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Rules of the Supreme Court 1971</w:t>
      </w:r>
      <w: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Order 1 — Application, elimination of delay and forms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_Toc32311132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 and saving</w:t>
      </w:r>
      <w:r>
        <w:tab/>
      </w:r>
      <w:r>
        <w:fldChar w:fldCharType="begin"/>
      </w:r>
      <w:r>
        <w:instrText xml:space="preserve"> PAGEREF _Toc32311133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Certain proceedings excluded</w:t>
      </w:r>
      <w:r>
        <w:tab/>
      </w:r>
      <w:r>
        <w:fldChar w:fldCharType="begin"/>
      </w:r>
      <w:r>
        <w:instrText xml:space="preserve"> PAGEREF _Toc32311134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Inherent powers not affected</w:t>
      </w:r>
      <w:r>
        <w:tab/>
      </w:r>
      <w:r>
        <w:fldChar w:fldCharType="begin"/>
      </w:r>
      <w:r>
        <w:instrText xml:space="preserve"> PAGEREF _Toc32311135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_Toc32311136 \h </w:instrText>
      </w:r>
      <w:r>
        <w:fldChar w:fldCharType="separate"/>
      </w:r>
      <w:r>
        <w:t>3</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Delays, elimination of</w:t>
      </w:r>
      <w:r>
        <w:tab/>
      </w:r>
      <w:r>
        <w:fldChar w:fldCharType="begin"/>
      </w:r>
      <w:r>
        <w:instrText xml:space="preserve"> PAGEREF _Toc32311137 \h </w:instrText>
      </w:r>
      <w:r>
        <w:fldChar w:fldCharType="separate"/>
      </w:r>
      <w:r>
        <w:t>7</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Case flow management, use and objects of</w:t>
      </w:r>
      <w:r>
        <w:tab/>
      </w:r>
      <w:r>
        <w:fldChar w:fldCharType="begin"/>
      </w:r>
      <w:r>
        <w:instrText xml:space="preserve"> PAGEREF _Toc32311138 \h </w:instrText>
      </w:r>
      <w:r>
        <w:fldChar w:fldCharType="separate"/>
      </w:r>
      <w:r>
        <w:t>7</w:t>
      </w:r>
      <w:r>
        <w:fldChar w:fldCharType="end"/>
      </w:r>
    </w:p>
    <w:p>
      <w:pPr>
        <w:pStyle w:val="TOC8"/>
        <w:rPr>
          <w:rFonts w:asciiTheme="minorHAnsi" w:eastAsiaTheme="minorEastAsia" w:hAnsiTheme="minorHAnsi" w:cstheme="minorBidi"/>
          <w:szCs w:val="22"/>
        </w:rPr>
      </w:pPr>
      <w:r>
        <w:t>4C</w:t>
      </w:r>
      <w:r>
        <w:rPr>
          <w:snapToGrid w:val="0"/>
        </w:rPr>
        <w:t>.</w:t>
      </w:r>
      <w:r>
        <w:rPr>
          <w:snapToGrid w:val="0"/>
        </w:rPr>
        <w:tab/>
        <w:t>Parties to notify settlement</w:t>
      </w:r>
      <w:r>
        <w:tab/>
      </w:r>
      <w:r>
        <w:fldChar w:fldCharType="begin"/>
      </w:r>
      <w:r>
        <w:instrText xml:space="preserve"> PAGEREF _Toc32311139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Forms</w:t>
      </w:r>
      <w:r>
        <w:tab/>
      </w:r>
      <w:r>
        <w:fldChar w:fldCharType="begin"/>
      </w:r>
      <w:r>
        <w:instrText xml:space="preserve"> PAGEREF _Toc32311140 \h </w:instrText>
      </w:r>
      <w:r>
        <w:fldChar w:fldCharType="separate"/>
      </w:r>
      <w:r>
        <w:t>8</w:t>
      </w:r>
      <w:r>
        <w:fldChar w:fldCharType="end"/>
      </w:r>
    </w:p>
    <w:p>
      <w:pPr>
        <w:pStyle w:val="TOC8"/>
        <w:rPr>
          <w:rFonts w:asciiTheme="minorHAnsi" w:eastAsiaTheme="minorEastAsia" w:hAnsiTheme="minorHAnsi" w:cstheme="minorBidi"/>
          <w:szCs w:val="22"/>
        </w:rPr>
      </w:pPr>
      <w:r>
        <w:t>6A.</w:t>
      </w:r>
      <w:r>
        <w:tab/>
        <w:t xml:space="preserve">Forms under </w:t>
      </w:r>
      <w:r>
        <w:rPr>
          <w:i/>
        </w:rPr>
        <w:t>Restraining Orders Act 1997</w:t>
      </w:r>
      <w:r>
        <w:tab/>
      </w:r>
      <w:r>
        <w:fldChar w:fldCharType="begin"/>
      </w:r>
      <w:r>
        <w:instrText xml:space="preserve"> PAGEREF _Toc32311141 \h </w:instrText>
      </w:r>
      <w:r>
        <w:fldChar w:fldCharType="separate"/>
      </w:r>
      <w:r>
        <w:t>8</w:t>
      </w:r>
      <w:r>
        <w:fldChar w:fldCharType="end"/>
      </w:r>
    </w:p>
    <w:p>
      <w:pPr>
        <w:pStyle w:val="TOC8"/>
        <w:rPr>
          <w:rFonts w:asciiTheme="minorHAnsi" w:eastAsiaTheme="minorEastAsia" w:hAnsiTheme="minorHAnsi" w:cstheme="minorBidi"/>
          <w:szCs w:val="22"/>
        </w:rPr>
      </w:pPr>
      <w:r>
        <w:t>7.</w:t>
      </w:r>
      <w:r>
        <w:tab/>
        <w:t>Court fees</w:t>
      </w:r>
      <w:r>
        <w:tab/>
      </w:r>
      <w:r>
        <w:fldChar w:fldCharType="begin"/>
      </w:r>
      <w:r>
        <w:instrText xml:space="preserve"> PAGEREF _Toc32311142 \h </w:instrText>
      </w:r>
      <w:r>
        <w:fldChar w:fldCharType="separate"/>
      </w:r>
      <w:r>
        <w:t>9</w:t>
      </w:r>
      <w:r>
        <w:fldChar w:fldCharType="end"/>
      </w:r>
    </w:p>
    <w:p>
      <w:pPr>
        <w:pStyle w:val="TOC8"/>
        <w:rPr>
          <w:rFonts w:asciiTheme="minorHAnsi" w:eastAsiaTheme="minorEastAsia" w:hAnsiTheme="minorHAnsi" w:cstheme="minorBidi"/>
          <w:szCs w:val="22"/>
        </w:rPr>
      </w:pPr>
      <w:r>
        <w:t>8.</w:t>
      </w:r>
      <w:r>
        <w:tab/>
        <w:t>Documents given to authorised users or Court by means of ECMS</w:t>
      </w:r>
      <w:r>
        <w:tab/>
      </w:r>
      <w:r>
        <w:fldChar w:fldCharType="begin"/>
      </w:r>
      <w:r>
        <w:instrText xml:space="preserve"> PAGEREF _Toc32311143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Order 2 — Effect of non</w:t>
      </w:r>
      <w:r>
        <w:noBreakHyphen/>
        <w:t>compliance</w:t>
      </w:r>
    </w:p>
    <w:p>
      <w:pPr>
        <w:pStyle w:val="TOC8"/>
        <w:rPr>
          <w:rFonts w:asciiTheme="minorHAnsi" w:eastAsiaTheme="minorEastAsia" w:hAnsiTheme="minorHAnsi" w:cstheme="minorBidi"/>
          <w:szCs w:val="22"/>
        </w:rPr>
      </w:pPr>
      <w:r>
        <w:t>1</w:t>
      </w:r>
      <w:r>
        <w:rPr>
          <w:snapToGrid w:val="0"/>
        </w:rPr>
        <w:t>.</w:t>
      </w:r>
      <w:r>
        <w:rPr>
          <w:snapToGrid w:val="0"/>
        </w:rPr>
        <w:tab/>
        <w:t>Non</w:t>
      </w:r>
      <w:r>
        <w:rPr>
          <w:snapToGrid w:val="0"/>
        </w:rPr>
        <w:noBreakHyphen/>
        <w:t>compliance with rules</w:t>
      </w:r>
      <w:r>
        <w:tab/>
      </w:r>
      <w:r>
        <w:fldChar w:fldCharType="begin"/>
      </w:r>
      <w:r>
        <w:instrText xml:space="preserve"> PAGEREF _Toc32311145 \h </w:instrText>
      </w:r>
      <w:r>
        <w:fldChar w:fldCharType="separate"/>
      </w:r>
      <w:r>
        <w:t>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to set aside for irregularity</w:t>
      </w:r>
      <w:r>
        <w:tab/>
      </w:r>
      <w:r>
        <w:fldChar w:fldCharType="begin"/>
      </w:r>
      <w:r>
        <w:instrText xml:space="preserve"> PAGEREF _Toc32311146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Order 3 — Time</w:t>
      </w:r>
    </w:p>
    <w:p>
      <w:pPr>
        <w:pStyle w:val="TOC8"/>
        <w:rPr>
          <w:rFonts w:asciiTheme="minorHAnsi" w:eastAsiaTheme="minorEastAsia" w:hAnsiTheme="minorHAnsi" w:cstheme="minorBidi"/>
          <w:szCs w:val="22"/>
        </w:rPr>
      </w:pPr>
      <w:r>
        <w:t>1</w:t>
      </w:r>
      <w:r>
        <w:rPr>
          <w:snapToGrid w:val="0"/>
        </w:rPr>
        <w:t>.</w:t>
      </w:r>
      <w:r>
        <w:rPr>
          <w:snapToGrid w:val="0"/>
        </w:rPr>
        <w:tab/>
        <w:t>Term used: month</w:t>
      </w:r>
      <w:r>
        <w:tab/>
      </w:r>
      <w:r>
        <w:fldChar w:fldCharType="begin"/>
      </w:r>
      <w:r>
        <w:instrText xml:space="preserve"> PAGEREF _Toc32311148 \h </w:instrText>
      </w:r>
      <w:r>
        <w:fldChar w:fldCharType="separate"/>
      </w:r>
      <w:r>
        <w:t>12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Reckoning periods of time</w:t>
      </w:r>
      <w:r>
        <w:tab/>
      </w:r>
      <w:r>
        <w:fldChar w:fldCharType="begin"/>
      </w:r>
      <w:r>
        <w:instrText xml:space="preserve"> PAGEREF _Toc32311149 \h </w:instrText>
      </w:r>
      <w:r>
        <w:fldChar w:fldCharType="separate"/>
      </w:r>
      <w:r>
        <w:t>12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Period between 24 Dec and 15 Jan excluded when computing time</w:t>
      </w:r>
      <w:r>
        <w:tab/>
      </w:r>
      <w:r>
        <w:fldChar w:fldCharType="begin"/>
      </w:r>
      <w:r>
        <w:instrText xml:space="preserve"> PAGEREF _Toc32311150 \h </w:instrText>
      </w:r>
      <w:r>
        <w:fldChar w:fldCharType="separate"/>
      </w:r>
      <w:r>
        <w:t>12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expiring on day Central Office closed, effect of</w:t>
      </w:r>
      <w:r>
        <w:tab/>
      </w:r>
      <w:r>
        <w:fldChar w:fldCharType="begin"/>
      </w:r>
      <w:r>
        <w:instrText xml:space="preserve"> PAGEREF _Toc32311151 \h </w:instrText>
      </w:r>
      <w:r>
        <w:fldChar w:fldCharType="separate"/>
      </w:r>
      <w:r>
        <w:t>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Extending and abridging time</w:t>
      </w:r>
      <w:r>
        <w:tab/>
      </w:r>
      <w:r>
        <w:fldChar w:fldCharType="begin"/>
      </w:r>
      <w:r>
        <w:instrText xml:space="preserve"> PAGEREF _Toc32311152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Extension of time where security ordered</w:t>
      </w:r>
      <w:r>
        <w:tab/>
      </w:r>
      <w:r>
        <w:fldChar w:fldCharType="begin"/>
      </w:r>
      <w:r>
        <w:instrText xml:space="preserve"> PAGEREF _Toc32311153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intention to proceed after year’s delay</w:t>
      </w:r>
      <w:r>
        <w:tab/>
      </w:r>
      <w:r>
        <w:fldChar w:fldCharType="begin"/>
      </w:r>
      <w:r>
        <w:instrText xml:space="preserve"> PAGEREF _Toc32311154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Order 4A</w:t>
      </w:r>
      <w:r>
        <w:rPr>
          <w:b w:val="0"/>
        </w:rPr>
        <w:t> </w:t>
      </w:r>
      <w:r>
        <w:t>—</w:t>
      </w:r>
      <w:r>
        <w:rPr>
          <w:b w:val="0"/>
        </w:rPr>
        <w:t> </w:t>
      </w:r>
      <w:r>
        <w:t>Case management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_Toc32311157 \h </w:instrText>
      </w:r>
      <w:r>
        <w:fldChar w:fldCharType="separate"/>
      </w:r>
      <w:r>
        <w:t>15</w:t>
      </w:r>
      <w:r>
        <w:fldChar w:fldCharType="end"/>
      </w:r>
    </w:p>
    <w:p>
      <w:pPr>
        <w:pStyle w:val="TOC8"/>
        <w:rPr>
          <w:rFonts w:asciiTheme="minorHAnsi" w:eastAsiaTheme="minorEastAsia" w:hAnsiTheme="minorHAnsi" w:cstheme="minorBidi"/>
          <w:szCs w:val="22"/>
        </w:rPr>
      </w:pPr>
      <w:r>
        <w:t>2.</w:t>
      </w:r>
      <w:r>
        <w:tab/>
        <w:t>Term used: case management direction</w:t>
      </w:r>
      <w:r>
        <w:tab/>
      </w:r>
      <w:r>
        <w:fldChar w:fldCharType="begin"/>
      </w:r>
      <w:r>
        <w:instrText xml:space="preserve"> PAGEREF _Toc32311158 \h </w:instrText>
      </w:r>
      <w:r>
        <w:fldChar w:fldCharType="separate"/>
      </w:r>
      <w:r>
        <w:t>15</w:t>
      </w:r>
      <w:r>
        <w:fldChar w:fldCharType="end"/>
      </w:r>
    </w:p>
    <w:p>
      <w:pPr>
        <w:pStyle w:val="TOC8"/>
        <w:rPr>
          <w:rFonts w:asciiTheme="minorHAnsi" w:eastAsiaTheme="minorEastAsia" w:hAnsiTheme="minorHAnsi" w:cstheme="minorBidi"/>
          <w:szCs w:val="22"/>
        </w:rPr>
      </w:pPr>
      <w:r>
        <w:t>3.</w:t>
      </w:r>
      <w:r>
        <w:tab/>
        <w:t>Term used: enforcement order</w:t>
      </w:r>
      <w:r>
        <w:tab/>
      </w:r>
      <w:r>
        <w:fldChar w:fldCharType="begin"/>
      </w:r>
      <w:r>
        <w:instrText xml:space="preserve"> PAGEREF _Toc32311159 \h </w:instrText>
      </w:r>
      <w:r>
        <w:fldChar w:fldCharType="separate"/>
      </w:r>
      <w:r>
        <w:t>20</w:t>
      </w:r>
      <w:r>
        <w:fldChar w:fldCharType="end"/>
      </w:r>
    </w:p>
    <w:p>
      <w:pPr>
        <w:pStyle w:val="TOC8"/>
        <w:rPr>
          <w:rFonts w:asciiTheme="minorHAnsi" w:eastAsiaTheme="minorEastAsia" w:hAnsiTheme="minorHAnsi" w:cstheme="minorBidi"/>
          <w:szCs w:val="22"/>
        </w:rPr>
      </w:pPr>
      <w:r>
        <w:t>4.</w:t>
      </w:r>
      <w:r>
        <w:tab/>
        <w:t>Inconsistencies with other rules</w:t>
      </w:r>
      <w:r>
        <w:tab/>
      </w:r>
      <w:r>
        <w:fldChar w:fldCharType="begin"/>
      </w:r>
      <w:r>
        <w:instrText xml:space="preserve"> PAGEREF _Toc32311160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Provisions applicable to all cases</w:t>
      </w:r>
    </w:p>
    <w:p>
      <w:pPr>
        <w:pStyle w:val="TOC8"/>
        <w:rPr>
          <w:rFonts w:asciiTheme="minorHAnsi" w:eastAsiaTheme="minorEastAsia" w:hAnsiTheme="minorHAnsi" w:cstheme="minorBidi"/>
          <w:szCs w:val="22"/>
        </w:rPr>
      </w:pPr>
      <w:r>
        <w:t>4A.</w:t>
      </w:r>
      <w:r>
        <w:tab/>
        <w:t>Case management conferences</w:t>
      </w:r>
      <w:r>
        <w:tab/>
      </w:r>
      <w:r>
        <w:fldChar w:fldCharType="begin"/>
      </w:r>
      <w:r>
        <w:instrText xml:space="preserve"> PAGEREF _Toc32311162 \h </w:instrText>
      </w:r>
      <w:r>
        <w:fldChar w:fldCharType="separate"/>
      </w:r>
      <w:r>
        <w:t>20</w:t>
      </w:r>
      <w:r>
        <w:fldChar w:fldCharType="end"/>
      </w:r>
    </w:p>
    <w:p>
      <w:pPr>
        <w:pStyle w:val="TOC8"/>
        <w:rPr>
          <w:rFonts w:asciiTheme="minorHAnsi" w:eastAsiaTheme="minorEastAsia" w:hAnsiTheme="minorHAnsi" w:cstheme="minorBidi"/>
          <w:szCs w:val="22"/>
        </w:rPr>
      </w:pPr>
      <w:r>
        <w:t>5.</w:t>
      </w:r>
      <w:r>
        <w:tab/>
        <w:t>Case manager may review case at any time</w:t>
      </w:r>
      <w:r>
        <w:tab/>
      </w:r>
      <w:r>
        <w:fldChar w:fldCharType="begin"/>
      </w:r>
      <w:r>
        <w:instrText xml:space="preserve"> PAGEREF _Toc32311163 \h </w:instrText>
      </w:r>
      <w:r>
        <w:fldChar w:fldCharType="separate"/>
      </w:r>
      <w:r>
        <w:t>21</w:t>
      </w:r>
      <w:r>
        <w:fldChar w:fldCharType="end"/>
      </w:r>
    </w:p>
    <w:p>
      <w:pPr>
        <w:pStyle w:val="TOC8"/>
        <w:rPr>
          <w:rFonts w:asciiTheme="minorHAnsi" w:eastAsiaTheme="minorEastAsia" w:hAnsiTheme="minorHAnsi" w:cstheme="minorBidi"/>
          <w:szCs w:val="22"/>
        </w:rPr>
      </w:pPr>
      <w:r>
        <w:t>5A.</w:t>
      </w:r>
      <w:r>
        <w:tab/>
        <w:t>Requesting interlocutory orders and case management directions</w:t>
      </w:r>
      <w:r>
        <w:tab/>
      </w:r>
      <w:r>
        <w:fldChar w:fldCharType="begin"/>
      </w:r>
      <w:r>
        <w:instrText xml:space="preserve"> PAGEREF _Toc32311164 \h </w:instrText>
      </w:r>
      <w:r>
        <w:fldChar w:fldCharType="separate"/>
      </w:r>
      <w:r>
        <w:t>22</w:t>
      </w:r>
      <w:r>
        <w:fldChar w:fldCharType="end"/>
      </w:r>
    </w:p>
    <w:p>
      <w:pPr>
        <w:pStyle w:val="TOC8"/>
        <w:rPr>
          <w:rFonts w:asciiTheme="minorHAnsi" w:eastAsiaTheme="minorEastAsia" w:hAnsiTheme="minorHAnsi" w:cstheme="minorBidi"/>
          <w:szCs w:val="22"/>
        </w:rPr>
      </w:pPr>
      <w:r>
        <w:t>5B.</w:t>
      </w:r>
      <w:r>
        <w:tab/>
        <w:t>Request under r. 5A by letter</w:t>
      </w:r>
      <w:r>
        <w:tab/>
      </w:r>
      <w:r>
        <w:fldChar w:fldCharType="begin"/>
      </w:r>
      <w:r>
        <w:instrText xml:space="preserve"> PAGEREF _Toc32311165 \h </w:instrText>
      </w:r>
      <w:r>
        <w:fldChar w:fldCharType="separate"/>
      </w:r>
      <w:r>
        <w:t>22</w:t>
      </w:r>
      <w:r>
        <w:fldChar w:fldCharType="end"/>
      </w:r>
    </w:p>
    <w:p>
      <w:pPr>
        <w:pStyle w:val="TOC8"/>
        <w:rPr>
          <w:rFonts w:asciiTheme="minorHAnsi" w:eastAsiaTheme="minorEastAsia" w:hAnsiTheme="minorHAnsi" w:cstheme="minorBidi"/>
          <w:szCs w:val="22"/>
        </w:rPr>
      </w:pPr>
      <w:r>
        <w:t>5C.</w:t>
      </w:r>
      <w:r>
        <w:tab/>
        <w:t>Request under r. 5A at case management conference or hearing</w:t>
      </w:r>
      <w:r>
        <w:tab/>
      </w:r>
      <w:r>
        <w:fldChar w:fldCharType="begin"/>
      </w:r>
      <w:r>
        <w:instrText xml:space="preserve"> PAGEREF _Toc32311166 \h </w:instrText>
      </w:r>
      <w:r>
        <w:fldChar w:fldCharType="separate"/>
      </w:r>
      <w:r>
        <w:t>24</w:t>
      </w:r>
      <w:r>
        <w:fldChar w:fldCharType="end"/>
      </w:r>
    </w:p>
    <w:p>
      <w:pPr>
        <w:pStyle w:val="TOC8"/>
        <w:rPr>
          <w:rFonts w:asciiTheme="minorHAnsi" w:eastAsiaTheme="minorEastAsia" w:hAnsiTheme="minorHAnsi" w:cstheme="minorBidi"/>
          <w:szCs w:val="22"/>
        </w:rPr>
      </w:pPr>
      <w:r>
        <w:t>6.</w:t>
      </w:r>
      <w:r>
        <w:tab/>
        <w:t>Timetables</w:t>
      </w:r>
      <w:r>
        <w:tab/>
      </w:r>
      <w:r>
        <w:fldChar w:fldCharType="begin"/>
      </w:r>
      <w:r>
        <w:instrText xml:space="preserve"> PAGEREF _Toc32311167 \h </w:instrText>
      </w:r>
      <w:r>
        <w:fldChar w:fldCharType="separate"/>
      </w:r>
      <w:r>
        <w:t>24</w:t>
      </w:r>
      <w:r>
        <w:fldChar w:fldCharType="end"/>
      </w:r>
    </w:p>
    <w:p>
      <w:pPr>
        <w:pStyle w:val="TOC8"/>
        <w:rPr>
          <w:rFonts w:asciiTheme="minorHAnsi" w:eastAsiaTheme="minorEastAsia" w:hAnsiTheme="minorHAnsi" w:cstheme="minorBidi"/>
          <w:szCs w:val="22"/>
        </w:rPr>
      </w:pPr>
      <w:r>
        <w:t>7.</w:t>
      </w:r>
      <w:r>
        <w:tab/>
        <w:t>Attendance at proceedings under this Order</w:t>
      </w:r>
      <w:r>
        <w:tab/>
      </w:r>
      <w:r>
        <w:fldChar w:fldCharType="begin"/>
      </w:r>
      <w:r>
        <w:instrText xml:space="preserve"> PAGEREF _Toc32311168 \h </w:instrText>
      </w:r>
      <w:r>
        <w:fldChar w:fldCharType="separate"/>
      </w:r>
      <w:r>
        <w:t>25</w:t>
      </w:r>
      <w:r>
        <w:fldChar w:fldCharType="end"/>
      </w:r>
    </w:p>
    <w:p>
      <w:pPr>
        <w:pStyle w:val="TOC8"/>
        <w:rPr>
          <w:rFonts w:asciiTheme="minorHAnsi" w:eastAsiaTheme="minorEastAsia" w:hAnsiTheme="minorHAnsi" w:cstheme="minorBidi"/>
          <w:szCs w:val="22"/>
        </w:rPr>
      </w:pPr>
      <w:r>
        <w:t>8.</w:t>
      </w:r>
      <w:r>
        <w:tab/>
        <w:t>Conferences of parties with mediator</w:t>
      </w:r>
      <w:r>
        <w:tab/>
      </w:r>
      <w:r>
        <w:fldChar w:fldCharType="begin"/>
      </w:r>
      <w:r>
        <w:instrText xml:space="preserve"> PAGEREF _Toc32311169 \h </w:instrText>
      </w:r>
      <w:r>
        <w:fldChar w:fldCharType="separate"/>
      </w:r>
      <w:r>
        <w:t>26</w:t>
      </w:r>
      <w:r>
        <w:fldChar w:fldCharType="end"/>
      </w:r>
    </w:p>
    <w:p>
      <w:pPr>
        <w:pStyle w:val="TOC8"/>
        <w:rPr>
          <w:rFonts w:asciiTheme="minorHAnsi" w:eastAsiaTheme="minorEastAsia" w:hAnsiTheme="minorHAnsi" w:cstheme="minorBidi"/>
          <w:szCs w:val="22"/>
        </w:rPr>
      </w:pPr>
      <w:r>
        <w:t>9.</w:t>
      </w:r>
      <w:r>
        <w:tab/>
        <w:t>Referees</w:t>
      </w:r>
      <w:r>
        <w:tab/>
      </w:r>
      <w:r>
        <w:fldChar w:fldCharType="begin"/>
      </w:r>
      <w:r>
        <w:instrText xml:space="preserve"> PAGEREF _Toc32311170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Cases on the CMC List</w:t>
      </w:r>
    </w:p>
    <w:p>
      <w:pPr>
        <w:pStyle w:val="TOC8"/>
        <w:rPr>
          <w:rFonts w:asciiTheme="minorHAnsi" w:eastAsiaTheme="minorEastAsia" w:hAnsiTheme="minorHAnsi" w:cstheme="minorBidi"/>
          <w:szCs w:val="22"/>
        </w:rPr>
      </w:pPr>
      <w:r>
        <w:t>10.</w:t>
      </w:r>
      <w:r>
        <w:tab/>
        <w:t>Application of this Division</w:t>
      </w:r>
      <w:r>
        <w:tab/>
      </w:r>
      <w:r>
        <w:fldChar w:fldCharType="begin"/>
      </w:r>
      <w:r>
        <w:instrText xml:space="preserve"> PAGEREF _Toc32311172 \h </w:instrText>
      </w:r>
      <w:r>
        <w:fldChar w:fldCharType="separate"/>
      </w:r>
      <w:r>
        <w:t>28</w:t>
      </w:r>
      <w:r>
        <w:fldChar w:fldCharType="end"/>
      </w:r>
    </w:p>
    <w:p>
      <w:pPr>
        <w:pStyle w:val="TOC8"/>
        <w:rPr>
          <w:rFonts w:asciiTheme="minorHAnsi" w:eastAsiaTheme="minorEastAsia" w:hAnsiTheme="minorHAnsi" w:cstheme="minorBidi"/>
          <w:szCs w:val="22"/>
        </w:rPr>
      </w:pPr>
      <w:r>
        <w:t>11.</w:t>
      </w:r>
      <w:r>
        <w:tab/>
        <w:t>Cases on CMC List</w:t>
      </w:r>
      <w:r>
        <w:tab/>
      </w:r>
      <w:r>
        <w:fldChar w:fldCharType="begin"/>
      </w:r>
      <w:r>
        <w:instrText xml:space="preserve"> PAGEREF _Toc32311173 \h </w:instrText>
      </w:r>
      <w:r>
        <w:fldChar w:fldCharType="separate"/>
      </w:r>
      <w:r>
        <w:t>29</w:t>
      </w:r>
      <w:r>
        <w:fldChar w:fldCharType="end"/>
      </w:r>
    </w:p>
    <w:p>
      <w:pPr>
        <w:pStyle w:val="TOC8"/>
        <w:rPr>
          <w:rFonts w:asciiTheme="minorHAnsi" w:eastAsiaTheme="minorEastAsia" w:hAnsiTheme="minorHAnsi" w:cstheme="minorBidi"/>
          <w:szCs w:val="22"/>
        </w:rPr>
      </w:pPr>
      <w:r>
        <w:t>12.</w:t>
      </w:r>
      <w:r>
        <w:tab/>
        <w:t>Headings to documents</w:t>
      </w:r>
      <w:r>
        <w:tab/>
      </w:r>
      <w:r>
        <w:fldChar w:fldCharType="begin"/>
      </w:r>
      <w:r>
        <w:instrText xml:space="preserve"> PAGEREF _Toc32311174 \h </w:instrText>
      </w:r>
      <w:r>
        <w:fldChar w:fldCharType="separate"/>
      </w:r>
      <w:r>
        <w:t>29</w:t>
      </w:r>
      <w:r>
        <w:fldChar w:fldCharType="end"/>
      </w:r>
    </w:p>
    <w:p>
      <w:pPr>
        <w:pStyle w:val="TOC8"/>
        <w:rPr>
          <w:rFonts w:asciiTheme="minorHAnsi" w:eastAsiaTheme="minorEastAsia" w:hAnsiTheme="minorHAnsi" w:cstheme="minorBidi"/>
          <w:szCs w:val="22"/>
        </w:rPr>
      </w:pPr>
      <w:r>
        <w:t>13.</w:t>
      </w:r>
      <w:r>
        <w:tab/>
        <w:t>CMC List case manager may direct case to be on or taken off CMC List</w:t>
      </w:r>
      <w:r>
        <w:tab/>
      </w:r>
      <w:r>
        <w:fldChar w:fldCharType="begin"/>
      </w:r>
      <w:r>
        <w:instrText xml:space="preserve"> PAGEREF _Toc32311175 \h </w:instrText>
      </w:r>
      <w:r>
        <w:fldChar w:fldCharType="separate"/>
      </w:r>
      <w:r>
        <w:t>30</w:t>
      </w:r>
      <w:r>
        <w:fldChar w:fldCharType="end"/>
      </w:r>
    </w:p>
    <w:p>
      <w:pPr>
        <w:pStyle w:val="TOC8"/>
        <w:rPr>
          <w:rFonts w:asciiTheme="minorHAnsi" w:eastAsiaTheme="minorEastAsia" w:hAnsiTheme="minorHAnsi" w:cstheme="minorBidi"/>
          <w:szCs w:val="22"/>
        </w:rPr>
      </w:pPr>
      <w:r>
        <w:t>14.</w:t>
      </w:r>
      <w:r>
        <w:tab/>
        <w:t>Requesting case be put on CMC List</w:t>
      </w:r>
      <w:r>
        <w:tab/>
      </w:r>
      <w:r>
        <w:fldChar w:fldCharType="begin"/>
      </w:r>
      <w:r>
        <w:instrText xml:space="preserve"> PAGEREF _Toc32311176 \h </w:instrText>
      </w:r>
      <w:r>
        <w:fldChar w:fldCharType="separate"/>
      </w:r>
      <w:r>
        <w:t>30</w:t>
      </w:r>
      <w:r>
        <w:fldChar w:fldCharType="end"/>
      </w:r>
    </w:p>
    <w:p>
      <w:pPr>
        <w:pStyle w:val="TOC8"/>
        <w:rPr>
          <w:rFonts w:asciiTheme="minorHAnsi" w:eastAsiaTheme="minorEastAsia" w:hAnsiTheme="minorHAnsi" w:cstheme="minorBidi"/>
          <w:szCs w:val="22"/>
        </w:rPr>
      </w:pPr>
      <w:r>
        <w:t>14A.</w:t>
      </w:r>
      <w:r>
        <w:tab/>
        <w:t>Strategic conferences</w:t>
      </w:r>
      <w:r>
        <w:tab/>
      </w:r>
      <w:r>
        <w:fldChar w:fldCharType="begin"/>
      </w:r>
      <w:r>
        <w:instrText xml:space="preserve"> PAGEREF _Toc32311177 \h </w:instrText>
      </w:r>
      <w:r>
        <w:fldChar w:fldCharType="separate"/>
      </w:r>
      <w:r>
        <w:t>31</w:t>
      </w:r>
      <w:r>
        <w:fldChar w:fldCharType="end"/>
      </w:r>
    </w:p>
    <w:p>
      <w:pPr>
        <w:pStyle w:val="TOC8"/>
        <w:rPr>
          <w:rFonts w:asciiTheme="minorHAnsi" w:eastAsiaTheme="minorEastAsia" w:hAnsiTheme="minorHAnsi" w:cstheme="minorBidi"/>
          <w:szCs w:val="22"/>
        </w:rPr>
      </w:pPr>
      <w:r>
        <w:t>15.</w:t>
      </w:r>
      <w:r>
        <w:tab/>
        <w:t>Interlocutory hearings</w:t>
      </w:r>
      <w:r>
        <w:tab/>
      </w:r>
      <w:r>
        <w:fldChar w:fldCharType="begin"/>
      </w:r>
      <w:r>
        <w:instrText xml:space="preserve"> PAGEREF _Toc32311178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Cases not on the CMC List</w:t>
      </w:r>
    </w:p>
    <w:p>
      <w:pPr>
        <w:pStyle w:val="TOC8"/>
        <w:rPr>
          <w:rFonts w:asciiTheme="minorHAnsi" w:eastAsiaTheme="minorEastAsia" w:hAnsiTheme="minorHAnsi" w:cstheme="minorBidi"/>
          <w:szCs w:val="22"/>
        </w:rPr>
      </w:pPr>
      <w:r>
        <w:t>16.</w:t>
      </w:r>
      <w:r>
        <w:tab/>
        <w:t>Application of this Division</w:t>
      </w:r>
      <w:r>
        <w:tab/>
      </w:r>
      <w:r>
        <w:fldChar w:fldCharType="begin"/>
      </w:r>
      <w:r>
        <w:instrText xml:space="preserve"> PAGEREF _Toc32311180 \h </w:instrText>
      </w:r>
      <w:r>
        <w:fldChar w:fldCharType="separate"/>
      </w:r>
      <w:r>
        <w:t>32</w:t>
      </w:r>
      <w:r>
        <w:fldChar w:fldCharType="end"/>
      </w:r>
    </w:p>
    <w:p>
      <w:pPr>
        <w:pStyle w:val="TOC8"/>
        <w:rPr>
          <w:rFonts w:asciiTheme="minorHAnsi" w:eastAsiaTheme="minorEastAsia" w:hAnsiTheme="minorHAnsi" w:cstheme="minorBidi"/>
          <w:szCs w:val="22"/>
        </w:rPr>
      </w:pPr>
      <w:r>
        <w:t>18.</w:t>
      </w:r>
      <w:r>
        <w:tab/>
        <w:t>Case management conferences for cases not on CMC List</w:t>
      </w:r>
      <w:r>
        <w:tab/>
      </w:r>
      <w:r>
        <w:fldChar w:fldCharType="begin"/>
      </w:r>
      <w:r>
        <w:instrText xml:space="preserve"> PAGEREF _Toc32311181 \h </w:instrText>
      </w:r>
      <w:r>
        <w:fldChar w:fldCharType="separate"/>
      </w:r>
      <w:r>
        <w:t>32</w:t>
      </w:r>
      <w:r>
        <w:fldChar w:fldCharType="end"/>
      </w:r>
    </w:p>
    <w:p>
      <w:pPr>
        <w:pStyle w:val="TOC8"/>
        <w:rPr>
          <w:rFonts w:asciiTheme="minorHAnsi" w:eastAsiaTheme="minorEastAsia" w:hAnsiTheme="minorHAnsi" w:cstheme="minorBidi"/>
          <w:szCs w:val="22"/>
        </w:rPr>
      </w:pPr>
      <w:r>
        <w:t>19.</w:t>
      </w:r>
      <w:r>
        <w:tab/>
        <w:t>Powers of case manager at case management conferences for cases not on CMC List</w:t>
      </w:r>
      <w:r>
        <w:tab/>
      </w:r>
      <w:r>
        <w:fldChar w:fldCharType="begin"/>
      </w:r>
      <w:r>
        <w:instrText xml:space="preserve"> PAGEREF _Toc32311182 \h </w:instrText>
      </w:r>
      <w:r>
        <w:fldChar w:fldCharType="separate"/>
      </w:r>
      <w:r>
        <w:t>34</w:t>
      </w:r>
      <w:r>
        <w:fldChar w:fldCharType="end"/>
      </w:r>
    </w:p>
    <w:p>
      <w:pPr>
        <w:pStyle w:val="TOC8"/>
        <w:rPr>
          <w:rFonts w:asciiTheme="minorHAnsi" w:eastAsiaTheme="minorEastAsia" w:hAnsiTheme="minorHAnsi" w:cstheme="minorBidi"/>
          <w:szCs w:val="22"/>
        </w:rPr>
      </w:pPr>
      <w:r>
        <w:t>20.</w:t>
      </w:r>
      <w:r>
        <w:tab/>
        <w:t>Listing conference</w:t>
      </w:r>
      <w:r>
        <w:tab/>
      </w:r>
      <w:r>
        <w:fldChar w:fldCharType="begin"/>
      </w:r>
      <w:r>
        <w:instrText xml:space="preserve"> PAGEREF _Toc32311183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5 — Inactive Cases List</w:t>
      </w:r>
    </w:p>
    <w:p>
      <w:pPr>
        <w:pStyle w:val="TOC8"/>
        <w:rPr>
          <w:rFonts w:asciiTheme="minorHAnsi" w:eastAsiaTheme="minorEastAsia" w:hAnsiTheme="minorHAnsi" w:cstheme="minorBidi"/>
          <w:szCs w:val="22"/>
        </w:rPr>
      </w:pPr>
      <w:r>
        <w:t>21.</w:t>
      </w:r>
      <w:r>
        <w:tab/>
        <w:t>Term used: Inactive Cases List</w:t>
      </w:r>
      <w:r>
        <w:tab/>
      </w:r>
      <w:r>
        <w:fldChar w:fldCharType="begin"/>
      </w:r>
      <w:r>
        <w:instrText xml:space="preserve"> PAGEREF _Toc32311185 \h </w:instrText>
      </w:r>
      <w:r>
        <w:fldChar w:fldCharType="separate"/>
      </w:r>
      <w:r>
        <w:t>36</w:t>
      </w:r>
      <w:r>
        <w:fldChar w:fldCharType="end"/>
      </w:r>
    </w:p>
    <w:p>
      <w:pPr>
        <w:pStyle w:val="TOC8"/>
        <w:rPr>
          <w:rFonts w:asciiTheme="minorHAnsi" w:eastAsiaTheme="minorEastAsia" w:hAnsiTheme="minorHAnsi" w:cstheme="minorBidi"/>
          <w:szCs w:val="22"/>
        </w:rPr>
      </w:pPr>
      <w:r>
        <w:t>22.</w:t>
      </w:r>
      <w:r>
        <w:tab/>
        <w:t>Case manager may direct party to show cause</w:t>
      </w:r>
      <w:r>
        <w:tab/>
      </w:r>
      <w:r>
        <w:fldChar w:fldCharType="begin"/>
      </w:r>
      <w:r>
        <w:instrText xml:space="preserve"> PAGEREF _Toc32311186 \h </w:instrText>
      </w:r>
      <w:r>
        <w:fldChar w:fldCharType="separate"/>
      </w:r>
      <w:r>
        <w:t>36</w:t>
      </w:r>
      <w:r>
        <w:fldChar w:fldCharType="end"/>
      </w:r>
    </w:p>
    <w:p>
      <w:pPr>
        <w:pStyle w:val="TOC8"/>
        <w:rPr>
          <w:rFonts w:asciiTheme="minorHAnsi" w:eastAsiaTheme="minorEastAsia" w:hAnsiTheme="minorHAnsi" w:cstheme="minorBidi"/>
          <w:szCs w:val="22"/>
        </w:rPr>
      </w:pPr>
      <w:r>
        <w:t>23.</w:t>
      </w:r>
      <w:r>
        <w:tab/>
        <w:t>Springing order that case be put on Inactive Cases List</w:t>
      </w:r>
      <w:r>
        <w:tab/>
      </w:r>
      <w:r>
        <w:fldChar w:fldCharType="begin"/>
      </w:r>
      <w:r>
        <w:instrText xml:space="preserve"> PAGEREF _Toc32311187 \h </w:instrText>
      </w:r>
      <w:r>
        <w:fldChar w:fldCharType="separate"/>
      </w:r>
      <w:r>
        <w:t>36</w:t>
      </w:r>
      <w:r>
        <w:fldChar w:fldCharType="end"/>
      </w:r>
    </w:p>
    <w:p>
      <w:pPr>
        <w:pStyle w:val="TOC8"/>
        <w:rPr>
          <w:rFonts w:asciiTheme="minorHAnsi" w:eastAsiaTheme="minorEastAsia" w:hAnsiTheme="minorHAnsi" w:cstheme="minorBidi"/>
          <w:szCs w:val="22"/>
        </w:rPr>
      </w:pPr>
      <w:r>
        <w:t>24.</w:t>
      </w:r>
      <w:r>
        <w:tab/>
        <w:t>Cases inactive for 12 months deemed inactive</w:t>
      </w:r>
      <w:r>
        <w:tab/>
      </w:r>
      <w:r>
        <w:fldChar w:fldCharType="begin"/>
      </w:r>
      <w:r>
        <w:instrText xml:space="preserve"> PAGEREF _Toc32311188 \h </w:instrText>
      </w:r>
      <w:r>
        <w:fldChar w:fldCharType="separate"/>
      </w:r>
      <w:r>
        <w:t>37</w:t>
      </w:r>
      <w:r>
        <w:fldChar w:fldCharType="end"/>
      </w:r>
    </w:p>
    <w:p>
      <w:pPr>
        <w:pStyle w:val="TOC8"/>
        <w:rPr>
          <w:rFonts w:asciiTheme="minorHAnsi" w:eastAsiaTheme="minorEastAsia" w:hAnsiTheme="minorHAnsi" w:cstheme="minorBidi"/>
          <w:szCs w:val="22"/>
        </w:rPr>
      </w:pPr>
      <w:r>
        <w:t>25.</w:t>
      </w:r>
      <w:r>
        <w:tab/>
        <w:t>Parties to be notified of case being on Inactive Cases List</w:t>
      </w:r>
      <w:r>
        <w:tab/>
      </w:r>
      <w:r>
        <w:fldChar w:fldCharType="begin"/>
      </w:r>
      <w:r>
        <w:instrText xml:space="preserve"> PAGEREF _Toc32311189 \h </w:instrText>
      </w:r>
      <w:r>
        <w:fldChar w:fldCharType="separate"/>
      </w:r>
      <w:r>
        <w:t>37</w:t>
      </w:r>
      <w:r>
        <w:fldChar w:fldCharType="end"/>
      </w:r>
    </w:p>
    <w:p>
      <w:pPr>
        <w:pStyle w:val="TOC8"/>
        <w:rPr>
          <w:rFonts w:asciiTheme="minorHAnsi" w:eastAsiaTheme="minorEastAsia" w:hAnsiTheme="minorHAnsi" w:cstheme="minorBidi"/>
          <w:szCs w:val="22"/>
        </w:rPr>
      </w:pPr>
      <w:r>
        <w:t>26.</w:t>
      </w:r>
      <w:r>
        <w:tab/>
        <w:t>Consequences of case being on Inactive Cases List</w:t>
      </w:r>
      <w:r>
        <w:tab/>
      </w:r>
      <w:r>
        <w:fldChar w:fldCharType="begin"/>
      </w:r>
      <w:r>
        <w:instrText xml:space="preserve"> PAGEREF _Toc32311190 \h </w:instrText>
      </w:r>
      <w:r>
        <w:fldChar w:fldCharType="separate"/>
      </w:r>
      <w:r>
        <w:t>37</w:t>
      </w:r>
      <w:r>
        <w:fldChar w:fldCharType="end"/>
      </w:r>
    </w:p>
    <w:p>
      <w:pPr>
        <w:pStyle w:val="TOC8"/>
        <w:rPr>
          <w:rFonts w:asciiTheme="minorHAnsi" w:eastAsiaTheme="minorEastAsia" w:hAnsiTheme="minorHAnsi" w:cstheme="minorBidi"/>
          <w:szCs w:val="22"/>
        </w:rPr>
      </w:pPr>
      <w:r>
        <w:t>27.</w:t>
      </w:r>
      <w:r>
        <w:tab/>
        <w:t>Removing cases from Inactive Cases List</w:t>
      </w:r>
      <w:r>
        <w:tab/>
      </w:r>
      <w:r>
        <w:fldChar w:fldCharType="begin"/>
      </w:r>
      <w:r>
        <w:instrText xml:space="preserve"> PAGEREF _Toc32311191 \h </w:instrText>
      </w:r>
      <w:r>
        <w:fldChar w:fldCharType="separate"/>
      </w:r>
      <w:r>
        <w:t>38</w:t>
      </w:r>
      <w:r>
        <w:fldChar w:fldCharType="end"/>
      </w:r>
    </w:p>
    <w:p>
      <w:pPr>
        <w:pStyle w:val="TOC8"/>
        <w:rPr>
          <w:rFonts w:asciiTheme="minorHAnsi" w:eastAsiaTheme="minorEastAsia" w:hAnsiTheme="minorHAnsi" w:cstheme="minorBidi"/>
          <w:szCs w:val="22"/>
        </w:rPr>
      </w:pPr>
      <w:r>
        <w:t>28.</w:t>
      </w:r>
      <w:r>
        <w:tab/>
        <w:t>Certain cases taken to have been dismissed</w:t>
      </w:r>
      <w:r>
        <w:tab/>
      </w:r>
      <w:r>
        <w:fldChar w:fldCharType="begin"/>
      </w:r>
      <w:r>
        <w:instrText xml:space="preserve"> PAGEREF _Toc32311192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Order 4 — Mode of commencing proceedings: applications in pending proceedings</w:t>
      </w:r>
    </w:p>
    <w:p>
      <w:pPr>
        <w:pStyle w:val="TOC8"/>
        <w:rPr>
          <w:rFonts w:asciiTheme="minorHAnsi" w:eastAsiaTheme="minorEastAsia" w:hAnsiTheme="minorHAnsi" w:cstheme="minorBidi"/>
          <w:szCs w:val="22"/>
        </w:rPr>
      </w:pPr>
      <w:r>
        <w:t>1</w:t>
      </w:r>
      <w:r>
        <w:rPr>
          <w:snapToGrid w:val="0"/>
        </w:rPr>
        <w:t>.</w:t>
      </w:r>
      <w:r>
        <w:rPr>
          <w:snapToGrid w:val="0"/>
        </w:rPr>
        <w:tab/>
        <w:t>Commencing civil proceedings</w:t>
      </w:r>
      <w:r>
        <w:tab/>
      </w:r>
      <w:r>
        <w:fldChar w:fldCharType="begin"/>
      </w:r>
      <w:r>
        <w:instrText xml:space="preserve"> PAGEREF _Toc32311194 \h </w:instrText>
      </w:r>
      <w:r>
        <w:fldChar w:fldCharType="separate"/>
      </w:r>
      <w:r>
        <w:t>40</w:t>
      </w:r>
      <w:r>
        <w:fldChar w:fldCharType="end"/>
      </w:r>
    </w:p>
    <w:p>
      <w:pPr>
        <w:pStyle w:val="TOC8"/>
        <w:rPr>
          <w:rFonts w:asciiTheme="minorHAnsi" w:eastAsiaTheme="minorEastAsia" w:hAnsiTheme="minorHAnsi" w:cstheme="minorBidi"/>
          <w:szCs w:val="22"/>
        </w:rPr>
      </w:pPr>
      <w:r>
        <w:t>2.</w:t>
      </w:r>
      <w:r>
        <w:tab/>
        <w:t>Applications in pending proceedings</w:t>
      </w:r>
      <w:r>
        <w:tab/>
      </w:r>
      <w:r>
        <w:fldChar w:fldCharType="begin"/>
      </w:r>
      <w:r>
        <w:instrText xml:space="preserve"> PAGEREF _Toc32311195 \h </w:instrText>
      </w:r>
      <w:r>
        <w:fldChar w:fldCharType="separate"/>
      </w:r>
      <w:r>
        <w:t>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Individual may act in person or by solicitor; body corporate must act by solicitor</w:t>
      </w:r>
      <w:r>
        <w:tab/>
      </w:r>
      <w:r>
        <w:fldChar w:fldCharType="begin"/>
      </w:r>
      <w:r>
        <w:instrText xml:space="preserve"> PAGEREF _Toc32311196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Order 4AA — Mortgage actions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_Toc32311198 \h </w:instrText>
      </w:r>
      <w:r>
        <w:fldChar w:fldCharType="separate"/>
      </w:r>
      <w:r>
        <w:t>41</w:t>
      </w:r>
      <w:r>
        <w:fldChar w:fldCharType="end"/>
      </w:r>
    </w:p>
    <w:p>
      <w:pPr>
        <w:pStyle w:val="TOC8"/>
        <w:rPr>
          <w:rFonts w:asciiTheme="minorHAnsi" w:eastAsiaTheme="minorEastAsia" w:hAnsiTheme="minorHAnsi" w:cstheme="minorBidi"/>
          <w:szCs w:val="22"/>
        </w:rPr>
      </w:pPr>
      <w:r>
        <w:t>2.</w:t>
      </w:r>
      <w:r>
        <w:tab/>
        <w:t>Application</w:t>
      </w:r>
      <w:r>
        <w:tab/>
      </w:r>
      <w:r>
        <w:fldChar w:fldCharType="begin"/>
      </w:r>
      <w:r>
        <w:instrText xml:space="preserve"> PAGEREF _Toc32311199 \h </w:instrText>
      </w:r>
      <w:r>
        <w:fldChar w:fldCharType="separate"/>
      </w:r>
      <w:r>
        <w:t>41</w:t>
      </w:r>
      <w:r>
        <w:fldChar w:fldCharType="end"/>
      </w:r>
    </w:p>
    <w:p>
      <w:pPr>
        <w:pStyle w:val="TOC8"/>
        <w:rPr>
          <w:rFonts w:asciiTheme="minorHAnsi" w:eastAsiaTheme="minorEastAsia" w:hAnsiTheme="minorHAnsi" w:cstheme="minorBidi"/>
          <w:szCs w:val="22"/>
        </w:rPr>
      </w:pPr>
      <w:r>
        <w:t>3.</w:t>
      </w:r>
      <w:r>
        <w:tab/>
        <w:t>Commencing mortgage actions</w:t>
      </w:r>
      <w:r>
        <w:tab/>
      </w:r>
      <w:r>
        <w:fldChar w:fldCharType="begin"/>
      </w:r>
      <w:r>
        <w:instrText xml:space="preserve"> PAGEREF _Toc32311200 \h </w:instrText>
      </w:r>
      <w:r>
        <w:fldChar w:fldCharType="separate"/>
      </w:r>
      <w:r>
        <w:t>42</w:t>
      </w:r>
      <w:r>
        <w:fldChar w:fldCharType="end"/>
      </w:r>
    </w:p>
    <w:p>
      <w:pPr>
        <w:pStyle w:val="TOC8"/>
        <w:rPr>
          <w:rFonts w:asciiTheme="minorHAnsi" w:eastAsiaTheme="minorEastAsia" w:hAnsiTheme="minorHAnsi" w:cstheme="minorBidi"/>
          <w:szCs w:val="22"/>
        </w:rPr>
      </w:pPr>
      <w:r>
        <w:t>4.</w:t>
      </w:r>
      <w:r>
        <w:tab/>
        <w:t>Transitional provision for former Order 62A</w:t>
      </w:r>
      <w:r>
        <w:tab/>
      </w:r>
      <w:r>
        <w:fldChar w:fldCharType="begin"/>
      </w:r>
      <w:r>
        <w:instrText xml:space="preserve"> PAGEREF _Toc32311201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Order 5 — Writs of summons</w:t>
      </w:r>
    </w:p>
    <w:p>
      <w:pPr>
        <w:pStyle w:val="TOC8"/>
        <w:rPr>
          <w:rFonts w:asciiTheme="minorHAnsi" w:eastAsiaTheme="minorEastAsia" w:hAnsiTheme="minorHAnsi" w:cstheme="minorBidi"/>
          <w:szCs w:val="22"/>
        </w:rPr>
      </w:pPr>
      <w:r>
        <w:t>1</w:t>
      </w:r>
      <w:r>
        <w:rPr>
          <w:snapToGrid w:val="0"/>
        </w:rPr>
        <w:t>.</w:t>
      </w:r>
      <w:r>
        <w:rPr>
          <w:snapToGrid w:val="0"/>
        </w:rPr>
        <w:tab/>
        <w:t>Form of writ</w:t>
      </w:r>
      <w:r>
        <w:tab/>
      </w:r>
      <w:r>
        <w:fldChar w:fldCharType="begin"/>
      </w:r>
      <w:r>
        <w:instrText xml:space="preserve"> PAGEREF _Toc32311203 \h </w:instrText>
      </w:r>
      <w:r>
        <w:fldChar w:fldCharType="separate"/>
      </w:r>
      <w:r>
        <w:t>44</w:t>
      </w:r>
      <w:r>
        <w:fldChar w:fldCharType="end"/>
      </w:r>
    </w:p>
    <w:p>
      <w:pPr>
        <w:pStyle w:val="TOC8"/>
        <w:rPr>
          <w:rFonts w:asciiTheme="minorHAnsi" w:eastAsiaTheme="minorEastAsia" w:hAnsiTheme="minorHAnsi" w:cstheme="minorBidi"/>
          <w:szCs w:val="22"/>
        </w:rPr>
      </w:pPr>
      <w:r>
        <w:t>2.</w:t>
      </w:r>
      <w:r>
        <w:tab/>
        <w:t>Writ for service outside WA, form of</w:t>
      </w:r>
      <w:r>
        <w:tab/>
      </w:r>
      <w:r>
        <w:fldChar w:fldCharType="begin"/>
      </w:r>
      <w:r>
        <w:instrText xml:space="preserve"> PAGEREF _Toc32311204 \h </w:instrText>
      </w:r>
      <w:r>
        <w:fldChar w:fldCharType="separate"/>
      </w:r>
      <w:r>
        <w:t>44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Place of trial to be shown</w:t>
      </w:r>
      <w:r>
        <w:tab/>
      </w:r>
      <w:r>
        <w:fldChar w:fldCharType="begin"/>
      </w:r>
      <w:r>
        <w:instrText xml:space="preserve"> PAGEREF _Toc32311205 \h </w:instrText>
      </w:r>
      <w:r>
        <w:fldChar w:fldCharType="separate"/>
      </w:r>
      <w:r>
        <w:t>44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Place of issue</w:t>
      </w:r>
      <w:r>
        <w:tab/>
      </w:r>
      <w:r>
        <w:fldChar w:fldCharType="begin"/>
      </w:r>
      <w:r>
        <w:instrText xml:space="preserve"> PAGEREF _Toc32311206 \h </w:instrText>
      </w:r>
      <w:r>
        <w:fldChar w:fldCharType="separate"/>
      </w:r>
      <w:r>
        <w:t>44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Preparation of writ</w:t>
      </w:r>
      <w:r>
        <w:tab/>
      </w:r>
      <w:r>
        <w:fldChar w:fldCharType="begin"/>
      </w:r>
      <w:r>
        <w:instrText xml:space="preserve"> PAGEREF _Toc32311207 \h </w:instrText>
      </w:r>
      <w:r>
        <w:fldChar w:fldCharType="separate"/>
      </w:r>
      <w:r>
        <w:t>44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Sealing of writ</w:t>
      </w:r>
      <w:r>
        <w:tab/>
      </w:r>
      <w:r>
        <w:fldChar w:fldCharType="begin"/>
      </w:r>
      <w:r>
        <w:instrText xml:space="preserve"> PAGEREF _Toc32311208 \h </w:instrText>
      </w:r>
      <w:r>
        <w:fldChar w:fldCharType="separate"/>
      </w:r>
      <w:r>
        <w:t>44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Copy to be left with officer</w:t>
      </w:r>
      <w:r>
        <w:tab/>
      </w:r>
      <w:r>
        <w:fldChar w:fldCharType="begin"/>
      </w:r>
      <w:r>
        <w:instrText xml:space="preserve"> PAGEREF _Toc32311209 \h </w:instrText>
      </w:r>
      <w:r>
        <w:fldChar w:fldCharType="separate"/>
      </w:r>
      <w:r>
        <w:t>44</w:t>
      </w:r>
      <w:r>
        <w:fldChar w:fldCharType="end"/>
      </w:r>
    </w:p>
    <w:p>
      <w:pPr>
        <w:pStyle w:val="TOC8"/>
        <w:rPr>
          <w:rFonts w:asciiTheme="minorHAnsi" w:eastAsiaTheme="minorEastAsia" w:hAnsiTheme="minorHAnsi" w:cstheme="minorBidi"/>
          <w:szCs w:val="22"/>
        </w:rPr>
      </w:pPr>
      <w:r>
        <w:t>8.</w:t>
      </w:r>
      <w:r>
        <w:tab/>
        <w:t>Writ to be recorded when issued</w:t>
      </w:r>
      <w:r>
        <w:tab/>
      </w:r>
      <w:r>
        <w:fldChar w:fldCharType="begin"/>
      </w:r>
      <w:r>
        <w:instrText xml:space="preserve"> PAGEREF _Toc32311210 \h </w:instrText>
      </w:r>
      <w:r>
        <w:fldChar w:fldCharType="separate"/>
      </w:r>
      <w:r>
        <w:t>45</w:t>
      </w:r>
      <w:r>
        <w:fldChar w:fldCharType="end"/>
      </w:r>
    </w:p>
    <w:p>
      <w:pPr>
        <w:pStyle w:val="TOC8"/>
        <w:rPr>
          <w:rFonts w:asciiTheme="minorHAnsi" w:eastAsiaTheme="minorEastAsia" w:hAnsiTheme="minorHAnsi" w:cstheme="minorBidi"/>
          <w:szCs w:val="22"/>
        </w:rPr>
      </w:pPr>
      <w:r>
        <w:t>9.</w:t>
      </w:r>
      <w:r>
        <w:tab/>
        <w:t>Writ for service outside Australia, leave to issue needed</w:t>
      </w:r>
      <w:r>
        <w:tab/>
      </w:r>
      <w:r>
        <w:fldChar w:fldCharType="begin"/>
      </w:r>
      <w:r>
        <w:instrText xml:space="preserve"> PAGEREF _Toc32311211 \h </w:instrText>
      </w:r>
      <w:r>
        <w:fldChar w:fldCharType="separate"/>
      </w:r>
      <w:r>
        <w:t>45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All writs to be in name of Chief Justice or Senior Puisne Judge</w:t>
      </w:r>
      <w:r>
        <w:tab/>
      </w:r>
      <w:r>
        <w:fldChar w:fldCharType="begin"/>
      </w:r>
      <w:r>
        <w:instrText xml:space="preserve"> PAGEREF _Toc32311212 \h </w:instrText>
      </w:r>
      <w:r>
        <w:fldChar w:fldCharType="separate"/>
      </w:r>
      <w:r>
        <w:t>45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Time for appearance to be stated in writ</w:t>
      </w:r>
      <w:r>
        <w:tab/>
      </w:r>
      <w:r>
        <w:fldChar w:fldCharType="begin"/>
      </w:r>
      <w:r>
        <w:instrText xml:space="preserve"> PAGEREF _Toc32311213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Order 6 — Indorsement of claim: other indorsements</w:t>
      </w:r>
    </w:p>
    <w:p>
      <w:pPr>
        <w:pStyle w:val="TOC8"/>
        <w:rPr>
          <w:rFonts w:asciiTheme="minorHAnsi" w:eastAsiaTheme="minorEastAsia" w:hAnsiTheme="minorHAnsi" w:cstheme="minorBidi"/>
          <w:szCs w:val="22"/>
        </w:rPr>
      </w:pPr>
      <w:r>
        <w:t>1</w:t>
      </w:r>
      <w:r>
        <w:rPr>
          <w:snapToGrid w:val="0"/>
        </w:rPr>
        <w:t>.</w:t>
      </w:r>
      <w:r>
        <w:rPr>
          <w:snapToGrid w:val="0"/>
        </w:rPr>
        <w:tab/>
        <w:t>Nature of claim etc. to be indorsed on writ</w:t>
      </w:r>
      <w:r>
        <w:tab/>
      </w:r>
      <w:r>
        <w:fldChar w:fldCharType="begin"/>
      </w:r>
      <w:r>
        <w:instrText xml:space="preserve"> PAGEREF _Toc32311215 \h </w:instrText>
      </w:r>
      <w:r>
        <w:fldChar w:fldCharType="separate"/>
      </w:r>
      <w:r>
        <w:t>47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Action for defamation by publication</w:t>
      </w:r>
      <w:r>
        <w:tab/>
      </w:r>
      <w:r>
        <w:fldChar w:fldCharType="begin"/>
      </w:r>
      <w:r>
        <w:instrText xml:space="preserve"> PAGEREF _Toc32311216 \h </w:instrText>
      </w:r>
      <w:r>
        <w:fldChar w:fldCharType="separate"/>
      </w:r>
      <w:r>
        <w:t>47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Statement of claim may be indorsed on writ in some actions</w:t>
      </w:r>
      <w:r>
        <w:tab/>
      </w:r>
      <w:r>
        <w:fldChar w:fldCharType="begin"/>
      </w:r>
      <w:r>
        <w:instrText xml:space="preserve"> PAGEREF _Toc32311217 \h </w:instrText>
      </w:r>
      <w:r>
        <w:fldChar w:fldCharType="separate"/>
      </w:r>
      <w:r>
        <w:t>47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Claim for liquidated demand, indorsements required for, costs etc.</w:t>
      </w:r>
      <w:r>
        <w:tab/>
      </w:r>
      <w:r>
        <w:fldChar w:fldCharType="begin"/>
      </w:r>
      <w:r>
        <w:instrText xml:space="preserve"> PAGEREF _Toc32311218 \h </w:instrText>
      </w:r>
      <w:r>
        <w:fldChar w:fldCharType="separate"/>
      </w:r>
      <w:r>
        <w:t>47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Representative character</w:t>
      </w:r>
      <w:r>
        <w:tab/>
      </w:r>
      <w:r>
        <w:fldChar w:fldCharType="begin"/>
      </w:r>
      <w:r>
        <w:instrText xml:space="preserve"> PAGEREF _Toc32311219 \h </w:instrText>
      </w:r>
      <w:r>
        <w:fldChar w:fldCharType="separate"/>
      </w:r>
      <w:r>
        <w:t>48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Claim for account</w:t>
      </w:r>
      <w:r>
        <w:tab/>
      </w:r>
      <w:r>
        <w:fldChar w:fldCharType="begin"/>
      </w:r>
      <w:r>
        <w:instrText xml:space="preserve"> PAGEREF _Toc32311220 \h </w:instrText>
      </w:r>
      <w:r>
        <w:fldChar w:fldCharType="separate"/>
      </w:r>
      <w:r>
        <w:t>48</w:t>
      </w:r>
      <w:r>
        <w:fldChar w:fldCharType="end"/>
      </w:r>
    </w:p>
    <w:p>
      <w:pPr>
        <w:pStyle w:val="TOC8"/>
        <w:rPr>
          <w:rFonts w:asciiTheme="minorHAnsi" w:eastAsiaTheme="minorEastAsia" w:hAnsiTheme="minorHAnsi" w:cstheme="minorBidi"/>
          <w:szCs w:val="22"/>
        </w:rPr>
      </w:pPr>
      <w:r>
        <w:t>7.</w:t>
      </w:r>
      <w:r>
        <w:tab/>
        <w:t>Writ etc. to state contact details</w:t>
      </w:r>
      <w:r>
        <w:tab/>
      </w:r>
      <w:r>
        <w:fldChar w:fldCharType="begin"/>
      </w:r>
      <w:r>
        <w:instrText xml:space="preserve"> PAGEREF _Toc32311221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Order 7 — Duration and renewal of writ: concurrent writs</w:t>
      </w:r>
    </w:p>
    <w:p>
      <w:pPr>
        <w:pStyle w:val="TOC8"/>
        <w:rPr>
          <w:rFonts w:asciiTheme="minorHAnsi" w:eastAsiaTheme="minorEastAsia" w:hAnsiTheme="minorHAnsi" w:cstheme="minorBidi"/>
          <w:szCs w:val="22"/>
        </w:rPr>
      </w:pPr>
      <w:r>
        <w:t>1</w:t>
      </w:r>
      <w:r>
        <w:rPr>
          <w:snapToGrid w:val="0"/>
        </w:rPr>
        <w:t>.</w:t>
      </w:r>
      <w:r>
        <w:rPr>
          <w:snapToGrid w:val="0"/>
        </w:rPr>
        <w:tab/>
        <w:t>Duration and renewal of writ</w:t>
      </w:r>
      <w:r>
        <w:tab/>
      </w:r>
      <w:r>
        <w:fldChar w:fldCharType="begin"/>
      </w:r>
      <w:r>
        <w:instrText xml:space="preserve"> PAGEREF _Toc32311223 \h </w:instrText>
      </w:r>
      <w:r>
        <w:fldChar w:fldCharType="separate"/>
      </w:r>
      <w:r>
        <w:t>49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Proof of extension of validity of writ</w:t>
      </w:r>
      <w:r>
        <w:tab/>
      </w:r>
      <w:r>
        <w:fldChar w:fldCharType="begin"/>
      </w:r>
      <w:r>
        <w:instrText xml:space="preserve"> PAGEREF _Toc32311224 \h </w:instrText>
      </w:r>
      <w:r>
        <w:fldChar w:fldCharType="separate"/>
      </w:r>
      <w:r>
        <w:t>49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Concurrent writs</w:t>
      </w:r>
      <w:r>
        <w:tab/>
      </w:r>
      <w:r>
        <w:fldChar w:fldCharType="begin"/>
      </w:r>
      <w:r>
        <w:instrText xml:space="preserve"> PAGEREF _Toc32311225 \h </w:instrText>
      </w:r>
      <w:r>
        <w:fldChar w:fldCharType="separate"/>
      </w:r>
      <w:r>
        <w:t>50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Unserved writs may be struck out</w:t>
      </w:r>
      <w:r>
        <w:tab/>
      </w:r>
      <w:r>
        <w:fldChar w:fldCharType="begin"/>
      </w:r>
      <w:r>
        <w:instrText xml:space="preserve"> PAGEREF _Toc32311226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Order 8 — Disclosure by solicitors: change of solicitors</w:t>
      </w:r>
    </w:p>
    <w:p>
      <w:pPr>
        <w:pStyle w:val="TOC8"/>
        <w:rPr>
          <w:rFonts w:asciiTheme="minorHAnsi" w:eastAsiaTheme="minorEastAsia" w:hAnsiTheme="minorHAnsi" w:cstheme="minorBidi"/>
          <w:szCs w:val="22"/>
        </w:rPr>
      </w:pPr>
      <w:r>
        <w:t>1</w:t>
      </w:r>
      <w:r>
        <w:rPr>
          <w:snapToGrid w:val="0"/>
        </w:rPr>
        <w:t>.</w:t>
      </w:r>
      <w:r>
        <w:rPr>
          <w:snapToGrid w:val="0"/>
        </w:rPr>
        <w:tab/>
        <w:t>Solicitor to declare, if required to, whether writ issued by him</w:t>
      </w:r>
      <w:r>
        <w:tab/>
      </w:r>
      <w:r>
        <w:fldChar w:fldCharType="begin"/>
      </w:r>
      <w:r>
        <w:instrText xml:space="preserve"> PAGEREF _Toc32311228 \h </w:instrText>
      </w:r>
      <w:r>
        <w:fldChar w:fldCharType="separate"/>
      </w:r>
      <w:r>
        <w:t>52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Change of solicitor</w:t>
      </w:r>
      <w:r>
        <w:tab/>
      </w:r>
      <w:r>
        <w:fldChar w:fldCharType="begin"/>
      </w:r>
      <w:r>
        <w:instrText xml:space="preserve"> PAGEREF _Toc32311229 \h </w:instrText>
      </w:r>
      <w:r>
        <w:fldChar w:fldCharType="separate"/>
      </w:r>
      <w:r>
        <w:t>52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Appointment of solicitor by self-represented person</w:t>
      </w:r>
      <w:r>
        <w:tab/>
      </w:r>
      <w:r>
        <w:fldChar w:fldCharType="begin"/>
      </w:r>
      <w:r>
        <w:instrText xml:space="preserve"> PAGEREF _Toc32311230 \h </w:instrText>
      </w:r>
      <w:r>
        <w:fldChar w:fldCharType="separate"/>
      </w:r>
      <w:r>
        <w:t>53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Intention to act in person, notice of</w:t>
      </w:r>
      <w:r>
        <w:tab/>
      </w:r>
      <w:r>
        <w:fldChar w:fldCharType="begin"/>
      </w:r>
      <w:r>
        <w:instrText xml:space="preserve"> PAGEREF _Toc32311231 \h </w:instrText>
      </w:r>
      <w:r>
        <w:fldChar w:fldCharType="separate"/>
      </w:r>
      <w:r>
        <w:t>53</w:t>
      </w:r>
      <w:r>
        <w:fldChar w:fldCharType="end"/>
      </w:r>
    </w:p>
    <w:p>
      <w:pPr>
        <w:pStyle w:val="TOC8"/>
        <w:rPr>
          <w:rFonts w:asciiTheme="minorHAnsi" w:eastAsiaTheme="minorEastAsia" w:hAnsiTheme="minorHAnsi" w:cstheme="minorBidi"/>
          <w:szCs w:val="22"/>
        </w:rPr>
      </w:pPr>
      <w:r>
        <w:t>5A.</w:t>
      </w:r>
      <w:r>
        <w:tab/>
        <w:t>Form and content of notices</w:t>
      </w:r>
      <w:r>
        <w:tab/>
      </w:r>
      <w:r>
        <w:fldChar w:fldCharType="begin"/>
      </w:r>
      <w:r>
        <w:instrText xml:space="preserve"> PAGEREF _Toc32311232 \h </w:instrText>
      </w:r>
      <w:r>
        <w:fldChar w:fldCharType="separate"/>
      </w:r>
      <w:r>
        <w:t>53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of solicitor from record</w:t>
      </w:r>
      <w:r>
        <w:tab/>
      </w:r>
      <w:r>
        <w:fldChar w:fldCharType="begin"/>
      </w:r>
      <w:r>
        <w:instrText xml:space="preserve"> PAGEREF _Toc32311233 \h </w:instrText>
      </w:r>
      <w:r>
        <w:fldChar w:fldCharType="separate"/>
      </w:r>
      <w:r>
        <w:t>53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Withdrawal of solicitor who has ceased to act for party</w:t>
      </w:r>
      <w:r>
        <w:tab/>
      </w:r>
      <w:r>
        <w:fldChar w:fldCharType="begin"/>
      </w:r>
      <w:r>
        <w:instrText xml:space="preserve"> PAGEREF _Toc32311234 \h </w:instrText>
      </w:r>
      <w:r>
        <w:fldChar w:fldCharType="separate"/>
      </w:r>
      <w:r>
        <w:t>54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Effect of order made under this Order</w:t>
      </w:r>
      <w:r>
        <w:tab/>
      </w:r>
      <w:r>
        <w:fldChar w:fldCharType="begin"/>
      </w:r>
      <w:r>
        <w:instrText xml:space="preserve"> PAGEREF _Toc32311235 \h </w:instrText>
      </w:r>
      <w:r>
        <w:fldChar w:fldCharType="separate"/>
      </w:r>
      <w:r>
        <w:t>55</w:t>
      </w:r>
      <w:r>
        <w:fldChar w:fldCharType="end"/>
      </w:r>
    </w:p>
    <w:p>
      <w:pPr>
        <w:pStyle w:val="TOC8"/>
        <w:rPr>
          <w:rFonts w:asciiTheme="minorHAnsi" w:eastAsiaTheme="minorEastAsia" w:hAnsiTheme="minorHAnsi" w:cstheme="minorBidi"/>
          <w:szCs w:val="22"/>
        </w:rPr>
      </w:pPr>
      <w:r>
        <w:t>9.</w:t>
      </w:r>
      <w:r>
        <w:tab/>
        <w:t>Service details of party whose solicitor is removed</w:t>
      </w:r>
      <w:r>
        <w:tab/>
      </w:r>
      <w:r>
        <w:fldChar w:fldCharType="begin"/>
      </w:r>
      <w:r>
        <w:instrText xml:space="preserve"> PAGEREF _Toc32311236 \h </w:instrText>
      </w:r>
      <w:r>
        <w:fldChar w:fldCharType="separate"/>
      </w:r>
      <w:r>
        <w:t>55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Solicitor not to act for adverse parties</w:t>
      </w:r>
      <w:r>
        <w:tab/>
      </w:r>
      <w:r>
        <w:fldChar w:fldCharType="begin"/>
      </w:r>
      <w:r>
        <w:instrText xml:space="preserve"> PAGEREF _Toc32311237 \h </w:instrText>
      </w:r>
      <w:r>
        <w:fldChar w:fldCharType="separate"/>
      </w:r>
      <w:r>
        <w:t>56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Practitioner or clerk not to be security</w:t>
      </w:r>
      <w:r>
        <w:tab/>
      </w:r>
      <w:r>
        <w:fldChar w:fldCharType="begin"/>
      </w:r>
      <w:r>
        <w:instrText xml:space="preserve"> PAGEREF _Toc32311238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Order 9A — Interested non</w:t>
      </w:r>
      <w:r>
        <w:noBreakHyphen/>
        <w:t>parties</w:t>
      </w:r>
    </w:p>
    <w:p>
      <w:pPr>
        <w:pStyle w:val="TOC8"/>
        <w:rPr>
          <w:rFonts w:asciiTheme="minorHAnsi" w:eastAsiaTheme="minorEastAsia" w:hAnsiTheme="minorHAnsi" w:cstheme="minorBidi"/>
          <w:szCs w:val="22"/>
        </w:rPr>
      </w:pPr>
      <w:r>
        <w:t>1.</w:t>
      </w:r>
      <w:r>
        <w:tab/>
        <w:t>Term used: interested non</w:t>
      </w:r>
      <w:r>
        <w:noBreakHyphen/>
        <w:t>party</w:t>
      </w:r>
      <w:r>
        <w:tab/>
      </w:r>
      <w:r>
        <w:fldChar w:fldCharType="begin"/>
      </w:r>
      <w:r>
        <w:instrText xml:space="preserve"> PAGEREF _Toc32311240 \h </w:instrText>
      </w:r>
      <w:r>
        <w:fldChar w:fldCharType="separate"/>
      </w:r>
      <w:r>
        <w:t>57</w:t>
      </w:r>
      <w:r>
        <w:fldChar w:fldCharType="end"/>
      </w:r>
    </w:p>
    <w:p>
      <w:pPr>
        <w:pStyle w:val="TOC8"/>
        <w:rPr>
          <w:rFonts w:asciiTheme="minorHAnsi" w:eastAsiaTheme="minorEastAsia" w:hAnsiTheme="minorHAnsi" w:cstheme="minorBidi"/>
          <w:szCs w:val="22"/>
        </w:rPr>
      </w:pPr>
      <w:r>
        <w:t>2.</w:t>
      </w:r>
      <w:r>
        <w:tab/>
        <w:t>Parties to advise identity of interested non</w:t>
      </w:r>
      <w:r>
        <w:noBreakHyphen/>
        <w:t>parties</w:t>
      </w:r>
      <w:r>
        <w:tab/>
      </w:r>
      <w:r>
        <w:fldChar w:fldCharType="begin"/>
      </w:r>
      <w:r>
        <w:instrText xml:space="preserve"> PAGEREF _Toc32311241 \h </w:instrText>
      </w:r>
      <w:r>
        <w:fldChar w:fldCharType="separate"/>
      </w:r>
      <w:r>
        <w:t>57</w:t>
      </w:r>
      <w:r>
        <w:fldChar w:fldCharType="end"/>
      </w:r>
    </w:p>
    <w:p>
      <w:pPr>
        <w:pStyle w:val="TOC8"/>
        <w:rPr>
          <w:rFonts w:asciiTheme="minorHAnsi" w:eastAsiaTheme="minorEastAsia" w:hAnsiTheme="minorHAnsi" w:cstheme="minorBidi"/>
          <w:szCs w:val="22"/>
        </w:rPr>
      </w:pPr>
      <w:r>
        <w:t>3.</w:t>
      </w:r>
      <w:r>
        <w:tab/>
        <w:t>Duties of interested non</w:t>
      </w:r>
      <w:r>
        <w:noBreakHyphen/>
        <w:t>party</w:t>
      </w:r>
      <w:r>
        <w:tab/>
      </w:r>
      <w:r>
        <w:fldChar w:fldCharType="begin"/>
      </w:r>
      <w:r>
        <w:instrText xml:space="preserve"> PAGEREF _Toc32311242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Order 9 — Service of originating process: general provisions</w:t>
      </w:r>
    </w:p>
    <w:p>
      <w:pPr>
        <w:pStyle w:val="TOC8"/>
        <w:rPr>
          <w:rFonts w:asciiTheme="minorHAnsi" w:eastAsiaTheme="minorEastAsia" w:hAnsiTheme="minorHAnsi" w:cstheme="minorBidi"/>
          <w:szCs w:val="22"/>
        </w:rPr>
      </w:pPr>
      <w:r>
        <w:t>1</w:t>
      </w:r>
      <w:r>
        <w:rPr>
          <w:snapToGrid w:val="0"/>
        </w:rPr>
        <w:t>.</w:t>
      </w:r>
      <w:r>
        <w:rPr>
          <w:snapToGrid w:val="0"/>
        </w:rPr>
        <w:tab/>
        <w:t>Service of writ, general provisions</w:t>
      </w:r>
      <w:r>
        <w:tab/>
      </w:r>
      <w:r>
        <w:fldChar w:fldCharType="begin"/>
      </w:r>
      <w:r>
        <w:instrText xml:space="preserve"> PAGEREF _Toc32311244 \h </w:instrText>
      </w:r>
      <w:r>
        <w:fldChar w:fldCharType="separate"/>
      </w:r>
      <w:r>
        <w:t>59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of writ as to contract on agent of principal who is outside WA</w:t>
      </w:r>
      <w:r>
        <w:tab/>
      </w:r>
      <w:r>
        <w:fldChar w:fldCharType="begin"/>
      </w:r>
      <w:r>
        <w:instrText xml:space="preserve"> PAGEREF _Toc32311245 \h </w:instrText>
      </w:r>
      <w:r>
        <w:fldChar w:fldCharType="separate"/>
      </w:r>
      <w:r>
        <w:t>60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Serving writ in accordance with contract, effect of</w:t>
      </w:r>
      <w:r>
        <w:tab/>
      </w:r>
      <w:r>
        <w:fldChar w:fldCharType="begin"/>
      </w:r>
      <w:r>
        <w:instrText xml:space="preserve"> PAGEREF _Toc32311246 \h </w:instrText>
      </w:r>
      <w:r>
        <w:fldChar w:fldCharType="separate"/>
      </w:r>
      <w:r>
        <w:t>60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Writ for possession of land where no person in possession, service of</w:t>
      </w:r>
      <w:r>
        <w:tab/>
      </w:r>
      <w:r>
        <w:fldChar w:fldCharType="begin"/>
      </w:r>
      <w:r>
        <w:instrText xml:space="preserve"> PAGEREF _Toc32311247 \h </w:instrText>
      </w:r>
      <w:r>
        <w:fldChar w:fldCharType="separate"/>
      </w:r>
      <w:r>
        <w:t>61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Service of other originating process</w:t>
      </w:r>
      <w:r>
        <w:tab/>
      </w:r>
      <w:r>
        <w:fldChar w:fldCharType="begin"/>
      </w:r>
      <w:r>
        <w:instrText xml:space="preserve"> PAGEREF _Toc32311248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Order 10 — Service out of the jurisdiction</w:t>
      </w:r>
    </w:p>
    <w:p>
      <w:pPr>
        <w:pStyle w:val="TOC8"/>
        <w:rPr>
          <w:rFonts w:asciiTheme="minorHAnsi" w:eastAsiaTheme="minorEastAsia" w:hAnsiTheme="minorHAnsi" w:cstheme="minorBidi"/>
          <w:szCs w:val="22"/>
        </w:rPr>
      </w:pPr>
      <w:r>
        <w:t>1A.</w:t>
      </w:r>
      <w:r>
        <w:tab/>
        <w:t>When leave to serve is required; application of r. 9 to 11</w:t>
      </w:r>
      <w:r>
        <w:tab/>
      </w:r>
      <w:r>
        <w:fldChar w:fldCharType="begin"/>
      </w:r>
      <w:r>
        <w:instrText xml:space="preserve"> PAGEREF _Toc32311250 \h </w:instrText>
      </w:r>
      <w:r>
        <w:fldChar w:fldCharType="separate"/>
      </w:r>
      <w:r>
        <w:t>63</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When service out of jurisdiction is permissible</w:t>
      </w:r>
      <w:r>
        <w:tab/>
      </w:r>
      <w:r>
        <w:fldChar w:fldCharType="begin"/>
      </w:r>
      <w:r>
        <w:instrText xml:space="preserve"> PAGEREF _Toc32311251 \h </w:instrText>
      </w:r>
      <w:r>
        <w:fldChar w:fldCharType="separate"/>
      </w:r>
      <w:r>
        <w:t>63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out of jurisdiction of writ etc. as to contract</w:t>
      </w:r>
      <w:r>
        <w:tab/>
      </w:r>
      <w:r>
        <w:fldChar w:fldCharType="begin"/>
      </w:r>
      <w:r>
        <w:instrText xml:space="preserve"> PAGEREF _Toc32311252 \h </w:instrText>
      </w:r>
      <w:r>
        <w:fldChar w:fldCharType="separate"/>
      </w:r>
      <w:r>
        <w:t>66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leave under r. 1 or 2</w:t>
      </w:r>
      <w:r>
        <w:tab/>
      </w:r>
      <w:r>
        <w:fldChar w:fldCharType="begin"/>
      </w:r>
      <w:r>
        <w:instrText xml:space="preserve"> PAGEREF _Toc32311253 \h </w:instrText>
      </w:r>
      <w:r>
        <w:fldChar w:fldCharType="separate"/>
      </w:r>
      <w:r>
        <w:t>66</w:t>
      </w:r>
      <w:r>
        <w:fldChar w:fldCharType="end"/>
      </w:r>
    </w:p>
    <w:p>
      <w:pPr>
        <w:pStyle w:val="TOC8"/>
        <w:rPr>
          <w:rFonts w:asciiTheme="minorHAnsi" w:eastAsiaTheme="minorEastAsia" w:hAnsiTheme="minorHAnsi" w:cstheme="minorBidi"/>
          <w:szCs w:val="22"/>
        </w:rPr>
      </w:pPr>
      <w:r>
        <w:t>5.</w:t>
      </w:r>
      <w:r>
        <w:tab/>
        <w:t>Time for appearance</w:t>
      </w:r>
      <w:r>
        <w:tab/>
      </w:r>
      <w:r>
        <w:fldChar w:fldCharType="begin"/>
      </w:r>
      <w:r>
        <w:instrText xml:space="preserve"> PAGEREF _Toc32311254 \h </w:instrText>
      </w:r>
      <w:r>
        <w:fldChar w:fldCharType="separate"/>
      </w:r>
      <w:r>
        <w:t>66</w:t>
      </w:r>
      <w:r>
        <w:fldChar w:fldCharType="end"/>
      </w:r>
    </w:p>
    <w:p>
      <w:pPr>
        <w:pStyle w:val="TOC8"/>
        <w:rPr>
          <w:rFonts w:asciiTheme="minorHAnsi" w:eastAsiaTheme="minorEastAsia" w:hAnsiTheme="minorHAnsi" w:cstheme="minorBidi"/>
          <w:szCs w:val="22"/>
        </w:rPr>
      </w:pPr>
      <w:r>
        <w:t>7.</w:t>
      </w:r>
      <w:r>
        <w:tab/>
        <w:t>Other documents, service of outside Australia</w:t>
      </w:r>
      <w:r>
        <w:tab/>
      </w:r>
      <w:r>
        <w:fldChar w:fldCharType="begin"/>
      </w:r>
      <w:r>
        <w:instrText xml:space="preserve"> PAGEREF _Toc32311255 \h </w:instrText>
      </w:r>
      <w:r>
        <w:fldChar w:fldCharType="separate"/>
      </w:r>
      <w:r>
        <w:t>67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 of existing practice</w:t>
      </w:r>
      <w:r>
        <w:tab/>
      </w:r>
      <w:r>
        <w:fldChar w:fldCharType="begin"/>
      </w:r>
      <w:r>
        <w:instrText xml:space="preserve"> PAGEREF _Toc32311256 \h </w:instrText>
      </w:r>
      <w:r>
        <w:fldChar w:fldCharType="separate"/>
      </w:r>
      <w:r>
        <w:t>67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Service abroad through foreign or diplomatic officials</w:t>
      </w:r>
      <w:r>
        <w:tab/>
      </w:r>
      <w:r>
        <w:fldChar w:fldCharType="begin"/>
      </w:r>
      <w:r>
        <w:instrText xml:space="preserve"> PAGEREF _Toc32311257 \h </w:instrText>
      </w:r>
      <w:r>
        <w:fldChar w:fldCharType="separate"/>
      </w:r>
      <w:r>
        <w:t>67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Service abroad, general and saving provisions</w:t>
      </w:r>
      <w:r>
        <w:tab/>
      </w:r>
      <w:r>
        <w:fldChar w:fldCharType="begin"/>
      </w:r>
      <w:r>
        <w:instrText xml:space="preserve"> PAGEREF _Toc32311258 \h </w:instrText>
      </w:r>
      <w:r>
        <w:fldChar w:fldCharType="separate"/>
      </w:r>
      <w:r>
        <w:t>69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Undertaking to pay expenses of service</w:t>
      </w:r>
      <w:r>
        <w:tab/>
      </w:r>
      <w:r>
        <w:fldChar w:fldCharType="begin"/>
      </w:r>
      <w:r>
        <w:instrText xml:space="preserve"> PAGEREF _Toc32311259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Order 11 — Service of foreign process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_Toc32311261 \h </w:instrText>
      </w:r>
      <w:r>
        <w:fldChar w:fldCharType="separate"/>
      </w:r>
      <w:r>
        <w:t>71</w:t>
      </w:r>
      <w:r>
        <w:fldChar w:fldCharType="end"/>
      </w:r>
    </w:p>
    <w:p>
      <w:pPr>
        <w:pStyle w:val="TOC8"/>
        <w:rPr>
          <w:rFonts w:asciiTheme="minorHAnsi" w:eastAsiaTheme="minorEastAsia" w:hAnsiTheme="minorHAnsi" w:cstheme="minorBidi"/>
          <w:szCs w:val="22"/>
        </w:rPr>
      </w:pPr>
      <w:r>
        <w:t>2A.</w:t>
      </w:r>
      <w:r>
        <w:tab/>
        <w:t>Application of this Order</w:t>
      </w:r>
      <w:r>
        <w:tab/>
      </w:r>
      <w:r>
        <w:fldChar w:fldCharType="begin"/>
      </w:r>
      <w:r>
        <w:instrText xml:space="preserve"> PAGEREF _Toc32311262 \h </w:instrText>
      </w:r>
      <w:r>
        <w:fldChar w:fldCharType="separate"/>
      </w:r>
      <w:r>
        <w:t>71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pursuant to letter of request for service</w:t>
      </w:r>
      <w:r>
        <w:tab/>
      </w:r>
      <w:r>
        <w:fldChar w:fldCharType="begin"/>
      </w:r>
      <w:r>
        <w:instrText xml:space="preserve"> PAGEREF _Toc32311263 \h </w:instrText>
      </w:r>
      <w:r>
        <w:fldChar w:fldCharType="separate"/>
      </w:r>
      <w:r>
        <w:t>71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under Convention</w:t>
      </w:r>
      <w:r>
        <w:tab/>
      </w:r>
      <w:r>
        <w:fldChar w:fldCharType="begin"/>
      </w:r>
      <w:r>
        <w:instrText xml:space="preserve"> PAGEREF _Toc32311264 \h </w:instrText>
      </w:r>
      <w:r>
        <w:fldChar w:fldCharType="separate"/>
      </w:r>
      <w:r>
        <w:t>72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to be through sheriff</w:t>
      </w:r>
      <w:r>
        <w:tab/>
      </w:r>
      <w:r>
        <w:fldChar w:fldCharType="begin"/>
      </w:r>
      <w:r>
        <w:instrText xml:space="preserve"> PAGEREF _Toc32311265 \h </w:instrText>
      </w:r>
      <w:r>
        <w:fldChar w:fldCharType="separate"/>
      </w:r>
      <w:r>
        <w:t>73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Consequential orders</w:t>
      </w:r>
      <w:r>
        <w:tab/>
      </w:r>
      <w:r>
        <w:fldChar w:fldCharType="begin"/>
      </w:r>
      <w:r>
        <w:instrText xml:space="preserve"> PAGEREF _Toc32311266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Order 11A</w:t>
      </w:r>
      <w:r>
        <w:rPr>
          <w:b w:val="0"/>
        </w:rPr>
        <w:t> </w:t>
      </w:r>
      <w:r>
        <w:t>—</w:t>
      </w:r>
      <w:r>
        <w:rPr>
          <w:b w:val="0"/>
        </w:rPr>
        <w:t> </w:t>
      </w:r>
      <w:r>
        <w:t>Service under the Hague Convention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_Toc32311269 \h </w:instrText>
      </w:r>
      <w:r>
        <w:fldChar w:fldCharType="separate"/>
      </w:r>
      <w:r>
        <w:t>75</w:t>
      </w:r>
      <w:r>
        <w:fldChar w:fldCharType="end"/>
      </w:r>
    </w:p>
    <w:p>
      <w:pPr>
        <w:pStyle w:val="TOC8"/>
        <w:rPr>
          <w:rFonts w:asciiTheme="minorHAnsi" w:eastAsiaTheme="minorEastAsia" w:hAnsiTheme="minorHAnsi" w:cstheme="minorBidi"/>
          <w:szCs w:val="22"/>
        </w:rPr>
      </w:pPr>
      <w:r>
        <w:t>2.</w:t>
      </w:r>
      <w:r>
        <w:tab/>
        <w:t>Provisions of this Order to prevail</w:t>
      </w:r>
      <w:r>
        <w:tab/>
      </w:r>
      <w:r>
        <w:fldChar w:fldCharType="begin"/>
      </w:r>
      <w:r>
        <w:instrText xml:space="preserve"> PAGEREF _Toc32311270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 — Service abroad of local judicial documents</w:t>
      </w:r>
    </w:p>
    <w:p>
      <w:pPr>
        <w:pStyle w:val="TOC8"/>
        <w:rPr>
          <w:rFonts w:asciiTheme="minorHAnsi" w:eastAsiaTheme="minorEastAsia" w:hAnsiTheme="minorHAnsi" w:cstheme="minorBidi"/>
          <w:szCs w:val="22"/>
        </w:rPr>
      </w:pPr>
      <w:r>
        <w:t>3.</w:t>
      </w:r>
      <w:r>
        <w:tab/>
        <w:t>Application of this Division</w:t>
      </w:r>
      <w:r>
        <w:tab/>
      </w:r>
      <w:r>
        <w:fldChar w:fldCharType="begin"/>
      </w:r>
      <w:r>
        <w:instrText xml:space="preserve"> PAGEREF _Toc32311272 \h </w:instrText>
      </w:r>
      <w:r>
        <w:fldChar w:fldCharType="separate"/>
      </w:r>
      <w:r>
        <w:t>77</w:t>
      </w:r>
      <w:r>
        <w:fldChar w:fldCharType="end"/>
      </w:r>
    </w:p>
    <w:p>
      <w:pPr>
        <w:pStyle w:val="TOC8"/>
        <w:rPr>
          <w:rFonts w:asciiTheme="minorHAnsi" w:eastAsiaTheme="minorEastAsia" w:hAnsiTheme="minorHAnsi" w:cstheme="minorBidi"/>
          <w:szCs w:val="22"/>
        </w:rPr>
      </w:pPr>
      <w:r>
        <w:t>4.</w:t>
      </w:r>
      <w:r>
        <w:tab/>
        <w:t>Application for request for service abroad</w:t>
      </w:r>
      <w:r>
        <w:tab/>
      </w:r>
      <w:r>
        <w:fldChar w:fldCharType="begin"/>
      </w:r>
      <w:r>
        <w:instrText xml:space="preserve"> PAGEREF _Toc32311273 \h </w:instrText>
      </w:r>
      <w:r>
        <w:fldChar w:fldCharType="separate"/>
      </w:r>
      <w:r>
        <w:t>78</w:t>
      </w:r>
      <w:r>
        <w:fldChar w:fldCharType="end"/>
      </w:r>
    </w:p>
    <w:p>
      <w:pPr>
        <w:pStyle w:val="TOC8"/>
        <w:rPr>
          <w:rFonts w:asciiTheme="minorHAnsi" w:eastAsiaTheme="minorEastAsia" w:hAnsiTheme="minorHAnsi" w:cstheme="minorBidi"/>
          <w:szCs w:val="22"/>
        </w:rPr>
      </w:pPr>
      <w:r>
        <w:t>5.</w:t>
      </w:r>
      <w:r>
        <w:tab/>
        <w:t>How application to be dealt with</w:t>
      </w:r>
      <w:r>
        <w:tab/>
      </w:r>
      <w:r>
        <w:fldChar w:fldCharType="begin"/>
      </w:r>
      <w:r>
        <w:instrText xml:space="preserve"> PAGEREF _Toc32311274 \h </w:instrText>
      </w:r>
      <w:r>
        <w:fldChar w:fldCharType="separate"/>
      </w:r>
      <w:r>
        <w:t>80</w:t>
      </w:r>
      <w:r>
        <w:fldChar w:fldCharType="end"/>
      </w:r>
    </w:p>
    <w:p>
      <w:pPr>
        <w:pStyle w:val="TOC8"/>
        <w:rPr>
          <w:rFonts w:asciiTheme="minorHAnsi" w:eastAsiaTheme="minorEastAsia" w:hAnsiTheme="minorHAnsi" w:cstheme="minorBidi"/>
          <w:szCs w:val="22"/>
        </w:rPr>
      </w:pPr>
      <w:r>
        <w:t>6.</w:t>
      </w:r>
      <w:r>
        <w:tab/>
        <w:t>Procedure on receipt of certificate of service</w:t>
      </w:r>
      <w:r>
        <w:tab/>
      </w:r>
      <w:r>
        <w:fldChar w:fldCharType="begin"/>
      </w:r>
      <w:r>
        <w:instrText xml:space="preserve"> PAGEREF _Toc32311275 \h </w:instrText>
      </w:r>
      <w:r>
        <w:fldChar w:fldCharType="separate"/>
      </w:r>
      <w:r>
        <w:t>81</w:t>
      </w:r>
      <w:r>
        <w:fldChar w:fldCharType="end"/>
      </w:r>
    </w:p>
    <w:p>
      <w:pPr>
        <w:pStyle w:val="TOC8"/>
        <w:rPr>
          <w:rFonts w:asciiTheme="minorHAnsi" w:eastAsiaTheme="minorEastAsia" w:hAnsiTheme="minorHAnsi" w:cstheme="minorBidi"/>
          <w:szCs w:val="22"/>
        </w:rPr>
      </w:pPr>
      <w:r>
        <w:t>7.</w:t>
      </w:r>
      <w:r>
        <w:tab/>
        <w:t>Payment of costs</w:t>
      </w:r>
      <w:r>
        <w:tab/>
      </w:r>
      <w:r>
        <w:fldChar w:fldCharType="begin"/>
      </w:r>
      <w:r>
        <w:instrText xml:space="preserve"> PAGEREF _Toc32311276 \h </w:instrText>
      </w:r>
      <w:r>
        <w:fldChar w:fldCharType="separate"/>
      </w:r>
      <w:r>
        <w:t>82</w:t>
      </w:r>
      <w:r>
        <w:fldChar w:fldCharType="end"/>
      </w:r>
    </w:p>
    <w:p>
      <w:pPr>
        <w:pStyle w:val="TOC8"/>
        <w:rPr>
          <w:rFonts w:asciiTheme="minorHAnsi" w:eastAsiaTheme="minorEastAsia" w:hAnsiTheme="minorHAnsi" w:cstheme="minorBidi"/>
          <w:szCs w:val="22"/>
        </w:rPr>
      </w:pPr>
      <w:r>
        <w:t>8.</w:t>
      </w:r>
      <w:r>
        <w:tab/>
        <w:t>Evidence of service</w:t>
      </w:r>
      <w:r>
        <w:tab/>
      </w:r>
      <w:r>
        <w:fldChar w:fldCharType="begin"/>
      </w:r>
      <w:r>
        <w:instrText xml:space="preserve"> PAGEREF _Toc32311277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 — Default judgment following service abroad of initiating process</w:t>
      </w:r>
    </w:p>
    <w:p>
      <w:pPr>
        <w:pStyle w:val="TOC8"/>
        <w:rPr>
          <w:rFonts w:asciiTheme="minorHAnsi" w:eastAsiaTheme="minorEastAsia" w:hAnsiTheme="minorHAnsi" w:cstheme="minorBidi"/>
          <w:szCs w:val="22"/>
        </w:rPr>
      </w:pPr>
      <w:r>
        <w:t>9.</w:t>
      </w:r>
      <w:r>
        <w:tab/>
        <w:t>Application of this Division</w:t>
      </w:r>
      <w:r>
        <w:tab/>
      </w:r>
      <w:r>
        <w:fldChar w:fldCharType="begin"/>
      </w:r>
      <w:r>
        <w:instrText xml:space="preserve"> PAGEREF _Toc32311279 \h </w:instrText>
      </w:r>
      <w:r>
        <w:fldChar w:fldCharType="separate"/>
      </w:r>
      <w:r>
        <w:t>83</w:t>
      </w:r>
      <w:r>
        <w:fldChar w:fldCharType="end"/>
      </w:r>
    </w:p>
    <w:p>
      <w:pPr>
        <w:pStyle w:val="TOC8"/>
        <w:rPr>
          <w:rFonts w:asciiTheme="minorHAnsi" w:eastAsiaTheme="minorEastAsia" w:hAnsiTheme="minorHAnsi" w:cstheme="minorBidi"/>
          <w:szCs w:val="22"/>
        </w:rPr>
      </w:pPr>
      <w:r>
        <w:t>10.</w:t>
      </w:r>
      <w:r>
        <w:tab/>
        <w:t>Restriction on power to enter default judgment if certificate of service filed</w:t>
      </w:r>
      <w:r>
        <w:tab/>
      </w:r>
      <w:r>
        <w:fldChar w:fldCharType="begin"/>
      </w:r>
      <w:r>
        <w:instrText xml:space="preserve"> PAGEREF _Toc32311280 \h </w:instrText>
      </w:r>
      <w:r>
        <w:fldChar w:fldCharType="separate"/>
      </w:r>
      <w:r>
        <w:t>83</w:t>
      </w:r>
      <w:r>
        <w:fldChar w:fldCharType="end"/>
      </w:r>
    </w:p>
    <w:p>
      <w:pPr>
        <w:pStyle w:val="TOC8"/>
        <w:rPr>
          <w:rFonts w:asciiTheme="minorHAnsi" w:eastAsiaTheme="minorEastAsia" w:hAnsiTheme="minorHAnsi" w:cstheme="minorBidi"/>
          <w:szCs w:val="22"/>
        </w:rPr>
      </w:pPr>
      <w:r>
        <w:t>11.</w:t>
      </w:r>
      <w:r>
        <w:tab/>
        <w:t>Restriction on power to enter default judgment if certificate of service not filed</w:t>
      </w:r>
      <w:r>
        <w:tab/>
      </w:r>
      <w:r>
        <w:fldChar w:fldCharType="begin"/>
      </w:r>
      <w:r>
        <w:instrText xml:space="preserve"> PAGEREF _Toc32311281 \h </w:instrText>
      </w:r>
      <w:r>
        <w:fldChar w:fldCharType="separate"/>
      </w:r>
      <w:r>
        <w:t>85</w:t>
      </w:r>
      <w:r>
        <w:fldChar w:fldCharType="end"/>
      </w:r>
    </w:p>
    <w:p>
      <w:pPr>
        <w:pStyle w:val="TOC8"/>
        <w:rPr>
          <w:rFonts w:asciiTheme="minorHAnsi" w:eastAsiaTheme="minorEastAsia" w:hAnsiTheme="minorHAnsi" w:cstheme="minorBidi"/>
          <w:szCs w:val="22"/>
        </w:rPr>
      </w:pPr>
      <w:r>
        <w:t>12.</w:t>
      </w:r>
      <w:r>
        <w:tab/>
        <w:t>Setting aside judgment in default of appearance</w:t>
      </w:r>
      <w:r>
        <w:tab/>
      </w:r>
      <w:r>
        <w:fldChar w:fldCharType="begin"/>
      </w:r>
      <w:r>
        <w:instrText xml:space="preserve"> PAGEREF _Toc32311282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4 — Local service of foreign judicial documents</w:t>
      </w:r>
    </w:p>
    <w:p>
      <w:pPr>
        <w:pStyle w:val="TOC8"/>
        <w:rPr>
          <w:rFonts w:asciiTheme="minorHAnsi" w:eastAsiaTheme="minorEastAsia" w:hAnsiTheme="minorHAnsi" w:cstheme="minorBidi"/>
          <w:szCs w:val="22"/>
        </w:rPr>
      </w:pPr>
      <w:r>
        <w:t>13.</w:t>
      </w:r>
      <w:r>
        <w:tab/>
        <w:t>Application of this Division</w:t>
      </w:r>
      <w:r>
        <w:tab/>
      </w:r>
      <w:r>
        <w:fldChar w:fldCharType="begin"/>
      </w:r>
      <w:r>
        <w:instrText xml:space="preserve"> PAGEREF _Toc32311284 \h </w:instrText>
      </w:r>
      <w:r>
        <w:fldChar w:fldCharType="separate"/>
      </w:r>
      <w:r>
        <w:t>86</w:t>
      </w:r>
      <w:r>
        <w:fldChar w:fldCharType="end"/>
      </w:r>
    </w:p>
    <w:p>
      <w:pPr>
        <w:pStyle w:val="TOC8"/>
        <w:rPr>
          <w:rFonts w:asciiTheme="minorHAnsi" w:eastAsiaTheme="minorEastAsia" w:hAnsiTheme="minorHAnsi" w:cstheme="minorBidi"/>
          <w:szCs w:val="22"/>
        </w:rPr>
      </w:pPr>
      <w:r>
        <w:t>14.</w:t>
      </w:r>
      <w:r>
        <w:tab/>
        <w:t>Certain documents to be referred back to Attorney</w:t>
      </w:r>
      <w:r>
        <w:noBreakHyphen/>
        <w:t>General’s Department of Commonwealth</w:t>
      </w:r>
      <w:r>
        <w:tab/>
      </w:r>
      <w:r>
        <w:fldChar w:fldCharType="begin"/>
      </w:r>
      <w:r>
        <w:instrText xml:space="preserve"> PAGEREF _Toc32311285 \h </w:instrText>
      </w:r>
      <w:r>
        <w:fldChar w:fldCharType="separate"/>
      </w:r>
      <w:r>
        <w:t>87</w:t>
      </w:r>
      <w:r>
        <w:fldChar w:fldCharType="end"/>
      </w:r>
    </w:p>
    <w:p>
      <w:pPr>
        <w:pStyle w:val="TOC8"/>
        <w:rPr>
          <w:rFonts w:asciiTheme="minorHAnsi" w:eastAsiaTheme="minorEastAsia" w:hAnsiTheme="minorHAnsi" w:cstheme="minorBidi"/>
          <w:szCs w:val="22"/>
        </w:rPr>
      </w:pPr>
      <w:r>
        <w:t>15.</w:t>
      </w:r>
      <w:r>
        <w:tab/>
        <w:t>Service</w:t>
      </w:r>
      <w:r>
        <w:tab/>
      </w:r>
      <w:r>
        <w:fldChar w:fldCharType="begin"/>
      </w:r>
      <w:r>
        <w:instrText xml:space="preserve"> PAGEREF _Toc32311286 \h </w:instrText>
      </w:r>
      <w:r>
        <w:fldChar w:fldCharType="separate"/>
      </w:r>
      <w:r>
        <w:t>88</w:t>
      </w:r>
      <w:r>
        <w:fldChar w:fldCharType="end"/>
      </w:r>
    </w:p>
    <w:p>
      <w:pPr>
        <w:pStyle w:val="TOC8"/>
        <w:rPr>
          <w:rFonts w:asciiTheme="minorHAnsi" w:eastAsiaTheme="minorEastAsia" w:hAnsiTheme="minorHAnsi" w:cstheme="minorBidi"/>
          <w:szCs w:val="22"/>
        </w:rPr>
      </w:pPr>
      <w:r>
        <w:t>16.</w:t>
      </w:r>
      <w:r>
        <w:tab/>
        <w:t>Affidavit as to service</w:t>
      </w:r>
      <w:r>
        <w:tab/>
      </w:r>
      <w:r>
        <w:fldChar w:fldCharType="begin"/>
      </w:r>
      <w:r>
        <w:instrText xml:space="preserve"> PAGEREF _Toc32311287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Order 12 — Appearance</w:t>
      </w:r>
    </w:p>
    <w:p>
      <w:pPr>
        <w:pStyle w:val="TOC8"/>
        <w:rPr>
          <w:rFonts w:asciiTheme="minorHAnsi" w:eastAsiaTheme="minorEastAsia" w:hAnsiTheme="minorHAnsi" w:cstheme="minorBidi"/>
          <w:szCs w:val="22"/>
        </w:rPr>
      </w:pPr>
      <w:r>
        <w:t>1</w:t>
      </w:r>
      <w:r>
        <w:rPr>
          <w:snapToGrid w:val="0"/>
        </w:rPr>
        <w:t>.</w:t>
      </w:r>
      <w:r>
        <w:rPr>
          <w:snapToGrid w:val="0"/>
        </w:rPr>
        <w:tab/>
        <w:t>Who may enter appearance</w:t>
      </w:r>
      <w:r>
        <w:tab/>
      </w:r>
      <w:r>
        <w:fldChar w:fldCharType="begin"/>
      </w:r>
      <w:r>
        <w:instrText xml:space="preserve"> PAGEREF _Toc32311289 \h </w:instrText>
      </w:r>
      <w:r>
        <w:fldChar w:fldCharType="separate"/>
      </w:r>
      <w:r>
        <w:t>91</w:t>
      </w:r>
      <w:r>
        <w:fldChar w:fldCharType="end"/>
      </w:r>
    </w:p>
    <w:p>
      <w:pPr>
        <w:pStyle w:val="TOC8"/>
        <w:rPr>
          <w:rFonts w:asciiTheme="minorHAnsi" w:eastAsiaTheme="minorEastAsia" w:hAnsiTheme="minorHAnsi" w:cstheme="minorBidi"/>
          <w:szCs w:val="22"/>
        </w:rPr>
      </w:pPr>
      <w:r>
        <w:t>2.</w:t>
      </w:r>
      <w:r>
        <w:tab/>
        <w:t>How to enter an appearance</w:t>
      </w:r>
      <w:r>
        <w:tab/>
      </w:r>
      <w:r>
        <w:fldChar w:fldCharType="begin"/>
      </w:r>
      <w:r>
        <w:instrText xml:space="preserve"> PAGEREF _Toc32311290 \h </w:instrText>
      </w:r>
      <w:r>
        <w:fldChar w:fldCharType="separate"/>
      </w:r>
      <w:r>
        <w:t>91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Procedure on receipt of requisite documents</w:t>
      </w:r>
      <w:r>
        <w:tab/>
      </w:r>
      <w:r>
        <w:fldChar w:fldCharType="begin"/>
      </w:r>
      <w:r>
        <w:instrText xml:space="preserve"> PAGEREF _Toc32311291 \h </w:instrText>
      </w:r>
      <w:r>
        <w:fldChar w:fldCharType="separate"/>
      </w:r>
      <w:r>
        <w:t>91</w:t>
      </w:r>
      <w:r>
        <w:fldChar w:fldCharType="end"/>
      </w:r>
    </w:p>
    <w:p>
      <w:pPr>
        <w:pStyle w:val="TOC8"/>
        <w:rPr>
          <w:rFonts w:asciiTheme="minorHAnsi" w:eastAsiaTheme="minorEastAsia" w:hAnsiTheme="minorHAnsi" w:cstheme="minorBidi"/>
          <w:szCs w:val="22"/>
        </w:rPr>
      </w:pPr>
      <w:r>
        <w:t>4.</w:t>
      </w:r>
      <w:r>
        <w:tab/>
        <w:t>Appearance to be served on plaintiff</w:t>
      </w:r>
      <w:r>
        <w:tab/>
      </w:r>
      <w:r>
        <w:fldChar w:fldCharType="begin"/>
      </w:r>
      <w:r>
        <w:instrText xml:space="preserve"> PAGEREF _Toc32311292 \h </w:instrText>
      </w:r>
      <w:r>
        <w:fldChar w:fldCharType="separate"/>
      </w:r>
      <w:r>
        <w:t>92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Late appearance</w:t>
      </w:r>
      <w:r>
        <w:tab/>
      </w:r>
      <w:r>
        <w:fldChar w:fldCharType="begin"/>
      </w:r>
      <w:r>
        <w:instrText xml:space="preserve"> PAGEREF _Toc32311293 \h </w:instrText>
      </w:r>
      <w:r>
        <w:fldChar w:fldCharType="separate"/>
      </w:r>
      <w:r>
        <w:t>92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Conditional appearance</w:t>
      </w:r>
      <w:r>
        <w:tab/>
      </w:r>
      <w:r>
        <w:fldChar w:fldCharType="begin"/>
      </w:r>
      <w:r>
        <w:instrText xml:space="preserve"> PAGEREF _Toc32311294 \h </w:instrText>
      </w:r>
      <w:r>
        <w:fldChar w:fldCharType="separate"/>
      </w:r>
      <w:r>
        <w:t>92</w:t>
      </w:r>
      <w:r>
        <w:fldChar w:fldCharType="end"/>
      </w:r>
    </w:p>
    <w:p>
      <w:pPr>
        <w:pStyle w:val="TOC8"/>
        <w:rPr>
          <w:rFonts w:asciiTheme="minorHAnsi" w:eastAsiaTheme="minorEastAsia" w:hAnsiTheme="minorHAnsi" w:cstheme="minorBidi"/>
          <w:szCs w:val="22"/>
        </w:rPr>
      </w:pPr>
      <w:r>
        <w:t>7.</w:t>
      </w:r>
      <w:r>
        <w:tab/>
        <w:t>Setting aside writ etc. before appearance</w:t>
      </w:r>
      <w:r>
        <w:tab/>
      </w:r>
      <w:r>
        <w:fldChar w:fldCharType="begin"/>
      </w:r>
      <w:r>
        <w:instrText xml:space="preserve"> PAGEREF _Toc32311295 \h </w:instrText>
      </w:r>
      <w:r>
        <w:fldChar w:fldCharType="separate"/>
      </w:r>
      <w:r>
        <w:t>93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Person not named may defend action for possession of land</w:t>
      </w:r>
      <w:r>
        <w:tab/>
      </w:r>
      <w:r>
        <w:fldChar w:fldCharType="begin"/>
      </w:r>
      <w:r>
        <w:instrText xml:space="preserve"> PAGEREF _Toc32311296 \h </w:instrText>
      </w:r>
      <w:r>
        <w:fldChar w:fldCharType="separate"/>
      </w:r>
      <w:r>
        <w:t>93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 appearing under r. 8 to be named as defendant</w:t>
      </w:r>
      <w:r>
        <w:tab/>
      </w:r>
      <w:r>
        <w:fldChar w:fldCharType="begin"/>
      </w:r>
      <w:r>
        <w:instrText xml:space="preserve"> PAGEREF _Toc32311297 \h </w:instrText>
      </w:r>
      <w:r>
        <w:fldChar w:fldCharType="separate"/>
      </w:r>
      <w:r>
        <w:t>93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Limiting defence in action for possession of land</w:t>
      </w:r>
      <w:r>
        <w:tab/>
      </w:r>
      <w:r>
        <w:fldChar w:fldCharType="begin"/>
      </w:r>
      <w:r>
        <w:instrText xml:space="preserve"> PAGEREF _Toc32311298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Order 13 — Judgment in default of appearance to writ</w:t>
      </w:r>
    </w:p>
    <w:p>
      <w:pPr>
        <w:pStyle w:val="TOC8"/>
        <w:rPr>
          <w:rFonts w:asciiTheme="minorHAnsi" w:eastAsiaTheme="minorEastAsia" w:hAnsiTheme="minorHAnsi" w:cstheme="minorBidi"/>
          <w:szCs w:val="22"/>
        </w:rPr>
      </w:pPr>
      <w:r>
        <w:t>1.</w:t>
      </w:r>
      <w:r>
        <w:tab/>
        <w:t>Plaintiff may enter judgment if defendant fails to enter appearance</w:t>
      </w:r>
      <w:r>
        <w:tab/>
      </w:r>
      <w:r>
        <w:fldChar w:fldCharType="begin"/>
      </w:r>
      <w:r>
        <w:instrText xml:space="preserve"> PAGEREF _Toc32311300 \h </w:instrText>
      </w:r>
      <w:r>
        <w:fldChar w:fldCharType="separate"/>
      </w:r>
      <w:r>
        <w:t>95</w:t>
      </w:r>
      <w:r>
        <w:fldChar w:fldCharType="end"/>
      </w:r>
    </w:p>
    <w:p>
      <w:pPr>
        <w:pStyle w:val="TOC8"/>
        <w:rPr>
          <w:rFonts w:asciiTheme="minorHAnsi" w:eastAsiaTheme="minorEastAsia" w:hAnsiTheme="minorHAnsi" w:cstheme="minorBidi"/>
          <w:szCs w:val="22"/>
        </w:rPr>
      </w:pPr>
      <w:r>
        <w:t>2.</w:t>
      </w:r>
      <w:r>
        <w:tab/>
        <w:t>Claim for liquidated demand</w:t>
      </w:r>
      <w:r>
        <w:tab/>
      </w:r>
      <w:r>
        <w:fldChar w:fldCharType="begin"/>
      </w:r>
      <w:r>
        <w:instrText xml:space="preserve"> PAGEREF _Toc32311301 \h </w:instrText>
      </w:r>
      <w:r>
        <w:fldChar w:fldCharType="separate"/>
      </w:r>
      <w:r>
        <w:t>95</w:t>
      </w:r>
      <w:r>
        <w:fldChar w:fldCharType="end"/>
      </w:r>
    </w:p>
    <w:p>
      <w:pPr>
        <w:pStyle w:val="TOC8"/>
        <w:rPr>
          <w:rFonts w:asciiTheme="minorHAnsi" w:eastAsiaTheme="minorEastAsia" w:hAnsiTheme="minorHAnsi" w:cstheme="minorBidi"/>
          <w:szCs w:val="22"/>
        </w:rPr>
      </w:pPr>
      <w:r>
        <w:t>3.</w:t>
      </w:r>
      <w:r>
        <w:tab/>
        <w:t>Claims for unliquidated damages</w:t>
      </w:r>
      <w:r>
        <w:tab/>
      </w:r>
      <w:r>
        <w:fldChar w:fldCharType="begin"/>
      </w:r>
      <w:r>
        <w:instrText xml:space="preserve"> PAGEREF _Toc32311302 \h </w:instrText>
      </w:r>
      <w:r>
        <w:fldChar w:fldCharType="separate"/>
      </w:r>
      <w:r>
        <w:t>96</w:t>
      </w:r>
      <w:r>
        <w:fldChar w:fldCharType="end"/>
      </w:r>
    </w:p>
    <w:p>
      <w:pPr>
        <w:pStyle w:val="TOC8"/>
        <w:rPr>
          <w:rFonts w:asciiTheme="minorHAnsi" w:eastAsiaTheme="minorEastAsia" w:hAnsiTheme="minorHAnsi" w:cstheme="minorBidi"/>
          <w:szCs w:val="22"/>
        </w:rPr>
      </w:pPr>
      <w:r>
        <w:t>4.</w:t>
      </w:r>
      <w:r>
        <w:tab/>
        <w:t>Claim relating to detention of goods (excluding mortgage actions)</w:t>
      </w:r>
      <w:r>
        <w:tab/>
      </w:r>
      <w:r>
        <w:fldChar w:fldCharType="begin"/>
      </w:r>
      <w:r>
        <w:instrText xml:space="preserve"> PAGEREF _Toc32311303 \h </w:instrText>
      </w:r>
      <w:r>
        <w:fldChar w:fldCharType="separate"/>
      </w:r>
      <w:r>
        <w:t>97</w:t>
      </w:r>
      <w:r>
        <w:fldChar w:fldCharType="end"/>
      </w:r>
    </w:p>
    <w:p>
      <w:pPr>
        <w:pStyle w:val="TOC8"/>
        <w:rPr>
          <w:rFonts w:asciiTheme="minorHAnsi" w:eastAsiaTheme="minorEastAsia" w:hAnsiTheme="minorHAnsi" w:cstheme="minorBidi"/>
          <w:szCs w:val="22"/>
        </w:rPr>
      </w:pPr>
      <w:r>
        <w:t>5.</w:t>
      </w:r>
      <w:r>
        <w:tab/>
        <w:t>Claim for possession of land (excluding mortgage actions)</w:t>
      </w:r>
      <w:r>
        <w:tab/>
      </w:r>
      <w:r>
        <w:fldChar w:fldCharType="begin"/>
      </w:r>
      <w:r>
        <w:instrText xml:space="preserve"> PAGEREF _Toc32311304 \h </w:instrText>
      </w:r>
      <w:r>
        <w:fldChar w:fldCharType="separate"/>
      </w:r>
      <w:r>
        <w:t>97</w:t>
      </w:r>
      <w:r>
        <w:fldChar w:fldCharType="end"/>
      </w:r>
    </w:p>
    <w:p>
      <w:pPr>
        <w:pStyle w:val="TOC8"/>
        <w:rPr>
          <w:rFonts w:asciiTheme="minorHAnsi" w:eastAsiaTheme="minorEastAsia" w:hAnsiTheme="minorHAnsi" w:cstheme="minorBidi"/>
          <w:szCs w:val="22"/>
        </w:rPr>
      </w:pPr>
      <w:r>
        <w:t>6.</w:t>
      </w:r>
      <w:r>
        <w:tab/>
        <w:t>Mortgage actions</w:t>
      </w:r>
      <w:r>
        <w:tab/>
      </w:r>
      <w:r>
        <w:fldChar w:fldCharType="begin"/>
      </w:r>
      <w:r>
        <w:instrText xml:space="preserve"> PAGEREF _Toc32311305 \h </w:instrText>
      </w:r>
      <w:r>
        <w:fldChar w:fldCharType="separate"/>
      </w:r>
      <w:r>
        <w:t>98</w:t>
      </w:r>
      <w:r>
        <w:fldChar w:fldCharType="end"/>
      </w:r>
    </w:p>
    <w:p>
      <w:pPr>
        <w:pStyle w:val="TOC8"/>
        <w:rPr>
          <w:rFonts w:asciiTheme="minorHAnsi" w:eastAsiaTheme="minorEastAsia" w:hAnsiTheme="minorHAnsi" w:cstheme="minorBidi"/>
          <w:szCs w:val="22"/>
        </w:rPr>
      </w:pPr>
      <w:r>
        <w:t>7.</w:t>
      </w:r>
      <w:r>
        <w:tab/>
        <w:t>Content of affidavit required by r. 6(2)(b)(ii)</w:t>
      </w:r>
      <w:r>
        <w:tab/>
      </w:r>
      <w:r>
        <w:fldChar w:fldCharType="begin"/>
      </w:r>
      <w:r>
        <w:instrText xml:space="preserve"> PAGEREF _Toc32311306 \h </w:instrText>
      </w:r>
      <w:r>
        <w:fldChar w:fldCharType="separate"/>
      </w:r>
      <w:r>
        <w:t>99</w:t>
      </w:r>
      <w:r>
        <w:fldChar w:fldCharType="end"/>
      </w:r>
    </w:p>
    <w:p>
      <w:pPr>
        <w:pStyle w:val="TOC8"/>
        <w:rPr>
          <w:rFonts w:asciiTheme="minorHAnsi" w:eastAsiaTheme="minorEastAsia" w:hAnsiTheme="minorHAnsi" w:cstheme="minorBidi"/>
          <w:szCs w:val="22"/>
        </w:rPr>
      </w:pPr>
      <w:r>
        <w:t>8.</w:t>
      </w:r>
      <w:r>
        <w:tab/>
        <w:t>Writs for 2 or more claims to which r. 2 to 6 apply</w:t>
      </w:r>
      <w:r>
        <w:tab/>
      </w:r>
      <w:r>
        <w:fldChar w:fldCharType="begin"/>
      </w:r>
      <w:r>
        <w:instrText xml:space="preserve"> PAGEREF _Toc32311307 \h </w:instrText>
      </w:r>
      <w:r>
        <w:fldChar w:fldCharType="separate"/>
      </w:r>
      <w:r>
        <w:t>101</w:t>
      </w:r>
      <w:r>
        <w:fldChar w:fldCharType="end"/>
      </w:r>
    </w:p>
    <w:p>
      <w:pPr>
        <w:pStyle w:val="TOC8"/>
        <w:rPr>
          <w:rFonts w:asciiTheme="minorHAnsi" w:eastAsiaTheme="minorEastAsia" w:hAnsiTheme="minorHAnsi" w:cstheme="minorBidi"/>
          <w:szCs w:val="22"/>
        </w:rPr>
      </w:pPr>
      <w:r>
        <w:t>9.</w:t>
      </w:r>
      <w:r>
        <w:tab/>
        <w:t>Writs for other claims</w:t>
      </w:r>
      <w:r>
        <w:tab/>
      </w:r>
      <w:r>
        <w:fldChar w:fldCharType="begin"/>
      </w:r>
      <w:r>
        <w:instrText xml:space="preserve"> PAGEREF _Toc32311308 \h </w:instrText>
      </w:r>
      <w:r>
        <w:fldChar w:fldCharType="separate"/>
      </w:r>
      <w:r>
        <w:t>102</w:t>
      </w:r>
      <w:r>
        <w:fldChar w:fldCharType="end"/>
      </w:r>
    </w:p>
    <w:p>
      <w:pPr>
        <w:pStyle w:val="TOC8"/>
        <w:rPr>
          <w:rFonts w:asciiTheme="minorHAnsi" w:eastAsiaTheme="minorEastAsia" w:hAnsiTheme="minorHAnsi" w:cstheme="minorBidi"/>
          <w:szCs w:val="22"/>
        </w:rPr>
      </w:pPr>
      <w:r>
        <w:t>10.</w:t>
      </w:r>
      <w:r>
        <w:tab/>
        <w:t>Entry of judgment for costs only upon writs for other claims</w:t>
      </w:r>
      <w:r>
        <w:tab/>
      </w:r>
      <w:r>
        <w:fldChar w:fldCharType="begin"/>
      </w:r>
      <w:r>
        <w:instrText xml:space="preserve"> PAGEREF _Toc32311309 \h </w:instrText>
      </w:r>
      <w:r>
        <w:fldChar w:fldCharType="separate"/>
      </w:r>
      <w:r>
        <w:t>103</w:t>
      </w:r>
      <w:r>
        <w:fldChar w:fldCharType="end"/>
      </w:r>
    </w:p>
    <w:p>
      <w:pPr>
        <w:pStyle w:val="TOC8"/>
        <w:rPr>
          <w:rFonts w:asciiTheme="minorHAnsi" w:eastAsiaTheme="minorEastAsia" w:hAnsiTheme="minorHAnsi" w:cstheme="minorBidi"/>
          <w:szCs w:val="22"/>
        </w:rPr>
      </w:pPr>
      <w:r>
        <w:t>11.</w:t>
      </w:r>
      <w:r>
        <w:tab/>
        <w:t>Reference to Court in case of doubt or difficulty</w:t>
      </w:r>
      <w:r>
        <w:tab/>
      </w:r>
      <w:r>
        <w:fldChar w:fldCharType="begin"/>
      </w:r>
      <w:r>
        <w:instrText xml:space="preserve"> PAGEREF _Toc32311310 \h </w:instrText>
      </w:r>
      <w:r>
        <w:fldChar w:fldCharType="separate"/>
      </w:r>
      <w:r>
        <w:t>103</w:t>
      </w:r>
      <w:r>
        <w:fldChar w:fldCharType="end"/>
      </w:r>
    </w:p>
    <w:p>
      <w:pPr>
        <w:pStyle w:val="TOC8"/>
        <w:rPr>
          <w:rFonts w:asciiTheme="minorHAnsi" w:eastAsiaTheme="minorEastAsia" w:hAnsiTheme="minorHAnsi" w:cstheme="minorBidi"/>
          <w:szCs w:val="22"/>
        </w:rPr>
      </w:pPr>
      <w:r>
        <w:t>12.</w:t>
      </w:r>
      <w:r>
        <w:tab/>
        <w:t>Default judgment to inform defendant of certain matters</w:t>
      </w:r>
      <w:r>
        <w:tab/>
      </w:r>
      <w:r>
        <w:fldChar w:fldCharType="begin"/>
      </w:r>
      <w:r>
        <w:instrText xml:space="preserve"> PAGEREF _Toc32311311 \h </w:instrText>
      </w:r>
      <w:r>
        <w:fldChar w:fldCharType="separate"/>
      </w:r>
      <w:r>
        <w:t>104</w:t>
      </w:r>
      <w:r>
        <w:fldChar w:fldCharType="end"/>
      </w:r>
    </w:p>
    <w:p>
      <w:pPr>
        <w:pStyle w:val="TOC8"/>
        <w:rPr>
          <w:rFonts w:asciiTheme="minorHAnsi" w:eastAsiaTheme="minorEastAsia" w:hAnsiTheme="minorHAnsi" w:cstheme="minorBidi"/>
          <w:szCs w:val="22"/>
        </w:rPr>
      </w:pPr>
      <w:r>
        <w:t>13.</w:t>
      </w:r>
      <w:r>
        <w:tab/>
        <w:t>Service of default judgment</w:t>
      </w:r>
      <w:r>
        <w:tab/>
      </w:r>
      <w:r>
        <w:fldChar w:fldCharType="begin"/>
      </w:r>
      <w:r>
        <w:instrText xml:space="preserve"> PAGEREF _Toc32311312 \h </w:instrText>
      </w:r>
      <w:r>
        <w:fldChar w:fldCharType="separate"/>
      </w:r>
      <w:r>
        <w:t>104</w:t>
      </w:r>
      <w:r>
        <w:fldChar w:fldCharType="end"/>
      </w:r>
    </w:p>
    <w:p>
      <w:pPr>
        <w:pStyle w:val="TOC8"/>
        <w:rPr>
          <w:rFonts w:asciiTheme="minorHAnsi" w:eastAsiaTheme="minorEastAsia" w:hAnsiTheme="minorHAnsi" w:cstheme="minorBidi"/>
          <w:szCs w:val="22"/>
        </w:rPr>
      </w:pPr>
      <w:r>
        <w:t>14.</w:t>
      </w:r>
      <w:r>
        <w:tab/>
        <w:t>Setting aside or varying default judgment</w:t>
      </w:r>
      <w:r>
        <w:tab/>
      </w:r>
      <w:r>
        <w:fldChar w:fldCharType="begin"/>
      </w:r>
      <w:r>
        <w:instrText xml:space="preserve"> PAGEREF _Toc32311313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Order 14 — Summary judgment</w:t>
      </w:r>
    </w:p>
    <w:p>
      <w:pPr>
        <w:pStyle w:val="TOC8"/>
        <w:rPr>
          <w:rFonts w:asciiTheme="minorHAnsi" w:eastAsiaTheme="minorEastAsia" w:hAnsiTheme="minorHAnsi" w:cstheme="minorBidi"/>
          <w:szCs w:val="22"/>
        </w:rPr>
      </w:pPr>
      <w:r>
        <w:t>1</w:t>
      </w:r>
      <w:r>
        <w:rPr>
          <w:snapToGrid w:val="0"/>
        </w:rPr>
        <w:t>.</w:t>
      </w:r>
      <w:r>
        <w:rPr>
          <w:snapToGrid w:val="0"/>
        </w:rPr>
        <w:tab/>
        <w:t>When plaintiff may apply for summary judgment</w:t>
      </w:r>
      <w:r>
        <w:tab/>
      </w:r>
      <w:r>
        <w:fldChar w:fldCharType="begin"/>
      </w:r>
      <w:r>
        <w:instrText xml:space="preserve"> PAGEREF _Toc32311315 \h </w:instrText>
      </w:r>
      <w:r>
        <w:fldChar w:fldCharType="separate"/>
      </w:r>
      <w:r>
        <w:t>105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under r. 1, how to make</w:t>
      </w:r>
      <w:r>
        <w:tab/>
      </w:r>
      <w:r>
        <w:fldChar w:fldCharType="begin"/>
      </w:r>
      <w:r>
        <w:instrText xml:space="preserve"> PAGEREF _Toc32311316 \h </w:instrText>
      </w:r>
      <w:r>
        <w:fldChar w:fldCharType="separate"/>
      </w:r>
      <w:r>
        <w:t>105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may be given for plaintiff</w:t>
      </w:r>
      <w:r>
        <w:tab/>
      </w:r>
      <w:r>
        <w:fldChar w:fldCharType="begin"/>
      </w:r>
      <w:r>
        <w:instrText xml:space="preserve"> PAGEREF _Toc32311317 \h </w:instrText>
      </w:r>
      <w:r>
        <w:fldChar w:fldCharType="separate"/>
      </w:r>
      <w:r>
        <w:t>106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Defendant may be given leave to defend</w:t>
      </w:r>
      <w:r>
        <w:tab/>
      </w:r>
      <w:r>
        <w:fldChar w:fldCharType="begin"/>
      </w:r>
      <w:r>
        <w:instrText xml:space="preserve"> PAGEREF _Toc32311318 \h </w:instrText>
      </w:r>
      <w:r>
        <w:fldChar w:fldCharType="separate"/>
      </w:r>
      <w:r>
        <w:t>106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judgment on counterclaim</w:t>
      </w:r>
      <w:r>
        <w:tab/>
      </w:r>
      <w:r>
        <w:fldChar w:fldCharType="begin"/>
      </w:r>
      <w:r>
        <w:instrText xml:space="preserve"> PAGEREF _Toc32311319 \h </w:instrText>
      </w:r>
      <w:r>
        <w:fldChar w:fldCharType="separate"/>
      </w:r>
      <w:r>
        <w:t>107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Court’s powers if leave to defend given etc.</w:t>
      </w:r>
      <w:r>
        <w:tab/>
      </w:r>
      <w:r>
        <w:fldChar w:fldCharType="begin"/>
      </w:r>
      <w:r>
        <w:instrText xml:space="preserve"> PAGEREF _Toc32311320 \h </w:instrText>
      </w:r>
      <w:r>
        <w:fldChar w:fldCharType="separate"/>
      </w:r>
      <w:r>
        <w:t>107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_Toc32311321 \h </w:instrText>
      </w:r>
      <w:r>
        <w:fldChar w:fldCharType="separate"/>
      </w:r>
      <w:r>
        <w:t>108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to proceed with residue of action or counterclaim</w:t>
      </w:r>
      <w:r>
        <w:tab/>
      </w:r>
      <w:r>
        <w:fldChar w:fldCharType="begin"/>
      </w:r>
      <w:r>
        <w:instrText xml:space="preserve"> PAGEREF _Toc32311322 \h </w:instrText>
      </w:r>
      <w:r>
        <w:fldChar w:fldCharType="separate"/>
      </w:r>
      <w:r>
        <w:t>108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Judgment for delivery of specific chattel</w:t>
      </w:r>
      <w:r>
        <w:tab/>
      </w:r>
      <w:r>
        <w:fldChar w:fldCharType="begin"/>
      </w:r>
      <w:r>
        <w:instrText xml:space="preserve"> PAGEREF _Toc32311323 \h </w:instrText>
      </w:r>
      <w:r>
        <w:fldChar w:fldCharType="separate"/>
      </w:r>
      <w:r>
        <w:t>109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Relief from judgment for recovery of land</w:t>
      </w:r>
      <w:r>
        <w:tab/>
      </w:r>
      <w:r>
        <w:fldChar w:fldCharType="begin"/>
      </w:r>
      <w:r>
        <w:instrText xml:space="preserve"> PAGEREF _Toc32311324 \h </w:instrText>
      </w:r>
      <w:r>
        <w:fldChar w:fldCharType="separate"/>
      </w:r>
      <w:r>
        <w:t>109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Summary judgment against absent party may be set aside or varied</w:t>
      </w:r>
      <w:r>
        <w:tab/>
      </w:r>
      <w:r>
        <w:fldChar w:fldCharType="begin"/>
      </w:r>
      <w:r>
        <w:instrText xml:space="preserve"> PAGEREF _Toc32311325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Order 16 — Summary judgment on application of defendant</w:t>
      </w:r>
    </w:p>
    <w:p>
      <w:pPr>
        <w:pStyle w:val="TOC8"/>
        <w:rPr>
          <w:rFonts w:asciiTheme="minorHAnsi" w:eastAsiaTheme="minorEastAsia" w:hAnsiTheme="minorHAnsi" w:cstheme="minorBidi"/>
          <w:szCs w:val="22"/>
        </w:rPr>
      </w:pPr>
      <w:r>
        <w:t>1</w:t>
      </w:r>
      <w:r>
        <w:rPr>
          <w:snapToGrid w:val="0"/>
        </w:rPr>
        <w:t>.</w:t>
      </w:r>
      <w:r>
        <w:rPr>
          <w:snapToGrid w:val="0"/>
        </w:rPr>
        <w:tab/>
        <w:t>Application by defendant for summary judgment</w:t>
      </w:r>
      <w:r>
        <w:tab/>
      </w:r>
      <w:r>
        <w:fldChar w:fldCharType="begin"/>
      </w:r>
      <w:r>
        <w:instrText xml:space="preserve"> PAGEREF _Toc32311327 \h </w:instrText>
      </w:r>
      <w:r>
        <w:fldChar w:fldCharType="separate"/>
      </w:r>
      <w:r>
        <w:t>110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show cause</w:t>
      </w:r>
      <w:r>
        <w:tab/>
      </w:r>
      <w:r>
        <w:fldChar w:fldCharType="begin"/>
      </w:r>
      <w:r>
        <w:instrText xml:space="preserve"> PAGEREF _Toc32311328 \h </w:instrText>
      </w:r>
      <w:r>
        <w:fldChar w:fldCharType="separate"/>
      </w:r>
      <w:r>
        <w:t>110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Court’s powers if action to go to trial</w:t>
      </w:r>
      <w:r>
        <w:tab/>
      </w:r>
      <w:r>
        <w:fldChar w:fldCharType="begin"/>
      </w:r>
      <w:r>
        <w:instrText xml:space="preserve"> PAGEREF _Toc32311329 \h </w:instrText>
      </w:r>
      <w:r>
        <w:fldChar w:fldCharType="separate"/>
      </w:r>
      <w:r>
        <w:t>111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Summary judgment against absent party may be set aside or varied</w:t>
      </w:r>
      <w:r>
        <w:tab/>
      </w:r>
      <w:r>
        <w:fldChar w:fldCharType="begin"/>
      </w:r>
      <w:r>
        <w:instrText xml:space="preserve"> PAGEREF _Toc32311330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Order 17 — Interpleader</w:t>
      </w:r>
    </w:p>
    <w:p>
      <w:pPr>
        <w:pStyle w:val="TOC8"/>
        <w:rPr>
          <w:rFonts w:asciiTheme="minorHAnsi" w:eastAsiaTheme="minorEastAsia" w:hAnsiTheme="minorHAnsi" w:cstheme="minorBidi"/>
          <w:szCs w:val="22"/>
        </w:rPr>
      </w:pPr>
      <w:r>
        <w:t>1</w:t>
      </w:r>
      <w:r>
        <w:rPr>
          <w:snapToGrid w:val="0"/>
        </w:rPr>
        <w:t>.</w:t>
      </w:r>
      <w:r>
        <w:rPr>
          <w:snapToGrid w:val="0"/>
        </w:rPr>
        <w:tab/>
        <w:t>When interpleader relief may be granted</w:t>
      </w:r>
      <w:r>
        <w:tab/>
      </w:r>
      <w:r>
        <w:fldChar w:fldCharType="begin"/>
      </w:r>
      <w:r>
        <w:instrText xml:space="preserve"> PAGEREF _Toc32311332 \h </w:instrText>
      </w:r>
      <w:r>
        <w:fldChar w:fldCharType="separate"/>
      </w:r>
      <w:r>
        <w:t>112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How to apply for interpleader relief</w:t>
      </w:r>
      <w:r>
        <w:tab/>
      </w:r>
      <w:r>
        <w:fldChar w:fldCharType="begin"/>
      </w:r>
      <w:r>
        <w:instrText xml:space="preserve"> PAGEREF _Toc32311333 \h </w:instrText>
      </w:r>
      <w:r>
        <w:fldChar w:fldCharType="separate"/>
      </w:r>
      <w:r>
        <w:t>112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for application by defendant</w:t>
      </w:r>
      <w:r>
        <w:tab/>
      </w:r>
      <w:r>
        <w:fldChar w:fldCharType="begin"/>
      </w:r>
      <w:r>
        <w:instrText xml:space="preserve"> PAGEREF _Toc32311334 \h </w:instrText>
      </w:r>
      <w:r>
        <w:fldChar w:fldCharType="separate"/>
      </w:r>
      <w:r>
        <w:t>113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Stay of proceedings</w:t>
      </w:r>
      <w:r>
        <w:tab/>
      </w:r>
      <w:r>
        <w:fldChar w:fldCharType="begin"/>
      </w:r>
      <w:r>
        <w:instrText xml:space="preserve"> PAGEREF _Toc32311335 \h </w:instrText>
      </w:r>
      <w:r>
        <w:fldChar w:fldCharType="separate"/>
      </w:r>
      <w:r>
        <w:t>113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Court’s powers on application</w:t>
      </w:r>
      <w:r>
        <w:tab/>
      </w:r>
      <w:r>
        <w:fldChar w:fldCharType="begin"/>
      </w:r>
      <w:r>
        <w:instrText xml:space="preserve"> PAGEREF _Toc32311336 \h </w:instrText>
      </w:r>
      <w:r>
        <w:fldChar w:fldCharType="separate"/>
      </w:r>
      <w:r>
        <w:t>113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determination</w:t>
      </w:r>
      <w:r>
        <w:tab/>
      </w:r>
      <w:r>
        <w:fldChar w:fldCharType="begin"/>
      </w:r>
      <w:r>
        <w:instrText xml:space="preserve"> PAGEREF _Toc32311337 \h </w:instrText>
      </w:r>
      <w:r>
        <w:fldChar w:fldCharType="separate"/>
      </w:r>
      <w:r>
        <w:t>113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Where question of law only</w:t>
      </w:r>
      <w:r>
        <w:tab/>
      </w:r>
      <w:r>
        <w:fldChar w:fldCharType="begin"/>
      </w:r>
      <w:r>
        <w:instrText xml:space="preserve"> PAGEREF _Toc32311338 \h </w:instrText>
      </w:r>
      <w:r>
        <w:fldChar w:fldCharType="separate"/>
      </w:r>
      <w:r>
        <w:t>113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Claimant failing to appear etc.</w:t>
      </w:r>
      <w:r>
        <w:tab/>
      </w:r>
      <w:r>
        <w:fldChar w:fldCharType="begin"/>
      </w:r>
      <w:r>
        <w:instrText xml:space="preserve"> PAGEREF _Toc32311339 \h </w:instrText>
      </w:r>
      <w:r>
        <w:fldChar w:fldCharType="separate"/>
      </w:r>
      <w:r>
        <w:t>114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to order sale of goods</w:t>
      </w:r>
      <w:r>
        <w:tab/>
      </w:r>
      <w:r>
        <w:fldChar w:fldCharType="begin"/>
      </w:r>
      <w:r>
        <w:instrText xml:space="preserve"> PAGEREF _Toc32311340 \h </w:instrText>
      </w:r>
      <w:r>
        <w:fldChar w:fldCharType="separate"/>
      </w:r>
      <w:r>
        <w:t>114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Discovery etc. and trial</w:t>
      </w:r>
      <w:r>
        <w:tab/>
      </w:r>
      <w:r>
        <w:fldChar w:fldCharType="begin"/>
      </w:r>
      <w:r>
        <w:instrText xml:space="preserve"> PAGEREF _Toc32311341 \h </w:instrText>
      </w:r>
      <w:r>
        <w:fldChar w:fldCharType="separate"/>
      </w:r>
      <w:r>
        <w:t>114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One order where several causes pending</w:t>
      </w:r>
      <w:r>
        <w:tab/>
      </w:r>
      <w:r>
        <w:fldChar w:fldCharType="begin"/>
      </w:r>
      <w:r>
        <w:instrText xml:space="preserve"> PAGEREF _Toc32311342 \h </w:instrText>
      </w:r>
      <w:r>
        <w:fldChar w:fldCharType="separate"/>
      </w:r>
      <w:r>
        <w:t>114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Orders as to costs etc.</w:t>
      </w:r>
      <w:r>
        <w:tab/>
      </w:r>
      <w:r>
        <w:fldChar w:fldCharType="begin"/>
      </w:r>
      <w:r>
        <w:instrText xml:space="preserve"> PAGEREF _Toc32311343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Order 18 — Causes of action, counterclaims and parties</w:t>
      </w:r>
    </w:p>
    <w:p>
      <w:pPr>
        <w:pStyle w:val="TOC8"/>
        <w:rPr>
          <w:rFonts w:asciiTheme="minorHAnsi" w:eastAsiaTheme="minorEastAsia" w:hAnsiTheme="minorHAnsi" w:cstheme="minorBidi"/>
          <w:szCs w:val="22"/>
        </w:rPr>
      </w:pPr>
      <w:r>
        <w:t>1</w:t>
      </w:r>
      <w:r>
        <w:rPr>
          <w:snapToGrid w:val="0"/>
        </w:rPr>
        <w:t>.</w:t>
      </w:r>
      <w:r>
        <w:rPr>
          <w:snapToGrid w:val="0"/>
        </w:rPr>
        <w:tab/>
        <w:t>Joinder of causes of action</w:t>
      </w:r>
      <w:r>
        <w:tab/>
      </w:r>
      <w:r>
        <w:fldChar w:fldCharType="begin"/>
      </w:r>
      <w:r>
        <w:instrText xml:space="preserve"> PAGEREF _Toc32311345 \h </w:instrText>
      </w:r>
      <w:r>
        <w:fldChar w:fldCharType="separate"/>
      </w:r>
      <w:r>
        <w:t>116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Counterclaim against plaintiff</w:t>
      </w:r>
      <w:r>
        <w:tab/>
      </w:r>
      <w:r>
        <w:fldChar w:fldCharType="begin"/>
      </w:r>
      <w:r>
        <w:instrText xml:space="preserve"> PAGEREF _Toc32311346 \h </w:instrText>
      </w:r>
      <w:r>
        <w:fldChar w:fldCharType="separate"/>
      </w:r>
      <w:r>
        <w:t>116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Counterclaim against additional parties</w:t>
      </w:r>
      <w:r>
        <w:tab/>
      </w:r>
      <w:r>
        <w:fldChar w:fldCharType="begin"/>
      </w:r>
      <w:r>
        <w:instrText xml:space="preserve"> PAGEREF _Toc32311347 \h </w:instrText>
      </w:r>
      <w:r>
        <w:fldChar w:fldCharType="separate"/>
      </w:r>
      <w:r>
        <w:t>117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Joinder of parties</w:t>
      </w:r>
      <w:r>
        <w:tab/>
      </w:r>
      <w:r>
        <w:fldChar w:fldCharType="begin"/>
      </w:r>
      <w:r>
        <w:instrText xml:space="preserve"> PAGEREF _Toc32311348 \h </w:instrText>
      </w:r>
      <w:r>
        <w:fldChar w:fldCharType="separate"/>
      </w:r>
      <w:r>
        <w:t>118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order separate trials etc.</w:t>
      </w:r>
      <w:r>
        <w:tab/>
      </w:r>
      <w:r>
        <w:fldChar w:fldCharType="begin"/>
      </w:r>
      <w:r>
        <w:instrText xml:space="preserve"> PAGEREF _Toc32311349 \h </w:instrText>
      </w:r>
      <w:r>
        <w:fldChar w:fldCharType="separate"/>
      </w:r>
      <w:r>
        <w:t>119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Misjoinder and nonjoinder of parties</w:t>
      </w:r>
      <w:r>
        <w:tab/>
      </w:r>
      <w:r>
        <w:fldChar w:fldCharType="begin"/>
      </w:r>
      <w:r>
        <w:instrText xml:space="preserve"> PAGEREF _Toc32311350 \h </w:instrText>
      </w:r>
      <w:r>
        <w:fldChar w:fldCharType="separate"/>
      </w:r>
      <w:r>
        <w:t>119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Change of parties by reason of death etc.</w:t>
      </w:r>
      <w:r>
        <w:tab/>
      </w:r>
      <w:r>
        <w:fldChar w:fldCharType="begin"/>
      </w:r>
      <w:r>
        <w:instrText xml:space="preserve"> PAGEREF _Toc32311351 \h </w:instrText>
      </w:r>
      <w:r>
        <w:fldChar w:fldCharType="separate"/>
      </w:r>
      <w:r>
        <w:t>120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 made under r. 6 or 7, consequences of</w:t>
      </w:r>
      <w:r>
        <w:tab/>
      </w:r>
      <w:r>
        <w:fldChar w:fldCharType="begin"/>
      </w:r>
      <w:r>
        <w:instrText xml:space="preserve"> PAGEREF _Toc32311352 \h </w:instrText>
      </w:r>
      <w:r>
        <w:fldChar w:fldCharType="separate"/>
      </w:r>
      <w:r>
        <w:t>121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Failure to proceed after death of party</w:t>
      </w:r>
      <w:r>
        <w:tab/>
      </w:r>
      <w:r>
        <w:fldChar w:fldCharType="begin"/>
      </w:r>
      <w:r>
        <w:instrText xml:space="preserve"> PAGEREF _Toc32311353 \h </w:instrText>
      </w:r>
      <w:r>
        <w:fldChar w:fldCharType="separate"/>
      </w:r>
      <w:r>
        <w:t>122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Action for possession of land, joining non-party who is in possession</w:t>
      </w:r>
      <w:r>
        <w:tab/>
      </w:r>
      <w:r>
        <w:fldChar w:fldCharType="begin"/>
      </w:r>
      <w:r>
        <w:instrText xml:space="preserve"> PAGEREF _Toc32311354 \h </w:instrText>
      </w:r>
      <w:r>
        <w:fldChar w:fldCharType="separate"/>
      </w:r>
      <w:r>
        <w:t>123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Relator actions</w:t>
      </w:r>
      <w:r>
        <w:tab/>
      </w:r>
      <w:r>
        <w:fldChar w:fldCharType="begin"/>
      </w:r>
      <w:r>
        <w:instrText xml:space="preserve"> PAGEREF _Toc32311355 \h </w:instrText>
      </w:r>
      <w:r>
        <w:fldChar w:fldCharType="separate"/>
      </w:r>
      <w:r>
        <w:t>124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Representative proceedings</w:t>
      </w:r>
      <w:r>
        <w:tab/>
      </w:r>
      <w:r>
        <w:fldChar w:fldCharType="begin"/>
      </w:r>
      <w:r>
        <w:instrText xml:space="preserve"> PAGEREF _Toc32311356 \h </w:instrText>
      </w:r>
      <w:r>
        <w:fldChar w:fldCharType="separate"/>
      </w:r>
      <w:r>
        <w:t>124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Representation of interested persons who cannot be ascertained etc.</w:t>
      </w:r>
      <w:r>
        <w:tab/>
      </w:r>
      <w:r>
        <w:fldChar w:fldCharType="begin"/>
      </w:r>
      <w:r>
        <w:instrText xml:space="preserve"> PAGEREF _Toc32311357 \h </w:instrText>
      </w:r>
      <w:r>
        <w:fldChar w:fldCharType="separate"/>
      </w:r>
      <w:r>
        <w:t>125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Representation of beneficiaries by trustees etc.</w:t>
      </w:r>
      <w:r>
        <w:tab/>
      </w:r>
      <w:r>
        <w:fldChar w:fldCharType="begin"/>
      </w:r>
      <w:r>
        <w:instrText xml:space="preserve"> PAGEREF _Toc32311358 \h </w:instrText>
      </w:r>
      <w:r>
        <w:fldChar w:fldCharType="separate"/>
      </w:r>
      <w:r>
        <w:t>126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Representation of deceased person interested in proceedings</w:t>
      </w:r>
      <w:r>
        <w:tab/>
      </w:r>
      <w:r>
        <w:fldChar w:fldCharType="begin"/>
      </w:r>
      <w:r>
        <w:instrText xml:space="preserve"> PAGEREF _Toc32311359 \h </w:instrText>
      </w:r>
      <w:r>
        <w:fldChar w:fldCharType="separate"/>
      </w:r>
      <w:r>
        <w:t>127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Declaratory judgment</w:t>
      </w:r>
      <w:r>
        <w:tab/>
      </w:r>
      <w:r>
        <w:fldChar w:fldCharType="begin"/>
      </w:r>
      <w:r>
        <w:instrText xml:space="preserve"> PAGEREF _Toc32311360 \h </w:instrText>
      </w:r>
      <w:r>
        <w:fldChar w:fldCharType="separate"/>
      </w:r>
      <w:r>
        <w:t>127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of proceedings</w:t>
      </w:r>
      <w:r>
        <w:tab/>
      </w:r>
      <w:r>
        <w:fldChar w:fldCharType="begin"/>
      </w:r>
      <w:r>
        <w:instrText xml:space="preserve"> PAGEREF _Toc32311361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Order 19 — Third party and similar proceedings</w:t>
      </w:r>
    </w:p>
    <w:p>
      <w:pPr>
        <w:pStyle w:val="TOC8"/>
        <w:rPr>
          <w:rFonts w:asciiTheme="minorHAnsi" w:eastAsiaTheme="minorEastAsia" w:hAnsiTheme="minorHAnsi" w:cstheme="minorBidi"/>
          <w:szCs w:val="22"/>
        </w:rPr>
      </w:pPr>
      <w:r>
        <w:t>1</w:t>
      </w:r>
      <w:r>
        <w:rPr>
          <w:snapToGrid w:val="0"/>
        </w:rPr>
        <w:t>.</w:t>
      </w:r>
      <w:r>
        <w:rPr>
          <w:snapToGrid w:val="0"/>
        </w:rPr>
        <w:tab/>
        <w:t>Third party notice</w:t>
      </w:r>
      <w:r>
        <w:tab/>
      </w:r>
      <w:r>
        <w:fldChar w:fldCharType="begin"/>
      </w:r>
      <w:r>
        <w:instrText xml:space="preserve"> PAGEREF _Toc32311363 \h </w:instrText>
      </w:r>
      <w:r>
        <w:fldChar w:fldCharType="separate"/>
      </w:r>
      <w:r>
        <w:t>129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leave to issue third party notice</w:t>
      </w:r>
      <w:r>
        <w:tab/>
      </w:r>
      <w:r>
        <w:fldChar w:fldCharType="begin"/>
      </w:r>
      <w:r>
        <w:instrText xml:space="preserve"> PAGEREF _Toc32311364 \h </w:instrText>
      </w:r>
      <w:r>
        <w:fldChar w:fldCharType="separate"/>
      </w:r>
      <w:r>
        <w:t>130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Issue and service of, and entry of appearance to, third party notice</w:t>
      </w:r>
      <w:r>
        <w:tab/>
      </w:r>
      <w:r>
        <w:fldChar w:fldCharType="begin"/>
      </w:r>
      <w:r>
        <w:instrText xml:space="preserve"> PAGEREF _Toc32311365 \h </w:instrText>
      </w:r>
      <w:r>
        <w:fldChar w:fldCharType="separate"/>
      </w:r>
      <w:r>
        <w:t>130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Third party directions</w:t>
      </w:r>
      <w:r>
        <w:tab/>
      </w:r>
      <w:r>
        <w:fldChar w:fldCharType="begin"/>
      </w:r>
      <w:r>
        <w:instrText xml:space="preserve"> PAGEREF _Toc32311366 \h </w:instrText>
      </w:r>
      <w:r>
        <w:fldChar w:fldCharType="separate"/>
      </w:r>
      <w:r>
        <w:t>131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Default of third party etc.</w:t>
      </w:r>
      <w:r>
        <w:tab/>
      </w:r>
      <w:r>
        <w:fldChar w:fldCharType="begin"/>
      </w:r>
      <w:r>
        <w:instrText xml:space="preserve"> PAGEREF _Toc32311367 \h </w:instrText>
      </w:r>
      <w:r>
        <w:fldChar w:fldCharType="separate"/>
      </w:r>
      <w:r>
        <w:t>132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Setting aside third party proceedings</w:t>
      </w:r>
      <w:r>
        <w:tab/>
      </w:r>
      <w:r>
        <w:fldChar w:fldCharType="begin"/>
      </w:r>
      <w:r>
        <w:instrText xml:space="preserve"> PAGEREF _Toc32311368 \h </w:instrText>
      </w:r>
      <w:r>
        <w:fldChar w:fldCharType="separate"/>
      </w:r>
      <w:r>
        <w:t>133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Judgment between defendant and third party</w:t>
      </w:r>
      <w:r>
        <w:tab/>
      </w:r>
      <w:r>
        <w:fldChar w:fldCharType="begin"/>
      </w:r>
      <w:r>
        <w:instrText xml:space="preserve"> PAGEREF _Toc32311369 \h </w:instrText>
      </w:r>
      <w:r>
        <w:fldChar w:fldCharType="separate"/>
      </w:r>
      <w:r>
        <w:t>133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Claims and issues between defendant and another party</w:t>
      </w:r>
      <w:r>
        <w:tab/>
      </w:r>
      <w:r>
        <w:fldChar w:fldCharType="begin"/>
      </w:r>
      <w:r>
        <w:instrText xml:space="preserve"> PAGEREF _Toc32311370 \h </w:instrText>
      </w:r>
      <w:r>
        <w:fldChar w:fldCharType="separate"/>
      </w:r>
      <w:r>
        <w:t>133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Claims by third and subsequent parties</w:t>
      </w:r>
      <w:r>
        <w:tab/>
      </w:r>
      <w:r>
        <w:fldChar w:fldCharType="begin"/>
      </w:r>
      <w:r>
        <w:instrText xml:space="preserve"> PAGEREF _Toc32311371 \h </w:instrText>
      </w:r>
      <w:r>
        <w:fldChar w:fldCharType="separate"/>
      </w:r>
      <w:r>
        <w:t>134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Offer of contribution</w:t>
      </w:r>
      <w:r>
        <w:tab/>
      </w:r>
      <w:r>
        <w:fldChar w:fldCharType="begin"/>
      </w:r>
      <w:r>
        <w:instrText xml:space="preserve"> PAGEREF _Toc32311372 \h </w:instrText>
      </w:r>
      <w:r>
        <w:fldChar w:fldCharType="separate"/>
      </w:r>
      <w:r>
        <w:t>135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Counterclaim by defendant</w:t>
      </w:r>
      <w:r>
        <w:tab/>
      </w:r>
      <w:r>
        <w:fldChar w:fldCharType="begin"/>
      </w:r>
      <w:r>
        <w:instrText xml:space="preserve"> PAGEREF _Toc32311373 \h </w:instrText>
      </w:r>
      <w:r>
        <w:fldChar w:fldCharType="separate"/>
      </w:r>
      <w:r>
        <w:t>135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Costs</w:t>
      </w:r>
      <w:r>
        <w:tab/>
      </w:r>
      <w:r>
        <w:fldChar w:fldCharType="begin"/>
      </w:r>
      <w:r>
        <w:instrText xml:space="preserve"> PAGEREF _Toc32311374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Order 20 — Pleadings</w:t>
      </w:r>
    </w:p>
    <w:p>
      <w:pPr>
        <w:pStyle w:val="TOC8"/>
        <w:rPr>
          <w:rFonts w:asciiTheme="minorHAnsi" w:eastAsiaTheme="minorEastAsia" w:hAnsiTheme="minorHAnsi" w:cstheme="minorBidi"/>
          <w:szCs w:val="22"/>
        </w:rPr>
      </w:pPr>
      <w:r>
        <w:t>1</w:t>
      </w:r>
      <w:r>
        <w:rPr>
          <w:snapToGrid w:val="0"/>
        </w:rPr>
        <w:t>.</w:t>
      </w:r>
      <w:r>
        <w:rPr>
          <w:snapToGrid w:val="0"/>
        </w:rPr>
        <w:tab/>
        <w:t>Statement of claim, service of</w:t>
      </w:r>
      <w:r>
        <w:tab/>
      </w:r>
      <w:r>
        <w:fldChar w:fldCharType="begin"/>
      </w:r>
      <w:r>
        <w:instrText xml:space="preserve"> PAGEREF _Toc32311376 \h </w:instrText>
      </w:r>
      <w:r>
        <w:fldChar w:fldCharType="separate"/>
      </w:r>
      <w:r>
        <w:t>137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Statement of claim, content of</w:t>
      </w:r>
      <w:r>
        <w:tab/>
      </w:r>
      <w:r>
        <w:fldChar w:fldCharType="begin"/>
      </w:r>
      <w:r>
        <w:instrText xml:space="preserve"> PAGEREF _Toc32311377 \h </w:instrText>
      </w:r>
      <w:r>
        <w:fldChar w:fldCharType="separate"/>
      </w:r>
      <w:r>
        <w:t>137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Pleadings etc. to be filed before service</w:t>
      </w:r>
      <w:r>
        <w:tab/>
      </w:r>
      <w:r>
        <w:fldChar w:fldCharType="begin"/>
      </w:r>
      <w:r>
        <w:instrText xml:space="preserve"> PAGEREF _Toc32311378 \h </w:instrText>
      </w:r>
      <w:r>
        <w:fldChar w:fldCharType="separate"/>
      </w:r>
      <w:r>
        <w:t>137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Defence, service of</w:t>
      </w:r>
      <w:r>
        <w:tab/>
      </w:r>
      <w:r>
        <w:fldChar w:fldCharType="begin"/>
      </w:r>
      <w:r>
        <w:instrText xml:space="preserve"> PAGEREF _Toc32311379 \h </w:instrText>
      </w:r>
      <w:r>
        <w:fldChar w:fldCharType="separate"/>
      </w:r>
      <w:r>
        <w:t>138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Reply and defence to counterclaim, service of</w:t>
      </w:r>
      <w:r>
        <w:tab/>
      </w:r>
      <w:r>
        <w:fldChar w:fldCharType="begin"/>
      </w:r>
      <w:r>
        <w:instrText xml:space="preserve"> PAGEREF _Toc32311380 \h </w:instrText>
      </w:r>
      <w:r>
        <w:fldChar w:fldCharType="separate"/>
      </w:r>
      <w:r>
        <w:t>138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Pleadings subsequent to reply etc., leave required for</w:t>
      </w:r>
      <w:r>
        <w:tab/>
      </w:r>
      <w:r>
        <w:fldChar w:fldCharType="begin"/>
      </w:r>
      <w:r>
        <w:instrText xml:space="preserve"> PAGEREF _Toc32311381 \h </w:instrText>
      </w:r>
      <w:r>
        <w:fldChar w:fldCharType="separate"/>
      </w:r>
      <w:r>
        <w:t>139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Pleadings, formal requirements of</w:t>
      </w:r>
      <w:r>
        <w:tab/>
      </w:r>
      <w:r>
        <w:fldChar w:fldCharType="begin"/>
      </w:r>
      <w:r>
        <w:instrText xml:space="preserve"> PAGEREF _Toc32311382 \h </w:instrText>
      </w:r>
      <w:r>
        <w:fldChar w:fldCharType="separate"/>
      </w:r>
      <w:r>
        <w:t>139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Facts, not evidence, to be pleaded</w:t>
      </w:r>
      <w:r>
        <w:tab/>
      </w:r>
      <w:r>
        <w:fldChar w:fldCharType="begin"/>
      </w:r>
      <w:r>
        <w:instrText xml:space="preserve"> PAGEREF _Toc32311383 \h </w:instrText>
      </w:r>
      <w:r>
        <w:fldChar w:fldCharType="separate"/>
      </w:r>
      <w:r>
        <w:t>140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which must be specifically pleaded</w:t>
      </w:r>
      <w:r>
        <w:tab/>
      </w:r>
      <w:r>
        <w:fldChar w:fldCharType="begin"/>
      </w:r>
      <w:r>
        <w:instrText xml:space="preserve"> PAGEREF _Toc32311384 \h </w:instrText>
      </w:r>
      <w:r>
        <w:fldChar w:fldCharType="separate"/>
      </w:r>
      <w:r>
        <w:t>141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Matter may be pleaded whenever arising</w:t>
      </w:r>
      <w:r>
        <w:tab/>
      </w:r>
      <w:r>
        <w:fldChar w:fldCharType="begin"/>
      </w:r>
      <w:r>
        <w:instrText xml:space="preserve"> PAGEREF _Toc32311385 \h </w:instrText>
      </w:r>
      <w:r>
        <w:fldChar w:fldCharType="separate"/>
      </w:r>
      <w:r>
        <w:t>142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Party’s pleadings to be consistent</w:t>
      </w:r>
      <w:r>
        <w:tab/>
      </w:r>
      <w:r>
        <w:fldChar w:fldCharType="begin"/>
      </w:r>
      <w:r>
        <w:instrText xml:space="preserve"> PAGEREF _Toc32311386 \h </w:instrText>
      </w:r>
      <w:r>
        <w:fldChar w:fldCharType="separate"/>
      </w:r>
      <w:r>
        <w:t>142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Points of law may be pleaded</w:t>
      </w:r>
      <w:r>
        <w:tab/>
      </w:r>
      <w:r>
        <w:fldChar w:fldCharType="begin"/>
      </w:r>
      <w:r>
        <w:instrText xml:space="preserve"> PAGEREF _Toc32311387 \h </w:instrText>
      </w:r>
      <w:r>
        <w:fldChar w:fldCharType="separate"/>
      </w:r>
      <w:r>
        <w:t>142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Particulars of claims etc.</w:t>
      </w:r>
      <w:r>
        <w:tab/>
      </w:r>
      <w:r>
        <w:fldChar w:fldCharType="begin"/>
      </w:r>
      <w:r>
        <w:instrText xml:space="preserve"> PAGEREF _Toc32311388 \h </w:instrText>
      </w:r>
      <w:r>
        <w:fldChar w:fldCharType="separate"/>
      </w:r>
      <w:r>
        <w:t>142</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Particulars in defamation actions</w:t>
      </w:r>
      <w:r>
        <w:tab/>
      </w:r>
      <w:r>
        <w:fldChar w:fldCharType="begin"/>
      </w:r>
      <w:r>
        <w:instrText xml:space="preserve"> PAGEREF _Toc32311389 \h </w:instrText>
      </w:r>
      <w:r>
        <w:fldChar w:fldCharType="separate"/>
      </w:r>
      <w:r>
        <w:t>144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Admissions, traverses etc.</w:t>
      </w:r>
      <w:r>
        <w:tab/>
      </w:r>
      <w:r>
        <w:fldChar w:fldCharType="begin"/>
      </w:r>
      <w:r>
        <w:instrText xml:space="preserve"> PAGEREF _Toc32311390 \h </w:instrText>
      </w:r>
      <w:r>
        <w:fldChar w:fldCharType="separate"/>
      </w:r>
      <w:r>
        <w:t>145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Denial by joinder of issue</w:t>
      </w:r>
      <w:r>
        <w:tab/>
      </w:r>
      <w:r>
        <w:fldChar w:fldCharType="begin"/>
      </w:r>
      <w:r>
        <w:instrText xml:space="preserve"> PAGEREF _Toc32311391 \h </w:instrText>
      </w:r>
      <w:r>
        <w:fldChar w:fldCharType="separate"/>
      </w:r>
      <w:r>
        <w:t>145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Defence of tender not available without payment into court</w:t>
      </w:r>
      <w:r>
        <w:tab/>
      </w:r>
      <w:r>
        <w:fldChar w:fldCharType="begin"/>
      </w:r>
      <w:r>
        <w:instrText xml:space="preserve"> PAGEREF _Toc32311392 \h </w:instrText>
      </w:r>
      <w:r>
        <w:fldChar w:fldCharType="separate"/>
      </w:r>
      <w:r>
        <w:t>146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Defence of set</w:t>
      </w:r>
      <w:r>
        <w:rPr>
          <w:snapToGrid w:val="0"/>
        </w:rPr>
        <w:noBreakHyphen/>
        <w:t>off</w:t>
      </w:r>
      <w:r>
        <w:tab/>
      </w:r>
      <w:r>
        <w:fldChar w:fldCharType="begin"/>
      </w:r>
      <w:r>
        <w:instrText xml:space="preserve"> PAGEREF _Toc32311393 \h </w:instrText>
      </w:r>
      <w:r>
        <w:fldChar w:fldCharType="separate"/>
      </w:r>
      <w:r>
        <w:t>146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Counterclaim and defence to counterclaim</w:t>
      </w:r>
      <w:r>
        <w:tab/>
      </w:r>
      <w:r>
        <w:fldChar w:fldCharType="begin"/>
      </w:r>
      <w:r>
        <w:instrText xml:space="preserve"> PAGEREF _Toc32311394 \h </w:instrText>
      </w:r>
      <w:r>
        <w:fldChar w:fldCharType="separate"/>
      </w:r>
      <w:r>
        <w:t>146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Striking out pleadings etc.</w:t>
      </w:r>
      <w:r>
        <w:tab/>
      </w:r>
      <w:r>
        <w:fldChar w:fldCharType="begin"/>
      </w:r>
      <w:r>
        <w:instrText xml:space="preserve"> PAGEREF _Toc32311395 \h </w:instrText>
      </w:r>
      <w:r>
        <w:fldChar w:fldCharType="separate"/>
      </w:r>
      <w:r>
        <w:t>147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Close of pleadings</w:t>
      </w:r>
      <w:r>
        <w:tab/>
      </w:r>
      <w:r>
        <w:fldChar w:fldCharType="begin"/>
      </w:r>
      <w:r>
        <w:instrText xml:space="preserve"> PAGEREF _Toc32311396 \h </w:instrText>
      </w:r>
      <w:r>
        <w:fldChar w:fldCharType="separate"/>
      </w:r>
      <w:r>
        <w:t>148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Trial without pleadings</w:t>
      </w:r>
      <w:r>
        <w:tab/>
      </w:r>
      <w:r>
        <w:fldChar w:fldCharType="begin"/>
      </w:r>
      <w:r>
        <w:instrText xml:space="preserve"> PAGEREF _Toc32311397 \h </w:instrText>
      </w:r>
      <w:r>
        <w:fldChar w:fldCharType="separate"/>
      </w:r>
      <w:r>
        <w:t>148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Preparation of issues</w:t>
      </w:r>
      <w:r>
        <w:tab/>
      </w:r>
      <w:r>
        <w:fldChar w:fldCharType="begin"/>
      </w:r>
      <w:r>
        <w:instrText xml:space="preserve"> PAGEREF _Toc32311398 \h </w:instrText>
      </w:r>
      <w:r>
        <w:fldChar w:fldCharType="separate"/>
      </w:r>
      <w:r>
        <w:t>149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Collision between vessels, content etc. of Preliminary Act</w:t>
      </w:r>
      <w:r>
        <w:tab/>
      </w:r>
      <w:r>
        <w:fldChar w:fldCharType="begin"/>
      </w:r>
      <w:r>
        <w:instrText xml:space="preserve"> PAGEREF _Toc32311399 \h </w:instrText>
      </w:r>
      <w:r>
        <w:fldChar w:fldCharType="separate"/>
      </w:r>
      <w:r>
        <w:t>149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Failure to file Preliminary Act</w:t>
      </w:r>
      <w:r>
        <w:tab/>
      </w:r>
      <w:r>
        <w:fldChar w:fldCharType="begin"/>
      </w:r>
      <w:r>
        <w:instrText xml:space="preserve"> PAGEREF _Toc32311400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Order 21 — Amendment</w:t>
      </w:r>
    </w:p>
    <w:p>
      <w:pPr>
        <w:pStyle w:val="TOC8"/>
        <w:rPr>
          <w:rFonts w:asciiTheme="minorHAnsi" w:eastAsiaTheme="minorEastAsia" w:hAnsiTheme="minorHAnsi" w:cstheme="minorBidi"/>
          <w:szCs w:val="22"/>
        </w:rPr>
      </w:pPr>
      <w:r>
        <w:t>1</w:t>
      </w:r>
      <w:r>
        <w:rPr>
          <w:snapToGrid w:val="0"/>
        </w:rPr>
        <w:t>.</w:t>
      </w:r>
      <w:r>
        <w:rPr>
          <w:snapToGrid w:val="0"/>
        </w:rPr>
        <w:tab/>
        <w:t>Amending writ without leave</w:t>
      </w:r>
      <w:r>
        <w:tab/>
      </w:r>
      <w:r>
        <w:fldChar w:fldCharType="begin"/>
      </w:r>
      <w:r>
        <w:instrText xml:space="preserve"> PAGEREF _Toc32311402 \h </w:instrText>
      </w:r>
      <w:r>
        <w:fldChar w:fldCharType="separate"/>
      </w:r>
      <w:r>
        <w:t>153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Amending memorandum of appearance</w:t>
      </w:r>
      <w:r>
        <w:tab/>
      </w:r>
      <w:r>
        <w:fldChar w:fldCharType="begin"/>
      </w:r>
      <w:r>
        <w:instrText xml:space="preserve"> PAGEREF _Toc32311403 \h </w:instrText>
      </w:r>
      <w:r>
        <w:fldChar w:fldCharType="separate"/>
      </w:r>
      <w:r>
        <w:t>153</w:t>
      </w:r>
      <w:r>
        <w:fldChar w:fldCharType="end"/>
      </w:r>
    </w:p>
    <w:p>
      <w:pPr>
        <w:pStyle w:val="TOC8"/>
        <w:rPr>
          <w:rFonts w:asciiTheme="minorHAnsi" w:eastAsiaTheme="minorEastAsia" w:hAnsiTheme="minorHAnsi" w:cstheme="minorBidi"/>
          <w:szCs w:val="22"/>
        </w:rPr>
      </w:pPr>
      <w:r>
        <w:t>3.</w:t>
      </w:r>
      <w:r>
        <w:tab/>
        <w:t>Amending pleadings without leave</w:t>
      </w:r>
      <w:r>
        <w:tab/>
      </w:r>
      <w:r>
        <w:fldChar w:fldCharType="begin"/>
      </w:r>
      <w:r>
        <w:instrText xml:space="preserve"> PAGEREF _Toc32311404 \h </w:instrText>
      </w:r>
      <w:r>
        <w:fldChar w:fldCharType="separate"/>
      </w:r>
      <w:r>
        <w:t>153</w:t>
      </w:r>
      <w:r>
        <w:fldChar w:fldCharType="end"/>
      </w:r>
    </w:p>
    <w:p>
      <w:pPr>
        <w:pStyle w:val="TOC8"/>
        <w:rPr>
          <w:rFonts w:asciiTheme="minorHAnsi" w:eastAsiaTheme="minorEastAsia" w:hAnsiTheme="minorHAnsi" w:cstheme="minorBidi"/>
          <w:szCs w:val="22"/>
        </w:rPr>
      </w:pPr>
      <w:r>
        <w:t>5.</w:t>
      </w:r>
      <w:r>
        <w:tab/>
        <w:t>Amending writ or pleading with leave</w:t>
      </w:r>
      <w:r>
        <w:tab/>
      </w:r>
      <w:r>
        <w:fldChar w:fldCharType="begin"/>
      </w:r>
      <w:r>
        <w:instrText xml:space="preserve"> PAGEREF _Toc32311405 \h </w:instrText>
      </w:r>
      <w:r>
        <w:fldChar w:fldCharType="separate"/>
      </w:r>
      <w:r>
        <w:t>154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Amending other originating process</w:t>
      </w:r>
      <w:r>
        <w:tab/>
      </w:r>
      <w:r>
        <w:fldChar w:fldCharType="begin"/>
      </w:r>
      <w:r>
        <w:instrText xml:space="preserve"> PAGEREF _Toc32311406 \h </w:instrText>
      </w:r>
      <w:r>
        <w:fldChar w:fldCharType="separate"/>
      </w:r>
      <w:r>
        <w:t>155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Amending other documents</w:t>
      </w:r>
      <w:r>
        <w:tab/>
      </w:r>
      <w:r>
        <w:fldChar w:fldCharType="begin"/>
      </w:r>
      <w:r>
        <w:instrText xml:space="preserve"> PAGEREF _Toc32311407 \h </w:instrText>
      </w:r>
      <w:r>
        <w:fldChar w:fldCharType="separate"/>
      </w:r>
      <w:r>
        <w:t>155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amend after order</w:t>
      </w:r>
      <w:r>
        <w:tab/>
      </w:r>
      <w:r>
        <w:fldChar w:fldCharType="begin"/>
      </w:r>
      <w:r>
        <w:instrText xml:space="preserve"> PAGEREF _Toc32311408 \h </w:instrText>
      </w:r>
      <w:r>
        <w:fldChar w:fldCharType="separate"/>
      </w:r>
      <w:r>
        <w:t>155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How amendments to be made</w:t>
      </w:r>
      <w:r>
        <w:tab/>
      </w:r>
      <w:r>
        <w:fldChar w:fldCharType="begin"/>
      </w:r>
      <w:r>
        <w:instrText xml:space="preserve"> PAGEREF _Toc32311409 \h </w:instrText>
      </w:r>
      <w:r>
        <w:fldChar w:fldCharType="separate"/>
      </w:r>
      <w:r>
        <w:t>155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Clerical errors etc., correcting (slip rule)</w:t>
      </w:r>
      <w:r>
        <w:tab/>
      </w:r>
      <w:r>
        <w:fldChar w:fldCharType="begin"/>
      </w:r>
      <w:r>
        <w:instrText xml:space="preserve"> PAGEREF _Toc32311410 \h </w:instrText>
      </w:r>
      <w:r>
        <w:fldChar w:fldCharType="separate"/>
      </w:r>
      <w:r>
        <w:t>156</w:t>
      </w:r>
      <w:r>
        <w:fldChar w:fldCharType="end"/>
      </w:r>
    </w:p>
    <w:p>
      <w:pPr>
        <w:pStyle w:val="TOC8"/>
        <w:rPr>
          <w:rFonts w:asciiTheme="minorHAnsi" w:eastAsiaTheme="minorEastAsia" w:hAnsiTheme="minorHAnsi" w:cstheme="minorBidi"/>
          <w:szCs w:val="22"/>
        </w:rPr>
      </w:pPr>
      <w:r>
        <w:t>11.</w:t>
      </w:r>
      <w:r>
        <w:tab/>
        <w:t>Service of amended documents</w:t>
      </w:r>
      <w:r>
        <w:tab/>
      </w:r>
      <w:r>
        <w:fldChar w:fldCharType="begin"/>
      </w:r>
      <w:r>
        <w:instrText xml:space="preserve"> PAGEREF _Toc32311411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Order 23 — Discontinuance</w:t>
      </w:r>
    </w:p>
    <w:p>
      <w:pPr>
        <w:pStyle w:val="TOC8"/>
        <w:rPr>
          <w:rFonts w:asciiTheme="minorHAnsi" w:eastAsiaTheme="minorEastAsia" w:hAnsiTheme="minorHAnsi" w:cstheme="minorBidi"/>
          <w:szCs w:val="22"/>
        </w:rPr>
      </w:pPr>
      <w:r>
        <w:t>1</w:t>
      </w:r>
      <w:r>
        <w:rPr>
          <w:snapToGrid w:val="0"/>
        </w:rPr>
        <w:t>.</w:t>
      </w:r>
      <w:r>
        <w:rPr>
          <w:snapToGrid w:val="0"/>
        </w:rPr>
        <w:tab/>
        <w:t>Withdrawing appearance</w:t>
      </w:r>
      <w:r>
        <w:tab/>
      </w:r>
      <w:r>
        <w:fldChar w:fldCharType="begin"/>
      </w:r>
      <w:r>
        <w:instrText xml:space="preserve"> PAGEREF _Toc32311413 \h </w:instrText>
      </w:r>
      <w:r>
        <w:fldChar w:fldCharType="separate"/>
      </w:r>
      <w:r>
        <w:t>157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discontinue; defence etc. may be withdrawn</w:t>
      </w:r>
      <w:r>
        <w:tab/>
      </w:r>
      <w:r>
        <w:fldChar w:fldCharType="begin"/>
      </w:r>
      <w:r>
        <w:instrText xml:space="preserve"> PAGEREF _Toc32311414 \h </w:instrText>
      </w:r>
      <w:r>
        <w:fldChar w:fldCharType="separate"/>
      </w:r>
      <w:r>
        <w:t>157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w:t>
      </w:r>
      <w:r>
        <w:tab/>
      </w:r>
      <w:r>
        <w:fldChar w:fldCharType="begin"/>
      </w:r>
      <w:r>
        <w:instrText xml:space="preserve"> PAGEREF _Toc32311415 \h </w:instrText>
      </w:r>
      <w:r>
        <w:fldChar w:fldCharType="separate"/>
      </w:r>
      <w:r>
        <w:t>158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Subsequent action stayed pending payment</w:t>
      </w:r>
      <w:r>
        <w:tab/>
      </w:r>
      <w:r>
        <w:fldChar w:fldCharType="begin"/>
      </w:r>
      <w:r>
        <w:instrText xml:space="preserve"> PAGEREF _Toc32311416 \h </w:instrText>
      </w:r>
      <w:r>
        <w:fldChar w:fldCharType="separate"/>
      </w:r>
      <w:r>
        <w:t>158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Withdrawal of summons</w:t>
      </w:r>
      <w:r>
        <w:tab/>
      </w:r>
      <w:r>
        <w:fldChar w:fldCharType="begin"/>
      </w:r>
      <w:r>
        <w:instrText xml:space="preserve"> PAGEREF _Toc32311417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Order 24 — Payment into court — offers to consent to judgment</w:t>
      </w:r>
    </w:p>
    <w:p>
      <w:pPr>
        <w:pStyle w:val="TOC8"/>
        <w:rPr>
          <w:rFonts w:asciiTheme="minorHAnsi" w:eastAsiaTheme="minorEastAsia" w:hAnsiTheme="minorHAnsi" w:cstheme="minorBidi"/>
          <w:szCs w:val="22"/>
        </w:rPr>
      </w:pPr>
      <w:r>
        <w:t>9</w:t>
      </w:r>
      <w:r>
        <w:rPr>
          <w:snapToGrid w:val="0"/>
        </w:rPr>
        <w:t>.</w:t>
      </w:r>
      <w:r>
        <w:rPr>
          <w:snapToGrid w:val="0"/>
        </w:rPr>
        <w:tab/>
        <w:t>In certain cases no payment out without order</w:t>
      </w:r>
      <w:r>
        <w:tab/>
      </w:r>
      <w:r>
        <w:fldChar w:fldCharType="begin"/>
      </w:r>
      <w:r>
        <w:instrText xml:space="preserve"> PAGEREF _Toc32311419 \h </w:instrText>
      </w:r>
      <w:r>
        <w:fldChar w:fldCharType="separate"/>
      </w:r>
      <w:r>
        <w:t>159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Intestate’s estate, Court may direct some payments without administration</w:t>
      </w:r>
      <w:r>
        <w:tab/>
      </w:r>
      <w:r>
        <w:fldChar w:fldCharType="begin"/>
      </w:r>
      <w:r>
        <w:instrText xml:space="preserve"> PAGEREF _Toc32311420 \h </w:instrText>
      </w:r>
      <w:r>
        <w:fldChar w:fldCharType="separate"/>
      </w:r>
      <w:r>
        <w:t>159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 (Sch. 3)</w:t>
      </w:r>
      <w:r>
        <w:tab/>
      </w:r>
      <w:r>
        <w:fldChar w:fldCharType="begin"/>
      </w:r>
      <w:r>
        <w:instrText xml:space="preserve"> PAGEREF _Toc32311421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Order 24A — Offer of compromise</w:t>
      </w:r>
    </w:p>
    <w:p>
      <w:pPr>
        <w:pStyle w:val="TOC8"/>
        <w:rPr>
          <w:rFonts w:asciiTheme="minorHAnsi" w:eastAsiaTheme="minorEastAsia" w:hAnsiTheme="minorHAnsi" w:cstheme="minorBidi"/>
          <w:szCs w:val="22"/>
        </w:rPr>
      </w:pPr>
      <w:r>
        <w:t>1.</w:t>
      </w:r>
      <w:r>
        <w:tab/>
        <w:t>Parties entitled to make offer</w:t>
      </w:r>
      <w:r>
        <w:tab/>
      </w:r>
      <w:r>
        <w:fldChar w:fldCharType="begin"/>
      </w:r>
      <w:r>
        <w:instrText xml:space="preserve"> PAGEREF _Toc32311423 \h </w:instrText>
      </w:r>
      <w:r>
        <w:fldChar w:fldCharType="separate"/>
      </w:r>
      <w:r>
        <w:t>161</w:t>
      </w:r>
      <w:r>
        <w:fldChar w:fldCharType="end"/>
      </w:r>
    </w:p>
    <w:p>
      <w:pPr>
        <w:pStyle w:val="TOC8"/>
        <w:rPr>
          <w:rFonts w:asciiTheme="minorHAnsi" w:eastAsiaTheme="minorEastAsia" w:hAnsiTheme="minorHAnsi" w:cstheme="minorBidi"/>
          <w:szCs w:val="22"/>
        </w:rPr>
      </w:pPr>
      <w:r>
        <w:t>2.</w:t>
      </w:r>
      <w:r>
        <w:tab/>
        <w:t>Application of this Order to counterclaims and third party notices</w:t>
      </w:r>
      <w:r>
        <w:tab/>
      </w:r>
      <w:r>
        <w:fldChar w:fldCharType="begin"/>
      </w:r>
      <w:r>
        <w:instrText xml:space="preserve"> PAGEREF _Toc32311424 \h </w:instrText>
      </w:r>
      <w:r>
        <w:fldChar w:fldCharType="separate"/>
      </w:r>
      <w:r>
        <w:t>161</w:t>
      </w:r>
      <w:r>
        <w:fldChar w:fldCharType="end"/>
      </w:r>
    </w:p>
    <w:p>
      <w:pPr>
        <w:pStyle w:val="TOC8"/>
        <w:rPr>
          <w:rFonts w:asciiTheme="minorHAnsi" w:eastAsiaTheme="minorEastAsia" w:hAnsiTheme="minorHAnsi" w:cstheme="minorBidi"/>
          <w:szCs w:val="22"/>
        </w:rPr>
      </w:pPr>
      <w:r>
        <w:t>3A.</w:t>
      </w:r>
      <w:r>
        <w:tab/>
        <w:t>How to make offer</w:t>
      </w:r>
      <w:r>
        <w:tab/>
      </w:r>
      <w:r>
        <w:fldChar w:fldCharType="begin"/>
      </w:r>
      <w:r>
        <w:instrText xml:space="preserve"> PAGEREF _Toc32311425 \h </w:instrText>
      </w:r>
      <w:r>
        <w:fldChar w:fldCharType="separate"/>
      </w:r>
      <w:r>
        <w:t>161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etc. for making, accepting etc. offer</w:t>
      </w:r>
      <w:r>
        <w:tab/>
      </w:r>
      <w:r>
        <w:fldChar w:fldCharType="begin"/>
      </w:r>
      <w:r>
        <w:instrText xml:space="preserve"> PAGEREF _Toc32311426 \h </w:instrText>
      </w:r>
      <w:r>
        <w:fldChar w:fldCharType="separate"/>
      </w:r>
      <w:r>
        <w:t>161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for payment of sum offered</w:t>
      </w:r>
      <w:r>
        <w:tab/>
      </w:r>
      <w:r>
        <w:fldChar w:fldCharType="begin"/>
      </w:r>
      <w:r>
        <w:instrText xml:space="preserve"> PAGEREF _Toc32311427 \h </w:instrText>
      </w:r>
      <w:r>
        <w:fldChar w:fldCharType="separate"/>
      </w:r>
      <w:r>
        <w:t>163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Withdrawing acceptance of offer</w:t>
      </w:r>
      <w:r>
        <w:tab/>
      </w:r>
      <w:r>
        <w:fldChar w:fldCharType="begin"/>
      </w:r>
      <w:r>
        <w:instrText xml:space="preserve"> PAGEREF _Toc32311428 \h </w:instrText>
      </w:r>
      <w:r>
        <w:fldChar w:fldCharType="separate"/>
      </w:r>
      <w:r>
        <w:t>163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Offer without prejudice</w:t>
      </w:r>
      <w:r>
        <w:tab/>
      </w:r>
      <w:r>
        <w:fldChar w:fldCharType="begin"/>
      </w:r>
      <w:r>
        <w:instrText xml:space="preserve"> PAGEREF _Toc32311429 \h </w:instrText>
      </w:r>
      <w:r>
        <w:fldChar w:fldCharType="separate"/>
      </w:r>
      <w:r>
        <w:t>164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Disclosure of offer to Court</w:t>
      </w:r>
      <w:r>
        <w:tab/>
      </w:r>
      <w:r>
        <w:fldChar w:fldCharType="begin"/>
      </w:r>
      <w:r>
        <w:instrText xml:space="preserve"> PAGEREF _Toc32311430 \h </w:instrText>
      </w:r>
      <w:r>
        <w:fldChar w:fldCharType="separate"/>
      </w:r>
      <w:r>
        <w:t>164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comply with accepted offer</w:t>
      </w:r>
      <w:r>
        <w:tab/>
      </w:r>
      <w:r>
        <w:fldChar w:fldCharType="begin"/>
      </w:r>
      <w:r>
        <w:instrText xml:space="preserve"> PAGEREF _Toc32311431 \h </w:instrText>
      </w:r>
      <w:r>
        <w:fldChar w:fldCharType="separate"/>
      </w:r>
      <w:r>
        <w:t>164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Multiple defendants</w:t>
      </w:r>
      <w:r>
        <w:tab/>
      </w:r>
      <w:r>
        <w:fldChar w:fldCharType="begin"/>
      </w:r>
      <w:r>
        <w:instrText xml:space="preserve"> PAGEREF _Toc32311432 \h </w:instrText>
      </w:r>
      <w:r>
        <w:fldChar w:fldCharType="separate"/>
      </w:r>
      <w:r>
        <w:t>165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_Toc32311433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Order 25 — Security for costs</w:t>
      </w:r>
    </w:p>
    <w:p>
      <w:pPr>
        <w:pStyle w:val="TOC8"/>
        <w:rPr>
          <w:rFonts w:asciiTheme="minorHAnsi" w:eastAsiaTheme="minorEastAsia" w:hAnsiTheme="minorHAnsi" w:cstheme="minorBidi"/>
          <w:szCs w:val="22"/>
        </w:rPr>
      </w:pPr>
      <w:r>
        <w:t>1</w:t>
      </w:r>
      <w:r>
        <w:rPr>
          <w:snapToGrid w:val="0"/>
        </w:rPr>
        <w:t>.</w:t>
      </w:r>
      <w:r>
        <w:rPr>
          <w:snapToGrid w:val="0"/>
        </w:rPr>
        <w:tab/>
        <w:t>Factors that are not grounds for ordering security for costs</w:t>
      </w:r>
      <w:r>
        <w:tab/>
      </w:r>
      <w:r>
        <w:fldChar w:fldCharType="begin"/>
      </w:r>
      <w:r>
        <w:instrText xml:space="preserve"> PAGEREF _Toc32311435 \h </w:instrText>
      </w:r>
      <w:r>
        <w:fldChar w:fldCharType="separate"/>
      </w:r>
      <w:r>
        <w:t>168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Grounds for ordering security for costs</w:t>
      </w:r>
      <w:r>
        <w:tab/>
      </w:r>
      <w:r>
        <w:fldChar w:fldCharType="begin"/>
      </w:r>
      <w:r>
        <w:instrText xml:space="preserve"> PAGEREF _Toc32311436 \h </w:instrText>
      </w:r>
      <w:r>
        <w:fldChar w:fldCharType="separate"/>
      </w:r>
      <w:r>
        <w:t>168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has discretion</w:t>
      </w:r>
      <w:r>
        <w:tab/>
      </w:r>
      <w:r>
        <w:fldChar w:fldCharType="begin"/>
      </w:r>
      <w:r>
        <w:instrText xml:space="preserve"> PAGEREF _Toc32311437 \h </w:instrText>
      </w:r>
      <w:r>
        <w:fldChar w:fldCharType="separate"/>
      </w:r>
      <w:r>
        <w:t>169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plaintiff</w:t>
      </w:r>
      <w:r>
        <w:tab/>
      </w:r>
      <w:r>
        <w:fldChar w:fldCharType="begin"/>
      </w:r>
      <w:r>
        <w:instrText xml:space="preserve"> PAGEREF _Toc32311438 \h </w:instrText>
      </w:r>
      <w:r>
        <w:fldChar w:fldCharType="separate"/>
      </w:r>
      <w:r>
        <w:t>169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Manner of giving security</w:t>
      </w:r>
      <w:r>
        <w:tab/>
      </w:r>
      <w:r>
        <w:fldChar w:fldCharType="begin"/>
      </w:r>
      <w:r>
        <w:instrText xml:space="preserve"> PAGEREF _Toc32311439 \h </w:instrText>
      </w:r>
      <w:r>
        <w:fldChar w:fldCharType="separate"/>
      </w:r>
      <w:r>
        <w:t>169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Action may be stayed</w:t>
      </w:r>
      <w:r>
        <w:tab/>
      </w:r>
      <w:r>
        <w:fldChar w:fldCharType="begin"/>
      </w:r>
      <w:r>
        <w:instrText xml:space="preserve"> PAGEREF _Toc32311440 \h </w:instrText>
      </w:r>
      <w:r>
        <w:fldChar w:fldCharType="separate"/>
      </w:r>
      <w:r>
        <w:t>169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Payment out</w:t>
      </w:r>
      <w:r>
        <w:tab/>
      </w:r>
      <w:r>
        <w:fldChar w:fldCharType="begin"/>
      </w:r>
      <w:r>
        <w:instrText xml:space="preserve"> PAGEREF _Toc32311441 \h </w:instrText>
      </w:r>
      <w:r>
        <w:fldChar w:fldCharType="separate"/>
      </w:r>
      <w:r>
        <w:t>169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w:t>
      </w:r>
      <w:r>
        <w:tab/>
      </w:r>
      <w:r>
        <w:fldChar w:fldCharType="begin"/>
      </w:r>
      <w:r>
        <w:instrText xml:space="preserve"> PAGEREF _Toc32311442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Order 26 — Discovery and inspection</w:t>
      </w:r>
    </w:p>
    <w:p>
      <w:pPr>
        <w:pStyle w:val="TOC8"/>
        <w:rPr>
          <w:rFonts w:asciiTheme="minorHAnsi" w:eastAsiaTheme="minorEastAsia" w:hAnsiTheme="minorHAnsi" w:cstheme="minorBidi"/>
          <w:szCs w:val="22"/>
        </w:rPr>
      </w:pPr>
      <w:r>
        <w:t>1A</w:t>
      </w:r>
      <w:r>
        <w:rPr>
          <w:snapToGrid w:val="0"/>
        </w:rPr>
        <w:t>.</w:t>
      </w:r>
      <w:r>
        <w:rPr>
          <w:snapToGrid w:val="0"/>
        </w:rPr>
        <w:tab/>
        <w:t>Terms used</w:t>
      </w:r>
      <w:r>
        <w:tab/>
      </w:r>
      <w:r>
        <w:fldChar w:fldCharType="begin"/>
      </w:r>
      <w:r>
        <w:instrText xml:space="preserve"> PAGEREF _Toc32311444 \h </w:instrText>
      </w:r>
      <w:r>
        <w:fldChar w:fldCharType="separate"/>
      </w:r>
      <w:r>
        <w:t>171</w:t>
      </w:r>
      <w:r>
        <w:fldChar w:fldCharType="end"/>
      </w:r>
    </w:p>
    <w:p>
      <w:pPr>
        <w:pStyle w:val="TOC8"/>
        <w:rPr>
          <w:rFonts w:asciiTheme="minorHAnsi" w:eastAsiaTheme="minorEastAsia" w:hAnsiTheme="minorHAnsi" w:cstheme="minorBidi"/>
          <w:szCs w:val="22"/>
        </w:rPr>
      </w:pPr>
      <w:r>
        <w:t>1B.</w:t>
      </w:r>
      <w:r>
        <w:tab/>
        <w:t>Documents not wholly discoverable</w:t>
      </w:r>
      <w:r>
        <w:tab/>
      </w:r>
      <w:r>
        <w:fldChar w:fldCharType="begin"/>
      </w:r>
      <w:r>
        <w:instrText xml:space="preserve"> PAGEREF _Toc32311445 \h </w:instrText>
      </w:r>
      <w:r>
        <w:fldChar w:fldCharType="separate"/>
      </w:r>
      <w:r>
        <w:t>171</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Discovery without order</w:t>
      </w:r>
      <w:r>
        <w:tab/>
      </w:r>
      <w:r>
        <w:fldChar w:fldCharType="begin"/>
      </w:r>
      <w:r>
        <w:instrText xml:space="preserve"> PAGEREF _Toc32311446 \h </w:instrText>
      </w:r>
      <w:r>
        <w:fldChar w:fldCharType="separate"/>
      </w:r>
      <w:r>
        <w:t>172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obligation to give discovery</w:t>
      </w:r>
      <w:r>
        <w:tab/>
      </w:r>
      <w:r>
        <w:fldChar w:fldCharType="begin"/>
      </w:r>
      <w:r>
        <w:instrText xml:space="preserve"> PAGEREF _Toc32311447 \h </w:instrText>
      </w:r>
      <w:r>
        <w:fldChar w:fldCharType="separate"/>
      </w:r>
      <w:r>
        <w:t>173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Determination of issue relevant to right to discovery</w:t>
      </w:r>
      <w:r>
        <w:tab/>
      </w:r>
      <w:r>
        <w:fldChar w:fldCharType="begin"/>
      </w:r>
      <w:r>
        <w:instrText xml:space="preserve"> PAGEREF _Toc32311448 \h </w:instrText>
      </w:r>
      <w:r>
        <w:fldChar w:fldCharType="separate"/>
      </w:r>
      <w:r>
        <w:t>174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List of documents and verifying affidavit, form, content and making of</w:t>
      </w:r>
      <w:r>
        <w:tab/>
      </w:r>
      <w:r>
        <w:fldChar w:fldCharType="begin"/>
      </w:r>
      <w:r>
        <w:instrText xml:space="preserve"> PAGEREF _Toc32311449 \h </w:instrText>
      </w:r>
      <w:r>
        <w:fldChar w:fldCharType="separate"/>
      </w:r>
      <w:r>
        <w:t>174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Defendant entitled to copy of co</w:t>
      </w:r>
      <w:r>
        <w:rPr>
          <w:snapToGrid w:val="0"/>
        </w:rPr>
        <w:noBreakHyphen/>
        <w:t>defendant’s list etc.</w:t>
      </w:r>
      <w:r>
        <w:tab/>
      </w:r>
      <w:r>
        <w:fldChar w:fldCharType="begin"/>
      </w:r>
      <w:r>
        <w:instrText xml:space="preserve"> PAGEREF _Toc32311450 \h </w:instrText>
      </w:r>
      <w:r>
        <w:fldChar w:fldCharType="separate"/>
      </w:r>
      <w:r>
        <w:t>175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information as to particular documents</w:t>
      </w:r>
      <w:r>
        <w:tab/>
      </w:r>
      <w:r>
        <w:fldChar w:fldCharType="begin"/>
      </w:r>
      <w:r>
        <w:instrText xml:space="preserve"> PAGEREF _Toc32311451 \h </w:instrText>
      </w:r>
      <w:r>
        <w:fldChar w:fldCharType="separate"/>
      </w:r>
      <w:r>
        <w:t>176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Orders as to discovery</w:t>
      </w:r>
      <w:r>
        <w:tab/>
      </w:r>
      <w:r>
        <w:fldChar w:fldCharType="begin"/>
      </w:r>
      <w:r>
        <w:instrText xml:space="preserve"> PAGEREF _Toc32311452 \h </w:instrText>
      </w:r>
      <w:r>
        <w:fldChar w:fldCharType="separate"/>
      </w:r>
      <w:r>
        <w:t>176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Inspection of documents in list</w:t>
      </w:r>
      <w:r>
        <w:tab/>
      </w:r>
      <w:r>
        <w:fldChar w:fldCharType="begin"/>
      </w:r>
      <w:r>
        <w:instrText xml:space="preserve"> PAGEREF _Toc32311453 \h </w:instrText>
      </w:r>
      <w:r>
        <w:fldChar w:fldCharType="separate"/>
      </w:r>
      <w:r>
        <w:t>177</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Procedure on discovery</w:t>
      </w:r>
      <w:r>
        <w:tab/>
      </w:r>
      <w:r>
        <w:fldChar w:fldCharType="begin"/>
      </w:r>
      <w:r>
        <w:instrText xml:space="preserve"> PAGEREF _Toc32311454 \h </w:instrText>
      </w:r>
      <w:r>
        <w:fldChar w:fldCharType="separate"/>
      </w:r>
      <w:r>
        <w:t>178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Order for inspection of documents</w:t>
      </w:r>
      <w:r>
        <w:tab/>
      </w:r>
      <w:r>
        <w:fldChar w:fldCharType="begin"/>
      </w:r>
      <w:r>
        <w:instrText xml:space="preserve"> PAGEREF _Toc32311455 \h </w:instrText>
      </w:r>
      <w:r>
        <w:fldChar w:fldCharType="separate"/>
      </w:r>
      <w:r>
        <w:t>179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 for production to Court</w:t>
      </w:r>
      <w:r>
        <w:tab/>
      </w:r>
      <w:r>
        <w:fldChar w:fldCharType="begin"/>
      </w:r>
      <w:r>
        <w:instrText xml:space="preserve"> PAGEREF _Toc32311456 \h </w:instrText>
      </w:r>
      <w:r>
        <w:fldChar w:fldCharType="separate"/>
      </w:r>
      <w:r>
        <w:t>180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Order for production etc. only if necessary</w:t>
      </w:r>
      <w:r>
        <w:tab/>
      </w:r>
      <w:r>
        <w:fldChar w:fldCharType="begin"/>
      </w:r>
      <w:r>
        <w:instrText xml:space="preserve"> PAGEREF _Toc32311457 \h </w:instrText>
      </w:r>
      <w:r>
        <w:fldChar w:fldCharType="separate"/>
      </w:r>
      <w:r>
        <w:t>180</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Costs of preparing document to facilitate inspection</w:t>
      </w:r>
      <w:r>
        <w:tab/>
      </w:r>
      <w:r>
        <w:fldChar w:fldCharType="begin"/>
      </w:r>
      <w:r>
        <w:instrText xml:space="preserve"> PAGEREF _Toc32311458 \h </w:instrText>
      </w:r>
      <w:r>
        <w:fldChar w:fldCharType="separate"/>
      </w:r>
      <w:r>
        <w:t>181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Claim of privilege</w:t>
      </w:r>
      <w:r>
        <w:tab/>
      </w:r>
      <w:r>
        <w:fldChar w:fldCharType="begin"/>
      </w:r>
      <w:r>
        <w:instrText xml:space="preserve"> PAGEREF _Toc32311459 \h </w:instrText>
      </w:r>
      <w:r>
        <w:fldChar w:fldCharType="separate"/>
      </w:r>
      <w:r>
        <w:t>181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Inspection of copies of business books</w:t>
      </w:r>
      <w:r>
        <w:tab/>
      </w:r>
      <w:r>
        <w:fldChar w:fldCharType="begin"/>
      </w:r>
      <w:r>
        <w:instrText xml:space="preserve"> PAGEREF _Toc32311460 \h </w:instrText>
      </w:r>
      <w:r>
        <w:fldChar w:fldCharType="separate"/>
      </w:r>
      <w:r>
        <w:t>181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Public interest immunity not affected</w:t>
      </w:r>
      <w:r>
        <w:tab/>
      </w:r>
      <w:r>
        <w:fldChar w:fldCharType="begin"/>
      </w:r>
      <w:r>
        <w:instrText xml:space="preserve"> PAGEREF _Toc32311461 \h </w:instrText>
      </w:r>
      <w:r>
        <w:fldChar w:fldCharType="separate"/>
      </w:r>
      <w:r>
        <w:t>182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Non</w:t>
      </w:r>
      <w:r>
        <w:rPr>
          <w:snapToGrid w:val="0"/>
        </w:rPr>
        <w:noBreakHyphen/>
        <w:t>compliance with requirements for discovery etc.</w:t>
      </w:r>
      <w:r>
        <w:tab/>
      </w:r>
      <w:r>
        <w:fldChar w:fldCharType="begin"/>
      </w:r>
      <w:r>
        <w:instrText xml:space="preserve"> PAGEREF _Toc32311462 \h </w:instrText>
      </w:r>
      <w:r>
        <w:fldChar w:fldCharType="separate"/>
      </w:r>
      <w:r>
        <w:t>182</w:t>
      </w:r>
      <w:r>
        <w:fldChar w:fldCharType="end"/>
      </w:r>
    </w:p>
    <w:p>
      <w:pPr>
        <w:pStyle w:val="TOC8"/>
        <w:rPr>
          <w:rFonts w:asciiTheme="minorHAnsi" w:eastAsiaTheme="minorEastAsia" w:hAnsiTheme="minorHAnsi" w:cstheme="minorBidi"/>
          <w:szCs w:val="22"/>
        </w:rPr>
      </w:pPr>
      <w:r>
        <w:t>16A.</w:t>
      </w:r>
      <w:r>
        <w:tab/>
        <w:t>Certificate by practitioner</w:t>
      </w:r>
      <w:r>
        <w:tab/>
      </w:r>
      <w:r>
        <w:fldChar w:fldCharType="begin"/>
      </w:r>
      <w:r>
        <w:instrText xml:space="preserve"> PAGEREF _Toc32311463 \h </w:instrText>
      </w:r>
      <w:r>
        <w:fldChar w:fldCharType="separate"/>
      </w:r>
      <w:r>
        <w:t>183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Revocation and variation of orders</w:t>
      </w:r>
      <w:r>
        <w:tab/>
      </w:r>
      <w:r>
        <w:fldChar w:fldCharType="begin"/>
      </w:r>
      <w:r>
        <w:instrText xml:space="preserve"> PAGEREF _Toc32311464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Order 26A — Discovery etc. from non</w:t>
      </w:r>
      <w:r>
        <w:noBreakHyphen/>
        <w:t>parties and potential parties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_Toc32311466 \h </w:instrText>
      </w:r>
      <w:r>
        <w:fldChar w:fldCharType="separate"/>
      </w:r>
      <w:r>
        <w:t>184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Public interest immunity not affected</w:t>
      </w:r>
      <w:r>
        <w:tab/>
      </w:r>
      <w:r>
        <w:fldChar w:fldCharType="begin"/>
      </w:r>
      <w:r>
        <w:instrText xml:space="preserve"> PAGEREF _Toc32311467 \h </w:instrText>
      </w:r>
      <w:r>
        <w:fldChar w:fldCharType="separate"/>
      </w:r>
      <w:r>
        <w:t>184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Discovery etc. to identify a potential party</w:t>
      </w:r>
      <w:r>
        <w:tab/>
      </w:r>
      <w:r>
        <w:fldChar w:fldCharType="begin"/>
      </w:r>
      <w:r>
        <w:instrText xml:space="preserve"> PAGEREF _Toc32311468 \h </w:instrText>
      </w:r>
      <w:r>
        <w:fldChar w:fldCharType="separate"/>
      </w:r>
      <w:r>
        <w:t>184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Discovery from potential party</w:t>
      </w:r>
      <w:r>
        <w:tab/>
      </w:r>
      <w:r>
        <w:fldChar w:fldCharType="begin"/>
      </w:r>
      <w:r>
        <w:instrText xml:space="preserve"> PAGEREF _Toc32311469 \h </w:instrText>
      </w:r>
      <w:r>
        <w:fldChar w:fldCharType="separate"/>
      </w:r>
      <w:r>
        <w:t>185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Discovery from non</w:t>
      </w:r>
      <w:r>
        <w:rPr>
          <w:snapToGrid w:val="0"/>
        </w:rPr>
        <w:noBreakHyphen/>
        <w:t>party</w:t>
      </w:r>
      <w:r>
        <w:tab/>
      </w:r>
      <w:r>
        <w:fldChar w:fldCharType="begin"/>
      </w:r>
      <w:r>
        <w:instrText xml:space="preserve"> PAGEREF _Toc32311470 \h </w:instrText>
      </w:r>
      <w:r>
        <w:fldChar w:fldCharType="separate"/>
      </w:r>
      <w:r>
        <w:t>186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26 applies to discovery ordered under this Order</w:t>
      </w:r>
      <w:r>
        <w:tab/>
      </w:r>
      <w:r>
        <w:fldChar w:fldCharType="begin"/>
      </w:r>
      <w:r>
        <w:instrText xml:space="preserve"> PAGEREF _Toc32311471 \h </w:instrText>
      </w:r>
      <w:r>
        <w:fldChar w:fldCharType="separate"/>
      </w:r>
      <w:r>
        <w:t>187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Costs</w:t>
      </w:r>
      <w:r>
        <w:tab/>
      </w:r>
      <w:r>
        <w:fldChar w:fldCharType="begin"/>
      </w:r>
      <w:r>
        <w:instrText xml:space="preserve"> PAGEREF _Toc32311472 \h </w:instrText>
      </w:r>
      <w:r>
        <w:fldChar w:fldCharType="separate"/>
      </w:r>
      <w:r>
        <w:t>187</w:t>
      </w:r>
      <w:r>
        <w:fldChar w:fldCharType="end"/>
      </w:r>
    </w:p>
    <w:p>
      <w:pPr>
        <w:pStyle w:val="TOC8"/>
        <w:rPr>
          <w:rFonts w:asciiTheme="minorHAnsi" w:eastAsiaTheme="minorEastAsia" w:hAnsiTheme="minorHAnsi" w:cstheme="minorBidi"/>
          <w:szCs w:val="22"/>
        </w:rPr>
      </w:pPr>
      <w:r>
        <w:t>8.</w:t>
      </w:r>
      <w:r>
        <w:tab/>
        <w:t>Certificate by practitioner for non</w:t>
      </w:r>
      <w:r>
        <w:noBreakHyphen/>
        <w:t>party or potential party</w:t>
      </w:r>
      <w:r>
        <w:tab/>
      </w:r>
      <w:r>
        <w:fldChar w:fldCharType="begin"/>
      </w:r>
      <w:r>
        <w:instrText xml:space="preserve"> PAGEREF _Toc32311473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Order 27 — Interrogatories</w:t>
      </w:r>
    </w:p>
    <w:p>
      <w:pPr>
        <w:pStyle w:val="TOC8"/>
        <w:rPr>
          <w:rFonts w:asciiTheme="minorHAnsi" w:eastAsiaTheme="minorEastAsia" w:hAnsiTheme="minorHAnsi" w:cstheme="minorBidi"/>
          <w:szCs w:val="22"/>
        </w:rPr>
      </w:pPr>
      <w:r>
        <w:t>1</w:t>
      </w:r>
      <w:r>
        <w:rPr>
          <w:snapToGrid w:val="0"/>
        </w:rPr>
        <w:t>.</w:t>
      </w:r>
      <w:r>
        <w:rPr>
          <w:snapToGrid w:val="0"/>
        </w:rPr>
        <w:tab/>
        <w:t>Notice of and answers to interrogatories</w:t>
      </w:r>
      <w:r>
        <w:tab/>
      </w:r>
      <w:r>
        <w:fldChar w:fldCharType="begin"/>
      </w:r>
      <w:r>
        <w:instrText xml:space="preserve"> PAGEREF _Toc32311475 \h </w:instrText>
      </w:r>
      <w:r>
        <w:fldChar w:fldCharType="separate"/>
      </w:r>
      <w:r>
        <w:t>189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Answers, time for and manner of giving</w:t>
      </w:r>
      <w:r>
        <w:tab/>
      </w:r>
      <w:r>
        <w:fldChar w:fldCharType="begin"/>
      </w:r>
      <w:r>
        <w:instrText xml:space="preserve"> PAGEREF _Toc32311476 \h </w:instrText>
      </w:r>
      <w:r>
        <w:fldChar w:fldCharType="separate"/>
      </w:r>
      <w:r>
        <w:t>189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Interrogatories given to 2 or more parties etc., who has to answer</w:t>
      </w:r>
      <w:r>
        <w:tab/>
      </w:r>
      <w:r>
        <w:fldChar w:fldCharType="begin"/>
      </w:r>
      <w:r>
        <w:instrText xml:space="preserve"> PAGEREF _Toc32311477 \h </w:instrText>
      </w:r>
      <w:r>
        <w:fldChar w:fldCharType="separate"/>
      </w:r>
      <w:r>
        <w:t>189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Content of answers</w:t>
      </w:r>
      <w:r>
        <w:tab/>
      </w:r>
      <w:r>
        <w:fldChar w:fldCharType="begin"/>
      </w:r>
      <w:r>
        <w:instrText xml:space="preserve"> PAGEREF _Toc32311478 \h </w:instrText>
      </w:r>
      <w:r>
        <w:fldChar w:fldCharType="separate"/>
      </w:r>
      <w:r>
        <w:t>190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Grounds for objecting to answer</w:t>
      </w:r>
      <w:r>
        <w:tab/>
      </w:r>
      <w:r>
        <w:fldChar w:fldCharType="begin"/>
      </w:r>
      <w:r>
        <w:instrText xml:space="preserve"> PAGEREF _Toc32311479 \h </w:instrText>
      </w:r>
      <w:r>
        <w:fldChar w:fldCharType="separate"/>
      </w:r>
      <w:r>
        <w:t>190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Answers, who can make</w:t>
      </w:r>
      <w:r>
        <w:tab/>
      </w:r>
      <w:r>
        <w:fldChar w:fldCharType="begin"/>
      </w:r>
      <w:r>
        <w:instrText xml:space="preserve"> PAGEREF _Toc32311480 \h </w:instrText>
      </w:r>
      <w:r>
        <w:fldChar w:fldCharType="separate"/>
      </w:r>
      <w:r>
        <w:t>190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Failing to answer or to answer sufficiently</w:t>
      </w:r>
      <w:r>
        <w:tab/>
      </w:r>
      <w:r>
        <w:fldChar w:fldCharType="begin"/>
      </w:r>
      <w:r>
        <w:instrText xml:space="preserve"> PAGEREF _Toc32311481 \h </w:instrText>
      </w:r>
      <w:r>
        <w:fldChar w:fldCharType="separate"/>
      </w:r>
      <w:r>
        <w:t>191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Non</w:t>
      </w:r>
      <w:r>
        <w:rPr>
          <w:snapToGrid w:val="0"/>
        </w:rPr>
        <w:noBreakHyphen/>
        <w:t>compliance with order under r. 7</w:t>
      </w:r>
      <w:r>
        <w:tab/>
      </w:r>
      <w:r>
        <w:fldChar w:fldCharType="begin"/>
      </w:r>
      <w:r>
        <w:instrText xml:space="preserve"> PAGEREF _Toc32311482 \h </w:instrText>
      </w:r>
      <w:r>
        <w:fldChar w:fldCharType="separate"/>
      </w:r>
      <w:r>
        <w:t>191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Use of answers in evidence</w:t>
      </w:r>
      <w:r>
        <w:tab/>
      </w:r>
      <w:r>
        <w:fldChar w:fldCharType="begin"/>
      </w:r>
      <w:r>
        <w:instrText xml:space="preserve"> PAGEREF _Toc32311483 \h </w:instrText>
      </w:r>
      <w:r>
        <w:fldChar w:fldCharType="separate"/>
      </w:r>
      <w:r>
        <w:t>192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Revoking and varying orders</w:t>
      </w:r>
      <w:r>
        <w:tab/>
      </w:r>
      <w:r>
        <w:fldChar w:fldCharType="begin"/>
      </w:r>
      <w:r>
        <w:instrText xml:space="preserve"> PAGEREF _Toc32311484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Order 28 — Medical examination: inspection of physical objects</w:t>
      </w:r>
    </w:p>
    <w:p>
      <w:pPr>
        <w:pStyle w:val="TOC8"/>
        <w:rPr>
          <w:rFonts w:asciiTheme="minorHAnsi" w:eastAsiaTheme="minorEastAsia" w:hAnsiTheme="minorHAnsi" w:cstheme="minorBidi"/>
          <w:szCs w:val="22"/>
        </w:rPr>
      </w:pPr>
      <w:r>
        <w:t>1</w:t>
      </w:r>
      <w:r>
        <w:rPr>
          <w:snapToGrid w:val="0"/>
        </w:rPr>
        <w:t>.</w:t>
      </w:r>
      <w:r>
        <w:rPr>
          <w:snapToGrid w:val="0"/>
        </w:rPr>
        <w:tab/>
        <w:t>Medical examination of a party</w:t>
      </w:r>
      <w:r>
        <w:tab/>
      </w:r>
      <w:r>
        <w:fldChar w:fldCharType="begin"/>
      </w:r>
      <w:r>
        <w:instrText xml:space="preserve"> PAGEREF _Toc32311486 \h </w:instrText>
      </w:r>
      <w:r>
        <w:fldChar w:fldCharType="separate"/>
      </w:r>
      <w:r>
        <w:t>193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Inspection of physical objects</w:t>
      </w:r>
      <w:r>
        <w:tab/>
      </w:r>
      <w:r>
        <w:fldChar w:fldCharType="begin"/>
      </w:r>
      <w:r>
        <w:instrText xml:space="preserve"> PAGEREF _Toc32311487 \h </w:instrText>
      </w:r>
      <w:r>
        <w:fldChar w:fldCharType="separate"/>
      </w:r>
      <w:r>
        <w:t>194</w:t>
      </w:r>
      <w:r>
        <w:fldChar w:fldCharType="end"/>
      </w:r>
    </w:p>
    <w:p>
      <w:pPr>
        <w:pStyle w:val="TOC2"/>
        <w:tabs>
          <w:tab w:val="right" w:leader="dot" w:pos="7077"/>
        </w:tabs>
        <w:rPr>
          <w:rFonts w:asciiTheme="minorHAnsi" w:eastAsiaTheme="minorEastAsia" w:hAnsiTheme="minorHAnsi" w:cstheme="minorBidi"/>
          <w:b w:val="0"/>
          <w:sz w:val="22"/>
          <w:szCs w:val="22"/>
        </w:rPr>
      </w:pPr>
      <w:r>
        <w:t>Order 30 — Admissions</w:t>
      </w:r>
    </w:p>
    <w:p>
      <w:pPr>
        <w:pStyle w:val="TOC8"/>
        <w:rPr>
          <w:rFonts w:asciiTheme="minorHAnsi" w:eastAsiaTheme="minorEastAsia" w:hAnsiTheme="minorHAnsi" w:cstheme="minorBidi"/>
          <w:szCs w:val="22"/>
        </w:rPr>
      </w:pPr>
      <w:r>
        <w:t>1</w:t>
      </w:r>
      <w:r>
        <w:rPr>
          <w:snapToGrid w:val="0"/>
        </w:rPr>
        <w:t>.</w:t>
      </w:r>
      <w:r>
        <w:rPr>
          <w:snapToGrid w:val="0"/>
        </w:rPr>
        <w:tab/>
        <w:t>Admission of other party’s case</w:t>
      </w:r>
      <w:r>
        <w:tab/>
      </w:r>
      <w:r>
        <w:fldChar w:fldCharType="begin"/>
      </w:r>
      <w:r>
        <w:instrText xml:space="preserve"> PAGEREF _Toc32311489 \h </w:instrText>
      </w:r>
      <w:r>
        <w:fldChar w:fldCharType="separate"/>
      </w:r>
      <w:r>
        <w:t>196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Notice to admit facts</w:t>
      </w:r>
      <w:r>
        <w:tab/>
      </w:r>
      <w:r>
        <w:fldChar w:fldCharType="begin"/>
      </w:r>
      <w:r>
        <w:instrText xml:space="preserve"> PAGEREF _Toc32311490 \h </w:instrText>
      </w:r>
      <w:r>
        <w:fldChar w:fldCharType="separate"/>
      </w:r>
      <w:r>
        <w:t>196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on admissions</w:t>
      </w:r>
      <w:r>
        <w:tab/>
      </w:r>
      <w:r>
        <w:fldChar w:fldCharType="begin"/>
      </w:r>
      <w:r>
        <w:instrText xml:space="preserve"> PAGEREF _Toc32311491 \h </w:instrText>
      </w:r>
      <w:r>
        <w:fldChar w:fldCharType="separate"/>
      </w:r>
      <w:r>
        <w:t>196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Admissions as to and production of documents</w:t>
      </w:r>
      <w:r>
        <w:tab/>
      </w:r>
      <w:r>
        <w:fldChar w:fldCharType="begin"/>
      </w:r>
      <w:r>
        <w:instrText xml:space="preserve"> PAGEREF _Toc32311492 \h </w:instrText>
      </w:r>
      <w:r>
        <w:fldChar w:fldCharType="separate"/>
      </w:r>
      <w:r>
        <w:t>197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to admit authenticity of documents; notice requiring production of documents at trial</w:t>
      </w:r>
      <w:r>
        <w:tab/>
      </w:r>
      <w:r>
        <w:fldChar w:fldCharType="begin"/>
      </w:r>
      <w:r>
        <w:instrText xml:space="preserve"> PAGEREF _Toc32311493 \h </w:instrText>
      </w:r>
      <w:r>
        <w:fldChar w:fldCharType="separate"/>
      </w:r>
      <w:r>
        <w:t>198</w:t>
      </w:r>
      <w:r>
        <w:fldChar w:fldCharType="end"/>
      </w:r>
    </w:p>
    <w:p>
      <w:pPr>
        <w:pStyle w:val="TOC2"/>
        <w:tabs>
          <w:tab w:val="right" w:leader="dot" w:pos="7077"/>
        </w:tabs>
        <w:rPr>
          <w:rFonts w:asciiTheme="minorHAnsi" w:eastAsiaTheme="minorEastAsia" w:hAnsiTheme="minorHAnsi" w:cstheme="minorBidi"/>
          <w:b w:val="0"/>
          <w:sz w:val="22"/>
          <w:szCs w:val="22"/>
        </w:rPr>
      </w:pPr>
      <w:r>
        <w:t>Order 31 — Special cases and stated cases</w:t>
      </w:r>
    </w:p>
    <w:p>
      <w:pPr>
        <w:pStyle w:val="TOC8"/>
        <w:rPr>
          <w:rFonts w:asciiTheme="minorHAnsi" w:eastAsiaTheme="minorEastAsia" w:hAnsiTheme="minorHAnsi" w:cstheme="minorBidi"/>
          <w:szCs w:val="22"/>
        </w:rPr>
      </w:pPr>
      <w:r>
        <w:t>1</w:t>
      </w:r>
      <w:r>
        <w:rPr>
          <w:snapToGrid w:val="0"/>
        </w:rPr>
        <w:t>.</w:t>
      </w:r>
      <w:r>
        <w:rPr>
          <w:snapToGrid w:val="0"/>
        </w:rPr>
        <w:tab/>
        <w:t>Questions of law, stating of in special case</w:t>
      </w:r>
      <w:r>
        <w:tab/>
      </w:r>
      <w:r>
        <w:fldChar w:fldCharType="begin"/>
      </w:r>
      <w:r>
        <w:instrText xml:space="preserve"> PAGEREF _Toc32311495 \h </w:instrText>
      </w:r>
      <w:r>
        <w:fldChar w:fldCharType="separate"/>
      </w:r>
      <w:r>
        <w:t>199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Preliminary question of law, orders as to</w:t>
      </w:r>
      <w:r>
        <w:tab/>
      </w:r>
      <w:r>
        <w:fldChar w:fldCharType="begin"/>
      </w:r>
      <w:r>
        <w:instrText xml:space="preserve"> PAGEREF _Toc32311496 \h </w:instrText>
      </w:r>
      <w:r>
        <w:fldChar w:fldCharType="separate"/>
      </w:r>
      <w:r>
        <w:t>199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Preparing special case</w:t>
      </w:r>
      <w:r>
        <w:tab/>
      </w:r>
      <w:r>
        <w:fldChar w:fldCharType="begin"/>
      </w:r>
      <w:r>
        <w:instrText xml:space="preserve"> PAGEREF _Toc32311497 \h </w:instrText>
      </w:r>
      <w:r>
        <w:fldChar w:fldCharType="separate"/>
      </w:r>
      <w:r>
        <w:t>199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case affecting person under disability, leave needed to enter for argument</w:t>
      </w:r>
      <w:r>
        <w:tab/>
      </w:r>
      <w:r>
        <w:fldChar w:fldCharType="begin"/>
      </w:r>
      <w:r>
        <w:instrText xml:space="preserve"> PAGEREF _Toc32311498 \h </w:instrText>
      </w:r>
      <w:r>
        <w:fldChar w:fldCharType="separate"/>
      </w:r>
      <w:r>
        <w:t>200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special case for argument</w:t>
      </w:r>
      <w:r>
        <w:tab/>
      </w:r>
      <w:r>
        <w:fldChar w:fldCharType="begin"/>
      </w:r>
      <w:r>
        <w:instrText xml:space="preserve"> PAGEREF _Toc32311499 \h </w:instrText>
      </w:r>
      <w:r>
        <w:fldChar w:fldCharType="separate"/>
      </w:r>
      <w:r>
        <w:t>200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Agreement as to payment of money and costs</w:t>
      </w:r>
      <w:r>
        <w:tab/>
      </w:r>
      <w:r>
        <w:fldChar w:fldCharType="begin"/>
      </w:r>
      <w:r>
        <w:instrText xml:space="preserve"> PAGEREF _Toc32311500 \h </w:instrText>
      </w:r>
      <w:r>
        <w:fldChar w:fldCharType="separate"/>
      </w:r>
      <w:r>
        <w:t>200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case to</w:t>
      </w:r>
      <w:r>
        <w:t xml:space="preserve"> Court of Appeal</w:t>
      </w:r>
      <w:r>
        <w:rPr>
          <w:snapToGrid w:val="0"/>
        </w:rPr>
        <w:t xml:space="preserve"> (Act s. 58(1)(d))</w:t>
      </w:r>
      <w:r>
        <w:tab/>
      </w:r>
      <w:r>
        <w:fldChar w:fldCharType="begin"/>
      </w:r>
      <w:r>
        <w:instrText xml:space="preserve"> PAGEREF _Toc32311501 \h </w:instrText>
      </w:r>
      <w:r>
        <w:fldChar w:fldCharType="separate"/>
      </w:r>
      <w:r>
        <w:t>201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Cases stated to Court (not Court of Appeal) by other courts etc.</w:t>
      </w:r>
      <w:r>
        <w:tab/>
      </w:r>
      <w:r>
        <w:fldChar w:fldCharType="begin"/>
      </w:r>
      <w:r>
        <w:instrText xml:space="preserve"> PAGEREF _Toc32311502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Order 32 — Place and mode of trial</w:t>
      </w:r>
    </w:p>
    <w:p>
      <w:pPr>
        <w:pStyle w:val="TOC8"/>
        <w:rPr>
          <w:rFonts w:asciiTheme="minorHAnsi" w:eastAsiaTheme="minorEastAsia" w:hAnsiTheme="minorHAnsi" w:cstheme="minorBidi"/>
          <w:szCs w:val="22"/>
        </w:rPr>
      </w:pPr>
      <w:r>
        <w:t>1</w:t>
      </w:r>
      <w:r>
        <w:rPr>
          <w:snapToGrid w:val="0"/>
        </w:rPr>
        <w:t>.</w:t>
      </w:r>
      <w:r>
        <w:rPr>
          <w:snapToGrid w:val="0"/>
        </w:rPr>
        <w:tab/>
        <w:t>Trial in circuit town</w:t>
      </w:r>
      <w:r>
        <w:tab/>
      </w:r>
      <w:r>
        <w:fldChar w:fldCharType="begin"/>
      </w:r>
      <w:r>
        <w:instrText xml:space="preserve"> PAGEREF _Toc32311504 \h </w:instrText>
      </w:r>
      <w:r>
        <w:fldChar w:fldCharType="separate"/>
      </w:r>
      <w:r>
        <w:t>203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trial by jury</w:t>
      </w:r>
      <w:r>
        <w:tab/>
      </w:r>
      <w:r>
        <w:fldChar w:fldCharType="begin"/>
      </w:r>
      <w:r>
        <w:instrText xml:space="preserve"> PAGEREF _Toc32311505 \h </w:instrText>
      </w:r>
      <w:r>
        <w:fldChar w:fldCharType="separate"/>
      </w:r>
      <w:r>
        <w:t>203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Usual mode of trial, other modes</w:t>
      </w:r>
      <w:r>
        <w:tab/>
      </w:r>
      <w:r>
        <w:fldChar w:fldCharType="begin"/>
      </w:r>
      <w:r>
        <w:instrText xml:space="preserve"> PAGEREF _Toc32311506 \h </w:instrText>
      </w:r>
      <w:r>
        <w:fldChar w:fldCharType="separate"/>
      </w:r>
      <w:r>
        <w:t>203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trial of questions or issues</w:t>
      </w:r>
      <w:r>
        <w:tab/>
      </w:r>
      <w:r>
        <w:fldChar w:fldCharType="begin"/>
      </w:r>
      <w:r>
        <w:instrText xml:space="preserve"> PAGEREF _Toc32311507 \h </w:instrText>
      </w:r>
      <w:r>
        <w:fldChar w:fldCharType="separate"/>
      </w:r>
      <w:r>
        <w:t>203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Issues may be tried differently</w:t>
      </w:r>
      <w:r>
        <w:tab/>
      </w:r>
      <w:r>
        <w:fldChar w:fldCharType="begin"/>
      </w:r>
      <w:r>
        <w:instrText xml:space="preserve"> PAGEREF _Toc32311508 \h </w:instrText>
      </w:r>
      <w:r>
        <w:fldChar w:fldCharType="separate"/>
      </w:r>
      <w:r>
        <w:t>203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 with jury to be by single judge</w:t>
      </w:r>
      <w:r>
        <w:tab/>
      </w:r>
      <w:r>
        <w:fldChar w:fldCharType="begin"/>
      </w:r>
      <w:r>
        <w:instrText xml:space="preserve"> PAGEREF _Toc32311509 \h </w:instrText>
      </w:r>
      <w:r>
        <w:fldChar w:fldCharType="separate"/>
      </w:r>
      <w:r>
        <w:t>204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Disposal of action</w:t>
      </w:r>
      <w:r>
        <w:tab/>
      </w:r>
      <w:r>
        <w:fldChar w:fldCharType="begin"/>
      </w:r>
      <w:r>
        <w:instrText xml:space="preserve"> PAGEREF _Toc32311510 \h </w:instrText>
      </w:r>
      <w:r>
        <w:fldChar w:fldCharType="separate"/>
      </w:r>
      <w:r>
        <w:t>204</w:t>
      </w:r>
      <w:r>
        <w:fldChar w:fldCharType="end"/>
      </w:r>
    </w:p>
    <w:p>
      <w:pPr>
        <w:pStyle w:val="TOC8"/>
        <w:rPr>
          <w:rFonts w:asciiTheme="minorHAnsi" w:eastAsiaTheme="minorEastAsia" w:hAnsiTheme="minorHAnsi" w:cstheme="minorBidi"/>
          <w:szCs w:val="22"/>
        </w:rPr>
      </w:pPr>
      <w:r>
        <w:t>8.</w:t>
      </w:r>
      <w:r>
        <w:tab/>
        <w:t>Trial by jury, precepts for etc.</w:t>
      </w:r>
      <w:r>
        <w:tab/>
      </w:r>
      <w:r>
        <w:fldChar w:fldCharType="begin"/>
      </w:r>
      <w:r>
        <w:instrText xml:space="preserve"> PAGEREF _Toc32311511 \h </w:instrText>
      </w:r>
      <w:r>
        <w:fldChar w:fldCharType="separate"/>
      </w:r>
      <w:r>
        <w:t>204</w:t>
      </w:r>
      <w:r>
        <w:fldChar w:fldCharType="end"/>
      </w:r>
    </w:p>
    <w:p>
      <w:pPr>
        <w:pStyle w:val="TOC2"/>
        <w:tabs>
          <w:tab w:val="right" w:leader="dot" w:pos="7077"/>
        </w:tabs>
        <w:rPr>
          <w:rFonts w:asciiTheme="minorHAnsi" w:eastAsiaTheme="minorEastAsia" w:hAnsiTheme="minorHAnsi" w:cstheme="minorBidi"/>
          <w:b w:val="0"/>
          <w:sz w:val="22"/>
          <w:szCs w:val="22"/>
        </w:rPr>
      </w:pPr>
      <w:r>
        <w:t>Order 33 — Entry for trial</w:t>
      </w:r>
    </w:p>
    <w:p>
      <w:pPr>
        <w:pStyle w:val="TOC8"/>
        <w:rPr>
          <w:rFonts w:asciiTheme="minorHAnsi" w:eastAsiaTheme="minorEastAsia" w:hAnsiTheme="minorHAnsi" w:cstheme="minorBidi"/>
          <w:szCs w:val="22"/>
        </w:rPr>
      </w:pPr>
      <w:r>
        <w:t>1.</w:t>
      </w:r>
      <w:r>
        <w:tab/>
        <w:t>Entry for trial</w:t>
      </w:r>
      <w:r>
        <w:tab/>
      </w:r>
      <w:r>
        <w:fldChar w:fldCharType="begin"/>
      </w:r>
      <w:r>
        <w:instrText xml:space="preserve"> PAGEREF _Toc32311513 \h </w:instrText>
      </w:r>
      <w:r>
        <w:fldChar w:fldCharType="separate"/>
      </w:r>
      <w:r>
        <w:t>205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Consequences of failing to enter for trial as directed</w:t>
      </w:r>
      <w:r>
        <w:tab/>
      </w:r>
      <w:r>
        <w:fldChar w:fldCharType="begin"/>
      </w:r>
      <w:r>
        <w:instrText xml:space="preserve"> PAGEREF _Toc32311514 \h </w:instrText>
      </w:r>
      <w:r>
        <w:fldChar w:fldCharType="separate"/>
      </w:r>
      <w:r>
        <w:t>205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entry</w:t>
      </w:r>
      <w:r>
        <w:tab/>
      </w:r>
      <w:r>
        <w:fldChar w:fldCharType="begin"/>
      </w:r>
      <w:r>
        <w:instrText xml:space="preserve"> PAGEREF _Toc32311515 \h </w:instrText>
      </w:r>
      <w:r>
        <w:fldChar w:fldCharType="separate"/>
      </w:r>
      <w:r>
        <w:t>206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entry for trial</w:t>
      </w:r>
      <w:r>
        <w:tab/>
      </w:r>
      <w:r>
        <w:fldChar w:fldCharType="begin"/>
      </w:r>
      <w:r>
        <w:instrText xml:space="preserve"> PAGEREF _Toc32311516 \h </w:instrText>
      </w:r>
      <w:r>
        <w:fldChar w:fldCharType="separate"/>
      </w:r>
      <w:r>
        <w:t>206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Papers for judge</w:t>
      </w:r>
      <w:r>
        <w:tab/>
      </w:r>
      <w:r>
        <w:fldChar w:fldCharType="begin"/>
      </w:r>
      <w:r>
        <w:instrText xml:space="preserve"> PAGEREF _Toc32311517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Order 34 — Proceedings at trial</w:t>
      </w:r>
    </w:p>
    <w:p>
      <w:pPr>
        <w:pStyle w:val="TOC8"/>
        <w:rPr>
          <w:rFonts w:asciiTheme="minorHAnsi" w:eastAsiaTheme="minorEastAsia" w:hAnsiTheme="minorHAnsi" w:cstheme="minorBidi"/>
          <w:szCs w:val="22"/>
        </w:rPr>
      </w:pPr>
      <w:r>
        <w:t>1A.</w:t>
      </w:r>
      <w:r>
        <w:tab/>
        <w:t>Outlines for trial</w:t>
      </w:r>
      <w:r>
        <w:tab/>
      </w:r>
      <w:r>
        <w:fldChar w:fldCharType="begin"/>
      </w:r>
      <w:r>
        <w:instrText xml:space="preserve"> PAGEREF _Toc32311519 \h </w:instrText>
      </w:r>
      <w:r>
        <w:fldChar w:fldCharType="separate"/>
      </w:r>
      <w:r>
        <w:t>208</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Absence of both parties at trial</w:t>
      </w:r>
      <w:r>
        <w:tab/>
      </w:r>
      <w:r>
        <w:fldChar w:fldCharType="begin"/>
      </w:r>
      <w:r>
        <w:instrText xml:space="preserve"> PAGEREF _Toc32311520 \h </w:instrText>
      </w:r>
      <w:r>
        <w:fldChar w:fldCharType="separate"/>
      </w:r>
      <w:r>
        <w:t>208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Absence of one party at trial</w:t>
      </w:r>
      <w:r>
        <w:tab/>
      </w:r>
      <w:r>
        <w:fldChar w:fldCharType="begin"/>
      </w:r>
      <w:r>
        <w:instrText xml:space="preserve"> PAGEREF _Toc32311521 \h </w:instrText>
      </w:r>
      <w:r>
        <w:fldChar w:fldCharType="separate"/>
      </w:r>
      <w:r>
        <w:t>208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Setting aside judgment given in absence of party</w:t>
      </w:r>
      <w:r>
        <w:tab/>
      </w:r>
      <w:r>
        <w:fldChar w:fldCharType="begin"/>
      </w:r>
      <w:r>
        <w:instrText xml:space="preserve"> PAGEREF _Toc32311522 \h </w:instrText>
      </w:r>
      <w:r>
        <w:fldChar w:fldCharType="separate"/>
      </w:r>
      <w:r>
        <w:t>208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Adjournment of trial</w:t>
      </w:r>
      <w:r>
        <w:tab/>
      </w:r>
      <w:r>
        <w:fldChar w:fldCharType="begin"/>
      </w:r>
      <w:r>
        <w:instrText xml:space="preserve"> PAGEREF _Toc32311523 \h </w:instrText>
      </w:r>
      <w:r>
        <w:fldChar w:fldCharType="separate"/>
      </w:r>
      <w:r>
        <w:t>209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Conduct of trial</w:t>
      </w:r>
      <w:r>
        <w:tab/>
      </w:r>
      <w:r>
        <w:fldChar w:fldCharType="begin"/>
      </w:r>
      <w:r>
        <w:instrText xml:space="preserve"> PAGEREF _Toc32311524 \h </w:instrText>
      </w:r>
      <w:r>
        <w:fldChar w:fldCharType="separate"/>
      </w:r>
      <w:r>
        <w:t>209</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Time etc. limits at trial</w:t>
      </w:r>
      <w:r>
        <w:tab/>
      </w:r>
      <w:r>
        <w:fldChar w:fldCharType="begin"/>
      </w:r>
      <w:r>
        <w:instrText xml:space="preserve"> PAGEREF _Toc32311525 \h </w:instrText>
      </w:r>
      <w:r>
        <w:fldChar w:fldCharType="separate"/>
      </w:r>
      <w:r>
        <w:t>210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Evidence in mitigation of damages for defamation</w:t>
      </w:r>
      <w:r>
        <w:tab/>
      </w:r>
      <w:r>
        <w:fldChar w:fldCharType="begin"/>
      </w:r>
      <w:r>
        <w:instrText xml:space="preserve"> PAGEREF _Toc32311526 \h </w:instrText>
      </w:r>
      <w:r>
        <w:fldChar w:fldCharType="separate"/>
      </w:r>
      <w:r>
        <w:t>210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Inspection by judge or jury</w:t>
      </w:r>
      <w:r>
        <w:tab/>
      </w:r>
      <w:r>
        <w:fldChar w:fldCharType="begin"/>
      </w:r>
      <w:r>
        <w:instrText xml:space="preserve"> PAGEREF _Toc32311527 \h </w:instrText>
      </w:r>
      <w:r>
        <w:fldChar w:fldCharType="separate"/>
      </w:r>
      <w:r>
        <w:t>211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Judgment at or after trial</w:t>
      </w:r>
      <w:r>
        <w:tab/>
      </w:r>
      <w:r>
        <w:fldChar w:fldCharType="begin"/>
      </w:r>
      <w:r>
        <w:instrText xml:space="preserve"> PAGEREF _Toc32311528 \h </w:instrText>
      </w:r>
      <w:r>
        <w:fldChar w:fldCharType="separate"/>
      </w:r>
      <w:r>
        <w:t>211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Record of proceedings</w:t>
      </w:r>
      <w:r>
        <w:tab/>
      </w:r>
      <w:r>
        <w:fldChar w:fldCharType="begin"/>
      </w:r>
      <w:r>
        <w:instrText xml:space="preserve"> PAGEREF _Toc32311529 \h </w:instrText>
      </w:r>
      <w:r>
        <w:fldChar w:fldCharType="separate"/>
      </w:r>
      <w:r>
        <w:t>211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Where time occupied by trial excessive</w:t>
      </w:r>
      <w:r>
        <w:tab/>
      </w:r>
      <w:r>
        <w:fldChar w:fldCharType="begin"/>
      </w:r>
      <w:r>
        <w:instrText xml:space="preserve"> PAGEREF _Toc32311530 \h </w:instrText>
      </w:r>
      <w:r>
        <w:fldChar w:fldCharType="separate"/>
      </w:r>
      <w:r>
        <w:t>212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Entry of findings of fact on trial</w:t>
      </w:r>
      <w:r>
        <w:tab/>
      </w:r>
      <w:r>
        <w:fldChar w:fldCharType="begin"/>
      </w:r>
      <w:r>
        <w:instrText xml:space="preserve"> PAGEREF _Toc32311531 \h </w:instrText>
      </w:r>
      <w:r>
        <w:fldChar w:fldCharType="separate"/>
      </w:r>
      <w:r>
        <w:t>212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Certificate for entry of judgment</w:t>
      </w:r>
      <w:r>
        <w:tab/>
      </w:r>
      <w:r>
        <w:fldChar w:fldCharType="begin"/>
      </w:r>
      <w:r>
        <w:instrText xml:space="preserve"> PAGEREF _Toc32311532 \h </w:instrText>
      </w:r>
      <w:r>
        <w:fldChar w:fldCharType="separate"/>
      </w:r>
      <w:r>
        <w:t>212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Exhibits</w:t>
      </w:r>
      <w:r>
        <w:tab/>
      </w:r>
      <w:r>
        <w:fldChar w:fldCharType="begin"/>
      </w:r>
      <w:r>
        <w:instrText xml:space="preserve"> PAGEREF _Toc32311533 \h </w:instrText>
      </w:r>
      <w:r>
        <w:fldChar w:fldCharType="separate"/>
      </w:r>
      <w:r>
        <w:t>212</w:t>
      </w:r>
      <w:r>
        <w:fldChar w:fldCharType="end"/>
      </w:r>
    </w:p>
    <w:p>
      <w:pPr>
        <w:pStyle w:val="TOC8"/>
        <w:rPr>
          <w:rFonts w:asciiTheme="minorHAnsi" w:eastAsiaTheme="minorEastAsia" w:hAnsiTheme="minorHAnsi" w:cstheme="minorBidi"/>
          <w:szCs w:val="22"/>
        </w:rPr>
      </w:pPr>
      <w:r>
        <w:t>14.</w:t>
      </w:r>
      <w:r>
        <w:tab/>
        <w:t>Return of exhibits</w:t>
      </w:r>
      <w:r>
        <w:tab/>
      </w:r>
      <w:r>
        <w:fldChar w:fldCharType="begin"/>
      </w:r>
      <w:r>
        <w:instrText xml:space="preserve"> PAGEREF _Toc32311534 \h </w:instrText>
      </w:r>
      <w:r>
        <w:fldChar w:fldCharType="separate"/>
      </w:r>
      <w:r>
        <w:t>213</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Return of document etc. to non-party who produced it under subpoena</w:t>
      </w:r>
      <w:r>
        <w:tab/>
      </w:r>
      <w:r>
        <w:fldChar w:fldCharType="begin"/>
      </w:r>
      <w:r>
        <w:instrText xml:space="preserve"> PAGEREF _Toc32311535 \h </w:instrText>
      </w:r>
      <w:r>
        <w:fldChar w:fldCharType="separate"/>
      </w:r>
      <w:r>
        <w:t>214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Death of party before judgment is given</w:t>
      </w:r>
      <w:r>
        <w:tab/>
      </w:r>
      <w:r>
        <w:fldChar w:fldCharType="begin"/>
      </w:r>
      <w:r>
        <w:instrText xml:space="preserve"> PAGEREF _Toc32311536 \h </w:instrText>
      </w:r>
      <w:r>
        <w:fldChar w:fldCharType="separate"/>
      </w:r>
      <w:r>
        <w:t>214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Impounded documents</w:t>
      </w:r>
      <w:r>
        <w:tab/>
      </w:r>
      <w:r>
        <w:fldChar w:fldCharType="begin"/>
      </w:r>
      <w:r>
        <w:instrText xml:space="preserve"> PAGEREF _Toc32311537 \h </w:instrText>
      </w:r>
      <w:r>
        <w:fldChar w:fldCharType="separate"/>
      </w:r>
      <w:r>
        <w:t>215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Assessment of damages by master</w:t>
      </w:r>
      <w:r>
        <w:tab/>
      </w:r>
      <w:r>
        <w:fldChar w:fldCharType="begin"/>
      </w:r>
      <w:r>
        <w:instrText xml:space="preserve"> PAGEREF _Toc32311538 \h </w:instrText>
      </w:r>
      <w:r>
        <w:fldChar w:fldCharType="separate"/>
      </w:r>
      <w:r>
        <w:t>215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Damages to time of assessment</w:t>
      </w:r>
      <w:r>
        <w:tab/>
      </w:r>
      <w:r>
        <w:fldChar w:fldCharType="begin"/>
      </w:r>
      <w:r>
        <w:instrText xml:space="preserve"> PAGEREF _Toc32311539 \h </w:instrText>
      </w:r>
      <w:r>
        <w:fldChar w:fldCharType="separate"/>
      </w:r>
      <w:r>
        <w:t>215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Writ of inquiry not to be used</w:t>
      </w:r>
      <w:r>
        <w:tab/>
      </w:r>
      <w:r>
        <w:fldChar w:fldCharType="begin"/>
      </w:r>
      <w:r>
        <w:instrText xml:space="preserve"> PAGEREF _Toc32311540 \h </w:instrText>
      </w:r>
      <w:r>
        <w:fldChar w:fldCharType="separate"/>
      </w:r>
      <w:r>
        <w:t>216</w:t>
      </w:r>
      <w:r>
        <w:fldChar w:fldCharType="end"/>
      </w:r>
    </w:p>
    <w:p>
      <w:pPr>
        <w:pStyle w:val="TOC2"/>
        <w:tabs>
          <w:tab w:val="right" w:leader="dot" w:pos="7077"/>
        </w:tabs>
        <w:rPr>
          <w:rFonts w:asciiTheme="minorHAnsi" w:eastAsiaTheme="minorEastAsia" w:hAnsiTheme="minorHAnsi" w:cstheme="minorBidi"/>
          <w:b w:val="0"/>
          <w:sz w:val="22"/>
          <w:szCs w:val="22"/>
        </w:rPr>
      </w:pPr>
      <w:r>
        <w:t>Order 35 — Assessors and referees</w:t>
      </w:r>
    </w:p>
    <w:p>
      <w:pPr>
        <w:pStyle w:val="TOC8"/>
        <w:rPr>
          <w:rFonts w:asciiTheme="minorHAnsi" w:eastAsiaTheme="minorEastAsia" w:hAnsiTheme="minorHAnsi" w:cstheme="minorBidi"/>
          <w:szCs w:val="22"/>
        </w:rPr>
      </w:pPr>
      <w:r>
        <w:t>1</w:t>
      </w:r>
      <w:r>
        <w:rPr>
          <w:snapToGrid w:val="0"/>
        </w:rPr>
        <w:t>.</w:t>
      </w:r>
      <w:r>
        <w:rPr>
          <w:snapToGrid w:val="0"/>
        </w:rPr>
        <w:tab/>
        <w:t>Trial with assessors</w:t>
      </w:r>
      <w:r>
        <w:tab/>
      </w:r>
      <w:r>
        <w:fldChar w:fldCharType="begin"/>
      </w:r>
      <w:r>
        <w:instrText xml:space="preserve"> PAGEREF _Toc32311542 \h </w:instrText>
      </w:r>
      <w:r>
        <w:fldChar w:fldCharType="separate"/>
      </w:r>
      <w:r>
        <w:t>217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Trial before referee</w:t>
      </w:r>
      <w:r>
        <w:tab/>
      </w:r>
      <w:r>
        <w:fldChar w:fldCharType="begin"/>
      </w:r>
      <w:r>
        <w:instrText xml:space="preserve"> PAGEREF _Toc32311543 \h </w:instrText>
      </w:r>
      <w:r>
        <w:fldChar w:fldCharType="separate"/>
      </w:r>
      <w:r>
        <w:t>217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before referee</w:t>
      </w:r>
      <w:r>
        <w:tab/>
      </w:r>
      <w:r>
        <w:fldChar w:fldCharType="begin"/>
      </w:r>
      <w:r>
        <w:instrText xml:space="preserve"> PAGEREF _Toc32311544 \h </w:instrText>
      </w:r>
      <w:r>
        <w:fldChar w:fldCharType="separate"/>
      </w:r>
      <w:r>
        <w:t>217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Authority of referee</w:t>
      </w:r>
      <w:r>
        <w:tab/>
      </w:r>
      <w:r>
        <w:fldChar w:fldCharType="begin"/>
      </w:r>
      <w:r>
        <w:instrText xml:space="preserve"> PAGEREF _Toc32311545 \h </w:instrText>
      </w:r>
      <w:r>
        <w:fldChar w:fldCharType="separate"/>
      </w:r>
      <w:r>
        <w:t>217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Referee cannot order imprisonment</w:t>
      </w:r>
      <w:r>
        <w:tab/>
      </w:r>
      <w:r>
        <w:fldChar w:fldCharType="begin"/>
      </w:r>
      <w:r>
        <w:instrText xml:space="preserve"> PAGEREF _Toc32311546 \h </w:instrText>
      </w:r>
      <w:r>
        <w:fldChar w:fldCharType="separate"/>
      </w:r>
      <w:r>
        <w:t>217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Referee may submit question to Court</w:t>
      </w:r>
      <w:r>
        <w:tab/>
      </w:r>
      <w:r>
        <w:fldChar w:fldCharType="begin"/>
      </w:r>
      <w:r>
        <w:instrText xml:space="preserve"> PAGEREF _Toc32311547 \h </w:instrText>
      </w:r>
      <w:r>
        <w:fldChar w:fldCharType="separate"/>
      </w:r>
      <w:r>
        <w:t>218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referee’s report</w:t>
      </w:r>
      <w:r>
        <w:tab/>
      </w:r>
      <w:r>
        <w:fldChar w:fldCharType="begin"/>
      </w:r>
      <w:r>
        <w:instrText xml:space="preserve"> PAGEREF _Toc32311548 \h </w:instrText>
      </w:r>
      <w:r>
        <w:fldChar w:fldCharType="separate"/>
      </w:r>
      <w:r>
        <w:t>218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Adoption etc. of referee’s report in adjourned case</w:t>
      </w:r>
      <w:r>
        <w:tab/>
      </w:r>
      <w:r>
        <w:fldChar w:fldCharType="begin"/>
      </w:r>
      <w:r>
        <w:instrText xml:space="preserve"> PAGEREF _Toc32311549 \h </w:instrText>
      </w:r>
      <w:r>
        <w:fldChar w:fldCharType="separate"/>
      </w:r>
      <w:r>
        <w:t>218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Adoption etc. of referee’s report where case not adjourned</w:t>
      </w:r>
      <w:r>
        <w:tab/>
      </w:r>
      <w:r>
        <w:fldChar w:fldCharType="begin"/>
      </w:r>
      <w:r>
        <w:instrText xml:space="preserve"> PAGEREF _Toc32311550 \h </w:instrText>
      </w:r>
      <w:r>
        <w:fldChar w:fldCharType="separate"/>
      </w:r>
      <w:r>
        <w:t>218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_Toc32311551 \h </w:instrText>
      </w:r>
      <w:r>
        <w:fldChar w:fldCharType="separate"/>
      </w:r>
      <w:r>
        <w:t>219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of this Order to other references</w:t>
      </w:r>
      <w:r>
        <w:tab/>
      </w:r>
      <w:r>
        <w:fldChar w:fldCharType="begin"/>
      </w:r>
      <w:r>
        <w:instrText xml:space="preserve"> PAGEREF _Toc32311552 \h </w:instrText>
      </w:r>
      <w:r>
        <w:fldChar w:fldCharType="separate"/>
      </w:r>
      <w:r>
        <w:t>219</w:t>
      </w:r>
      <w:r>
        <w:fldChar w:fldCharType="end"/>
      </w:r>
    </w:p>
    <w:p>
      <w:pPr>
        <w:pStyle w:val="TOC2"/>
        <w:tabs>
          <w:tab w:val="right" w:leader="dot" w:pos="7077"/>
        </w:tabs>
        <w:rPr>
          <w:rFonts w:asciiTheme="minorHAnsi" w:eastAsiaTheme="minorEastAsia" w:hAnsiTheme="minorHAnsi" w:cstheme="minorBidi"/>
          <w:b w:val="0"/>
          <w:sz w:val="22"/>
          <w:szCs w:val="22"/>
        </w:rPr>
      </w:pPr>
      <w:r>
        <w:t>Order 36 — Evidence: general</w:t>
      </w:r>
    </w:p>
    <w:p>
      <w:pPr>
        <w:pStyle w:val="TOC8"/>
        <w:rPr>
          <w:rFonts w:asciiTheme="minorHAnsi" w:eastAsiaTheme="minorEastAsia" w:hAnsiTheme="minorHAnsi" w:cstheme="minorBidi"/>
          <w:szCs w:val="22"/>
        </w:rPr>
      </w:pPr>
      <w:r>
        <w:t>1</w:t>
      </w:r>
      <w:r>
        <w:rPr>
          <w:snapToGrid w:val="0"/>
        </w:rPr>
        <w:t>.</w:t>
      </w:r>
      <w:r>
        <w:rPr>
          <w:snapToGrid w:val="0"/>
        </w:rPr>
        <w:tab/>
        <w:t>Facts to be proved usually by oral evidence in open court</w:t>
      </w:r>
      <w:r>
        <w:tab/>
      </w:r>
      <w:r>
        <w:fldChar w:fldCharType="begin"/>
      </w:r>
      <w:r>
        <w:instrText xml:space="preserve"> PAGEREF _Toc32311554 \h </w:instrText>
      </w:r>
      <w:r>
        <w:fldChar w:fldCharType="separate"/>
      </w:r>
      <w:r>
        <w:t>220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Evidence by affidavit</w:t>
      </w:r>
      <w:r>
        <w:tab/>
      </w:r>
      <w:r>
        <w:fldChar w:fldCharType="begin"/>
      </w:r>
      <w:r>
        <w:instrText xml:space="preserve"> PAGEREF _Toc32311555 \h </w:instrText>
      </w:r>
      <w:r>
        <w:fldChar w:fldCharType="separate"/>
      </w:r>
      <w:r>
        <w:t>220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of children etc. (</w:t>
      </w:r>
      <w:r>
        <w:rPr>
          <w:i/>
          <w:snapToGrid w:val="0"/>
        </w:rPr>
        <w:t>Evidence Act 1906</w:t>
      </w:r>
      <w:r>
        <w:rPr>
          <w:snapToGrid w:val="0"/>
        </w:rPr>
        <w:t xml:space="preserve"> s. 106S)</w:t>
      </w:r>
      <w:r>
        <w:tab/>
      </w:r>
      <w:r>
        <w:fldChar w:fldCharType="begin"/>
      </w:r>
      <w:r>
        <w:instrText xml:space="preserve"> PAGEREF _Toc32311556 \h </w:instrText>
      </w:r>
      <w:r>
        <w:fldChar w:fldCharType="separate"/>
      </w:r>
      <w:r>
        <w:t>220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Reception of plans etc. in evidence</w:t>
      </w:r>
      <w:r>
        <w:tab/>
      </w:r>
      <w:r>
        <w:fldChar w:fldCharType="begin"/>
      </w:r>
      <w:r>
        <w:instrText xml:space="preserve"> PAGEREF _Toc32311557 \h </w:instrText>
      </w:r>
      <w:r>
        <w:fldChar w:fldCharType="separate"/>
      </w:r>
      <w:r>
        <w:t>221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r. 2 or 4 may be revoked or varied</w:t>
      </w:r>
      <w:r>
        <w:tab/>
      </w:r>
      <w:r>
        <w:fldChar w:fldCharType="begin"/>
      </w:r>
      <w:r>
        <w:instrText xml:space="preserve"> PAGEREF _Toc32311558 \h </w:instrText>
      </w:r>
      <w:r>
        <w:fldChar w:fldCharType="separate"/>
      </w:r>
      <w:r>
        <w:t>221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Trials of issues etc., evidence in</w:t>
      </w:r>
      <w:r>
        <w:tab/>
      </w:r>
      <w:r>
        <w:fldChar w:fldCharType="begin"/>
      </w:r>
      <w:r>
        <w:instrText xml:space="preserve"> PAGEREF _Toc32311559 \h </w:instrText>
      </w:r>
      <w:r>
        <w:fldChar w:fldCharType="separate"/>
      </w:r>
      <w:r>
        <w:t>221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Depositions as evidence</w:t>
      </w:r>
      <w:r>
        <w:tab/>
      </w:r>
      <w:r>
        <w:fldChar w:fldCharType="begin"/>
      </w:r>
      <w:r>
        <w:instrText xml:space="preserve"> PAGEREF _Toc32311560 \h </w:instrText>
      </w:r>
      <w:r>
        <w:fldChar w:fldCharType="separate"/>
      </w:r>
      <w:r>
        <w:t>221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Court documents admissible in evidence</w:t>
      </w:r>
      <w:r>
        <w:tab/>
      </w:r>
      <w:r>
        <w:fldChar w:fldCharType="begin"/>
      </w:r>
      <w:r>
        <w:instrText xml:space="preserve"> PAGEREF _Toc32311561 \h </w:instrText>
      </w:r>
      <w:r>
        <w:fldChar w:fldCharType="separate"/>
      </w:r>
      <w:r>
        <w:t>222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Evidence at trial may be used in subsequent proceedings</w:t>
      </w:r>
      <w:r>
        <w:tab/>
      </w:r>
      <w:r>
        <w:fldChar w:fldCharType="begin"/>
      </w:r>
      <w:r>
        <w:instrText xml:space="preserve"> PAGEREF _Toc32311562 \h </w:instrText>
      </w:r>
      <w:r>
        <w:fldChar w:fldCharType="separate"/>
      </w:r>
      <w:r>
        <w:t>222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Evidence in another cause</w:t>
      </w:r>
      <w:r>
        <w:tab/>
      </w:r>
      <w:r>
        <w:fldChar w:fldCharType="begin"/>
      </w:r>
      <w:r>
        <w:instrText xml:space="preserve"> PAGEREF _Toc32311563 \h </w:instrText>
      </w:r>
      <w:r>
        <w:fldChar w:fldCharType="separate"/>
      </w:r>
      <w:r>
        <w:t>222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Production of documents</w:t>
      </w:r>
      <w:r>
        <w:tab/>
      </w:r>
      <w:r>
        <w:fldChar w:fldCharType="begin"/>
      </w:r>
      <w:r>
        <w:instrText xml:space="preserve"> PAGEREF _Toc32311564 \h </w:instrText>
      </w:r>
      <w:r>
        <w:fldChar w:fldCharType="separate"/>
      </w:r>
      <w:r>
        <w:t>223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Interest for purposes of Act s. 32</w:t>
      </w:r>
      <w:r>
        <w:tab/>
      </w:r>
      <w:r>
        <w:fldChar w:fldCharType="begin"/>
      </w:r>
      <w:r>
        <w:instrText xml:space="preserve"> PAGEREF _Toc32311565 \h </w:instrText>
      </w:r>
      <w:r>
        <w:fldChar w:fldCharType="separate"/>
      </w:r>
      <w:r>
        <w:t>223</w:t>
      </w:r>
      <w:r>
        <w:fldChar w:fldCharType="end"/>
      </w:r>
    </w:p>
    <w:p>
      <w:pPr>
        <w:pStyle w:val="TOC2"/>
        <w:tabs>
          <w:tab w:val="right" w:leader="dot" w:pos="7077"/>
        </w:tabs>
        <w:rPr>
          <w:rFonts w:asciiTheme="minorHAnsi" w:eastAsiaTheme="minorEastAsia" w:hAnsiTheme="minorHAnsi" w:cstheme="minorBidi"/>
          <w:b w:val="0"/>
          <w:sz w:val="22"/>
          <w:szCs w:val="22"/>
        </w:rPr>
      </w:pPr>
      <w:r>
        <w:t>Order 36A — Expert evidence</w:t>
      </w:r>
    </w:p>
    <w:p>
      <w:pPr>
        <w:pStyle w:val="TOC8"/>
        <w:rPr>
          <w:rFonts w:asciiTheme="minorHAnsi" w:eastAsiaTheme="minorEastAsia" w:hAnsiTheme="minorHAnsi" w:cstheme="minorBidi"/>
          <w:szCs w:val="22"/>
        </w:rPr>
      </w:pPr>
      <w:r>
        <w:t>1.</w:t>
      </w:r>
      <w:r>
        <w:tab/>
        <w:t>Expert evidence</w:t>
      </w:r>
      <w:r>
        <w:tab/>
      </w:r>
      <w:r>
        <w:fldChar w:fldCharType="begin"/>
      </w:r>
      <w:r>
        <w:instrText xml:space="preserve"> PAGEREF _Toc32311567 \h </w:instrText>
      </w:r>
      <w:r>
        <w:fldChar w:fldCharType="separate"/>
      </w:r>
      <w:r>
        <w:t>224</w:t>
      </w:r>
      <w:r>
        <w:fldChar w:fldCharType="end"/>
      </w:r>
    </w:p>
    <w:p>
      <w:pPr>
        <w:pStyle w:val="TOC2"/>
        <w:tabs>
          <w:tab w:val="right" w:leader="dot" w:pos="7077"/>
        </w:tabs>
        <w:rPr>
          <w:rFonts w:asciiTheme="minorHAnsi" w:eastAsiaTheme="minorEastAsia" w:hAnsiTheme="minorHAnsi" w:cstheme="minorBidi"/>
          <w:b w:val="0"/>
          <w:sz w:val="22"/>
          <w:szCs w:val="22"/>
        </w:rPr>
      </w:pPr>
      <w:r>
        <w:t>Order 36B — Subpoenas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_Toc32311569 \h </w:instrText>
      </w:r>
      <w:r>
        <w:fldChar w:fldCharType="separate"/>
      </w:r>
      <w:r>
        <w:t>225</w:t>
      </w:r>
      <w:r>
        <w:fldChar w:fldCharType="end"/>
      </w:r>
    </w:p>
    <w:p>
      <w:pPr>
        <w:pStyle w:val="TOC8"/>
        <w:rPr>
          <w:rFonts w:asciiTheme="minorHAnsi" w:eastAsiaTheme="minorEastAsia" w:hAnsiTheme="minorHAnsi" w:cstheme="minorBidi"/>
          <w:szCs w:val="22"/>
        </w:rPr>
      </w:pPr>
      <w:r>
        <w:t>2.</w:t>
      </w:r>
      <w:r>
        <w:tab/>
        <w:t>Issuing subpoenas</w:t>
      </w:r>
      <w:r>
        <w:tab/>
      </w:r>
      <w:r>
        <w:fldChar w:fldCharType="begin"/>
      </w:r>
      <w:r>
        <w:instrText xml:space="preserve"> PAGEREF _Toc32311570 \h </w:instrText>
      </w:r>
      <w:r>
        <w:fldChar w:fldCharType="separate"/>
      </w:r>
      <w:r>
        <w:t>226</w:t>
      </w:r>
      <w:r>
        <w:fldChar w:fldCharType="end"/>
      </w:r>
    </w:p>
    <w:p>
      <w:pPr>
        <w:pStyle w:val="TOC8"/>
        <w:rPr>
          <w:rFonts w:asciiTheme="minorHAnsi" w:eastAsiaTheme="minorEastAsia" w:hAnsiTheme="minorHAnsi" w:cstheme="minorBidi"/>
          <w:szCs w:val="22"/>
        </w:rPr>
      </w:pPr>
      <w:r>
        <w:t>3.</w:t>
      </w:r>
      <w:r>
        <w:tab/>
        <w:t>Form of subpoena</w:t>
      </w:r>
      <w:r>
        <w:tab/>
      </w:r>
      <w:r>
        <w:fldChar w:fldCharType="begin"/>
      </w:r>
      <w:r>
        <w:instrText xml:space="preserve"> PAGEREF _Toc32311571 \h </w:instrText>
      </w:r>
      <w:r>
        <w:fldChar w:fldCharType="separate"/>
      </w:r>
      <w:r>
        <w:t>228</w:t>
      </w:r>
      <w:r>
        <w:fldChar w:fldCharType="end"/>
      </w:r>
    </w:p>
    <w:p>
      <w:pPr>
        <w:pStyle w:val="TOC8"/>
        <w:rPr>
          <w:rFonts w:asciiTheme="minorHAnsi" w:eastAsiaTheme="minorEastAsia" w:hAnsiTheme="minorHAnsi" w:cstheme="minorBidi"/>
          <w:szCs w:val="22"/>
        </w:rPr>
      </w:pPr>
      <w:r>
        <w:t>4.</w:t>
      </w:r>
      <w:r>
        <w:tab/>
        <w:t>Service of subpoenas</w:t>
      </w:r>
      <w:r>
        <w:tab/>
      </w:r>
      <w:r>
        <w:fldChar w:fldCharType="begin"/>
      </w:r>
      <w:r>
        <w:instrText xml:space="preserve"> PAGEREF _Toc32311572 \h </w:instrText>
      </w:r>
      <w:r>
        <w:fldChar w:fldCharType="separate"/>
      </w:r>
      <w:r>
        <w:t>230</w:t>
      </w:r>
      <w:r>
        <w:fldChar w:fldCharType="end"/>
      </w:r>
    </w:p>
    <w:p>
      <w:pPr>
        <w:pStyle w:val="TOC8"/>
        <w:rPr>
          <w:rFonts w:asciiTheme="minorHAnsi" w:eastAsiaTheme="minorEastAsia" w:hAnsiTheme="minorHAnsi" w:cstheme="minorBidi"/>
          <w:szCs w:val="22"/>
        </w:rPr>
      </w:pPr>
      <w:r>
        <w:t>5.</w:t>
      </w:r>
      <w:r>
        <w:tab/>
        <w:t>Party may request notice that subpoena to produce has been obeyed</w:t>
      </w:r>
      <w:r>
        <w:tab/>
      </w:r>
      <w:r>
        <w:fldChar w:fldCharType="begin"/>
      </w:r>
      <w:r>
        <w:instrText xml:space="preserve"> PAGEREF _Toc32311573 \h </w:instrText>
      </w:r>
      <w:r>
        <w:fldChar w:fldCharType="separate"/>
      </w:r>
      <w:r>
        <w:t>230</w:t>
      </w:r>
      <w:r>
        <w:fldChar w:fldCharType="end"/>
      </w:r>
    </w:p>
    <w:p>
      <w:pPr>
        <w:pStyle w:val="TOC8"/>
        <w:rPr>
          <w:rFonts w:asciiTheme="minorHAnsi" w:eastAsiaTheme="minorEastAsia" w:hAnsiTheme="minorHAnsi" w:cstheme="minorBidi"/>
          <w:szCs w:val="22"/>
        </w:rPr>
      </w:pPr>
      <w:r>
        <w:t>5A.</w:t>
      </w:r>
      <w:r>
        <w:tab/>
        <w:t>Altering date for attendance or production</w:t>
      </w:r>
      <w:r>
        <w:tab/>
      </w:r>
      <w:r>
        <w:fldChar w:fldCharType="begin"/>
      </w:r>
      <w:r>
        <w:instrText xml:space="preserve"> PAGEREF _Toc32311574 \h </w:instrText>
      </w:r>
      <w:r>
        <w:fldChar w:fldCharType="separate"/>
      </w:r>
      <w:r>
        <w:t>230</w:t>
      </w:r>
      <w:r>
        <w:fldChar w:fldCharType="end"/>
      </w:r>
    </w:p>
    <w:p>
      <w:pPr>
        <w:pStyle w:val="TOC8"/>
        <w:rPr>
          <w:rFonts w:asciiTheme="minorHAnsi" w:eastAsiaTheme="minorEastAsia" w:hAnsiTheme="minorHAnsi" w:cstheme="minorBidi"/>
          <w:szCs w:val="22"/>
        </w:rPr>
      </w:pPr>
      <w:r>
        <w:t>6.</w:t>
      </w:r>
      <w:r>
        <w:tab/>
        <w:t>Compliance with subpoena</w:t>
      </w:r>
      <w:r>
        <w:tab/>
      </w:r>
      <w:r>
        <w:fldChar w:fldCharType="begin"/>
      </w:r>
      <w:r>
        <w:instrText xml:space="preserve"> PAGEREF _Toc32311575 \h </w:instrText>
      </w:r>
      <w:r>
        <w:fldChar w:fldCharType="separate"/>
      </w:r>
      <w:r>
        <w:t>231</w:t>
      </w:r>
      <w:r>
        <w:fldChar w:fldCharType="end"/>
      </w:r>
    </w:p>
    <w:p>
      <w:pPr>
        <w:pStyle w:val="TOC8"/>
        <w:rPr>
          <w:rFonts w:asciiTheme="minorHAnsi" w:eastAsiaTheme="minorEastAsia" w:hAnsiTheme="minorHAnsi" w:cstheme="minorBidi"/>
          <w:szCs w:val="22"/>
        </w:rPr>
      </w:pPr>
      <w:r>
        <w:t>7.</w:t>
      </w:r>
      <w:r>
        <w:tab/>
        <w:t>Production otherwise than at a trial</w:t>
      </w:r>
      <w:r>
        <w:tab/>
      </w:r>
      <w:r>
        <w:fldChar w:fldCharType="begin"/>
      </w:r>
      <w:r>
        <w:instrText xml:space="preserve"> PAGEREF _Toc32311576 \h </w:instrText>
      </w:r>
      <w:r>
        <w:fldChar w:fldCharType="separate"/>
      </w:r>
      <w:r>
        <w:t>233</w:t>
      </w:r>
      <w:r>
        <w:fldChar w:fldCharType="end"/>
      </w:r>
    </w:p>
    <w:p>
      <w:pPr>
        <w:pStyle w:val="TOC8"/>
        <w:rPr>
          <w:rFonts w:asciiTheme="minorHAnsi" w:eastAsiaTheme="minorEastAsia" w:hAnsiTheme="minorHAnsi" w:cstheme="minorBidi"/>
          <w:szCs w:val="22"/>
        </w:rPr>
      </w:pPr>
      <w:r>
        <w:t>8.</w:t>
      </w:r>
      <w:r>
        <w:tab/>
        <w:t>Setting aside subpoena to attend to give evidence</w:t>
      </w:r>
      <w:r>
        <w:tab/>
      </w:r>
      <w:r>
        <w:fldChar w:fldCharType="begin"/>
      </w:r>
      <w:r>
        <w:instrText xml:space="preserve"> PAGEREF _Toc32311577 \h </w:instrText>
      </w:r>
      <w:r>
        <w:fldChar w:fldCharType="separate"/>
      </w:r>
      <w:r>
        <w:t>233</w:t>
      </w:r>
      <w:r>
        <w:fldChar w:fldCharType="end"/>
      </w:r>
    </w:p>
    <w:p>
      <w:pPr>
        <w:pStyle w:val="TOC8"/>
        <w:rPr>
          <w:rFonts w:asciiTheme="minorHAnsi" w:eastAsiaTheme="minorEastAsia" w:hAnsiTheme="minorHAnsi" w:cstheme="minorBidi"/>
          <w:szCs w:val="22"/>
        </w:rPr>
      </w:pPr>
      <w:r>
        <w:t>8A.</w:t>
      </w:r>
      <w:r>
        <w:tab/>
        <w:t>Setting aside subpoena to produce and directions as to things to be produced</w:t>
      </w:r>
      <w:r>
        <w:tab/>
      </w:r>
      <w:r>
        <w:fldChar w:fldCharType="begin"/>
      </w:r>
      <w:r>
        <w:instrText xml:space="preserve"> PAGEREF _Toc32311578 \h </w:instrText>
      </w:r>
      <w:r>
        <w:fldChar w:fldCharType="separate"/>
      </w:r>
      <w:r>
        <w:t>234</w:t>
      </w:r>
      <w:r>
        <w:fldChar w:fldCharType="end"/>
      </w:r>
    </w:p>
    <w:p>
      <w:pPr>
        <w:pStyle w:val="TOC8"/>
        <w:rPr>
          <w:rFonts w:asciiTheme="minorHAnsi" w:eastAsiaTheme="minorEastAsia" w:hAnsiTheme="minorHAnsi" w:cstheme="minorBidi"/>
          <w:szCs w:val="22"/>
        </w:rPr>
      </w:pPr>
      <w:r>
        <w:t>8B.</w:t>
      </w:r>
      <w:r>
        <w:tab/>
        <w:t>How requests under r. 8 and 8A to be made</w:t>
      </w:r>
      <w:r>
        <w:tab/>
      </w:r>
      <w:r>
        <w:fldChar w:fldCharType="begin"/>
      </w:r>
      <w:r>
        <w:instrText xml:space="preserve"> PAGEREF _Toc32311579 \h </w:instrText>
      </w:r>
      <w:r>
        <w:fldChar w:fldCharType="separate"/>
      </w:r>
      <w:r>
        <w:t>234</w:t>
      </w:r>
      <w:r>
        <w:fldChar w:fldCharType="end"/>
      </w:r>
    </w:p>
    <w:p>
      <w:pPr>
        <w:pStyle w:val="TOC8"/>
        <w:rPr>
          <w:rFonts w:asciiTheme="minorHAnsi" w:eastAsiaTheme="minorEastAsia" w:hAnsiTheme="minorHAnsi" w:cstheme="minorBidi"/>
          <w:szCs w:val="22"/>
        </w:rPr>
      </w:pPr>
      <w:r>
        <w:t>9.</w:t>
      </w:r>
      <w:r>
        <w:tab/>
        <w:t>Inspecting and dealing with documents and things produced otherwise than at a trial</w:t>
      </w:r>
      <w:r>
        <w:tab/>
      </w:r>
      <w:r>
        <w:fldChar w:fldCharType="begin"/>
      </w:r>
      <w:r>
        <w:instrText xml:space="preserve"> PAGEREF _Toc32311580 \h </w:instrText>
      </w:r>
      <w:r>
        <w:fldChar w:fldCharType="separate"/>
      </w:r>
      <w:r>
        <w:t>235</w:t>
      </w:r>
      <w:r>
        <w:fldChar w:fldCharType="end"/>
      </w:r>
    </w:p>
    <w:p>
      <w:pPr>
        <w:pStyle w:val="TOC8"/>
        <w:rPr>
          <w:rFonts w:asciiTheme="minorHAnsi" w:eastAsiaTheme="minorEastAsia" w:hAnsiTheme="minorHAnsi" w:cstheme="minorBidi"/>
          <w:szCs w:val="22"/>
        </w:rPr>
      </w:pPr>
      <w:r>
        <w:t>10.</w:t>
      </w:r>
      <w:r>
        <w:tab/>
        <w:t>Disposal of documents and things produced</w:t>
      </w:r>
      <w:r>
        <w:tab/>
      </w:r>
      <w:r>
        <w:fldChar w:fldCharType="begin"/>
      </w:r>
      <w:r>
        <w:instrText xml:space="preserve"> PAGEREF _Toc32311581 \h </w:instrText>
      </w:r>
      <w:r>
        <w:fldChar w:fldCharType="separate"/>
      </w:r>
      <w:r>
        <w:t>236</w:t>
      </w:r>
      <w:r>
        <w:fldChar w:fldCharType="end"/>
      </w:r>
    </w:p>
    <w:p>
      <w:pPr>
        <w:pStyle w:val="TOC8"/>
        <w:rPr>
          <w:rFonts w:asciiTheme="minorHAnsi" w:eastAsiaTheme="minorEastAsia" w:hAnsiTheme="minorHAnsi" w:cstheme="minorBidi"/>
          <w:szCs w:val="22"/>
        </w:rPr>
      </w:pPr>
      <w:r>
        <w:t>11.</w:t>
      </w:r>
      <w:r>
        <w:tab/>
        <w:t>Costs and expenses of compliance</w:t>
      </w:r>
      <w:r>
        <w:tab/>
      </w:r>
      <w:r>
        <w:fldChar w:fldCharType="begin"/>
      </w:r>
      <w:r>
        <w:instrText xml:space="preserve"> PAGEREF _Toc32311582 \h </w:instrText>
      </w:r>
      <w:r>
        <w:fldChar w:fldCharType="separate"/>
      </w:r>
      <w:r>
        <w:t>237</w:t>
      </w:r>
      <w:r>
        <w:fldChar w:fldCharType="end"/>
      </w:r>
    </w:p>
    <w:p>
      <w:pPr>
        <w:pStyle w:val="TOC8"/>
        <w:rPr>
          <w:rFonts w:asciiTheme="minorHAnsi" w:eastAsiaTheme="minorEastAsia" w:hAnsiTheme="minorHAnsi" w:cstheme="minorBidi"/>
          <w:szCs w:val="22"/>
        </w:rPr>
      </w:pPr>
      <w:r>
        <w:t>12.</w:t>
      </w:r>
      <w:r>
        <w:tab/>
        <w:t>Failure to comply with subpoena is contempt of court</w:t>
      </w:r>
      <w:r>
        <w:tab/>
      </w:r>
      <w:r>
        <w:fldChar w:fldCharType="begin"/>
      </w:r>
      <w:r>
        <w:instrText xml:space="preserve"> PAGEREF _Toc32311583 \h </w:instrText>
      </w:r>
      <w:r>
        <w:fldChar w:fldCharType="separate"/>
      </w:r>
      <w:r>
        <w:t>238</w:t>
      </w:r>
      <w:r>
        <w:fldChar w:fldCharType="end"/>
      </w:r>
    </w:p>
    <w:p>
      <w:pPr>
        <w:pStyle w:val="TOC8"/>
        <w:rPr>
          <w:rFonts w:asciiTheme="minorHAnsi" w:eastAsiaTheme="minorEastAsia" w:hAnsiTheme="minorHAnsi" w:cstheme="minorBidi"/>
          <w:szCs w:val="22"/>
        </w:rPr>
      </w:pPr>
      <w:r>
        <w:t>13.</w:t>
      </w:r>
      <w:r>
        <w:tab/>
        <w:t>Documents and things in custody of court</w:t>
      </w:r>
      <w:r>
        <w:tab/>
      </w:r>
      <w:r>
        <w:fldChar w:fldCharType="begin"/>
      </w:r>
      <w:r>
        <w:instrText xml:space="preserve"> PAGEREF _Toc32311584 \h </w:instrText>
      </w:r>
      <w:r>
        <w:fldChar w:fldCharType="separate"/>
      </w:r>
      <w:r>
        <w:t>238</w:t>
      </w:r>
      <w:r>
        <w:fldChar w:fldCharType="end"/>
      </w:r>
    </w:p>
    <w:p>
      <w:pPr>
        <w:pStyle w:val="TOC2"/>
        <w:tabs>
          <w:tab w:val="right" w:leader="dot" w:pos="7077"/>
        </w:tabs>
        <w:rPr>
          <w:rFonts w:asciiTheme="minorHAnsi" w:eastAsiaTheme="minorEastAsia" w:hAnsiTheme="minorHAnsi" w:cstheme="minorBidi"/>
          <w:b w:val="0"/>
          <w:sz w:val="22"/>
          <w:szCs w:val="22"/>
        </w:rPr>
      </w:pPr>
      <w:r>
        <w:t>Order 37 — Affidavits</w:t>
      </w:r>
    </w:p>
    <w:p>
      <w:pPr>
        <w:pStyle w:val="TOC8"/>
        <w:rPr>
          <w:rFonts w:asciiTheme="minorHAnsi" w:eastAsiaTheme="minorEastAsia" w:hAnsiTheme="minorHAnsi" w:cstheme="minorBidi"/>
          <w:szCs w:val="22"/>
        </w:rPr>
      </w:pPr>
      <w:r>
        <w:t>1</w:t>
      </w:r>
      <w:r>
        <w:rPr>
          <w:snapToGrid w:val="0"/>
        </w:rPr>
        <w:t>.</w:t>
      </w:r>
      <w:r>
        <w:rPr>
          <w:snapToGrid w:val="0"/>
        </w:rPr>
        <w:tab/>
        <w:t>Title of affidavits</w:t>
      </w:r>
      <w:r>
        <w:tab/>
      </w:r>
      <w:r>
        <w:fldChar w:fldCharType="begin"/>
      </w:r>
      <w:r>
        <w:instrText xml:space="preserve"> PAGEREF _Toc32311586 \h </w:instrText>
      </w:r>
      <w:r>
        <w:fldChar w:fldCharType="separate"/>
      </w:r>
      <w:r>
        <w:t>240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 of affidavits</w:t>
      </w:r>
      <w:r>
        <w:tab/>
      </w:r>
      <w:r>
        <w:fldChar w:fldCharType="begin"/>
      </w:r>
      <w:r>
        <w:instrText xml:space="preserve"> PAGEREF _Toc32311587 \h </w:instrText>
      </w:r>
      <w:r>
        <w:fldChar w:fldCharType="separate"/>
      </w:r>
      <w:r>
        <w:t>240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Affidavits by 2 or more deponents</w:t>
      </w:r>
      <w:r>
        <w:tab/>
      </w:r>
      <w:r>
        <w:fldChar w:fldCharType="begin"/>
      </w:r>
      <w:r>
        <w:instrText xml:space="preserve"> PAGEREF _Toc32311588 \h </w:instrText>
      </w:r>
      <w:r>
        <w:fldChar w:fldCharType="separate"/>
      </w:r>
      <w:r>
        <w:t>241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Irregularity</w:t>
      </w:r>
      <w:r>
        <w:tab/>
      </w:r>
      <w:r>
        <w:fldChar w:fldCharType="begin"/>
      </w:r>
      <w:r>
        <w:instrText xml:space="preserve"> PAGEREF _Toc32311589 \h </w:instrText>
      </w:r>
      <w:r>
        <w:fldChar w:fldCharType="separate"/>
      </w:r>
      <w:r>
        <w:t>242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Contents of affidavits</w:t>
      </w:r>
      <w:r>
        <w:tab/>
      </w:r>
      <w:r>
        <w:fldChar w:fldCharType="begin"/>
      </w:r>
      <w:r>
        <w:instrText xml:space="preserve"> PAGEREF _Toc32311590 \h </w:instrText>
      </w:r>
      <w:r>
        <w:fldChar w:fldCharType="separate"/>
      </w:r>
      <w:r>
        <w:t>242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Scandalous matter</w:t>
      </w:r>
      <w:r>
        <w:tab/>
      </w:r>
      <w:r>
        <w:fldChar w:fldCharType="begin"/>
      </w:r>
      <w:r>
        <w:instrText xml:space="preserve"> PAGEREF _Toc32311591 \h </w:instrText>
      </w:r>
      <w:r>
        <w:fldChar w:fldCharType="separate"/>
      </w:r>
      <w:r>
        <w:t>243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Exhibits</w:t>
      </w:r>
      <w:r>
        <w:tab/>
      </w:r>
      <w:r>
        <w:fldChar w:fldCharType="begin"/>
      </w:r>
      <w:r>
        <w:instrText xml:space="preserve"> PAGEREF _Toc32311592 \h </w:instrText>
      </w:r>
      <w:r>
        <w:fldChar w:fldCharType="separate"/>
      </w:r>
      <w:r>
        <w:t>243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Affidavits to be filed</w:t>
      </w:r>
      <w:r>
        <w:tab/>
      </w:r>
      <w:r>
        <w:fldChar w:fldCharType="begin"/>
      </w:r>
      <w:r>
        <w:instrText xml:space="preserve"> PAGEREF _Toc32311593 \h </w:instrText>
      </w:r>
      <w:r>
        <w:fldChar w:fldCharType="separate"/>
      </w:r>
      <w:r>
        <w:t>244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Affidavits not to be filed out of time without leave</w:t>
      </w:r>
      <w:r>
        <w:tab/>
      </w:r>
      <w:r>
        <w:fldChar w:fldCharType="begin"/>
      </w:r>
      <w:r>
        <w:instrText xml:space="preserve"> PAGEREF _Toc32311594 \h </w:instrText>
      </w:r>
      <w:r>
        <w:fldChar w:fldCharType="separate"/>
      </w:r>
      <w:r>
        <w:t>244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Alterations in accounts</w:t>
      </w:r>
      <w:r>
        <w:tab/>
      </w:r>
      <w:r>
        <w:fldChar w:fldCharType="begin"/>
      </w:r>
      <w:r>
        <w:instrText xml:space="preserve"> PAGEREF _Toc32311595 \h </w:instrText>
      </w:r>
      <w:r>
        <w:fldChar w:fldCharType="separate"/>
      </w:r>
      <w:r>
        <w:t>244</w:t>
      </w:r>
      <w:r>
        <w:fldChar w:fldCharType="end"/>
      </w:r>
    </w:p>
    <w:p>
      <w:pPr>
        <w:pStyle w:val="TOC8"/>
        <w:rPr>
          <w:rFonts w:asciiTheme="minorHAnsi" w:eastAsiaTheme="minorEastAsia" w:hAnsiTheme="minorHAnsi" w:cstheme="minorBidi"/>
          <w:szCs w:val="22"/>
        </w:rPr>
      </w:pPr>
      <w:r>
        <w:t>16.</w:t>
      </w:r>
      <w:r>
        <w:tab/>
        <w:t xml:space="preserve">This Order additional to </w:t>
      </w:r>
      <w:r>
        <w:rPr>
          <w:i/>
        </w:rPr>
        <w:t>Oaths, Affidavits and Statutory Declarations Act 2005</w:t>
      </w:r>
      <w:r>
        <w:tab/>
      </w:r>
      <w:r>
        <w:fldChar w:fldCharType="begin"/>
      </w:r>
      <w:r>
        <w:instrText xml:space="preserve"> PAGEREF _Toc32311596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Order 38 — Evidence by deposition</w:t>
      </w:r>
    </w:p>
    <w:p>
      <w:pPr>
        <w:pStyle w:val="TOC8"/>
        <w:rPr>
          <w:rFonts w:asciiTheme="minorHAnsi" w:eastAsiaTheme="minorEastAsia" w:hAnsiTheme="minorHAnsi" w:cstheme="minorBidi"/>
          <w:szCs w:val="22"/>
        </w:rPr>
      </w:pPr>
      <w:r>
        <w:t>1</w:t>
      </w:r>
      <w:r>
        <w:rPr>
          <w:snapToGrid w:val="0"/>
        </w:rPr>
        <w:t>.</w:t>
      </w:r>
      <w:r>
        <w:rPr>
          <w:snapToGrid w:val="0"/>
        </w:rPr>
        <w:tab/>
        <w:t>Power to order depositions to be taken</w:t>
      </w:r>
      <w:r>
        <w:tab/>
      </w:r>
      <w:r>
        <w:fldChar w:fldCharType="begin"/>
      </w:r>
      <w:r>
        <w:instrText xml:space="preserve"> PAGEREF _Toc32311598 \h </w:instrText>
      </w:r>
      <w:r>
        <w:fldChar w:fldCharType="separate"/>
      </w:r>
      <w:r>
        <w:t>245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Enforcing attendance of witness</w:t>
      </w:r>
      <w:r>
        <w:tab/>
      </w:r>
      <w:r>
        <w:fldChar w:fldCharType="begin"/>
      </w:r>
      <w:r>
        <w:instrText xml:space="preserve"> PAGEREF _Toc32311599 \h </w:instrText>
      </w:r>
      <w:r>
        <w:fldChar w:fldCharType="separate"/>
      </w:r>
      <w:r>
        <w:t>245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Refusal of witness to attend or be sworn</w:t>
      </w:r>
      <w:r>
        <w:tab/>
      </w:r>
      <w:r>
        <w:fldChar w:fldCharType="begin"/>
      </w:r>
      <w:r>
        <w:instrText xml:space="preserve"> PAGEREF _Toc32311600 \h </w:instrText>
      </w:r>
      <w:r>
        <w:fldChar w:fldCharType="separate"/>
      </w:r>
      <w:r>
        <w:t>246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and place of examination, notice of</w:t>
      </w:r>
      <w:r>
        <w:tab/>
      </w:r>
      <w:r>
        <w:fldChar w:fldCharType="begin"/>
      </w:r>
      <w:r>
        <w:instrText xml:space="preserve"> PAGEREF _Toc32311601 \h </w:instrText>
      </w:r>
      <w:r>
        <w:fldChar w:fldCharType="separate"/>
      </w:r>
      <w:r>
        <w:t>246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Documents to be given to examiner</w:t>
      </w:r>
      <w:r>
        <w:tab/>
      </w:r>
      <w:r>
        <w:fldChar w:fldCharType="begin"/>
      </w:r>
      <w:r>
        <w:instrText xml:space="preserve"> PAGEREF _Toc32311602 \h </w:instrText>
      </w:r>
      <w:r>
        <w:fldChar w:fldCharType="separate"/>
      </w:r>
      <w:r>
        <w:t>246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Practice on examination</w:t>
      </w:r>
      <w:r>
        <w:tab/>
      </w:r>
      <w:r>
        <w:fldChar w:fldCharType="begin"/>
      </w:r>
      <w:r>
        <w:instrText xml:space="preserve"> PAGEREF _Toc32311603 \h </w:instrText>
      </w:r>
      <w:r>
        <w:fldChar w:fldCharType="separate"/>
      </w:r>
      <w:r>
        <w:t>247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Expenses of witnesses</w:t>
      </w:r>
      <w:r>
        <w:tab/>
      </w:r>
      <w:r>
        <w:fldChar w:fldCharType="begin"/>
      </w:r>
      <w:r>
        <w:instrText xml:space="preserve"> PAGEREF _Toc32311604 \h </w:instrText>
      </w:r>
      <w:r>
        <w:fldChar w:fldCharType="separate"/>
      </w:r>
      <w:r>
        <w:t>247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Additional witnesses may be examined with parties’ consent</w:t>
      </w:r>
      <w:r>
        <w:tab/>
      </w:r>
      <w:r>
        <w:fldChar w:fldCharType="begin"/>
      </w:r>
      <w:r>
        <w:instrText xml:space="preserve"> PAGEREF _Toc32311605 \h </w:instrText>
      </w:r>
      <w:r>
        <w:fldChar w:fldCharType="separate"/>
      </w:r>
      <w:r>
        <w:t>247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How depositions to be taken</w:t>
      </w:r>
      <w:r>
        <w:tab/>
      </w:r>
      <w:r>
        <w:fldChar w:fldCharType="begin"/>
      </w:r>
      <w:r>
        <w:instrText xml:space="preserve"> PAGEREF _Toc32311606 \h </w:instrText>
      </w:r>
      <w:r>
        <w:fldChar w:fldCharType="separate"/>
      </w:r>
      <w:r>
        <w:t>248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Objection to questions</w:t>
      </w:r>
      <w:r>
        <w:tab/>
      </w:r>
      <w:r>
        <w:fldChar w:fldCharType="begin"/>
      </w:r>
      <w:r>
        <w:instrText xml:space="preserve"> PAGEREF _Toc32311607 \h </w:instrText>
      </w:r>
      <w:r>
        <w:fldChar w:fldCharType="separate"/>
      </w:r>
      <w:r>
        <w:t>249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Examiner may give Court special report</w:t>
      </w:r>
      <w:r>
        <w:tab/>
      </w:r>
      <w:r>
        <w:fldChar w:fldCharType="begin"/>
      </w:r>
      <w:r>
        <w:instrText xml:space="preserve"> PAGEREF _Toc32311608 \h </w:instrText>
      </w:r>
      <w:r>
        <w:fldChar w:fldCharType="separate"/>
      </w:r>
      <w:r>
        <w:t>249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Oaths</w:t>
      </w:r>
      <w:r>
        <w:tab/>
      </w:r>
      <w:r>
        <w:fldChar w:fldCharType="begin"/>
      </w:r>
      <w:r>
        <w:instrText xml:space="preserve"> PAGEREF _Toc32311609 \h </w:instrText>
      </w:r>
      <w:r>
        <w:fldChar w:fldCharType="separate"/>
      </w:r>
      <w:r>
        <w:t>249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Perpetuating testimony</w:t>
      </w:r>
      <w:r>
        <w:tab/>
      </w:r>
      <w:r>
        <w:fldChar w:fldCharType="begin"/>
      </w:r>
      <w:r>
        <w:instrText xml:space="preserve"> PAGEREF _Toc32311610 \h </w:instrText>
      </w:r>
      <w:r>
        <w:fldChar w:fldCharType="separate"/>
      </w:r>
      <w:r>
        <w:t>249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Examiner’s fees</w:t>
      </w:r>
      <w:r>
        <w:tab/>
      </w:r>
      <w:r>
        <w:fldChar w:fldCharType="begin"/>
      </w:r>
      <w:r>
        <w:instrText xml:space="preserve"> PAGEREF _Toc32311611 \h </w:instrText>
      </w:r>
      <w:r>
        <w:fldChar w:fldCharType="separate"/>
      </w:r>
      <w:r>
        <w:t>250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Payment of examiner’s fees</w:t>
      </w:r>
      <w:r>
        <w:tab/>
      </w:r>
      <w:r>
        <w:fldChar w:fldCharType="begin"/>
      </w:r>
      <w:r>
        <w:instrText xml:space="preserve"> PAGEREF _Toc32311612 \h </w:instrText>
      </w:r>
      <w:r>
        <w:fldChar w:fldCharType="separate"/>
      </w:r>
      <w:r>
        <w:t>251</w:t>
      </w:r>
      <w:r>
        <w:fldChar w:fldCharType="end"/>
      </w:r>
    </w:p>
    <w:p>
      <w:pPr>
        <w:pStyle w:val="TOC2"/>
        <w:tabs>
          <w:tab w:val="right" w:leader="dot" w:pos="7077"/>
        </w:tabs>
        <w:rPr>
          <w:rFonts w:asciiTheme="minorHAnsi" w:eastAsiaTheme="minorEastAsia" w:hAnsiTheme="minorHAnsi" w:cstheme="minorBidi"/>
          <w:b w:val="0"/>
          <w:sz w:val="22"/>
          <w:szCs w:val="22"/>
        </w:rPr>
      </w:pPr>
      <w:r>
        <w:t>Order 38A — Examination of witnesses outside the State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_Toc32311614 \h </w:instrText>
      </w:r>
      <w:r>
        <w:fldChar w:fldCharType="separate"/>
      </w:r>
      <w:r>
        <w:t>252</w:t>
      </w:r>
      <w:r>
        <w:fldChar w:fldCharType="end"/>
      </w:r>
    </w:p>
    <w:p>
      <w:pPr>
        <w:pStyle w:val="TOC8"/>
        <w:rPr>
          <w:rFonts w:asciiTheme="minorHAnsi" w:eastAsiaTheme="minorEastAsia" w:hAnsiTheme="minorHAnsi" w:cstheme="minorBidi"/>
          <w:szCs w:val="22"/>
        </w:rPr>
      </w:pPr>
      <w:r>
        <w:t>2.</w:t>
      </w:r>
      <w:r>
        <w:tab/>
        <w:t>Order applies to Act s. 110 and 111</w:t>
      </w:r>
      <w:r>
        <w:tab/>
      </w:r>
      <w:r>
        <w:fldChar w:fldCharType="begin"/>
      </w:r>
      <w:r>
        <w:instrText xml:space="preserve"> PAGEREF _Toc32311615 \h </w:instrText>
      </w:r>
      <w:r>
        <w:fldChar w:fldCharType="separate"/>
      </w:r>
      <w:r>
        <w:t>252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under Act s. 110 and 111 in civil proceedings</w:t>
      </w:r>
      <w:r>
        <w:tab/>
      </w:r>
      <w:r>
        <w:fldChar w:fldCharType="begin"/>
      </w:r>
      <w:r>
        <w:instrText xml:space="preserve"> PAGEREF _Toc32311616 \h </w:instrText>
      </w:r>
      <w:r>
        <w:fldChar w:fldCharType="separate"/>
      </w:r>
      <w:r>
        <w:t>252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under Act s. 110 and 111 in criminal proceedings</w:t>
      </w:r>
      <w:r>
        <w:tab/>
      </w:r>
      <w:r>
        <w:fldChar w:fldCharType="begin"/>
      </w:r>
      <w:r>
        <w:instrText xml:space="preserve"> PAGEREF _Toc32311617 \h </w:instrText>
      </w:r>
      <w:r>
        <w:fldChar w:fldCharType="separate"/>
      </w:r>
      <w:r>
        <w:t>253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Act s. 110 and 111</w:t>
      </w:r>
      <w:r>
        <w:tab/>
      </w:r>
      <w:r>
        <w:fldChar w:fldCharType="begin"/>
      </w:r>
      <w:r>
        <w:instrText xml:space="preserve"> PAGEREF _Toc32311618 \h </w:instrText>
      </w:r>
      <w:r>
        <w:fldChar w:fldCharType="separate"/>
      </w:r>
      <w:r>
        <w:t>253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Manner of examination</w:t>
      </w:r>
      <w:r>
        <w:tab/>
      </w:r>
      <w:r>
        <w:fldChar w:fldCharType="begin"/>
      </w:r>
      <w:r>
        <w:instrText xml:space="preserve"> PAGEREF _Toc32311619 \h </w:instrText>
      </w:r>
      <w:r>
        <w:fldChar w:fldCharType="separate"/>
      </w:r>
      <w:r>
        <w:t>254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Examiner’s remuneration</w:t>
      </w:r>
      <w:r>
        <w:tab/>
      </w:r>
      <w:r>
        <w:fldChar w:fldCharType="begin"/>
      </w:r>
      <w:r>
        <w:instrText xml:space="preserve"> PAGEREF _Toc32311620 \h </w:instrText>
      </w:r>
      <w:r>
        <w:fldChar w:fldCharType="separate"/>
      </w:r>
      <w:r>
        <w:t>254</w:t>
      </w:r>
      <w:r>
        <w:fldChar w:fldCharType="end"/>
      </w:r>
    </w:p>
    <w:p>
      <w:pPr>
        <w:pStyle w:val="TOC2"/>
        <w:tabs>
          <w:tab w:val="right" w:leader="dot" w:pos="7077"/>
        </w:tabs>
        <w:rPr>
          <w:rFonts w:asciiTheme="minorHAnsi" w:eastAsiaTheme="minorEastAsia" w:hAnsiTheme="minorHAnsi" w:cstheme="minorBidi"/>
          <w:b w:val="0"/>
          <w:sz w:val="22"/>
          <w:szCs w:val="22"/>
        </w:rPr>
      </w:pPr>
      <w:r>
        <w:t>Order 39 — Taking of evidence for foreign and Australian courts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_Toc32311622 \h </w:instrText>
      </w:r>
      <w:r>
        <w:fldChar w:fldCharType="separate"/>
      </w:r>
      <w:r>
        <w:t>255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s. 116</w:t>
      </w:r>
      <w:r>
        <w:tab/>
      </w:r>
      <w:r>
        <w:fldChar w:fldCharType="begin"/>
      </w:r>
      <w:r>
        <w:instrText xml:space="preserve"> PAGEREF _Toc32311623 \h </w:instrText>
      </w:r>
      <w:r>
        <w:fldChar w:fldCharType="separate"/>
      </w:r>
      <w:r>
        <w:t>255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under Act s. 117</w:t>
      </w:r>
      <w:r>
        <w:tab/>
      </w:r>
      <w:r>
        <w:fldChar w:fldCharType="begin"/>
      </w:r>
      <w:r>
        <w:instrText xml:space="preserve"> PAGEREF _Toc32311624 \h </w:instrText>
      </w:r>
      <w:r>
        <w:fldChar w:fldCharType="separate"/>
      </w:r>
      <w:r>
        <w:t>255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Examiner’s remuneration</w:t>
      </w:r>
      <w:r>
        <w:tab/>
      </w:r>
      <w:r>
        <w:fldChar w:fldCharType="begin"/>
      </w:r>
      <w:r>
        <w:instrText xml:space="preserve"> PAGEREF _Toc32311625 \h </w:instrText>
      </w:r>
      <w:r>
        <w:fldChar w:fldCharType="separate"/>
      </w:r>
      <w:r>
        <w:t>256</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Examiner’s power to administer oaths</w:t>
      </w:r>
      <w:r>
        <w:tab/>
      </w:r>
      <w:r>
        <w:fldChar w:fldCharType="begin"/>
      </w:r>
      <w:r>
        <w:instrText xml:space="preserve"> PAGEREF _Toc32311626 \h </w:instrText>
      </w:r>
      <w:r>
        <w:fldChar w:fldCharType="separate"/>
      </w:r>
      <w:r>
        <w:t>256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Transmission of depositions</w:t>
      </w:r>
      <w:r>
        <w:tab/>
      </w:r>
      <w:r>
        <w:fldChar w:fldCharType="begin"/>
      </w:r>
      <w:r>
        <w:instrText xml:space="preserve"> PAGEREF _Toc32311627 \h </w:instrText>
      </w:r>
      <w:r>
        <w:fldChar w:fldCharType="separate"/>
      </w:r>
      <w:r>
        <w:t>256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Procedure where witness claims privilege</w:t>
      </w:r>
      <w:r>
        <w:tab/>
      </w:r>
      <w:r>
        <w:fldChar w:fldCharType="begin"/>
      </w:r>
      <w:r>
        <w:instrText xml:space="preserve"> PAGEREF _Toc32311628 \h </w:instrText>
      </w:r>
      <w:r>
        <w:fldChar w:fldCharType="separate"/>
      </w:r>
      <w:r>
        <w:t>257</w:t>
      </w:r>
      <w:r>
        <w:fldChar w:fldCharType="end"/>
      </w:r>
    </w:p>
    <w:p>
      <w:pPr>
        <w:pStyle w:val="TOC2"/>
        <w:tabs>
          <w:tab w:val="right" w:leader="dot" w:pos="7077"/>
        </w:tabs>
        <w:rPr>
          <w:rFonts w:asciiTheme="minorHAnsi" w:eastAsiaTheme="minorEastAsia" w:hAnsiTheme="minorHAnsi" w:cstheme="minorBidi"/>
          <w:b w:val="0"/>
          <w:sz w:val="22"/>
          <w:szCs w:val="22"/>
        </w:rPr>
      </w:pPr>
      <w:r>
        <w:t>Order 39A</w:t>
      </w:r>
      <w:r>
        <w:rPr>
          <w:b w:val="0"/>
        </w:rPr>
        <w:t> </w:t>
      </w:r>
      <w:r>
        <w:t>—</w:t>
      </w:r>
      <w:r>
        <w:rPr>
          <w:b w:val="0"/>
        </w:rPr>
        <w:t> </w:t>
      </w:r>
      <w:r>
        <w:rPr>
          <w:i/>
        </w:rPr>
        <w:t>Trans</w:t>
      </w:r>
      <w:r>
        <w:rPr>
          <w:i/>
        </w:rPr>
        <w:noBreakHyphen/>
        <w:t>Tasman Proceedings Act 2010</w:t>
      </w:r>
      <w:r>
        <w:t xml:space="preserve"> (Commonwealth) rules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_Toc32311631 \h </w:instrText>
      </w:r>
      <w:r>
        <w:fldChar w:fldCharType="separate"/>
      </w:r>
      <w:r>
        <w:t>259</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_Toc32311632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t>Division 2 — Subpoenas to be served in New Zealand</w:t>
      </w:r>
    </w:p>
    <w:p>
      <w:pPr>
        <w:pStyle w:val="TOC8"/>
        <w:rPr>
          <w:rFonts w:asciiTheme="minorHAnsi" w:eastAsiaTheme="minorEastAsia" w:hAnsiTheme="minorHAnsi" w:cstheme="minorBidi"/>
          <w:szCs w:val="22"/>
        </w:rPr>
      </w:pPr>
      <w:r>
        <w:t>2A.</w:t>
      </w:r>
      <w:r>
        <w:tab/>
        <w:t>Form of subpoenas</w:t>
      </w:r>
      <w:r>
        <w:tab/>
      </w:r>
      <w:r>
        <w:fldChar w:fldCharType="begin"/>
      </w:r>
      <w:r>
        <w:instrText xml:space="preserve"> PAGEREF _Toc32311634 \h </w:instrText>
      </w:r>
      <w:r>
        <w:fldChar w:fldCharType="separate"/>
      </w:r>
      <w:r>
        <w:t>259</w:t>
      </w:r>
      <w:r>
        <w:fldChar w:fldCharType="end"/>
      </w:r>
    </w:p>
    <w:p>
      <w:pPr>
        <w:pStyle w:val="TOC8"/>
        <w:rPr>
          <w:rFonts w:asciiTheme="minorHAnsi" w:eastAsiaTheme="minorEastAsia" w:hAnsiTheme="minorHAnsi" w:cstheme="minorBidi"/>
          <w:szCs w:val="22"/>
        </w:rPr>
      </w:pPr>
      <w:r>
        <w:t>3.</w:t>
      </w:r>
      <w:r>
        <w:tab/>
        <w:t>Leave to serve subpoena (Act s. 31)</w:t>
      </w:r>
      <w:r>
        <w:tab/>
      </w:r>
      <w:r>
        <w:fldChar w:fldCharType="begin"/>
      </w:r>
      <w:r>
        <w:instrText xml:space="preserve"> PAGEREF _Toc32311635 \h </w:instrText>
      </w:r>
      <w:r>
        <w:fldChar w:fldCharType="separate"/>
      </w:r>
      <w:r>
        <w:t>260</w:t>
      </w:r>
      <w:r>
        <w:fldChar w:fldCharType="end"/>
      </w:r>
    </w:p>
    <w:p>
      <w:pPr>
        <w:pStyle w:val="TOC8"/>
        <w:rPr>
          <w:rFonts w:asciiTheme="minorHAnsi" w:eastAsiaTheme="minorEastAsia" w:hAnsiTheme="minorHAnsi" w:cstheme="minorBidi"/>
          <w:szCs w:val="22"/>
        </w:rPr>
      </w:pPr>
      <w:r>
        <w:t>4.</w:t>
      </w:r>
      <w:r>
        <w:tab/>
        <w:t>Setting aside subpoena (Act s. 35 and 36)</w:t>
      </w:r>
      <w:r>
        <w:tab/>
      </w:r>
      <w:r>
        <w:fldChar w:fldCharType="begin"/>
      </w:r>
      <w:r>
        <w:instrText xml:space="preserve"> PAGEREF _Toc32311636 \h </w:instrText>
      </w:r>
      <w:r>
        <w:fldChar w:fldCharType="separate"/>
      </w:r>
      <w:r>
        <w:t>261</w:t>
      </w:r>
      <w:r>
        <w:fldChar w:fldCharType="end"/>
      </w:r>
    </w:p>
    <w:p>
      <w:pPr>
        <w:pStyle w:val="TOC8"/>
        <w:rPr>
          <w:rFonts w:asciiTheme="minorHAnsi" w:eastAsiaTheme="minorEastAsia" w:hAnsiTheme="minorHAnsi" w:cstheme="minorBidi"/>
          <w:szCs w:val="22"/>
        </w:rPr>
      </w:pPr>
      <w:r>
        <w:t>5.</w:t>
      </w:r>
      <w:r>
        <w:tab/>
        <w:t>Failure to comply with subpoena (Act s. 38)</w:t>
      </w:r>
      <w:r>
        <w:tab/>
      </w:r>
      <w:r>
        <w:fldChar w:fldCharType="begin"/>
      </w:r>
      <w:r>
        <w:instrText xml:space="preserve"> PAGEREF _Toc32311637 \h </w:instrText>
      </w:r>
      <w:r>
        <w:fldChar w:fldCharType="separate"/>
      </w:r>
      <w:r>
        <w:t>262</w:t>
      </w:r>
      <w:r>
        <w:fldChar w:fldCharType="end"/>
      </w:r>
    </w:p>
    <w:p>
      <w:pPr>
        <w:pStyle w:val="TOC4"/>
        <w:tabs>
          <w:tab w:val="right" w:leader="dot" w:pos="7077"/>
        </w:tabs>
        <w:rPr>
          <w:rFonts w:asciiTheme="minorHAnsi" w:eastAsiaTheme="minorEastAsia" w:hAnsiTheme="minorHAnsi" w:cstheme="minorBidi"/>
          <w:b w:val="0"/>
          <w:szCs w:val="22"/>
        </w:rPr>
      </w:pPr>
      <w:r>
        <w:t>Division 3 — Remote appearances from New Zealand</w:t>
      </w:r>
    </w:p>
    <w:p>
      <w:pPr>
        <w:pStyle w:val="TOC8"/>
        <w:rPr>
          <w:rFonts w:asciiTheme="minorHAnsi" w:eastAsiaTheme="minorEastAsia" w:hAnsiTheme="minorHAnsi" w:cstheme="minorBidi"/>
          <w:szCs w:val="22"/>
        </w:rPr>
      </w:pPr>
      <w:r>
        <w:t>6A.</w:t>
      </w:r>
      <w:r>
        <w:tab/>
        <w:t>Appearances by audio link or audiovisual link (Act s. 48)</w:t>
      </w:r>
      <w:r>
        <w:tab/>
      </w:r>
      <w:r>
        <w:fldChar w:fldCharType="begin"/>
      </w:r>
      <w:r>
        <w:instrText xml:space="preserve"> PAGEREF _Toc32311639 \h </w:instrText>
      </w:r>
      <w:r>
        <w:fldChar w:fldCharType="separate"/>
      </w:r>
      <w:r>
        <w:t>263</w:t>
      </w:r>
      <w:r>
        <w:fldChar w:fldCharType="end"/>
      </w:r>
    </w:p>
    <w:p>
      <w:pPr>
        <w:pStyle w:val="TOC8"/>
        <w:rPr>
          <w:rFonts w:asciiTheme="minorHAnsi" w:eastAsiaTheme="minorEastAsia" w:hAnsiTheme="minorHAnsi" w:cstheme="minorBidi"/>
          <w:szCs w:val="22"/>
        </w:rPr>
      </w:pPr>
      <w:r>
        <w:t>6.</w:t>
      </w:r>
      <w:r>
        <w:tab/>
        <w:t>Evidence by audio link or audiovisual link (Act s. 50)</w:t>
      </w:r>
      <w:r>
        <w:tab/>
      </w:r>
      <w:r>
        <w:fldChar w:fldCharType="begin"/>
      </w:r>
      <w:r>
        <w:instrText xml:space="preserve"> PAGEREF _Toc32311640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rPr>
      </w:pPr>
      <w:r>
        <w:t>Division 4 — Registration and enforcement of NZ judgments</w:t>
      </w:r>
    </w:p>
    <w:p>
      <w:pPr>
        <w:pStyle w:val="TOC8"/>
        <w:rPr>
          <w:rFonts w:asciiTheme="minorHAnsi" w:eastAsiaTheme="minorEastAsia" w:hAnsiTheme="minorHAnsi" w:cstheme="minorBidi"/>
          <w:szCs w:val="22"/>
        </w:rPr>
      </w:pPr>
      <w:r>
        <w:t>7.</w:t>
      </w:r>
      <w:r>
        <w:tab/>
        <w:t>Setting aside registration of NZ judgment (Act s. 72)</w:t>
      </w:r>
      <w:r>
        <w:tab/>
      </w:r>
      <w:r>
        <w:fldChar w:fldCharType="begin"/>
      </w:r>
      <w:r>
        <w:instrText xml:space="preserve"> PAGEREF _Toc32311642 \h </w:instrText>
      </w:r>
      <w:r>
        <w:fldChar w:fldCharType="separate"/>
      </w:r>
      <w:r>
        <w:t>265</w:t>
      </w:r>
      <w:r>
        <w:fldChar w:fldCharType="end"/>
      </w:r>
    </w:p>
    <w:p>
      <w:pPr>
        <w:pStyle w:val="TOC8"/>
        <w:rPr>
          <w:rFonts w:asciiTheme="minorHAnsi" w:eastAsiaTheme="minorEastAsia" w:hAnsiTheme="minorHAnsi" w:cstheme="minorBidi"/>
          <w:szCs w:val="22"/>
        </w:rPr>
      </w:pPr>
      <w:r>
        <w:t>8.</w:t>
      </w:r>
      <w:r>
        <w:tab/>
        <w:t>Stay of enforcement of registered NZ judgment (Act s. 76)</w:t>
      </w:r>
      <w:r>
        <w:tab/>
      </w:r>
      <w:r>
        <w:fldChar w:fldCharType="begin"/>
      </w:r>
      <w:r>
        <w:instrText xml:space="preserve"> PAGEREF _Toc32311643 \h </w:instrText>
      </w:r>
      <w:r>
        <w:fldChar w:fldCharType="separate"/>
      </w:r>
      <w:r>
        <w:t>266</w:t>
      </w:r>
      <w:r>
        <w:fldChar w:fldCharType="end"/>
      </w:r>
    </w:p>
    <w:p>
      <w:pPr>
        <w:pStyle w:val="TOC2"/>
        <w:tabs>
          <w:tab w:val="right" w:leader="dot" w:pos="7077"/>
        </w:tabs>
        <w:rPr>
          <w:rFonts w:asciiTheme="minorHAnsi" w:eastAsiaTheme="minorEastAsia" w:hAnsiTheme="minorHAnsi" w:cstheme="minorBidi"/>
          <w:b w:val="0"/>
          <w:sz w:val="22"/>
          <w:szCs w:val="22"/>
        </w:rPr>
      </w:pPr>
      <w:r>
        <w:t>Order 40 — Court experts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_Toc32311645 \h </w:instrText>
      </w:r>
      <w:r>
        <w:fldChar w:fldCharType="separate"/>
      </w:r>
      <w:r>
        <w:t>267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Court expert, appointment of etc.</w:t>
      </w:r>
      <w:r>
        <w:tab/>
      </w:r>
      <w:r>
        <w:fldChar w:fldCharType="begin"/>
      </w:r>
      <w:r>
        <w:instrText xml:space="preserve"> PAGEREF _Toc32311646 \h </w:instrText>
      </w:r>
      <w:r>
        <w:fldChar w:fldCharType="separate"/>
      </w:r>
      <w:r>
        <w:t>267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Report of Court expert</w:t>
      </w:r>
      <w:r>
        <w:tab/>
      </w:r>
      <w:r>
        <w:fldChar w:fldCharType="begin"/>
      </w:r>
      <w:r>
        <w:instrText xml:space="preserve"> PAGEREF _Toc32311647 \h </w:instrText>
      </w:r>
      <w:r>
        <w:fldChar w:fldCharType="separate"/>
      </w:r>
      <w:r>
        <w:t>268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Cross</w:t>
      </w:r>
      <w:r>
        <w:rPr>
          <w:snapToGrid w:val="0"/>
        </w:rPr>
        <w:noBreakHyphen/>
        <w:t>examination of Court expert</w:t>
      </w:r>
      <w:r>
        <w:tab/>
      </w:r>
      <w:r>
        <w:fldChar w:fldCharType="begin"/>
      </w:r>
      <w:r>
        <w:instrText xml:space="preserve"> PAGEREF _Toc32311648 \h </w:instrText>
      </w:r>
      <w:r>
        <w:fldChar w:fldCharType="separate"/>
      </w:r>
      <w:r>
        <w:t>268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Remuneration of Court expert</w:t>
      </w:r>
      <w:r>
        <w:tab/>
      </w:r>
      <w:r>
        <w:fldChar w:fldCharType="begin"/>
      </w:r>
      <w:r>
        <w:instrText xml:space="preserve"> PAGEREF _Toc32311649 \h </w:instrText>
      </w:r>
      <w:r>
        <w:fldChar w:fldCharType="separate"/>
      </w:r>
      <w:r>
        <w:t>268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Further expert witnesses</w:t>
      </w:r>
      <w:r>
        <w:tab/>
      </w:r>
      <w:r>
        <w:fldChar w:fldCharType="begin"/>
      </w:r>
      <w:r>
        <w:instrText xml:space="preserve"> PAGEREF _Toc32311650 \h </w:instrText>
      </w:r>
      <w:r>
        <w:fldChar w:fldCharType="separate"/>
      </w:r>
      <w:r>
        <w:t>269</w:t>
      </w:r>
      <w:r>
        <w:fldChar w:fldCharType="end"/>
      </w:r>
    </w:p>
    <w:p>
      <w:pPr>
        <w:pStyle w:val="TOC2"/>
        <w:tabs>
          <w:tab w:val="right" w:leader="dot" w:pos="7077"/>
        </w:tabs>
        <w:rPr>
          <w:rFonts w:asciiTheme="minorHAnsi" w:eastAsiaTheme="minorEastAsia" w:hAnsiTheme="minorHAnsi" w:cstheme="minorBidi"/>
          <w:b w:val="0"/>
          <w:sz w:val="22"/>
          <w:szCs w:val="22"/>
        </w:rPr>
      </w:pPr>
      <w:r>
        <w:t>Order 41 — Motion for judgment</w:t>
      </w:r>
    </w:p>
    <w:p>
      <w:pPr>
        <w:pStyle w:val="TOC8"/>
        <w:rPr>
          <w:rFonts w:asciiTheme="minorHAnsi" w:eastAsiaTheme="minorEastAsia" w:hAnsiTheme="minorHAnsi" w:cstheme="minorBidi"/>
          <w:szCs w:val="22"/>
        </w:rPr>
      </w:pPr>
      <w:r>
        <w:t>1</w:t>
      </w:r>
      <w:r>
        <w:rPr>
          <w:snapToGrid w:val="0"/>
        </w:rPr>
        <w:t>.</w:t>
      </w:r>
      <w:r>
        <w:rPr>
          <w:snapToGrid w:val="0"/>
        </w:rPr>
        <w:tab/>
        <w:t>Judgment to be on motion</w:t>
      </w:r>
      <w:r>
        <w:tab/>
      </w:r>
      <w:r>
        <w:fldChar w:fldCharType="begin"/>
      </w:r>
      <w:r>
        <w:instrText xml:space="preserve"> PAGEREF _Toc32311652 \h </w:instrText>
      </w:r>
      <w:r>
        <w:fldChar w:fldCharType="separate"/>
      </w:r>
      <w:r>
        <w:t>270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motion for judgment may be set down after trial etc.</w:t>
      </w:r>
      <w:r>
        <w:tab/>
      </w:r>
      <w:r>
        <w:fldChar w:fldCharType="begin"/>
      </w:r>
      <w:r>
        <w:instrText xml:space="preserve"> PAGEREF _Toc32311653 \h </w:instrText>
      </w:r>
      <w:r>
        <w:fldChar w:fldCharType="separate"/>
      </w:r>
      <w:r>
        <w:t>270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Motion for judgment before trial etc. of all issues</w:t>
      </w:r>
      <w:r>
        <w:tab/>
      </w:r>
      <w:r>
        <w:fldChar w:fldCharType="begin"/>
      </w:r>
      <w:r>
        <w:instrText xml:space="preserve"> PAGEREF _Toc32311654 \h </w:instrText>
      </w:r>
      <w:r>
        <w:fldChar w:fldCharType="separate"/>
      </w:r>
      <w:r>
        <w:t>270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Motion for judgment to be set down within one year</w:t>
      </w:r>
      <w:r>
        <w:tab/>
      </w:r>
      <w:r>
        <w:fldChar w:fldCharType="begin"/>
      </w:r>
      <w:r>
        <w:instrText xml:space="preserve"> PAGEREF _Toc32311655 \h </w:instrText>
      </w:r>
      <w:r>
        <w:fldChar w:fldCharType="separate"/>
      </w:r>
      <w:r>
        <w:t>271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draw inferences and determine questions</w:t>
      </w:r>
      <w:r>
        <w:tab/>
      </w:r>
      <w:r>
        <w:fldChar w:fldCharType="begin"/>
      </w:r>
      <w:r>
        <w:instrText xml:space="preserve"> PAGEREF _Toc32311656 \h </w:instrText>
      </w:r>
      <w:r>
        <w:fldChar w:fldCharType="separate"/>
      </w:r>
      <w:r>
        <w:t>271</w:t>
      </w:r>
      <w:r>
        <w:fldChar w:fldCharType="end"/>
      </w:r>
    </w:p>
    <w:p>
      <w:pPr>
        <w:pStyle w:val="TOC2"/>
        <w:tabs>
          <w:tab w:val="right" w:leader="dot" w:pos="7077"/>
        </w:tabs>
        <w:rPr>
          <w:rFonts w:asciiTheme="minorHAnsi" w:eastAsiaTheme="minorEastAsia" w:hAnsiTheme="minorHAnsi" w:cstheme="minorBidi"/>
          <w:b w:val="0"/>
          <w:sz w:val="22"/>
          <w:szCs w:val="22"/>
        </w:rPr>
      </w:pPr>
      <w:r>
        <w:t>Order 42 — Entry of judgment</w:t>
      </w:r>
    </w:p>
    <w:p>
      <w:pPr>
        <w:pStyle w:val="TOC8"/>
        <w:rPr>
          <w:rFonts w:asciiTheme="minorHAnsi" w:eastAsiaTheme="minorEastAsia" w:hAnsiTheme="minorHAnsi" w:cstheme="minorBidi"/>
          <w:szCs w:val="22"/>
        </w:rPr>
      </w:pPr>
      <w:r>
        <w:t>1</w:t>
      </w:r>
      <w:r>
        <w:rPr>
          <w:snapToGrid w:val="0"/>
        </w:rPr>
        <w:t>.</w:t>
      </w:r>
      <w:r>
        <w:rPr>
          <w:snapToGrid w:val="0"/>
        </w:rPr>
        <w:tab/>
        <w:t>Mode and form of entry</w:t>
      </w:r>
      <w:r>
        <w:tab/>
      </w:r>
      <w:r>
        <w:fldChar w:fldCharType="begin"/>
      </w:r>
      <w:r>
        <w:instrText xml:space="preserve"> PAGEREF _Toc32311658 \h </w:instrText>
      </w:r>
      <w:r>
        <w:fldChar w:fldCharType="separate"/>
      </w:r>
      <w:r>
        <w:t>272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Date from which judgment or order takes effect</w:t>
      </w:r>
      <w:r>
        <w:tab/>
      </w:r>
      <w:r>
        <w:fldChar w:fldCharType="begin"/>
      </w:r>
      <w:r>
        <w:instrText xml:space="preserve"> PAGEREF _Toc32311659 \h </w:instrText>
      </w:r>
      <w:r>
        <w:fldChar w:fldCharType="separate"/>
      </w:r>
      <w:r>
        <w:t>272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to do an act, time for obeying to be specified</w:t>
      </w:r>
      <w:r>
        <w:tab/>
      </w:r>
      <w:r>
        <w:fldChar w:fldCharType="begin"/>
      </w:r>
      <w:r>
        <w:instrText xml:space="preserve"> PAGEREF _Toc32311660 \h </w:instrText>
      </w:r>
      <w:r>
        <w:fldChar w:fldCharType="separate"/>
      </w:r>
      <w:r>
        <w:t>272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Entering judgment on filing of affidavit etc.</w:t>
      </w:r>
      <w:r>
        <w:tab/>
      </w:r>
      <w:r>
        <w:fldChar w:fldCharType="begin"/>
      </w:r>
      <w:r>
        <w:instrText xml:space="preserve"> PAGEREF _Toc32311661 \h </w:instrText>
      </w:r>
      <w:r>
        <w:fldChar w:fldCharType="separate"/>
      </w:r>
      <w:r>
        <w:t>272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judgment pursuant to order etc.</w:t>
      </w:r>
      <w:r>
        <w:tab/>
      </w:r>
      <w:r>
        <w:fldChar w:fldCharType="begin"/>
      </w:r>
      <w:r>
        <w:instrText xml:space="preserve"> PAGEREF _Toc32311662 \h </w:instrText>
      </w:r>
      <w:r>
        <w:fldChar w:fldCharType="separate"/>
      </w:r>
      <w:r>
        <w:t>273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Entering judgment on certificate of master or registrar</w:t>
      </w:r>
      <w:r>
        <w:tab/>
      </w:r>
      <w:r>
        <w:fldChar w:fldCharType="begin"/>
      </w:r>
      <w:r>
        <w:instrText xml:space="preserve"> PAGEREF _Toc32311663 \h </w:instrText>
      </w:r>
      <w:r>
        <w:fldChar w:fldCharType="separate"/>
      </w:r>
      <w:r>
        <w:t>273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Entering judgment by consent when party appears by solicitor</w:t>
      </w:r>
      <w:r>
        <w:tab/>
      </w:r>
      <w:r>
        <w:fldChar w:fldCharType="begin"/>
      </w:r>
      <w:r>
        <w:instrText xml:space="preserve"> PAGEREF _Toc32311664 \h </w:instrText>
      </w:r>
      <w:r>
        <w:fldChar w:fldCharType="separate"/>
      </w:r>
      <w:r>
        <w:t>273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Entering judgment by consent where defendant has not appeared or is self</w:t>
      </w:r>
      <w:r>
        <w:rPr>
          <w:snapToGrid w:val="0"/>
        </w:rPr>
        <w:noBreakHyphen/>
        <w:t>represented</w:t>
      </w:r>
      <w:r>
        <w:tab/>
      </w:r>
      <w:r>
        <w:fldChar w:fldCharType="begin"/>
      </w:r>
      <w:r>
        <w:instrText xml:space="preserve"> PAGEREF _Toc32311665 \h </w:instrText>
      </w:r>
      <w:r>
        <w:fldChar w:fldCharType="separate"/>
      </w:r>
      <w:r>
        <w:t>273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Satisfaction of judgments</w:t>
      </w:r>
      <w:r>
        <w:tab/>
      </w:r>
      <w:r>
        <w:fldChar w:fldCharType="begin"/>
      </w:r>
      <w:r>
        <w:instrText xml:space="preserve"> PAGEREF _Toc32311666 \h </w:instrText>
      </w:r>
      <w:r>
        <w:fldChar w:fldCharType="separate"/>
      </w:r>
      <w:r>
        <w:t>274</w:t>
      </w:r>
      <w:r>
        <w:fldChar w:fldCharType="end"/>
      </w:r>
    </w:p>
    <w:p>
      <w:pPr>
        <w:pStyle w:val="TOC2"/>
        <w:tabs>
          <w:tab w:val="right" w:leader="dot" w:pos="7077"/>
        </w:tabs>
        <w:rPr>
          <w:rFonts w:asciiTheme="minorHAnsi" w:eastAsiaTheme="minorEastAsia" w:hAnsiTheme="minorHAnsi" w:cstheme="minorBidi"/>
          <w:b w:val="0"/>
          <w:sz w:val="22"/>
          <w:szCs w:val="22"/>
        </w:rPr>
      </w:pPr>
      <w:r>
        <w:t>Order 43 — Drawing up judgments and orders</w:t>
      </w:r>
    </w:p>
    <w:p>
      <w:pPr>
        <w:pStyle w:val="TOC8"/>
        <w:rPr>
          <w:rFonts w:asciiTheme="minorHAnsi" w:eastAsiaTheme="minorEastAsia" w:hAnsiTheme="minorHAnsi" w:cstheme="minorBidi"/>
          <w:szCs w:val="22"/>
        </w:rPr>
      </w:pPr>
      <w:r>
        <w:t>1</w:t>
      </w:r>
      <w:r>
        <w:rPr>
          <w:snapToGrid w:val="0"/>
        </w:rPr>
        <w:t>.</w:t>
      </w:r>
      <w:r>
        <w:rPr>
          <w:snapToGrid w:val="0"/>
        </w:rPr>
        <w:tab/>
        <w:t>Drawing up etc. judgments etc.</w:t>
      </w:r>
      <w:r>
        <w:tab/>
      </w:r>
      <w:r>
        <w:fldChar w:fldCharType="begin"/>
      </w:r>
      <w:r>
        <w:instrText xml:space="preserve"> PAGEREF _Toc32311668 \h </w:instrText>
      </w:r>
      <w:r>
        <w:fldChar w:fldCharType="separate"/>
      </w:r>
      <w:r>
        <w:t>275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order need not be drawn up</w:t>
      </w:r>
      <w:r>
        <w:tab/>
      </w:r>
      <w:r>
        <w:fldChar w:fldCharType="begin"/>
      </w:r>
      <w:r>
        <w:instrText xml:space="preserve"> PAGEREF _Toc32311669 \h </w:instrText>
      </w:r>
      <w:r>
        <w:fldChar w:fldCharType="separate"/>
      </w:r>
      <w:r>
        <w:t>275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Authentication of judgments and orders</w:t>
      </w:r>
      <w:r>
        <w:tab/>
      </w:r>
      <w:r>
        <w:fldChar w:fldCharType="begin"/>
      </w:r>
      <w:r>
        <w:instrText xml:space="preserve"> PAGEREF _Toc32311670 \h </w:instrText>
      </w:r>
      <w:r>
        <w:fldChar w:fldCharType="separate"/>
      </w:r>
      <w:r>
        <w:t>276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Judgments and orders to be court record; issue and use of duplicates</w:t>
      </w:r>
      <w:r>
        <w:tab/>
      </w:r>
      <w:r>
        <w:fldChar w:fldCharType="begin"/>
      </w:r>
      <w:r>
        <w:instrText xml:space="preserve"> PAGEREF _Toc32311671 \h </w:instrText>
      </w:r>
      <w:r>
        <w:fldChar w:fldCharType="separate"/>
      </w:r>
      <w:r>
        <w:t>276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Amending orders</w:t>
      </w:r>
      <w:r>
        <w:tab/>
      </w:r>
      <w:r>
        <w:fldChar w:fldCharType="begin"/>
      </w:r>
      <w:r>
        <w:instrText xml:space="preserve"> PAGEREF _Toc32311672 \h </w:instrText>
      </w:r>
      <w:r>
        <w:fldChar w:fldCharType="separate"/>
      </w:r>
      <w:r>
        <w:t>277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Draft judgment or order to be filed</w:t>
      </w:r>
      <w:r>
        <w:tab/>
      </w:r>
      <w:r>
        <w:fldChar w:fldCharType="begin"/>
      </w:r>
      <w:r>
        <w:instrText xml:space="preserve"> PAGEREF _Toc32311673 \h </w:instrText>
      </w:r>
      <w:r>
        <w:fldChar w:fldCharType="separate"/>
      </w:r>
      <w:r>
        <w:t>277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Appointment to settle draft</w:t>
      </w:r>
      <w:r>
        <w:tab/>
      </w:r>
      <w:r>
        <w:fldChar w:fldCharType="begin"/>
      </w:r>
      <w:r>
        <w:instrText xml:space="preserve"> PAGEREF _Toc32311674 \h </w:instrText>
      </w:r>
      <w:r>
        <w:fldChar w:fldCharType="separate"/>
      </w:r>
      <w:r>
        <w:t>278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Attendance on settling draft</w:t>
      </w:r>
      <w:r>
        <w:tab/>
      </w:r>
      <w:r>
        <w:fldChar w:fldCharType="begin"/>
      </w:r>
      <w:r>
        <w:instrText xml:space="preserve"> PAGEREF _Toc32311675 \h </w:instrText>
      </w:r>
      <w:r>
        <w:fldChar w:fldCharType="separate"/>
      </w:r>
      <w:r>
        <w:t>278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Default of attendance on settling draft</w:t>
      </w:r>
      <w:r>
        <w:tab/>
      </w:r>
      <w:r>
        <w:fldChar w:fldCharType="begin"/>
      </w:r>
      <w:r>
        <w:instrText xml:space="preserve"> PAGEREF _Toc32311676 \h </w:instrText>
      </w:r>
      <w:r>
        <w:fldChar w:fldCharType="separate"/>
      </w:r>
      <w:r>
        <w:t>279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Dispensing with appointment</w:t>
      </w:r>
      <w:r>
        <w:tab/>
      </w:r>
      <w:r>
        <w:fldChar w:fldCharType="begin"/>
      </w:r>
      <w:r>
        <w:instrText xml:space="preserve"> PAGEREF _Toc32311677 \h </w:instrText>
      </w:r>
      <w:r>
        <w:fldChar w:fldCharType="separate"/>
      </w:r>
      <w:r>
        <w:t>279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Registrar’s and Court’s powers to settle judgments etc.</w:t>
      </w:r>
      <w:r>
        <w:tab/>
      </w:r>
      <w:r>
        <w:fldChar w:fldCharType="begin"/>
      </w:r>
      <w:r>
        <w:instrText xml:space="preserve"> PAGEREF _Toc32311678 \h </w:instrText>
      </w:r>
      <w:r>
        <w:fldChar w:fldCharType="separate"/>
      </w:r>
      <w:r>
        <w:t>279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Party to engross settled judgment or order</w:t>
      </w:r>
      <w:r>
        <w:tab/>
      </w:r>
      <w:r>
        <w:fldChar w:fldCharType="begin"/>
      </w:r>
      <w:r>
        <w:instrText xml:space="preserve"> PAGEREF _Toc32311679 \h </w:instrText>
      </w:r>
      <w:r>
        <w:fldChar w:fldCharType="separate"/>
      </w:r>
      <w:r>
        <w:t>280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for special allowance on taxation of costs</w:t>
      </w:r>
      <w:r>
        <w:tab/>
      </w:r>
      <w:r>
        <w:fldChar w:fldCharType="begin"/>
      </w:r>
      <w:r>
        <w:instrText xml:space="preserve"> PAGEREF _Toc32311680 \h </w:instrText>
      </w:r>
      <w:r>
        <w:fldChar w:fldCharType="separate"/>
      </w:r>
      <w:r>
        <w:t>280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Entry of judgments and orders</w:t>
      </w:r>
      <w:r>
        <w:tab/>
      </w:r>
      <w:r>
        <w:fldChar w:fldCharType="begin"/>
      </w:r>
      <w:r>
        <w:instrText xml:space="preserve"> PAGEREF _Toc32311681 \h </w:instrText>
      </w:r>
      <w:r>
        <w:fldChar w:fldCharType="separate"/>
      </w:r>
      <w:r>
        <w:t>281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to vary</w:t>
      </w:r>
      <w:r>
        <w:tab/>
      </w:r>
      <w:r>
        <w:fldChar w:fldCharType="begin"/>
      </w:r>
      <w:r>
        <w:instrText xml:space="preserve"> PAGEREF _Toc32311682 \h </w:instrText>
      </w:r>
      <w:r>
        <w:fldChar w:fldCharType="separate"/>
      </w:r>
      <w:r>
        <w:t>281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Consent orders</w:t>
      </w:r>
      <w:r>
        <w:tab/>
      </w:r>
      <w:r>
        <w:fldChar w:fldCharType="begin"/>
      </w:r>
      <w:r>
        <w:instrText xml:space="preserve"> PAGEREF _Toc32311683 \h </w:instrText>
      </w:r>
      <w:r>
        <w:fldChar w:fldCharType="separate"/>
      </w:r>
      <w:r>
        <w:t>281</w:t>
      </w:r>
      <w:r>
        <w:fldChar w:fldCharType="end"/>
      </w:r>
    </w:p>
    <w:p>
      <w:pPr>
        <w:pStyle w:val="TOC2"/>
        <w:tabs>
          <w:tab w:val="right" w:leader="dot" w:pos="7077"/>
        </w:tabs>
        <w:rPr>
          <w:rFonts w:asciiTheme="minorHAnsi" w:eastAsiaTheme="minorEastAsia" w:hAnsiTheme="minorHAnsi" w:cstheme="minorBidi"/>
          <w:b w:val="0"/>
          <w:sz w:val="22"/>
          <w:szCs w:val="22"/>
        </w:rPr>
      </w:pPr>
      <w:r>
        <w:t>Order 44A — </w:t>
      </w:r>
      <w:r>
        <w:rPr>
          <w:i/>
          <w:iCs/>
        </w:rPr>
        <w:t xml:space="preserve">Foreign Judgments Act 1991 </w:t>
      </w:r>
      <w:r>
        <w:t>(Commonwealth)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_Toc32311685 \h </w:instrText>
      </w:r>
      <w:r>
        <w:fldChar w:fldCharType="separate"/>
      </w:r>
      <w:r>
        <w:t>283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_Toc32311686 \h </w:instrText>
      </w:r>
      <w:r>
        <w:fldChar w:fldCharType="separate"/>
      </w:r>
      <w:r>
        <w:t>283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for registration (Act s. 6)</w:t>
      </w:r>
      <w:r>
        <w:tab/>
      </w:r>
      <w:r>
        <w:fldChar w:fldCharType="begin"/>
      </w:r>
      <w:r>
        <w:instrText xml:space="preserve"> PAGEREF _Toc32311687 \h </w:instrText>
      </w:r>
      <w:r>
        <w:fldChar w:fldCharType="separate"/>
      </w:r>
      <w:r>
        <w:t>283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in support of application</w:t>
      </w:r>
      <w:r>
        <w:tab/>
      </w:r>
      <w:r>
        <w:fldChar w:fldCharType="begin"/>
      </w:r>
      <w:r>
        <w:instrText xml:space="preserve"> PAGEREF _Toc32311688 \h </w:instrText>
      </w:r>
      <w:r>
        <w:fldChar w:fldCharType="separate"/>
      </w:r>
      <w:r>
        <w:t>284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Security for costs</w:t>
      </w:r>
      <w:r>
        <w:tab/>
      </w:r>
      <w:r>
        <w:fldChar w:fldCharType="begin"/>
      </w:r>
      <w:r>
        <w:instrText xml:space="preserve"> PAGEREF _Toc32311689 \h </w:instrText>
      </w:r>
      <w:r>
        <w:fldChar w:fldCharType="separate"/>
      </w:r>
      <w:r>
        <w:t>285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registration</w:t>
      </w:r>
      <w:r>
        <w:tab/>
      </w:r>
      <w:r>
        <w:fldChar w:fldCharType="begin"/>
      </w:r>
      <w:r>
        <w:instrText xml:space="preserve"> PAGEREF _Toc32311690 \h </w:instrText>
      </w:r>
      <w:r>
        <w:fldChar w:fldCharType="separate"/>
      </w:r>
      <w:r>
        <w:t>285</w:t>
      </w:r>
      <w:r>
        <w:fldChar w:fldCharType="end"/>
      </w:r>
    </w:p>
    <w:p>
      <w:pPr>
        <w:pStyle w:val="TOC8"/>
        <w:rPr>
          <w:rFonts w:asciiTheme="minorHAnsi" w:eastAsiaTheme="minorEastAsia" w:hAnsiTheme="minorHAnsi" w:cstheme="minorBidi"/>
          <w:szCs w:val="22"/>
        </w:rPr>
      </w:pPr>
      <w:r>
        <w:t>7.</w:t>
      </w:r>
      <w:r>
        <w:tab/>
        <w:t>Record to be kept of registered judgments</w:t>
      </w:r>
      <w:r>
        <w:tab/>
      </w:r>
      <w:r>
        <w:fldChar w:fldCharType="begin"/>
      </w:r>
      <w:r>
        <w:instrText xml:space="preserve"> PAGEREF _Toc32311691 \h </w:instrText>
      </w:r>
      <w:r>
        <w:fldChar w:fldCharType="separate"/>
      </w:r>
      <w:r>
        <w:t>286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Notice of registration</w:t>
      </w:r>
      <w:r>
        <w:tab/>
      </w:r>
      <w:r>
        <w:fldChar w:fldCharType="begin"/>
      </w:r>
      <w:r>
        <w:instrText xml:space="preserve"> PAGEREF _Toc32311692 \h </w:instrText>
      </w:r>
      <w:r>
        <w:fldChar w:fldCharType="separate"/>
      </w:r>
      <w:r>
        <w:t>286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Indorsement of service</w:t>
      </w:r>
      <w:r>
        <w:tab/>
      </w:r>
      <w:r>
        <w:fldChar w:fldCharType="begin"/>
      </w:r>
      <w:r>
        <w:instrText xml:space="preserve"> PAGEREF _Toc32311693 \h </w:instrText>
      </w:r>
      <w:r>
        <w:fldChar w:fldCharType="separate"/>
      </w:r>
      <w:r>
        <w:t>287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to set aside registration</w:t>
      </w:r>
      <w:r>
        <w:tab/>
      </w:r>
      <w:r>
        <w:fldChar w:fldCharType="begin"/>
      </w:r>
      <w:r>
        <w:instrText xml:space="preserve"> PAGEREF _Toc32311694 \h </w:instrText>
      </w:r>
      <w:r>
        <w:fldChar w:fldCharType="separate"/>
      </w:r>
      <w:r>
        <w:t>287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Enforcing registered judgment</w:t>
      </w:r>
      <w:r>
        <w:tab/>
      </w:r>
      <w:r>
        <w:fldChar w:fldCharType="begin"/>
      </w:r>
      <w:r>
        <w:instrText xml:space="preserve"> PAGEREF _Toc32311695 \h </w:instrText>
      </w:r>
      <w:r>
        <w:fldChar w:fldCharType="separate"/>
      </w:r>
      <w:r>
        <w:t>287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Determination of certain questions</w:t>
      </w:r>
      <w:r>
        <w:tab/>
      </w:r>
      <w:r>
        <w:fldChar w:fldCharType="begin"/>
      </w:r>
      <w:r>
        <w:instrText xml:space="preserve"> PAGEREF _Toc32311696 \h </w:instrText>
      </w:r>
      <w:r>
        <w:fldChar w:fldCharType="separate"/>
      </w:r>
      <w:r>
        <w:t>288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Certified copy of judgment obtained in this State</w:t>
      </w:r>
      <w:r>
        <w:tab/>
      </w:r>
      <w:r>
        <w:fldChar w:fldCharType="begin"/>
      </w:r>
      <w:r>
        <w:instrText xml:space="preserve"> PAGEREF _Toc32311697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t>Order 45 — Accounts and inquiries</w:t>
      </w:r>
    </w:p>
    <w:p>
      <w:pPr>
        <w:pStyle w:val="TOC8"/>
        <w:rPr>
          <w:rFonts w:asciiTheme="minorHAnsi" w:eastAsiaTheme="minorEastAsia" w:hAnsiTheme="minorHAnsi" w:cstheme="minorBidi"/>
          <w:szCs w:val="22"/>
        </w:rPr>
      </w:pPr>
      <w:r>
        <w:t>1</w:t>
      </w:r>
      <w:r>
        <w:rPr>
          <w:snapToGrid w:val="0"/>
        </w:rPr>
        <w:t>.</w:t>
      </w:r>
      <w:r>
        <w:rPr>
          <w:snapToGrid w:val="0"/>
        </w:rPr>
        <w:tab/>
        <w:t>Summary order for account to be taken</w:t>
      </w:r>
      <w:r>
        <w:tab/>
      </w:r>
      <w:r>
        <w:fldChar w:fldCharType="begin"/>
      </w:r>
      <w:r>
        <w:instrText xml:space="preserve"> PAGEREF _Toc32311699 \h </w:instrText>
      </w:r>
      <w:r>
        <w:fldChar w:fldCharType="separate"/>
      </w:r>
      <w:r>
        <w:t>291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Direction for accounts etc. may be made at any stage</w:t>
      </w:r>
      <w:r>
        <w:tab/>
      </w:r>
      <w:r>
        <w:fldChar w:fldCharType="begin"/>
      </w:r>
      <w:r>
        <w:instrText xml:space="preserve"> PAGEREF _Toc32311700 \h </w:instrText>
      </w:r>
      <w:r>
        <w:fldChar w:fldCharType="separate"/>
      </w:r>
      <w:r>
        <w:t>291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 to be numbered</w:t>
      </w:r>
      <w:r>
        <w:tab/>
      </w:r>
      <w:r>
        <w:fldChar w:fldCharType="begin"/>
      </w:r>
      <w:r>
        <w:instrText xml:space="preserve"> PAGEREF _Toc32311701 \h </w:instrText>
      </w:r>
      <w:r>
        <w:fldChar w:fldCharType="separate"/>
      </w:r>
      <w:r>
        <w:t>291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 as to mode of taking account</w:t>
      </w:r>
      <w:r>
        <w:tab/>
      </w:r>
      <w:r>
        <w:fldChar w:fldCharType="begin"/>
      </w:r>
      <w:r>
        <w:instrText xml:space="preserve"> PAGEREF _Toc32311702 \h </w:instrText>
      </w:r>
      <w:r>
        <w:fldChar w:fldCharType="separate"/>
      </w:r>
      <w:r>
        <w:t>291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 to be verified</w:t>
      </w:r>
      <w:r>
        <w:tab/>
      </w:r>
      <w:r>
        <w:fldChar w:fldCharType="begin"/>
      </w:r>
      <w:r>
        <w:instrText xml:space="preserve"> PAGEREF _Toc32311703 \h </w:instrText>
      </w:r>
      <w:r>
        <w:fldChar w:fldCharType="separate"/>
      </w:r>
      <w:r>
        <w:t>292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Vouchers and contested etc. items, directions as to</w:t>
      </w:r>
      <w:r>
        <w:tab/>
      </w:r>
      <w:r>
        <w:fldChar w:fldCharType="begin"/>
      </w:r>
      <w:r>
        <w:instrText xml:space="preserve"> PAGEREF _Toc32311704 \h </w:instrText>
      </w:r>
      <w:r>
        <w:fldChar w:fldCharType="separate"/>
      </w:r>
      <w:r>
        <w:t>292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Surcharge or error, notice of</w:t>
      </w:r>
      <w:r>
        <w:tab/>
      </w:r>
      <w:r>
        <w:fldChar w:fldCharType="begin"/>
      </w:r>
      <w:r>
        <w:instrText xml:space="preserve"> PAGEREF _Toc32311705 \h </w:instrText>
      </w:r>
      <w:r>
        <w:fldChar w:fldCharType="separate"/>
      </w:r>
      <w:r>
        <w:t>292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Allowances that can be made without direction</w:t>
      </w:r>
      <w:r>
        <w:tab/>
      </w:r>
      <w:r>
        <w:fldChar w:fldCharType="begin"/>
      </w:r>
      <w:r>
        <w:instrText xml:space="preserve"> PAGEREF _Toc32311706 \h </w:instrText>
      </w:r>
      <w:r>
        <w:fldChar w:fldCharType="separate"/>
      </w:r>
      <w:r>
        <w:t>293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Expediting proceedings</w:t>
      </w:r>
      <w:r>
        <w:tab/>
      </w:r>
      <w:r>
        <w:fldChar w:fldCharType="begin"/>
      </w:r>
      <w:r>
        <w:instrText xml:space="preserve"> PAGEREF _Toc32311707 \h </w:instrText>
      </w:r>
      <w:r>
        <w:fldChar w:fldCharType="separate"/>
      </w:r>
      <w:r>
        <w:t>293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Distributing fund before all persons entitled are ascertained</w:t>
      </w:r>
      <w:r>
        <w:tab/>
      </w:r>
      <w:r>
        <w:fldChar w:fldCharType="begin"/>
      </w:r>
      <w:r>
        <w:instrText xml:space="preserve"> PAGEREF _Toc32311708 \h </w:instrText>
      </w:r>
      <w:r>
        <w:fldChar w:fldCharType="separate"/>
      </w:r>
      <w:r>
        <w:t>293</w:t>
      </w:r>
      <w:r>
        <w:fldChar w:fldCharType="end"/>
      </w:r>
    </w:p>
    <w:p>
      <w:pPr>
        <w:pStyle w:val="TOC8"/>
        <w:rPr>
          <w:rFonts w:asciiTheme="minorHAnsi" w:eastAsiaTheme="minorEastAsia" w:hAnsiTheme="minorHAnsi" w:cstheme="minorBidi"/>
          <w:szCs w:val="22"/>
        </w:rPr>
      </w:pPr>
      <w:r>
        <w:t>11.</w:t>
      </w:r>
      <w:r>
        <w:tab/>
        <w:t>Master etc. may be ordered to take accounts or make inquiries</w:t>
      </w:r>
      <w:r>
        <w:tab/>
      </w:r>
      <w:r>
        <w:fldChar w:fldCharType="begin"/>
      </w:r>
      <w:r>
        <w:instrText xml:space="preserve"> PAGEREF _Toc32311709 \h </w:instrText>
      </w:r>
      <w:r>
        <w:fldChar w:fldCharType="separate"/>
      </w:r>
      <w:r>
        <w:t>294</w:t>
      </w:r>
      <w:r>
        <w:fldChar w:fldCharType="end"/>
      </w:r>
    </w:p>
    <w:p>
      <w:pPr>
        <w:pStyle w:val="TOC8"/>
        <w:rPr>
          <w:rFonts w:asciiTheme="minorHAnsi" w:eastAsiaTheme="minorEastAsia" w:hAnsiTheme="minorHAnsi" w:cstheme="minorBidi"/>
          <w:szCs w:val="22"/>
        </w:rPr>
      </w:pPr>
      <w:r>
        <w:t>12.</w:t>
      </w:r>
      <w:r>
        <w:tab/>
        <w:t>Right to adjournment from registrar etc.</w:t>
      </w:r>
      <w:r>
        <w:tab/>
      </w:r>
      <w:r>
        <w:fldChar w:fldCharType="begin"/>
      </w:r>
      <w:r>
        <w:instrText xml:space="preserve"> PAGEREF _Toc32311710 \h </w:instrText>
      </w:r>
      <w:r>
        <w:fldChar w:fldCharType="separate"/>
      </w:r>
      <w:r>
        <w:t>294</w:t>
      </w:r>
      <w:r>
        <w:fldChar w:fldCharType="end"/>
      </w:r>
    </w:p>
    <w:p>
      <w:pPr>
        <w:pStyle w:val="TOC2"/>
        <w:tabs>
          <w:tab w:val="right" w:leader="dot" w:pos="7077"/>
        </w:tabs>
        <w:rPr>
          <w:rFonts w:asciiTheme="minorHAnsi" w:eastAsiaTheme="minorEastAsia" w:hAnsiTheme="minorHAnsi" w:cstheme="minorBidi"/>
          <w:b w:val="0"/>
          <w:sz w:val="22"/>
          <w:szCs w:val="22"/>
        </w:rPr>
      </w:pPr>
      <w:r>
        <w:t>Order 46</w:t>
      </w:r>
      <w:r>
        <w:rPr>
          <w:b w:val="0"/>
        </w:rPr>
        <w:t> </w:t>
      </w:r>
      <w:r>
        <w:t>—</w:t>
      </w:r>
      <w:r>
        <w:rPr>
          <w:b w:val="0"/>
        </w:rPr>
        <w:t> </w:t>
      </w:r>
      <w:r>
        <w:rPr>
          <w:i/>
          <w:iCs/>
        </w:rPr>
        <w:t>Civil Judgments Enforcement Act 2004</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_Toc32311712 \h </w:instrText>
      </w:r>
      <w:r>
        <w:fldChar w:fldCharType="separate"/>
      </w:r>
      <w:r>
        <w:t>295</w:t>
      </w:r>
      <w:r>
        <w:fldChar w:fldCharType="end"/>
      </w:r>
    </w:p>
    <w:p>
      <w:pPr>
        <w:pStyle w:val="TOC8"/>
        <w:rPr>
          <w:rFonts w:asciiTheme="minorHAnsi" w:eastAsiaTheme="minorEastAsia" w:hAnsiTheme="minorHAnsi" w:cstheme="minorBidi"/>
          <w:szCs w:val="22"/>
        </w:rPr>
      </w:pPr>
      <w:r>
        <w:t>2.</w:t>
      </w:r>
      <w:r>
        <w:tab/>
        <w:t>Applications that may be dealt with by registrar</w:t>
      </w:r>
      <w:r>
        <w:tab/>
      </w:r>
      <w:r>
        <w:fldChar w:fldCharType="begin"/>
      </w:r>
      <w:r>
        <w:instrText xml:space="preserve"> PAGEREF _Toc32311713 \h </w:instrText>
      </w:r>
      <w:r>
        <w:fldChar w:fldCharType="separate"/>
      </w:r>
      <w:r>
        <w:t>295</w:t>
      </w:r>
      <w:r>
        <w:fldChar w:fldCharType="end"/>
      </w:r>
    </w:p>
    <w:p>
      <w:pPr>
        <w:pStyle w:val="TOC8"/>
        <w:rPr>
          <w:rFonts w:asciiTheme="minorHAnsi" w:eastAsiaTheme="minorEastAsia" w:hAnsiTheme="minorHAnsi" w:cstheme="minorBidi"/>
          <w:szCs w:val="22"/>
        </w:rPr>
      </w:pPr>
      <w:r>
        <w:t>3.</w:t>
      </w:r>
      <w:r>
        <w:tab/>
        <w:t>Enforcing judgment in action between partners</w:t>
      </w:r>
      <w:r>
        <w:tab/>
      </w:r>
      <w:r>
        <w:fldChar w:fldCharType="begin"/>
      </w:r>
      <w:r>
        <w:instrText xml:space="preserve"> PAGEREF _Toc32311714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t>Order 51 — Receivers</w:t>
      </w:r>
    </w:p>
    <w:p>
      <w:pPr>
        <w:pStyle w:val="TOC8"/>
        <w:rPr>
          <w:rFonts w:asciiTheme="minorHAnsi" w:eastAsiaTheme="minorEastAsia" w:hAnsiTheme="minorHAnsi" w:cstheme="minorBidi"/>
          <w:szCs w:val="22"/>
        </w:rPr>
      </w:pPr>
      <w:r>
        <w:t>1</w:t>
      </w:r>
      <w:r>
        <w:rPr>
          <w:snapToGrid w:val="0"/>
        </w:rPr>
        <w:t>.</w:t>
      </w:r>
      <w:r>
        <w:rPr>
          <w:snapToGrid w:val="0"/>
        </w:rPr>
        <w:tab/>
        <w:t>Application for receiver and injunction</w:t>
      </w:r>
      <w:r>
        <w:tab/>
      </w:r>
      <w:r>
        <w:fldChar w:fldCharType="begin"/>
      </w:r>
      <w:r>
        <w:instrText xml:space="preserve"> PAGEREF _Toc32311716 \h </w:instrText>
      </w:r>
      <w:r>
        <w:fldChar w:fldCharType="separate"/>
      </w:r>
      <w:r>
        <w:t>297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Security to be given by receiver</w:t>
      </w:r>
      <w:r>
        <w:tab/>
      </w:r>
      <w:r>
        <w:fldChar w:fldCharType="begin"/>
      </w:r>
      <w:r>
        <w:instrText xml:space="preserve"> PAGEREF _Toc32311717 \h </w:instrText>
      </w:r>
      <w:r>
        <w:fldChar w:fldCharType="separate"/>
      </w:r>
      <w:r>
        <w:t>297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Remuneration of receiver</w:t>
      </w:r>
      <w:r>
        <w:tab/>
      </w:r>
      <w:r>
        <w:fldChar w:fldCharType="begin"/>
      </w:r>
      <w:r>
        <w:instrText xml:space="preserve"> PAGEREF _Toc32311718 \h </w:instrText>
      </w:r>
      <w:r>
        <w:fldChar w:fldCharType="separate"/>
      </w:r>
      <w:r>
        <w:t>298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Accounts by receiver</w:t>
      </w:r>
      <w:r>
        <w:tab/>
      </w:r>
      <w:r>
        <w:fldChar w:fldCharType="begin"/>
      </w:r>
      <w:r>
        <w:instrText xml:space="preserve"> PAGEREF _Toc32311719 \h </w:instrText>
      </w:r>
      <w:r>
        <w:fldChar w:fldCharType="separate"/>
      </w:r>
      <w:r>
        <w:t>298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Payment of balances by receiver</w:t>
      </w:r>
      <w:r>
        <w:tab/>
      </w:r>
      <w:r>
        <w:fldChar w:fldCharType="begin"/>
      </w:r>
      <w:r>
        <w:instrText xml:space="preserve"> PAGEREF _Toc32311720 \h </w:instrText>
      </w:r>
      <w:r>
        <w:fldChar w:fldCharType="separate"/>
      </w:r>
      <w:r>
        <w:t>298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Default by receiver</w:t>
      </w:r>
      <w:r>
        <w:tab/>
      </w:r>
      <w:r>
        <w:fldChar w:fldCharType="begin"/>
      </w:r>
      <w:r>
        <w:instrText xml:space="preserve"> PAGEREF _Toc32311721 \h </w:instrText>
      </w:r>
      <w:r>
        <w:fldChar w:fldCharType="separate"/>
      </w:r>
      <w:r>
        <w:t>299</w:t>
      </w:r>
      <w:r>
        <w:fldChar w:fldCharType="end"/>
      </w:r>
    </w:p>
    <w:p>
      <w:pPr>
        <w:pStyle w:val="TOC8"/>
        <w:rPr>
          <w:rFonts w:asciiTheme="minorHAnsi" w:eastAsiaTheme="minorEastAsia" w:hAnsiTheme="minorHAnsi" w:cstheme="minorBidi"/>
          <w:szCs w:val="22"/>
        </w:rPr>
      </w:pPr>
      <w:r>
        <w:t>8.</w:t>
      </w:r>
      <w:r>
        <w:tab/>
        <w:t>Final accounts to be filed</w:t>
      </w:r>
      <w:r>
        <w:tab/>
      </w:r>
      <w:r>
        <w:fldChar w:fldCharType="begin"/>
      </w:r>
      <w:r>
        <w:instrText xml:space="preserve"> PAGEREF _Toc32311722 \h </w:instrText>
      </w:r>
      <w:r>
        <w:fldChar w:fldCharType="separate"/>
      </w:r>
      <w:r>
        <w:t>299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Compensation to party restrained</w:t>
      </w:r>
      <w:r>
        <w:tab/>
      </w:r>
      <w:r>
        <w:fldChar w:fldCharType="begin"/>
      </w:r>
      <w:r>
        <w:instrText xml:space="preserve"> PAGEREF _Toc32311723 \h </w:instrText>
      </w:r>
      <w:r>
        <w:fldChar w:fldCharType="separate"/>
      </w:r>
      <w:r>
        <w:t>300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by applicant to party restrained</w:t>
      </w:r>
      <w:r>
        <w:tab/>
      </w:r>
      <w:r>
        <w:fldChar w:fldCharType="begin"/>
      </w:r>
      <w:r>
        <w:instrText xml:space="preserve"> PAGEREF _Toc32311724 \h </w:instrText>
      </w:r>
      <w:r>
        <w:fldChar w:fldCharType="separate"/>
      </w:r>
      <w:r>
        <w:t>300</w:t>
      </w:r>
      <w:r>
        <w:fldChar w:fldCharType="end"/>
      </w:r>
    </w:p>
    <w:p>
      <w:pPr>
        <w:pStyle w:val="TOC8"/>
        <w:rPr>
          <w:rFonts w:asciiTheme="minorHAnsi" w:eastAsiaTheme="minorEastAsia" w:hAnsiTheme="minorHAnsi" w:cstheme="minorBidi"/>
          <w:szCs w:val="22"/>
        </w:rPr>
      </w:pPr>
      <w:r>
        <w:t>11.</w:t>
      </w:r>
      <w:r>
        <w:tab/>
        <w:t xml:space="preserve">Application to </w:t>
      </w:r>
      <w:r>
        <w:rPr>
          <w:i/>
        </w:rPr>
        <w:t>Civil Judgments Enforcement Act 2004</w:t>
      </w:r>
      <w:r>
        <w:tab/>
      </w:r>
      <w:r>
        <w:fldChar w:fldCharType="begin"/>
      </w:r>
      <w:r>
        <w:instrText xml:space="preserve"> PAGEREF _Toc32311725 \h </w:instrText>
      </w:r>
      <w:r>
        <w:fldChar w:fldCharType="separate"/>
      </w:r>
      <w:r>
        <w:t>300</w:t>
      </w:r>
      <w:r>
        <w:fldChar w:fldCharType="end"/>
      </w:r>
    </w:p>
    <w:p>
      <w:pPr>
        <w:pStyle w:val="TOC2"/>
        <w:tabs>
          <w:tab w:val="right" w:leader="dot" w:pos="7077"/>
        </w:tabs>
        <w:rPr>
          <w:rFonts w:asciiTheme="minorHAnsi" w:eastAsiaTheme="minorEastAsia" w:hAnsiTheme="minorHAnsi" w:cstheme="minorBidi"/>
          <w:b w:val="0"/>
          <w:sz w:val="22"/>
          <w:szCs w:val="22"/>
        </w:rPr>
      </w:pPr>
      <w:r>
        <w:t>Order 52 — Interlocutory injunctions, interim preservation of property</w:t>
      </w:r>
    </w:p>
    <w:p>
      <w:pPr>
        <w:pStyle w:val="TOC8"/>
        <w:rPr>
          <w:rFonts w:asciiTheme="minorHAnsi" w:eastAsiaTheme="minorEastAsia" w:hAnsiTheme="minorHAnsi" w:cstheme="minorBidi"/>
          <w:szCs w:val="22"/>
        </w:rPr>
      </w:pPr>
      <w:r>
        <w:t>1</w:t>
      </w:r>
      <w:r>
        <w:rPr>
          <w:snapToGrid w:val="0"/>
        </w:rPr>
        <w:t>.</w:t>
      </w:r>
      <w:r>
        <w:rPr>
          <w:snapToGrid w:val="0"/>
        </w:rPr>
        <w:tab/>
        <w:t>Application for injunction</w:t>
      </w:r>
      <w:r>
        <w:tab/>
      </w:r>
      <w:r>
        <w:fldChar w:fldCharType="begin"/>
      </w:r>
      <w:r>
        <w:instrText xml:space="preserve"> PAGEREF _Toc32311727 \h </w:instrText>
      </w:r>
      <w:r>
        <w:fldChar w:fldCharType="separate"/>
      </w:r>
      <w:r>
        <w:t>301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Detention etc. of property; securing funds in dispute</w:t>
      </w:r>
      <w:r>
        <w:tab/>
      </w:r>
      <w:r>
        <w:fldChar w:fldCharType="begin"/>
      </w:r>
      <w:r>
        <w:instrText xml:space="preserve"> PAGEREF _Toc32311728 \h </w:instrText>
      </w:r>
      <w:r>
        <w:fldChar w:fldCharType="separate"/>
      </w:r>
      <w:r>
        <w:t>301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to order taking of samples etc.</w:t>
      </w:r>
      <w:r>
        <w:tab/>
      </w:r>
      <w:r>
        <w:fldChar w:fldCharType="begin"/>
      </w:r>
      <w:r>
        <w:instrText xml:space="preserve"> PAGEREF _Toc32311729 \h </w:instrText>
      </w:r>
      <w:r>
        <w:fldChar w:fldCharType="separate"/>
      </w:r>
      <w:r>
        <w:t>302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Disposal of perishable property etc.</w:t>
      </w:r>
      <w:r>
        <w:tab/>
      </w:r>
      <w:r>
        <w:fldChar w:fldCharType="begin"/>
      </w:r>
      <w:r>
        <w:instrText xml:space="preserve"> PAGEREF _Toc32311730 \h </w:instrText>
      </w:r>
      <w:r>
        <w:fldChar w:fldCharType="separate"/>
      </w:r>
      <w:r>
        <w:t>302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 for early trial on application for receiver, injunction etc.</w:t>
      </w:r>
      <w:r>
        <w:tab/>
      </w:r>
      <w:r>
        <w:fldChar w:fldCharType="begin"/>
      </w:r>
      <w:r>
        <w:instrText xml:space="preserve"> PAGEREF _Toc32311731 \h </w:instrText>
      </w:r>
      <w:r>
        <w:fldChar w:fldCharType="separate"/>
      </w:r>
      <w:r>
        <w:t>303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Recovering personal property subject to lien</w:t>
      </w:r>
      <w:r>
        <w:tab/>
      </w:r>
      <w:r>
        <w:fldChar w:fldCharType="begin"/>
      </w:r>
      <w:r>
        <w:instrText xml:space="preserve"> PAGEREF _Toc32311732 \h </w:instrText>
      </w:r>
      <w:r>
        <w:fldChar w:fldCharType="separate"/>
      </w:r>
      <w:r>
        <w:t>303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Directions</w:t>
      </w:r>
      <w:r>
        <w:tab/>
      </w:r>
      <w:r>
        <w:fldChar w:fldCharType="begin"/>
      </w:r>
      <w:r>
        <w:instrText xml:space="preserve"> PAGEREF _Toc32311733 \h </w:instrText>
      </w:r>
      <w:r>
        <w:fldChar w:fldCharType="separate"/>
      </w:r>
      <w:r>
        <w:t>304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 of income or transfer of property during case</w:t>
      </w:r>
      <w:r>
        <w:tab/>
      </w:r>
      <w:r>
        <w:fldChar w:fldCharType="begin"/>
      </w:r>
      <w:r>
        <w:instrText xml:space="preserve"> PAGEREF _Toc32311734 \h </w:instrText>
      </w:r>
      <w:r>
        <w:fldChar w:fldCharType="separate"/>
      </w:r>
      <w:r>
        <w:t>304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Injunction to include undertaking as to compensation to party restrained</w:t>
      </w:r>
      <w:r>
        <w:tab/>
      </w:r>
      <w:r>
        <w:fldChar w:fldCharType="begin"/>
      </w:r>
      <w:r>
        <w:instrText xml:space="preserve"> PAGEREF _Toc32311735 \h </w:instrText>
      </w:r>
      <w:r>
        <w:fldChar w:fldCharType="separate"/>
      </w:r>
      <w:r>
        <w:t>304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to party restrained by undertaking</w:t>
      </w:r>
      <w:r>
        <w:tab/>
      </w:r>
      <w:r>
        <w:fldChar w:fldCharType="begin"/>
      </w:r>
      <w:r>
        <w:instrText xml:space="preserve"> PAGEREF _Toc32311736 \h </w:instrText>
      </w:r>
      <w:r>
        <w:fldChar w:fldCharType="separate"/>
      </w:r>
      <w:r>
        <w:t>305</w:t>
      </w:r>
      <w:r>
        <w:fldChar w:fldCharType="end"/>
      </w:r>
    </w:p>
    <w:p>
      <w:pPr>
        <w:pStyle w:val="TOC2"/>
        <w:tabs>
          <w:tab w:val="right" w:leader="dot" w:pos="7077"/>
        </w:tabs>
        <w:rPr>
          <w:rFonts w:asciiTheme="minorHAnsi" w:eastAsiaTheme="minorEastAsia" w:hAnsiTheme="minorHAnsi" w:cstheme="minorBidi"/>
          <w:b w:val="0"/>
          <w:sz w:val="22"/>
          <w:szCs w:val="22"/>
        </w:rPr>
      </w:pPr>
      <w:r>
        <w:t>Order 52A</w:t>
      </w:r>
      <w:r>
        <w:rPr>
          <w:b w:val="0"/>
        </w:rPr>
        <w:t> </w:t>
      </w:r>
      <w:r>
        <w:t>—</w:t>
      </w:r>
      <w:r>
        <w:rPr>
          <w:b w:val="0"/>
        </w:rPr>
        <w:t> </w:t>
      </w:r>
      <w:r>
        <w:t>Freezing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_Toc32311738 \h </w:instrText>
      </w:r>
      <w:r>
        <w:fldChar w:fldCharType="separate"/>
      </w:r>
      <w:r>
        <w:t>306</w:t>
      </w:r>
      <w:r>
        <w:fldChar w:fldCharType="end"/>
      </w:r>
    </w:p>
    <w:p>
      <w:pPr>
        <w:pStyle w:val="TOC8"/>
        <w:rPr>
          <w:rFonts w:asciiTheme="minorHAnsi" w:eastAsiaTheme="minorEastAsia" w:hAnsiTheme="minorHAnsi" w:cstheme="minorBidi"/>
          <w:szCs w:val="22"/>
        </w:rPr>
      </w:pPr>
      <w:r>
        <w:t>2.</w:t>
      </w:r>
      <w:r>
        <w:tab/>
        <w:t>Freezing order</w:t>
      </w:r>
      <w:r>
        <w:tab/>
      </w:r>
      <w:r>
        <w:fldChar w:fldCharType="begin"/>
      </w:r>
      <w:r>
        <w:instrText xml:space="preserve"> PAGEREF _Toc32311739 \h </w:instrText>
      </w:r>
      <w:r>
        <w:fldChar w:fldCharType="separate"/>
      </w:r>
      <w:r>
        <w:t>306</w:t>
      </w:r>
      <w:r>
        <w:fldChar w:fldCharType="end"/>
      </w:r>
    </w:p>
    <w:p>
      <w:pPr>
        <w:pStyle w:val="TOC8"/>
        <w:rPr>
          <w:rFonts w:asciiTheme="minorHAnsi" w:eastAsiaTheme="minorEastAsia" w:hAnsiTheme="minorHAnsi" w:cstheme="minorBidi"/>
          <w:szCs w:val="22"/>
        </w:rPr>
      </w:pPr>
      <w:r>
        <w:t>3.</w:t>
      </w:r>
      <w:r>
        <w:tab/>
        <w:t>Ancillary order</w:t>
      </w:r>
      <w:r>
        <w:tab/>
      </w:r>
      <w:r>
        <w:fldChar w:fldCharType="begin"/>
      </w:r>
      <w:r>
        <w:instrText xml:space="preserve"> PAGEREF _Toc32311740 \h </w:instrText>
      </w:r>
      <w:r>
        <w:fldChar w:fldCharType="separate"/>
      </w:r>
      <w:r>
        <w:t>306</w:t>
      </w:r>
      <w:r>
        <w:fldChar w:fldCharType="end"/>
      </w:r>
    </w:p>
    <w:p>
      <w:pPr>
        <w:pStyle w:val="TOC8"/>
        <w:rPr>
          <w:rFonts w:asciiTheme="minorHAnsi" w:eastAsiaTheme="minorEastAsia" w:hAnsiTheme="minorHAnsi" w:cstheme="minorBidi"/>
          <w:szCs w:val="22"/>
        </w:rPr>
      </w:pPr>
      <w:r>
        <w:t>4.</w:t>
      </w:r>
      <w:r>
        <w:tab/>
        <w:t>Respondent need not be party to proceeding</w:t>
      </w:r>
      <w:r>
        <w:tab/>
      </w:r>
      <w:r>
        <w:fldChar w:fldCharType="begin"/>
      </w:r>
      <w:r>
        <w:instrText xml:space="preserve"> PAGEREF _Toc32311741 \h </w:instrText>
      </w:r>
      <w:r>
        <w:fldChar w:fldCharType="separate"/>
      </w:r>
      <w:r>
        <w:t>307</w:t>
      </w:r>
      <w:r>
        <w:fldChar w:fldCharType="end"/>
      </w:r>
    </w:p>
    <w:p>
      <w:pPr>
        <w:pStyle w:val="TOC8"/>
        <w:rPr>
          <w:rFonts w:asciiTheme="minorHAnsi" w:eastAsiaTheme="minorEastAsia" w:hAnsiTheme="minorHAnsi" w:cstheme="minorBidi"/>
          <w:szCs w:val="22"/>
        </w:rPr>
      </w:pPr>
      <w:r>
        <w:t>5.</w:t>
      </w:r>
      <w:r>
        <w:tab/>
        <w:t>Order against judgment debtor, prospective judgment debtor or third party</w:t>
      </w:r>
      <w:r>
        <w:tab/>
      </w:r>
      <w:r>
        <w:fldChar w:fldCharType="begin"/>
      </w:r>
      <w:r>
        <w:instrText xml:space="preserve"> PAGEREF _Toc32311742 \h </w:instrText>
      </w:r>
      <w:r>
        <w:fldChar w:fldCharType="separate"/>
      </w:r>
      <w:r>
        <w:t>307</w:t>
      </w:r>
      <w:r>
        <w:fldChar w:fldCharType="end"/>
      </w:r>
    </w:p>
    <w:p>
      <w:pPr>
        <w:pStyle w:val="TOC8"/>
        <w:rPr>
          <w:rFonts w:asciiTheme="minorHAnsi" w:eastAsiaTheme="minorEastAsia" w:hAnsiTheme="minorHAnsi" w:cstheme="minorBidi"/>
          <w:szCs w:val="22"/>
        </w:rPr>
      </w:pPr>
      <w:r>
        <w:t>6.</w:t>
      </w:r>
      <w:r>
        <w:tab/>
        <w:t>Court’s other jurisdiction not affected</w:t>
      </w:r>
      <w:r>
        <w:tab/>
      </w:r>
      <w:r>
        <w:fldChar w:fldCharType="begin"/>
      </w:r>
      <w:r>
        <w:instrText xml:space="preserve"> PAGEREF _Toc32311743 \h </w:instrText>
      </w:r>
      <w:r>
        <w:fldChar w:fldCharType="separate"/>
      </w:r>
      <w:r>
        <w:t>309</w:t>
      </w:r>
      <w:r>
        <w:fldChar w:fldCharType="end"/>
      </w:r>
    </w:p>
    <w:p>
      <w:pPr>
        <w:pStyle w:val="TOC8"/>
        <w:rPr>
          <w:rFonts w:asciiTheme="minorHAnsi" w:eastAsiaTheme="minorEastAsia" w:hAnsiTheme="minorHAnsi" w:cstheme="minorBidi"/>
          <w:szCs w:val="22"/>
        </w:rPr>
      </w:pPr>
      <w:r>
        <w:t>7.</w:t>
      </w:r>
      <w:r>
        <w:tab/>
        <w:t>Service outside Australia of application for order</w:t>
      </w:r>
      <w:r>
        <w:tab/>
      </w:r>
      <w:r>
        <w:fldChar w:fldCharType="begin"/>
      </w:r>
      <w:r>
        <w:instrText xml:space="preserve"> PAGEREF _Toc32311744 \h </w:instrText>
      </w:r>
      <w:r>
        <w:fldChar w:fldCharType="separate"/>
      </w:r>
      <w:r>
        <w:t>309</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_Toc32311745 \h </w:instrText>
      </w:r>
      <w:r>
        <w:fldChar w:fldCharType="separate"/>
      </w:r>
      <w:r>
        <w:t>309</w:t>
      </w:r>
      <w:r>
        <w:fldChar w:fldCharType="end"/>
      </w:r>
    </w:p>
    <w:p>
      <w:pPr>
        <w:pStyle w:val="TOC2"/>
        <w:tabs>
          <w:tab w:val="right" w:leader="dot" w:pos="7077"/>
        </w:tabs>
        <w:rPr>
          <w:rFonts w:asciiTheme="minorHAnsi" w:eastAsiaTheme="minorEastAsia" w:hAnsiTheme="minorHAnsi" w:cstheme="minorBidi"/>
          <w:b w:val="0"/>
          <w:sz w:val="22"/>
          <w:szCs w:val="22"/>
        </w:rPr>
      </w:pPr>
      <w:r>
        <w:t>Order 52B</w:t>
      </w:r>
      <w:r>
        <w:rPr>
          <w:b w:val="0"/>
        </w:rPr>
        <w:t> </w:t>
      </w:r>
      <w:r>
        <w:t>—</w:t>
      </w:r>
      <w:r>
        <w:rPr>
          <w:b w:val="0"/>
        </w:rPr>
        <w:t> </w:t>
      </w:r>
      <w:r>
        <w:t>Search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_Toc32311747 \h </w:instrText>
      </w:r>
      <w:r>
        <w:fldChar w:fldCharType="separate"/>
      </w:r>
      <w:r>
        <w:t>310</w:t>
      </w:r>
      <w:r>
        <w:fldChar w:fldCharType="end"/>
      </w:r>
    </w:p>
    <w:p>
      <w:pPr>
        <w:pStyle w:val="TOC8"/>
        <w:rPr>
          <w:rFonts w:asciiTheme="minorHAnsi" w:eastAsiaTheme="minorEastAsia" w:hAnsiTheme="minorHAnsi" w:cstheme="minorBidi"/>
          <w:szCs w:val="22"/>
        </w:rPr>
      </w:pPr>
      <w:r>
        <w:t>2.</w:t>
      </w:r>
      <w:r>
        <w:tab/>
        <w:t>Search order</w:t>
      </w:r>
      <w:r>
        <w:tab/>
      </w:r>
      <w:r>
        <w:fldChar w:fldCharType="begin"/>
      </w:r>
      <w:r>
        <w:instrText xml:space="preserve"> PAGEREF _Toc32311748 \h </w:instrText>
      </w:r>
      <w:r>
        <w:fldChar w:fldCharType="separate"/>
      </w:r>
      <w:r>
        <w:t>310</w:t>
      </w:r>
      <w:r>
        <w:fldChar w:fldCharType="end"/>
      </w:r>
    </w:p>
    <w:p>
      <w:pPr>
        <w:pStyle w:val="TOC8"/>
        <w:rPr>
          <w:rFonts w:asciiTheme="minorHAnsi" w:eastAsiaTheme="minorEastAsia" w:hAnsiTheme="minorHAnsi" w:cstheme="minorBidi"/>
          <w:szCs w:val="22"/>
        </w:rPr>
      </w:pPr>
      <w:r>
        <w:t>3.</w:t>
      </w:r>
      <w:r>
        <w:tab/>
        <w:t>Requirements for making of search order</w:t>
      </w:r>
      <w:r>
        <w:tab/>
      </w:r>
      <w:r>
        <w:fldChar w:fldCharType="begin"/>
      </w:r>
      <w:r>
        <w:instrText xml:space="preserve"> PAGEREF _Toc32311749 \h </w:instrText>
      </w:r>
      <w:r>
        <w:fldChar w:fldCharType="separate"/>
      </w:r>
      <w:r>
        <w:t>310</w:t>
      </w:r>
      <w:r>
        <w:fldChar w:fldCharType="end"/>
      </w:r>
    </w:p>
    <w:p>
      <w:pPr>
        <w:pStyle w:val="TOC8"/>
        <w:rPr>
          <w:rFonts w:asciiTheme="minorHAnsi" w:eastAsiaTheme="minorEastAsia" w:hAnsiTheme="minorHAnsi" w:cstheme="minorBidi"/>
          <w:szCs w:val="22"/>
        </w:rPr>
      </w:pPr>
      <w:r>
        <w:t>4.</w:t>
      </w:r>
      <w:r>
        <w:tab/>
        <w:t>Court’s other jurisdiction not affected</w:t>
      </w:r>
      <w:r>
        <w:tab/>
      </w:r>
      <w:r>
        <w:fldChar w:fldCharType="begin"/>
      </w:r>
      <w:r>
        <w:instrText xml:space="preserve"> PAGEREF _Toc32311750 \h </w:instrText>
      </w:r>
      <w:r>
        <w:fldChar w:fldCharType="separate"/>
      </w:r>
      <w:r>
        <w:t>311</w:t>
      </w:r>
      <w:r>
        <w:fldChar w:fldCharType="end"/>
      </w:r>
    </w:p>
    <w:p>
      <w:pPr>
        <w:pStyle w:val="TOC8"/>
        <w:rPr>
          <w:rFonts w:asciiTheme="minorHAnsi" w:eastAsiaTheme="minorEastAsia" w:hAnsiTheme="minorHAnsi" w:cstheme="minorBidi"/>
          <w:szCs w:val="22"/>
        </w:rPr>
      </w:pPr>
      <w:r>
        <w:t>5.</w:t>
      </w:r>
      <w:r>
        <w:tab/>
        <w:t>Terms of search order</w:t>
      </w:r>
      <w:r>
        <w:tab/>
      </w:r>
      <w:r>
        <w:fldChar w:fldCharType="begin"/>
      </w:r>
      <w:r>
        <w:instrText xml:space="preserve"> PAGEREF _Toc32311751 \h </w:instrText>
      </w:r>
      <w:r>
        <w:fldChar w:fldCharType="separate"/>
      </w:r>
      <w:r>
        <w:t>311</w:t>
      </w:r>
      <w:r>
        <w:fldChar w:fldCharType="end"/>
      </w:r>
    </w:p>
    <w:p>
      <w:pPr>
        <w:pStyle w:val="TOC8"/>
        <w:rPr>
          <w:rFonts w:asciiTheme="minorHAnsi" w:eastAsiaTheme="minorEastAsia" w:hAnsiTheme="minorHAnsi" w:cstheme="minorBidi"/>
          <w:szCs w:val="22"/>
        </w:rPr>
      </w:pPr>
      <w:r>
        <w:t>6.</w:t>
      </w:r>
      <w:r>
        <w:tab/>
        <w:t>Independent solicitors, appointment of etc.</w:t>
      </w:r>
      <w:r>
        <w:tab/>
      </w:r>
      <w:r>
        <w:fldChar w:fldCharType="begin"/>
      </w:r>
      <w:r>
        <w:instrText xml:space="preserve"> PAGEREF _Toc32311752 \h </w:instrText>
      </w:r>
      <w:r>
        <w:fldChar w:fldCharType="separate"/>
      </w:r>
      <w:r>
        <w:t>312</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_Toc32311753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Order 53 — Sales of land by the Court</w:t>
      </w:r>
    </w:p>
    <w:p>
      <w:pPr>
        <w:pStyle w:val="TOC8"/>
        <w:rPr>
          <w:rFonts w:asciiTheme="minorHAnsi" w:eastAsiaTheme="minorEastAsia" w:hAnsiTheme="minorHAnsi" w:cstheme="minorBidi"/>
          <w:szCs w:val="22"/>
        </w:rPr>
      </w:pPr>
      <w:r>
        <w:t>1</w:t>
      </w:r>
      <w:r>
        <w:rPr>
          <w:snapToGrid w:val="0"/>
        </w:rPr>
        <w:t>.</w:t>
      </w:r>
      <w:r>
        <w:rPr>
          <w:snapToGrid w:val="0"/>
        </w:rPr>
        <w:tab/>
        <w:t>Term used: land</w:t>
      </w:r>
      <w:r>
        <w:tab/>
      </w:r>
      <w:r>
        <w:fldChar w:fldCharType="begin"/>
      </w:r>
      <w:r>
        <w:instrText xml:space="preserve"> PAGEREF _Toc32311755 \h </w:instrText>
      </w:r>
      <w:r>
        <w:fldChar w:fldCharType="separate"/>
      </w:r>
      <w:r>
        <w:t>314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order sale of land</w:t>
      </w:r>
      <w:r>
        <w:tab/>
      </w:r>
      <w:r>
        <w:fldChar w:fldCharType="begin"/>
      </w:r>
      <w:r>
        <w:instrText xml:space="preserve"> PAGEREF _Toc32311756 \h </w:instrText>
      </w:r>
      <w:r>
        <w:fldChar w:fldCharType="separate"/>
      </w:r>
      <w:r>
        <w:t>314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Manner of sale</w:t>
      </w:r>
      <w:r>
        <w:tab/>
      </w:r>
      <w:r>
        <w:fldChar w:fldCharType="begin"/>
      </w:r>
      <w:r>
        <w:instrText xml:space="preserve"> PAGEREF _Toc32311757 \h </w:instrText>
      </w:r>
      <w:r>
        <w:fldChar w:fldCharType="separate"/>
      </w:r>
      <w:r>
        <w:t>314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w:t>
      </w:r>
      <w:r>
        <w:tab/>
      </w:r>
      <w:r>
        <w:fldChar w:fldCharType="begin"/>
      </w:r>
      <w:r>
        <w:instrText xml:space="preserve"> PAGEREF _Toc32311758 \h </w:instrText>
      </w:r>
      <w:r>
        <w:fldChar w:fldCharType="separate"/>
      </w:r>
      <w:r>
        <w:t>314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 of sale</w:t>
      </w:r>
      <w:r>
        <w:tab/>
      </w:r>
      <w:r>
        <w:fldChar w:fldCharType="begin"/>
      </w:r>
      <w:r>
        <w:instrText xml:space="preserve"> PAGEREF _Toc32311759 \h </w:instrText>
      </w:r>
      <w:r>
        <w:fldChar w:fldCharType="separate"/>
      </w:r>
      <w:r>
        <w:t>315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Mortgage, exchange or partition</w:t>
      </w:r>
      <w:r>
        <w:tab/>
      </w:r>
      <w:r>
        <w:fldChar w:fldCharType="begin"/>
      </w:r>
      <w:r>
        <w:instrText xml:space="preserve"> PAGEREF _Toc32311760 \h </w:instrText>
      </w:r>
      <w:r>
        <w:fldChar w:fldCharType="separate"/>
      </w:r>
      <w:r>
        <w:t>315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matters to counsel</w:t>
      </w:r>
      <w:r>
        <w:tab/>
      </w:r>
      <w:r>
        <w:fldChar w:fldCharType="begin"/>
      </w:r>
      <w:r>
        <w:instrText xml:space="preserve"> PAGEREF _Toc32311761 \h </w:instrText>
      </w:r>
      <w:r>
        <w:fldChar w:fldCharType="separate"/>
      </w:r>
      <w:r>
        <w:t>316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Objection to counsel’s opinion</w:t>
      </w:r>
      <w:r>
        <w:tab/>
      </w:r>
      <w:r>
        <w:fldChar w:fldCharType="begin"/>
      </w:r>
      <w:r>
        <w:instrText xml:space="preserve"> PAGEREF _Toc32311762 \h </w:instrText>
      </w:r>
      <w:r>
        <w:fldChar w:fldCharType="separate"/>
      </w:r>
      <w:r>
        <w:t>316</w:t>
      </w:r>
      <w:r>
        <w:fldChar w:fldCharType="end"/>
      </w:r>
    </w:p>
    <w:p>
      <w:pPr>
        <w:pStyle w:val="TOC2"/>
        <w:tabs>
          <w:tab w:val="right" w:leader="dot" w:pos="7077"/>
        </w:tabs>
        <w:rPr>
          <w:rFonts w:asciiTheme="minorHAnsi" w:eastAsiaTheme="minorEastAsia" w:hAnsiTheme="minorHAnsi" w:cstheme="minorBidi"/>
          <w:b w:val="0"/>
          <w:sz w:val="22"/>
          <w:szCs w:val="22"/>
        </w:rPr>
      </w:pPr>
      <w:r>
        <w:t>Order 54 — Originating and other motions</w:t>
      </w:r>
    </w:p>
    <w:p>
      <w:pPr>
        <w:pStyle w:val="TOC8"/>
        <w:rPr>
          <w:rFonts w:asciiTheme="minorHAnsi" w:eastAsiaTheme="minorEastAsia" w:hAnsiTheme="minorHAnsi" w:cstheme="minorBidi"/>
          <w:szCs w:val="22"/>
        </w:rPr>
      </w:pPr>
      <w:r>
        <w:t>1</w:t>
      </w:r>
      <w:r>
        <w:rPr>
          <w:snapToGrid w:val="0"/>
        </w:rPr>
        <w:t>.</w:t>
      </w:r>
      <w:r>
        <w:rPr>
          <w:snapToGrid w:val="0"/>
        </w:rPr>
        <w:tab/>
        <w:t>Application of this Order</w:t>
      </w:r>
      <w:r>
        <w:tab/>
      </w:r>
      <w:r>
        <w:fldChar w:fldCharType="begin"/>
      </w:r>
      <w:r>
        <w:instrText xml:space="preserve"> PAGEREF _Toc32311764 \h </w:instrText>
      </w:r>
      <w:r>
        <w:fldChar w:fldCharType="separate"/>
      </w:r>
      <w:r>
        <w:t>317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Which applications to be made by motion</w:t>
      </w:r>
      <w:r>
        <w:tab/>
      </w:r>
      <w:r>
        <w:fldChar w:fldCharType="begin"/>
      </w:r>
      <w:r>
        <w:instrText xml:space="preserve"> PAGEREF _Toc32311765 \h </w:instrText>
      </w:r>
      <w:r>
        <w:fldChar w:fldCharType="separate"/>
      </w:r>
      <w:r>
        <w:t>317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motion</w:t>
      </w:r>
      <w:r>
        <w:tab/>
      </w:r>
      <w:r>
        <w:fldChar w:fldCharType="begin"/>
      </w:r>
      <w:r>
        <w:instrText xml:space="preserve"> PAGEREF _Toc32311766 \h </w:instrText>
      </w:r>
      <w:r>
        <w:fldChar w:fldCharType="separate"/>
      </w:r>
      <w:r>
        <w:t>317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notice of motion</w:t>
      </w:r>
      <w:r>
        <w:tab/>
      </w:r>
      <w:r>
        <w:fldChar w:fldCharType="begin"/>
      </w:r>
      <w:r>
        <w:instrText xml:space="preserve"> PAGEREF _Toc32311767 \h </w:instrText>
      </w:r>
      <w:r>
        <w:fldChar w:fldCharType="separate"/>
      </w:r>
      <w:r>
        <w:t>317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notice of motion</w:t>
      </w:r>
      <w:r>
        <w:tab/>
      </w:r>
      <w:r>
        <w:fldChar w:fldCharType="begin"/>
      </w:r>
      <w:r>
        <w:instrText xml:space="preserve"> PAGEREF _Toc32311768 \h </w:instrText>
      </w:r>
      <w:r>
        <w:fldChar w:fldCharType="separate"/>
      </w:r>
      <w:r>
        <w:t>317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Issue of notice of motion</w:t>
      </w:r>
      <w:r>
        <w:tab/>
      </w:r>
      <w:r>
        <w:fldChar w:fldCharType="begin"/>
      </w:r>
      <w:r>
        <w:instrText xml:space="preserve"> PAGEREF _Toc32311769 \h </w:instrText>
      </w:r>
      <w:r>
        <w:fldChar w:fldCharType="separate"/>
      </w:r>
      <w:r>
        <w:t>318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notice of motion with writ etc.</w:t>
      </w:r>
      <w:r>
        <w:tab/>
      </w:r>
      <w:r>
        <w:fldChar w:fldCharType="begin"/>
      </w:r>
      <w:r>
        <w:instrText xml:space="preserve"> PAGEREF _Toc32311770 \h </w:instrText>
      </w:r>
      <w:r>
        <w:fldChar w:fldCharType="separate"/>
      </w:r>
      <w:r>
        <w:t>318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Adjournment etc.</w:t>
      </w:r>
      <w:r>
        <w:tab/>
      </w:r>
      <w:r>
        <w:fldChar w:fldCharType="begin"/>
      </w:r>
      <w:r>
        <w:instrText xml:space="preserve"> PAGEREF _Toc32311771 \h </w:instrText>
      </w:r>
      <w:r>
        <w:fldChar w:fldCharType="separate"/>
      </w:r>
      <w:r>
        <w:t>318</w:t>
      </w:r>
      <w:r>
        <w:fldChar w:fldCharType="end"/>
      </w:r>
    </w:p>
    <w:p>
      <w:pPr>
        <w:pStyle w:val="TOC2"/>
        <w:tabs>
          <w:tab w:val="right" w:leader="dot" w:pos="7077"/>
        </w:tabs>
        <w:rPr>
          <w:rFonts w:asciiTheme="minorHAnsi" w:eastAsiaTheme="minorEastAsia" w:hAnsiTheme="minorHAnsi" w:cstheme="minorBidi"/>
          <w:b w:val="0"/>
          <w:sz w:val="22"/>
          <w:szCs w:val="22"/>
        </w:rPr>
      </w:pPr>
      <w:r>
        <w:t>Order 55 — Committal and attachment</w:t>
      </w:r>
    </w:p>
    <w:p>
      <w:pPr>
        <w:pStyle w:val="TOC8"/>
        <w:rPr>
          <w:rFonts w:asciiTheme="minorHAnsi" w:eastAsiaTheme="minorEastAsia" w:hAnsiTheme="minorHAnsi" w:cstheme="minorBidi"/>
          <w:szCs w:val="22"/>
        </w:rPr>
      </w:pPr>
      <w:r>
        <w:t>1</w:t>
      </w:r>
      <w:r>
        <w:rPr>
          <w:snapToGrid w:val="0"/>
        </w:rPr>
        <w:t>.</w:t>
      </w:r>
      <w:r>
        <w:rPr>
          <w:snapToGrid w:val="0"/>
        </w:rPr>
        <w:tab/>
        <w:t>Term used: contemnor</w:t>
      </w:r>
      <w:r>
        <w:tab/>
      </w:r>
      <w:r>
        <w:fldChar w:fldCharType="begin"/>
      </w:r>
      <w:r>
        <w:instrText xml:space="preserve"> PAGEREF _Toc32311773 \h </w:instrText>
      </w:r>
      <w:r>
        <w:fldChar w:fldCharType="separate"/>
      </w:r>
      <w:r>
        <w:t>319</w:t>
      </w:r>
      <w:r>
        <w:fldChar w:fldCharType="end"/>
      </w:r>
    </w:p>
    <w:p>
      <w:pPr>
        <w:pStyle w:val="TOC8"/>
        <w:rPr>
          <w:rFonts w:asciiTheme="minorHAnsi" w:eastAsiaTheme="minorEastAsia" w:hAnsiTheme="minorHAnsi" w:cstheme="minorBidi"/>
          <w:szCs w:val="22"/>
        </w:rPr>
      </w:pPr>
      <w:r>
        <w:t>2.</w:t>
      </w:r>
      <w:r>
        <w:tab/>
        <w:t>Committal for contempt of court</w:t>
      </w:r>
      <w:r>
        <w:tab/>
      </w:r>
      <w:r>
        <w:fldChar w:fldCharType="begin"/>
      </w:r>
      <w:r>
        <w:instrText xml:space="preserve"> PAGEREF _Toc32311774 \h </w:instrText>
      </w:r>
      <w:r>
        <w:fldChar w:fldCharType="separate"/>
      </w:r>
      <w:r>
        <w:t>319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Contempt in face of Court</w:t>
      </w:r>
      <w:r>
        <w:tab/>
      </w:r>
      <w:r>
        <w:fldChar w:fldCharType="begin"/>
      </w:r>
      <w:r>
        <w:instrText xml:space="preserve"> PAGEREF _Toc32311775 \h </w:instrText>
      </w:r>
      <w:r>
        <w:fldChar w:fldCharType="separate"/>
      </w:r>
      <w:r>
        <w:t>319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Other cases of contempt</w:t>
      </w:r>
      <w:r>
        <w:tab/>
      </w:r>
      <w:r>
        <w:fldChar w:fldCharType="begin"/>
      </w:r>
      <w:r>
        <w:instrText xml:space="preserve"> PAGEREF _Toc32311776 \h </w:instrText>
      </w:r>
      <w:r>
        <w:fldChar w:fldCharType="separate"/>
      </w:r>
      <w:r>
        <w:t>320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and service of notice or summons</w:t>
      </w:r>
      <w:r>
        <w:tab/>
      </w:r>
      <w:r>
        <w:fldChar w:fldCharType="begin"/>
      </w:r>
      <w:r>
        <w:instrText xml:space="preserve"> PAGEREF _Toc32311777 \h </w:instrText>
      </w:r>
      <w:r>
        <w:fldChar w:fldCharType="separate"/>
      </w:r>
      <w:r>
        <w:t>320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Arresting contemnors</w:t>
      </w:r>
      <w:r>
        <w:tab/>
      </w:r>
      <w:r>
        <w:fldChar w:fldCharType="begin"/>
      </w:r>
      <w:r>
        <w:instrText xml:space="preserve"> PAGEREF _Toc32311778 \h </w:instrText>
      </w:r>
      <w:r>
        <w:fldChar w:fldCharType="separate"/>
      </w:r>
      <w:r>
        <w:t>321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Punishing contemnors</w:t>
      </w:r>
      <w:r>
        <w:tab/>
      </w:r>
      <w:r>
        <w:fldChar w:fldCharType="begin"/>
      </w:r>
      <w:r>
        <w:instrText xml:space="preserve"> PAGEREF _Toc32311779 \h </w:instrText>
      </w:r>
      <w:r>
        <w:fldChar w:fldCharType="separate"/>
      </w:r>
      <w:r>
        <w:t>321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Execution of committal order may be suspended</w:t>
      </w:r>
      <w:r>
        <w:tab/>
      </w:r>
      <w:r>
        <w:fldChar w:fldCharType="begin"/>
      </w:r>
      <w:r>
        <w:instrText xml:space="preserve"> PAGEREF _Toc32311780 \h </w:instrText>
      </w:r>
      <w:r>
        <w:fldChar w:fldCharType="separate"/>
      </w:r>
      <w:r>
        <w:t>321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Discharge from committal</w:t>
      </w:r>
      <w:r>
        <w:tab/>
      </w:r>
      <w:r>
        <w:fldChar w:fldCharType="begin"/>
      </w:r>
      <w:r>
        <w:instrText xml:space="preserve"> PAGEREF _Toc32311781 \h </w:instrText>
      </w:r>
      <w:r>
        <w:fldChar w:fldCharType="separate"/>
      </w:r>
      <w:r>
        <w:t>322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Saving for other powers</w:t>
      </w:r>
      <w:r>
        <w:tab/>
      </w:r>
      <w:r>
        <w:fldChar w:fldCharType="begin"/>
      </w:r>
      <w:r>
        <w:instrText xml:space="preserve"> PAGEREF _Toc32311782 \h </w:instrText>
      </w:r>
      <w:r>
        <w:fldChar w:fldCharType="separate"/>
      </w:r>
      <w:r>
        <w:t>322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make peremptory order in first instance</w:t>
      </w:r>
      <w:r>
        <w:tab/>
      </w:r>
      <w:r>
        <w:fldChar w:fldCharType="begin"/>
      </w:r>
      <w:r>
        <w:instrText xml:space="preserve"> PAGEREF _Toc32311783 \h </w:instrText>
      </w:r>
      <w:r>
        <w:fldChar w:fldCharType="separate"/>
      </w:r>
      <w:r>
        <w:t>322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of r. 6 to 9 to attachment etc.</w:t>
      </w:r>
      <w:r>
        <w:tab/>
      </w:r>
      <w:r>
        <w:fldChar w:fldCharType="begin"/>
      </w:r>
      <w:r>
        <w:instrText xml:space="preserve"> PAGEREF _Toc32311784 \h </w:instrText>
      </w:r>
      <w:r>
        <w:fldChar w:fldCharType="separate"/>
      </w:r>
      <w:r>
        <w:t>323</w:t>
      </w:r>
      <w:r>
        <w:fldChar w:fldCharType="end"/>
      </w:r>
    </w:p>
    <w:p>
      <w:pPr>
        <w:pStyle w:val="TOC2"/>
        <w:tabs>
          <w:tab w:val="right" w:leader="dot" w:pos="7077"/>
        </w:tabs>
        <w:rPr>
          <w:rFonts w:asciiTheme="minorHAnsi" w:eastAsiaTheme="minorEastAsia" w:hAnsiTheme="minorHAnsi" w:cstheme="minorBidi"/>
          <w:b w:val="0"/>
          <w:sz w:val="22"/>
          <w:szCs w:val="22"/>
        </w:rPr>
      </w:pPr>
      <w:r>
        <w:t>Order 56</w:t>
      </w:r>
      <w:r>
        <w:rPr>
          <w:b w:val="0"/>
        </w:rPr>
        <w:t> </w:t>
      </w:r>
      <w:r>
        <w:t>—</w:t>
      </w:r>
      <w:r>
        <w:rPr>
          <w:b w:val="0"/>
        </w:rPr>
        <w:t> </w:t>
      </w:r>
      <w:r>
        <w:t>Judicial review</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_Toc32311787 \h </w:instrText>
      </w:r>
      <w:r>
        <w:fldChar w:fldCharType="separate"/>
      </w:r>
      <w:r>
        <w:t>324</w:t>
      </w:r>
      <w:r>
        <w:fldChar w:fldCharType="end"/>
      </w:r>
    </w:p>
    <w:p>
      <w:pPr>
        <w:pStyle w:val="TOC8"/>
        <w:rPr>
          <w:rFonts w:asciiTheme="minorHAnsi" w:eastAsiaTheme="minorEastAsia" w:hAnsiTheme="minorHAnsi" w:cstheme="minorBidi"/>
          <w:szCs w:val="22"/>
        </w:rPr>
      </w:pPr>
      <w:r>
        <w:t>2.</w:t>
      </w:r>
      <w:r>
        <w:tab/>
        <w:t>Making an application</w:t>
      </w:r>
      <w:r>
        <w:tab/>
      </w:r>
      <w:r>
        <w:fldChar w:fldCharType="begin"/>
      </w:r>
      <w:r>
        <w:instrText xml:space="preserve"> PAGEREF _Toc32311788 \h </w:instrText>
      </w:r>
      <w:r>
        <w:fldChar w:fldCharType="separate"/>
      </w:r>
      <w:r>
        <w:t>325</w:t>
      </w:r>
      <w:r>
        <w:fldChar w:fldCharType="end"/>
      </w:r>
    </w:p>
    <w:p>
      <w:pPr>
        <w:pStyle w:val="TOC8"/>
        <w:rPr>
          <w:rFonts w:asciiTheme="minorHAnsi" w:eastAsiaTheme="minorEastAsia" w:hAnsiTheme="minorHAnsi" w:cstheme="minorBidi"/>
          <w:szCs w:val="22"/>
        </w:rPr>
      </w:pPr>
      <w:r>
        <w:t>3.</w:t>
      </w:r>
      <w:r>
        <w:tab/>
        <w:t>Serving an application</w:t>
      </w:r>
      <w:r>
        <w:tab/>
      </w:r>
      <w:r>
        <w:fldChar w:fldCharType="begin"/>
      </w:r>
      <w:r>
        <w:instrText xml:space="preserve"> PAGEREF _Toc32311789 \h </w:instrText>
      </w:r>
      <w:r>
        <w:fldChar w:fldCharType="separate"/>
      </w:r>
      <w:r>
        <w:t>326</w:t>
      </w:r>
      <w:r>
        <w:fldChar w:fldCharType="end"/>
      </w:r>
    </w:p>
    <w:p>
      <w:pPr>
        <w:pStyle w:val="TOC8"/>
        <w:rPr>
          <w:rFonts w:asciiTheme="minorHAnsi" w:eastAsiaTheme="minorEastAsia" w:hAnsiTheme="minorHAnsi" w:cstheme="minorBidi"/>
          <w:szCs w:val="22"/>
        </w:rPr>
      </w:pPr>
      <w:r>
        <w:t>4.</w:t>
      </w:r>
      <w:r>
        <w:tab/>
        <w:t>Options of person served with application</w:t>
      </w:r>
      <w:r>
        <w:tab/>
      </w:r>
      <w:r>
        <w:fldChar w:fldCharType="begin"/>
      </w:r>
      <w:r>
        <w:instrText xml:space="preserve"> PAGEREF _Toc32311790 \h </w:instrText>
      </w:r>
      <w:r>
        <w:fldChar w:fldCharType="separate"/>
      </w:r>
      <w:r>
        <w:t>326</w:t>
      </w:r>
      <w:r>
        <w:fldChar w:fldCharType="end"/>
      </w:r>
    </w:p>
    <w:p>
      <w:pPr>
        <w:pStyle w:val="TOC8"/>
        <w:rPr>
          <w:rFonts w:asciiTheme="minorHAnsi" w:eastAsiaTheme="minorEastAsia" w:hAnsiTheme="minorHAnsi" w:cstheme="minorBidi"/>
          <w:szCs w:val="22"/>
        </w:rPr>
      </w:pPr>
      <w:r>
        <w:t>5.</w:t>
      </w:r>
      <w:r>
        <w:tab/>
        <w:t>Procedure on application</w:t>
      </w:r>
      <w:r>
        <w:tab/>
      </w:r>
      <w:r>
        <w:fldChar w:fldCharType="begin"/>
      </w:r>
      <w:r>
        <w:instrText xml:space="preserve"> PAGEREF _Toc32311791 \h </w:instrText>
      </w:r>
      <w:r>
        <w:fldChar w:fldCharType="separate"/>
      </w:r>
      <w:r>
        <w:t>327</w:t>
      </w:r>
      <w:r>
        <w:fldChar w:fldCharType="end"/>
      </w:r>
    </w:p>
    <w:p>
      <w:pPr>
        <w:pStyle w:val="TOC8"/>
        <w:rPr>
          <w:rFonts w:asciiTheme="minorHAnsi" w:eastAsiaTheme="minorEastAsia" w:hAnsiTheme="minorHAnsi" w:cstheme="minorBidi"/>
          <w:szCs w:val="22"/>
        </w:rPr>
      </w:pPr>
      <w:r>
        <w:t>6.</w:t>
      </w:r>
      <w:r>
        <w:tab/>
        <w:t>Discovery and interrogatories</w:t>
      </w:r>
      <w:r>
        <w:tab/>
      </w:r>
      <w:r>
        <w:fldChar w:fldCharType="begin"/>
      </w:r>
      <w:r>
        <w:instrText xml:space="preserve"> PAGEREF _Toc32311792 \h </w:instrText>
      </w:r>
      <w:r>
        <w:fldChar w:fldCharType="separate"/>
      </w:r>
      <w:r>
        <w:t>328</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_Toc32311793 \h </w:instrText>
      </w:r>
      <w:r>
        <w:fldChar w:fldCharType="separate"/>
      </w:r>
      <w:r>
        <w:t>328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Issue and filing of writs</w:t>
      </w:r>
      <w:r>
        <w:tab/>
      </w:r>
      <w:r>
        <w:fldChar w:fldCharType="begin"/>
      </w:r>
      <w:r>
        <w:instrText xml:space="preserve"> PAGEREF _Toc32311794 \h </w:instrText>
      </w:r>
      <w:r>
        <w:fldChar w:fldCharType="separate"/>
      </w:r>
      <w:r>
        <w:t>328</w:t>
      </w:r>
      <w:r>
        <w:fldChar w:fldCharType="end"/>
      </w:r>
    </w:p>
    <w:p>
      <w:pPr>
        <w:pStyle w:val="TOC4"/>
        <w:tabs>
          <w:tab w:val="right" w:leader="dot" w:pos="7077"/>
        </w:tabs>
        <w:rPr>
          <w:rFonts w:asciiTheme="minorHAnsi" w:eastAsiaTheme="minorEastAsia" w:hAnsiTheme="minorHAnsi" w:cstheme="minorBidi"/>
          <w:b w:val="0"/>
          <w:szCs w:val="22"/>
        </w:rPr>
      </w:pPr>
      <w:r>
        <w:t>Division 2 — Certiorari</w:t>
      </w:r>
    </w:p>
    <w:p>
      <w:pPr>
        <w:pStyle w:val="TOC8"/>
        <w:rPr>
          <w:rFonts w:asciiTheme="minorHAnsi" w:eastAsiaTheme="minorEastAsia" w:hAnsiTheme="minorHAnsi" w:cstheme="minorBidi"/>
          <w:szCs w:val="22"/>
        </w:rPr>
      </w:pPr>
      <w:r>
        <w:t>14</w:t>
      </w:r>
      <w:r>
        <w:rPr>
          <w:snapToGrid w:val="0"/>
        </w:rPr>
        <w:t>.</w:t>
      </w:r>
      <w:r>
        <w:rPr>
          <w:snapToGrid w:val="0"/>
        </w:rPr>
        <w:tab/>
        <w:t>Forms</w:t>
      </w:r>
      <w:r>
        <w:tab/>
      </w:r>
      <w:r>
        <w:fldChar w:fldCharType="begin"/>
      </w:r>
      <w:r>
        <w:instrText xml:space="preserve"> PAGEREF _Toc32311796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Division 3 — Mandamus</w:t>
      </w:r>
    </w:p>
    <w:p>
      <w:pPr>
        <w:pStyle w:val="TOC8"/>
        <w:rPr>
          <w:rFonts w:asciiTheme="minorHAnsi" w:eastAsiaTheme="minorEastAsia" w:hAnsiTheme="minorHAnsi" w:cstheme="minorBidi"/>
          <w:szCs w:val="22"/>
        </w:rPr>
      </w:pPr>
      <w:r>
        <w:t>15</w:t>
      </w:r>
      <w:r>
        <w:rPr>
          <w:snapToGrid w:val="0"/>
        </w:rPr>
        <w:t>.</w:t>
      </w:r>
      <w:r>
        <w:rPr>
          <w:snapToGrid w:val="0"/>
        </w:rPr>
        <w:tab/>
        <w:t>Applicant to show interest etc.</w:t>
      </w:r>
      <w:r>
        <w:tab/>
      </w:r>
      <w:r>
        <w:fldChar w:fldCharType="begin"/>
      </w:r>
      <w:r>
        <w:instrText xml:space="preserve"> PAGEREF _Toc32311798 \h </w:instrText>
      </w:r>
      <w:r>
        <w:fldChar w:fldCharType="separate"/>
      </w:r>
      <w:r>
        <w:t>329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writ</w:t>
      </w:r>
      <w:r>
        <w:tab/>
      </w:r>
      <w:r>
        <w:fldChar w:fldCharType="begin"/>
      </w:r>
      <w:r>
        <w:instrText xml:space="preserve"> PAGEREF _Toc32311799 \h </w:instrText>
      </w:r>
      <w:r>
        <w:fldChar w:fldCharType="separate"/>
      </w:r>
      <w:r>
        <w:t>330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Time for return of writ</w:t>
      </w:r>
      <w:r>
        <w:tab/>
      </w:r>
      <w:r>
        <w:fldChar w:fldCharType="begin"/>
      </w:r>
      <w:r>
        <w:instrText xml:space="preserve"> PAGEREF _Toc32311800 \h </w:instrText>
      </w:r>
      <w:r>
        <w:fldChar w:fldCharType="separate"/>
      </w:r>
      <w:r>
        <w:t>330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Service</w:t>
      </w:r>
      <w:r>
        <w:tab/>
      </w:r>
      <w:r>
        <w:fldChar w:fldCharType="begin"/>
      </w:r>
      <w:r>
        <w:instrText xml:space="preserve"> PAGEREF _Toc32311801 \h </w:instrText>
      </w:r>
      <w:r>
        <w:fldChar w:fldCharType="separate"/>
      </w:r>
      <w:r>
        <w:t>330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Service on corporate body, or justices</w:t>
      </w:r>
      <w:r>
        <w:tab/>
      </w:r>
      <w:r>
        <w:fldChar w:fldCharType="begin"/>
      </w:r>
      <w:r>
        <w:instrText xml:space="preserve"> PAGEREF _Toc32311802 \h </w:instrText>
      </w:r>
      <w:r>
        <w:fldChar w:fldCharType="separate"/>
      </w:r>
      <w:r>
        <w:t>331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Return, content etc. of</w:t>
      </w:r>
      <w:r>
        <w:tab/>
      </w:r>
      <w:r>
        <w:fldChar w:fldCharType="begin"/>
      </w:r>
      <w:r>
        <w:instrText xml:space="preserve"> PAGEREF _Toc32311803 \h </w:instrText>
      </w:r>
      <w:r>
        <w:fldChar w:fldCharType="separate"/>
      </w:r>
      <w:r>
        <w:t>331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Pleading to return</w:t>
      </w:r>
      <w:r>
        <w:tab/>
      </w:r>
      <w:r>
        <w:fldChar w:fldCharType="begin"/>
      </w:r>
      <w:r>
        <w:instrText xml:space="preserve"> PAGEREF _Toc32311804 \h </w:instrText>
      </w:r>
      <w:r>
        <w:fldChar w:fldCharType="separate"/>
      </w:r>
      <w:r>
        <w:t>331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No motion for judgment needed in some cases</w:t>
      </w:r>
      <w:r>
        <w:tab/>
      </w:r>
      <w:r>
        <w:fldChar w:fldCharType="begin"/>
      </w:r>
      <w:r>
        <w:instrText xml:space="preserve"> PAGEREF _Toc32311805 \h </w:instrText>
      </w:r>
      <w:r>
        <w:fldChar w:fldCharType="separate"/>
      </w:r>
      <w:r>
        <w:t>332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Peremptory writ</w:t>
      </w:r>
      <w:r>
        <w:tab/>
      </w:r>
      <w:r>
        <w:fldChar w:fldCharType="begin"/>
      </w:r>
      <w:r>
        <w:instrText xml:space="preserve"> PAGEREF _Toc32311806 \h </w:instrText>
      </w:r>
      <w:r>
        <w:fldChar w:fldCharType="separate"/>
      </w:r>
      <w:r>
        <w:t>332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w:t>
      </w:r>
      <w:r>
        <w:tab/>
      </w:r>
      <w:r>
        <w:fldChar w:fldCharType="begin"/>
      </w:r>
      <w:r>
        <w:instrText xml:space="preserve"> PAGEREF _Toc32311807 \h </w:instrText>
      </w:r>
      <w:r>
        <w:fldChar w:fldCharType="separate"/>
      </w:r>
      <w:r>
        <w:t>332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Proceedings in nature of interpleader</w:t>
      </w:r>
      <w:r>
        <w:tab/>
      </w:r>
      <w:r>
        <w:fldChar w:fldCharType="begin"/>
      </w:r>
      <w:r>
        <w:instrText xml:space="preserve"> PAGEREF _Toc32311808 \h </w:instrText>
      </w:r>
      <w:r>
        <w:fldChar w:fldCharType="separate"/>
      </w:r>
      <w:r>
        <w:t>333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Proceedings not to abate due to death etc.</w:t>
      </w:r>
      <w:r>
        <w:tab/>
      </w:r>
      <w:r>
        <w:fldChar w:fldCharType="begin"/>
      </w:r>
      <w:r>
        <w:instrText xml:space="preserve"> PAGEREF _Toc32311809 \h </w:instrText>
      </w:r>
      <w:r>
        <w:fldChar w:fldCharType="separate"/>
      </w:r>
      <w:r>
        <w:t>333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Mandamus by order</w:t>
      </w:r>
      <w:r>
        <w:tab/>
      </w:r>
      <w:r>
        <w:fldChar w:fldCharType="begin"/>
      </w:r>
      <w:r>
        <w:instrText xml:space="preserve"> PAGEREF _Toc32311810 \h </w:instrText>
      </w:r>
      <w:r>
        <w:fldChar w:fldCharType="separate"/>
      </w:r>
      <w:r>
        <w:t>333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No action against party obeying writ or order</w:t>
      </w:r>
      <w:r>
        <w:tab/>
      </w:r>
      <w:r>
        <w:fldChar w:fldCharType="begin"/>
      </w:r>
      <w:r>
        <w:instrText xml:space="preserve"> PAGEREF _Toc32311811 \h </w:instrText>
      </w:r>
      <w:r>
        <w:fldChar w:fldCharType="separate"/>
      </w:r>
      <w:r>
        <w:t>334</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Prohibition and </w:t>
      </w:r>
      <w:r>
        <w:rPr>
          <w:i/>
        </w:rPr>
        <w:t>procedendo</w:t>
      </w:r>
    </w:p>
    <w:p>
      <w:pPr>
        <w:pStyle w:val="TOC8"/>
        <w:rPr>
          <w:rFonts w:asciiTheme="minorHAnsi" w:eastAsiaTheme="minorEastAsia" w:hAnsiTheme="minorHAnsi" w:cstheme="minorBidi"/>
          <w:szCs w:val="22"/>
        </w:rPr>
      </w:pPr>
      <w:r>
        <w:t>30</w:t>
      </w:r>
      <w:r>
        <w:rPr>
          <w:snapToGrid w:val="0"/>
        </w:rPr>
        <w:t>.</w:t>
      </w:r>
      <w:r>
        <w:rPr>
          <w:snapToGrid w:val="0"/>
        </w:rPr>
        <w:tab/>
        <w:t>Court may direct service of statement of claim instead of issuing prohibition</w:t>
      </w:r>
      <w:r>
        <w:tab/>
      </w:r>
      <w:r>
        <w:fldChar w:fldCharType="begin"/>
      </w:r>
      <w:r>
        <w:instrText xml:space="preserve"> PAGEREF _Toc32311813 \h </w:instrText>
      </w:r>
      <w:r>
        <w:fldChar w:fldCharType="separate"/>
      </w:r>
      <w:r>
        <w:t>334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Proceedings on judgment</w:t>
      </w:r>
      <w:r>
        <w:tab/>
      </w:r>
      <w:r>
        <w:fldChar w:fldCharType="begin"/>
      </w:r>
      <w:r>
        <w:instrText xml:space="preserve"> PAGEREF _Toc32311814 \h </w:instrText>
      </w:r>
      <w:r>
        <w:fldChar w:fldCharType="separate"/>
      </w:r>
      <w:r>
        <w:t>334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Writ of </w:t>
      </w:r>
      <w:r>
        <w:rPr>
          <w:i/>
          <w:snapToGrid w:val="0"/>
        </w:rPr>
        <w:t>procedendo</w:t>
      </w:r>
      <w:r>
        <w:tab/>
      </w:r>
      <w:r>
        <w:fldChar w:fldCharType="begin"/>
      </w:r>
      <w:r>
        <w:instrText xml:space="preserve"> PAGEREF _Toc32311815 \h </w:instrText>
      </w:r>
      <w:r>
        <w:fldChar w:fldCharType="separate"/>
      </w:r>
      <w:r>
        <w:t>334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Prohibition by order</w:t>
      </w:r>
      <w:r>
        <w:tab/>
      </w:r>
      <w:r>
        <w:fldChar w:fldCharType="begin"/>
      </w:r>
      <w:r>
        <w:instrText xml:space="preserve"> PAGEREF _Toc32311816 \h </w:instrText>
      </w:r>
      <w:r>
        <w:fldChar w:fldCharType="separate"/>
      </w:r>
      <w:r>
        <w:t>335</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iCs/>
        </w:rPr>
        <w:t>Quo warranto</w:t>
      </w:r>
    </w:p>
    <w:p>
      <w:pPr>
        <w:pStyle w:val="TOC8"/>
        <w:rPr>
          <w:rFonts w:asciiTheme="minorHAnsi" w:eastAsiaTheme="minorEastAsia" w:hAnsiTheme="minorHAnsi" w:cstheme="minorBidi"/>
          <w:szCs w:val="22"/>
        </w:rPr>
      </w:pPr>
      <w:r>
        <w:t>34A.</w:t>
      </w:r>
      <w:r>
        <w:tab/>
        <w:t xml:space="preserve">Application for information of </w:t>
      </w:r>
      <w:r>
        <w:rPr>
          <w:i/>
        </w:rPr>
        <w:t>quo warranto</w:t>
      </w:r>
      <w:r>
        <w:tab/>
      </w:r>
      <w:r>
        <w:fldChar w:fldCharType="begin"/>
      </w:r>
      <w:r>
        <w:instrText xml:space="preserve"> PAGEREF _Toc32311818 \h </w:instrText>
      </w:r>
      <w:r>
        <w:fldChar w:fldCharType="separate"/>
      </w:r>
      <w:r>
        <w:t>335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Rules of court applicable</w:t>
      </w:r>
      <w:r>
        <w:tab/>
      </w:r>
      <w:r>
        <w:fldChar w:fldCharType="begin"/>
      </w:r>
      <w:r>
        <w:instrText xml:space="preserve"> PAGEREF _Toc32311819 \h </w:instrText>
      </w:r>
      <w:r>
        <w:fldChar w:fldCharType="separate"/>
      </w:r>
      <w:r>
        <w:t>335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Signature and service of information</w:t>
      </w:r>
      <w:r>
        <w:tab/>
      </w:r>
      <w:r>
        <w:fldChar w:fldCharType="begin"/>
      </w:r>
      <w:r>
        <w:instrText xml:space="preserve"> PAGEREF _Toc32311820 \h </w:instrText>
      </w:r>
      <w:r>
        <w:fldChar w:fldCharType="separate"/>
      </w:r>
      <w:r>
        <w:t>335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Order 56A — Review orders under the </w:t>
      </w:r>
      <w:r>
        <w:rPr>
          <w:i/>
        </w:rPr>
        <w:t>Magistrates Court Act 2004</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_Toc32311822 \h </w:instrText>
      </w:r>
      <w:r>
        <w:fldChar w:fldCharType="separate"/>
      </w:r>
      <w:r>
        <w:t>337</w:t>
      </w:r>
      <w:r>
        <w:fldChar w:fldCharType="end"/>
      </w:r>
    </w:p>
    <w:p>
      <w:pPr>
        <w:pStyle w:val="TOC8"/>
        <w:rPr>
          <w:rFonts w:asciiTheme="minorHAnsi" w:eastAsiaTheme="minorEastAsia" w:hAnsiTheme="minorHAnsi" w:cstheme="minorBidi"/>
          <w:szCs w:val="22"/>
        </w:rPr>
      </w:pPr>
      <w:r>
        <w:t>2.</w:t>
      </w:r>
      <w:r>
        <w:tab/>
        <w:t>Application for review order, making</w:t>
      </w:r>
      <w:r>
        <w:tab/>
      </w:r>
      <w:r>
        <w:fldChar w:fldCharType="begin"/>
      </w:r>
      <w:r>
        <w:instrText xml:space="preserve"> PAGEREF _Toc32311823 \h </w:instrText>
      </w:r>
      <w:r>
        <w:fldChar w:fldCharType="separate"/>
      </w:r>
      <w:r>
        <w:t>337</w:t>
      </w:r>
      <w:r>
        <w:fldChar w:fldCharType="end"/>
      </w:r>
    </w:p>
    <w:p>
      <w:pPr>
        <w:pStyle w:val="TOC8"/>
        <w:rPr>
          <w:rFonts w:asciiTheme="minorHAnsi" w:eastAsiaTheme="minorEastAsia" w:hAnsiTheme="minorHAnsi" w:cstheme="minorBidi"/>
          <w:szCs w:val="22"/>
        </w:rPr>
      </w:pPr>
      <w:r>
        <w:t>3.</w:t>
      </w:r>
      <w:r>
        <w:tab/>
        <w:t>Application for review order, procedure on</w:t>
      </w:r>
      <w:r>
        <w:tab/>
      </w:r>
      <w:r>
        <w:fldChar w:fldCharType="begin"/>
      </w:r>
      <w:r>
        <w:instrText xml:space="preserve"> PAGEREF _Toc32311824 \h </w:instrText>
      </w:r>
      <w:r>
        <w:fldChar w:fldCharType="separate"/>
      </w:r>
      <w:r>
        <w:t>338</w:t>
      </w:r>
      <w:r>
        <w:fldChar w:fldCharType="end"/>
      </w:r>
    </w:p>
    <w:p>
      <w:pPr>
        <w:pStyle w:val="TOC8"/>
        <w:rPr>
          <w:rFonts w:asciiTheme="minorHAnsi" w:eastAsiaTheme="minorEastAsia" w:hAnsiTheme="minorHAnsi" w:cstheme="minorBidi"/>
          <w:szCs w:val="22"/>
        </w:rPr>
      </w:pPr>
      <w:r>
        <w:t>4.</w:t>
      </w:r>
      <w:r>
        <w:tab/>
        <w:t>Review order, service of</w:t>
      </w:r>
      <w:r>
        <w:tab/>
      </w:r>
      <w:r>
        <w:fldChar w:fldCharType="begin"/>
      </w:r>
      <w:r>
        <w:instrText xml:space="preserve"> PAGEREF _Toc32311825 \h </w:instrText>
      </w:r>
      <w:r>
        <w:fldChar w:fldCharType="separate"/>
      </w:r>
      <w:r>
        <w:t>339</w:t>
      </w:r>
      <w:r>
        <w:fldChar w:fldCharType="end"/>
      </w:r>
    </w:p>
    <w:p>
      <w:pPr>
        <w:pStyle w:val="TOC8"/>
        <w:rPr>
          <w:rFonts w:asciiTheme="minorHAnsi" w:eastAsiaTheme="minorEastAsia" w:hAnsiTheme="minorHAnsi" w:cstheme="minorBidi"/>
          <w:szCs w:val="22"/>
        </w:rPr>
      </w:pPr>
      <w:r>
        <w:t>5.</w:t>
      </w:r>
      <w:r>
        <w:tab/>
        <w:t>Review order, hearing of</w:t>
      </w:r>
      <w:r>
        <w:tab/>
      </w:r>
      <w:r>
        <w:fldChar w:fldCharType="begin"/>
      </w:r>
      <w:r>
        <w:instrText xml:space="preserve"> PAGEREF _Toc32311826 \h </w:instrText>
      </w:r>
      <w:r>
        <w:fldChar w:fldCharType="separate"/>
      </w:r>
      <w:r>
        <w:t>339</w:t>
      </w:r>
      <w:r>
        <w:fldChar w:fldCharType="end"/>
      </w:r>
    </w:p>
    <w:p>
      <w:pPr>
        <w:pStyle w:val="TOC8"/>
        <w:rPr>
          <w:rFonts w:asciiTheme="minorHAnsi" w:eastAsiaTheme="minorEastAsia" w:hAnsiTheme="minorHAnsi" w:cstheme="minorBidi"/>
          <w:szCs w:val="22"/>
        </w:rPr>
      </w:pPr>
      <w:r>
        <w:t>6.</w:t>
      </w:r>
      <w:r>
        <w:tab/>
        <w:t>Final order, making and service of</w:t>
      </w:r>
      <w:r>
        <w:tab/>
      </w:r>
      <w:r>
        <w:fldChar w:fldCharType="begin"/>
      </w:r>
      <w:r>
        <w:instrText xml:space="preserve"> PAGEREF _Toc32311827 \h </w:instrText>
      </w:r>
      <w:r>
        <w:fldChar w:fldCharType="separate"/>
      </w:r>
      <w:r>
        <w:t>340</w:t>
      </w:r>
      <w:r>
        <w:fldChar w:fldCharType="end"/>
      </w:r>
    </w:p>
    <w:p>
      <w:pPr>
        <w:pStyle w:val="TOC2"/>
        <w:tabs>
          <w:tab w:val="right" w:leader="dot" w:pos="7077"/>
        </w:tabs>
        <w:rPr>
          <w:rFonts w:asciiTheme="minorHAnsi" w:eastAsiaTheme="minorEastAsia" w:hAnsiTheme="minorHAnsi" w:cstheme="minorBidi"/>
          <w:b w:val="0"/>
          <w:sz w:val="22"/>
          <w:szCs w:val="22"/>
        </w:rPr>
      </w:pPr>
      <w:r>
        <w:t>Order 57 — Habeas corpus</w:t>
      </w:r>
    </w:p>
    <w:p>
      <w:pPr>
        <w:pStyle w:val="TOC8"/>
        <w:rPr>
          <w:rFonts w:asciiTheme="minorHAnsi" w:eastAsiaTheme="minorEastAsia" w:hAnsiTheme="minorHAnsi" w:cstheme="minorBidi"/>
          <w:szCs w:val="22"/>
        </w:rPr>
      </w:pPr>
      <w:r>
        <w:t>1</w:t>
      </w:r>
      <w:r>
        <w:rPr>
          <w:snapToGrid w:val="0"/>
        </w:rPr>
        <w:t>.</w:t>
      </w:r>
      <w:r>
        <w:rPr>
          <w:snapToGrid w:val="0"/>
        </w:rPr>
        <w:tab/>
        <w:t>Application for writ</w:t>
      </w:r>
      <w:r>
        <w:tab/>
      </w:r>
      <w:r>
        <w:fldChar w:fldCharType="begin"/>
      </w:r>
      <w:r>
        <w:instrText xml:space="preserve"> PAGEREF _Toc32311829 \h </w:instrText>
      </w:r>
      <w:r>
        <w:fldChar w:fldCharType="separate"/>
      </w:r>
      <w:r>
        <w:t>341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Power of Court when </w:t>
      </w:r>
      <w:r>
        <w:rPr>
          <w:i/>
          <w:snapToGrid w:val="0"/>
        </w:rPr>
        <w:t>ex parte</w:t>
      </w:r>
      <w:r>
        <w:rPr>
          <w:snapToGrid w:val="0"/>
        </w:rPr>
        <w:t xml:space="preserve"> application made</w:t>
      </w:r>
      <w:r>
        <w:tab/>
      </w:r>
      <w:r>
        <w:fldChar w:fldCharType="begin"/>
      </w:r>
      <w:r>
        <w:instrText xml:space="preserve"> PAGEREF _Toc32311830 \h </w:instrText>
      </w:r>
      <w:r>
        <w:fldChar w:fldCharType="separate"/>
      </w:r>
      <w:r>
        <w:t>341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Copies of affidavits to be supplied</w:t>
      </w:r>
      <w:r>
        <w:tab/>
      </w:r>
      <w:r>
        <w:fldChar w:fldCharType="begin"/>
      </w:r>
      <w:r>
        <w:instrText xml:space="preserve"> PAGEREF _Toc32311831 \h </w:instrText>
      </w:r>
      <w:r>
        <w:fldChar w:fldCharType="separate"/>
      </w:r>
      <w:r>
        <w:t>342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Court may order release of person restrained</w:t>
      </w:r>
      <w:r>
        <w:tab/>
      </w:r>
      <w:r>
        <w:fldChar w:fldCharType="begin"/>
      </w:r>
      <w:r>
        <w:instrText xml:space="preserve"> PAGEREF _Toc32311832 \h </w:instrText>
      </w:r>
      <w:r>
        <w:fldChar w:fldCharType="separate"/>
      </w:r>
      <w:r>
        <w:t>342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Signed copy of writ to be filed</w:t>
      </w:r>
      <w:r>
        <w:tab/>
      </w:r>
      <w:r>
        <w:fldChar w:fldCharType="begin"/>
      </w:r>
      <w:r>
        <w:instrText xml:space="preserve"> PAGEREF _Toc32311833 \h </w:instrText>
      </w:r>
      <w:r>
        <w:fldChar w:fldCharType="separate"/>
      </w:r>
      <w:r>
        <w:t>342</w:t>
      </w:r>
      <w:r>
        <w:fldChar w:fldCharType="end"/>
      </w:r>
    </w:p>
    <w:p>
      <w:pPr>
        <w:pStyle w:val="TOC8"/>
        <w:rPr>
          <w:rFonts w:asciiTheme="minorHAnsi" w:eastAsiaTheme="minorEastAsia" w:hAnsiTheme="minorHAnsi" w:cstheme="minorBidi"/>
          <w:szCs w:val="22"/>
        </w:rPr>
      </w:pPr>
      <w:r>
        <w:t>6.</w:t>
      </w:r>
      <w:r>
        <w:tab/>
        <w:t>Order for issue of writ, contents of</w:t>
      </w:r>
      <w:r>
        <w:tab/>
      </w:r>
      <w:r>
        <w:fldChar w:fldCharType="begin"/>
      </w:r>
      <w:r>
        <w:instrText xml:space="preserve"> PAGEREF _Toc32311834 \h </w:instrText>
      </w:r>
      <w:r>
        <w:fldChar w:fldCharType="separate"/>
      </w:r>
      <w:r>
        <w:t>343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writ and notice</w:t>
      </w:r>
      <w:r>
        <w:tab/>
      </w:r>
      <w:r>
        <w:fldChar w:fldCharType="begin"/>
      </w:r>
      <w:r>
        <w:instrText xml:space="preserve"> PAGEREF _Toc32311835 \h </w:instrText>
      </w:r>
      <w:r>
        <w:fldChar w:fldCharType="separate"/>
      </w:r>
      <w:r>
        <w:t>343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Return to writ of habeas corpus</w:t>
      </w:r>
      <w:r>
        <w:tab/>
      </w:r>
      <w:r>
        <w:fldChar w:fldCharType="begin"/>
      </w:r>
      <w:r>
        <w:instrText xml:space="preserve"> PAGEREF _Toc32311836 \h </w:instrText>
      </w:r>
      <w:r>
        <w:fldChar w:fldCharType="separate"/>
      </w:r>
      <w:r>
        <w:t>344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hearing</w:t>
      </w:r>
      <w:r>
        <w:tab/>
      </w:r>
      <w:r>
        <w:fldChar w:fldCharType="begin"/>
      </w:r>
      <w:r>
        <w:instrText xml:space="preserve"> PAGEREF _Toc32311837 \h </w:instrText>
      </w:r>
      <w:r>
        <w:fldChar w:fldCharType="separate"/>
      </w:r>
      <w:r>
        <w:t>344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writ</w:t>
      </w:r>
      <w:r>
        <w:tab/>
      </w:r>
      <w:r>
        <w:fldChar w:fldCharType="begin"/>
      </w:r>
      <w:r>
        <w:instrText xml:space="preserve"> PAGEREF _Toc32311838 \h </w:instrText>
      </w:r>
      <w:r>
        <w:fldChar w:fldCharType="separate"/>
      </w:r>
      <w:r>
        <w:t>344</w:t>
      </w:r>
      <w:r>
        <w:fldChar w:fldCharType="end"/>
      </w:r>
    </w:p>
    <w:p>
      <w:pPr>
        <w:pStyle w:val="TOC2"/>
        <w:tabs>
          <w:tab w:val="right" w:leader="dot" w:pos="7077"/>
        </w:tabs>
        <w:rPr>
          <w:rFonts w:asciiTheme="minorHAnsi" w:eastAsiaTheme="minorEastAsia" w:hAnsiTheme="minorHAnsi" w:cstheme="minorBidi"/>
          <w:b w:val="0"/>
          <w:sz w:val="22"/>
          <w:szCs w:val="22"/>
        </w:rPr>
      </w:pPr>
      <w:r>
        <w:t>Order 58 — Proceedings by originating summons</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rPr>
          <w:snapToGrid w:val="0"/>
        </w:rPr>
        <w:t>.</w:t>
      </w:r>
      <w:r>
        <w:rPr>
          <w:snapToGrid w:val="0"/>
        </w:rPr>
        <w:tab/>
        <w:t>Which proceedings to be commenced by originating summons</w:t>
      </w:r>
      <w:r>
        <w:tab/>
      </w:r>
      <w:r>
        <w:fldChar w:fldCharType="begin"/>
      </w:r>
      <w:r>
        <w:instrText xml:space="preserve"> PAGEREF _Toc32311841 \h </w:instrText>
      </w:r>
      <w:r>
        <w:fldChar w:fldCharType="separate"/>
      </w:r>
      <w:r>
        <w:t>345</w:t>
      </w:r>
      <w:r>
        <w:fldChar w:fldCharType="end"/>
      </w:r>
    </w:p>
    <w:p>
      <w:pPr>
        <w:pStyle w:val="TOC4"/>
        <w:tabs>
          <w:tab w:val="right" w:leader="dot" w:pos="7077"/>
        </w:tabs>
        <w:rPr>
          <w:rFonts w:asciiTheme="minorHAnsi" w:eastAsiaTheme="minorEastAsia" w:hAnsiTheme="minorHAnsi" w:cstheme="minorBidi"/>
          <w:b w:val="0"/>
          <w:szCs w:val="22"/>
        </w:rPr>
      </w:pPr>
      <w:r>
        <w:t>Division 2 — Administration and trusts</w:t>
      </w:r>
    </w:p>
    <w:p>
      <w:pPr>
        <w:pStyle w:val="TOC8"/>
        <w:rPr>
          <w:rFonts w:asciiTheme="minorHAnsi" w:eastAsiaTheme="minorEastAsia" w:hAnsiTheme="minorHAnsi" w:cstheme="minorBidi"/>
          <w:szCs w:val="22"/>
        </w:rPr>
      </w:pPr>
      <w:r>
        <w:t>2</w:t>
      </w:r>
      <w:r>
        <w:rPr>
          <w:snapToGrid w:val="0"/>
        </w:rPr>
        <w:t>.</w:t>
      </w:r>
      <w:r>
        <w:rPr>
          <w:snapToGrid w:val="0"/>
        </w:rPr>
        <w:tab/>
        <w:t>Executors etc. seeking certain relief without administration</w:t>
      </w:r>
      <w:r>
        <w:tab/>
      </w:r>
      <w:r>
        <w:fldChar w:fldCharType="begin"/>
      </w:r>
      <w:r>
        <w:instrText xml:space="preserve"> PAGEREF _Toc32311843 \h </w:instrText>
      </w:r>
      <w:r>
        <w:fldChar w:fldCharType="separate"/>
      </w:r>
      <w:r>
        <w:t>345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Executors etc. applying for administration</w:t>
      </w:r>
      <w:r>
        <w:tab/>
      </w:r>
      <w:r>
        <w:fldChar w:fldCharType="begin"/>
      </w:r>
      <w:r>
        <w:instrText xml:space="preserve"> PAGEREF _Toc32311844 \h </w:instrText>
      </w:r>
      <w:r>
        <w:fldChar w:fldCharType="separate"/>
      </w:r>
      <w:r>
        <w:t>346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of summons issued under r. 2 or 3</w:t>
      </w:r>
      <w:r>
        <w:tab/>
      </w:r>
      <w:r>
        <w:fldChar w:fldCharType="begin"/>
      </w:r>
      <w:r>
        <w:instrText xml:space="preserve"> PAGEREF _Toc32311845 \h </w:instrText>
      </w:r>
      <w:r>
        <w:fldChar w:fldCharType="separate"/>
      </w:r>
      <w:r>
        <w:t>346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Decision without judgment for administration</w:t>
      </w:r>
      <w:r>
        <w:tab/>
      </w:r>
      <w:r>
        <w:fldChar w:fldCharType="begin"/>
      </w:r>
      <w:r>
        <w:instrText xml:space="preserve"> PAGEREF _Toc32311846 \h </w:instrText>
      </w:r>
      <w:r>
        <w:fldChar w:fldCharType="separate"/>
      </w:r>
      <w:r>
        <w:t>347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Orders which may be made on application for administration etc. of trusts</w:t>
      </w:r>
      <w:r>
        <w:tab/>
      </w:r>
      <w:r>
        <w:fldChar w:fldCharType="begin"/>
      </w:r>
      <w:r>
        <w:instrText xml:space="preserve"> PAGEREF _Toc32311847 \h </w:instrText>
      </w:r>
      <w:r>
        <w:fldChar w:fldCharType="separate"/>
      </w:r>
      <w:r>
        <w:t>347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Interference with discretion of trustee etc.</w:t>
      </w:r>
      <w:r>
        <w:tab/>
      </w:r>
      <w:r>
        <w:fldChar w:fldCharType="begin"/>
      </w:r>
      <w:r>
        <w:instrText xml:space="preserve"> PAGEREF _Toc32311848 \h </w:instrText>
      </w:r>
      <w:r>
        <w:fldChar w:fldCharType="separate"/>
      </w:r>
      <w:r>
        <w:t>348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Conduct of sale of trust property</w:t>
      </w:r>
      <w:r>
        <w:tab/>
      </w:r>
      <w:r>
        <w:fldChar w:fldCharType="begin"/>
      </w:r>
      <w:r>
        <w:instrText xml:space="preserve"> PAGEREF _Toc32311849 \h </w:instrText>
      </w:r>
      <w:r>
        <w:fldChar w:fldCharType="separate"/>
      </w:r>
      <w:r>
        <w:t>348</w:t>
      </w:r>
      <w:r>
        <w:fldChar w:fldCharType="end"/>
      </w:r>
    </w:p>
    <w:p>
      <w:pPr>
        <w:pStyle w:val="TOC4"/>
        <w:tabs>
          <w:tab w:val="right" w:leader="dot" w:pos="7077"/>
        </w:tabs>
        <w:rPr>
          <w:rFonts w:asciiTheme="minorHAnsi" w:eastAsiaTheme="minorEastAsia" w:hAnsiTheme="minorHAnsi" w:cstheme="minorBidi"/>
          <w:b w:val="0"/>
          <w:szCs w:val="22"/>
        </w:rPr>
      </w:pPr>
      <w:r>
        <w:t>Division 4 — Declaration on originating summons</w:t>
      </w:r>
    </w:p>
    <w:p>
      <w:pPr>
        <w:pStyle w:val="TOC8"/>
        <w:rPr>
          <w:rFonts w:asciiTheme="minorHAnsi" w:eastAsiaTheme="minorEastAsia" w:hAnsiTheme="minorHAnsi" w:cstheme="minorBidi"/>
          <w:szCs w:val="22"/>
        </w:rPr>
      </w:pPr>
      <w:r>
        <w:t>10</w:t>
      </w:r>
      <w:r>
        <w:rPr>
          <w:snapToGrid w:val="0"/>
        </w:rPr>
        <w:t>.</w:t>
      </w:r>
      <w:r>
        <w:rPr>
          <w:snapToGrid w:val="0"/>
        </w:rPr>
        <w:tab/>
        <w:t>Construction of written instruments</w:t>
      </w:r>
      <w:r>
        <w:tab/>
      </w:r>
      <w:r>
        <w:fldChar w:fldCharType="begin"/>
      </w:r>
      <w:r>
        <w:instrText xml:space="preserve"> PAGEREF _Toc32311851 \h </w:instrText>
      </w:r>
      <w:r>
        <w:fldChar w:fldCharType="separate"/>
      </w:r>
      <w:r>
        <w:t>348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Construction or validity of legislation</w:t>
      </w:r>
      <w:r>
        <w:tab/>
      </w:r>
      <w:r>
        <w:fldChar w:fldCharType="begin"/>
      </w:r>
      <w:r>
        <w:instrText xml:space="preserve"> PAGEREF _Toc32311852 \h </w:instrText>
      </w:r>
      <w:r>
        <w:fldChar w:fldCharType="separate"/>
      </w:r>
      <w:r>
        <w:t>349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Court may refuse to determine summons in some cases</w:t>
      </w:r>
      <w:r>
        <w:tab/>
      </w:r>
      <w:r>
        <w:fldChar w:fldCharType="begin"/>
      </w:r>
      <w:r>
        <w:instrText xml:space="preserve"> PAGEREF _Toc32311853 \h </w:instrText>
      </w:r>
      <w:r>
        <w:fldChar w:fldCharType="separate"/>
      </w:r>
      <w:r>
        <w:t>349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contracts for sale etc. of land</w:t>
      </w:r>
      <w:r>
        <w:tab/>
      </w:r>
      <w:r>
        <w:fldChar w:fldCharType="begin"/>
      </w:r>
      <w:r>
        <w:instrText xml:space="preserve"> PAGEREF _Toc32311854 \h </w:instrText>
      </w:r>
      <w:r>
        <w:fldChar w:fldCharType="separate"/>
      </w:r>
      <w:r>
        <w:t>349</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14</w:t>
      </w:r>
      <w:r>
        <w:rPr>
          <w:snapToGrid w:val="0"/>
        </w:rPr>
        <w:t>.</w:t>
      </w:r>
      <w:r>
        <w:rPr>
          <w:snapToGrid w:val="0"/>
        </w:rPr>
        <w:tab/>
        <w:t>Form and issue of originating summons</w:t>
      </w:r>
      <w:r>
        <w:tab/>
      </w:r>
      <w:r>
        <w:fldChar w:fldCharType="begin"/>
      </w:r>
      <w:r>
        <w:instrText xml:space="preserve"> PAGEREF _Toc32311856 \h </w:instrText>
      </w:r>
      <w:r>
        <w:fldChar w:fldCharType="separate"/>
      </w:r>
      <w:r>
        <w:t>349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 7 applies to originating summons</w:t>
      </w:r>
      <w:r>
        <w:tab/>
      </w:r>
      <w:r>
        <w:fldChar w:fldCharType="begin"/>
      </w:r>
      <w:r>
        <w:instrText xml:space="preserve"> PAGEREF _Toc32311857 \h </w:instrText>
      </w:r>
      <w:r>
        <w:fldChar w:fldCharType="separate"/>
      </w:r>
      <w:r>
        <w:t>350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Time for appearance</w:t>
      </w:r>
      <w:r>
        <w:tab/>
      </w:r>
      <w:r>
        <w:fldChar w:fldCharType="begin"/>
      </w:r>
      <w:r>
        <w:instrText xml:space="preserve"> PAGEREF _Toc32311858 \h </w:instrText>
      </w:r>
      <w:r>
        <w:fldChar w:fldCharType="separate"/>
      </w:r>
      <w:r>
        <w:t>350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Entry of appearance</w:t>
      </w:r>
      <w:r>
        <w:tab/>
      </w:r>
      <w:r>
        <w:fldChar w:fldCharType="begin"/>
      </w:r>
      <w:r>
        <w:instrText xml:space="preserve"> PAGEREF _Toc32311859 \h </w:instrText>
      </w:r>
      <w:r>
        <w:fldChar w:fldCharType="separate"/>
      </w:r>
      <w:r>
        <w:t>350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appearance not required</w:t>
      </w:r>
      <w:r>
        <w:tab/>
      </w:r>
      <w:r>
        <w:fldChar w:fldCharType="begin"/>
      </w:r>
      <w:r>
        <w:instrText xml:space="preserve"> PAGEREF _Toc32311860 \h </w:instrText>
      </w:r>
      <w:r>
        <w:fldChar w:fldCharType="separate"/>
      </w:r>
      <w:r>
        <w:t>351</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Time for service where appearance not required</w:t>
      </w:r>
      <w:r>
        <w:tab/>
      </w:r>
      <w:r>
        <w:fldChar w:fldCharType="begin"/>
      </w:r>
      <w:r>
        <w:instrText xml:space="preserve"> PAGEREF _Toc32311861 \h </w:instrText>
      </w:r>
      <w:r>
        <w:fldChar w:fldCharType="separate"/>
      </w:r>
      <w:r>
        <w:t>352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Fixing time for hearing summons</w:t>
      </w:r>
      <w:r>
        <w:tab/>
      </w:r>
      <w:r>
        <w:fldChar w:fldCharType="begin"/>
      </w:r>
      <w:r>
        <w:instrText xml:space="preserve"> PAGEREF _Toc32311862 \h </w:instrText>
      </w:r>
      <w:r>
        <w:fldChar w:fldCharType="separate"/>
      </w:r>
      <w:r>
        <w:t>352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Evidence at hearing to be by affidavit</w:t>
      </w:r>
      <w:r>
        <w:tab/>
      </w:r>
      <w:r>
        <w:fldChar w:fldCharType="begin"/>
      </w:r>
      <w:r>
        <w:instrText xml:space="preserve"> PAGEREF _Toc32311863 \h </w:instrText>
      </w:r>
      <w:r>
        <w:fldChar w:fldCharType="separate"/>
      </w:r>
      <w:r>
        <w:t>353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Hearings in absence of party</w:t>
      </w:r>
      <w:r>
        <w:tab/>
      </w:r>
      <w:r>
        <w:fldChar w:fldCharType="begin"/>
      </w:r>
      <w:r>
        <w:instrText xml:space="preserve"> PAGEREF _Toc32311864 \h </w:instrText>
      </w:r>
      <w:r>
        <w:fldChar w:fldCharType="separate"/>
      </w:r>
      <w:r>
        <w:t>353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Order made </w:t>
      </w:r>
      <w:r>
        <w:rPr>
          <w:i/>
          <w:snapToGrid w:val="0"/>
        </w:rPr>
        <w:t>ex parte</w:t>
      </w:r>
      <w:r>
        <w:rPr>
          <w:snapToGrid w:val="0"/>
        </w:rPr>
        <w:t xml:space="preserve"> may be set aside</w:t>
      </w:r>
      <w:r>
        <w:tab/>
      </w:r>
      <w:r>
        <w:fldChar w:fldCharType="begin"/>
      </w:r>
      <w:r>
        <w:instrText xml:space="preserve"> PAGEREF _Toc32311865 \h </w:instrText>
      </w:r>
      <w:r>
        <w:fldChar w:fldCharType="separate"/>
      </w:r>
      <w:r>
        <w:t>354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 thrown away by non</w:t>
      </w:r>
      <w:r>
        <w:rPr>
          <w:snapToGrid w:val="0"/>
        </w:rPr>
        <w:noBreakHyphen/>
        <w:t>attendance of party</w:t>
      </w:r>
      <w:r>
        <w:tab/>
      </w:r>
      <w:r>
        <w:fldChar w:fldCharType="begin"/>
      </w:r>
      <w:r>
        <w:instrText xml:space="preserve"> PAGEREF _Toc32311866 \h </w:instrText>
      </w:r>
      <w:r>
        <w:fldChar w:fldCharType="separate"/>
      </w:r>
      <w:r>
        <w:t>354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Hearings not completed on hearing date</w:t>
      </w:r>
      <w:r>
        <w:tab/>
      </w:r>
      <w:r>
        <w:fldChar w:fldCharType="begin"/>
      </w:r>
      <w:r>
        <w:instrText xml:space="preserve"> PAGEREF _Toc32311867 \h </w:instrText>
      </w:r>
      <w:r>
        <w:fldChar w:fldCharType="separate"/>
      </w:r>
      <w:r>
        <w:t>354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Other matters that may be included in one summons</w:t>
      </w:r>
      <w:r>
        <w:tab/>
      </w:r>
      <w:r>
        <w:fldChar w:fldCharType="begin"/>
      </w:r>
      <w:r>
        <w:instrText xml:space="preserve"> PAGEREF _Toc32311868 \h </w:instrText>
      </w:r>
      <w:r>
        <w:fldChar w:fldCharType="separate"/>
      </w:r>
      <w:r>
        <w:t>354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Directions as to hearings, evidence etc.</w:t>
      </w:r>
      <w:r>
        <w:tab/>
      </w:r>
      <w:r>
        <w:fldChar w:fldCharType="begin"/>
      </w:r>
      <w:r>
        <w:instrText xml:space="preserve"> PAGEREF _Toc32311869 \h </w:instrText>
      </w:r>
      <w:r>
        <w:fldChar w:fldCharType="separate"/>
      </w:r>
      <w:r>
        <w:t>355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Adjourning hearings</w:t>
      </w:r>
      <w:r>
        <w:tab/>
      </w:r>
      <w:r>
        <w:fldChar w:fldCharType="begin"/>
      </w:r>
      <w:r>
        <w:instrText xml:space="preserve"> PAGEREF _Toc32311870 \h </w:instrText>
      </w:r>
      <w:r>
        <w:fldChar w:fldCharType="separate"/>
      </w:r>
      <w:r>
        <w:t>355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Court’s powers and procedure at hearings</w:t>
      </w:r>
      <w:r>
        <w:tab/>
      </w:r>
      <w:r>
        <w:fldChar w:fldCharType="begin"/>
      </w:r>
      <w:r>
        <w:instrText xml:space="preserve"> PAGEREF _Toc32311871 \h </w:instrText>
      </w:r>
      <w:r>
        <w:fldChar w:fldCharType="separate"/>
      </w:r>
      <w:r>
        <w:t>356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i/>
          <w:snapToGrid w:val="0"/>
        </w:rPr>
        <w:t xml:space="preserve">Transfer of Land Act 1893 </w:t>
      </w:r>
      <w:r>
        <w:rPr>
          <w:snapToGrid w:val="0"/>
        </w:rPr>
        <w:t>s. 129C applications, directions as to</w:t>
      </w:r>
      <w:r>
        <w:tab/>
      </w:r>
      <w:r>
        <w:fldChar w:fldCharType="begin"/>
      </w:r>
      <w:r>
        <w:instrText xml:space="preserve"> PAGEREF _Toc32311872 \h </w:instrText>
      </w:r>
      <w:r>
        <w:fldChar w:fldCharType="separate"/>
      </w:r>
      <w:r>
        <w:t>356</w:t>
      </w:r>
      <w:r>
        <w:fldChar w:fldCharType="end"/>
      </w:r>
    </w:p>
    <w:p>
      <w:pPr>
        <w:pStyle w:val="TOC2"/>
        <w:tabs>
          <w:tab w:val="right" w:leader="dot" w:pos="7077"/>
        </w:tabs>
        <w:rPr>
          <w:rFonts w:asciiTheme="minorHAnsi" w:eastAsiaTheme="minorEastAsia" w:hAnsiTheme="minorHAnsi" w:cstheme="minorBidi"/>
          <w:b w:val="0"/>
          <w:sz w:val="22"/>
          <w:szCs w:val="22"/>
        </w:rPr>
      </w:pPr>
      <w:r>
        <w:t>Order 59 — Applications and proceedings in chambers</w:t>
      </w:r>
    </w:p>
    <w:p>
      <w:pPr>
        <w:pStyle w:val="TOC8"/>
        <w:rPr>
          <w:rFonts w:asciiTheme="minorHAnsi" w:eastAsiaTheme="minorEastAsia" w:hAnsiTheme="minorHAnsi" w:cstheme="minorBidi"/>
          <w:szCs w:val="22"/>
        </w:rPr>
      </w:pPr>
      <w:r>
        <w:t>1</w:t>
      </w:r>
      <w:r>
        <w:rPr>
          <w:snapToGrid w:val="0"/>
        </w:rPr>
        <w:t>.</w:t>
      </w:r>
      <w:r>
        <w:rPr>
          <w:snapToGrid w:val="0"/>
        </w:rPr>
        <w:tab/>
        <w:t>Business to be dealt with in chambers</w:t>
      </w:r>
      <w:r>
        <w:tab/>
      </w:r>
      <w:r>
        <w:fldChar w:fldCharType="begin"/>
      </w:r>
      <w:r>
        <w:instrText xml:space="preserve"> PAGEREF _Toc32311874 \h </w:instrText>
      </w:r>
      <w:r>
        <w:fldChar w:fldCharType="separate"/>
      </w:r>
      <w:r>
        <w:t>358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Hearings may be in open court or chambers</w:t>
      </w:r>
      <w:r>
        <w:tab/>
      </w:r>
      <w:r>
        <w:fldChar w:fldCharType="begin"/>
      </w:r>
      <w:r>
        <w:instrText xml:space="preserve"> PAGEREF _Toc32311875 \h </w:instrText>
      </w:r>
      <w:r>
        <w:fldChar w:fldCharType="separate"/>
      </w:r>
      <w:r>
        <w:t>359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in chambers</w:t>
      </w:r>
      <w:r>
        <w:tab/>
      </w:r>
      <w:r>
        <w:fldChar w:fldCharType="begin"/>
      </w:r>
      <w:r>
        <w:instrText xml:space="preserve"> PAGEREF _Toc32311876 \h </w:instrText>
      </w:r>
      <w:r>
        <w:fldChar w:fldCharType="separate"/>
      </w:r>
      <w:r>
        <w:t>360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Summons, form and issue of</w:t>
      </w:r>
      <w:r>
        <w:tab/>
      </w:r>
      <w:r>
        <w:fldChar w:fldCharType="begin"/>
      </w:r>
      <w:r>
        <w:instrText xml:space="preserve"> PAGEREF _Toc32311877 \h </w:instrText>
      </w:r>
      <w:r>
        <w:fldChar w:fldCharType="separate"/>
      </w:r>
      <w:r>
        <w:t>360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Summons, service of</w:t>
      </w:r>
      <w:r>
        <w:tab/>
      </w:r>
      <w:r>
        <w:fldChar w:fldCharType="begin"/>
      </w:r>
      <w:r>
        <w:instrText xml:space="preserve"> PAGEREF _Toc32311878 \h </w:instrText>
      </w:r>
      <w:r>
        <w:fldChar w:fldCharType="separate"/>
      </w:r>
      <w:r>
        <w:t>361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Experts, assistance of</w:t>
      </w:r>
      <w:r>
        <w:tab/>
      </w:r>
      <w:r>
        <w:fldChar w:fldCharType="begin"/>
      </w:r>
      <w:r>
        <w:instrText xml:space="preserve"> PAGEREF _Toc32311879 \h </w:instrText>
      </w:r>
      <w:r>
        <w:fldChar w:fldCharType="separate"/>
      </w:r>
      <w:r>
        <w:t>361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O. 58 r. 22 to 28</w:t>
      </w:r>
      <w:r>
        <w:tab/>
      </w:r>
      <w:r>
        <w:fldChar w:fldCharType="begin"/>
      </w:r>
      <w:r>
        <w:instrText xml:space="preserve"> PAGEREF _Toc32311880 \h </w:instrText>
      </w:r>
      <w:r>
        <w:fldChar w:fldCharType="separate"/>
      </w:r>
      <w:r>
        <w:t>361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Stay of proceedings, ordering</w:t>
      </w:r>
      <w:r>
        <w:tab/>
      </w:r>
      <w:r>
        <w:fldChar w:fldCharType="begin"/>
      </w:r>
      <w:r>
        <w:instrText xml:space="preserve"> PAGEREF _Toc32311881 \h </w:instrText>
      </w:r>
      <w:r>
        <w:fldChar w:fldCharType="separate"/>
      </w:r>
      <w:r>
        <w:t>362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Parties to confer before making application</w:t>
      </w:r>
      <w:r>
        <w:tab/>
      </w:r>
      <w:r>
        <w:fldChar w:fldCharType="begin"/>
      </w:r>
      <w:r>
        <w:instrText xml:space="preserve"> PAGEREF _Toc32311882 \h </w:instrText>
      </w:r>
      <w:r>
        <w:fldChar w:fldCharType="separate"/>
      </w:r>
      <w:r>
        <w:t>362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Orders, form of</w:t>
      </w:r>
      <w:r>
        <w:tab/>
      </w:r>
      <w:r>
        <w:fldChar w:fldCharType="begin"/>
      </w:r>
      <w:r>
        <w:instrText xml:space="preserve"> PAGEREF _Toc32311883 \h </w:instrText>
      </w:r>
      <w:r>
        <w:fldChar w:fldCharType="separate"/>
      </w:r>
      <w:r>
        <w:t>362</w:t>
      </w:r>
      <w:r>
        <w:fldChar w:fldCharType="end"/>
      </w:r>
    </w:p>
    <w:p>
      <w:pPr>
        <w:pStyle w:val="TOC2"/>
        <w:tabs>
          <w:tab w:val="right" w:leader="dot" w:pos="7077"/>
        </w:tabs>
        <w:rPr>
          <w:rFonts w:asciiTheme="minorHAnsi" w:eastAsiaTheme="minorEastAsia" w:hAnsiTheme="minorHAnsi" w:cstheme="minorBidi"/>
          <w:b w:val="0"/>
          <w:sz w:val="22"/>
          <w:szCs w:val="22"/>
        </w:rPr>
      </w:pPr>
      <w:r>
        <w:t>Order 60</w:t>
      </w:r>
      <w:r>
        <w:rPr>
          <w:b w:val="0"/>
        </w:rPr>
        <w:t> </w:t>
      </w:r>
      <w:r>
        <w:t>—</w:t>
      </w:r>
      <w:r>
        <w:rPr>
          <w:b w:val="0"/>
        </w:rPr>
        <w:t> </w:t>
      </w:r>
      <w:r>
        <w:t>Masters’ jurisdiction</w:t>
      </w:r>
    </w:p>
    <w:p>
      <w:pPr>
        <w:pStyle w:val="TOC8"/>
        <w:rPr>
          <w:rFonts w:asciiTheme="minorHAnsi" w:eastAsiaTheme="minorEastAsia" w:hAnsiTheme="minorHAnsi" w:cstheme="minorBidi"/>
          <w:szCs w:val="22"/>
        </w:rPr>
      </w:pPr>
      <w:r>
        <w:t>1.</w:t>
      </w:r>
      <w:r>
        <w:tab/>
        <w:t>Masters’ general jurisdiction</w:t>
      </w:r>
      <w:r>
        <w:tab/>
      </w:r>
      <w:r>
        <w:fldChar w:fldCharType="begin"/>
      </w:r>
      <w:r>
        <w:instrText xml:space="preserve"> PAGEREF _Toc32311885 \h </w:instrText>
      </w:r>
      <w:r>
        <w:fldChar w:fldCharType="separate"/>
      </w:r>
      <w:r>
        <w:t>363</w:t>
      </w:r>
      <w:r>
        <w:fldChar w:fldCharType="end"/>
      </w:r>
    </w:p>
    <w:p>
      <w:pPr>
        <w:pStyle w:val="TOC8"/>
        <w:rPr>
          <w:rFonts w:asciiTheme="minorHAnsi" w:eastAsiaTheme="minorEastAsia" w:hAnsiTheme="minorHAnsi" w:cstheme="minorBidi"/>
          <w:szCs w:val="22"/>
        </w:rPr>
      </w:pPr>
      <w:r>
        <w:t>2.</w:t>
      </w:r>
      <w:r>
        <w:tab/>
        <w:t>Master may refer matter to judge or Court of Appeal</w:t>
      </w:r>
      <w:r>
        <w:tab/>
      </w:r>
      <w:r>
        <w:fldChar w:fldCharType="begin"/>
      </w:r>
      <w:r>
        <w:instrText xml:space="preserve"> PAGEREF _Toc32311886 \h </w:instrText>
      </w:r>
      <w:r>
        <w:fldChar w:fldCharType="separate"/>
      </w:r>
      <w:r>
        <w:t>364</w:t>
      </w:r>
      <w:r>
        <w:fldChar w:fldCharType="end"/>
      </w:r>
    </w:p>
    <w:p>
      <w:pPr>
        <w:pStyle w:val="TOC2"/>
        <w:tabs>
          <w:tab w:val="right" w:leader="dot" w:pos="7077"/>
        </w:tabs>
        <w:rPr>
          <w:rFonts w:asciiTheme="minorHAnsi" w:eastAsiaTheme="minorEastAsia" w:hAnsiTheme="minorHAnsi" w:cstheme="minorBidi"/>
          <w:b w:val="0"/>
          <w:sz w:val="22"/>
          <w:szCs w:val="22"/>
        </w:rPr>
      </w:pPr>
      <w:r>
        <w:t>Order 60A — Jurisdiction of registrars and appeals from registrars’ decisions</w:t>
      </w:r>
    </w:p>
    <w:p>
      <w:pPr>
        <w:pStyle w:val="TOC8"/>
        <w:rPr>
          <w:rFonts w:asciiTheme="minorHAnsi" w:eastAsiaTheme="minorEastAsia" w:hAnsiTheme="minorHAnsi" w:cstheme="minorBidi"/>
          <w:szCs w:val="22"/>
        </w:rPr>
      </w:pPr>
      <w:r>
        <w:t>1</w:t>
      </w:r>
      <w:r>
        <w:rPr>
          <w:snapToGrid w:val="0"/>
        </w:rPr>
        <w:t>.</w:t>
      </w:r>
      <w:r>
        <w:rPr>
          <w:snapToGrid w:val="0"/>
        </w:rPr>
        <w:tab/>
      </w:r>
      <w:r>
        <w:t>Registrars’ general jurisdiction</w:t>
      </w:r>
      <w:r>
        <w:tab/>
      </w:r>
      <w:r>
        <w:fldChar w:fldCharType="begin"/>
      </w:r>
      <w:r>
        <w:instrText xml:space="preserve"> PAGEREF _Toc32311888 \h </w:instrText>
      </w:r>
      <w:r>
        <w:fldChar w:fldCharType="separate"/>
      </w:r>
      <w:r>
        <w:t>365</w:t>
      </w:r>
      <w:r>
        <w:fldChar w:fldCharType="end"/>
      </w:r>
    </w:p>
    <w:p>
      <w:pPr>
        <w:pStyle w:val="TOC8"/>
        <w:rPr>
          <w:rFonts w:asciiTheme="minorHAnsi" w:eastAsiaTheme="minorEastAsia" w:hAnsiTheme="minorHAnsi" w:cstheme="minorBidi"/>
          <w:szCs w:val="22"/>
        </w:rPr>
      </w:pPr>
      <w:r>
        <w:t>2.</w:t>
      </w:r>
      <w:r>
        <w:tab/>
        <w:t>Registrars’ jurisdiction with respect to case management</w:t>
      </w:r>
      <w:r>
        <w:tab/>
      </w:r>
      <w:r>
        <w:fldChar w:fldCharType="begin"/>
      </w:r>
      <w:r>
        <w:instrText xml:space="preserve"> PAGEREF _Toc32311889 \h </w:instrText>
      </w:r>
      <w:r>
        <w:fldChar w:fldCharType="separate"/>
      </w:r>
      <w:r>
        <w:t>365</w:t>
      </w:r>
      <w:r>
        <w:fldChar w:fldCharType="end"/>
      </w:r>
    </w:p>
    <w:p>
      <w:pPr>
        <w:pStyle w:val="TOC8"/>
        <w:rPr>
          <w:rFonts w:asciiTheme="minorHAnsi" w:eastAsiaTheme="minorEastAsia" w:hAnsiTheme="minorHAnsi" w:cstheme="minorBidi"/>
          <w:szCs w:val="22"/>
        </w:rPr>
      </w:pPr>
      <w:r>
        <w:t>2A.</w:t>
      </w:r>
      <w:r>
        <w:tab/>
        <w:t>Registrars to deal with applications within their jurisdiction</w:t>
      </w:r>
      <w:r>
        <w:tab/>
      </w:r>
      <w:r>
        <w:fldChar w:fldCharType="begin"/>
      </w:r>
      <w:r>
        <w:instrText xml:space="preserve"> PAGEREF _Toc32311890 \h </w:instrText>
      </w:r>
      <w:r>
        <w:fldChar w:fldCharType="separate"/>
      </w:r>
      <w:r>
        <w:t>367</w:t>
      </w:r>
      <w:r>
        <w:fldChar w:fldCharType="end"/>
      </w:r>
    </w:p>
    <w:p>
      <w:pPr>
        <w:pStyle w:val="TOC8"/>
        <w:rPr>
          <w:rFonts w:asciiTheme="minorHAnsi" w:eastAsiaTheme="minorEastAsia" w:hAnsiTheme="minorHAnsi" w:cstheme="minorBidi"/>
          <w:szCs w:val="22"/>
        </w:rPr>
      </w:pPr>
      <w:r>
        <w:t>3.</w:t>
      </w:r>
      <w:r>
        <w:tab/>
        <w:t>Registrar may refer proceedings to judge or master</w:t>
      </w:r>
      <w:r>
        <w:tab/>
      </w:r>
      <w:r>
        <w:fldChar w:fldCharType="begin"/>
      </w:r>
      <w:r>
        <w:instrText xml:space="preserve"> PAGEREF _Toc32311891 \h </w:instrText>
      </w:r>
      <w:r>
        <w:fldChar w:fldCharType="separate"/>
      </w:r>
      <w:r>
        <w:t>367</w:t>
      </w:r>
      <w:r>
        <w:fldChar w:fldCharType="end"/>
      </w:r>
    </w:p>
    <w:p>
      <w:pPr>
        <w:pStyle w:val="TOC8"/>
        <w:rPr>
          <w:rFonts w:asciiTheme="minorHAnsi" w:eastAsiaTheme="minorEastAsia" w:hAnsiTheme="minorHAnsi" w:cstheme="minorBidi"/>
          <w:szCs w:val="22"/>
        </w:rPr>
      </w:pPr>
      <w:r>
        <w:t>4.</w:t>
      </w:r>
      <w:r>
        <w:tab/>
        <w:t>Appeals from decisions of registrars</w:t>
      </w:r>
      <w:r>
        <w:tab/>
      </w:r>
      <w:r>
        <w:fldChar w:fldCharType="begin"/>
      </w:r>
      <w:r>
        <w:instrText xml:space="preserve"> PAGEREF _Toc32311892 \h </w:instrText>
      </w:r>
      <w:r>
        <w:fldChar w:fldCharType="separate"/>
      </w:r>
      <w:r>
        <w:t>368</w:t>
      </w:r>
      <w:r>
        <w:fldChar w:fldCharType="end"/>
      </w:r>
    </w:p>
    <w:p>
      <w:pPr>
        <w:pStyle w:val="TOC8"/>
        <w:rPr>
          <w:rFonts w:asciiTheme="minorHAnsi" w:eastAsiaTheme="minorEastAsia" w:hAnsiTheme="minorHAnsi" w:cstheme="minorBidi"/>
          <w:szCs w:val="22"/>
        </w:rPr>
      </w:pPr>
      <w:r>
        <w:t>5.</w:t>
      </w:r>
      <w:r>
        <w:tab/>
        <w:t>Appeal procedure</w:t>
      </w:r>
      <w:r>
        <w:tab/>
      </w:r>
      <w:r>
        <w:fldChar w:fldCharType="begin"/>
      </w:r>
      <w:r>
        <w:instrText xml:space="preserve"> PAGEREF _Toc32311893 \h </w:instrText>
      </w:r>
      <w:r>
        <w:fldChar w:fldCharType="separate"/>
      </w:r>
      <w:r>
        <w:t>368</w:t>
      </w:r>
      <w:r>
        <w:fldChar w:fldCharType="end"/>
      </w:r>
    </w:p>
    <w:p>
      <w:pPr>
        <w:pStyle w:val="TOC8"/>
        <w:rPr>
          <w:rFonts w:asciiTheme="minorHAnsi" w:eastAsiaTheme="minorEastAsia" w:hAnsiTheme="minorHAnsi" w:cstheme="minorBidi"/>
          <w:szCs w:val="22"/>
        </w:rPr>
      </w:pPr>
      <w:r>
        <w:t>6A.</w:t>
      </w:r>
      <w:r>
        <w:tab/>
        <w:t>Other parties to appeal to advise certain matters</w:t>
      </w:r>
      <w:r>
        <w:tab/>
      </w:r>
      <w:r>
        <w:fldChar w:fldCharType="begin"/>
      </w:r>
      <w:r>
        <w:instrText xml:space="preserve"> PAGEREF _Toc32311894 \h </w:instrText>
      </w:r>
      <w:r>
        <w:fldChar w:fldCharType="separate"/>
      </w:r>
      <w:r>
        <w:t>369</w:t>
      </w:r>
      <w:r>
        <w:fldChar w:fldCharType="end"/>
      </w:r>
    </w:p>
    <w:p>
      <w:pPr>
        <w:pStyle w:val="TOC8"/>
        <w:rPr>
          <w:rFonts w:asciiTheme="minorHAnsi" w:eastAsiaTheme="minorEastAsia" w:hAnsiTheme="minorHAnsi" w:cstheme="minorBidi"/>
          <w:szCs w:val="22"/>
        </w:rPr>
      </w:pPr>
      <w:r>
        <w:t>6.</w:t>
      </w:r>
      <w:r>
        <w:tab/>
        <w:t>Appeal is by way of new hearing</w:t>
      </w:r>
      <w:r>
        <w:tab/>
      </w:r>
      <w:r>
        <w:fldChar w:fldCharType="begin"/>
      </w:r>
      <w:r>
        <w:instrText xml:space="preserve"> PAGEREF _Toc32311895 \h </w:instrText>
      </w:r>
      <w:r>
        <w:fldChar w:fldCharType="separate"/>
      </w:r>
      <w:r>
        <w:t>369</w:t>
      </w:r>
      <w:r>
        <w:fldChar w:fldCharType="end"/>
      </w:r>
    </w:p>
    <w:p>
      <w:pPr>
        <w:pStyle w:val="TOC8"/>
        <w:rPr>
          <w:rFonts w:asciiTheme="minorHAnsi" w:eastAsiaTheme="minorEastAsia" w:hAnsiTheme="minorHAnsi" w:cstheme="minorBidi"/>
          <w:szCs w:val="22"/>
        </w:rPr>
      </w:pPr>
      <w:r>
        <w:t>7.</w:t>
      </w:r>
      <w:r>
        <w:tab/>
        <w:t>This Order not to apply to Court of Appeal Registrar</w:t>
      </w:r>
      <w:r>
        <w:tab/>
      </w:r>
      <w:r>
        <w:fldChar w:fldCharType="begin"/>
      </w:r>
      <w:r>
        <w:instrText xml:space="preserve"> PAGEREF _Toc32311896 \h </w:instrText>
      </w:r>
      <w:r>
        <w:fldChar w:fldCharType="separate"/>
      </w:r>
      <w:r>
        <w:t>369</w:t>
      </w:r>
      <w:r>
        <w:fldChar w:fldCharType="end"/>
      </w:r>
    </w:p>
    <w:p>
      <w:pPr>
        <w:pStyle w:val="TOC2"/>
        <w:tabs>
          <w:tab w:val="right" w:leader="dot" w:pos="7077"/>
        </w:tabs>
        <w:rPr>
          <w:rFonts w:asciiTheme="minorHAnsi" w:eastAsiaTheme="minorEastAsia" w:hAnsiTheme="minorHAnsi" w:cstheme="minorBidi"/>
          <w:b w:val="0"/>
          <w:sz w:val="22"/>
          <w:szCs w:val="22"/>
        </w:rPr>
      </w:pPr>
      <w:r>
        <w:t>Order 61 — Proceedings under judgments and orders</w:t>
      </w:r>
    </w:p>
    <w:p>
      <w:pPr>
        <w:pStyle w:val="TOC4"/>
        <w:tabs>
          <w:tab w:val="right" w:leader="dot" w:pos="7077"/>
        </w:tabs>
        <w:rPr>
          <w:rFonts w:asciiTheme="minorHAnsi" w:eastAsiaTheme="minorEastAsia" w:hAnsiTheme="minorHAnsi" w:cstheme="minorBidi"/>
          <w:b w:val="0"/>
          <w:szCs w:val="22"/>
        </w:rPr>
      </w:pPr>
      <w:r>
        <w:t>Division 1 — Application of order</w:t>
      </w:r>
    </w:p>
    <w:p>
      <w:pPr>
        <w:pStyle w:val="TOC8"/>
        <w:rPr>
          <w:rFonts w:asciiTheme="minorHAnsi" w:eastAsiaTheme="minorEastAsia" w:hAnsiTheme="minorHAnsi" w:cstheme="minorBidi"/>
          <w:szCs w:val="22"/>
        </w:rPr>
      </w:pPr>
      <w:r>
        <w:t>1</w:t>
      </w:r>
      <w:r>
        <w:rPr>
          <w:snapToGrid w:val="0"/>
        </w:rPr>
        <w:t>.</w:t>
      </w:r>
      <w:r>
        <w:rPr>
          <w:snapToGrid w:val="0"/>
        </w:rPr>
        <w:tab/>
        <w:t>Application to proceedings under orders</w:t>
      </w:r>
      <w:r>
        <w:tab/>
      </w:r>
      <w:r>
        <w:fldChar w:fldCharType="begin"/>
      </w:r>
      <w:r>
        <w:instrText xml:space="preserve"> PAGEREF _Toc32311899 \h </w:instrText>
      </w:r>
      <w:r>
        <w:fldChar w:fldCharType="separate"/>
      </w:r>
      <w:r>
        <w:t>370</w:t>
      </w:r>
      <w:r>
        <w:fldChar w:fldCharType="end"/>
      </w:r>
    </w:p>
    <w:p>
      <w:pPr>
        <w:pStyle w:val="TOC4"/>
        <w:tabs>
          <w:tab w:val="right" w:leader="dot" w:pos="7077"/>
        </w:tabs>
        <w:rPr>
          <w:rFonts w:asciiTheme="minorHAnsi" w:eastAsiaTheme="minorEastAsia" w:hAnsiTheme="minorHAnsi" w:cstheme="minorBidi"/>
          <w:b w:val="0"/>
          <w:szCs w:val="22"/>
        </w:rPr>
      </w:pPr>
      <w:r>
        <w:t>Division 2 — Summons to proceed</w:t>
      </w:r>
    </w:p>
    <w:p>
      <w:pPr>
        <w:pStyle w:val="TOC8"/>
        <w:rPr>
          <w:rFonts w:asciiTheme="minorHAnsi" w:eastAsiaTheme="minorEastAsia" w:hAnsiTheme="minorHAnsi" w:cstheme="minorBidi"/>
          <w:szCs w:val="22"/>
        </w:rPr>
      </w:pPr>
      <w:r>
        <w:t>2</w:t>
      </w:r>
      <w:r>
        <w:rPr>
          <w:snapToGrid w:val="0"/>
        </w:rPr>
        <w:t>.</w:t>
      </w:r>
      <w:r>
        <w:rPr>
          <w:snapToGrid w:val="0"/>
        </w:rPr>
        <w:tab/>
        <w:t>Summons to proceed, requirement for and proceedings on</w:t>
      </w:r>
      <w:r>
        <w:tab/>
      </w:r>
      <w:r>
        <w:fldChar w:fldCharType="begin"/>
      </w:r>
      <w:r>
        <w:instrText xml:space="preserve"> PAGEREF _Toc32311901 \h </w:instrText>
      </w:r>
      <w:r>
        <w:fldChar w:fldCharType="separate"/>
      </w:r>
      <w:r>
        <w:t>370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judgment, Court may order service of in some cases</w:t>
      </w:r>
      <w:r>
        <w:tab/>
      </w:r>
      <w:r>
        <w:fldChar w:fldCharType="begin"/>
      </w:r>
      <w:r>
        <w:instrText xml:space="preserve"> PAGEREF _Toc32311902 \h </w:instrText>
      </w:r>
      <w:r>
        <w:fldChar w:fldCharType="separate"/>
      </w:r>
      <w:r>
        <w:t>371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Settling deed if parties differ, procedure for</w:t>
      </w:r>
      <w:r>
        <w:tab/>
      </w:r>
      <w:r>
        <w:fldChar w:fldCharType="begin"/>
      </w:r>
      <w:r>
        <w:instrText xml:space="preserve"> PAGEREF _Toc32311903 \h </w:instrText>
      </w:r>
      <w:r>
        <w:fldChar w:fldCharType="separate"/>
      </w:r>
      <w:r>
        <w:t>372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service of notice of judgment may be dispensed with</w:t>
      </w:r>
      <w:r>
        <w:tab/>
      </w:r>
      <w:r>
        <w:fldChar w:fldCharType="begin"/>
      </w:r>
      <w:r>
        <w:instrText xml:space="preserve"> PAGEREF _Toc32311904 \h </w:instrText>
      </w:r>
      <w:r>
        <w:fldChar w:fldCharType="separate"/>
      </w:r>
      <w:r>
        <w:t>373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Judgment for accounts etc., power to bind persons in some cases</w:t>
      </w:r>
      <w:r>
        <w:tab/>
      </w:r>
      <w:r>
        <w:fldChar w:fldCharType="begin"/>
      </w:r>
      <w:r>
        <w:instrText xml:space="preserve"> PAGEREF _Toc32311905 \h </w:instrText>
      </w:r>
      <w:r>
        <w:fldChar w:fldCharType="separate"/>
      </w:r>
      <w:r>
        <w:t>373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Procedure where some parties not served etc.</w:t>
      </w:r>
      <w:r>
        <w:tab/>
      </w:r>
      <w:r>
        <w:fldChar w:fldCharType="begin"/>
      </w:r>
      <w:r>
        <w:instrText xml:space="preserve"> PAGEREF _Toc32311906 \h </w:instrText>
      </w:r>
      <w:r>
        <w:fldChar w:fldCharType="separate"/>
      </w:r>
      <w:r>
        <w:t>373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Course of proceedings in chambers</w:t>
      </w:r>
      <w:r>
        <w:tab/>
      </w:r>
      <w:r>
        <w:fldChar w:fldCharType="begin"/>
      </w:r>
      <w:r>
        <w:instrText xml:space="preserve"> PAGEREF _Toc32311907 \h </w:instrText>
      </w:r>
      <w:r>
        <w:fldChar w:fldCharType="separate"/>
      </w:r>
      <w:r>
        <w:t>374</w:t>
      </w:r>
      <w:r>
        <w:fldChar w:fldCharType="end"/>
      </w:r>
    </w:p>
    <w:p>
      <w:pPr>
        <w:pStyle w:val="TOC4"/>
        <w:tabs>
          <w:tab w:val="right" w:leader="dot" w:pos="7077"/>
        </w:tabs>
        <w:rPr>
          <w:rFonts w:asciiTheme="minorHAnsi" w:eastAsiaTheme="minorEastAsia" w:hAnsiTheme="minorHAnsi" w:cstheme="minorBidi"/>
          <w:b w:val="0"/>
          <w:szCs w:val="22"/>
        </w:rPr>
      </w:pPr>
      <w:r>
        <w:t>Division 3 — Attendances</w:t>
      </w:r>
    </w:p>
    <w:p>
      <w:pPr>
        <w:pStyle w:val="TOC8"/>
        <w:rPr>
          <w:rFonts w:asciiTheme="minorHAnsi" w:eastAsiaTheme="minorEastAsia" w:hAnsiTheme="minorHAnsi" w:cstheme="minorBidi"/>
          <w:szCs w:val="22"/>
        </w:rPr>
      </w:pPr>
      <w:r>
        <w:t>9</w:t>
      </w:r>
      <w:r>
        <w:rPr>
          <w:snapToGrid w:val="0"/>
        </w:rPr>
        <w:t>.</w:t>
      </w:r>
      <w:r>
        <w:rPr>
          <w:snapToGrid w:val="0"/>
        </w:rPr>
        <w:tab/>
        <w:t>Classifying interests of parties</w:t>
      </w:r>
      <w:r>
        <w:tab/>
      </w:r>
      <w:r>
        <w:fldChar w:fldCharType="begin"/>
      </w:r>
      <w:r>
        <w:instrText xml:space="preserve"> PAGEREF _Toc32311909 \h </w:instrText>
      </w:r>
      <w:r>
        <w:fldChar w:fldCharType="separate"/>
      </w:r>
      <w:r>
        <w:t>374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Judge may require distinct solicitor to represent parties</w:t>
      </w:r>
      <w:r>
        <w:tab/>
      </w:r>
      <w:r>
        <w:fldChar w:fldCharType="begin"/>
      </w:r>
      <w:r>
        <w:instrText xml:space="preserve"> PAGEREF _Toc32311910 \h </w:instrText>
      </w:r>
      <w:r>
        <w:fldChar w:fldCharType="separate"/>
      </w:r>
      <w:r>
        <w:t>375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Attendance of parties not directed to attend</w:t>
      </w:r>
      <w:r>
        <w:tab/>
      </w:r>
      <w:r>
        <w:fldChar w:fldCharType="begin"/>
      </w:r>
      <w:r>
        <w:instrText xml:space="preserve"> PAGEREF _Toc32311911 \h </w:instrText>
      </w:r>
      <w:r>
        <w:fldChar w:fldCharType="separate"/>
      </w:r>
      <w:r>
        <w:t>375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Order stating parties directed to attend</w:t>
      </w:r>
      <w:r>
        <w:tab/>
      </w:r>
      <w:r>
        <w:fldChar w:fldCharType="begin"/>
      </w:r>
      <w:r>
        <w:instrText xml:space="preserve"> PAGEREF _Toc32311912 \h </w:instrText>
      </w:r>
      <w:r>
        <w:fldChar w:fldCharType="separate"/>
      </w:r>
      <w:r>
        <w:t>375</w:t>
      </w:r>
      <w:r>
        <w:fldChar w:fldCharType="end"/>
      </w:r>
    </w:p>
    <w:p>
      <w:pPr>
        <w:pStyle w:val="TOC4"/>
        <w:tabs>
          <w:tab w:val="right" w:leader="dot" w:pos="7077"/>
        </w:tabs>
        <w:rPr>
          <w:rFonts w:asciiTheme="minorHAnsi" w:eastAsiaTheme="minorEastAsia" w:hAnsiTheme="minorHAnsi" w:cstheme="minorBidi"/>
          <w:b w:val="0"/>
          <w:szCs w:val="22"/>
        </w:rPr>
      </w:pPr>
      <w:r>
        <w:t>Division 4 — Claims of creditors and other claimants</w:t>
      </w:r>
    </w:p>
    <w:p>
      <w:pPr>
        <w:pStyle w:val="TOC8"/>
        <w:rPr>
          <w:rFonts w:asciiTheme="minorHAnsi" w:eastAsiaTheme="minorEastAsia" w:hAnsiTheme="minorHAnsi" w:cstheme="minorBidi"/>
          <w:szCs w:val="22"/>
        </w:rPr>
      </w:pPr>
      <w:r>
        <w:t>13</w:t>
      </w:r>
      <w:r>
        <w:rPr>
          <w:snapToGrid w:val="0"/>
        </w:rPr>
        <w:t>.</w:t>
      </w:r>
      <w:r>
        <w:rPr>
          <w:snapToGrid w:val="0"/>
        </w:rPr>
        <w:tab/>
        <w:t>Advertisements for creditors etc., power to direct</w:t>
      </w:r>
      <w:r>
        <w:tab/>
      </w:r>
      <w:r>
        <w:fldChar w:fldCharType="begin"/>
      </w:r>
      <w:r>
        <w:instrText xml:space="preserve"> PAGEREF _Toc32311914 \h </w:instrText>
      </w:r>
      <w:r>
        <w:fldChar w:fldCharType="separate"/>
      </w:r>
      <w:r>
        <w:t>375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Advertisements, preparation etc. of</w:t>
      </w:r>
      <w:r>
        <w:tab/>
      </w:r>
      <w:r>
        <w:fldChar w:fldCharType="begin"/>
      </w:r>
      <w:r>
        <w:instrText xml:space="preserve"> PAGEREF _Toc32311915 \h </w:instrText>
      </w:r>
      <w:r>
        <w:fldChar w:fldCharType="separate"/>
      </w:r>
      <w:r>
        <w:t>376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Advertisements, contents of</w:t>
      </w:r>
      <w:r>
        <w:tab/>
      </w:r>
      <w:r>
        <w:fldChar w:fldCharType="begin"/>
      </w:r>
      <w:r>
        <w:instrText xml:space="preserve"> PAGEREF _Toc32311916 \h </w:instrText>
      </w:r>
      <w:r>
        <w:fldChar w:fldCharType="separate"/>
      </w:r>
      <w:r>
        <w:t>376</w:t>
      </w:r>
      <w:r>
        <w:fldChar w:fldCharType="end"/>
      </w:r>
    </w:p>
    <w:p>
      <w:pPr>
        <w:pStyle w:val="TOC8"/>
        <w:rPr>
          <w:rFonts w:asciiTheme="minorHAnsi" w:eastAsiaTheme="minorEastAsia" w:hAnsiTheme="minorHAnsi" w:cstheme="minorBidi"/>
          <w:szCs w:val="22"/>
        </w:rPr>
      </w:pPr>
      <w:r>
        <w:t>15A.</w:t>
      </w:r>
      <w:r>
        <w:tab/>
        <w:t>Claims to state claimant’s contact details</w:t>
      </w:r>
      <w:r>
        <w:tab/>
      </w:r>
      <w:r>
        <w:fldChar w:fldCharType="begin"/>
      </w:r>
      <w:r>
        <w:instrText xml:space="preserve"> PAGEREF _Toc32311917 \h </w:instrText>
      </w:r>
      <w:r>
        <w:fldChar w:fldCharType="separate"/>
      </w:r>
      <w:r>
        <w:t>376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Failure to claim within specified time</w:t>
      </w:r>
      <w:r>
        <w:tab/>
      </w:r>
      <w:r>
        <w:fldChar w:fldCharType="begin"/>
      </w:r>
      <w:r>
        <w:instrText xml:space="preserve"> PAGEREF _Toc32311918 \h </w:instrText>
      </w:r>
      <w:r>
        <w:fldChar w:fldCharType="separate"/>
      </w:r>
      <w:r>
        <w:t>376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 and verification of claims</w:t>
      </w:r>
      <w:r>
        <w:tab/>
      </w:r>
      <w:r>
        <w:fldChar w:fldCharType="begin"/>
      </w:r>
      <w:r>
        <w:instrText xml:space="preserve"> PAGEREF _Toc32311919 \h </w:instrText>
      </w:r>
      <w:r>
        <w:fldChar w:fldCharType="separate"/>
      </w:r>
      <w:r>
        <w:t>377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Adjudicating on claims</w:t>
      </w:r>
      <w:r>
        <w:tab/>
      </w:r>
      <w:r>
        <w:fldChar w:fldCharType="begin"/>
      </w:r>
      <w:r>
        <w:instrText xml:space="preserve"> PAGEREF _Toc32311920 \h </w:instrText>
      </w:r>
      <w:r>
        <w:fldChar w:fldCharType="separate"/>
      </w:r>
      <w:r>
        <w:t>378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Adjourning adjudications; fixing time for filing evidence etc.</w:t>
      </w:r>
      <w:r>
        <w:tab/>
      </w:r>
      <w:r>
        <w:fldChar w:fldCharType="begin"/>
      </w:r>
      <w:r>
        <w:instrText xml:space="preserve"> PAGEREF _Toc32311921 \h </w:instrText>
      </w:r>
      <w:r>
        <w:fldChar w:fldCharType="separate"/>
      </w:r>
      <w:r>
        <w:t>379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Service of notice of judgment on certain claimants</w:t>
      </w:r>
      <w:r>
        <w:tab/>
      </w:r>
      <w:r>
        <w:fldChar w:fldCharType="begin"/>
      </w:r>
      <w:r>
        <w:instrText xml:space="preserve"> PAGEREF _Toc32311922 \h </w:instrText>
      </w:r>
      <w:r>
        <w:fldChar w:fldCharType="separate"/>
      </w:r>
      <w:r>
        <w:t>379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Notice of claims allowed or disallowed</w:t>
      </w:r>
      <w:r>
        <w:tab/>
      </w:r>
      <w:r>
        <w:fldChar w:fldCharType="begin"/>
      </w:r>
      <w:r>
        <w:instrText xml:space="preserve"> PAGEREF _Toc32311923 \h </w:instrText>
      </w:r>
      <w:r>
        <w:fldChar w:fldCharType="separate"/>
      </w:r>
      <w:r>
        <w:t>380</w:t>
      </w:r>
      <w:r>
        <w:fldChar w:fldCharType="end"/>
      </w:r>
    </w:p>
    <w:p>
      <w:pPr>
        <w:pStyle w:val="TOC4"/>
        <w:tabs>
          <w:tab w:val="right" w:leader="dot" w:pos="7077"/>
        </w:tabs>
        <w:rPr>
          <w:rFonts w:asciiTheme="minorHAnsi" w:eastAsiaTheme="minorEastAsia" w:hAnsiTheme="minorHAnsi" w:cstheme="minorBidi"/>
          <w:b w:val="0"/>
          <w:szCs w:val="22"/>
        </w:rPr>
      </w:pPr>
      <w:r>
        <w:t>Division 5 — Interest</w:t>
      </w:r>
    </w:p>
    <w:p>
      <w:pPr>
        <w:pStyle w:val="TOC8"/>
        <w:rPr>
          <w:rFonts w:asciiTheme="minorHAnsi" w:eastAsiaTheme="minorEastAsia" w:hAnsiTheme="minorHAnsi" w:cstheme="minorBidi"/>
          <w:szCs w:val="22"/>
        </w:rPr>
      </w:pPr>
      <w:r>
        <w:t>23</w:t>
      </w:r>
      <w:r>
        <w:rPr>
          <w:snapToGrid w:val="0"/>
        </w:rPr>
        <w:t>.</w:t>
      </w:r>
      <w:r>
        <w:rPr>
          <w:snapToGrid w:val="0"/>
        </w:rPr>
        <w:tab/>
        <w:t>Interest on debts</w:t>
      </w:r>
      <w:r>
        <w:tab/>
      </w:r>
      <w:r>
        <w:fldChar w:fldCharType="begin"/>
      </w:r>
      <w:r>
        <w:instrText xml:space="preserve"> PAGEREF _Toc32311925 \h </w:instrText>
      </w:r>
      <w:r>
        <w:fldChar w:fldCharType="separate"/>
      </w:r>
      <w:r>
        <w:t>381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Interest on legacies</w:t>
      </w:r>
      <w:r>
        <w:tab/>
      </w:r>
      <w:r>
        <w:fldChar w:fldCharType="begin"/>
      </w:r>
      <w:r>
        <w:instrText xml:space="preserve"> PAGEREF _Toc32311926 \h </w:instrText>
      </w:r>
      <w:r>
        <w:fldChar w:fldCharType="separate"/>
      </w:r>
      <w:r>
        <w:t>381</w:t>
      </w:r>
      <w:r>
        <w:fldChar w:fldCharType="end"/>
      </w:r>
    </w:p>
    <w:p>
      <w:pPr>
        <w:pStyle w:val="TOC4"/>
        <w:tabs>
          <w:tab w:val="right" w:leader="dot" w:pos="7077"/>
        </w:tabs>
        <w:rPr>
          <w:rFonts w:asciiTheme="minorHAnsi" w:eastAsiaTheme="minorEastAsia" w:hAnsiTheme="minorHAnsi" w:cstheme="minorBidi"/>
          <w:b w:val="0"/>
          <w:szCs w:val="22"/>
        </w:rPr>
      </w:pPr>
      <w:r>
        <w:t>Division 6 — Masters’ and registrars’ certificates</w:t>
      </w:r>
    </w:p>
    <w:p>
      <w:pPr>
        <w:pStyle w:val="TOC8"/>
        <w:rPr>
          <w:rFonts w:asciiTheme="minorHAnsi" w:eastAsiaTheme="minorEastAsia" w:hAnsiTheme="minorHAnsi" w:cstheme="minorBidi"/>
          <w:szCs w:val="22"/>
        </w:rPr>
      </w:pPr>
      <w:r>
        <w:t>25</w:t>
      </w:r>
      <w:r>
        <w:rPr>
          <w:snapToGrid w:val="0"/>
        </w:rPr>
        <w:t>.</w:t>
      </w:r>
      <w:r>
        <w:rPr>
          <w:snapToGrid w:val="0"/>
        </w:rPr>
        <w:tab/>
        <w:t>Master’s certificate</w:t>
      </w:r>
      <w:r>
        <w:tab/>
      </w:r>
      <w:r>
        <w:fldChar w:fldCharType="begin"/>
      </w:r>
      <w:r>
        <w:instrText xml:space="preserve"> PAGEREF _Toc32311928 \h </w:instrText>
      </w:r>
      <w:r>
        <w:fldChar w:fldCharType="separate"/>
      </w:r>
      <w:r>
        <w:t>381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Settling and filing master’s certificate</w:t>
      </w:r>
      <w:r>
        <w:tab/>
      </w:r>
      <w:r>
        <w:fldChar w:fldCharType="begin"/>
      </w:r>
      <w:r>
        <w:instrText xml:space="preserve"> PAGEREF _Toc32311929 \h </w:instrText>
      </w:r>
      <w:r>
        <w:fldChar w:fldCharType="separate"/>
      </w:r>
      <w:r>
        <w:t>382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Judge may determine questions in proceedings before master</w:t>
      </w:r>
      <w:r>
        <w:tab/>
      </w:r>
      <w:r>
        <w:fldChar w:fldCharType="begin"/>
      </w:r>
      <w:r>
        <w:instrText xml:space="preserve"> PAGEREF _Toc32311930 \h </w:instrText>
      </w:r>
      <w:r>
        <w:fldChar w:fldCharType="separate"/>
      </w:r>
      <w:r>
        <w:t>382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 against master’s certificate</w:t>
      </w:r>
      <w:r>
        <w:tab/>
      </w:r>
      <w:r>
        <w:fldChar w:fldCharType="begin"/>
      </w:r>
      <w:r>
        <w:instrText xml:space="preserve"> PAGEREF _Toc32311931 \h </w:instrText>
      </w:r>
      <w:r>
        <w:fldChar w:fldCharType="separate"/>
      </w:r>
      <w:r>
        <w:t>383</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Judge may discharge or vary registrar’s certificate</w:t>
      </w:r>
      <w:r>
        <w:tab/>
      </w:r>
      <w:r>
        <w:fldChar w:fldCharType="begin"/>
      </w:r>
      <w:r>
        <w:instrText xml:space="preserve"> PAGEREF _Toc32311932 \h </w:instrText>
      </w:r>
      <w:r>
        <w:fldChar w:fldCharType="separate"/>
      </w:r>
      <w:r>
        <w:t>384</w:t>
      </w:r>
      <w:r>
        <w:fldChar w:fldCharType="end"/>
      </w:r>
    </w:p>
    <w:p>
      <w:pPr>
        <w:pStyle w:val="TOC4"/>
        <w:tabs>
          <w:tab w:val="right" w:leader="dot" w:pos="7077"/>
        </w:tabs>
        <w:rPr>
          <w:rFonts w:asciiTheme="minorHAnsi" w:eastAsiaTheme="minorEastAsia" w:hAnsiTheme="minorHAnsi" w:cstheme="minorBidi"/>
          <w:b w:val="0"/>
          <w:szCs w:val="22"/>
        </w:rPr>
      </w:pPr>
      <w:r>
        <w:t>Division 7 — Further consideration</w:t>
      </w:r>
    </w:p>
    <w:p>
      <w:pPr>
        <w:pStyle w:val="TOC8"/>
        <w:rPr>
          <w:rFonts w:asciiTheme="minorHAnsi" w:eastAsiaTheme="minorEastAsia" w:hAnsiTheme="minorHAnsi" w:cstheme="minorBidi"/>
          <w:szCs w:val="22"/>
        </w:rPr>
      </w:pPr>
      <w:r>
        <w:t>29</w:t>
      </w:r>
      <w:r>
        <w:rPr>
          <w:snapToGrid w:val="0"/>
        </w:rPr>
        <w:t>.</w:t>
      </w:r>
      <w:r>
        <w:rPr>
          <w:snapToGrid w:val="0"/>
        </w:rPr>
        <w:tab/>
        <w:t>Summons to have matter in chambers further considered</w:t>
      </w:r>
      <w:r>
        <w:tab/>
      </w:r>
      <w:r>
        <w:fldChar w:fldCharType="begin"/>
      </w:r>
      <w:r>
        <w:instrText xml:space="preserve"> PAGEREF _Toc32311934 \h </w:instrText>
      </w:r>
      <w:r>
        <w:fldChar w:fldCharType="separate"/>
      </w:r>
      <w:r>
        <w:t>384</w:t>
      </w:r>
      <w:r>
        <w:fldChar w:fldCharType="end"/>
      </w:r>
    </w:p>
    <w:p>
      <w:pPr>
        <w:pStyle w:val="TOC2"/>
        <w:tabs>
          <w:tab w:val="right" w:leader="dot" w:pos="7077"/>
        </w:tabs>
        <w:rPr>
          <w:rFonts w:asciiTheme="minorHAnsi" w:eastAsiaTheme="minorEastAsia" w:hAnsiTheme="minorHAnsi" w:cstheme="minorBidi"/>
          <w:b w:val="0"/>
          <w:sz w:val="22"/>
          <w:szCs w:val="22"/>
        </w:rPr>
      </w:pPr>
      <w:r>
        <w:t>Order 62 — </w:t>
      </w:r>
      <w:r>
        <w:rPr>
          <w:i/>
          <w:iCs/>
        </w:rPr>
        <w:t>Trustees Act 1962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Making applications under Act</w:t>
      </w:r>
      <w:r>
        <w:tab/>
      </w:r>
      <w:r>
        <w:fldChar w:fldCharType="begin"/>
      </w:r>
      <w:r>
        <w:instrText xml:space="preserve"> PAGEREF _Toc32311936 \h </w:instrText>
      </w:r>
      <w:r>
        <w:fldChar w:fldCharType="separate"/>
      </w:r>
      <w:r>
        <w:t>386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Title of proceedings</w:t>
      </w:r>
      <w:r>
        <w:tab/>
      </w:r>
      <w:r>
        <w:fldChar w:fldCharType="begin"/>
      </w:r>
      <w:r>
        <w:instrText xml:space="preserve"> PAGEREF _Toc32311937 \h </w:instrText>
      </w:r>
      <w:r>
        <w:fldChar w:fldCharType="separate"/>
      </w:r>
      <w:r>
        <w:t>386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Payment into court under Act s. 99</w:t>
      </w:r>
      <w:r>
        <w:tab/>
      </w:r>
      <w:r>
        <w:fldChar w:fldCharType="begin"/>
      </w:r>
      <w:r>
        <w:instrText xml:space="preserve"> PAGEREF _Toc32311938 \h </w:instrText>
      </w:r>
      <w:r>
        <w:fldChar w:fldCharType="separate"/>
      </w:r>
      <w:r>
        <w:t>386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of payment in etc.</w:t>
      </w:r>
      <w:r>
        <w:tab/>
      </w:r>
      <w:r>
        <w:fldChar w:fldCharType="begin"/>
      </w:r>
      <w:r>
        <w:instrText xml:space="preserve"> PAGEREF _Toc32311939 \h </w:instrText>
      </w:r>
      <w:r>
        <w:fldChar w:fldCharType="separate"/>
      </w:r>
      <w:r>
        <w:t>387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Applications in respect of money etc. paid into court</w:t>
      </w:r>
      <w:r>
        <w:tab/>
      </w:r>
      <w:r>
        <w:fldChar w:fldCharType="begin"/>
      </w:r>
      <w:r>
        <w:instrText xml:space="preserve"> PAGEREF _Toc32311940 \h </w:instrText>
      </w:r>
      <w:r>
        <w:fldChar w:fldCharType="separate"/>
      </w:r>
      <w:r>
        <w:t>387</w:t>
      </w:r>
      <w:r>
        <w:fldChar w:fldCharType="end"/>
      </w:r>
    </w:p>
    <w:p>
      <w:pPr>
        <w:pStyle w:val="TOC2"/>
        <w:tabs>
          <w:tab w:val="right" w:leader="dot" w:pos="7077"/>
        </w:tabs>
        <w:rPr>
          <w:rFonts w:asciiTheme="minorHAnsi" w:eastAsiaTheme="minorEastAsia" w:hAnsiTheme="minorHAnsi" w:cstheme="minorBidi"/>
          <w:b w:val="0"/>
          <w:sz w:val="22"/>
          <w:szCs w:val="22"/>
        </w:rPr>
      </w:pPr>
      <w:r>
        <w:t>Order 65</w:t>
      </w:r>
      <w:r>
        <w:rPr>
          <w:b w:val="0"/>
        </w:rPr>
        <w:t> </w:t>
      </w:r>
      <w:r>
        <w:t>—</w:t>
      </w:r>
      <w:r>
        <w:rPr>
          <w:b w:val="0"/>
        </w:rPr>
        <w:t> </w:t>
      </w:r>
      <w:r>
        <w:t>Appeals to the General Division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_Toc32311943 \h </w:instrText>
      </w:r>
      <w:r>
        <w:fldChar w:fldCharType="separate"/>
      </w:r>
      <w:r>
        <w:t>388</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_Toc32311944 \h </w:instrText>
      </w:r>
      <w:r>
        <w:fldChar w:fldCharType="separate"/>
      </w:r>
      <w:r>
        <w:t>389</w:t>
      </w:r>
      <w:r>
        <w:fldChar w:fldCharType="end"/>
      </w:r>
    </w:p>
    <w:p>
      <w:pPr>
        <w:pStyle w:val="TOC4"/>
        <w:tabs>
          <w:tab w:val="right" w:leader="dot" w:pos="7077"/>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3.</w:t>
      </w:r>
      <w:r>
        <w:tab/>
        <w:t>Hearings by telephone</w:t>
      </w:r>
      <w:r>
        <w:tab/>
      </w:r>
      <w:r>
        <w:fldChar w:fldCharType="begin"/>
      </w:r>
      <w:r>
        <w:instrText xml:space="preserve"> PAGEREF _Toc32311946 \h </w:instrText>
      </w:r>
      <w:r>
        <w:fldChar w:fldCharType="separate"/>
      </w:r>
      <w:r>
        <w:t>389</w:t>
      </w:r>
      <w:r>
        <w:fldChar w:fldCharType="end"/>
      </w:r>
    </w:p>
    <w:p>
      <w:pPr>
        <w:pStyle w:val="TOC8"/>
        <w:rPr>
          <w:rFonts w:asciiTheme="minorHAnsi" w:eastAsiaTheme="minorEastAsia" w:hAnsiTheme="minorHAnsi" w:cstheme="minorBidi"/>
          <w:szCs w:val="22"/>
        </w:rPr>
      </w:pPr>
      <w:r>
        <w:t>4.</w:t>
      </w:r>
      <w:r>
        <w:tab/>
        <w:t>Judge’s general jurisdiction</w:t>
      </w:r>
      <w:r>
        <w:tab/>
      </w:r>
      <w:r>
        <w:fldChar w:fldCharType="begin"/>
      </w:r>
      <w:r>
        <w:instrText xml:space="preserve"> PAGEREF _Toc32311947 \h </w:instrText>
      </w:r>
      <w:r>
        <w:fldChar w:fldCharType="separate"/>
      </w:r>
      <w:r>
        <w:t>390</w:t>
      </w:r>
      <w:r>
        <w:fldChar w:fldCharType="end"/>
      </w:r>
    </w:p>
    <w:p>
      <w:pPr>
        <w:pStyle w:val="TOC8"/>
        <w:rPr>
          <w:rFonts w:asciiTheme="minorHAnsi" w:eastAsiaTheme="minorEastAsia" w:hAnsiTheme="minorHAnsi" w:cstheme="minorBidi"/>
          <w:szCs w:val="22"/>
        </w:rPr>
      </w:pPr>
      <w:r>
        <w:t>5.</w:t>
      </w:r>
      <w:r>
        <w:tab/>
        <w:t>Non</w:t>
      </w:r>
      <w:r>
        <w:noBreakHyphen/>
        <w:t>attendance by party, consequences of</w:t>
      </w:r>
      <w:r>
        <w:tab/>
      </w:r>
      <w:r>
        <w:fldChar w:fldCharType="begin"/>
      </w:r>
      <w:r>
        <w:instrText xml:space="preserve"> PAGEREF _Toc32311948 \h </w:instrText>
      </w:r>
      <w:r>
        <w:fldChar w:fldCharType="separate"/>
      </w:r>
      <w:r>
        <w:t>391</w:t>
      </w:r>
      <w:r>
        <w:fldChar w:fldCharType="end"/>
      </w:r>
    </w:p>
    <w:p>
      <w:pPr>
        <w:pStyle w:val="TOC8"/>
        <w:rPr>
          <w:rFonts w:asciiTheme="minorHAnsi" w:eastAsiaTheme="minorEastAsia" w:hAnsiTheme="minorHAnsi" w:cstheme="minorBidi"/>
          <w:szCs w:val="22"/>
        </w:rPr>
      </w:pPr>
      <w:r>
        <w:t>6.</w:t>
      </w:r>
      <w:r>
        <w:tab/>
        <w:t>Decisions made in absence of party</w:t>
      </w:r>
      <w:r>
        <w:tab/>
      </w:r>
      <w:r>
        <w:fldChar w:fldCharType="begin"/>
      </w:r>
      <w:r>
        <w:instrText xml:space="preserve"> PAGEREF _Toc32311949 \h </w:instrText>
      </w:r>
      <w:r>
        <w:fldChar w:fldCharType="separate"/>
      </w:r>
      <w:r>
        <w:t>391</w:t>
      </w:r>
      <w:r>
        <w:fldChar w:fldCharType="end"/>
      </w:r>
    </w:p>
    <w:p>
      <w:pPr>
        <w:pStyle w:val="TOC8"/>
        <w:rPr>
          <w:rFonts w:asciiTheme="minorHAnsi" w:eastAsiaTheme="minorEastAsia" w:hAnsiTheme="minorHAnsi" w:cstheme="minorBidi"/>
          <w:szCs w:val="22"/>
        </w:rPr>
      </w:pPr>
      <w:r>
        <w:t>7.</w:t>
      </w:r>
      <w:r>
        <w:tab/>
        <w:t>Decisions made on the papers</w:t>
      </w:r>
      <w:r>
        <w:tab/>
      </w:r>
      <w:r>
        <w:fldChar w:fldCharType="begin"/>
      </w:r>
      <w:r>
        <w:instrText xml:space="preserve"> PAGEREF _Toc32311950 \h </w:instrText>
      </w:r>
      <w:r>
        <w:fldChar w:fldCharType="separate"/>
      </w:r>
      <w:r>
        <w:t>391</w:t>
      </w:r>
      <w:r>
        <w:fldChar w:fldCharType="end"/>
      </w:r>
    </w:p>
    <w:p>
      <w:pPr>
        <w:pStyle w:val="TOC4"/>
        <w:tabs>
          <w:tab w:val="right" w:leader="dot" w:pos="7077"/>
        </w:tabs>
        <w:rPr>
          <w:rFonts w:asciiTheme="minorHAnsi" w:eastAsiaTheme="minorEastAsia" w:hAnsiTheme="minorHAnsi" w:cstheme="minorBidi"/>
          <w:b w:val="0"/>
          <w:szCs w:val="22"/>
        </w:rPr>
      </w:pPr>
      <w:r>
        <w:t>Division 3 — Procedure on appeals</w:t>
      </w:r>
    </w:p>
    <w:p>
      <w:pPr>
        <w:pStyle w:val="TOC8"/>
        <w:rPr>
          <w:rFonts w:asciiTheme="minorHAnsi" w:eastAsiaTheme="minorEastAsia" w:hAnsiTheme="minorHAnsi" w:cstheme="minorBidi"/>
          <w:szCs w:val="22"/>
        </w:rPr>
      </w:pPr>
      <w:r>
        <w:t>8.</w:t>
      </w:r>
      <w:r>
        <w:tab/>
        <w:t>Nature of appeals</w:t>
      </w:r>
      <w:r>
        <w:tab/>
      </w:r>
      <w:r>
        <w:fldChar w:fldCharType="begin"/>
      </w:r>
      <w:r>
        <w:instrText xml:space="preserve"> PAGEREF _Toc32311952 \h </w:instrText>
      </w:r>
      <w:r>
        <w:fldChar w:fldCharType="separate"/>
      </w:r>
      <w:r>
        <w:t>392</w:t>
      </w:r>
      <w:r>
        <w:fldChar w:fldCharType="end"/>
      </w:r>
    </w:p>
    <w:p>
      <w:pPr>
        <w:pStyle w:val="TOC8"/>
        <w:rPr>
          <w:rFonts w:asciiTheme="minorHAnsi" w:eastAsiaTheme="minorEastAsia" w:hAnsiTheme="minorHAnsi" w:cstheme="minorBidi"/>
          <w:szCs w:val="22"/>
        </w:rPr>
      </w:pPr>
      <w:r>
        <w:t>9.</w:t>
      </w:r>
      <w:r>
        <w:tab/>
        <w:t>Time for appealing</w:t>
      </w:r>
      <w:r>
        <w:tab/>
      </w:r>
      <w:r>
        <w:fldChar w:fldCharType="begin"/>
      </w:r>
      <w:r>
        <w:instrText xml:space="preserve"> PAGEREF _Toc32311953 \h </w:instrText>
      </w:r>
      <w:r>
        <w:fldChar w:fldCharType="separate"/>
      </w:r>
      <w:r>
        <w:t>392</w:t>
      </w:r>
      <w:r>
        <w:fldChar w:fldCharType="end"/>
      </w:r>
    </w:p>
    <w:p>
      <w:pPr>
        <w:pStyle w:val="TOC8"/>
        <w:rPr>
          <w:rFonts w:asciiTheme="minorHAnsi" w:eastAsiaTheme="minorEastAsia" w:hAnsiTheme="minorHAnsi" w:cstheme="minorBidi"/>
          <w:szCs w:val="22"/>
        </w:rPr>
      </w:pPr>
      <w:r>
        <w:t>10.</w:t>
      </w:r>
      <w:r>
        <w:tab/>
        <w:t>Appeal, how to commence</w:t>
      </w:r>
      <w:r>
        <w:tab/>
      </w:r>
      <w:r>
        <w:fldChar w:fldCharType="begin"/>
      </w:r>
      <w:r>
        <w:instrText xml:space="preserve"> PAGEREF _Toc32311954 \h </w:instrText>
      </w:r>
      <w:r>
        <w:fldChar w:fldCharType="separate"/>
      </w:r>
      <w:r>
        <w:t>393</w:t>
      </w:r>
      <w:r>
        <w:fldChar w:fldCharType="end"/>
      </w:r>
    </w:p>
    <w:p>
      <w:pPr>
        <w:pStyle w:val="TOC8"/>
        <w:rPr>
          <w:rFonts w:asciiTheme="minorHAnsi" w:eastAsiaTheme="minorEastAsia" w:hAnsiTheme="minorHAnsi" w:cstheme="minorBidi"/>
          <w:szCs w:val="22"/>
        </w:rPr>
      </w:pPr>
      <w:r>
        <w:t>11.</w:t>
      </w:r>
      <w:r>
        <w:tab/>
        <w:t>Primary court to be notified and to supply records</w:t>
      </w:r>
      <w:r>
        <w:tab/>
      </w:r>
      <w:r>
        <w:fldChar w:fldCharType="begin"/>
      </w:r>
      <w:r>
        <w:instrText xml:space="preserve"> PAGEREF _Toc32311955 \h </w:instrText>
      </w:r>
      <w:r>
        <w:fldChar w:fldCharType="separate"/>
      </w:r>
      <w:r>
        <w:t>394</w:t>
      </w:r>
      <w:r>
        <w:fldChar w:fldCharType="end"/>
      </w:r>
    </w:p>
    <w:p>
      <w:pPr>
        <w:pStyle w:val="TOC8"/>
        <w:rPr>
          <w:rFonts w:asciiTheme="minorHAnsi" w:eastAsiaTheme="minorEastAsia" w:hAnsiTheme="minorHAnsi" w:cstheme="minorBidi"/>
          <w:szCs w:val="22"/>
        </w:rPr>
      </w:pPr>
      <w:r>
        <w:t>12.</w:t>
      </w:r>
      <w:r>
        <w:tab/>
        <w:t>Respondent’s options</w:t>
      </w:r>
      <w:r>
        <w:tab/>
      </w:r>
      <w:r>
        <w:fldChar w:fldCharType="begin"/>
      </w:r>
      <w:r>
        <w:instrText xml:space="preserve"> PAGEREF _Toc32311956 \h </w:instrText>
      </w:r>
      <w:r>
        <w:fldChar w:fldCharType="separate"/>
      </w:r>
      <w:r>
        <w:t>394</w:t>
      </w:r>
      <w:r>
        <w:fldChar w:fldCharType="end"/>
      </w:r>
    </w:p>
    <w:p>
      <w:pPr>
        <w:pStyle w:val="TOC8"/>
        <w:rPr>
          <w:rFonts w:asciiTheme="minorHAnsi" w:eastAsiaTheme="minorEastAsia" w:hAnsiTheme="minorHAnsi" w:cstheme="minorBidi"/>
          <w:szCs w:val="22"/>
        </w:rPr>
      </w:pPr>
      <w:r>
        <w:t>13.</w:t>
      </w:r>
      <w:r>
        <w:tab/>
        <w:t>Interim order, applying for</w:t>
      </w:r>
      <w:r>
        <w:tab/>
      </w:r>
      <w:r>
        <w:fldChar w:fldCharType="begin"/>
      </w:r>
      <w:r>
        <w:instrText xml:space="preserve"> PAGEREF _Toc32311957 \h </w:instrText>
      </w:r>
      <w:r>
        <w:fldChar w:fldCharType="separate"/>
      </w:r>
      <w:r>
        <w:t>395</w:t>
      </w:r>
      <w:r>
        <w:fldChar w:fldCharType="end"/>
      </w:r>
    </w:p>
    <w:p>
      <w:pPr>
        <w:pStyle w:val="TOC8"/>
        <w:rPr>
          <w:rFonts w:asciiTheme="minorHAnsi" w:eastAsiaTheme="minorEastAsia" w:hAnsiTheme="minorHAnsi" w:cstheme="minorBidi"/>
          <w:szCs w:val="22"/>
        </w:rPr>
      </w:pPr>
      <w:r>
        <w:t>14.</w:t>
      </w:r>
      <w:r>
        <w:tab/>
        <w:t>Urgent appeal order, nature of</w:t>
      </w:r>
      <w:r>
        <w:tab/>
      </w:r>
      <w:r>
        <w:fldChar w:fldCharType="begin"/>
      </w:r>
      <w:r>
        <w:instrText xml:space="preserve"> PAGEREF _Toc32311958 \h </w:instrText>
      </w:r>
      <w:r>
        <w:fldChar w:fldCharType="separate"/>
      </w:r>
      <w:r>
        <w:t>395</w:t>
      </w:r>
      <w:r>
        <w:fldChar w:fldCharType="end"/>
      </w:r>
    </w:p>
    <w:p>
      <w:pPr>
        <w:pStyle w:val="TOC8"/>
        <w:rPr>
          <w:rFonts w:asciiTheme="minorHAnsi" w:eastAsiaTheme="minorEastAsia" w:hAnsiTheme="minorHAnsi" w:cstheme="minorBidi"/>
          <w:szCs w:val="22"/>
        </w:rPr>
      </w:pPr>
      <w:r>
        <w:t>15.</w:t>
      </w:r>
      <w:r>
        <w:tab/>
        <w:t>Consenting to orders</w:t>
      </w:r>
      <w:r>
        <w:tab/>
      </w:r>
      <w:r>
        <w:fldChar w:fldCharType="begin"/>
      </w:r>
      <w:r>
        <w:instrText xml:space="preserve"> PAGEREF _Toc32311959 \h </w:instrText>
      </w:r>
      <w:r>
        <w:fldChar w:fldCharType="separate"/>
      </w:r>
      <w:r>
        <w:t>396</w:t>
      </w:r>
      <w:r>
        <w:fldChar w:fldCharType="end"/>
      </w:r>
    </w:p>
    <w:p>
      <w:pPr>
        <w:pStyle w:val="TOC8"/>
        <w:rPr>
          <w:rFonts w:asciiTheme="minorHAnsi" w:eastAsiaTheme="minorEastAsia" w:hAnsiTheme="minorHAnsi" w:cstheme="minorBidi"/>
          <w:szCs w:val="22"/>
        </w:rPr>
      </w:pPr>
      <w:r>
        <w:t>16.</w:t>
      </w:r>
      <w:r>
        <w:tab/>
        <w:t>Appeal books not needed unless ordered</w:t>
      </w:r>
      <w:r>
        <w:tab/>
      </w:r>
      <w:r>
        <w:fldChar w:fldCharType="begin"/>
      </w:r>
      <w:r>
        <w:instrText xml:space="preserve"> PAGEREF _Toc32311960 \h </w:instrText>
      </w:r>
      <w:r>
        <w:fldChar w:fldCharType="separate"/>
      </w:r>
      <w:r>
        <w:t>396</w:t>
      </w:r>
      <w:r>
        <w:fldChar w:fldCharType="end"/>
      </w:r>
    </w:p>
    <w:p>
      <w:pPr>
        <w:pStyle w:val="TOC4"/>
        <w:tabs>
          <w:tab w:val="right" w:leader="dot" w:pos="7077"/>
        </w:tabs>
        <w:rPr>
          <w:rFonts w:asciiTheme="minorHAnsi" w:eastAsiaTheme="minorEastAsia" w:hAnsiTheme="minorHAnsi" w:cstheme="minorBidi"/>
          <w:b w:val="0"/>
          <w:szCs w:val="22"/>
        </w:rPr>
      </w:pPr>
      <w:r>
        <w:t>Division 4 — Concluding an appeal</w:t>
      </w:r>
    </w:p>
    <w:p>
      <w:pPr>
        <w:pStyle w:val="TOC8"/>
        <w:rPr>
          <w:rFonts w:asciiTheme="minorHAnsi" w:eastAsiaTheme="minorEastAsia" w:hAnsiTheme="minorHAnsi" w:cstheme="minorBidi"/>
          <w:szCs w:val="22"/>
        </w:rPr>
      </w:pPr>
      <w:r>
        <w:t>17.</w:t>
      </w:r>
      <w:r>
        <w:tab/>
        <w:t>Discontinuing an appeal</w:t>
      </w:r>
      <w:r>
        <w:tab/>
      </w:r>
      <w:r>
        <w:fldChar w:fldCharType="begin"/>
      </w:r>
      <w:r>
        <w:instrText xml:space="preserve"> PAGEREF _Toc32311962 \h </w:instrText>
      </w:r>
      <w:r>
        <w:fldChar w:fldCharType="separate"/>
      </w:r>
      <w:r>
        <w:t>396</w:t>
      </w:r>
      <w:r>
        <w:fldChar w:fldCharType="end"/>
      </w:r>
    </w:p>
    <w:p>
      <w:pPr>
        <w:pStyle w:val="TOC8"/>
        <w:rPr>
          <w:rFonts w:asciiTheme="minorHAnsi" w:eastAsiaTheme="minorEastAsia" w:hAnsiTheme="minorHAnsi" w:cstheme="minorBidi"/>
          <w:szCs w:val="22"/>
        </w:rPr>
      </w:pPr>
      <w:r>
        <w:t>18.</w:t>
      </w:r>
      <w:r>
        <w:tab/>
        <w:t>Settling an appeal</w:t>
      </w:r>
      <w:r>
        <w:tab/>
      </w:r>
      <w:r>
        <w:fldChar w:fldCharType="begin"/>
      </w:r>
      <w:r>
        <w:instrText xml:space="preserve"> PAGEREF _Toc32311963 \h </w:instrText>
      </w:r>
      <w:r>
        <w:fldChar w:fldCharType="separate"/>
      </w:r>
      <w:r>
        <w:t>397</w:t>
      </w:r>
      <w:r>
        <w:fldChar w:fldCharType="end"/>
      </w:r>
    </w:p>
    <w:p>
      <w:pPr>
        <w:pStyle w:val="TOC8"/>
        <w:rPr>
          <w:rFonts w:asciiTheme="minorHAnsi" w:eastAsiaTheme="minorEastAsia" w:hAnsiTheme="minorHAnsi" w:cstheme="minorBidi"/>
          <w:szCs w:val="22"/>
        </w:rPr>
      </w:pPr>
      <w:r>
        <w:t>19.</w:t>
      </w:r>
      <w:r>
        <w:tab/>
        <w:t>Return of exhibits</w:t>
      </w:r>
      <w:r>
        <w:tab/>
      </w:r>
      <w:r>
        <w:fldChar w:fldCharType="begin"/>
      </w:r>
      <w:r>
        <w:instrText xml:space="preserve"> PAGEREF _Toc32311964 \h </w:instrText>
      </w:r>
      <w:r>
        <w:fldChar w:fldCharType="separate"/>
      </w:r>
      <w:r>
        <w:t>397</w:t>
      </w:r>
      <w:r>
        <w:fldChar w:fldCharType="end"/>
      </w:r>
    </w:p>
    <w:p>
      <w:pPr>
        <w:pStyle w:val="TOC2"/>
        <w:tabs>
          <w:tab w:val="right" w:leader="dot" w:pos="7077"/>
        </w:tabs>
        <w:rPr>
          <w:rFonts w:asciiTheme="minorHAnsi" w:eastAsiaTheme="minorEastAsia" w:hAnsiTheme="minorHAnsi" w:cstheme="minorBidi"/>
          <w:b w:val="0"/>
          <w:sz w:val="22"/>
          <w:szCs w:val="22"/>
        </w:rPr>
      </w:pPr>
      <w:r>
        <w:t>Order 65C — </w:t>
      </w:r>
      <w:r>
        <w:rPr>
          <w:i/>
          <w:iCs/>
        </w:rPr>
        <w:t>Electoral Act 1907</w:t>
      </w:r>
      <w:r>
        <w:t xml:space="preserve"> section 62N rules</w:t>
      </w:r>
    </w:p>
    <w:p>
      <w:pPr>
        <w:pStyle w:val="TOC8"/>
        <w:rPr>
          <w:rFonts w:asciiTheme="minorHAnsi" w:eastAsiaTheme="minorEastAsia" w:hAnsiTheme="minorHAnsi" w:cstheme="minorBidi"/>
          <w:szCs w:val="22"/>
        </w:rPr>
      </w:pPr>
      <w:r>
        <w:t>1.</w:t>
      </w:r>
      <w:r>
        <w:tab/>
        <w:t>Term used: Electoral Commissioner</w:t>
      </w:r>
      <w:r>
        <w:tab/>
      </w:r>
      <w:r>
        <w:fldChar w:fldCharType="begin"/>
      </w:r>
      <w:r>
        <w:instrText xml:space="preserve"> PAGEREF _Toc32311966 \h </w:instrText>
      </w:r>
      <w:r>
        <w:fldChar w:fldCharType="separate"/>
      </w:r>
      <w:r>
        <w:t>400</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_Toc32311967 \h </w:instrText>
      </w:r>
      <w:r>
        <w:fldChar w:fldCharType="separate"/>
      </w:r>
      <w:r>
        <w:t>400</w:t>
      </w:r>
      <w:r>
        <w:fldChar w:fldCharType="end"/>
      </w:r>
    </w:p>
    <w:p>
      <w:pPr>
        <w:pStyle w:val="TOC8"/>
        <w:rPr>
          <w:rFonts w:asciiTheme="minorHAnsi" w:eastAsiaTheme="minorEastAsia" w:hAnsiTheme="minorHAnsi" w:cstheme="minorBidi"/>
          <w:szCs w:val="22"/>
        </w:rPr>
      </w:pPr>
      <w:r>
        <w:t>3.</w:t>
      </w:r>
      <w:r>
        <w:tab/>
        <w:t>Application for review</w:t>
      </w:r>
      <w:r>
        <w:tab/>
      </w:r>
      <w:r>
        <w:fldChar w:fldCharType="begin"/>
      </w:r>
      <w:r>
        <w:instrText xml:space="preserve"> PAGEREF _Toc32311968 \h </w:instrText>
      </w:r>
      <w:r>
        <w:fldChar w:fldCharType="separate"/>
      </w:r>
      <w:r>
        <w:t>400</w:t>
      </w:r>
      <w:r>
        <w:fldChar w:fldCharType="end"/>
      </w:r>
    </w:p>
    <w:p>
      <w:pPr>
        <w:pStyle w:val="TOC8"/>
        <w:rPr>
          <w:rFonts w:asciiTheme="minorHAnsi" w:eastAsiaTheme="minorEastAsia" w:hAnsiTheme="minorHAnsi" w:cstheme="minorBidi"/>
          <w:szCs w:val="22"/>
        </w:rPr>
      </w:pPr>
      <w:r>
        <w:t>4.</w:t>
      </w:r>
      <w:r>
        <w:tab/>
        <w:t>Title of proceedings</w:t>
      </w:r>
      <w:r>
        <w:tab/>
      </w:r>
      <w:r>
        <w:fldChar w:fldCharType="begin"/>
      </w:r>
      <w:r>
        <w:instrText xml:space="preserve"> PAGEREF _Toc32311969 \h </w:instrText>
      </w:r>
      <w:r>
        <w:fldChar w:fldCharType="separate"/>
      </w:r>
      <w:r>
        <w:t>400</w:t>
      </w:r>
      <w:r>
        <w:fldChar w:fldCharType="end"/>
      </w:r>
    </w:p>
    <w:p>
      <w:pPr>
        <w:pStyle w:val="TOC8"/>
        <w:rPr>
          <w:rFonts w:asciiTheme="minorHAnsi" w:eastAsiaTheme="minorEastAsia" w:hAnsiTheme="minorHAnsi" w:cstheme="minorBidi"/>
          <w:szCs w:val="22"/>
        </w:rPr>
      </w:pPr>
      <w:r>
        <w:t>5.</w:t>
      </w:r>
      <w:r>
        <w:tab/>
        <w:t>Hearing the review</w:t>
      </w:r>
      <w:r>
        <w:tab/>
      </w:r>
      <w:r>
        <w:fldChar w:fldCharType="begin"/>
      </w:r>
      <w:r>
        <w:instrText xml:space="preserve"> PAGEREF _Toc32311970 \h </w:instrText>
      </w:r>
      <w:r>
        <w:fldChar w:fldCharType="separate"/>
      </w:r>
      <w:r>
        <w:t>401</w:t>
      </w:r>
      <w:r>
        <w:fldChar w:fldCharType="end"/>
      </w:r>
    </w:p>
    <w:p>
      <w:pPr>
        <w:pStyle w:val="TOC8"/>
        <w:rPr>
          <w:rFonts w:asciiTheme="minorHAnsi" w:eastAsiaTheme="minorEastAsia" w:hAnsiTheme="minorHAnsi" w:cstheme="minorBidi"/>
          <w:szCs w:val="22"/>
        </w:rPr>
      </w:pPr>
      <w:r>
        <w:t>6.</w:t>
      </w:r>
      <w:r>
        <w:tab/>
        <w:t>Date of hearing</w:t>
      </w:r>
      <w:r>
        <w:tab/>
      </w:r>
      <w:r>
        <w:fldChar w:fldCharType="begin"/>
      </w:r>
      <w:r>
        <w:instrText xml:space="preserve"> PAGEREF _Toc32311971 \h </w:instrText>
      </w:r>
      <w:r>
        <w:fldChar w:fldCharType="separate"/>
      </w:r>
      <w:r>
        <w:t>401</w:t>
      </w:r>
      <w:r>
        <w:fldChar w:fldCharType="end"/>
      </w:r>
    </w:p>
    <w:p>
      <w:pPr>
        <w:pStyle w:val="TOC8"/>
        <w:rPr>
          <w:rFonts w:asciiTheme="minorHAnsi" w:eastAsiaTheme="minorEastAsia" w:hAnsiTheme="minorHAnsi" w:cstheme="minorBidi"/>
          <w:szCs w:val="22"/>
        </w:rPr>
      </w:pPr>
      <w:r>
        <w:t>7.</w:t>
      </w:r>
      <w:r>
        <w:tab/>
        <w:t>Review book</w:t>
      </w:r>
      <w:r>
        <w:tab/>
      </w:r>
      <w:r>
        <w:fldChar w:fldCharType="begin"/>
      </w:r>
      <w:r>
        <w:instrText xml:space="preserve"> PAGEREF _Toc32311972 \h </w:instrText>
      </w:r>
      <w:r>
        <w:fldChar w:fldCharType="separate"/>
      </w:r>
      <w:r>
        <w:t>402</w:t>
      </w:r>
      <w:r>
        <w:fldChar w:fldCharType="end"/>
      </w:r>
    </w:p>
    <w:p>
      <w:pPr>
        <w:pStyle w:val="TOC8"/>
        <w:rPr>
          <w:rFonts w:asciiTheme="minorHAnsi" w:eastAsiaTheme="minorEastAsia" w:hAnsiTheme="minorHAnsi" w:cstheme="minorBidi"/>
          <w:szCs w:val="22"/>
        </w:rPr>
      </w:pPr>
      <w:r>
        <w:t>8.</w:t>
      </w:r>
      <w:r>
        <w:tab/>
        <w:t>Applicant limited to grounds in originating motion</w:t>
      </w:r>
      <w:r>
        <w:tab/>
      </w:r>
      <w:r>
        <w:fldChar w:fldCharType="begin"/>
      </w:r>
      <w:r>
        <w:instrText xml:space="preserve"> PAGEREF _Toc32311973 \h </w:instrText>
      </w:r>
      <w:r>
        <w:fldChar w:fldCharType="separate"/>
      </w:r>
      <w:r>
        <w:t>402</w:t>
      </w:r>
      <w:r>
        <w:fldChar w:fldCharType="end"/>
      </w:r>
    </w:p>
    <w:p>
      <w:pPr>
        <w:pStyle w:val="TOC8"/>
        <w:rPr>
          <w:rFonts w:asciiTheme="minorHAnsi" w:eastAsiaTheme="minorEastAsia" w:hAnsiTheme="minorHAnsi" w:cstheme="minorBidi"/>
          <w:szCs w:val="22"/>
        </w:rPr>
      </w:pPr>
      <w:r>
        <w:t>9.</w:t>
      </w:r>
      <w:r>
        <w:tab/>
        <w:t>Right to be heard in opposition</w:t>
      </w:r>
      <w:r>
        <w:tab/>
      </w:r>
      <w:r>
        <w:fldChar w:fldCharType="begin"/>
      </w:r>
      <w:r>
        <w:instrText xml:space="preserve"> PAGEREF _Toc32311974 \h </w:instrText>
      </w:r>
      <w:r>
        <w:fldChar w:fldCharType="separate"/>
      </w:r>
      <w:r>
        <w:t>402</w:t>
      </w:r>
      <w:r>
        <w:fldChar w:fldCharType="end"/>
      </w:r>
    </w:p>
    <w:p>
      <w:pPr>
        <w:pStyle w:val="TOC8"/>
        <w:rPr>
          <w:rFonts w:asciiTheme="minorHAnsi" w:eastAsiaTheme="minorEastAsia" w:hAnsiTheme="minorHAnsi" w:cstheme="minorBidi"/>
          <w:szCs w:val="22"/>
        </w:rPr>
      </w:pPr>
      <w:r>
        <w:t>10.</w:t>
      </w:r>
      <w:r>
        <w:tab/>
        <w:t>Additional affidavits, determination of issue etc.</w:t>
      </w:r>
      <w:r>
        <w:tab/>
      </w:r>
      <w:r>
        <w:fldChar w:fldCharType="begin"/>
      </w:r>
      <w:r>
        <w:instrText xml:space="preserve"> PAGEREF _Toc32311975 \h </w:instrText>
      </w:r>
      <w:r>
        <w:fldChar w:fldCharType="separate"/>
      </w:r>
      <w:r>
        <w:t>403</w:t>
      </w:r>
      <w:r>
        <w:fldChar w:fldCharType="end"/>
      </w:r>
    </w:p>
    <w:p>
      <w:pPr>
        <w:pStyle w:val="TOC8"/>
        <w:rPr>
          <w:rFonts w:asciiTheme="minorHAnsi" w:eastAsiaTheme="minorEastAsia" w:hAnsiTheme="minorHAnsi" w:cstheme="minorBidi"/>
          <w:szCs w:val="22"/>
        </w:rPr>
      </w:pPr>
      <w:r>
        <w:t>11.</w:t>
      </w:r>
      <w:r>
        <w:tab/>
        <w:t>Order as to result of review</w:t>
      </w:r>
      <w:r>
        <w:tab/>
      </w:r>
      <w:r>
        <w:fldChar w:fldCharType="begin"/>
      </w:r>
      <w:r>
        <w:instrText xml:space="preserve"> PAGEREF _Toc32311976 \h </w:instrText>
      </w:r>
      <w:r>
        <w:fldChar w:fldCharType="separate"/>
      </w:r>
      <w:r>
        <w:t>403</w:t>
      </w:r>
      <w:r>
        <w:fldChar w:fldCharType="end"/>
      </w:r>
    </w:p>
    <w:p>
      <w:pPr>
        <w:pStyle w:val="TOC8"/>
        <w:rPr>
          <w:rFonts w:asciiTheme="minorHAnsi" w:eastAsiaTheme="minorEastAsia" w:hAnsiTheme="minorHAnsi" w:cstheme="minorBidi"/>
          <w:szCs w:val="22"/>
        </w:rPr>
      </w:pPr>
      <w:r>
        <w:t>12.</w:t>
      </w:r>
      <w:r>
        <w:tab/>
        <w:t>Application of rules of court</w:t>
      </w:r>
      <w:r>
        <w:tab/>
      </w:r>
      <w:r>
        <w:fldChar w:fldCharType="begin"/>
      </w:r>
      <w:r>
        <w:instrText xml:space="preserve"> PAGEREF _Toc32311977 \h </w:instrText>
      </w:r>
      <w:r>
        <w:fldChar w:fldCharType="separate"/>
      </w:r>
      <w:r>
        <w:t>403</w:t>
      </w:r>
      <w:r>
        <w:fldChar w:fldCharType="end"/>
      </w:r>
    </w:p>
    <w:p>
      <w:pPr>
        <w:pStyle w:val="TOC2"/>
        <w:tabs>
          <w:tab w:val="right" w:leader="dot" w:pos="7077"/>
        </w:tabs>
        <w:rPr>
          <w:rFonts w:asciiTheme="minorHAnsi" w:eastAsiaTheme="minorEastAsia" w:hAnsiTheme="minorHAnsi" w:cstheme="minorBidi"/>
          <w:b w:val="0"/>
          <w:sz w:val="22"/>
          <w:szCs w:val="22"/>
        </w:rPr>
      </w:pPr>
      <w:r>
        <w:t>Order 66 — Costs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rPr>
          <w:snapToGrid w:val="0"/>
        </w:rPr>
        <w:t>.</w:t>
      </w:r>
      <w:r>
        <w:rPr>
          <w:snapToGrid w:val="0"/>
        </w:rPr>
        <w:tab/>
        <w:t>General rules as to costs</w:t>
      </w:r>
      <w:r>
        <w:tab/>
      </w:r>
      <w:r>
        <w:fldChar w:fldCharType="begin"/>
      </w:r>
      <w:r>
        <w:instrText xml:space="preserve"> PAGEREF _Toc32311980 \h </w:instrText>
      </w:r>
      <w:r>
        <w:fldChar w:fldCharType="separate"/>
      </w:r>
      <w:r>
        <w:t>404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Costs where several causes of action, defendants etc.</w:t>
      </w:r>
      <w:r>
        <w:tab/>
      </w:r>
      <w:r>
        <w:fldChar w:fldCharType="begin"/>
      </w:r>
      <w:r>
        <w:instrText xml:space="preserve"> PAGEREF _Toc32311981 \h </w:instrText>
      </w:r>
      <w:r>
        <w:fldChar w:fldCharType="separate"/>
      </w:r>
      <w:r>
        <w:t>405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 of amendment without leave or where facts or documents not admitted</w:t>
      </w:r>
      <w:r>
        <w:tab/>
      </w:r>
      <w:r>
        <w:fldChar w:fldCharType="begin"/>
      </w:r>
      <w:r>
        <w:instrText xml:space="preserve"> PAGEREF _Toc32311982 \h </w:instrText>
      </w:r>
      <w:r>
        <w:fldChar w:fldCharType="separate"/>
      </w:r>
      <w:r>
        <w:t>406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Action as to property, ordering costs out of property</w:t>
      </w:r>
      <w:r>
        <w:tab/>
      </w:r>
      <w:r>
        <w:fldChar w:fldCharType="begin"/>
      </w:r>
      <w:r>
        <w:instrText xml:space="preserve"> PAGEREF _Toc32311983 \h </w:instrText>
      </w:r>
      <w:r>
        <w:fldChar w:fldCharType="separate"/>
      </w:r>
      <w:r>
        <w:t>406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Lawyer may be ordered to pay costs etc.</w:t>
      </w:r>
      <w:r>
        <w:tab/>
      </w:r>
      <w:r>
        <w:fldChar w:fldCharType="begin"/>
      </w:r>
      <w:r>
        <w:instrText xml:space="preserve"> PAGEREF _Toc32311984 \h </w:instrText>
      </w:r>
      <w:r>
        <w:fldChar w:fldCharType="separate"/>
      </w:r>
      <w:r>
        <w:t>407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Solicitor guardian </w:t>
      </w:r>
      <w:r>
        <w:rPr>
          <w:i/>
          <w:snapToGrid w:val="0"/>
        </w:rPr>
        <w:t>ad litem</w:t>
      </w:r>
      <w:r>
        <w:rPr>
          <w:snapToGrid w:val="0"/>
        </w:rPr>
        <w:t>, costs of</w:t>
      </w:r>
      <w:r>
        <w:tab/>
      </w:r>
      <w:r>
        <w:fldChar w:fldCharType="begin"/>
      </w:r>
      <w:r>
        <w:instrText xml:space="preserve"> PAGEREF _Toc32311985 \h </w:instrText>
      </w:r>
      <w:r>
        <w:fldChar w:fldCharType="separate"/>
      </w:r>
      <w:r>
        <w:t>408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Set</w:t>
      </w:r>
      <w:r>
        <w:rPr>
          <w:snapToGrid w:val="0"/>
        </w:rPr>
        <w:noBreakHyphen/>
        <w:t>off may be allowed despite solicitor’s lien</w:t>
      </w:r>
      <w:r>
        <w:tab/>
      </w:r>
      <w:r>
        <w:fldChar w:fldCharType="begin"/>
      </w:r>
      <w:r>
        <w:instrText xml:space="preserve"> PAGEREF _Toc32311986 \h </w:instrText>
      </w:r>
      <w:r>
        <w:fldChar w:fldCharType="separate"/>
      </w:r>
      <w:r>
        <w:t>408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State solicitors, costs of</w:t>
      </w:r>
      <w:r>
        <w:tab/>
      </w:r>
      <w:r>
        <w:fldChar w:fldCharType="begin"/>
      </w:r>
      <w:r>
        <w:instrText xml:space="preserve"> PAGEREF _Toc32311987 \h </w:instrText>
      </w:r>
      <w:r>
        <w:fldChar w:fldCharType="separate"/>
      </w:r>
      <w:r>
        <w:t>409</w:t>
      </w:r>
      <w:r>
        <w:fldChar w:fldCharType="end"/>
      </w:r>
    </w:p>
    <w:p>
      <w:pPr>
        <w:pStyle w:val="TOC8"/>
        <w:rPr>
          <w:rFonts w:asciiTheme="minorHAnsi" w:eastAsiaTheme="minorEastAsia" w:hAnsiTheme="minorHAnsi" w:cstheme="minorBidi"/>
          <w:szCs w:val="22"/>
        </w:rPr>
      </w:pPr>
      <w:r>
        <w:t>8A.</w:t>
      </w:r>
      <w:r>
        <w:tab/>
        <w:t>Lawyer acting pro bono, costs in case of</w:t>
      </w:r>
      <w:r>
        <w:tab/>
      </w:r>
      <w:r>
        <w:fldChar w:fldCharType="begin"/>
      </w:r>
      <w:r>
        <w:instrText xml:space="preserve"> PAGEREF _Toc32311988 \h </w:instrText>
      </w:r>
      <w:r>
        <w:fldChar w:fldCharType="separate"/>
      </w:r>
      <w:r>
        <w:t>409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Restriction of discretion to order costs in some cases</w:t>
      </w:r>
      <w:r>
        <w:tab/>
      </w:r>
      <w:r>
        <w:fldChar w:fldCharType="begin"/>
      </w:r>
      <w:r>
        <w:instrText xml:space="preserve"> PAGEREF _Toc32311989 \h </w:instrText>
      </w:r>
      <w:r>
        <w:fldChar w:fldCharType="separate"/>
      </w:r>
      <w:r>
        <w:t>409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Stage at which costs may be dealt with</w:t>
      </w:r>
      <w:r>
        <w:tab/>
      </w:r>
      <w:r>
        <w:fldChar w:fldCharType="begin"/>
      </w:r>
      <w:r>
        <w:instrText xml:space="preserve"> PAGEREF _Toc32311990 \h </w:instrText>
      </w:r>
      <w:r>
        <w:fldChar w:fldCharType="separate"/>
      </w:r>
      <w:r>
        <w:t>410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Scale of costs</w:t>
      </w:r>
      <w:r>
        <w:tab/>
      </w:r>
      <w:r>
        <w:fldChar w:fldCharType="begin"/>
      </w:r>
      <w:r>
        <w:instrText xml:space="preserve"> PAGEREF _Toc32311991 \h </w:instrText>
      </w:r>
      <w:r>
        <w:fldChar w:fldCharType="separate"/>
      </w:r>
      <w:r>
        <w:t>411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Costs where scale does not apply</w:t>
      </w:r>
      <w:r>
        <w:tab/>
      </w:r>
      <w:r>
        <w:fldChar w:fldCharType="begin"/>
      </w:r>
      <w:r>
        <w:instrText xml:space="preserve"> PAGEREF _Toc32311992 \h </w:instrText>
      </w:r>
      <w:r>
        <w:fldChar w:fldCharType="separate"/>
      </w:r>
      <w:r>
        <w:t>412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Lump sum award for costs, interim award as to</w:t>
      </w:r>
      <w:r>
        <w:tab/>
      </w:r>
      <w:r>
        <w:fldChar w:fldCharType="begin"/>
      </w:r>
      <w:r>
        <w:instrText xml:space="preserve"> PAGEREF _Toc32311993 \h </w:instrText>
      </w:r>
      <w:r>
        <w:fldChar w:fldCharType="separate"/>
      </w:r>
      <w:r>
        <w:t>412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Cases that Magistrates Court could have decided, costs in</w:t>
      </w:r>
      <w:r>
        <w:tab/>
      </w:r>
      <w:r>
        <w:fldChar w:fldCharType="begin"/>
      </w:r>
      <w:r>
        <w:instrText xml:space="preserve"> PAGEREF _Toc32311994 \h </w:instrText>
      </w:r>
      <w:r>
        <w:fldChar w:fldCharType="separate"/>
      </w:r>
      <w:r>
        <w:t>412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Matters not provided for in scale</w:t>
      </w:r>
      <w:r>
        <w:tab/>
      </w:r>
      <w:r>
        <w:fldChar w:fldCharType="begin"/>
      </w:r>
      <w:r>
        <w:instrText xml:space="preserve"> PAGEREF _Toc32311995 \h </w:instrText>
      </w:r>
      <w:r>
        <w:fldChar w:fldCharType="separate"/>
      </w:r>
      <w:r>
        <w:t>413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Disbursements etc. allowable on taxation</w:t>
      </w:r>
      <w:r>
        <w:tab/>
      </w:r>
      <w:r>
        <w:fldChar w:fldCharType="begin"/>
      </w:r>
      <w:r>
        <w:instrText xml:space="preserve"> PAGEREF _Toc32311996 \h </w:instrText>
      </w:r>
      <w:r>
        <w:fldChar w:fldCharType="separate"/>
      </w:r>
      <w:r>
        <w:t>414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Basis for calculating costs</w:t>
      </w:r>
      <w:r>
        <w:tab/>
      </w:r>
      <w:r>
        <w:fldChar w:fldCharType="begin"/>
      </w:r>
      <w:r>
        <w:instrText xml:space="preserve"> PAGEREF _Toc32311997 \h </w:instrText>
      </w:r>
      <w:r>
        <w:fldChar w:fldCharType="separate"/>
      </w:r>
      <w:r>
        <w:t>414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 substantial trial, costs in case of</w:t>
      </w:r>
      <w:r>
        <w:tab/>
      </w:r>
      <w:r>
        <w:fldChar w:fldCharType="begin"/>
      </w:r>
      <w:r>
        <w:instrText xml:space="preserve"> PAGEREF _Toc32311998 \h </w:instrText>
      </w:r>
      <w:r>
        <w:fldChar w:fldCharType="separate"/>
      </w:r>
      <w:r>
        <w:t>415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fees in scales may be increased if inadequate</w:t>
      </w:r>
      <w:r>
        <w:tab/>
      </w:r>
      <w:r>
        <w:fldChar w:fldCharType="begin"/>
      </w:r>
      <w:r>
        <w:instrText xml:space="preserve"> PAGEREF _Toc32311999 \h </w:instrText>
      </w:r>
      <w:r>
        <w:fldChar w:fldCharType="separate"/>
      </w:r>
      <w:r>
        <w:t>415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Judgment for person under disability, solicitor’s costs in case of</w:t>
      </w:r>
      <w:r>
        <w:tab/>
      </w:r>
      <w:r>
        <w:fldChar w:fldCharType="begin"/>
      </w:r>
      <w:r>
        <w:instrText xml:space="preserve"> PAGEREF _Toc32312000 \h </w:instrText>
      </w:r>
      <w:r>
        <w:fldChar w:fldCharType="separate"/>
      </w:r>
      <w:r>
        <w:t>416</w:t>
      </w:r>
      <w:r>
        <w:fldChar w:fldCharType="end"/>
      </w:r>
    </w:p>
    <w:p>
      <w:pPr>
        <w:pStyle w:val="TOC8"/>
        <w:rPr>
          <w:rFonts w:asciiTheme="minorHAnsi" w:eastAsiaTheme="minorEastAsia" w:hAnsiTheme="minorHAnsi" w:cstheme="minorBidi"/>
          <w:szCs w:val="22"/>
        </w:rPr>
      </w:pPr>
      <w:r>
        <w:t>25.</w:t>
      </w:r>
      <w:r>
        <w:tab/>
        <w:t>Own costs orders</w:t>
      </w:r>
      <w:r>
        <w:tab/>
      </w:r>
      <w:r>
        <w:fldChar w:fldCharType="begin"/>
      </w:r>
      <w:r>
        <w:instrText xml:space="preserve"> PAGEREF _Toc32312001 \h </w:instrText>
      </w:r>
      <w:r>
        <w:fldChar w:fldCharType="separate"/>
      </w:r>
      <w:r>
        <w:t>417</w:t>
      </w:r>
      <w:r>
        <w:fldChar w:fldCharType="end"/>
      </w:r>
    </w:p>
    <w:p>
      <w:pPr>
        <w:pStyle w:val="TOC4"/>
        <w:tabs>
          <w:tab w:val="right" w:leader="dot" w:pos="7077"/>
        </w:tabs>
        <w:rPr>
          <w:rFonts w:asciiTheme="minorHAnsi" w:eastAsiaTheme="minorEastAsia" w:hAnsiTheme="minorHAnsi" w:cstheme="minorBidi"/>
          <w:b w:val="0"/>
          <w:szCs w:val="22"/>
        </w:rPr>
      </w:pPr>
      <w:r>
        <w:t>Division 2 — Taxation of costs</w:t>
      </w:r>
    </w:p>
    <w:p>
      <w:pPr>
        <w:pStyle w:val="TOC8"/>
        <w:rPr>
          <w:rFonts w:asciiTheme="minorHAnsi" w:eastAsiaTheme="minorEastAsia" w:hAnsiTheme="minorHAnsi" w:cstheme="minorBidi"/>
          <w:szCs w:val="22"/>
        </w:rPr>
      </w:pPr>
      <w:r>
        <w:t>32</w:t>
      </w:r>
      <w:r>
        <w:rPr>
          <w:snapToGrid w:val="0"/>
        </w:rPr>
        <w:t>.</w:t>
      </w:r>
      <w:r>
        <w:rPr>
          <w:snapToGrid w:val="0"/>
        </w:rPr>
        <w:tab/>
        <w:t>Bills of costs to be taxed</w:t>
      </w:r>
      <w:r>
        <w:tab/>
      </w:r>
      <w:r>
        <w:fldChar w:fldCharType="begin"/>
      </w:r>
      <w:r>
        <w:instrText xml:space="preserve"> PAGEREF _Toc32312003 \h </w:instrText>
      </w:r>
      <w:r>
        <w:fldChar w:fldCharType="separate"/>
      </w:r>
      <w:r>
        <w:t>419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Indorsements on bill of costs</w:t>
      </w:r>
      <w:r>
        <w:tab/>
      </w:r>
      <w:r>
        <w:fldChar w:fldCharType="begin"/>
      </w:r>
      <w:r>
        <w:instrText xml:space="preserve"> PAGEREF _Toc32312004 \h </w:instrText>
      </w:r>
      <w:r>
        <w:fldChar w:fldCharType="separate"/>
      </w:r>
      <w:r>
        <w:t>419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notice of taxation need not be given</w:t>
      </w:r>
      <w:r>
        <w:tab/>
      </w:r>
      <w:r>
        <w:fldChar w:fldCharType="begin"/>
      </w:r>
      <w:r>
        <w:instrText xml:space="preserve"> PAGEREF _Toc32312005 \h </w:instrText>
      </w:r>
      <w:r>
        <w:fldChar w:fldCharType="separate"/>
      </w:r>
      <w:r>
        <w:t>419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Notice of taxation</w:t>
      </w:r>
      <w:r>
        <w:tab/>
      </w:r>
      <w:r>
        <w:fldChar w:fldCharType="begin"/>
      </w:r>
      <w:r>
        <w:instrText xml:space="preserve"> PAGEREF _Toc32312006 \h </w:instrText>
      </w:r>
      <w:r>
        <w:fldChar w:fldCharType="separate"/>
      </w:r>
      <w:r>
        <w:t>420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Vouchers as to disbursements to be filed</w:t>
      </w:r>
      <w:r>
        <w:tab/>
      </w:r>
      <w:r>
        <w:fldChar w:fldCharType="begin"/>
      </w:r>
      <w:r>
        <w:instrText xml:space="preserve"> PAGEREF _Toc32312007 \h </w:instrText>
      </w:r>
      <w:r>
        <w:fldChar w:fldCharType="separate"/>
      </w:r>
      <w:r>
        <w:t>420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Solicitor delaying taxation</w:t>
      </w:r>
      <w:r>
        <w:tab/>
      </w:r>
      <w:r>
        <w:fldChar w:fldCharType="begin"/>
      </w:r>
      <w:r>
        <w:instrText xml:space="preserve"> PAGEREF _Toc32312008 \h </w:instrText>
      </w:r>
      <w:r>
        <w:fldChar w:fldCharType="separate"/>
      </w:r>
      <w:r>
        <w:t>420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Appointment to tax costs to be peremptory</w:t>
      </w:r>
      <w:r>
        <w:tab/>
      </w:r>
      <w:r>
        <w:fldChar w:fldCharType="begin"/>
      </w:r>
      <w:r>
        <w:instrText xml:space="preserve"> PAGEREF _Toc32312009 \h </w:instrText>
      </w:r>
      <w:r>
        <w:fldChar w:fldCharType="separate"/>
      </w:r>
      <w:r>
        <w:t>420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Taxing officer may direct bills of costs to be brought in</w:t>
      </w:r>
      <w:r>
        <w:tab/>
      </w:r>
      <w:r>
        <w:fldChar w:fldCharType="begin"/>
      </w:r>
      <w:r>
        <w:instrText xml:space="preserve"> PAGEREF _Toc32312010 \h </w:instrText>
      </w:r>
      <w:r>
        <w:fldChar w:fldCharType="separate"/>
      </w:r>
      <w:r>
        <w:t>420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Default by party in taxing costs</w:t>
      </w:r>
      <w:r>
        <w:tab/>
      </w:r>
      <w:r>
        <w:fldChar w:fldCharType="begin"/>
      </w:r>
      <w:r>
        <w:instrText xml:space="preserve"> PAGEREF _Toc32312011 \h </w:instrText>
      </w:r>
      <w:r>
        <w:fldChar w:fldCharType="separate"/>
      </w:r>
      <w:r>
        <w:t>421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costs payable out of property, notice to clients may be directed</w:t>
      </w:r>
      <w:r>
        <w:tab/>
      </w:r>
      <w:r>
        <w:fldChar w:fldCharType="begin"/>
      </w:r>
      <w:r>
        <w:instrText xml:space="preserve"> PAGEREF _Toc32312012 \h </w:instrText>
      </w:r>
      <w:r>
        <w:fldChar w:fldCharType="separate"/>
      </w:r>
      <w:r>
        <w:t>421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Bills of costs, content of</w:t>
      </w:r>
      <w:r>
        <w:tab/>
      </w:r>
      <w:r>
        <w:fldChar w:fldCharType="begin"/>
      </w:r>
      <w:r>
        <w:instrText xml:space="preserve"> PAGEREF _Toc32312013 \h </w:instrText>
      </w:r>
      <w:r>
        <w:fldChar w:fldCharType="separate"/>
      </w:r>
      <w:r>
        <w:t>421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Taxing officer’s decisions on fact are final</w:t>
      </w:r>
      <w:r>
        <w:tab/>
      </w:r>
      <w:r>
        <w:fldChar w:fldCharType="begin"/>
      </w:r>
      <w:r>
        <w:instrText xml:space="preserve"> PAGEREF _Toc32312014 \h </w:instrText>
      </w:r>
      <w:r>
        <w:fldChar w:fldCharType="separate"/>
      </w:r>
      <w:r>
        <w:t>422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Taxing officer’s powers</w:t>
      </w:r>
      <w:r>
        <w:tab/>
      </w:r>
      <w:r>
        <w:fldChar w:fldCharType="begin"/>
      </w:r>
      <w:r>
        <w:instrText xml:space="preserve"> PAGEREF _Toc32312015 \h </w:instrText>
      </w:r>
      <w:r>
        <w:fldChar w:fldCharType="separate"/>
      </w:r>
      <w:r>
        <w:t>422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Taxing officer may refer taxation question to Court</w:t>
      </w:r>
      <w:r>
        <w:tab/>
      </w:r>
      <w:r>
        <w:fldChar w:fldCharType="begin"/>
      </w:r>
      <w:r>
        <w:instrText xml:space="preserve"> PAGEREF _Toc32312016 \h </w:instrText>
      </w:r>
      <w:r>
        <w:fldChar w:fldCharType="separate"/>
      </w:r>
      <w:r>
        <w:t>423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Where proceedings adjourned into court</w:t>
      </w:r>
      <w:r>
        <w:tab/>
      </w:r>
      <w:r>
        <w:fldChar w:fldCharType="begin"/>
      </w:r>
      <w:r>
        <w:instrText xml:space="preserve"> PAGEREF _Toc32312017 \h </w:instrText>
      </w:r>
      <w:r>
        <w:fldChar w:fldCharType="separate"/>
      </w:r>
      <w:r>
        <w:t>423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Interrogatories and discovery, costs of</w:t>
      </w:r>
      <w:r>
        <w:tab/>
      </w:r>
      <w:r>
        <w:fldChar w:fldCharType="begin"/>
      </w:r>
      <w:r>
        <w:instrText xml:space="preserve"> PAGEREF _Toc32312018 \h </w:instrText>
      </w:r>
      <w:r>
        <w:fldChar w:fldCharType="separate"/>
      </w:r>
      <w:r>
        <w:t>423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Costs of motion etc. follow event</w:t>
      </w:r>
      <w:r>
        <w:tab/>
      </w:r>
      <w:r>
        <w:fldChar w:fldCharType="begin"/>
      </w:r>
      <w:r>
        <w:instrText xml:space="preserve"> PAGEREF _Toc32312019 \h </w:instrText>
      </w:r>
      <w:r>
        <w:fldChar w:fldCharType="separate"/>
      </w:r>
      <w:r>
        <w:t>424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Motion etc. stood over to trial and no order made as to costs, costs in case of</w:t>
      </w:r>
      <w:r>
        <w:tab/>
      </w:r>
      <w:r>
        <w:fldChar w:fldCharType="begin"/>
      </w:r>
      <w:r>
        <w:instrText xml:space="preserve"> PAGEREF _Toc32312020 \h </w:instrText>
      </w:r>
      <w:r>
        <w:fldChar w:fldCharType="separate"/>
      </w:r>
      <w:r>
        <w:t>424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Costs reserved</w:t>
      </w:r>
      <w:r>
        <w:tab/>
      </w:r>
      <w:r>
        <w:fldChar w:fldCharType="begin"/>
      </w:r>
      <w:r>
        <w:instrText xml:space="preserve"> PAGEREF _Toc32312021 \h </w:instrText>
      </w:r>
      <w:r>
        <w:fldChar w:fldCharType="separate"/>
      </w:r>
      <w:r>
        <w:t>424</w:t>
      </w:r>
      <w:r>
        <w:fldChar w:fldCharType="end"/>
      </w:r>
    </w:p>
    <w:p>
      <w:pPr>
        <w:pStyle w:val="TOC8"/>
        <w:rPr>
          <w:rFonts w:asciiTheme="minorHAnsi" w:eastAsiaTheme="minorEastAsia" w:hAnsiTheme="minorHAnsi" w:cstheme="minorBidi"/>
          <w:szCs w:val="22"/>
        </w:rPr>
      </w:pPr>
      <w:r>
        <w:t>51.</w:t>
      </w:r>
      <w:r>
        <w:tab/>
        <w:t>When Court may fix costs</w:t>
      </w:r>
      <w:r>
        <w:tab/>
      </w:r>
      <w:r>
        <w:fldChar w:fldCharType="begin"/>
      </w:r>
      <w:r>
        <w:instrText xml:space="preserve"> PAGEREF _Toc32312022 \h </w:instrText>
      </w:r>
      <w:r>
        <w:fldChar w:fldCharType="separate"/>
      </w:r>
      <w:r>
        <w:t>424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Taxing officer may refer question to judge if costs to be apportioned etc.</w:t>
      </w:r>
      <w:r>
        <w:tab/>
      </w:r>
      <w:r>
        <w:fldChar w:fldCharType="begin"/>
      </w:r>
      <w:r>
        <w:instrText xml:space="preserve"> PAGEREF _Toc32312023 \h </w:instrText>
      </w:r>
      <w:r>
        <w:fldChar w:fldCharType="separate"/>
      </w:r>
      <w:r>
        <w:t>425</w:t>
      </w:r>
      <w:r>
        <w:fldChar w:fldCharType="end"/>
      </w:r>
    </w:p>
    <w:p>
      <w:pPr>
        <w:pStyle w:val="TOC4"/>
        <w:tabs>
          <w:tab w:val="right" w:leader="dot" w:pos="7077"/>
        </w:tabs>
        <w:rPr>
          <w:rFonts w:asciiTheme="minorHAnsi" w:eastAsiaTheme="minorEastAsia" w:hAnsiTheme="minorHAnsi" w:cstheme="minorBidi"/>
          <w:b w:val="0"/>
          <w:szCs w:val="22"/>
        </w:rPr>
      </w:pPr>
      <w:r>
        <w:t>Division 3 — Review of taxation</w:t>
      </w:r>
    </w:p>
    <w:p>
      <w:pPr>
        <w:pStyle w:val="TOC8"/>
        <w:rPr>
          <w:rFonts w:asciiTheme="minorHAnsi" w:eastAsiaTheme="minorEastAsia" w:hAnsiTheme="minorHAnsi" w:cstheme="minorBidi"/>
          <w:szCs w:val="22"/>
        </w:rPr>
      </w:pPr>
      <w:r>
        <w:t>53</w:t>
      </w:r>
      <w:r>
        <w:rPr>
          <w:snapToGrid w:val="0"/>
        </w:rPr>
        <w:t>.</w:t>
      </w:r>
      <w:r>
        <w:rPr>
          <w:snapToGrid w:val="0"/>
        </w:rPr>
        <w:tab/>
        <w:t>Party dissatisfied with taxation may object and apply for review</w:t>
      </w:r>
      <w:r>
        <w:tab/>
      </w:r>
      <w:r>
        <w:fldChar w:fldCharType="begin"/>
      </w:r>
      <w:r>
        <w:instrText xml:space="preserve"> PAGEREF _Toc32312025 \h </w:instrText>
      </w:r>
      <w:r>
        <w:fldChar w:fldCharType="separate"/>
      </w:r>
      <w:r>
        <w:t>425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Review of taxation by taxing officer</w:t>
      </w:r>
      <w:r>
        <w:tab/>
      </w:r>
      <w:r>
        <w:fldChar w:fldCharType="begin"/>
      </w:r>
      <w:r>
        <w:instrText xml:space="preserve"> PAGEREF _Toc32312026 \h </w:instrText>
      </w:r>
      <w:r>
        <w:fldChar w:fldCharType="separate"/>
      </w:r>
      <w:r>
        <w:t>426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Review of taxation by judge</w:t>
      </w:r>
      <w:r>
        <w:tab/>
      </w:r>
      <w:r>
        <w:fldChar w:fldCharType="begin"/>
      </w:r>
      <w:r>
        <w:instrText xml:space="preserve"> PAGEREF _Toc32312027 \h </w:instrText>
      </w:r>
      <w:r>
        <w:fldChar w:fldCharType="separate"/>
      </w:r>
      <w:r>
        <w:t>427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No further evidence on review except with leave</w:t>
      </w:r>
      <w:r>
        <w:tab/>
      </w:r>
      <w:r>
        <w:fldChar w:fldCharType="begin"/>
      </w:r>
      <w:r>
        <w:instrText xml:space="preserve"> PAGEREF _Toc32312028 \h </w:instrText>
      </w:r>
      <w:r>
        <w:fldChar w:fldCharType="separate"/>
      </w:r>
      <w:r>
        <w:t>427</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57</w:t>
      </w:r>
      <w:r>
        <w:rPr>
          <w:snapToGrid w:val="0"/>
        </w:rPr>
        <w:t>.</w:t>
      </w:r>
      <w:r>
        <w:rPr>
          <w:snapToGrid w:val="0"/>
        </w:rPr>
        <w:tab/>
        <w:t>Taxing officer’s certificate enforceable as judgment</w:t>
      </w:r>
      <w:r>
        <w:tab/>
      </w:r>
      <w:r>
        <w:fldChar w:fldCharType="begin"/>
      </w:r>
      <w:r>
        <w:instrText xml:space="preserve"> PAGEREF _Toc32312030 \h </w:instrText>
      </w:r>
      <w:r>
        <w:fldChar w:fldCharType="separate"/>
      </w:r>
      <w:r>
        <w:t>427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Stay on review</w:t>
      </w:r>
      <w:r>
        <w:tab/>
      </w:r>
      <w:r>
        <w:fldChar w:fldCharType="begin"/>
      </w:r>
      <w:r>
        <w:instrText xml:space="preserve"> PAGEREF _Toc32312031 \h </w:instrText>
      </w:r>
      <w:r>
        <w:fldChar w:fldCharType="separate"/>
      </w:r>
      <w:r>
        <w:t>427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Party liable to be paid and to pay costs, taxing officer’s powers in case of</w:t>
      </w:r>
      <w:r>
        <w:tab/>
      </w:r>
      <w:r>
        <w:fldChar w:fldCharType="begin"/>
      </w:r>
      <w:r>
        <w:instrText xml:space="preserve"> PAGEREF _Toc32312032 \h </w:instrText>
      </w:r>
      <w:r>
        <w:fldChar w:fldCharType="separate"/>
      </w:r>
      <w:r>
        <w:t>428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Taking of accounts, taxing officer’s duties and powers on</w:t>
      </w:r>
      <w:r>
        <w:tab/>
      </w:r>
      <w:r>
        <w:fldChar w:fldCharType="begin"/>
      </w:r>
      <w:r>
        <w:instrText xml:space="preserve"> PAGEREF _Toc32312033 \h </w:instrText>
      </w:r>
      <w:r>
        <w:fldChar w:fldCharType="separate"/>
      </w:r>
      <w:r>
        <w:t>428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Interim certificate in matters of account</w:t>
      </w:r>
      <w:r>
        <w:tab/>
      </w:r>
      <w:r>
        <w:fldChar w:fldCharType="begin"/>
      </w:r>
      <w:r>
        <w:instrText xml:space="preserve"> PAGEREF _Toc32312034 \h </w:instrText>
      </w:r>
      <w:r>
        <w:fldChar w:fldCharType="separate"/>
      </w:r>
      <w:r>
        <w:t>428</w:t>
      </w:r>
      <w:r>
        <w:fldChar w:fldCharType="end"/>
      </w:r>
    </w:p>
    <w:p>
      <w:pPr>
        <w:pStyle w:val="TOC2"/>
        <w:tabs>
          <w:tab w:val="right" w:leader="dot" w:pos="7077"/>
        </w:tabs>
        <w:rPr>
          <w:rFonts w:asciiTheme="minorHAnsi" w:eastAsiaTheme="minorEastAsia" w:hAnsiTheme="minorHAnsi" w:cstheme="minorBidi"/>
          <w:b w:val="0"/>
          <w:sz w:val="22"/>
          <w:szCs w:val="22"/>
        </w:rPr>
      </w:pPr>
      <w:r>
        <w:t>Order 67 — Central Office, officers</w:t>
      </w:r>
    </w:p>
    <w:p>
      <w:pPr>
        <w:pStyle w:val="TOC8"/>
        <w:rPr>
          <w:rFonts w:asciiTheme="minorHAnsi" w:eastAsiaTheme="minorEastAsia" w:hAnsiTheme="minorHAnsi" w:cstheme="minorBidi"/>
          <w:szCs w:val="22"/>
        </w:rPr>
      </w:pPr>
      <w:r>
        <w:t>1</w:t>
      </w:r>
      <w:r>
        <w:rPr>
          <w:snapToGrid w:val="0"/>
        </w:rPr>
        <w:t>.</w:t>
      </w:r>
      <w:r>
        <w:rPr>
          <w:snapToGrid w:val="0"/>
        </w:rPr>
        <w:tab/>
        <w:t>Superintendence of Central Office</w:t>
      </w:r>
      <w:r>
        <w:tab/>
      </w:r>
      <w:r>
        <w:fldChar w:fldCharType="begin"/>
      </w:r>
      <w:r>
        <w:instrText xml:space="preserve"> PAGEREF _Toc32312036 \h </w:instrText>
      </w:r>
      <w:r>
        <w:fldChar w:fldCharType="separate"/>
      </w:r>
      <w:r>
        <w:t>430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Ministerial acts of registrar</w:t>
      </w:r>
      <w:r>
        <w:tab/>
      </w:r>
      <w:r>
        <w:fldChar w:fldCharType="begin"/>
      </w:r>
      <w:r>
        <w:instrText xml:space="preserve"> PAGEREF _Toc32312037 \h </w:instrText>
      </w:r>
      <w:r>
        <w:fldChar w:fldCharType="separate"/>
      </w:r>
      <w:r>
        <w:t>430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Taking of oaths and affidavits</w:t>
      </w:r>
      <w:r>
        <w:tab/>
      </w:r>
      <w:r>
        <w:fldChar w:fldCharType="begin"/>
      </w:r>
      <w:r>
        <w:instrText xml:space="preserve"> PAGEREF _Toc32312038 \h </w:instrText>
      </w:r>
      <w:r>
        <w:fldChar w:fldCharType="separate"/>
      </w:r>
      <w:r>
        <w:t>430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Seals</w:t>
      </w:r>
      <w:r>
        <w:tab/>
      </w:r>
      <w:r>
        <w:fldChar w:fldCharType="begin"/>
      </w:r>
      <w:r>
        <w:instrText xml:space="preserve"> PAGEREF _Toc32312039 \h </w:instrText>
      </w:r>
      <w:r>
        <w:fldChar w:fldCharType="separate"/>
      </w:r>
      <w:r>
        <w:t>430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Abuse of process etc., procedure in case of</w:t>
      </w:r>
      <w:r>
        <w:tab/>
      </w:r>
      <w:r>
        <w:fldChar w:fldCharType="begin"/>
      </w:r>
      <w:r>
        <w:instrText xml:space="preserve"> PAGEREF _Toc32312040 \h </w:instrText>
      </w:r>
      <w:r>
        <w:fldChar w:fldCharType="separate"/>
      </w:r>
      <w:r>
        <w:t>430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Sealed documents, evidentiary status of</w:t>
      </w:r>
      <w:r>
        <w:tab/>
      </w:r>
      <w:r>
        <w:fldChar w:fldCharType="begin"/>
      </w:r>
      <w:r>
        <w:instrText xml:space="preserve"> PAGEREF _Toc32312041 \h </w:instrText>
      </w:r>
      <w:r>
        <w:fldChar w:fldCharType="separate"/>
      </w:r>
      <w:r>
        <w:t>431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Petition, award etc. to be filed before judgment etc. passed</w:t>
      </w:r>
      <w:r>
        <w:tab/>
      </w:r>
      <w:r>
        <w:fldChar w:fldCharType="begin"/>
      </w:r>
      <w:r>
        <w:instrText xml:space="preserve"> PAGEREF _Toc32312042 \h </w:instrText>
      </w:r>
      <w:r>
        <w:fldChar w:fldCharType="separate"/>
      </w:r>
      <w:r>
        <w:t>431</w:t>
      </w:r>
      <w:r>
        <w:fldChar w:fldCharType="end"/>
      </w:r>
    </w:p>
    <w:p>
      <w:pPr>
        <w:pStyle w:val="TOC8"/>
        <w:rPr>
          <w:rFonts w:asciiTheme="minorHAnsi" w:eastAsiaTheme="minorEastAsia" w:hAnsiTheme="minorHAnsi" w:cstheme="minorBidi"/>
          <w:szCs w:val="22"/>
        </w:rPr>
      </w:pPr>
      <w:r>
        <w:t>8.</w:t>
      </w:r>
      <w:r>
        <w:tab/>
        <w:t>Indexes to filed documents</w:t>
      </w:r>
      <w:r>
        <w:tab/>
      </w:r>
      <w:r>
        <w:fldChar w:fldCharType="begin"/>
      </w:r>
      <w:r>
        <w:instrText xml:space="preserve"> PAGEREF _Toc32312043 \h </w:instrText>
      </w:r>
      <w:r>
        <w:fldChar w:fldCharType="separate"/>
      </w:r>
      <w:r>
        <w:t>432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Date of filing to be marked etc.</w:t>
      </w:r>
      <w:r>
        <w:tab/>
      </w:r>
      <w:r>
        <w:fldChar w:fldCharType="begin"/>
      </w:r>
      <w:r>
        <w:instrText xml:space="preserve"> PAGEREF _Toc32312044 \h </w:instrText>
      </w:r>
      <w:r>
        <w:fldChar w:fldCharType="separate"/>
      </w:r>
      <w:r>
        <w:t>432</w:t>
      </w:r>
      <w:r>
        <w:fldChar w:fldCharType="end"/>
      </w:r>
    </w:p>
    <w:p>
      <w:pPr>
        <w:pStyle w:val="TOC8"/>
        <w:rPr>
          <w:rFonts w:asciiTheme="minorHAnsi" w:eastAsiaTheme="minorEastAsia" w:hAnsiTheme="minorHAnsi" w:cstheme="minorBidi"/>
          <w:szCs w:val="22"/>
        </w:rPr>
      </w:pPr>
      <w:r>
        <w:t>10.</w:t>
      </w:r>
      <w:r>
        <w:tab/>
        <w:t>Custody of documents and things</w:t>
      </w:r>
      <w:r>
        <w:tab/>
      </w:r>
      <w:r>
        <w:fldChar w:fldCharType="begin"/>
      </w:r>
      <w:r>
        <w:instrText xml:space="preserve"> PAGEREF _Toc32312045 \h </w:instrText>
      </w:r>
      <w:r>
        <w:fldChar w:fldCharType="separate"/>
      </w:r>
      <w:r>
        <w:t>432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Deposit of documents</w:t>
      </w:r>
      <w:r>
        <w:tab/>
      </w:r>
      <w:r>
        <w:fldChar w:fldCharType="begin"/>
      </w:r>
      <w:r>
        <w:instrText xml:space="preserve"> PAGEREF _Toc32312046 \h </w:instrText>
      </w:r>
      <w:r>
        <w:fldChar w:fldCharType="separate"/>
      </w:r>
      <w:r>
        <w:t>433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 on removal of documents</w:t>
      </w:r>
      <w:r>
        <w:tab/>
      </w:r>
      <w:r>
        <w:fldChar w:fldCharType="begin"/>
      </w:r>
      <w:r>
        <w:instrText xml:space="preserve"> PAGEREF _Toc32312047 \h </w:instrText>
      </w:r>
      <w:r>
        <w:fldChar w:fldCharType="separate"/>
      </w:r>
      <w:r>
        <w:t>433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Deposit for officer’s expenses</w:t>
      </w:r>
      <w:r>
        <w:tab/>
      </w:r>
      <w:r>
        <w:fldChar w:fldCharType="begin"/>
      </w:r>
      <w:r>
        <w:instrText xml:space="preserve"> PAGEREF _Toc32312048 \h </w:instrText>
      </w:r>
      <w:r>
        <w:fldChar w:fldCharType="separate"/>
      </w:r>
      <w:r>
        <w:t>433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Admissions, awards etc. to be filed</w:t>
      </w:r>
      <w:r>
        <w:tab/>
      </w:r>
      <w:r>
        <w:fldChar w:fldCharType="begin"/>
      </w:r>
      <w:r>
        <w:instrText xml:space="preserve"> PAGEREF _Toc32312049 \h </w:instrText>
      </w:r>
      <w:r>
        <w:fldChar w:fldCharType="separate"/>
      </w:r>
      <w:r>
        <w:t>433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New forms</w:t>
      </w:r>
      <w:r>
        <w:tab/>
      </w:r>
      <w:r>
        <w:fldChar w:fldCharType="begin"/>
      </w:r>
      <w:r>
        <w:instrText xml:space="preserve"> PAGEREF _Toc32312050 \h </w:instrText>
      </w:r>
      <w:r>
        <w:fldChar w:fldCharType="separate"/>
      </w:r>
      <w:r>
        <w:t>434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Accounts etc. to be taken by registrar, rules applying to</w:t>
      </w:r>
      <w:r>
        <w:tab/>
      </w:r>
      <w:r>
        <w:fldChar w:fldCharType="begin"/>
      </w:r>
      <w:r>
        <w:instrText xml:space="preserve"> PAGEREF _Toc32312051 \h </w:instrText>
      </w:r>
      <w:r>
        <w:fldChar w:fldCharType="separate"/>
      </w:r>
      <w:r>
        <w:t>434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Reference in judgment etc. to registrar, effect of</w:t>
      </w:r>
      <w:r>
        <w:tab/>
      </w:r>
      <w:r>
        <w:fldChar w:fldCharType="begin"/>
      </w:r>
      <w:r>
        <w:instrText xml:space="preserve"> PAGEREF _Toc32312052 \h </w:instrText>
      </w:r>
      <w:r>
        <w:fldChar w:fldCharType="separate"/>
      </w:r>
      <w:r>
        <w:t>434</w:t>
      </w:r>
      <w:r>
        <w:fldChar w:fldCharType="end"/>
      </w:r>
    </w:p>
    <w:p>
      <w:pPr>
        <w:pStyle w:val="TOC8"/>
        <w:rPr>
          <w:rFonts w:asciiTheme="minorHAnsi" w:eastAsiaTheme="minorEastAsia" w:hAnsiTheme="minorHAnsi" w:cstheme="minorBidi"/>
          <w:szCs w:val="22"/>
        </w:rPr>
      </w:pPr>
      <w:r>
        <w:t>19.</w:t>
      </w:r>
      <w:r>
        <w:tab/>
        <w:t>Principal Registrar may declare ECMS unavailable</w:t>
      </w:r>
      <w:r>
        <w:tab/>
      </w:r>
      <w:r>
        <w:fldChar w:fldCharType="begin"/>
      </w:r>
      <w:r>
        <w:instrText xml:space="preserve"> PAGEREF _Toc32312053 \h </w:instrText>
      </w:r>
      <w:r>
        <w:fldChar w:fldCharType="separate"/>
      </w:r>
      <w:r>
        <w:t>434</w:t>
      </w:r>
      <w:r>
        <w:fldChar w:fldCharType="end"/>
      </w:r>
    </w:p>
    <w:p>
      <w:pPr>
        <w:pStyle w:val="TOC2"/>
        <w:tabs>
          <w:tab w:val="right" w:leader="dot" w:pos="7077"/>
        </w:tabs>
        <w:rPr>
          <w:rFonts w:asciiTheme="minorHAnsi" w:eastAsiaTheme="minorEastAsia" w:hAnsiTheme="minorHAnsi" w:cstheme="minorBidi"/>
          <w:b w:val="0"/>
          <w:sz w:val="22"/>
          <w:szCs w:val="22"/>
        </w:rPr>
      </w:pPr>
      <w:r>
        <w:t>Order 67A</w:t>
      </w:r>
      <w:r>
        <w:rPr>
          <w:b w:val="0"/>
        </w:rPr>
        <w:t> </w:t>
      </w:r>
      <w:r>
        <w:t>—</w:t>
      </w:r>
      <w:r>
        <w:rPr>
          <w:b w:val="0"/>
        </w:rPr>
        <w:t> </w:t>
      </w:r>
      <w:r>
        <w:t>Filing documents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_Toc32312056 \h </w:instrText>
      </w:r>
      <w:r>
        <w:fldChar w:fldCharType="separate"/>
      </w:r>
      <w:r>
        <w:t>436</w:t>
      </w:r>
      <w:r>
        <w:fldChar w:fldCharType="end"/>
      </w:r>
    </w:p>
    <w:p>
      <w:pPr>
        <w:pStyle w:val="TOC4"/>
        <w:tabs>
          <w:tab w:val="right" w:leader="dot" w:pos="7077"/>
        </w:tabs>
        <w:rPr>
          <w:rFonts w:asciiTheme="minorHAnsi" w:eastAsiaTheme="minorEastAsia" w:hAnsiTheme="minorHAnsi" w:cstheme="minorBidi"/>
          <w:b w:val="0"/>
          <w:szCs w:val="22"/>
        </w:rPr>
      </w:pPr>
      <w:r>
        <w:t>Division 2 — Filing documents</w:t>
      </w:r>
    </w:p>
    <w:p>
      <w:pPr>
        <w:pStyle w:val="TOC8"/>
        <w:rPr>
          <w:rFonts w:asciiTheme="minorHAnsi" w:eastAsiaTheme="minorEastAsia" w:hAnsiTheme="minorHAnsi" w:cstheme="minorBidi"/>
          <w:szCs w:val="22"/>
        </w:rPr>
      </w:pPr>
      <w:r>
        <w:t>2.</w:t>
      </w:r>
      <w:r>
        <w:tab/>
        <w:t>General rules about filing documents</w:t>
      </w:r>
      <w:r>
        <w:tab/>
      </w:r>
      <w:r>
        <w:fldChar w:fldCharType="begin"/>
      </w:r>
      <w:r>
        <w:instrText xml:space="preserve"> PAGEREF _Toc32312058 \h </w:instrText>
      </w:r>
      <w:r>
        <w:fldChar w:fldCharType="separate"/>
      </w:r>
      <w:r>
        <w:t>436</w:t>
      </w:r>
      <w:r>
        <w:fldChar w:fldCharType="end"/>
      </w:r>
    </w:p>
    <w:p>
      <w:pPr>
        <w:pStyle w:val="TOC8"/>
        <w:rPr>
          <w:rFonts w:asciiTheme="minorHAnsi" w:eastAsiaTheme="minorEastAsia" w:hAnsiTheme="minorHAnsi" w:cstheme="minorBidi"/>
          <w:szCs w:val="22"/>
        </w:rPr>
      </w:pPr>
      <w:r>
        <w:t>3.</w:t>
      </w:r>
      <w:r>
        <w:tab/>
        <w:t>Documents must be filed using ECMS</w:t>
      </w:r>
      <w:r>
        <w:tab/>
      </w:r>
      <w:r>
        <w:fldChar w:fldCharType="begin"/>
      </w:r>
      <w:r>
        <w:instrText xml:space="preserve"> PAGEREF _Toc32312059 \h </w:instrText>
      </w:r>
      <w:r>
        <w:fldChar w:fldCharType="separate"/>
      </w:r>
      <w:r>
        <w:t>437</w:t>
      </w:r>
      <w:r>
        <w:fldChar w:fldCharType="end"/>
      </w:r>
    </w:p>
    <w:p>
      <w:pPr>
        <w:pStyle w:val="TOC8"/>
        <w:rPr>
          <w:rFonts w:asciiTheme="minorHAnsi" w:eastAsiaTheme="minorEastAsia" w:hAnsiTheme="minorHAnsi" w:cstheme="minorBidi"/>
          <w:szCs w:val="22"/>
        </w:rPr>
      </w:pPr>
      <w:r>
        <w:t>4.</w:t>
      </w:r>
      <w:r>
        <w:tab/>
        <w:t>Documents presented for filing using ECMS or email</w:t>
      </w:r>
      <w:r>
        <w:tab/>
      </w:r>
      <w:r>
        <w:fldChar w:fldCharType="begin"/>
      </w:r>
      <w:r>
        <w:instrText xml:space="preserve"> PAGEREF _Toc32312060 \h </w:instrText>
      </w:r>
      <w:r>
        <w:fldChar w:fldCharType="separate"/>
      </w:r>
      <w:r>
        <w:t>439</w:t>
      </w:r>
      <w:r>
        <w:fldChar w:fldCharType="end"/>
      </w:r>
    </w:p>
    <w:p>
      <w:pPr>
        <w:pStyle w:val="TOC8"/>
        <w:rPr>
          <w:rFonts w:asciiTheme="minorHAnsi" w:eastAsiaTheme="minorEastAsia" w:hAnsiTheme="minorHAnsi" w:cstheme="minorBidi"/>
          <w:szCs w:val="22"/>
        </w:rPr>
      </w:pPr>
      <w:r>
        <w:t>5.</w:t>
      </w:r>
      <w:r>
        <w:tab/>
        <w:t>Delivering documents for filing</w:t>
      </w:r>
      <w:r>
        <w:tab/>
      </w:r>
      <w:r>
        <w:fldChar w:fldCharType="begin"/>
      </w:r>
      <w:r>
        <w:instrText xml:space="preserve"> PAGEREF _Toc32312061 \h </w:instrText>
      </w:r>
      <w:r>
        <w:fldChar w:fldCharType="separate"/>
      </w:r>
      <w:r>
        <w:t>441</w:t>
      </w:r>
      <w:r>
        <w:fldChar w:fldCharType="end"/>
      </w:r>
    </w:p>
    <w:p>
      <w:pPr>
        <w:pStyle w:val="TOC8"/>
        <w:rPr>
          <w:rFonts w:asciiTheme="minorHAnsi" w:eastAsiaTheme="minorEastAsia" w:hAnsiTheme="minorHAnsi" w:cstheme="minorBidi"/>
          <w:szCs w:val="22"/>
        </w:rPr>
      </w:pPr>
      <w:r>
        <w:t>6.</w:t>
      </w:r>
      <w:r>
        <w:tab/>
        <w:t>Posting documents for filing</w:t>
      </w:r>
      <w:r>
        <w:tab/>
      </w:r>
      <w:r>
        <w:fldChar w:fldCharType="begin"/>
      </w:r>
      <w:r>
        <w:instrText xml:space="preserve"> PAGEREF _Toc32312062 \h </w:instrText>
      </w:r>
      <w:r>
        <w:fldChar w:fldCharType="separate"/>
      </w:r>
      <w:r>
        <w:t>441</w:t>
      </w:r>
      <w:r>
        <w:fldChar w:fldCharType="end"/>
      </w:r>
    </w:p>
    <w:p>
      <w:pPr>
        <w:pStyle w:val="TOC8"/>
        <w:rPr>
          <w:rFonts w:asciiTheme="minorHAnsi" w:eastAsiaTheme="minorEastAsia" w:hAnsiTheme="minorHAnsi" w:cstheme="minorBidi"/>
          <w:szCs w:val="22"/>
        </w:rPr>
      </w:pPr>
      <w:r>
        <w:t>7.</w:t>
      </w:r>
      <w:r>
        <w:tab/>
        <w:t>Faxing documents for filing</w:t>
      </w:r>
      <w:r>
        <w:tab/>
      </w:r>
      <w:r>
        <w:fldChar w:fldCharType="begin"/>
      </w:r>
      <w:r>
        <w:instrText xml:space="preserve"> PAGEREF _Toc32312063 \h </w:instrText>
      </w:r>
      <w:r>
        <w:fldChar w:fldCharType="separate"/>
      </w:r>
      <w:r>
        <w:t>442</w:t>
      </w:r>
      <w:r>
        <w:fldChar w:fldCharType="end"/>
      </w:r>
    </w:p>
    <w:p>
      <w:pPr>
        <w:pStyle w:val="TOC8"/>
        <w:rPr>
          <w:rFonts w:asciiTheme="minorHAnsi" w:eastAsiaTheme="minorEastAsia" w:hAnsiTheme="minorHAnsi" w:cstheme="minorBidi"/>
          <w:szCs w:val="22"/>
        </w:rPr>
      </w:pPr>
      <w:r>
        <w:t>8.</w:t>
      </w:r>
      <w:r>
        <w:tab/>
        <w:t>How filed paper documents are to be dealt with</w:t>
      </w:r>
      <w:r>
        <w:tab/>
      </w:r>
      <w:r>
        <w:fldChar w:fldCharType="begin"/>
      </w:r>
      <w:r>
        <w:instrText xml:space="preserve"> PAGEREF _Toc32312064 \h </w:instrText>
      </w:r>
      <w:r>
        <w:fldChar w:fldCharType="separate"/>
      </w:r>
      <w:r>
        <w:t>444</w:t>
      </w:r>
      <w:r>
        <w:fldChar w:fldCharType="end"/>
      </w:r>
    </w:p>
    <w:p>
      <w:pPr>
        <w:pStyle w:val="TOC4"/>
        <w:tabs>
          <w:tab w:val="right" w:leader="dot" w:pos="7077"/>
        </w:tabs>
        <w:rPr>
          <w:rFonts w:asciiTheme="minorHAnsi" w:eastAsiaTheme="minorEastAsia" w:hAnsiTheme="minorHAnsi" w:cstheme="minorBidi"/>
          <w:b w:val="0"/>
          <w:szCs w:val="22"/>
        </w:rPr>
      </w:pPr>
      <w:r>
        <w:t>Division 3 — Documents containing sensitive information</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_Toc32312066 \h </w:instrText>
      </w:r>
      <w:r>
        <w:fldChar w:fldCharType="separate"/>
      </w:r>
      <w:r>
        <w:t>445</w:t>
      </w:r>
      <w:r>
        <w:fldChar w:fldCharType="end"/>
      </w:r>
    </w:p>
    <w:p>
      <w:pPr>
        <w:pStyle w:val="TOC8"/>
        <w:rPr>
          <w:rFonts w:asciiTheme="minorHAnsi" w:eastAsiaTheme="minorEastAsia" w:hAnsiTheme="minorHAnsi" w:cstheme="minorBidi"/>
          <w:szCs w:val="22"/>
        </w:rPr>
      </w:pPr>
      <w:r>
        <w:t>10.</w:t>
      </w:r>
      <w:r>
        <w:tab/>
        <w:t>Person to advise Court if filing sensitive document</w:t>
      </w:r>
      <w:r>
        <w:tab/>
      </w:r>
      <w:r>
        <w:fldChar w:fldCharType="begin"/>
      </w:r>
      <w:r>
        <w:instrText xml:space="preserve"> PAGEREF _Toc32312067 \h </w:instrText>
      </w:r>
      <w:r>
        <w:fldChar w:fldCharType="separate"/>
      </w:r>
      <w:r>
        <w:t>445</w:t>
      </w:r>
      <w:r>
        <w:fldChar w:fldCharType="end"/>
      </w:r>
    </w:p>
    <w:p>
      <w:pPr>
        <w:pStyle w:val="TOC8"/>
        <w:rPr>
          <w:rFonts w:asciiTheme="minorHAnsi" w:eastAsiaTheme="minorEastAsia" w:hAnsiTheme="minorHAnsi" w:cstheme="minorBidi"/>
          <w:szCs w:val="22"/>
        </w:rPr>
      </w:pPr>
      <w:r>
        <w:t>11.</w:t>
      </w:r>
      <w:r>
        <w:tab/>
        <w:t>Documents containing restricted information</w:t>
      </w:r>
      <w:r>
        <w:tab/>
      </w:r>
      <w:r>
        <w:fldChar w:fldCharType="begin"/>
      </w:r>
      <w:r>
        <w:instrText xml:space="preserve"> PAGEREF _Toc32312068 \h </w:instrText>
      </w:r>
      <w:r>
        <w:fldChar w:fldCharType="separate"/>
      </w:r>
      <w:r>
        <w:t>447</w:t>
      </w:r>
      <w:r>
        <w:fldChar w:fldCharType="end"/>
      </w:r>
    </w:p>
    <w:p>
      <w:pPr>
        <w:pStyle w:val="TOC8"/>
        <w:rPr>
          <w:rFonts w:asciiTheme="minorHAnsi" w:eastAsiaTheme="minorEastAsia" w:hAnsiTheme="minorHAnsi" w:cstheme="minorBidi"/>
          <w:szCs w:val="22"/>
        </w:rPr>
      </w:pPr>
      <w:r>
        <w:t>12.</w:t>
      </w:r>
      <w:r>
        <w:tab/>
        <w:t>Documents containing information to which access should be restricted</w:t>
      </w:r>
      <w:r>
        <w:tab/>
      </w:r>
      <w:r>
        <w:fldChar w:fldCharType="begin"/>
      </w:r>
      <w:r>
        <w:instrText xml:space="preserve"> PAGEREF _Toc32312069 \h </w:instrText>
      </w:r>
      <w:r>
        <w:fldChar w:fldCharType="separate"/>
      </w:r>
      <w:r>
        <w:t>449</w:t>
      </w:r>
      <w:r>
        <w:fldChar w:fldCharType="end"/>
      </w:r>
    </w:p>
    <w:p>
      <w:pPr>
        <w:pStyle w:val="TOC8"/>
        <w:rPr>
          <w:rFonts w:asciiTheme="minorHAnsi" w:eastAsiaTheme="minorEastAsia" w:hAnsiTheme="minorHAnsi" w:cstheme="minorBidi"/>
          <w:szCs w:val="22"/>
        </w:rPr>
      </w:pPr>
      <w:r>
        <w:t>13.</w:t>
      </w:r>
      <w:r>
        <w:tab/>
        <w:t>Restricted documents</w:t>
      </w:r>
      <w:r>
        <w:tab/>
      </w:r>
      <w:r>
        <w:fldChar w:fldCharType="begin"/>
      </w:r>
      <w:r>
        <w:instrText xml:space="preserve"> PAGEREF _Toc32312070 \h </w:instrText>
      </w:r>
      <w:r>
        <w:fldChar w:fldCharType="separate"/>
      </w:r>
      <w:r>
        <w:t>450</w:t>
      </w:r>
      <w:r>
        <w:fldChar w:fldCharType="end"/>
      </w:r>
    </w:p>
    <w:p>
      <w:pPr>
        <w:pStyle w:val="TOC8"/>
        <w:rPr>
          <w:rFonts w:asciiTheme="minorHAnsi" w:eastAsiaTheme="minorEastAsia" w:hAnsiTheme="minorHAnsi" w:cstheme="minorBidi"/>
          <w:szCs w:val="22"/>
        </w:rPr>
      </w:pPr>
      <w:r>
        <w:t>14.</w:t>
      </w:r>
      <w:r>
        <w:tab/>
        <w:t>Documents that are not to be accessible to judiciary</w:t>
      </w:r>
      <w:r>
        <w:tab/>
      </w:r>
      <w:r>
        <w:fldChar w:fldCharType="begin"/>
      </w:r>
      <w:r>
        <w:instrText xml:space="preserve"> PAGEREF _Toc32312071 \h </w:instrText>
      </w:r>
      <w:r>
        <w:fldChar w:fldCharType="separate"/>
      </w:r>
      <w:r>
        <w:t>452</w:t>
      </w:r>
      <w:r>
        <w:fldChar w:fldCharType="end"/>
      </w:r>
    </w:p>
    <w:p>
      <w:pPr>
        <w:pStyle w:val="TOC4"/>
        <w:tabs>
          <w:tab w:val="right" w:leader="dot" w:pos="7077"/>
        </w:tabs>
        <w:rPr>
          <w:rFonts w:asciiTheme="minorHAnsi" w:eastAsiaTheme="minorEastAsia" w:hAnsiTheme="minorHAnsi" w:cstheme="minorBidi"/>
          <w:b w:val="0"/>
          <w:szCs w:val="22"/>
        </w:rPr>
      </w:pPr>
      <w:r>
        <w:t>Division 4 — Miscellaneous matters</w:t>
      </w:r>
    </w:p>
    <w:p>
      <w:pPr>
        <w:pStyle w:val="TOC8"/>
        <w:rPr>
          <w:rFonts w:asciiTheme="minorHAnsi" w:eastAsiaTheme="minorEastAsia" w:hAnsiTheme="minorHAnsi" w:cstheme="minorBidi"/>
          <w:szCs w:val="22"/>
        </w:rPr>
      </w:pPr>
      <w:r>
        <w:t>15.</w:t>
      </w:r>
      <w:r>
        <w:tab/>
        <w:t>Principal Registrar may delegate</w:t>
      </w:r>
      <w:r>
        <w:tab/>
      </w:r>
      <w:r>
        <w:fldChar w:fldCharType="begin"/>
      </w:r>
      <w:r>
        <w:instrText xml:space="preserve"> PAGEREF _Toc32312073 \h </w:instrText>
      </w:r>
      <w:r>
        <w:fldChar w:fldCharType="separate"/>
      </w:r>
      <w:r>
        <w:t>453</w:t>
      </w:r>
      <w:r>
        <w:fldChar w:fldCharType="end"/>
      </w:r>
    </w:p>
    <w:p>
      <w:pPr>
        <w:pStyle w:val="TOC8"/>
        <w:rPr>
          <w:rFonts w:asciiTheme="minorHAnsi" w:eastAsiaTheme="minorEastAsia" w:hAnsiTheme="minorHAnsi" w:cstheme="minorBidi"/>
          <w:szCs w:val="22"/>
        </w:rPr>
      </w:pPr>
      <w:r>
        <w:t>16.</w:t>
      </w:r>
      <w:r>
        <w:tab/>
        <w:t>Principal Registrar may refer matters to judge or master</w:t>
      </w:r>
      <w:r>
        <w:tab/>
      </w:r>
      <w:r>
        <w:fldChar w:fldCharType="begin"/>
      </w:r>
      <w:r>
        <w:instrText xml:space="preserve"> PAGEREF _Toc32312074 \h </w:instrText>
      </w:r>
      <w:r>
        <w:fldChar w:fldCharType="separate"/>
      </w:r>
      <w:r>
        <w:t>453</w:t>
      </w:r>
      <w:r>
        <w:fldChar w:fldCharType="end"/>
      </w:r>
    </w:p>
    <w:p>
      <w:pPr>
        <w:pStyle w:val="TOC8"/>
        <w:rPr>
          <w:rFonts w:asciiTheme="minorHAnsi" w:eastAsiaTheme="minorEastAsia" w:hAnsiTheme="minorHAnsi" w:cstheme="minorBidi"/>
          <w:szCs w:val="22"/>
        </w:rPr>
      </w:pPr>
      <w:r>
        <w:t>17.</w:t>
      </w:r>
      <w:r>
        <w:tab/>
        <w:t>Appeals from decisions made under this Order</w:t>
      </w:r>
      <w:r>
        <w:tab/>
      </w:r>
      <w:r>
        <w:fldChar w:fldCharType="begin"/>
      </w:r>
      <w:r>
        <w:instrText xml:space="preserve"> PAGEREF _Toc32312075 \h </w:instrText>
      </w:r>
      <w:r>
        <w:fldChar w:fldCharType="separate"/>
      </w:r>
      <w:r>
        <w:t>454</w:t>
      </w:r>
      <w:r>
        <w:fldChar w:fldCharType="end"/>
      </w:r>
    </w:p>
    <w:p>
      <w:pPr>
        <w:pStyle w:val="TOC2"/>
        <w:tabs>
          <w:tab w:val="right" w:leader="dot" w:pos="7077"/>
        </w:tabs>
        <w:rPr>
          <w:rFonts w:asciiTheme="minorHAnsi" w:eastAsiaTheme="minorEastAsia" w:hAnsiTheme="minorHAnsi" w:cstheme="minorBidi"/>
          <w:b w:val="0"/>
          <w:sz w:val="22"/>
          <w:szCs w:val="22"/>
        </w:rPr>
      </w:pPr>
      <w:r>
        <w:t>Order 67B</w:t>
      </w:r>
      <w:r>
        <w:rPr>
          <w:b w:val="0"/>
        </w:rPr>
        <w:t> </w:t>
      </w:r>
      <w:r>
        <w:t>—</w:t>
      </w:r>
      <w:r>
        <w:rPr>
          <w:b w:val="0"/>
        </w:rPr>
        <w:t> </w:t>
      </w:r>
      <w:r>
        <w:t>Access to information and things held by the Court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_Toc32312078 \h </w:instrText>
      </w:r>
      <w:r>
        <w:fldChar w:fldCharType="separate"/>
      </w:r>
      <w:r>
        <w:t>455</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_Toc32312079 \h </w:instrText>
      </w:r>
      <w:r>
        <w:fldChar w:fldCharType="separate"/>
      </w:r>
      <w:r>
        <w:t>456</w:t>
      </w:r>
      <w:r>
        <w:fldChar w:fldCharType="end"/>
      </w:r>
    </w:p>
    <w:p>
      <w:pPr>
        <w:pStyle w:val="TOC8"/>
        <w:rPr>
          <w:rFonts w:asciiTheme="minorHAnsi" w:eastAsiaTheme="minorEastAsia" w:hAnsiTheme="minorHAnsi" w:cstheme="minorBidi"/>
          <w:szCs w:val="22"/>
        </w:rPr>
      </w:pPr>
      <w:r>
        <w:t>3.</w:t>
      </w:r>
      <w:r>
        <w:tab/>
        <w:t>Access to information and things under other legislation</w:t>
      </w:r>
      <w:r>
        <w:tab/>
      </w:r>
      <w:r>
        <w:fldChar w:fldCharType="begin"/>
      </w:r>
      <w:r>
        <w:instrText xml:space="preserve"> PAGEREF _Toc32312080 \h </w:instrText>
      </w:r>
      <w:r>
        <w:fldChar w:fldCharType="separate"/>
      </w:r>
      <w:r>
        <w:t>457</w:t>
      </w:r>
      <w:r>
        <w:fldChar w:fldCharType="end"/>
      </w:r>
    </w:p>
    <w:p>
      <w:pPr>
        <w:pStyle w:val="TOC8"/>
        <w:rPr>
          <w:rFonts w:asciiTheme="minorHAnsi" w:eastAsiaTheme="minorEastAsia" w:hAnsiTheme="minorHAnsi" w:cstheme="minorBidi"/>
          <w:szCs w:val="22"/>
        </w:rPr>
      </w:pPr>
      <w:r>
        <w:t>4.</w:t>
      </w:r>
      <w:r>
        <w:tab/>
        <w:t>Order does not limit Court’s general power to release information</w:t>
      </w:r>
      <w:r>
        <w:tab/>
      </w:r>
      <w:r>
        <w:fldChar w:fldCharType="begin"/>
      </w:r>
      <w:r>
        <w:instrText xml:space="preserve"> PAGEREF _Toc32312081 \h </w:instrText>
      </w:r>
      <w:r>
        <w:fldChar w:fldCharType="separate"/>
      </w:r>
      <w:r>
        <w:t>457</w:t>
      </w:r>
      <w:r>
        <w:fldChar w:fldCharType="end"/>
      </w:r>
    </w:p>
    <w:p>
      <w:pPr>
        <w:pStyle w:val="TOC4"/>
        <w:tabs>
          <w:tab w:val="right" w:leader="dot" w:pos="7077"/>
        </w:tabs>
        <w:rPr>
          <w:rFonts w:asciiTheme="minorHAnsi" w:eastAsiaTheme="minorEastAsia" w:hAnsiTheme="minorHAnsi" w:cstheme="minorBidi"/>
          <w:b w:val="0"/>
          <w:szCs w:val="22"/>
        </w:rPr>
      </w:pPr>
      <w:r>
        <w:t>Division 2 — Orders restricting access</w:t>
      </w:r>
    </w:p>
    <w:p>
      <w:pPr>
        <w:pStyle w:val="TOC8"/>
        <w:rPr>
          <w:rFonts w:asciiTheme="minorHAnsi" w:eastAsiaTheme="minorEastAsia" w:hAnsiTheme="minorHAnsi" w:cstheme="minorBidi"/>
          <w:szCs w:val="22"/>
        </w:rPr>
      </w:pPr>
      <w:r>
        <w:t>5.</w:t>
      </w:r>
      <w:r>
        <w:tab/>
        <w:t>Court’s powers to restrict access</w:t>
      </w:r>
      <w:r>
        <w:tab/>
      </w:r>
      <w:r>
        <w:fldChar w:fldCharType="begin"/>
      </w:r>
      <w:r>
        <w:instrText xml:space="preserve"> PAGEREF _Toc32312083 \h </w:instrText>
      </w:r>
      <w:r>
        <w:fldChar w:fldCharType="separate"/>
      </w:r>
      <w:r>
        <w:t>457</w:t>
      </w:r>
      <w:r>
        <w:fldChar w:fldCharType="end"/>
      </w:r>
    </w:p>
    <w:p>
      <w:pPr>
        <w:pStyle w:val="TOC4"/>
        <w:tabs>
          <w:tab w:val="right" w:leader="dot" w:pos="7077"/>
        </w:tabs>
        <w:rPr>
          <w:rFonts w:asciiTheme="minorHAnsi" w:eastAsiaTheme="minorEastAsia" w:hAnsiTheme="minorHAnsi" w:cstheme="minorBidi"/>
          <w:b w:val="0"/>
          <w:szCs w:val="22"/>
        </w:rPr>
      </w:pPr>
      <w:r>
        <w:t>Division 3 — Entitlements to access</w:t>
      </w:r>
    </w:p>
    <w:p>
      <w:pPr>
        <w:pStyle w:val="TOC8"/>
        <w:rPr>
          <w:rFonts w:asciiTheme="minorHAnsi" w:eastAsiaTheme="minorEastAsia" w:hAnsiTheme="minorHAnsi" w:cstheme="minorBidi"/>
          <w:szCs w:val="22"/>
        </w:rPr>
      </w:pPr>
      <w:r>
        <w:t>6.</w:t>
      </w:r>
      <w:r>
        <w:tab/>
        <w:t>Entitlements of every person</w:t>
      </w:r>
      <w:r>
        <w:tab/>
      </w:r>
      <w:r>
        <w:fldChar w:fldCharType="begin"/>
      </w:r>
      <w:r>
        <w:instrText xml:space="preserve"> PAGEREF _Toc32312085 \h </w:instrText>
      </w:r>
      <w:r>
        <w:fldChar w:fldCharType="separate"/>
      </w:r>
      <w:r>
        <w:t>459</w:t>
      </w:r>
      <w:r>
        <w:fldChar w:fldCharType="end"/>
      </w:r>
    </w:p>
    <w:p>
      <w:pPr>
        <w:pStyle w:val="TOC8"/>
        <w:rPr>
          <w:rFonts w:asciiTheme="minorHAnsi" w:eastAsiaTheme="minorEastAsia" w:hAnsiTheme="minorHAnsi" w:cstheme="minorBidi"/>
          <w:szCs w:val="22"/>
        </w:rPr>
      </w:pPr>
      <w:r>
        <w:t>7.</w:t>
      </w:r>
      <w:r>
        <w:tab/>
        <w:t>Entitlements of parties</w:t>
      </w:r>
      <w:r>
        <w:tab/>
      </w:r>
      <w:r>
        <w:fldChar w:fldCharType="begin"/>
      </w:r>
      <w:r>
        <w:instrText xml:space="preserve"> PAGEREF _Toc32312086 \h </w:instrText>
      </w:r>
      <w:r>
        <w:fldChar w:fldCharType="separate"/>
      </w:r>
      <w:r>
        <w:t>463</w:t>
      </w:r>
      <w:r>
        <w:fldChar w:fldCharType="end"/>
      </w:r>
    </w:p>
    <w:p>
      <w:pPr>
        <w:pStyle w:val="TOC4"/>
        <w:tabs>
          <w:tab w:val="right" w:leader="dot" w:pos="7077"/>
        </w:tabs>
        <w:rPr>
          <w:rFonts w:asciiTheme="minorHAnsi" w:eastAsiaTheme="minorEastAsia" w:hAnsiTheme="minorHAnsi" w:cstheme="minorBidi"/>
          <w:b w:val="0"/>
          <w:szCs w:val="22"/>
        </w:rPr>
      </w:pPr>
      <w:r>
        <w:t>Division 4 — Access with the Court’s permission</w:t>
      </w:r>
    </w:p>
    <w:p>
      <w:pPr>
        <w:pStyle w:val="TOC8"/>
        <w:rPr>
          <w:rFonts w:asciiTheme="minorHAnsi" w:eastAsiaTheme="minorEastAsia" w:hAnsiTheme="minorHAnsi" w:cstheme="minorBidi"/>
          <w:szCs w:val="22"/>
        </w:rPr>
      </w:pPr>
      <w:r>
        <w:t>8.</w:t>
      </w:r>
      <w:r>
        <w:tab/>
        <w:t>Access with the Court’s permission</w:t>
      </w:r>
      <w:r>
        <w:tab/>
      </w:r>
      <w:r>
        <w:fldChar w:fldCharType="begin"/>
      </w:r>
      <w:r>
        <w:instrText xml:space="preserve"> PAGEREF _Toc32312088 \h </w:instrText>
      </w:r>
      <w:r>
        <w:fldChar w:fldCharType="separate"/>
      </w:r>
      <w:r>
        <w:t>464</w:t>
      </w:r>
      <w:r>
        <w:fldChar w:fldCharType="end"/>
      </w:r>
    </w:p>
    <w:p>
      <w:pPr>
        <w:pStyle w:val="TOC8"/>
        <w:rPr>
          <w:rFonts w:asciiTheme="minorHAnsi" w:eastAsiaTheme="minorEastAsia" w:hAnsiTheme="minorHAnsi" w:cstheme="minorBidi"/>
          <w:szCs w:val="22"/>
        </w:rPr>
      </w:pPr>
      <w:r>
        <w:t>9.</w:t>
      </w:r>
      <w:r>
        <w:tab/>
        <w:t>When Court can give permission</w:t>
      </w:r>
      <w:r>
        <w:tab/>
      </w:r>
      <w:r>
        <w:fldChar w:fldCharType="begin"/>
      </w:r>
      <w:r>
        <w:instrText xml:space="preserve"> PAGEREF _Toc32312089 \h </w:instrText>
      </w:r>
      <w:r>
        <w:fldChar w:fldCharType="separate"/>
      </w:r>
      <w:r>
        <w:t>464</w:t>
      </w:r>
      <w:r>
        <w:fldChar w:fldCharType="end"/>
      </w:r>
    </w:p>
    <w:p>
      <w:pPr>
        <w:pStyle w:val="TOC8"/>
        <w:rPr>
          <w:rFonts w:asciiTheme="minorHAnsi" w:eastAsiaTheme="minorEastAsia" w:hAnsiTheme="minorHAnsi" w:cstheme="minorBidi"/>
          <w:szCs w:val="22"/>
        </w:rPr>
      </w:pPr>
      <w:r>
        <w:t>10.</w:t>
      </w:r>
      <w:r>
        <w:tab/>
        <w:t>When media manager can give permission</w:t>
      </w:r>
      <w:r>
        <w:tab/>
      </w:r>
      <w:r>
        <w:fldChar w:fldCharType="begin"/>
      </w:r>
      <w:r>
        <w:instrText xml:space="preserve"> PAGEREF _Toc32312090 \h </w:instrText>
      </w:r>
      <w:r>
        <w:fldChar w:fldCharType="separate"/>
      </w:r>
      <w:r>
        <w:t>466</w:t>
      </w:r>
      <w:r>
        <w:fldChar w:fldCharType="end"/>
      </w:r>
    </w:p>
    <w:p>
      <w:pPr>
        <w:pStyle w:val="TOC4"/>
        <w:tabs>
          <w:tab w:val="right" w:leader="dot" w:pos="7077"/>
        </w:tabs>
        <w:rPr>
          <w:rFonts w:asciiTheme="minorHAnsi" w:eastAsiaTheme="minorEastAsia" w:hAnsiTheme="minorHAnsi" w:cstheme="minorBidi"/>
          <w:b w:val="0"/>
          <w:szCs w:val="22"/>
        </w:rPr>
      </w:pPr>
      <w:r>
        <w:t>Division 5 — Applications for access</w:t>
      </w:r>
    </w:p>
    <w:p>
      <w:pPr>
        <w:pStyle w:val="TOC8"/>
        <w:rPr>
          <w:rFonts w:asciiTheme="minorHAnsi" w:eastAsiaTheme="minorEastAsia" w:hAnsiTheme="minorHAnsi" w:cstheme="minorBidi"/>
          <w:szCs w:val="22"/>
        </w:rPr>
      </w:pPr>
      <w:r>
        <w:t>11.</w:t>
      </w:r>
      <w:r>
        <w:tab/>
        <w:t>Applying for access</w:t>
      </w:r>
      <w:r>
        <w:tab/>
      </w:r>
      <w:r>
        <w:fldChar w:fldCharType="begin"/>
      </w:r>
      <w:r>
        <w:instrText xml:space="preserve"> PAGEREF _Toc32312092 \h </w:instrText>
      </w:r>
      <w:r>
        <w:fldChar w:fldCharType="separate"/>
      </w:r>
      <w:r>
        <w:t>467</w:t>
      </w:r>
      <w:r>
        <w:fldChar w:fldCharType="end"/>
      </w:r>
    </w:p>
    <w:p>
      <w:pPr>
        <w:pStyle w:val="TOC8"/>
        <w:rPr>
          <w:rFonts w:asciiTheme="minorHAnsi" w:eastAsiaTheme="minorEastAsia" w:hAnsiTheme="minorHAnsi" w:cstheme="minorBidi"/>
          <w:szCs w:val="22"/>
        </w:rPr>
      </w:pPr>
      <w:r>
        <w:t>12.</w:t>
      </w:r>
      <w:r>
        <w:tab/>
        <w:t>Court’s powers as to applications for permission</w:t>
      </w:r>
      <w:r>
        <w:tab/>
      </w:r>
      <w:r>
        <w:fldChar w:fldCharType="begin"/>
      </w:r>
      <w:r>
        <w:instrText xml:space="preserve"> PAGEREF _Toc32312093 \h </w:instrText>
      </w:r>
      <w:r>
        <w:fldChar w:fldCharType="separate"/>
      </w:r>
      <w:r>
        <w:t>469</w:t>
      </w:r>
      <w:r>
        <w:fldChar w:fldCharType="end"/>
      </w:r>
    </w:p>
    <w:p>
      <w:pPr>
        <w:pStyle w:val="TOC8"/>
        <w:rPr>
          <w:rFonts w:asciiTheme="minorHAnsi" w:eastAsiaTheme="minorEastAsia" w:hAnsiTheme="minorHAnsi" w:cstheme="minorBidi"/>
          <w:szCs w:val="22"/>
        </w:rPr>
      </w:pPr>
      <w:r>
        <w:t>13.</w:t>
      </w:r>
      <w:r>
        <w:tab/>
        <w:t>How applications are determined</w:t>
      </w:r>
      <w:r>
        <w:tab/>
      </w:r>
      <w:r>
        <w:fldChar w:fldCharType="begin"/>
      </w:r>
      <w:r>
        <w:instrText xml:space="preserve"> PAGEREF _Toc32312094 \h </w:instrText>
      </w:r>
      <w:r>
        <w:fldChar w:fldCharType="separate"/>
      </w:r>
      <w:r>
        <w:t>469</w:t>
      </w:r>
      <w:r>
        <w:fldChar w:fldCharType="end"/>
      </w:r>
    </w:p>
    <w:p>
      <w:pPr>
        <w:pStyle w:val="TOC4"/>
        <w:tabs>
          <w:tab w:val="right" w:leader="dot" w:pos="7077"/>
        </w:tabs>
        <w:rPr>
          <w:rFonts w:asciiTheme="minorHAnsi" w:eastAsiaTheme="minorEastAsia" w:hAnsiTheme="minorHAnsi" w:cstheme="minorBidi"/>
          <w:b w:val="0"/>
          <w:szCs w:val="22"/>
        </w:rPr>
      </w:pPr>
      <w:r>
        <w:t>Division 6 — How access is given</w:t>
      </w:r>
    </w:p>
    <w:p>
      <w:pPr>
        <w:pStyle w:val="TOC8"/>
        <w:rPr>
          <w:rFonts w:asciiTheme="minorHAnsi" w:eastAsiaTheme="minorEastAsia" w:hAnsiTheme="minorHAnsi" w:cstheme="minorBidi"/>
          <w:szCs w:val="22"/>
        </w:rPr>
      </w:pPr>
      <w:r>
        <w:t>14.</w:t>
      </w:r>
      <w:r>
        <w:tab/>
        <w:t>How and when the Court gives access</w:t>
      </w:r>
      <w:r>
        <w:tab/>
      </w:r>
      <w:r>
        <w:fldChar w:fldCharType="begin"/>
      </w:r>
      <w:r>
        <w:instrText xml:space="preserve"> PAGEREF _Toc32312096 \h </w:instrText>
      </w:r>
      <w:r>
        <w:fldChar w:fldCharType="separate"/>
      </w:r>
      <w:r>
        <w:t>470</w:t>
      </w:r>
      <w:r>
        <w:fldChar w:fldCharType="end"/>
      </w:r>
    </w:p>
    <w:p>
      <w:pPr>
        <w:pStyle w:val="TOC4"/>
        <w:tabs>
          <w:tab w:val="right" w:leader="dot" w:pos="7077"/>
        </w:tabs>
        <w:rPr>
          <w:rFonts w:asciiTheme="minorHAnsi" w:eastAsiaTheme="minorEastAsia" w:hAnsiTheme="minorHAnsi" w:cstheme="minorBidi"/>
          <w:b w:val="0"/>
          <w:szCs w:val="22"/>
        </w:rPr>
      </w:pPr>
      <w:r>
        <w:t>Division 7 — Access by non</w:t>
      </w:r>
      <w:r>
        <w:noBreakHyphen/>
        <w:t>parties to documents in cases commenced before 1 March 2018</w:t>
      </w:r>
    </w:p>
    <w:p>
      <w:pPr>
        <w:pStyle w:val="TOC8"/>
        <w:rPr>
          <w:rFonts w:asciiTheme="minorHAnsi" w:eastAsiaTheme="minorEastAsia" w:hAnsiTheme="minorHAnsi" w:cstheme="minorBidi"/>
          <w:szCs w:val="22"/>
        </w:rPr>
      </w:pPr>
      <w:r>
        <w:t>15.</w:t>
      </w:r>
      <w:r>
        <w:tab/>
        <w:t>Application of this Division</w:t>
      </w:r>
      <w:r>
        <w:tab/>
      </w:r>
      <w:r>
        <w:fldChar w:fldCharType="begin"/>
      </w:r>
      <w:r>
        <w:instrText xml:space="preserve"> PAGEREF _Toc32312098 \h </w:instrText>
      </w:r>
      <w:r>
        <w:fldChar w:fldCharType="separate"/>
      </w:r>
      <w:r>
        <w:t>471</w:t>
      </w:r>
      <w:r>
        <w:fldChar w:fldCharType="end"/>
      </w:r>
    </w:p>
    <w:p>
      <w:pPr>
        <w:pStyle w:val="TOC8"/>
        <w:rPr>
          <w:rFonts w:asciiTheme="minorHAnsi" w:eastAsiaTheme="minorEastAsia" w:hAnsiTheme="minorHAnsi" w:cstheme="minorBidi"/>
          <w:szCs w:val="22"/>
        </w:rPr>
      </w:pPr>
      <w:r>
        <w:t>16.</w:t>
      </w:r>
      <w:r>
        <w:tab/>
        <w:t>Documents that can be inspected or copied</w:t>
      </w:r>
      <w:r>
        <w:tab/>
      </w:r>
      <w:r>
        <w:fldChar w:fldCharType="begin"/>
      </w:r>
      <w:r>
        <w:instrText xml:space="preserve"> PAGEREF _Toc32312099 \h </w:instrText>
      </w:r>
      <w:r>
        <w:fldChar w:fldCharType="separate"/>
      </w:r>
      <w:r>
        <w:t>472</w:t>
      </w:r>
      <w:r>
        <w:fldChar w:fldCharType="end"/>
      </w:r>
    </w:p>
    <w:p>
      <w:pPr>
        <w:pStyle w:val="TOC4"/>
        <w:tabs>
          <w:tab w:val="right" w:leader="dot" w:pos="7077"/>
        </w:tabs>
        <w:rPr>
          <w:rFonts w:asciiTheme="minorHAnsi" w:eastAsiaTheme="minorEastAsia" w:hAnsiTheme="minorHAnsi" w:cstheme="minorBidi"/>
          <w:b w:val="0"/>
          <w:szCs w:val="22"/>
        </w:rPr>
      </w:pPr>
      <w:r>
        <w:t>Division 8 — Miscellaneous matters</w:t>
      </w:r>
    </w:p>
    <w:p>
      <w:pPr>
        <w:pStyle w:val="TOC8"/>
        <w:rPr>
          <w:rFonts w:asciiTheme="minorHAnsi" w:eastAsiaTheme="minorEastAsia" w:hAnsiTheme="minorHAnsi" w:cstheme="minorBidi"/>
          <w:szCs w:val="22"/>
        </w:rPr>
      </w:pPr>
      <w:r>
        <w:t>17.</w:t>
      </w:r>
      <w:r>
        <w:tab/>
        <w:t>Registrars’ decisions may be dealt with by judge or master</w:t>
      </w:r>
      <w:r>
        <w:tab/>
      </w:r>
      <w:r>
        <w:fldChar w:fldCharType="begin"/>
      </w:r>
      <w:r>
        <w:instrText xml:space="preserve"> PAGEREF _Toc32312101 \h </w:instrText>
      </w:r>
      <w:r>
        <w:fldChar w:fldCharType="separate"/>
      </w:r>
      <w:r>
        <w:t>472</w:t>
      </w:r>
      <w:r>
        <w:fldChar w:fldCharType="end"/>
      </w:r>
    </w:p>
    <w:p>
      <w:pPr>
        <w:pStyle w:val="TOC2"/>
        <w:tabs>
          <w:tab w:val="right" w:leader="dot" w:pos="7077"/>
        </w:tabs>
        <w:rPr>
          <w:rFonts w:asciiTheme="minorHAnsi" w:eastAsiaTheme="minorEastAsia" w:hAnsiTheme="minorHAnsi" w:cstheme="minorBidi"/>
          <w:b w:val="0"/>
          <w:sz w:val="22"/>
          <w:szCs w:val="22"/>
        </w:rPr>
      </w:pPr>
      <w:r>
        <w:t>Order 68 — Sittings, vacations and office hours</w:t>
      </w:r>
    </w:p>
    <w:p>
      <w:pPr>
        <w:pStyle w:val="TOC8"/>
        <w:rPr>
          <w:rFonts w:asciiTheme="minorHAnsi" w:eastAsiaTheme="minorEastAsia" w:hAnsiTheme="minorHAnsi" w:cstheme="minorBidi"/>
          <w:szCs w:val="22"/>
        </w:rPr>
      </w:pPr>
      <w:r>
        <w:t>1</w:t>
      </w:r>
      <w:r>
        <w:rPr>
          <w:snapToGrid w:val="0"/>
        </w:rPr>
        <w:t>.</w:t>
      </w:r>
      <w:r>
        <w:rPr>
          <w:snapToGrid w:val="0"/>
        </w:rPr>
        <w:tab/>
        <w:t>Civil sittings</w:t>
      </w:r>
      <w:r>
        <w:tab/>
      </w:r>
      <w:r>
        <w:fldChar w:fldCharType="begin"/>
      </w:r>
      <w:r>
        <w:instrText xml:space="preserve"> PAGEREF _Toc32312103 \h </w:instrText>
      </w:r>
      <w:r>
        <w:fldChar w:fldCharType="separate"/>
      </w:r>
      <w:r>
        <w:t>474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Criminal sittings</w:t>
      </w:r>
      <w:r>
        <w:tab/>
      </w:r>
      <w:r>
        <w:fldChar w:fldCharType="begin"/>
      </w:r>
      <w:r>
        <w:instrText xml:space="preserve"> PAGEREF _Toc32312104 \h </w:instrText>
      </w:r>
      <w:r>
        <w:fldChar w:fldCharType="separate"/>
      </w:r>
      <w:r>
        <w:t>474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vacations</w:t>
      </w:r>
      <w:r>
        <w:tab/>
      </w:r>
      <w:r>
        <w:fldChar w:fldCharType="begin"/>
      </w:r>
      <w:r>
        <w:instrText xml:space="preserve"> PAGEREF _Toc32312105 \h </w:instrText>
      </w:r>
      <w:r>
        <w:fldChar w:fldCharType="separate"/>
      </w:r>
      <w:r>
        <w:t>474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Days included in sitting and vacation</w:t>
      </w:r>
      <w:r>
        <w:tab/>
      </w:r>
      <w:r>
        <w:fldChar w:fldCharType="begin"/>
      </w:r>
      <w:r>
        <w:instrText xml:space="preserve"> PAGEREF _Toc32312106 \h </w:instrText>
      </w:r>
      <w:r>
        <w:fldChar w:fldCharType="separate"/>
      </w:r>
      <w:r>
        <w:t>475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Court’s offices are open</w:t>
      </w:r>
      <w:r>
        <w:tab/>
      </w:r>
      <w:r>
        <w:fldChar w:fldCharType="begin"/>
      </w:r>
      <w:r>
        <w:instrText xml:space="preserve"> PAGEREF _Toc32312107 \h </w:instrText>
      </w:r>
      <w:r>
        <w:fldChar w:fldCharType="separate"/>
      </w:r>
      <w:r>
        <w:t>475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Office hours</w:t>
      </w:r>
      <w:r>
        <w:tab/>
      </w:r>
      <w:r>
        <w:fldChar w:fldCharType="begin"/>
      </w:r>
      <w:r>
        <w:instrText xml:space="preserve"> PAGEREF _Toc32312108 \h </w:instrText>
      </w:r>
      <w:r>
        <w:fldChar w:fldCharType="separate"/>
      </w:r>
      <w:r>
        <w:t>475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Vacation Judge</w:t>
      </w:r>
      <w:r>
        <w:tab/>
      </w:r>
      <w:r>
        <w:fldChar w:fldCharType="begin"/>
      </w:r>
      <w:r>
        <w:instrText xml:space="preserve"> PAGEREF _Toc32312109 \h </w:instrText>
      </w:r>
      <w:r>
        <w:fldChar w:fldCharType="separate"/>
      </w:r>
      <w:r>
        <w:t>475</w:t>
      </w:r>
      <w:r>
        <w:fldChar w:fldCharType="end"/>
      </w:r>
    </w:p>
    <w:p>
      <w:pPr>
        <w:pStyle w:val="TOC2"/>
        <w:tabs>
          <w:tab w:val="right" w:leader="dot" w:pos="7077"/>
        </w:tabs>
        <w:rPr>
          <w:rFonts w:asciiTheme="minorHAnsi" w:eastAsiaTheme="minorEastAsia" w:hAnsiTheme="minorHAnsi" w:cstheme="minorBidi"/>
          <w:b w:val="0"/>
          <w:sz w:val="22"/>
          <w:szCs w:val="22"/>
        </w:rPr>
      </w:pPr>
      <w:r>
        <w:t>Order 69 — Paper, printing, notice, and copies</w:t>
      </w:r>
    </w:p>
    <w:p>
      <w:pPr>
        <w:pStyle w:val="TOC8"/>
        <w:rPr>
          <w:rFonts w:asciiTheme="minorHAnsi" w:eastAsiaTheme="minorEastAsia" w:hAnsiTheme="minorHAnsi" w:cstheme="minorBidi"/>
          <w:szCs w:val="22"/>
        </w:rPr>
      </w:pPr>
      <w:r>
        <w:t>1</w:t>
      </w:r>
      <w:r>
        <w:rPr>
          <w:snapToGrid w:val="0"/>
        </w:rPr>
        <w:t>.</w:t>
      </w:r>
      <w:r>
        <w:rPr>
          <w:snapToGrid w:val="0"/>
        </w:rPr>
        <w:tab/>
        <w:t>Printing of documents, rules as to</w:t>
      </w:r>
      <w:r>
        <w:tab/>
      </w:r>
      <w:r>
        <w:fldChar w:fldCharType="begin"/>
      </w:r>
      <w:r>
        <w:instrText xml:space="preserve"> PAGEREF _Toc32312111 \h </w:instrText>
      </w:r>
      <w:r>
        <w:fldChar w:fldCharType="separate"/>
      </w:r>
      <w:r>
        <w:t>476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Documents prepared by parties, requirements as to</w:t>
      </w:r>
      <w:r>
        <w:tab/>
      </w:r>
      <w:r>
        <w:fldChar w:fldCharType="begin"/>
      </w:r>
      <w:r>
        <w:instrText xml:space="preserve"> PAGEREF _Toc32312112 \h </w:instrText>
      </w:r>
      <w:r>
        <w:fldChar w:fldCharType="separate"/>
      </w:r>
      <w:r>
        <w:t>476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Copies of documents for other parties</w:t>
      </w:r>
      <w:r>
        <w:tab/>
      </w:r>
      <w:r>
        <w:fldChar w:fldCharType="begin"/>
      </w:r>
      <w:r>
        <w:instrText xml:space="preserve"> PAGEREF _Toc32312113 \h </w:instrText>
      </w:r>
      <w:r>
        <w:fldChar w:fldCharType="separate"/>
      </w:r>
      <w:r>
        <w:t>478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as to copies</w:t>
      </w:r>
      <w:r>
        <w:tab/>
      </w:r>
      <w:r>
        <w:fldChar w:fldCharType="begin"/>
      </w:r>
      <w:r>
        <w:instrText xml:space="preserve"> PAGEREF _Toc32312114 \h </w:instrText>
      </w:r>
      <w:r>
        <w:fldChar w:fldCharType="separate"/>
      </w:r>
      <w:r>
        <w:t>479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Copies of affidavits on certain </w:t>
      </w:r>
      <w:r>
        <w:rPr>
          <w:i/>
          <w:snapToGrid w:val="0"/>
        </w:rPr>
        <w:t>ex parte</w:t>
      </w:r>
      <w:r>
        <w:rPr>
          <w:snapToGrid w:val="0"/>
        </w:rPr>
        <w:t xml:space="preserve"> applications</w:t>
      </w:r>
      <w:r>
        <w:tab/>
      </w:r>
      <w:r>
        <w:fldChar w:fldCharType="begin"/>
      </w:r>
      <w:r>
        <w:instrText xml:space="preserve"> PAGEREF _Toc32312115 \h </w:instrText>
      </w:r>
      <w:r>
        <w:fldChar w:fldCharType="separate"/>
      </w:r>
      <w:r>
        <w:t>479</w:t>
      </w:r>
      <w:r>
        <w:fldChar w:fldCharType="end"/>
      </w:r>
    </w:p>
    <w:p>
      <w:pPr>
        <w:pStyle w:val="TOC2"/>
        <w:tabs>
          <w:tab w:val="right" w:leader="dot" w:pos="7077"/>
        </w:tabs>
        <w:rPr>
          <w:rFonts w:asciiTheme="minorHAnsi" w:eastAsiaTheme="minorEastAsia" w:hAnsiTheme="minorHAnsi" w:cstheme="minorBidi"/>
          <w:b w:val="0"/>
          <w:sz w:val="22"/>
          <w:szCs w:val="22"/>
        </w:rPr>
      </w:pPr>
      <w:r>
        <w:t>Order 70 — Disability</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_Toc32312117 \h </w:instrText>
      </w:r>
      <w:r>
        <w:fldChar w:fldCharType="separate"/>
      </w:r>
      <w:r>
        <w:t>481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Persons under disability suing or defending</w:t>
      </w:r>
      <w:r>
        <w:tab/>
      </w:r>
      <w:r>
        <w:fldChar w:fldCharType="begin"/>
      </w:r>
      <w:r>
        <w:instrText xml:space="preserve"> PAGEREF _Toc32312118 \h </w:instrText>
      </w:r>
      <w:r>
        <w:fldChar w:fldCharType="separate"/>
      </w:r>
      <w:r>
        <w:t>481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Next friend or guardian </w:t>
      </w:r>
      <w:r>
        <w:rPr>
          <w:i/>
          <w:snapToGrid w:val="0"/>
        </w:rPr>
        <w:t>ad litem</w:t>
      </w:r>
      <w:r>
        <w:rPr>
          <w:snapToGrid w:val="0"/>
        </w:rPr>
        <w:t>, appointment of</w:t>
      </w:r>
      <w:r>
        <w:tab/>
      </w:r>
      <w:r>
        <w:fldChar w:fldCharType="begin"/>
      </w:r>
      <w:r>
        <w:instrText xml:space="preserve"> PAGEREF _Toc32312119 \h </w:instrText>
      </w:r>
      <w:r>
        <w:fldChar w:fldCharType="separate"/>
      </w:r>
      <w:r>
        <w:t>482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Probate actions, special provisions for</w:t>
      </w:r>
      <w:r>
        <w:tab/>
      </w:r>
      <w:r>
        <w:fldChar w:fldCharType="begin"/>
      </w:r>
      <w:r>
        <w:instrText xml:space="preserve"> PAGEREF _Toc32312120 \h </w:instrText>
      </w:r>
      <w:r>
        <w:fldChar w:fldCharType="separate"/>
      </w:r>
      <w:r>
        <w:t>484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 appearance by person under disability, procedure on</w:t>
      </w:r>
      <w:r>
        <w:tab/>
      </w:r>
      <w:r>
        <w:fldChar w:fldCharType="begin"/>
      </w:r>
      <w:r>
        <w:instrText xml:space="preserve"> PAGEREF _Toc32312121 \h </w:instrText>
      </w:r>
      <w:r>
        <w:fldChar w:fldCharType="separate"/>
      </w:r>
      <w:r>
        <w:t>486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for application by person under disability to discharge or vary order under O. 18 r. 7</w:t>
      </w:r>
      <w:r>
        <w:tab/>
      </w:r>
      <w:r>
        <w:fldChar w:fldCharType="begin"/>
      </w:r>
      <w:r>
        <w:instrText xml:space="preserve"> PAGEREF _Toc32312122 \h </w:instrText>
      </w:r>
      <w:r>
        <w:fldChar w:fldCharType="separate"/>
      </w:r>
      <w:r>
        <w:t>488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of next friend or guardian</w:t>
      </w:r>
      <w:r>
        <w:tab/>
      </w:r>
      <w:r>
        <w:fldChar w:fldCharType="begin"/>
      </w:r>
      <w:r>
        <w:instrText xml:space="preserve"> PAGEREF _Toc32312123 \h </w:instrText>
      </w:r>
      <w:r>
        <w:fldChar w:fldCharType="separate"/>
      </w:r>
      <w:r>
        <w:t>488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implied admission from pleading</w:t>
      </w:r>
      <w:r>
        <w:tab/>
      </w:r>
      <w:r>
        <w:fldChar w:fldCharType="begin"/>
      </w:r>
      <w:r>
        <w:instrText xml:space="preserve"> PAGEREF _Toc32312124 \h </w:instrText>
      </w:r>
      <w:r>
        <w:fldChar w:fldCharType="separate"/>
      </w:r>
      <w:r>
        <w:t>488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Discovery and interrogatories</w:t>
      </w:r>
      <w:r>
        <w:tab/>
      </w:r>
      <w:r>
        <w:fldChar w:fldCharType="begin"/>
      </w:r>
      <w:r>
        <w:instrText xml:space="preserve"> PAGEREF _Toc32312125 \h </w:instrText>
      </w:r>
      <w:r>
        <w:fldChar w:fldCharType="separate"/>
      </w:r>
      <w:r>
        <w:t>489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Settlement etc. of action by person under disability</w:t>
      </w:r>
      <w:r>
        <w:tab/>
      </w:r>
      <w:r>
        <w:fldChar w:fldCharType="begin"/>
      </w:r>
      <w:r>
        <w:instrText xml:space="preserve"> PAGEREF _Toc32312126 \h </w:instrText>
      </w:r>
      <w:r>
        <w:fldChar w:fldCharType="separate"/>
      </w:r>
      <w:r>
        <w:t>489</w:t>
      </w:r>
      <w:r>
        <w:fldChar w:fldCharType="end"/>
      </w:r>
    </w:p>
    <w:p>
      <w:pPr>
        <w:pStyle w:val="TOC8"/>
        <w:rPr>
          <w:rFonts w:asciiTheme="minorHAnsi" w:eastAsiaTheme="minorEastAsia" w:hAnsiTheme="minorHAnsi" w:cstheme="minorBidi"/>
          <w:szCs w:val="22"/>
        </w:rPr>
      </w:pPr>
      <w:r>
        <w:t>10A.</w:t>
      </w:r>
      <w:r>
        <w:tab/>
        <w:t>Settlement etc. of appeal by person under disability</w:t>
      </w:r>
      <w:r>
        <w:tab/>
      </w:r>
      <w:r>
        <w:fldChar w:fldCharType="begin"/>
      </w:r>
      <w:r>
        <w:instrText xml:space="preserve"> PAGEREF _Toc32312127 \h </w:instrText>
      </w:r>
      <w:r>
        <w:fldChar w:fldCharType="separate"/>
      </w:r>
      <w:r>
        <w:t>489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Settlement etc. before action commenced</w:t>
      </w:r>
      <w:r>
        <w:tab/>
      </w:r>
      <w:r>
        <w:fldChar w:fldCharType="begin"/>
      </w:r>
      <w:r>
        <w:instrText xml:space="preserve"> PAGEREF _Toc32312128 \h </w:instrText>
      </w:r>
      <w:r>
        <w:fldChar w:fldCharType="separate"/>
      </w:r>
      <w:r>
        <w:t>489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Control of money recovered for person under disability</w:t>
      </w:r>
      <w:r>
        <w:tab/>
      </w:r>
      <w:r>
        <w:fldChar w:fldCharType="begin"/>
      </w:r>
      <w:r>
        <w:instrText xml:space="preserve"> PAGEREF _Toc32312129 \h </w:instrText>
      </w:r>
      <w:r>
        <w:fldChar w:fldCharType="separate"/>
      </w:r>
      <w:r>
        <w:t>490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Personal service on person under disability</w:t>
      </w:r>
      <w:r>
        <w:tab/>
      </w:r>
      <w:r>
        <w:fldChar w:fldCharType="begin"/>
      </w:r>
      <w:r>
        <w:instrText xml:space="preserve"> PAGEREF _Toc32312130 \h </w:instrText>
      </w:r>
      <w:r>
        <w:fldChar w:fldCharType="separate"/>
      </w:r>
      <w:r>
        <w:t>491</w:t>
      </w:r>
      <w:r>
        <w:fldChar w:fldCharType="end"/>
      </w:r>
    </w:p>
    <w:p>
      <w:pPr>
        <w:pStyle w:val="TOC2"/>
        <w:tabs>
          <w:tab w:val="right" w:leader="dot" w:pos="7077"/>
        </w:tabs>
        <w:rPr>
          <w:rFonts w:asciiTheme="minorHAnsi" w:eastAsiaTheme="minorEastAsia" w:hAnsiTheme="minorHAnsi" w:cstheme="minorBidi"/>
          <w:b w:val="0"/>
          <w:sz w:val="22"/>
          <w:szCs w:val="22"/>
        </w:rPr>
      </w:pPr>
      <w:r>
        <w:t>Order 71 — Partners, business names</w:t>
      </w:r>
    </w:p>
    <w:p>
      <w:pPr>
        <w:pStyle w:val="TOC8"/>
        <w:rPr>
          <w:rFonts w:asciiTheme="minorHAnsi" w:eastAsiaTheme="minorEastAsia" w:hAnsiTheme="minorHAnsi" w:cstheme="minorBidi"/>
          <w:szCs w:val="22"/>
        </w:rPr>
      </w:pPr>
      <w:r>
        <w:t>1</w:t>
      </w:r>
      <w:r>
        <w:rPr>
          <w:snapToGrid w:val="0"/>
        </w:rPr>
        <w:t>.</w:t>
      </w:r>
      <w:r>
        <w:rPr>
          <w:snapToGrid w:val="0"/>
        </w:rPr>
        <w:tab/>
        <w:t>Partners may sue or be sued in name of firm</w:t>
      </w:r>
      <w:r>
        <w:tab/>
      </w:r>
      <w:r>
        <w:fldChar w:fldCharType="begin"/>
      </w:r>
      <w:r>
        <w:instrText xml:space="preserve"> PAGEREF _Toc32312132 \h </w:instrText>
      </w:r>
      <w:r>
        <w:fldChar w:fldCharType="separate"/>
      </w:r>
      <w:r>
        <w:t>493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Disclosure of partners’ names</w:t>
      </w:r>
      <w:r>
        <w:tab/>
      </w:r>
      <w:r>
        <w:fldChar w:fldCharType="begin"/>
      </w:r>
      <w:r>
        <w:instrText xml:space="preserve"> PAGEREF _Toc32312133 \h </w:instrText>
      </w:r>
      <w:r>
        <w:fldChar w:fldCharType="separate"/>
      </w:r>
      <w:r>
        <w:t>493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on firm</w:t>
      </w:r>
      <w:r>
        <w:tab/>
      </w:r>
      <w:r>
        <w:fldChar w:fldCharType="begin"/>
      </w:r>
      <w:r>
        <w:instrText xml:space="preserve"> PAGEREF _Toc32312134 \h </w:instrText>
      </w:r>
      <w:r>
        <w:fldChar w:fldCharType="separate"/>
      </w:r>
      <w:r>
        <w:t>494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 served under r. 3 to be notified of character in which he is served</w:t>
      </w:r>
      <w:r>
        <w:tab/>
      </w:r>
      <w:r>
        <w:fldChar w:fldCharType="begin"/>
      </w:r>
      <w:r>
        <w:instrText xml:space="preserve"> PAGEREF _Toc32312135 \h </w:instrText>
      </w:r>
      <w:r>
        <w:fldChar w:fldCharType="separate"/>
      </w:r>
      <w:r>
        <w:t>494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Appearance of partners</w:t>
      </w:r>
      <w:r>
        <w:tab/>
      </w:r>
      <w:r>
        <w:fldChar w:fldCharType="begin"/>
      </w:r>
      <w:r>
        <w:instrText xml:space="preserve"> PAGEREF _Toc32312136 \h </w:instrText>
      </w:r>
      <w:r>
        <w:fldChar w:fldCharType="separate"/>
      </w:r>
      <w:r>
        <w:t>495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 appearance except by partners</w:t>
      </w:r>
      <w:r>
        <w:tab/>
      </w:r>
      <w:r>
        <w:fldChar w:fldCharType="begin"/>
      </w:r>
      <w:r>
        <w:instrText xml:space="preserve"> PAGEREF _Toc32312137 \h </w:instrText>
      </w:r>
      <w:r>
        <w:fldChar w:fldCharType="separate"/>
      </w:r>
      <w:r>
        <w:t>495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Appearance under protest of person served as partner</w:t>
      </w:r>
      <w:r>
        <w:tab/>
      </w:r>
      <w:r>
        <w:fldChar w:fldCharType="begin"/>
      </w:r>
      <w:r>
        <w:instrText xml:space="preserve"> PAGEREF _Toc32312138 \h </w:instrText>
      </w:r>
      <w:r>
        <w:fldChar w:fldCharType="separate"/>
      </w:r>
      <w:r>
        <w:t>495</w:t>
      </w:r>
      <w:r>
        <w:fldChar w:fldCharType="end"/>
      </w:r>
    </w:p>
    <w:p>
      <w:pPr>
        <w:pStyle w:val="TOC8"/>
        <w:rPr>
          <w:rFonts w:asciiTheme="minorHAnsi" w:eastAsiaTheme="minorEastAsia" w:hAnsiTheme="minorHAnsi" w:cstheme="minorBidi"/>
          <w:szCs w:val="22"/>
        </w:rPr>
      </w:pPr>
      <w:r>
        <w:t>9.</w:t>
      </w:r>
      <w:r>
        <w:tab/>
        <w:t>Rules 1 to 7 apply also to some actions between firm and its members etc.</w:t>
      </w:r>
      <w:r>
        <w:tab/>
      </w:r>
      <w:r>
        <w:fldChar w:fldCharType="begin"/>
      </w:r>
      <w:r>
        <w:instrText xml:space="preserve"> PAGEREF _Toc32312139 \h </w:instrText>
      </w:r>
      <w:r>
        <w:fldChar w:fldCharType="separate"/>
      </w:r>
      <w:r>
        <w:t>496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Rules 2 to 9 apply to proceedings begun by originating summons</w:t>
      </w:r>
      <w:r>
        <w:tab/>
      </w:r>
      <w:r>
        <w:fldChar w:fldCharType="begin"/>
      </w:r>
      <w:r>
        <w:instrText xml:space="preserve"> PAGEREF _Toc32312140 \h </w:instrText>
      </w:r>
      <w:r>
        <w:fldChar w:fldCharType="separate"/>
      </w:r>
      <w:r>
        <w:t>496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to person using business name</w:t>
      </w:r>
      <w:r>
        <w:tab/>
      </w:r>
      <w:r>
        <w:fldChar w:fldCharType="begin"/>
      </w:r>
      <w:r>
        <w:instrText xml:space="preserve"> PAGEREF _Toc32312141 \h </w:instrText>
      </w:r>
      <w:r>
        <w:fldChar w:fldCharType="separate"/>
      </w:r>
      <w:r>
        <w:t>496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to charge partner’s interest in partnership etc.</w:t>
      </w:r>
      <w:r>
        <w:tab/>
      </w:r>
      <w:r>
        <w:fldChar w:fldCharType="begin"/>
      </w:r>
      <w:r>
        <w:instrText xml:space="preserve"> PAGEREF _Toc32312142 \h </w:instrText>
      </w:r>
      <w:r>
        <w:fldChar w:fldCharType="separate"/>
      </w:r>
      <w:r>
        <w:t>497</w:t>
      </w:r>
      <w:r>
        <w:fldChar w:fldCharType="end"/>
      </w:r>
    </w:p>
    <w:p>
      <w:pPr>
        <w:pStyle w:val="TOC2"/>
        <w:tabs>
          <w:tab w:val="right" w:leader="dot" w:pos="7077"/>
        </w:tabs>
        <w:rPr>
          <w:rFonts w:asciiTheme="minorHAnsi" w:eastAsiaTheme="minorEastAsia" w:hAnsiTheme="minorHAnsi" w:cstheme="minorBidi"/>
          <w:b w:val="0"/>
          <w:sz w:val="22"/>
          <w:szCs w:val="22"/>
        </w:rPr>
      </w:pPr>
      <w:r>
        <w:t>Order 71A</w:t>
      </w:r>
      <w:r>
        <w:rPr>
          <w:b w:val="0"/>
        </w:rPr>
        <w:t> </w:t>
      </w:r>
      <w:r>
        <w:t>—</w:t>
      </w:r>
      <w:r>
        <w:rPr>
          <w:b w:val="0"/>
        </w:rPr>
        <w:t> </w:t>
      </w:r>
      <w:r>
        <w:t>Contact details of parties and others</w:t>
      </w:r>
    </w:p>
    <w:p>
      <w:pPr>
        <w:pStyle w:val="TOC8"/>
        <w:rPr>
          <w:rFonts w:asciiTheme="minorHAnsi" w:eastAsiaTheme="minorEastAsia" w:hAnsiTheme="minorHAnsi" w:cstheme="minorBidi"/>
          <w:szCs w:val="22"/>
        </w:rPr>
      </w:pPr>
      <w:r>
        <w:t>1.</w:t>
      </w:r>
      <w:r>
        <w:tab/>
        <w:t>Addresses of places, requirements for</w:t>
      </w:r>
      <w:r>
        <w:tab/>
      </w:r>
      <w:r>
        <w:fldChar w:fldCharType="begin"/>
      </w:r>
      <w:r>
        <w:instrText xml:space="preserve"> PAGEREF _Toc32312144 \h </w:instrText>
      </w:r>
      <w:r>
        <w:fldChar w:fldCharType="separate"/>
      </w:r>
      <w:r>
        <w:t>498</w:t>
      </w:r>
      <w:r>
        <w:fldChar w:fldCharType="end"/>
      </w:r>
    </w:p>
    <w:p>
      <w:pPr>
        <w:pStyle w:val="TOC8"/>
        <w:rPr>
          <w:rFonts w:asciiTheme="minorHAnsi" w:eastAsiaTheme="minorEastAsia" w:hAnsiTheme="minorHAnsi" w:cstheme="minorBidi"/>
          <w:szCs w:val="22"/>
        </w:rPr>
      </w:pPr>
      <w:r>
        <w:t>2.</w:t>
      </w:r>
      <w:r>
        <w:tab/>
        <w:t>Geographical addresses</w:t>
      </w:r>
      <w:r>
        <w:tab/>
      </w:r>
      <w:r>
        <w:fldChar w:fldCharType="begin"/>
      </w:r>
      <w:r>
        <w:instrText xml:space="preserve"> PAGEREF _Toc32312145 \h </w:instrText>
      </w:r>
      <w:r>
        <w:fldChar w:fldCharType="separate"/>
      </w:r>
      <w:r>
        <w:t>498</w:t>
      </w:r>
      <w:r>
        <w:fldChar w:fldCharType="end"/>
      </w:r>
    </w:p>
    <w:p>
      <w:pPr>
        <w:pStyle w:val="TOC8"/>
        <w:rPr>
          <w:rFonts w:asciiTheme="minorHAnsi" w:eastAsiaTheme="minorEastAsia" w:hAnsiTheme="minorHAnsi" w:cstheme="minorBidi"/>
          <w:szCs w:val="22"/>
        </w:rPr>
      </w:pPr>
      <w:r>
        <w:t>3A.</w:t>
      </w:r>
      <w:r>
        <w:tab/>
        <w:t>Court may dispense with requirement to state geographical address</w:t>
      </w:r>
      <w:r>
        <w:tab/>
      </w:r>
      <w:r>
        <w:fldChar w:fldCharType="begin"/>
      </w:r>
      <w:r>
        <w:instrText xml:space="preserve"> PAGEREF _Toc32312146 \h </w:instrText>
      </w:r>
      <w:r>
        <w:fldChar w:fldCharType="separate"/>
      </w:r>
      <w:r>
        <w:t>499</w:t>
      </w:r>
      <w:r>
        <w:fldChar w:fldCharType="end"/>
      </w:r>
    </w:p>
    <w:p>
      <w:pPr>
        <w:pStyle w:val="TOC8"/>
        <w:rPr>
          <w:rFonts w:asciiTheme="minorHAnsi" w:eastAsiaTheme="minorEastAsia" w:hAnsiTheme="minorHAnsi" w:cstheme="minorBidi"/>
          <w:szCs w:val="22"/>
        </w:rPr>
      </w:pPr>
      <w:r>
        <w:t>3.</w:t>
      </w:r>
      <w:r>
        <w:tab/>
        <w:t>Service details, meaning of</w:t>
      </w:r>
      <w:r>
        <w:tab/>
      </w:r>
      <w:r>
        <w:fldChar w:fldCharType="begin"/>
      </w:r>
      <w:r>
        <w:instrText xml:space="preserve"> PAGEREF _Toc32312147 \h </w:instrText>
      </w:r>
      <w:r>
        <w:fldChar w:fldCharType="separate"/>
      </w:r>
      <w:r>
        <w:t>500</w:t>
      </w:r>
      <w:r>
        <w:fldChar w:fldCharType="end"/>
      </w:r>
    </w:p>
    <w:p>
      <w:pPr>
        <w:pStyle w:val="TOC8"/>
        <w:rPr>
          <w:rFonts w:asciiTheme="minorHAnsi" w:eastAsiaTheme="minorEastAsia" w:hAnsiTheme="minorHAnsi" w:cstheme="minorBidi"/>
          <w:szCs w:val="22"/>
        </w:rPr>
      </w:pPr>
      <w:r>
        <w:t>4.</w:t>
      </w:r>
      <w:r>
        <w:tab/>
        <w:t>Documents without contact details to be rejected</w:t>
      </w:r>
      <w:r>
        <w:tab/>
      </w:r>
      <w:r>
        <w:fldChar w:fldCharType="begin"/>
      </w:r>
      <w:r>
        <w:instrText xml:space="preserve"> PAGEREF _Toc32312148 \h </w:instrText>
      </w:r>
      <w:r>
        <w:fldChar w:fldCharType="separate"/>
      </w:r>
      <w:r>
        <w:t>501</w:t>
      </w:r>
      <w:r>
        <w:fldChar w:fldCharType="end"/>
      </w:r>
    </w:p>
    <w:p>
      <w:pPr>
        <w:pStyle w:val="TOC8"/>
        <w:rPr>
          <w:rFonts w:asciiTheme="minorHAnsi" w:eastAsiaTheme="minorEastAsia" w:hAnsiTheme="minorHAnsi" w:cstheme="minorBidi"/>
          <w:szCs w:val="22"/>
        </w:rPr>
      </w:pPr>
      <w:r>
        <w:t>5.</w:t>
      </w:r>
      <w:r>
        <w:tab/>
        <w:t>Changes of information to be notified</w:t>
      </w:r>
      <w:r>
        <w:tab/>
      </w:r>
      <w:r>
        <w:fldChar w:fldCharType="begin"/>
      </w:r>
      <w:r>
        <w:instrText xml:space="preserve"> PAGEREF _Toc32312149 \h </w:instrText>
      </w:r>
      <w:r>
        <w:fldChar w:fldCharType="separate"/>
      </w:r>
      <w:r>
        <w:t>502</w:t>
      </w:r>
      <w:r>
        <w:fldChar w:fldCharType="end"/>
      </w:r>
    </w:p>
    <w:p>
      <w:pPr>
        <w:pStyle w:val="TOC8"/>
        <w:rPr>
          <w:rFonts w:asciiTheme="minorHAnsi" w:eastAsiaTheme="minorEastAsia" w:hAnsiTheme="minorHAnsi" w:cstheme="minorBidi"/>
          <w:szCs w:val="22"/>
        </w:rPr>
      </w:pPr>
      <w:r>
        <w:t>6.</w:t>
      </w:r>
      <w:r>
        <w:tab/>
        <w:t>Fictitious details in documents, court powers as to</w:t>
      </w:r>
      <w:r>
        <w:tab/>
      </w:r>
      <w:r>
        <w:fldChar w:fldCharType="begin"/>
      </w:r>
      <w:r>
        <w:instrText xml:space="preserve"> PAGEREF _Toc32312150 \h </w:instrText>
      </w:r>
      <w:r>
        <w:fldChar w:fldCharType="separate"/>
      </w:r>
      <w:r>
        <w:t>502</w:t>
      </w:r>
      <w:r>
        <w:fldChar w:fldCharType="end"/>
      </w:r>
    </w:p>
    <w:p>
      <w:pPr>
        <w:pStyle w:val="TOC2"/>
        <w:tabs>
          <w:tab w:val="right" w:leader="dot" w:pos="7077"/>
        </w:tabs>
        <w:rPr>
          <w:rFonts w:asciiTheme="minorHAnsi" w:eastAsiaTheme="minorEastAsia" w:hAnsiTheme="minorHAnsi" w:cstheme="minorBidi"/>
          <w:b w:val="0"/>
          <w:sz w:val="22"/>
          <w:szCs w:val="22"/>
        </w:rPr>
      </w:pPr>
      <w:r>
        <w:t>Order 72 — Service of documents</w:t>
      </w:r>
    </w:p>
    <w:p>
      <w:pPr>
        <w:pStyle w:val="TOC8"/>
        <w:rPr>
          <w:rFonts w:asciiTheme="minorHAnsi" w:eastAsiaTheme="minorEastAsia" w:hAnsiTheme="minorHAnsi" w:cstheme="minorBidi"/>
          <w:szCs w:val="22"/>
        </w:rPr>
      </w:pPr>
      <w:r>
        <w:t>1</w:t>
      </w:r>
      <w:r>
        <w:rPr>
          <w:snapToGrid w:val="0"/>
        </w:rPr>
        <w:t>.</w:t>
      </w:r>
      <w:r>
        <w:rPr>
          <w:snapToGrid w:val="0"/>
        </w:rPr>
        <w:tab/>
        <w:t>When personal service required</w:t>
      </w:r>
      <w:r>
        <w:tab/>
      </w:r>
      <w:r>
        <w:fldChar w:fldCharType="begin"/>
      </w:r>
      <w:r>
        <w:instrText xml:space="preserve"> PAGEREF _Toc32312152 \h </w:instrText>
      </w:r>
      <w:r>
        <w:fldChar w:fldCharType="separate"/>
      </w:r>
      <w:r>
        <w:t>503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Personal service on individual</w:t>
      </w:r>
      <w:r>
        <w:tab/>
      </w:r>
      <w:r>
        <w:fldChar w:fldCharType="begin"/>
      </w:r>
      <w:r>
        <w:instrText xml:space="preserve"> PAGEREF _Toc32312153 \h </w:instrText>
      </w:r>
      <w:r>
        <w:fldChar w:fldCharType="separate"/>
      </w:r>
      <w:r>
        <w:t>503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Personal service on body corporate</w:t>
      </w:r>
      <w:r>
        <w:tab/>
      </w:r>
      <w:r>
        <w:fldChar w:fldCharType="begin"/>
      </w:r>
      <w:r>
        <w:instrText xml:space="preserve"> PAGEREF _Toc32312154 \h </w:instrText>
      </w:r>
      <w:r>
        <w:fldChar w:fldCharType="separate"/>
      </w:r>
      <w:r>
        <w:t>503</w:t>
      </w:r>
      <w:r>
        <w:fldChar w:fldCharType="end"/>
      </w:r>
    </w:p>
    <w:p>
      <w:pPr>
        <w:pStyle w:val="TOC8"/>
        <w:rPr>
          <w:rFonts w:asciiTheme="minorHAnsi" w:eastAsiaTheme="minorEastAsia" w:hAnsiTheme="minorHAnsi" w:cstheme="minorBidi"/>
          <w:szCs w:val="22"/>
        </w:rPr>
      </w:pPr>
      <w:r>
        <w:t>3A.</w:t>
      </w:r>
      <w:r>
        <w:tab/>
        <w:t>Personal service on State</w:t>
      </w:r>
      <w:r>
        <w:tab/>
      </w:r>
      <w:r>
        <w:fldChar w:fldCharType="begin"/>
      </w:r>
      <w:r>
        <w:instrText xml:space="preserve"> PAGEREF _Toc32312155 \h </w:instrText>
      </w:r>
      <w:r>
        <w:fldChar w:fldCharType="separate"/>
      </w:r>
      <w:r>
        <w:t>504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Substituted service</w:t>
      </w:r>
      <w:r>
        <w:tab/>
      </w:r>
      <w:r>
        <w:fldChar w:fldCharType="begin"/>
      </w:r>
      <w:r>
        <w:instrText xml:space="preserve"> PAGEREF _Toc32312156 \h </w:instrText>
      </w:r>
      <w:r>
        <w:fldChar w:fldCharType="separate"/>
      </w:r>
      <w:r>
        <w:t>504</w:t>
      </w:r>
      <w:r>
        <w:fldChar w:fldCharType="end"/>
      </w:r>
    </w:p>
    <w:p>
      <w:pPr>
        <w:pStyle w:val="TOC8"/>
        <w:rPr>
          <w:rFonts w:asciiTheme="minorHAnsi" w:eastAsiaTheme="minorEastAsia" w:hAnsiTheme="minorHAnsi" w:cstheme="minorBidi"/>
          <w:szCs w:val="22"/>
        </w:rPr>
      </w:pPr>
      <w:r>
        <w:t>5.</w:t>
      </w:r>
      <w:r>
        <w:tab/>
        <w:t>Ordinary service, how effected</w:t>
      </w:r>
      <w:r>
        <w:tab/>
      </w:r>
      <w:r>
        <w:fldChar w:fldCharType="begin"/>
      </w:r>
      <w:r>
        <w:instrText xml:space="preserve"> PAGEREF _Toc32312157 \h </w:instrText>
      </w:r>
      <w:r>
        <w:fldChar w:fldCharType="separate"/>
      </w:r>
      <w:r>
        <w:t>504</w:t>
      </w:r>
      <w:r>
        <w:fldChar w:fldCharType="end"/>
      </w:r>
    </w:p>
    <w:p>
      <w:pPr>
        <w:pStyle w:val="TOC8"/>
        <w:rPr>
          <w:rFonts w:asciiTheme="minorHAnsi" w:eastAsiaTheme="minorEastAsia" w:hAnsiTheme="minorHAnsi" w:cstheme="minorBidi"/>
          <w:szCs w:val="22"/>
        </w:rPr>
      </w:pPr>
      <w:r>
        <w:t>5A.</w:t>
      </w:r>
      <w:r>
        <w:tab/>
        <w:t>Ordinary service, when effected</w:t>
      </w:r>
      <w:r>
        <w:tab/>
      </w:r>
      <w:r>
        <w:fldChar w:fldCharType="begin"/>
      </w:r>
      <w:r>
        <w:instrText xml:space="preserve"> PAGEREF _Toc32312158 \h </w:instrText>
      </w:r>
      <w:r>
        <w:fldChar w:fldCharType="separate"/>
      </w:r>
      <w:r>
        <w:t>506</w:t>
      </w:r>
      <w:r>
        <w:fldChar w:fldCharType="end"/>
      </w:r>
    </w:p>
    <w:p>
      <w:pPr>
        <w:pStyle w:val="TOC8"/>
        <w:rPr>
          <w:rFonts w:asciiTheme="minorHAnsi" w:eastAsiaTheme="minorEastAsia" w:hAnsiTheme="minorHAnsi" w:cstheme="minorBidi"/>
          <w:szCs w:val="22"/>
        </w:rPr>
      </w:pPr>
      <w:r>
        <w:t>6.</w:t>
      </w:r>
      <w:r>
        <w:tab/>
        <w:t>Service of documents by Court</w:t>
      </w:r>
      <w:r>
        <w:tab/>
      </w:r>
      <w:r>
        <w:fldChar w:fldCharType="begin"/>
      </w:r>
      <w:r>
        <w:instrText xml:space="preserve"> PAGEREF _Toc32312159 \h </w:instrText>
      </w:r>
      <w:r>
        <w:fldChar w:fldCharType="separate"/>
      </w:r>
      <w:r>
        <w:t>507</w:t>
      </w:r>
      <w:r>
        <w:fldChar w:fldCharType="end"/>
      </w:r>
    </w:p>
    <w:p>
      <w:pPr>
        <w:pStyle w:val="TOC8"/>
        <w:rPr>
          <w:rFonts w:asciiTheme="minorHAnsi" w:eastAsiaTheme="minorEastAsia" w:hAnsiTheme="minorHAnsi" w:cstheme="minorBidi"/>
          <w:szCs w:val="22"/>
        </w:rPr>
      </w:pPr>
      <w:r>
        <w:t>6A.</w:t>
      </w:r>
      <w:r>
        <w:tab/>
        <w:t>Serving documents by email</w:t>
      </w:r>
      <w:r>
        <w:tab/>
      </w:r>
      <w:r>
        <w:fldChar w:fldCharType="begin"/>
      </w:r>
      <w:r>
        <w:instrText xml:space="preserve"> PAGEREF _Toc32312160 \h </w:instrText>
      </w:r>
      <w:r>
        <w:fldChar w:fldCharType="separate"/>
      </w:r>
      <w:r>
        <w:t>508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Affidavits of service, content of</w:t>
      </w:r>
      <w:r>
        <w:tab/>
      </w:r>
      <w:r>
        <w:fldChar w:fldCharType="begin"/>
      </w:r>
      <w:r>
        <w:instrText xml:space="preserve"> PAGEREF _Toc32312161 \h </w:instrText>
      </w:r>
      <w:r>
        <w:fldChar w:fldCharType="separate"/>
      </w:r>
      <w:r>
        <w:t>508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service required in certain cases</w:t>
      </w:r>
      <w:r>
        <w:tab/>
      </w:r>
      <w:r>
        <w:fldChar w:fldCharType="begin"/>
      </w:r>
      <w:r>
        <w:instrText xml:space="preserve"> PAGEREF _Toc32312162 \h </w:instrText>
      </w:r>
      <w:r>
        <w:fldChar w:fldCharType="separate"/>
      </w:r>
      <w:r>
        <w:t>508</w:t>
      </w:r>
      <w:r>
        <w:fldChar w:fldCharType="end"/>
      </w:r>
    </w:p>
    <w:p>
      <w:pPr>
        <w:pStyle w:val="TOC2"/>
        <w:tabs>
          <w:tab w:val="right" w:leader="dot" w:pos="7077"/>
        </w:tabs>
        <w:rPr>
          <w:rFonts w:asciiTheme="minorHAnsi" w:eastAsiaTheme="minorEastAsia" w:hAnsiTheme="minorHAnsi" w:cstheme="minorBidi"/>
          <w:b w:val="0"/>
          <w:sz w:val="22"/>
          <w:szCs w:val="22"/>
        </w:rPr>
      </w:pPr>
      <w:r>
        <w:t>Order 73 — Probate proceedings</w:t>
      </w:r>
    </w:p>
    <w:p>
      <w:pPr>
        <w:pStyle w:val="TOC8"/>
        <w:rPr>
          <w:rFonts w:asciiTheme="minorHAnsi" w:eastAsiaTheme="minorEastAsia" w:hAnsiTheme="minorHAnsi" w:cstheme="minorBidi"/>
          <w:szCs w:val="22"/>
        </w:rPr>
      </w:pPr>
      <w:r>
        <w:t>1</w:t>
      </w:r>
      <w:r>
        <w:rPr>
          <w:snapToGrid w:val="0"/>
        </w:rPr>
        <w:t>.</w:t>
      </w:r>
      <w:r>
        <w:rPr>
          <w:snapToGrid w:val="0"/>
        </w:rPr>
        <w:tab/>
        <w:t>Application of this Order and terms used</w:t>
      </w:r>
      <w:r>
        <w:tab/>
      </w:r>
      <w:r>
        <w:fldChar w:fldCharType="begin"/>
      </w:r>
      <w:r>
        <w:instrText xml:space="preserve"> PAGEREF _Toc32312164 \h </w:instrText>
      </w:r>
      <w:r>
        <w:fldChar w:fldCharType="separate"/>
      </w:r>
      <w:r>
        <w:t>509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Commencing probate action</w:t>
      </w:r>
      <w:r>
        <w:tab/>
      </w:r>
      <w:r>
        <w:fldChar w:fldCharType="begin"/>
      </w:r>
      <w:r>
        <w:instrText xml:space="preserve"> PAGEREF _Toc32312165 \h </w:instrText>
      </w:r>
      <w:r>
        <w:fldChar w:fldCharType="separate"/>
      </w:r>
      <w:r>
        <w:t>509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Intervention by person who is not defendant</w:t>
      </w:r>
      <w:r>
        <w:tab/>
      </w:r>
      <w:r>
        <w:fldChar w:fldCharType="begin"/>
      </w:r>
      <w:r>
        <w:instrText xml:space="preserve"> PAGEREF _Toc32312166 \h </w:instrText>
      </w:r>
      <w:r>
        <w:fldChar w:fldCharType="separate"/>
      </w:r>
      <w:r>
        <w:t>510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Citation against non-party with adverse interest</w:t>
      </w:r>
      <w:r>
        <w:tab/>
      </w:r>
      <w:r>
        <w:fldChar w:fldCharType="begin"/>
      </w:r>
      <w:r>
        <w:instrText xml:space="preserve"> PAGEREF _Toc32312167 \h </w:instrText>
      </w:r>
      <w:r>
        <w:fldChar w:fldCharType="separate"/>
      </w:r>
      <w:r>
        <w:t>510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Person cited failing to appear</w:t>
      </w:r>
      <w:r>
        <w:tab/>
      </w:r>
      <w:r>
        <w:fldChar w:fldCharType="begin"/>
      </w:r>
      <w:r>
        <w:instrText xml:space="preserve"> PAGEREF _Toc32312168 \h </w:instrText>
      </w:r>
      <w:r>
        <w:fldChar w:fldCharType="separate"/>
      </w:r>
      <w:r>
        <w:t>510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Entry of appearance</w:t>
      </w:r>
      <w:r>
        <w:tab/>
      </w:r>
      <w:r>
        <w:fldChar w:fldCharType="begin"/>
      </w:r>
      <w:r>
        <w:instrText xml:space="preserve"> PAGEREF _Toc32312169 \h </w:instrText>
      </w:r>
      <w:r>
        <w:fldChar w:fldCharType="separate"/>
      </w:r>
      <w:r>
        <w:t>510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Citation to executor etc. to bring in probate etc.</w:t>
      </w:r>
      <w:r>
        <w:tab/>
      </w:r>
      <w:r>
        <w:fldChar w:fldCharType="begin"/>
      </w:r>
      <w:r>
        <w:instrText xml:space="preserve"> PAGEREF _Toc32312170 \h </w:instrText>
      </w:r>
      <w:r>
        <w:fldChar w:fldCharType="separate"/>
      </w:r>
      <w:r>
        <w:t>511</w:t>
      </w:r>
      <w:r>
        <w:fldChar w:fldCharType="end"/>
      </w:r>
    </w:p>
    <w:p>
      <w:pPr>
        <w:pStyle w:val="TOC8"/>
        <w:rPr>
          <w:rFonts w:asciiTheme="minorHAnsi" w:eastAsiaTheme="minorEastAsia" w:hAnsiTheme="minorHAnsi" w:cstheme="minorBidi"/>
          <w:szCs w:val="22"/>
        </w:rPr>
      </w:pPr>
      <w:r>
        <w:t>8A.</w:t>
      </w:r>
      <w:r>
        <w:tab/>
        <w:t>Applications to include draft citation</w:t>
      </w:r>
      <w:r>
        <w:tab/>
      </w:r>
      <w:r>
        <w:fldChar w:fldCharType="begin"/>
      </w:r>
      <w:r>
        <w:instrText xml:space="preserve"> PAGEREF _Toc32312171 \h </w:instrText>
      </w:r>
      <w:r>
        <w:fldChar w:fldCharType="separate"/>
      </w:r>
      <w:r>
        <w:t>511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Citations, issue of</w:t>
      </w:r>
      <w:r>
        <w:tab/>
      </w:r>
      <w:r>
        <w:fldChar w:fldCharType="begin"/>
      </w:r>
      <w:r>
        <w:instrText xml:space="preserve"> PAGEREF _Toc32312172 \h </w:instrText>
      </w:r>
      <w:r>
        <w:fldChar w:fldCharType="separate"/>
      </w:r>
      <w:r>
        <w:t>511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Citations, service of</w:t>
      </w:r>
      <w:r>
        <w:tab/>
      </w:r>
      <w:r>
        <w:fldChar w:fldCharType="begin"/>
      </w:r>
      <w:r>
        <w:instrText xml:space="preserve"> PAGEREF _Toc32312173 \h </w:instrText>
      </w:r>
      <w:r>
        <w:fldChar w:fldCharType="separate"/>
      </w:r>
      <w:r>
        <w:t>512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Affidavit of scripts</w:t>
      </w:r>
      <w:r>
        <w:tab/>
      </w:r>
      <w:r>
        <w:fldChar w:fldCharType="begin"/>
      </w:r>
      <w:r>
        <w:instrText xml:space="preserve"> PAGEREF _Toc32312174 \h </w:instrText>
      </w:r>
      <w:r>
        <w:fldChar w:fldCharType="separate"/>
      </w:r>
      <w:r>
        <w:t>512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Scripts in pencil, affidavits as to; inspecting affidavits of scripts</w:t>
      </w:r>
      <w:r>
        <w:tab/>
      </w:r>
      <w:r>
        <w:fldChar w:fldCharType="begin"/>
      </w:r>
      <w:r>
        <w:instrText xml:space="preserve"> PAGEREF _Toc32312175 \h </w:instrText>
      </w:r>
      <w:r>
        <w:fldChar w:fldCharType="separate"/>
      </w:r>
      <w:r>
        <w:t>513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Default of appearance</w:t>
      </w:r>
      <w:r>
        <w:tab/>
      </w:r>
      <w:r>
        <w:fldChar w:fldCharType="begin"/>
      </w:r>
      <w:r>
        <w:instrText xml:space="preserve"> PAGEREF _Toc32312176 \h </w:instrText>
      </w:r>
      <w:r>
        <w:fldChar w:fldCharType="separate"/>
      </w:r>
      <w:r>
        <w:t>513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Counterclaim</w:t>
      </w:r>
      <w:r>
        <w:tab/>
      </w:r>
      <w:r>
        <w:fldChar w:fldCharType="begin"/>
      </w:r>
      <w:r>
        <w:instrText xml:space="preserve"> PAGEREF _Toc32312177 \h </w:instrText>
      </w:r>
      <w:r>
        <w:fldChar w:fldCharType="separate"/>
      </w:r>
      <w:r>
        <w:t>514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Defendant may require only proof in solemn form</w:t>
      </w:r>
      <w:r>
        <w:tab/>
      </w:r>
      <w:r>
        <w:fldChar w:fldCharType="begin"/>
      </w:r>
      <w:r>
        <w:instrText xml:space="preserve"> PAGEREF _Toc32312178 \h </w:instrText>
      </w:r>
      <w:r>
        <w:fldChar w:fldCharType="separate"/>
      </w:r>
      <w:r>
        <w:t>514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Pleadings</w:t>
      </w:r>
      <w:r>
        <w:tab/>
      </w:r>
      <w:r>
        <w:fldChar w:fldCharType="begin"/>
      </w:r>
      <w:r>
        <w:instrText xml:space="preserve"> PAGEREF _Toc32312179 \h </w:instrText>
      </w:r>
      <w:r>
        <w:fldChar w:fldCharType="separate"/>
      </w:r>
      <w:r>
        <w:t>514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Default of pleadings</w:t>
      </w:r>
      <w:r>
        <w:tab/>
      </w:r>
      <w:r>
        <w:fldChar w:fldCharType="begin"/>
      </w:r>
      <w:r>
        <w:instrText xml:space="preserve"> PAGEREF _Toc32312180 \h </w:instrText>
      </w:r>
      <w:r>
        <w:fldChar w:fldCharType="separate"/>
      </w:r>
      <w:r>
        <w:t>515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Discontinuance</w:t>
      </w:r>
      <w:r>
        <w:tab/>
      </w:r>
      <w:r>
        <w:fldChar w:fldCharType="begin"/>
      </w:r>
      <w:r>
        <w:instrText xml:space="preserve"> PAGEREF _Toc32312181 \h </w:instrText>
      </w:r>
      <w:r>
        <w:fldChar w:fldCharType="separate"/>
      </w:r>
      <w:r>
        <w:t>515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Compromise</w:t>
      </w:r>
      <w:r>
        <w:tab/>
      </w:r>
      <w:r>
        <w:fldChar w:fldCharType="begin"/>
      </w:r>
      <w:r>
        <w:instrText xml:space="preserve"> PAGEREF _Toc32312182 \h </w:instrText>
      </w:r>
      <w:r>
        <w:fldChar w:fldCharType="separate"/>
      </w:r>
      <w:r>
        <w:t>516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Orders etc. to bring in will etc.</w:t>
      </w:r>
      <w:r>
        <w:tab/>
      </w:r>
      <w:r>
        <w:fldChar w:fldCharType="begin"/>
      </w:r>
      <w:r>
        <w:instrText xml:space="preserve"> PAGEREF _Toc32312183 \h </w:instrText>
      </w:r>
      <w:r>
        <w:fldChar w:fldCharType="separate"/>
      </w:r>
      <w:r>
        <w:t>516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Applications, making</w:t>
      </w:r>
      <w:r>
        <w:tab/>
      </w:r>
      <w:r>
        <w:fldChar w:fldCharType="begin"/>
      </w:r>
      <w:r>
        <w:instrText xml:space="preserve"> PAGEREF _Toc32312184 \h </w:instrText>
      </w:r>
      <w:r>
        <w:fldChar w:fldCharType="separate"/>
      </w:r>
      <w:r>
        <w:t>516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Administrator or receiver appointed pending litigation</w:t>
      </w:r>
      <w:r>
        <w:tab/>
      </w:r>
      <w:r>
        <w:fldChar w:fldCharType="begin"/>
      </w:r>
      <w:r>
        <w:instrText xml:space="preserve"> PAGEREF _Toc32312185 \h </w:instrText>
      </w:r>
      <w:r>
        <w:fldChar w:fldCharType="separate"/>
      </w:r>
      <w:r>
        <w:t>517</w:t>
      </w:r>
      <w:r>
        <w:fldChar w:fldCharType="end"/>
      </w:r>
    </w:p>
    <w:p>
      <w:pPr>
        <w:pStyle w:val="TOC2"/>
        <w:tabs>
          <w:tab w:val="right" w:leader="dot" w:pos="7077"/>
        </w:tabs>
        <w:rPr>
          <w:rFonts w:asciiTheme="minorHAnsi" w:eastAsiaTheme="minorEastAsia" w:hAnsiTheme="minorHAnsi" w:cstheme="minorBidi"/>
          <w:b w:val="0"/>
          <w:sz w:val="22"/>
          <w:szCs w:val="22"/>
        </w:rPr>
      </w:pPr>
      <w:r>
        <w:t>Order 75 — </w:t>
      </w:r>
      <w:r>
        <w:rPr>
          <w:i/>
          <w:iCs/>
        </w:rPr>
        <w:t xml:space="preserve">Family Provision Act 1972 </w:t>
      </w:r>
      <w:r>
        <w:t>rules </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_Toc32312187 \h </w:instrText>
      </w:r>
      <w:r>
        <w:fldChar w:fldCharType="separate"/>
      </w:r>
      <w:r>
        <w:t>518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making of</w:t>
      </w:r>
      <w:r>
        <w:tab/>
      </w:r>
      <w:r>
        <w:fldChar w:fldCharType="begin"/>
      </w:r>
      <w:r>
        <w:instrText xml:space="preserve"> PAGEREF _Toc32312188 \h </w:instrText>
      </w:r>
      <w:r>
        <w:fldChar w:fldCharType="separate"/>
      </w:r>
      <w:r>
        <w:t>518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Copy of summons to be placed on probate file</w:t>
      </w:r>
      <w:r>
        <w:tab/>
      </w:r>
      <w:r>
        <w:fldChar w:fldCharType="begin"/>
      </w:r>
      <w:r>
        <w:instrText xml:space="preserve"> PAGEREF _Toc32312189 \h </w:instrText>
      </w:r>
      <w:r>
        <w:fldChar w:fldCharType="separate"/>
      </w:r>
      <w:r>
        <w:t>518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make inquiries etc.</w:t>
      </w:r>
      <w:r>
        <w:tab/>
      </w:r>
      <w:r>
        <w:fldChar w:fldCharType="begin"/>
      </w:r>
      <w:r>
        <w:instrText xml:space="preserve"> PAGEREF _Toc32312190 \h </w:instrText>
      </w:r>
      <w:r>
        <w:fldChar w:fldCharType="separate"/>
      </w:r>
      <w:r>
        <w:t>519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Parties may be added</w:t>
      </w:r>
      <w:r>
        <w:tab/>
      </w:r>
      <w:r>
        <w:fldChar w:fldCharType="begin"/>
      </w:r>
      <w:r>
        <w:instrText xml:space="preserve"> PAGEREF _Toc32312191 \h </w:instrText>
      </w:r>
      <w:r>
        <w:fldChar w:fldCharType="separate"/>
      </w:r>
      <w:r>
        <w:t>520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Representative defendant</w:t>
      </w:r>
      <w:r>
        <w:tab/>
      </w:r>
      <w:r>
        <w:fldChar w:fldCharType="begin"/>
      </w:r>
      <w:r>
        <w:instrText xml:space="preserve"> PAGEREF _Toc32312192 \h </w:instrText>
      </w:r>
      <w:r>
        <w:fldChar w:fldCharType="separate"/>
      </w:r>
      <w:r>
        <w:t>520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Probate etc. to be lodged at Registry if judgment for plaintiff</w:t>
      </w:r>
      <w:r>
        <w:tab/>
      </w:r>
      <w:r>
        <w:fldChar w:fldCharType="begin"/>
      </w:r>
      <w:r>
        <w:instrText xml:space="preserve"> PAGEREF _Toc32312193 \h </w:instrText>
      </w:r>
      <w:r>
        <w:fldChar w:fldCharType="separate"/>
      </w:r>
      <w:r>
        <w:t>520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Appearance to originating summons for extension of time not required</w:t>
      </w:r>
      <w:r>
        <w:tab/>
      </w:r>
      <w:r>
        <w:fldChar w:fldCharType="begin"/>
      </w:r>
      <w:r>
        <w:instrText xml:space="preserve"> PAGEREF _Toc32312194 \h </w:instrText>
      </w:r>
      <w:r>
        <w:fldChar w:fldCharType="separate"/>
      </w:r>
      <w:r>
        <w:t>520</w:t>
      </w:r>
      <w:r>
        <w:fldChar w:fldCharType="end"/>
      </w:r>
    </w:p>
    <w:p>
      <w:pPr>
        <w:pStyle w:val="TOC8"/>
        <w:rPr>
          <w:rFonts w:asciiTheme="minorHAnsi" w:eastAsiaTheme="minorEastAsia" w:hAnsiTheme="minorHAnsi" w:cstheme="minorBidi"/>
          <w:szCs w:val="22"/>
        </w:rPr>
      </w:pPr>
      <w:r>
        <w:t>10.</w:t>
      </w:r>
      <w:r>
        <w:tab/>
        <w:t>Certain documents cannot be filed</w:t>
      </w:r>
      <w:r>
        <w:tab/>
      </w:r>
      <w:r>
        <w:fldChar w:fldCharType="begin"/>
      </w:r>
      <w:r>
        <w:instrText xml:space="preserve"> PAGEREF _Toc32312195 \h </w:instrText>
      </w:r>
      <w:r>
        <w:fldChar w:fldCharType="separate"/>
      </w:r>
      <w:r>
        <w:t>521</w:t>
      </w:r>
      <w:r>
        <w:fldChar w:fldCharType="end"/>
      </w:r>
    </w:p>
    <w:p>
      <w:pPr>
        <w:pStyle w:val="TOC2"/>
        <w:tabs>
          <w:tab w:val="right" w:leader="dot" w:pos="7077"/>
        </w:tabs>
        <w:rPr>
          <w:rFonts w:asciiTheme="minorHAnsi" w:eastAsiaTheme="minorEastAsia" w:hAnsiTheme="minorHAnsi" w:cstheme="minorBidi"/>
          <w:b w:val="0"/>
          <w:sz w:val="22"/>
          <w:szCs w:val="22"/>
        </w:rPr>
      </w:pPr>
      <w:r>
        <w:t>Order 75A</w:t>
      </w:r>
      <w:r>
        <w:rPr>
          <w:b w:val="0"/>
        </w:rPr>
        <w:t> </w:t>
      </w:r>
      <w:r>
        <w:t>—</w:t>
      </w:r>
      <w:r>
        <w:rPr>
          <w:b w:val="0"/>
        </w:rPr>
        <w:t> </w:t>
      </w:r>
      <w:r>
        <w:rPr>
          <w:i/>
          <w:iCs/>
        </w:rPr>
        <w:t xml:space="preserve">Legal Profession Act 2008 </w:t>
      </w:r>
      <w:r>
        <w:t>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_Toc32312197 \h </w:instrText>
      </w:r>
      <w:r>
        <w:fldChar w:fldCharType="separate"/>
      </w:r>
      <w:r>
        <w:t>522</w:t>
      </w:r>
      <w:r>
        <w:fldChar w:fldCharType="end"/>
      </w:r>
    </w:p>
    <w:p>
      <w:pPr>
        <w:pStyle w:val="TOC8"/>
        <w:rPr>
          <w:rFonts w:asciiTheme="minorHAnsi" w:eastAsiaTheme="minorEastAsia" w:hAnsiTheme="minorHAnsi" w:cstheme="minorBidi"/>
          <w:szCs w:val="22"/>
        </w:rPr>
      </w:pPr>
      <w:r>
        <w:t>2.</w:t>
      </w:r>
      <w:r>
        <w:tab/>
        <w:t>Application for admission</w:t>
      </w:r>
      <w:r>
        <w:tab/>
      </w:r>
      <w:r>
        <w:fldChar w:fldCharType="begin"/>
      </w:r>
      <w:r>
        <w:instrText xml:space="preserve"> PAGEREF _Toc32312198 \h </w:instrText>
      </w:r>
      <w:r>
        <w:fldChar w:fldCharType="separate"/>
      </w:r>
      <w:r>
        <w:t>522</w:t>
      </w:r>
      <w:r>
        <w:fldChar w:fldCharType="end"/>
      </w:r>
    </w:p>
    <w:p>
      <w:pPr>
        <w:pStyle w:val="TOC8"/>
        <w:rPr>
          <w:rFonts w:asciiTheme="minorHAnsi" w:eastAsiaTheme="minorEastAsia" w:hAnsiTheme="minorHAnsi" w:cstheme="minorBidi"/>
          <w:szCs w:val="22"/>
        </w:rPr>
      </w:pPr>
      <w:r>
        <w:t>3.</w:t>
      </w:r>
      <w:r>
        <w:tab/>
        <w:t>Attendance at hearing of application for admission</w:t>
      </w:r>
      <w:r>
        <w:tab/>
      </w:r>
      <w:r>
        <w:fldChar w:fldCharType="begin"/>
      </w:r>
      <w:r>
        <w:instrText xml:space="preserve"> PAGEREF _Toc32312199 \h </w:instrText>
      </w:r>
      <w:r>
        <w:fldChar w:fldCharType="separate"/>
      </w:r>
      <w:r>
        <w:t>522</w:t>
      </w:r>
      <w:r>
        <w:fldChar w:fldCharType="end"/>
      </w:r>
    </w:p>
    <w:p>
      <w:pPr>
        <w:pStyle w:val="TOC8"/>
        <w:rPr>
          <w:rFonts w:asciiTheme="minorHAnsi" w:eastAsiaTheme="minorEastAsia" w:hAnsiTheme="minorHAnsi" w:cstheme="minorBidi"/>
          <w:szCs w:val="22"/>
        </w:rPr>
      </w:pPr>
      <w:r>
        <w:t>4.</w:t>
      </w:r>
      <w:r>
        <w:tab/>
        <w:t>Oath or affirmation</w:t>
      </w:r>
      <w:r>
        <w:tab/>
      </w:r>
      <w:r>
        <w:fldChar w:fldCharType="begin"/>
      </w:r>
      <w:r>
        <w:instrText xml:space="preserve"> PAGEREF _Toc32312200 \h </w:instrText>
      </w:r>
      <w:r>
        <w:fldChar w:fldCharType="separate"/>
      </w:r>
      <w:r>
        <w:t>523</w:t>
      </w:r>
      <w:r>
        <w:fldChar w:fldCharType="end"/>
      </w:r>
    </w:p>
    <w:p>
      <w:pPr>
        <w:pStyle w:val="TOC2"/>
        <w:tabs>
          <w:tab w:val="right" w:leader="dot" w:pos="7077"/>
        </w:tabs>
        <w:rPr>
          <w:rFonts w:asciiTheme="minorHAnsi" w:eastAsiaTheme="minorEastAsia" w:hAnsiTheme="minorHAnsi" w:cstheme="minorBidi"/>
          <w:b w:val="0"/>
          <w:sz w:val="22"/>
          <w:szCs w:val="22"/>
        </w:rPr>
      </w:pPr>
      <w:r>
        <w:t>Order 76</w:t>
      </w:r>
      <w:r>
        <w:rPr>
          <w:b w:val="0"/>
        </w:rPr>
        <w:t> </w:t>
      </w:r>
      <w:r>
        <w:t>—</w:t>
      </w:r>
      <w:r>
        <w:rPr>
          <w:b w:val="0"/>
        </w:rPr>
        <w:t> </w:t>
      </w:r>
      <w:r>
        <w:rPr>
          <w:i/>
        </w:rPr>
        <w:t>Public Notaries Act 1979</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_Toc32312202 \h </w:instrText>
      </w:r>
      <w:r>
        <w:fldChar w:fldCharType="separate"/>
      </w:r>
      <w:r>
        <w:t>524</w:t>
      </w:r>
      <w:r>
        <w:fldChar w:fldCharType="end"/>
      </w:r>
    </w:p>
    <w:p>
      <w:pPr>
        <w:pStyle w:val="TOC8"/>
        <w:rPr>
          <w:rFonts w:asciiTheme="minorHAnsi" w:eastAsiaTheme="minorEastAsia" w:hAnsiTheme="minorHAnsi" w:cstheme="minorBidi"/>
          <w:szCs w:val="22"/>
        </w:rPr>
      </w:pPr>
      <w:r>
        <w:t>1A.</w:t>
      </w:r>
      <w:r>
        <w:tab/>
        <w:t>Districts prescribed for Act</w:t>
      </w:r>
      <w:r>
        <w:tab/>
      </w:r>
      <w:r>
        <w:fldChar w:fldCharType="begin"/>
      </w:r>
      <w:r>
        <w:instrText xml:space="preserve"> PAGEREF _Toc32312203 \h </w:instrText>
      </w:r>
      <w:r>
        <w:fldChar w:fldCharType="separate"/>
      </w:r>
      <w:r>
        <w:t>524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certificate of fitness (Act s. 8)</w:t>
      </w:r>
      <w:r>
        <w:tab/>
      </w:r>
      <w:r>
        <w:fldChar w:fldCharType="begin"/>
      </w:r>
      <w:r>
        <w:instrText xml:space="preserve"> PAGEREF _Toc32312204 \h </w:instrText>
      </w:r>
      <w:r>
        <w:fldChar w:fldCharType="separate"/>
      </w:r>
      <w:r>
        <w:t>526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intention to apply to be appointed Public Notary (Act s. 9)</w:t>
      </w:r>
      <w:r>
        <w:tab/>
      </w:r>
      <w:r>
        <w:fldChar w:fldCharType="begin"/>
      </w:r>
      <w:r>
        <w:instrText xml:space="preserve"> PAGEREF _Toc32312205 \h </w:instrText>
      </w:r>
      <w:r>
        <w:fldChar w:fldCharType="separate"/>
      </w:r>
      <w:r>
        <w:t>527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to be appointed Public Notary</w:t>
      </w:r>
      <w:r>
        <w:tab/>
      </w:r>
      <w:r>
        <w:fldChar w:fldCharType="begin"/>
      </w:r>
      <w:r>
        <w:instrText xml:space="preserve"> PAGEREF _Toc32312206 \h </w:instrText>
      </w:r>
      <w:r>
        <w:fldChar w:fldCharType="separate"/>
      </w:r>
      <w:r>
        <w:t>528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Certificates of appointment, form of</w:t>
      </w:r>
      <w:r>
        <w:tab/>
      </w:r>
      <w:r>
        <w:fldChar w:fldCharType="begin"/>
      </w:r>
      <w:r>
        <w:instrText xml:space="preserve"> PAGEREF _Toc32312207 \h </w:instrText>
      </w:r>
      <w:r>
        <w:fldChar w:fldCharType="separate"/>
      </w:r>
      <w:r>
        <w:t>528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to suspend or strike off Public Notaries</w:t>
      </w:r>
      <w:r>
        <w:tab/>
      </w:r>
      <w:r>
        <w:fldChar w:fldCharType="begin"/>
      </w:r>
      <w:r>
        <w:instrText xml:space="preserve"> PAGEREF _Toc32312208 \h </w:instrText>
      </w:r>
      <w:r>
        <w:fldChar w:fldCharType="separate"/>
      </w:r>
      <w:r>
        <w:t>529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payable on application for appointment</w:t>
      </w:r>
      <w:r>
        <w:tab/>
      </w:r>
      <w:r>
        <w:fldChar w:fldCharType="begin"/>
      </w:r>
      <w:r>
        <w:instrText xml:space="preserve"> PAGEREF _Toc32312209 \h </w:instrText>
      </w:r>
      <w:r>
        <w:fldChar w:fldCharType="separate"/>
      </w:r>
      <w:r>
        <w:t>529</w:t>
      </w:r>
      <w:r>
        <w:fldChar w:fldCharType="end"/>
      </w:r>
    </w:p>
    <w:p>
      <w:pPr>
        <w:pStyle w:val="TOC2"/>
        <w:tabs>
          <w:tab w:val="right" w:leader="dot" w:pos="7077"/>
        </w:tabs>
        <w:rPr>
          <w:rFonts w:asciiTheme="minorHAnsi" w:eastAsiaTheme="minorEastAsia" w:hAnsiTheme="minorHAnsi" w:cstheme="minorBidi"/>
          <w:b w:val="0"/>
          <w:sz w:val="22"/>
          <w:szCs w:val="22"/>
        </w:rPr>
      </w:pPr>
      <w:r>
        <w:t>Order 80</w:t>
      </w:r>
      <w:r>
        <w:rPr>
          <w:b w:val="0"/>
        </w:rPr>
        <w:t> </w:t>
      </w:r>
      <w:r>
        <w:t>—</w:t>
      </w:r>
      <w:r>
        <w:rPr>
          <w:b w:val="0"/>
        </w:rPr>
        <w:t> </w:t>
      </w:r>
      <w:r>
        <w:rPr>
          <w:i/>
          <w:iCs/>
        </w:rPr>
        <w:t>Escheat (Procedure) Act 1940</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 used: said Act</w:t>
      </w:r>
      <w:r>
        <w:tab/>
      </w:r>
      <w:r>
        <w:fldChar w:fldCharType="begin"/>
      </w:r>
      <w:r>
        <w:instrText xml:space="preserve"> PAGEREF _Toc32312211 \h </w:instrText>
      </w:r>
      <w:r>
        <w:fldChar w:fldCharType="separate"/>
      </w:r>
      <w:r>
        <w:t>530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Order of Escheat, making</w:t>
      </w:r>
      <w:r>
        <w:tab/>
      </w:r>
      <w:r>
        <w:fldChar w:fldCharType="begin"/>
      </w:r>
      <w:r>
        <w:instrText xml:space="preserve"> PAGEREF _Toc32312212 \h </w:instrText>
      </w:r>
      <w:r>
        <w:fldChar w:fldCharType="separate"/>
      </w:r>
      <w:r>
        <w:t>530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applications, form of</w:t>
      </w:r>
      <w:r>
        <w:tab/>
      </w:r>
      <w:r>
        <w:fldChar w:fldCharType="begin"/>
      </w:r>
      <w:r>
        <w:instrText xml:space="preserve"> PAGEREF _Toc32312213 \h </w:instrText>
      </w:r>
      <w:r>
        <w:fldChar w:fldCharType="separate"/>
      </w:r>
      <w:r>
        <w:t>530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judge may direct inquiry</w:t>
      </w:r>
      <w:r>
        <w:tab/>
      </w:r>
      <w:r>
        <w:fldChar w:fldCharType="begin"/>
      </w:r>
      <w:r>
        <w:instrText xml:space="preserve"> PAGEREF _Toc32312214 \h </w:instrText>
      </w:r>
      <w:r>
        <w:fldChar w:fldCharType="separate"/>
      </w:r>
      <w:r>
        <w:t>530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Claimants to file affidavit verifying claim and may be heard</w:t>
      </w:r>
      <w:r>
        <w:tab/>
      </w:r>
      <w:r>
        <w:fldChar w:fldCharType="begin"/>
      </w:r>
      <w:r>
        <w:instrText xml:space="preserve"> PAGEREF _Toc32312215 \h </w:instrText>
      </w:r>
      <w:r>
        <w:fldChar w:fldCharType="separate"/>
      </w:r>
      <w:r>
        <w:t>531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Judge may order issue to be tried</w:t>
      </w:r>
      <w:r>
        <w:tab/>
      </w:r>
      <w:r>
        <w:fldChar w:fldCharType="begin"/>
      </w:r>
      <w:r>
        <w:instrText xml:space="preserve"> PAGEREF _Toc32312216 \h </w:instrText>
      </w:r>
      <w:r>
        <w:fldChar w:fldCharType="separate"/>
      </w:r>
      <w:r>
        <w:t>531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 of Escheat, form of</w:t>
      </w:r>
      <w:r>
        <w:tab/>
      </w:r>
      <w:r>
        <w:fldChar w:fldCharType="begin"/>
      </w:r>
      <w:r>
        <w:instrText xml:space="preserve"> PAGEREF _Toc32312217 \h </w:instrText>
      </w:r>
      <w:r>
        <w:fldChar w:fldCharType="separate"/>
      </w:r>
      <w:r>
        <w:t>531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_Toc32312218 \h </w:instrText>
      </w:r>
      <w:r>
        <w:fldChar w:fldCharType="separate"/>
      </w:r>
      <w:r>
        <w:t>531</w:t>
      </w:r>
      <w:r>
        <w:fldChar w:fldCharType="end"/>
      </w:r>
    </w:p>
    <w:p>
      <w:pPr>
        <w:pStyle w:val="TOC2"/>
        <w:tabs>
          <w:tab w:val="right" w:leader="dot" w:pos="7077"/>
        </w:tabs>
        <w:rPr>
          <w:rFonts w:asciiTheme="minorHAnsi" w:eastAsiaTheme="minorEastAsia" w:hAnsiTheme="minorHAnsi" w:cstheme="minorBidi"/>
          <w:b w:val="0"/>
          <w:sz w:val="22"/>
          <w:szCs w:val="22"/>
        </w:rPr>
      </w:pPr>
      <w:r>
        <w:t>Order 80A</w:t>
      </w:r>
      <w:r>
        <w:rPr>
          <w:b w:val="0"/>
        </w:rPr>
        <w:t> </w:t>
      </w:r>
      <w:r>
        <w:t>—</w:t>
      </w:r>
      <w:r>
        <w:rPr>
          <w:b w:val="0"/>
        </w:rPr>
        <w:t> </w:t>
      </w:r>
      <w:r>
        <w:rPr>
          <w:i/>
          <w:iCs/>
        </w:rPr>
        <w:t>Royal Commission (Custody of Records) Act 1992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_Toc32312220 \h </w:instrText>
      </w:r>
      <w:r>
        <w:fldChar w:fldCharType="separate"/>
      </w:r>
      <w:r>
        <w:t>532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leave to have access (Act s. 14)</w:t>
      </w:r>
      <w:r>
        <w:tab/>
      </w:r>
      <w:r>
        <w:fldChar w:fldCharType="begin"/>
      </w:r>
      <w:r>
        <w:instrText xml:space="preserve"> PAGEREF _Toc32312221 \h </w:instrText>
      </w:r>
      <w:r>
        <w:fldChar w:fldCharType="separate"/>
      </w:r>
      <w:r>
        <w:t>532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 granting leave, form of</w:t>
      </w:r>
      <w:r>
        <w:tab/>
      </w:r>
      <w:r>
        <w:fldChar w:fldCharType="begin"/>
      </w:r>
      <w:r>
        <w:instrText xml:space="preserve"> PAGEREF _Toc32312222 \h </w:instrText>
      </w:r>
      <w:r>
        <w:fldChar w:fldCharType="separate"/>
      </w:r>
      <w:r>
        <w:t>533</w:t>
      </w:r>
      <w:r>
        <w:fldChar w:fldCharType="end"/>
      </w:r>
    </w:p>
    <w:p>
      <w:pPr>
        <w:pStyle w:val="TOC2"/>
        <w:tabs>
          <w:tab w:val="right" w:leader="dot" w:pos="7077"/>
        </w:tabs>
        <w:rPr>
          <w:rFonts w:asciiTheme="minorHAnsi" w:eastAsiaTheme="minorEastAsia" w:hAnsiTheme="minorHAnsi" w:cstheme="minorBidi"/>
          <w:b w:val="0"/>
          <w:sz w:val="22"/>
          <w:szCs w:val="22"/>
        </w:rPr>
      </w:pPr>
      <w:r>
        <w:t>Order 81B</w:t>
      </w:r>
      <w:r>
        <w:rPr>
          <w:b w:val="0"/>
        </w:rPr>
        <w:t> </w:t>
      </w:r>
      <w:r>
        <w:t>—</w:t>
      </w:r>
      <w:r>
        <w:rPr>
          <w:b w:val="0"/>
        </w:rPr>
        <w:t> </w:t>
      </w:r>
      <w:r>
        <w:rPr>
          <w:i/>
          <w:iCs/>
        </w:rPr>
        <w:t>Service and Execution of Process Act 1992</w:t>
      </w:r>
      <w:r>
        <w:t xml:space="preserve"> (Commonwealth) rules</w:t>
      </w:r>
    </w:p>
    <w:p>
      <w:pPr>
        <w:pStyle w:val="TOC8"/>
        <w:rPr>
          <w:rFonts w:asciiTheme="minorHAnsi" w:eastAsiaTheme="minorEastAsia" w:hAnsiTheme="minorHAnsi" w:cstheme="minorBidi"/>
          <w:szCs w:val="22"/>
        </w:rPr>
      </w:pPr>
      <w:r>
        <w:t>1</w:t>
      </w:r>
      <w:r>
        <w:rPr>
          <w:snapToGrid w:val="0"/>
        </w:rPr>
        <w:t>.</w:t>
      </w:r>
      <w:r>
        <w:rPr>
          <w:snapToGrid w:val="0"/>
        </w:rPr>
        <w:tab/>
        <w:t>Terms used; how applications to be made</w:t>
      </w:r>
      <w:r>
        <w:tab/>
      </w:r>
      <w:r>
        <w:fldChar w:fldCharType="begin"/>
      </w:r>
      <w:r>
        <w:instrText xml:space="preserve"> PAGEREF _Toc32312224 \h </w:instrText>
      </w:r>
      <w:r>
        <w:fldChar w:fldCharType="separate"/>
      </w:r>
      <w:r>
        <w:t>534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Enforcing judgments under Act s. 105, procedure for</w:t>
      </w:r>
      <w:r>
        <w:tab/>
      </w:r>
      <w:r>
        <w:fldChar w:fldCharType="begin"/>
      </w:r>
      <w:r>
        <w:instrText xml:space="preserve"> PAGEREF _Toc32312225 \h </w:instrText>
      </w:r>
      <w:r>
        <w:fldChar w:fldCharType="separate"/>
      </w:r>
      <w:r>
        <w:t>534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Claiming interest under Act s. 108, procedure for</w:t>
      </w:r>
      <w:r>
        <w:tab/>
      </w:r>
      <w:r>
        <w:fldChar w:fldCharType="begin"/>
      </w:r>
      <w:r>
        <w:instrText xml:space="preserve"> PAGEREF _Toc32312226 \h </w:instrText>
      </w:r>
      <w:r>
        <w:fldChar w:fldCharType="separate"/>
      </w:r>
      <w:r>
        <w:t>535</w:t>
      </w:r>
      <w:r>
        <w:fldChar w:fldCharType="end"/>
      </w:r>
    </w:p>
    <w:p>
      <w:pPr>
        <w:pStyle w:val="TOC8"/>
        <w:rPr>
          <w:rFonts w:asciiTheme="minorHAnsi" w:eastAsiaTheme="minorEastAsia" w:hAnsiTheme="minorHAnsi" w:cstheme="minorBidi"/>
          <w:szCs w:val="22"/>
        </w:rPr>
      </w:pPr>
      <w:r>
        <w:t>4.</w:t>
      </w:r>
      <w:r>
        <w:tab/>
        <w:t>Appeals under Act</w:t>
      </w:r>
      <w:r>
        <w:tab/>
      </w:r>
      <w:r>
        <w:fldChar w:fldCharType="begin"/>
      </w:r>
      <w:r>
        <w:instrText xml:space="preserve"> PAGEREF _Toc32312227 \h </w:instrText>
      </w:r>
      <w:r>
        <w:fldChar w:fldCharType="separate"/>
      </w:r>
      <w:r>
        <w:t>535</w:t>
      </w:r>
      <w:r>
        <w:fldChar w:fldCharType="end"/>
      </w:r>
    </w:p>
    <w:p>
      <w:pPr>
        <w:pStyle w:val="TOC2"/>
        <w:tabs>
          <w:tab w:val="right" w:leader="dot" w:pos="7077"/>
        </w:tabs>
        <w:rPr>
          <w:rFonts w:asciiTheme="minorHAnsi" w:eastAsiaTheme="minorEastAsia" w:hAnsiTheme="minorHAnsi" w:cstheme="minorBidi"/>
          <w:b w:val="0"/>
          <w:sz w:val="22"/>
          <w:szCs w:val="22"/>
        </w:rPr>
      </w:pPr>
      <w:r>
        <w:t>Order 81C</w:t>
      </w:r>
      <w:r>
        <w:rPr>
          <w:b w:val="0"/>
        </w:rPr>
        <w:t> </w:t>
      </w:r>
      <w:r>
        <w:t>—</w:t>
      </w:r>
      <w:r>
        <w:rPr>
          <w:b w:val="0"/>
        </w:rPr>
        <w:t> </w:t>
      </w:r>
      <w:r>
        <w:t>Road traffic legislation</w:t>
      </w:r>
      <w:r>
        <w:rPr>
          <w:i/>
        </w:rPr>
        <w:t xml:space="preserve"> </w:t>
      </w:r>
      <w:r>
        <w:t>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_Toc32312229 \h </w:instrText>
      </w:r>
      <w:r>
        <w:fldChar w:fldCharType="separate"/>
      </w:r>
      <w:r>
        <w:t>536</w:t>
      </w:r>
      <w:r>
        <w:fldChar w:fldCharType="end"/>
      </w:r>
    </w:p>
    <w:p>
      <w:pPr>
        <w:pStyle w:val="TOC8"/>
        <w:rPr>
          <w:rFonts w:asciiTheme="minorHAnsi" w:eastAsiaTheme="minorEastAsia" w:hAnsiTheme="minorHAnsi" w:cstheme="minorBidi"/>
          <w:szCs w:val="22"/>
        </w:rPr>
      </w:pPr>
      <w:r>
        <w:t>2.</w:t>
      </w:r>
      <w:r>
        <w:tab/>
        <w:t>Applications under RT (AD) Act s. 24, 27 or 35, how to be made</w:t>
      </w:r>
      <w:r>
        <w:tab/>
      </w:r>
      <w:r>
        <w:fldChar w:fldCharType="begin"/>
      </w:r>
      <w:r>
        <w:instrText xml:space="preserve"> PAGEREF _Toc32312230 \h </w:instrText>
      </w:r>
      <w:r>
        <w:fldChar w:fldCharType="separate"/>
      </w:r>
      <w:r>
        <w:t>536</w:t>
      </w:r>
      <w:r>
        <w:fldChar w:fldCharType="end"/>
      </w:r>
    </w:p>
    <w:p>
      <w:pPr>
        <w:pStyle w:val="TOC8"/>
        <w:rPr>
          <w:rFonts w:asciiTheme="minorHAnsi" w:eastAsiaTheme="minorEastAsia" w:hAnsiTheme="minorHAnsi" w:cstheme="minorBidi"/>
          <w:szCs w:val="22"/>
        </w:rPr>
      </w:pPr>
      <w:r>
        <w:t>3.</w:t>
      </w:r>
      <w:r>
        <w:tab/>
        <w:t>Registrar’s functions when application is made</w:t>
      </w:r>
      <w:r>
        <w:tab/>
      </w:r>
      <w:r>
        <w:fldChar w:fldCharType="begin"/>
      </w:r>
      <w:r>
        <w:instrText xml:space="preserve"> PAGEREF _Toc32312231 \h </w:instrText>
      </w:r>
      <w:r>
        <w:fldChar w:fldCharType="separate"/>
      </w:r>
      <w:r>
        <w:t>537</w:t>
      </w:r>
      <w:r>
        <w:fldChar w:fldCharType="end"/>
      </w:r>
    </w:p>
    <w:p>
      <w:pPr>
        <w:pStyle w:val="TOC8"/>
        <w:rPr>
          <w:rFonts w:asciiTheme="minorHAnsi" w:eastAsiaTheme="minorEastAsia" w:hAnsiTheme="minorHAnsi" w:cstheme="minorBidi"/>
          <w:szCs w:val="22"/>
        </w:rPr>
      </w:pPr>
      <w:r>
        <w:t>4.</w:t>
      </w:r>
      <w:r>
        <w:tab/>
        <w:t>Applicant to serve application etc.</w:t>
      </w:r>
      <w:r>
        <w:tab/>
      </w:r>
      <w:r>
        <w:fldChar w:fldCharType="begin"/>
      </w:r>
      <w:r>
        <w:instrText xml:space="preserve"> PAGEREF _Toc32312232 \h </w:instrText>
      </w:r>
      <w:r>
        <w:fldChar w:fldCharType="separate"/>
      </w:r>
      <w:r>
        <w:t>537</w:t>
      </w:r>
      <w:r>
        <w:fldChar w:fldCharType="end"/>
      </w:r>
    </w:p>
    <w:p>
      <w:pPr>
        <w:pStyle w:val="TOC8"/>
        <w:rPr>
          <w:rFonts w:asciiTheme="minorHAnsi" w:eastAsiaTheme="minorEastAsia" w:hAnsiTheme="minorHAnsi" w:cstheme="minorBidi"/>
          <w:szCs w:val="22"/>
        </w:rPr>
      </w:pPr>
      <w:r>
        <w:t>5.</w:t>
      </w:r>
      <w:r>
        <w:tab/>
        <w:t>Hearing of application, appearance at</w:t>
      </w:r>
      <w:r>
        <w:tab/>
      </w:r>
      <w:r>
        <w:fldChar w:fldCharType="begin"/>
      </w:r>
      <w:r>
        <w:instrText xml:space="preserve"> PAGEREF _Toc32312233 \h </w:instrText>
      </w:r>
      <w:r>
        <w:fldChar w:fldCharType="separate"/>
      </w:r>
      <w:r>
        <w:t>538</w:t>
      </w:r>
      <w:r>
        <w:fldChar w:fldCharType="end"/>
      </w:r>
    </w:p>
    <w:p>
      <w:pPr>
        <w:pStyle w:val="TOC8"/>
        <w:rPr>
          <w:rFonts w:asciiTheme="minorHAnsi" w:eastAsiaTheme="minorEastAsia" w:hAnsiTheme="minorHAnsi" w:cstheme="minorBidi"/>
          <w:szCs w:val="22"/>
        </w:rPr>
      </w:pPr>
      <w:r>
        <w:t>6.</w:t>
      </w:r>
      <w:r>
        <w:tab/>
        <w:t>Hearing of application, procedure on</w:t>
      </w:r>
      <w:r>
        <w:tab/>
      </w:r>
      <w:r>
        <w:fldChar w:fldCharType="begin"/>
      </w:r>
      <w:r>
        <w:instrText xml:space="preserve"> PAGEREF _Toc32312234 \h </w:instrText>
      </w:r>
      <w:r>
        <w:fldChar w:fldCharType="separate"/>
      </w:r>
      <w:r>
        <w:t>538</w:t>
      </w:r>
      <w:r>
        <w:fldChar w:fldCharType="end"/>
      </w:r>
    </w:p>
    <w:p>
      <w:pPr>
        <w:pStyle w:val="TOC8"/>
        <w:rPr>
          <w:rFonts w:asciiTheme="minorHAnsi" w:eastAsiaTheme="minorEastAsia" w:hAnsiTheme="minorHAnsi" w:cstheme="minorBidi"/>
          <w:szCs w:val="22"/>
        </w:rPr>
      </w:pPr>
      <w:r>
        <w:t>7.</w:t>
      </w:r>
      <w:r>
        <w:tab/>
        <w:t>CEO to be notified of decision</w:t>
      </w:r>
      <w:r>
        <w:tab/>
      </w:r>
      <w:r>
        <w:fldChar w:fldCharType="begin"/>
      </w:r>
      <w:r>
        <w:instrText xml:space="preserve"> PAGEREF _Toc32312235 \h </w:instrText>
      </w:r>
      <w:r>
        <w:fldChar w:fldCharType="separate"/>
      </w:r>
      <w:r>
        <w:t>539</w:t>
      </w:r>
      <w:r>
        <w:fldChar w:fldCharType="end"/>
      </w:r>
    </w:p>
    <w:p>
      <w:pPr>
        <w:pStyle w:val="TOC2"/>
        <w:tabs>
          <w:tab w:val="right" w:leader="dot" w:pos="7077"/>
        </w:tabs>
        <w:rPr>
          <w:rFonts w:asciiTheme="minorHAnsi" w:eastAsiaTheme="minorEastAsia" w:hAnsiTheme="minorHAnsi" w:cstheme="minorBidi"/>
          <w:b w:val="0"/>
          <w:sz w:val="22"/>
          <w:szCs w:val="22"/>
        </w:rPr>
      </w:pPr>
      <w:r>
        <w:t>Order 81E — Cross</w:t>
      </w:r>
      <w:r>
        <w:noBreakHyphen/>
        <w:t>vesting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_Toc32312237 \h </w:instrText>
      </w:r>
      <w:r>
        <w:fldChar w:fldCharType="separate"/>
      </w:r>
      <w:r>
        <w:t>540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_Toc32312238 \h </w:instrText>
      </w:r>
      <w:r>
        <w:fldChar w:fldCharType="separate"/>
      </w:r>
      <w:r>
        <w:t>540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Commencing proceedings that rely on cross-vesting laws</w:t>
      </w:r>
      <w:r>
        <w:tab/>
      </w:r>
      <w:r>
        <w:fldChar w:fldCharType="begin"/>
      </w:r>
      <w:r>
        <w:instrText xml:space="preserve"> PAGEREF _Toc32312239 \h </w:instrText>
      </w:r>
      <w:r>
        <w:fldChar w:fldCharType="separate"/>
      </w:r>
      <w:r>
        <w:t>540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federal matters</w:t>
      </w:r>
      <w:r>
        <w:tab/>
      </w:r>
      <w:r>
        <w:fldChar w:fldCharType="begin"/>
      </w:r>
      <w:r>
        <w:instrText xml:space="preserve"> PAGEREF _Toc32312240 \h </w:instrText>
      </w:r>
      <w:r>
        <w:fldChar w:fldCharType="separate"/>
      </w:r>
      <w:r>
        <w:t>541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Directions for conduct of proceedings</w:t>
      </w:r>
      <w:r>
        <w:tab/>
      </w:r>
      <w:r>
        <w:fldChar w:fldCharType="begin"/>
      </w:r>
      <w:r>
        <w:instrText xml:space="preserve"> PAGEREF _Toc32312241 \h </w:instrText>
      </w:r>
      <w:r>
        <w:fldChar w:fldCharType="separate"/>
      </w:r>
      <w:r>
        <w:t>541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Transfer of proceedings</w:t>
      </w:r>
      <w:r>
        <w:tab/>
      </w:r>
      <w:r>
        <w:fldChar w:fldCharType="begin"/>
      </w:r>
      <w:r>
        <w:instrText xml:space="preserve"> PAGEREF _Toc32312242 \h </w:instrText>
      </w:r>
      <w:r>
        <w:fldChar w:fldCharType="separate"/>
      </w:r>
      <w:r>
        <w:t>542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Applications to be dealt with by judge</w:t>
      </w:r>
      <w:r>
        <w:tab/>
      </w:r>
      <w:r>
        <w:fldChar w:fldCharType="begin"/>
      </w:r>
      <w:r>
        <w:instrText xml:space="preserve"> PAGEREF _Toc32312243 \h </w:instrText>
      </w:r>
      <w:r>
        <w:fldChar w:fldCharType="separate"/>
      </w:r>
      <w:r>
        <w:t>542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 on Attorney General’s application (Act s. 5 or 6)</w:t>
      </w:r>
      <w:r>
        <w:tab/>
      </w:r>
      <w:r>
        <w:fldChar w:fldCharType="begin"/>
      </w:r>
      <w:r>
        <w:instrText xml:space="preserve"> PAGEREF _Toc32312244 \h </w:instrText>
      </w:r>
      <w:r>
        <w:fldChar w:fldCharType="separate"/>
      </w:r>
      <w:r>
        <w:t>543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Transfer under Act s. 8, Court’s powers on</w:t>
      </w:r>
      <w:r>
        <w:tab/>
      </w:r>
      <w:r>
        <w:fldChar w:fldCharType="begin"/>
      </w:r>
      <w:r>
        <w:instrText xml:space="preserve"> PAGEREF _Toc32312245 \h </w:instrText>
      </w:r>
      <w:r>
        <w:fldChar w:fldCharType="separate"/>
      </w:r>
      <w:r>
        <w:t>543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 if laws etc. of other place to apply under Act s. 11(1)</w:t>
      </w:r>
      <w:r>
        <w:tab/>
      </w:r>
      <w:r>
        <w:fldChar w:fldCharType="begin"/>
      </w:r>
      <w:r>
        <w:instrText xml:space="preserve"> PAGEREF _Toc32312246 \h </w:instrText>
      </w:r>
      <w:r>
        <w:fldChar w:fldCharType="separate"/>
      </w:r>
      <w:r>
        <w:t>543</w:t>
      </w:r>
      <w:r>
        <w:fldChar w:fldCharType="end"/>
      </w:r>
    </w:p>
    <w:p>
      <w:pPr>
        <w:pStyle w:val="TOC2"/>
        <w:tabs>
          <w:tab w:val="right" w:leader="dot" w:pos="7077"/>
        </w:tabs>
        <w:rPr>
          <w:rFonts w:asciiTheme="minorHAnsi" w:eastAsiaTheme="minorEastAsia" w:hAnsiTheme="minorHAnsi" w:cstheme="minorBidi"/>
          <w:b w:val="0"/>
          <w:sz w:val="22"/>
          <w:szCs w:val="22"/>
        </w:rPr>
      </w:pPr>
      <w:r>
        <w:t>Order 81F</w:t>
      </w:r>
      <w:r>
        <w:rPr>
          <w:b w:val="0"/>
        </w:rPr>
        <w:t> </w:t>
      </w:r>
      <w:r>
        <w:t>—</w:t>
      </w:r>
      <w:r>
        <w:rPr>
          <w:b w:val="0"/>
        </w:rPr>
        <w:t> </w:t>
      </w:r>
      <w:r>
        <w:rPr>
          <w:i/>
          <w:iCs/>
        </w:rPr>
        <w:t>Proceeds of Crime Act </w:t>
      </w:r>
      <w:r>
        <w:rPr>
          <w:i/>
        </w:rPr>
        <w:t>2002</w:t>
      </w:r>
      <w:r>
        <w:t xml:space="preserve"> (Commonwealth)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_Toc32312248 \h </w:instrText>
      </w:r>
      <w:r>
        <w:fldChar w:fldCharType="separate"/>
      </w:r>
      <w:r>
        <w:t>545</w:t>
      </w:r>
      <w:r>
        <w:fldChar w:fldCharType="end"/>
      </w:r>
    </w:p>
    <w:p>
      <w:pPr>
        <w:pStyle w:val="TOC8"/>
        <w:rPr>
          <w:rFonts w:asciiTheme="minorHAnsi" w:eastAsiaTheme="minorEastAsia" w:hAnsiTheme="minorHAnsi" w:cstheme="minorBidi"/>
          <w:szCs w:val="22"/>
        </w:rPr>
      </w:pPr>
      <w:r>
        <w:t>2.</w:t>
      </w:r>
      <w:r>
        <w:tab/>
        <w:t>Applications under Act, how to be made</w:t>
      </w:r>
      <w:r>
        <w:tab/>
      </w:r>
      <w:r>
        <w:fldChar w:fldCharType="begin"/>
      </w:r>
      <w:r>
        <w:instrText xml:space="preserve"> PAGEREF _Toc32312249 \h </w:instrText>
      </w:r>
      <w:r>
        <w:fldChar w:fldCharType="separate"/>
      </w:r>
      <w:r>
        <w:t>545</w:t>
      </w:r>
      <w:r>
        <w:fldChar w:fldCharType="end"/>
      </w:r>
    </w:p>
    <w:p>
      <w:pPr>
        <w:pStyle w:val="TOC8"/>
        <w:rPr>
          <w:rFonts w:asciiTheme="minorHAnsi" w:eastAsiaTheme="minorEastAsia" w:hAnsiTheme="minorHAnsi" w:cstheme="minorBidi"/>
          <w:szCs w:val="22"/>
        </w:rPr>
      </w:pPr>
      <w:r>
        <w:t>3.</w:t>
      </w:r>
      <w:r>
        <w:tab/>
        <w:t>Service on DPP (Cwlth) in Perth</w:t>
      </w:r>
      <w:r>
        <w:tab/>
      </w:r>
      <w:r>
        <w:fldChar w:fldCharType="begin"/>
      </w:r>
      <w:r>
        <w:instrText xml:space="preserve"> PAGEREF _Toc32312250 \h </w:instrText>
      </w:r>
      <w:r>
        <w:fldChar w:fldCharType="separate"/>
      </w:r>
      <w:r>
        <w:t>547</w:t>
      </w:r>
      <w:r>
        <w:fldChar w:fldCharType="end"/>
      </w:r>
    </w:p>
    <w:p>
      <w:pPr>
        <w:pStyle w:val="TOC8"/>
        <w:rPr>
          <w:rFonts w:asciiTheme="minorHAnsi" w:eastAsiaTheme="minorEastAsia" w:hAnsiTheme="minorHAnsi" w:cstheme="minorBidi"/>
          <w:szCs w:val="22"/>
        </w:rPr>
      </w:pPr>
      <w:r>
        <w:t>4.</w:t>
      </w:r>
      <w:r>
        <w:tab/>
        <w:t>DPP to file grounds for contesting application</w:t>
      </w:r>
      <w:r>
        <w:tab/>
      </w:r>
      <w:r>
        <w:fldChar w:fldCharType="begin"/>
      </w:r>
      <w:r>
        <w:instrText xml:space="preserve"> PAGEREF _Toc32312251 \h </w:instrText>
      </w:r>
      <w:r>
        <w:fldChar w:fldCharType="separate"/>
      </w:r>
      <w:r>
        <w:t>547</w:t>
      </w:r>
      <w:r>
        <w:fldChar w:fldCharType="end"/>
      </w:r>
    </w:p>
    <w:p>
      <w:pPr>
        <w:pStyle w:val="TOC8"/>
        <w:rPr>
          <w:rFonts w:asciiTheme="minorHAnsi" w:eastAsiaTheme="minorEastAsia" w:hAnsiTheme="minorHAnsi" w:cstheme="minorBidi"/>
          <w:szCs w:val="22"/>
        </w:rPr>
      </w:pPr>
      <w:r>
        <w:t>5.</w:t>
      </w:r>
      <w:r>
        <w:tab/>
        <w:t>Summons for directions</w:t>
      </w:r>
      <w:r>
        <w:tab/>
      </w:r>
      <w:r>
        <w:fldChar w:fldCharType="begin"/>
      </w:r>
      <w:r>
        <w:instrText xml:space="preserve"> PAGEREF _Toc32312252 \h </w:instrText>
      </w:r>
      <w:r>
        <w:fldChar w:fldCharType="separate"/>
      </w:r>
      <w:r>
        <w:t>547</w:t>
      </w:r>
      <w:r>
        <w:fldChar w:fldCharType="end"/>
      </w:r>
    </w:p>
    <w:p>
      <w:pPr>
        <w:pStyle w:val="TOC8"/>
        <w:rPr>
          <w:rFonts w:asciiTheme="minorHAnsi" w:eastAsiaTheme="minorEastAsia" w:hAnsiTheme="minorHAnsi" w:cstheme="minorBidi"/>
          <w:szCs w:val="22"/>
        </w:rPr>
      </w:pPr>
      <w:r>
        <w:t>6.</w:t>
      </w:r>
      <w:r>
        <w:tab/>
        <w:t>Court may give directions at any time</w:t>
      </w:r>
      <w:r>
        <w:tab/>
      </w:r>
      <w:r>
        <w:fldChar w:fldCharType="begin"/>
      </w:r>
      <w:r>
        <w:instrText xml:space="preserve"> PAGEREF _Toc32312253 \h </w:instrText>
      </w:r>
      <w:r>
        <w:fldChar w:fldCharType="separate"/>
      </w:r>
      <w:r>
        <w:t>548</w:t>
      </w:r>
      <w:r>
        <w:fldChar w:fldCharType="end"/>
      </w:r>
    </w:p>
    <w:p>
      <w:pPr>
        <w:pStyle w:val="TOC8"/>
        <w:rPr>
          <w:rFonts w:asciiTheme="minorHAnsi" w:eastAsiaTheme="minorEastAsia" w:hAnsiTheme="minorHAnsi" w:cstheme="minorBidi"/>
          <w:szCs w:val="22"/>
        </w:rPr>
      </w:pPr>
      <w:r>
        <w:t>7.</w:t>
      </w:r>
      <w:r>
        <w:tab/>
        <w:t>Representative respondent</w:t>
      </w:r>
      <w:r>
        <w:tab/>
      </w:r>
      <w:r>
        <w:fldChar w:fldCharType="begin"/>
      </w:r>
      <w:r>
        <w:instrText xml:space="preserve"> PAGEREF _Toc32312254 \h </w:instrText>
      </w:r>
      <w:r>
        <w:fldChar w:fldCharType="separate"/>
      </w:r>
      <w:r>
        <w:t>548</w:t>
      </w:r>
      <w:r>
        <w:fldChar w:fldCharType="end"/>
      </w:r>
    </w:p>
    <w:p>
      <w:pPr>
        <w:pStyle w:val="TOC8"/>
        <w:rPr>
          <w:rFonts w:asciiTheme="minorHAnsi" w:eastAsiaTheme="minorEastAsia" w:hAnsiTheme="minorHAnsi" w:cstheme="minorBidi"/>
          <w:szCs w:val="22"/>
        </w:rPr>
      </w:pPr>
      <w:r>
        <w:t>8.</w:t>
      </w:r>
      <w:r>
        <w:tab/>
        <w:t>Evidence on applications</w:t>
      </w:r>
      <w:r>
        <w:tab/>
      </w:r>
      <w:r>
        <w:fldChar w:fldCharType="begin"/>
      </w:r>
      <w:r>
        <w:instrText xml:space="preserve"> PAGEREF _Toc32312255 \h </w:instrText>
      </w:r>
      <w:r>
        <w:fldChar w:fldCharType="separate"/>
      </w:r>
      <w:r>
        <w:t>549</w:t>
      </w:r>
      <w:r>
        <w:fldChar w:fldCharType="end"/>
      </w:r>
    </w:p>
    <w:p>
      <w:pPr>
        <w:pStyle w:val="TOC8"/>
        <w:rPr>
          <w:rFonts w:asciiTheme="minorHAnsi" w:eastAsiaTheme="minorEastAsia" w:hAnsiTheme="minorHAnsi" w:cstheme="minorBidi"/>
          <w:szCs w:val="22"/>
        </w:rPr>
      </w:pPr>
      <w:r>
        <w:t>9.</w:t>
      </w:r>
      <w:r>
        <w:tab/>
        <w:t>Court may order separate hearing</w:t>
      </w:r>
      <w:r>
        <w:tab/>
      </w:r>
      <w:r>
        <w:fldChar w:fldCharType="begin"/>
      </w:r>
      <w:r>
        <w:instrText xml:space="preserve"> PAGEREF _Toc32312256 \h </w:instrText>
      </w:r>
      <w:r>
        <w:fldChar w:fldCharType="separate"/>
      </w:r>
      <w:r>
        <w:t>549</w:t>
      </w:r>
      <w:r>
        <w:fldChar w:fldCharType="end"/>
      </w:r>
    </w:p>
    <w:p>
      <w:pPr>
        <w:pStyle w:val="TOC2"/>
        <w:tabs>
          <w:tab w:val="right" w:leader="dot" w:pos="7077"/>
        </w:tabs>
        <w:rPr>
          <w:rFonts w:asciiTheme="minorHAnsi" w:eastAsiaTheme="minorEastAsia" w:hAnsiTheme="minorHAnsi" w:cstheme="minorBidi"/>
          <w:b w:val="0"/>
          <w:sz w:val="22"/>
          <w:szCs w:val="22"/>
        </w:rPr>
      </w:pPr>
      <w:r>
        <w:t>Order 81FA</w:t>
      </w:r>
      <w:r>
        <w:rPr>
          <w:b w:val="0"/>
        </w:rPr>
        <w:t> </w:t>
      </w:r>
      <w:r>
        <w:t>—</w:t>
      </w:r>
      <w:r>
        <w:rPr>
          <w:b w:val="0"/>
        </w:rPr>
        <w:t> </w:t>
      </w:r>
      <w:r>
        <w:rPr>
          <w:i/>
          <w:iCs/>
        </w:rPr>
        <w:t>Criminal Property Confiscation Act 2000</w:t>
      </w:r>
      <w:r>
        <w:t xml:space="preserve"> rules</w:t>
      </w:r>
    </w:p>
    <w:p>
      <w:pPr>
        <w:pStyle w:val="TOC4"/>
        <w:tabs>
          <w:tab w:val="right" w:leader="dot" w:pos="7077"/>
        </w:tabs>
        <w:rPr>
          <w:rFonts w:asciiTheme="minorHAnsi" w:eastAsiaTheme="minorEastAsia" w:hAnsiTheme="minorHAnsi" w:cstheme="minorBidi"/>
          <w:b w:val="0"/>
          <w:szCs w:val="22"/>
        </w:rPr>
      </w:pPr>
      <w:r>
        <w:t>Part 1 —</w:t>
      </w:r>
      <w:r>
        <w:rPr>
          <w:b w:val="0"/>
        </w:rPr>
        <w:t>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_Toc32312259 \h </w:instrText>
      </w:r>
      <w:r>
        <w:fldChar w:fldCharType="separate"/>
      </w:r>
      <w:r>
        <w:t>550</w:t>
      </w:r>
      <w:r>
        <w:fldChar w:fldCharType="end"/>
      </w:r>
    </w:p>
    <w:p>
      <w:pPr>
        <w:pStyle w:val="TOC4"/>
        <w:tabs>
          <w:tab w:val="right" w:leader="dot" w:pos="7077"/>
        </w:tabs>
        <w:rPr>
          <w:rFonts w:asciiTheme="minorHAnsi" w:eastAsiaTheme="minorEastAsia" w:hAnsiTheme="minorHAnsi" w:cstheme="minorBidi"/>
          <w:b w:val="0"/>
          <w:szCs w:val="22"/>
        </w:rPr>
      </w:pPr>
      <w:r>
        <w:t>Part 2 — Proceedings under the Confiscation Act 2000</w:t>
      </w:r>
    </w:p>
    <w:p>
      <w:pPr>
        <w:pStyle w:val="TOC8"/>
        <w:rPr>
          <w:rFonts w:asciiTheme="minorHAnsi" w:eastAsiaTheme="minorEastAsia" w:hAnsiTheme="minorHAnsi" w:cstheme="minorBidi"/>
          <w:szCs w:val="22"/>
        </w:rPr>
      </w:pPr>
      <w:r>
        <w:t>2.</w:t>
      </w:r>
      <w:r>
        <w:tab/>
        <w:t>Declarations under Act s. 30, applications for</w:t>
      </w:r>
      <w:r>
        <w:tab/>
      </w:r>
      <w:r>
        <w:fldChar w:fldCharType="begin"/>
      </w:r>
      <w:r>
        <w:instrText xml:space="preserve"> PAGEREF _Toc32312261 \h </w:instrText>
      </w:r>
      <w:r>
        <w:fldChar w:fldCharType="separate"/>
      </w:r>
      <w:r>
        <w:t>551</w:t>
      </w:r>
      <w:r>
        <w:fldChar w:fldCharType="end"/>
      </w:r>
    </w:p>
    <w:p>
      <w:pPr>
        <w:pStyle w:val="TOC8"/>
        <w:rPr>
          <w:rFonts w:asciiTheme="minorHAnsi" w:eastAsiaTheme="minorEastAsia" w:hAnsiTheme="minorHAnsi" w:cstheme="minorBidi"/>
          <w:szCs w:val="22"/>
        </w:rPr>
      </w:pPr>
      <w:r>
        <w:t>3.</w:t>
      </w:r>
      <w:r>
        <w:tab/>
        <w:t>Other declarations or orders, applications for</w:t>
      </w:r>
      <w:r>
        <w:tab/>
      </w:r>
      <w:r>
        <w:fldChar w:fldCharType="begin"/>
      </w:r>
      <w:r>
        <w:instrText xml:space="preserve"> PAGEREF _Toc32312262 \h </w:instrText>
      </w:r>
      <w:r>
        <w:fldChar w:fldCharType="separate"/>
      </w:r>
      <w:r>
        <w:t>552</w:t>
      </w:r>
      <w:r>
        <w:fldChar w:fldCharType="end"/>
      </w:r>
    </w:p>
    <w:p>
      <w:pPr>
        <w:pStyle w:val="TOC8"/>
        <w:rPr>
          <w:rFonts w:asciiTheme="minorHAnsi" w:eastAsiaTheme="minorEastAsia" w:hAnsiTheme="minorHAnsi" w:cstheme="minorBidi"/>
          <w:szCs w:val="22"/>
        </w:rPr>
      </w:pPr>
      <w:r>
        <w:t>4.</w:t>
      </w:r>
      <w:r>
        <w:tab/>
        <w:t>Affidavit in support required for some applications</w:t>
      </w:r>
      <w:r>
        <w:tab/>
      </w:r>
      <w:r>
        <w:fldChar w:fldCharType="begin"/>
      </w:r>
      <w:r>
        <w:instrText xml:space="preserve"> PAGEREF _Toc32312263 \h </w:instrText>
      </w:r>
      <w:r>
        <w:fldChar w:fldCharType="separate"/>
      </w:r>
      <w:r>
        <w:t>553</w:t>
      </w:r>
      <w:r>
        <w:fldChar w:fldCharType="end"/>
      </w:r>
    </w:p>
    <w:p>
      <w:pPr>
        <w:pStyle w:val="TOC8"/>
        <w:rPr>
          <w:rFonts w:asciiTheme="minorHAnsi" w:eastAsiaTheme="minorEastAsia" w:hAnsiTheme="minorHAnsi" w:cstheme="minorBidi"/>
          <w:szCs w:val="22"/>
        </w:rPr>
      </w:pPr>
      <w:r>
        <w:t>5.</w:t>
      </w:r>
      <w:r>
        <w:tab/>
        <w:t>Objections to confiscation of property, making of</w:t>
      </w:r>
      <w:r>
        <w:tab/>
      </w:r>
      <w:r>
        <w:fldChar w:fldCharType="begin"/>
      </w:r>
      <w:r>
        <w:instrText xml:space="preserve"> PAGEREF _Toc32312264 \h </w:instrText>
      </w:r>
      <w:r>
        <w:fldChar w:fldCharType="separate"/>
      </w:r>
      <w:r>
        <w:t>553</w:t>
      </w:r>
      <w:r>
        <w:fldChar w:fldCharType="end"/>
      </w:r>
    </w:p>
    <w:p>
      <w:pPr>
        <w:pStyle w:val="TOC8"/>
        <w:rPr>
          <w:rFonts w:asciiTheme="minorHAnsi" w:eastAsiaTheme="minorEastAsia" w:hAnsiTheme="minorHAnsi" w:cstheme="minorBidi"/>
          <w:szCs w:val="22"/>
        </w:rPr>
      </w:pPr>
      <w:r>
        <w:t>6.</w:t>
      </w:r>
      <w:r>
        <w:tab/>
        <w:t>DPP or CCC to be served</w:t>
      </w:r>
      <w:r>
        <w:tab/>
      </w:r>
      <w:r>
        <w:fldChar w:fldCharType="begin"/>
      </w:r>
      <w:r>
        <w:instrText xml:space="preserve"> PAGEREF _Toc32312265 \h </w:instrText>
      </w:r>
      <w:r>
        <w:fldChar w:fldCharType="separate"/>
      </w:r>
      <w:r>
        <w:t>554</w:t>
      </w:r>
      <w:r>
        <w:fldChar w:fldCharType="end"/>
      </w:r>
    </w:p>
    <w:p>
      <w:pPr>
        <w:pStyle w:val="TOC8"/>
        <w:rPr>
          <w:rFonts w:asciiTheme="minorHAnsi" w:eastAsiaTheme="minorEastAsia" w:hAnsiTheme="minorHAnsi" w:cstheme="minorBidi"/>
          <w:szCs w:val="22"/>
        </w:rPr>
      </w:pPr>
      <w:r>
        <w:t>7.</w:t>
      </w:r>
      <w:r>
        <w:tab/>
        <w:t>Directions</w:t>
      </w:r>
      <w:r>
        <w:tab/>
      </w:r>
      <w:r>
        <w:fldChar w:fldCharType="begin"/>
      </w:r>
      <w:r>
        <w:instrText xml:space="preserve"> PAGEREF _Toc32312266 \h </w:instrText>
      </w:r>
      <w:r>
        <w:fldChar w:fldCharType="separate"/>
      </w:r>
      <w:r>
        <w:t>554</w:t>
      </w:r>
      <w:r>
        <w:fldChar w:fldCharType="end"/>
      </w:r>
    </w:p>
    <w:p>
      <w:pPr>
        <w:pStyle w:val="TOC8"/>
        <w:rPr>
          <w:rFonts w:asciiTheme="minorHAnsi" w:eastAsiaTheme="minorEastAsia" w:hAnsiTheme="minorHAnsi" w:cstheme="minorBidi"/>
          <w:szCs w:val="22"/>
        </w:rPr>
      </w:pPr>
      <w:r>
        <w:t>8.</w:t>
      </w:r>
      <w:r>
        <w:tab/>
        <w:t>Conference not required</w:t>
      </w:r>
      <w:r>
        <w:tab/>
      </w:r>
      <w:r>
        <w:fldChar w:fldCharType="begin"/>
      </w:r>
      <w:r>
        <w:instrText xml:space="preserve"> PAGEREF _Toc32312267 \h </w:instrText>
      </w:r>
      <w:r>
        <w:fldChar w:fldCharType="separate"/>
      </w:r>
      <w:r>
        <w:t>554</w:t>
      </w:r>
      <w:r>
        <w:fldChar w:fldCharType="end"/>
      </w:r>
    </w:p>
    <w:p>
      <w:pPr>
        <w:pStyle w:val="TOC8"/>
        <w:rPr>
          <w:rFonts w:asciiTheme="minorHAnsi" w:eastAsiaTheme="minorEastAsia" w:hAnsiTheme="minorHAnsi" w:cstheme="minorBidi"/>
          <w:szCs w:val="22"/>
        </w:rPr>
      </w:pPr>
      <w:r>
        <w:t>9.</w:t>
      </w:r>
      <w:r>
        <w:tab/>
        <w:t>Representative defendant</w:t>
      </w:r>
      <w:r>
        <w:tab/>
      </w:r>
      <w:r>
        <w:fldChar w:fldCharType="begin"/>
      </w:r>
      <w:r>
        <w:instrText xml:space="preserve"> PAGEREF _Toc32312268 \h </w:instrText>
      </w:r>
      <w:r>
        <w:fldChar w:fldCharType="separate"/>
      </w:r>
      <w:r>
        <w:t>555</w:t>
      </w:r>
      <w:r>
        <w:fldChar w:fldCharType="end"/>
      </w:r>
    </w:p>
    <w:p>
      <w:pPr>
        <w:pStyle w:val="TOC4"/>
        <w:tabs>
          <w:tab w:val="right" w:leader="dot" w:pos="7077"/>
        </w:tabs>
        <w:rPr>
          <w:rFonts w:asciiTheme="minorHAnsi" w:eastAsiaTheme="minorEastAsia" w:hAnsiTheme="minorHAnsi" w:cstheme="minorBidi"/>
          <w:b w:val="0"/>
          <w:szCs w:val="22"/>
        </w:rPr>
      </w:pPr>
      <w:r>
        <w:t>Part 3 — Registration of freezing notices and interstate orders</w:t>
      </w:r>
    </w:p>
    <w:p>
      <w:pPr>
        <w:pStyle w:val="TOC8"/>
        <w:rPr>
          <w:rFonts w:asciiTheme="minorHAnsi" w:eastAsiaTheme="minorEastAsia" w:hAnsiTheme="minorHAnsi" w:cstheme="minorBidi"/>
          <w:szCs w:val="22"/>
        </w:rPr>
      </w:pPr>
      <w:r>
        <w:t>10.</w:t>
      </w:r>
      <w:r>
        <w:tab/>
        <w:t>Freezing notices, registration of etc.</w:t>
      </w:r>
      <w:r>
        <w:tab/>
      </w:r>
      <w:r>
        <w:fldChar w:fldCharType="begin"/>
      </w:r>
      <w:r>
        <w:instrText xml:space="preserve"> PAGEREF _Toc32312270 \h </w:instrText>
      </w:r>
      <w:r>
        <w:fldChar w:fldCharType="separate"/>
      </w:r>
      <w:r>
        <w:t>555</w:t>
      </w:r>
      <w:r>
        <w:fldChar w:fldCharType="end"/>
      </w:r>
    </w:p>
    <w:p>
      <w:pPr>
        <w:pStyle w:val="TOC8"/>
        <w:rPr>
          <w:rFonts w:asciiTheme="minorHAnsi" w:eastAsiaTheme="minorEastAsia" w:hAnsiTheme="minorHAnsi" w:cstheme="minorBidi"/>
          <w:szCs w:val="22"/>
        </w:rPr>
      </w:pPr>
      <w:r>
        <w:t>11.</w:t>
      </w:r>
      <w:r>
        <w:tab/>
        <w:t>Interstate orders, registration of etc.</w:t>
      </w:r>
      <w:r>
        <w:tab/>
      </w:r>
      <w:r>
        <w:fldChar w:fldCharType="begin"/>
      </w:r>
      <w:r>
        <w:instrText xml:space="preserve"> PAGEREF _Toc32312271 \h </w:instrText>
      </w:r>
      <w:r>
        <w:fldChar w:fldCharType="separate"/>
      </w:r>
      <w:r>
        <w:t>556</w:t>
      </w:r>
      <w:r>
        <w:fldChar w:fldCharType="end"/>
      </w:r>
    </w:p>
    <w:p>
      <w:pPr>
        <w:pStyle w:val="TOC2"/>
        <w:tabs>
          <w:tab w:val="right" w:leader="dot" w:pos="7077"/>
        </w:tabs>
        <w:rPr>
          <w:rFonts w:asciiTheme="minorHAnsi" w:eastAsiaTheme="minorEastAsia" w:hAnsiTheme="minorHAnsi" w:cstheme="minorBidi"/>
          <w:b w:val="0"/>
          <w:sz w:val="22"/>
          <w:szCs w:val="22"/>
        </w:rPr>
      </w:pPr>
      <w:r>
        <w:t>Order 81G — </w:t>
      </w:r>
      <w:r>
        <w:rPr>
          <w:i/>
          <w:iCs/>
        </w:rPr>
        <w:t>Criminal and Found Property Disposal Act 2006</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_Toc32312273 \h </w:instrText>
      </w:r>
      <w:r>
        <w:fldChar w:fldCharType="separate"/>
      </w:r>
      <w:r>
        <w:t>557</w:t>
      </w:r>
      <w:r>
        <w:fldChar w:fldCharType="end"/>
      </w:r>
    </w:p>
    <w:p>
      <w:pPr>
        <w:pStyle w:val="TOC8"/>
        <w:rPr>
          <w:rFonts w:asciiTheme="minorHAnsi" w:eastAsiaTheme="minorEastAsia" w:hAnsiTheme="minorHAnsi" w:cstheme="minorBidi"/>
          <w:szCs w:val="22"/>
        </w:rPr>
      </w:pPr>
      <w:r>
        <w:t>2.</w:t>
      </w:r>
      <w:r>
        <w:tab/>
        <w:t>General matters</w:t>
      </w:r>
      <w:r>
        <w:tab/>
      </w:r>
      <w:r>
        <w:fldChar w:fldCharType="begin"/>
      </w:r>
      <w:r>
        <w:instrText xml:space="preserve"> PAGEREF _Toc32312274 \h </w:instrText>
      </w:r>
      <w:r>
        <w:fldChar w:fldCharType="separate"/>
      </w:r>
      <w:r>
        <w:t>557</w:t>
      </w:r>
      <w:r>
        <w:fldChar w:fldCharType="end"/>
      </w:r>
    </w:p>
    <w:p>
      <w:pPr>
        <w:pStyle w:val="TOC8"/>
        <w:rPr>
          <w:rFonts w:asciiTheme="minorHAnsi" w:eastAsiaTheme="minorEastAsia" w:hAnsiTheme="minorHAnsi" w:cstheme="minorBidi"/>
          <w:szCs w:val="22"/>
        </w:rPr>
      </w:pPr>
      <w:r>
        <w:t>3.</w:t>
      </w:r>
      <w:r>
        <w:tab/>
        <w:t>Claims, how to be made</w:t>
      </w:r>
      <w:r>
        <w:tab/>
      </w:r>
      <w:r>
        <w:fldChar w:fldCharType="begin"/>
      </w:r>
      <w:r>
        <w:instrText xml:space="preserve"> PAGEREF _Toc32312275 \h </w:instrText>
      </w:r>
      <w:r>
        <w:fldChar w:fldCharType="separate"/>
      </w:r>
      <w:r>
        <w:t>558</w:t>
      </w:r>
      <w:r>
        <w:fldChar w:fldCharType="end"/>
      </w:r>
    </w:p>
    <w:p>
      <w:pPr>
        <w:pStyle w:val="TOC8"/>
        <w:rPr>
          <w:rFonts w:asciiTheme="minorHAnsi" w:eastAsiaTheme="minorEastAsia" w:hAnsiTheme="minorHAnsi" w:cstheme="minorBidi"/>
          <w:szCs w:val="22"/>
        </w:rPr>
      </w:pPr>
      <w:r>
        <w:t>4.</w:t>
      </w:r>
      <w:r>
        <w:tab/>
        <w:t>Defendant may file memorandum of appearance</w:t>
      </w:r>
      <w:r>
        <w:tab/>
      </w:r>
      <w:r>
        <w:fldChar w:fldCharType="begin"/>
      </w:r>
      <w:r>
        <w:instrText xml:space="preserve"> PAGEREF _Toc32312276 \h </w:instrText>
      </w:r>
      <w:r>
        <w:fldChar w:fldCharType="separate"/>
      </w:r>
      <w:r>
        <w:t>558</w:t>
      </w:r>
      <w:r>
        <w:fldChar w:fldCharType="end"/>
      </w:r>
    </w:p>
    <w:p>
      <w:pPr>
        <w:pStyle w:val="TOC8"/>
        <w:rPr>
          <w:rFonts w:asciiTheme="minorHAnsi" w:eastAsiaTheme="minorEastAsia" w:hAnsiTheme="minorHAnsi" w:cstheme="minorBidi"/>
          <w:szCs w:val="22"/>
        </w:rPr>
      </w:pPr>
      <w:r>
        <w:t>5.</w:t>
      </w:r>
      <w:r>
        <w:tab/>
        <w:t>Defendant may file affidavit in response</w:t>
      </w:r>
      <w:r>
        <w:tab/>
      </w:r>
      <w:r>
        <w:fldChar w:fldCharType="begin"/>
      </w:r>
      <w:r>
        <w:instrText xml:space="preserve"> PAGEREF _Toc32312277 \h </w:instrText>
      </w:r>
      <w:r>
        <w:fldChar w:fldCharType="separate"/>
      </w:r>
      <w:r>
        <w:t>559</w:t>
      </w:r>
      <w:r>
        <w:fldChar w:fldCharType="end"/>
      </w:r>
    </w:p>
    <w:p>
      <w:pPr>
        <w:pStyle w:val="TOC8"/>
        <w:rPr>
          <w:rFonts w:asciiTheme="minorHAnsi" w:eastAsiaTheme="minorEastAsia" w:hAnsiTheme="minorHAnsi" w:cstheme="minorBidi"/>
          <w:szCs w:val="22"/>
        </w:rPr>
      </w:pPr>
      <w:r>
        <w:t>6.</w:t>
      </w:r>
      <w:r>
        <w:tab/>
        <w:t>Applications in course of proceedings on claim</w:t>
      </w:r>
      <w:r>
        <w:tab/>
      </w:r>
      <w:r>
        <w:fldChar w:fldCharType="begin"/>
      </w:r>
      <w:r>
        <w:instrText xml:space="preserve"> PAGEREF _Toc32312278 \h </w:instrText>
      </w:r>
      <w:r>
        <w:fldChar w:fldCharType="separate"/>
      </w:r>
      <w:r>
        <w:t>559</w:t>
      </w:r>
      <w:r>
        <w:fldChar w:fldCharType="end"/>
      </w:r>
    </w:p>
    <w:p>
      <w:pPr>
        <w:pStyle w:val="TOC8"/>
        <w:rPr>
          <w:rFonts w:asciiTheme="minorHAnsi" w:eastAsiaTheme="minorEastAsia" w:hAnsiTheme="minorHAnsi" w:cstheme="minorBidi"/>
          <w:szCs w:val="22"/>
        </w:rPr>
      </w:pPr>
      <w:r>
        <w:t>7.</w:t>
      </w:r>
      <w:r>
        <w:tab/>
        <w:t>Hearing claims</w:t>
      </w:r>
      <w:r>
        <w:tab/>
      </w:r>
      <w:r>
        <w:fldChar w:fldCharType="begin"/>
      </w:r>
      <w:r>
        <w:instrText xml:space="preserve"> PAGEREF _Toc32312279 \h </w:instrText>
      </w:r>
      <w:r>
        <w:fldChar w:fldCharType="separate"/>
      </w:r>
      <w:r>
        <w:t>559</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_Toc32312280 \h </w:instrText>
      </w:r>
      <w:r>
        <w:fldChar w:fldCharType="separate"/>
      </w:r>
      <w:r>
        <w:t>560</w:t>
      </w:r>
      <w:r>
        <w:fldChar w:fldCharType="end"/>
      </w:r>
    </w:p>
    <w:p>
      <w:pPr>
        <w:pStyle w:val="TOC8"/>
        <w:rPr>
          <w:rFonts w:asciiTheme="minorHAnsi" w:eastAsiaTheme="minorEastAsia" w:hAnsiTheme="minorHAnsi" w:cstheme="minorBidi"/>
          <w:szCs w:val="22"/>
        </w:rPr>
      </w:pPr>
      <w:r>
        <w:t>9.</w:t>
      </w:r>
      <w:r>
        <w:tab/>
        <w:t>Documents cannot be filed electronically</w:t>
      </w:r>
      <w:r>
        <w:tab/>
      </w:r>
      <w:r>
        <w:fldChar w:fldCharType="begin"/>
      </w:r>
      <w:r>
        <w:instrText xml:space="preserve"> PAGEREF _Toc32312281 \h </w:instrText>
      </w:r>
      <w:r>
        <w:fldChar w:fldCharType="separate"/>
      </w:r>
      <w:r>
        <w:t>560</w:t>
      </w:r>
      <w:r>
        <w:fldChar w:fldCharType="end"/>
      </w:r>
    </w:p>
    <w:p>
      <w:pPr>
        <w:pStyle w:val="TOC2"/>
        <w:tabs>
          <w:tab w:val="right" w:leader="dot" w:pos="7077"/>
        </w:tabs>
        <w:rPr>
          <w:rFonts w:asciiTheme="minorHAnsi" w:eastAsiaTheme="minorEastAsia" w:hAnsiTheme="minorHAnsi" w:cstheme="minorBidi"/>
          <w:b w:val="0"/>
          <w:sz w:val="22"/>
          <w:szCs w:val="22"/>
        </w:rPr>
      </w:pPr>
      <w:r>
        <w:t>Order 81H</w:t>
      </w:r>
      <w:r>
        <w:rPr>
          <w:b w:val="0"/>
        </w:rPr>
        <w:t> </w:t>
      </w:r>
      <w:r>
        <w:t>—</w:t>
      </w:r>
      <w:r>
        <w:rPr>
          <w:b w:val="0"/>
        </w:rPr>
        <w:t> </w:t>
      </w:r>
      <w:r>
        <w:rPr>
          <w:i/>
          <w:iCs/>
        </w:rPr>
        <w:t xml:space="preserve">Surveillance Devices Act 1998 </w:t>
      </w:r>
      <w:r>
        <w:t>rules</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_Toc32312283 \h </w:instrText>
      </w:r>
      <w:r>
        <w:fldChar w:fldCharType="separate"/>
      </w:r>
      <w:r>
        <w:t>561</w:t>
      </w:r>
      <w:r>
        <w:fldChar w:fldCharType="end"/>
      </w:r>
    </w:p>
    <w:p>
      <w:pPr>
        <w:pStyle w:val="TOC8"/>
        <w:rPr>
          <w:rFonts w:asciiTheme="minorHAnsi" w:eastAsiaTheme="minorEastAsia" w:hAnsiTheme="minorHAnsi" w:cstheme="minorBidi"/>
          <w:szCs w:val="22"/>
        </w:rPr>
      </w:pPr>
      <w:r>
        <w:t>2.</w:t>
      </w:r>
      <w:r>
        <w:tab/>
        <w:t>Warrants, applications for</w:t>
      </w:r>
      <w:r>
        <w:tab/>
      </w:r>
      <w:r>
        <w:fldChar w:fldCharType="begin"/>
      </w:r>
      <w:r>
        <w:instrText xml:space="preserve"> PAGEREF _Toc32312284 \h </w:instrText>
      </w:r>
      <w:r>
        <w:fldChar w:fldCharType="separate"/>
      </w:r>
      <w:r>
        <w:t>561</w:t>
      </w:r>
      <w:r>
        <w:fldChar w:fldCharType="end"/>
      </w:r>
    </w:p>
    <w:p>
      <w:pPr>
        <w:pStyle w:val="TOC8"/>
        <w:rPr>
          <w:rFonts w:asciiTheme="minorHAnsi" w:eastAsiaTheme="minorEastAsia" w:hAnsiTheme="minorHAnsi" w:cstheme="minorBidi"/>
          <w:szCs w:val="22"/>
        </w:rPr>
      </w:pPr>
      <w:r>
        <w:t>3.</w:t>
      </w:r>
      <w:r>
        <w:tab/>
        <w:t>Report to judge (Act s. 21 or 30)</w:t>
      </w:r>
      <w:r>
        <w:tab/>
      </w:r>
      <w:r>
        <w:fldChar w:fldCharType="begin"/>
      </w:r>
      <w:r>
        <w:instrText xml:space="preserve"> PAGEREF _Toc32312285 \h </w:instrText>
      </w:r>
      <w:r>
        <w:fldChar w:fldCharType="separate"/>
      </w:r>
      <w:r>
        <w:t>561</w:t>
      </w:r>
      <w:r>
        <w:fldChar w:fldCharType="end"/>
      </w:r>
    </w:p>
    <w:p>
      <w:pPr>
        <w:pStyle w:val="TOC8"/>
        <w:rPr>
          <w:rFonts w:asciiTheme="minorHAnsi" w:eastAsiaTheme="minorEastAsia" w:hAnsiTheme="minorHAnsi" w:cstheme="minorBidi"/>
          <w:szCs w:val="22"/>
        </w:rPr>
      </w:pPr>
      <w:r>
        <w:t>4.</w:t>
      </w:r>
      <w:r>
        <w:tab/>
        <w:t>Order allowing publication etc. (Act s. 31), application for</w:t>
      </w:r>
      <w:r>
        <w:tab/>
      </w:r>
      <w:r>
        <w:fldChar w:fldCharType="begin"/>
      </w:r>
      <w:r>
        <w:instrText xml:space="preserve"> PAGEREF _Toc32312286 \h </w:instrText>
      </w:r>
      <w:r>
        <w:fldChar w:fldCharType="separate"/>
      </w:r>
      <w:r>
        <w:t>561</w:t>
      </w:r>
      <w:r>
        <w:fldChar w:fldCharType="end"/>
      </w:r>
    </w:p>
    <w:p>
      <w:pPr>
        <w:pStyle w:val="TOC8"/>
        <w:rPr>
          <w:rFonts w:asciiTheme="minorHAnsi" w:eastAsiaTheme="minorEastAsia" w:hAnsiTheme="minorHAnsi" w:cstheme="minorBidi"/>
          <w:szCs w:val="22"/>
        </w:rPr>
      </w:pPr>
      <w:r>
        <w:t>5.</w:t>
      </w:r>
      <w:r>
        <w:tab/>
        <w:t>Identification of persons in documents</w:t>
      </w:r>
      <w:r>
        <w:tab/>
      </w:r>
      <w:r>
        <w:fldChar w:fldCharType="begin"/>
      </w:r>
      <w:r>
        <w:instrText xml:space="preserve"> PAGEREF _Toc32312287 \h </w:instrText>
      </w:r>
      <w:r>
        <w:fldChar w:fldCharType="separate"/>
      </w:r>
      <w:r>
        <w:t>562</w:t>
      </w:r>
      <w:r>
        <w:fldChar w:fldCharType="end"/>
      </w:r>
    </w:p>
    <w:p>
      <w:pPr>
        <w:pStyle w:val="TOC8"/>
        <w:rPr>
          <w:rFonts w:asciiTheme="minorHAnsi" w:eastAsiaTheme="minorEastAsia" w:hAnsiTheme="minorHAnsi" w:cstheme="minorBidi"/>
          <w:szCs w:val="22"/>
        </w:rPr>
      </w:pPr>
      <w:r>
        <w:t>6.</w:t>
      </w:r>
      <w:r>
        <w:tab/>
        <w:t>Practice Directions</w:t>
      </w:r>
      <w:r>
        <w:tab/>
      </w:r>
      <w:r>
        <w:fldChar w:fldCharType="begin"/>
      </w:r>
      <w:r>
        <w:instrText xml:space="preserve"> PAGEREF _Toc32312288 \h </w:instrText>
      </w:r>
      <w:r>
        <w:fldChar w:fldCharType="separate"/>
      </w:r>
      <w:r>
        <w:t>562</w:t>
      </w:r>
      <w:r>
        <w:fldChar w:fldCharType="end"/>
      </w:r>
    </w:p>
    <w:p>
      <w:pPr>
        <w:pStyle w:val="TOC8"/>
        <w:rPr>
          <w:rFonts w:asciiTheme="minorHAnsi" w:eastAsiaTheme="minorEastAsia" w:hAnsiTheme="minorHAnsi" w:cstheme="minorBidi"/>
          <w:szCs w:val="22"/>
        </w:rPr>
      </w:pPr>
      <w:r>
        <w:t>7.</w:t>
      </w:r>
      <w:r>
        <w:tab/>
        <w:t>Documents cannot be filed electronically</w:t>
      </w:r>
      <w:r>
        <w:tab/>
      </w:r>
      <w:r>
        <w:fldChar w:fldCharType="begin"/>
      </w:r>
      <w:r>
        <w:instrText xml:space="preserve"> PAGEREF _Toc32312289 \h </w:instrText>
      </w:r>
      <w:r>
        <w:fldChar w:fldCharType="separate"/>
      </w:r>
      <w:r>
        <w:t>562</w:t>
      </w:r>
      <w:r>
        <w:fldChar w:fldCharType="end"/>
      </w:r>
    </w:p>
    <w:p>
      <w:pPr>
        <w:pStyle w:val="TOC2"/>
        <w:tabs>
          <w:tab w:val="right" w:leader="dot" w:pos="7077"/>
        </w:tabs>
        <w:rPr>
          <w:rFonts w:asciiTheme="minorHAnsi" w:eastAsiaTheme="minorEastAsia" w:hAnsiTheme="minorHAnsi" w:cstheme="minorBidi"/>
          <w:b w:val="0"/>
          <w:sz w:val="22"/>
          <w:szCs w:val="22"/>
        </w:rPr>
      </w:pPr>
      <w:r>
        <w:t>Order 82 — Sheriff’s rules</w:t>
      </w:r>
    </w:p>
    <w:p>
      <w:pPr>
        <w:pStyle w:val="TOC8"/>
        <w:rPr>
          <w:rFonts w:asciiTheme="minorHAnsi" w:eastAsiaTheme="minorEastAsia" w:hAnsiTheme="minorHAnsi" w:cstheme="minorBidi"/>
          <w:szCs w:val="22"/>
        </w:rPr>
      </w:pPr>
      <w:r>
        <w:t>7</w:t>
      </w:r>
      <w:r>
        <w:rPr>
          <w:snapToGrid w:val="0"/>
        </w:rPr>
        <w:t>.</w:t>
      </w:r>
      <w:r>
        <w:rPr>
          <w:snapToGrid w:val="0"/>
        </w:rPr>
        <w:tab/>
        <w:t>Service of process by sheriff</w:t>
      </w:r>
      <w:r>
        <w:tab/>
      </w:r>
      <w:r>
        <w:fldChar w:fldCharType="begin"/>
      </w:r>
      <w:r>
        <w:instrText xml:space="preserve"> PAGEREF _Toc32312291 \h </w:instrText>
      </w:r>
      <w:r>
        <w:fldChar w:fldCharType="separate"/>
      </w:r>
      <w:r>
        <w:t>563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etc. payable to sheriff, disputes as to</w:t>
      </w:r>
      <w:r>
        <w:tab/>
      </w:r>
      <w:r>
        <w:fldChar w:fldCharType="begin"/>
      </w:r>
      <w:r>
        <w:instrText xml:space="preserve"> PAGEREF _Toc32312292 \h </w:instrText>
      </w:r>
      <w:r>
        <w:fldChar w:fldCharType="separate"/>
      </w:r>
      <w:r>
        <w:t>563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Deposit on account of sheriff’s fees</w:t>
      </w:r>
      <w:r>
        <w:tab/>
      </w:r>
      <w:r>
        <w:fldChar w:fldCharType="begin"/>
      </w:r>
      <w:r>
        <w:instrText xml:space="preserve"> PAGEREF _Toc32312293 \h </w:instrText>
      </w:r>
      <w:r>
        <w:fldChar w:fldCharType="separate"/>
      </w:r>
      <w:r>
        <w:t>564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Travel distance by sheriff for service</w:t>
      </w:r>
      <w:r>
        <w:tab/>
      </w:r>
      <w:r>
        <w:fldChar w:fldCharType="begin"/>
      </w:r>
      <w:r>
        <w:instrText xml:space="preserve"> PAGEREF _Toc32312294 \h </w:instrText>
      </w:r>
      <w:r>
        <w:fldChar w:fldCharType="separate"/>
      </w:r>
      <w:r>
        <w:t>564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Non</w:t>
      </w:r>
      <w:r>
        <w:rPr>
          <w:snapToGrid w:val="0"/>
        </w:rPr>
        <w:noBreakHyphen/>
        <w:t>payment of sheriff’s fees, consequences of</w:t>
      </w:r>
      <w:r>
        <w:tab/>
      </w:r>
      <w:r>
        <w:fldChar w:fldCharType="begin"/>
      </w:r>
      <w:r>
        <w:instrText xml:space="preserve"> PAGEREF _Toc32312295 \h </w:instrText>
      </w:r>
      <w:r>
        <w:fldChar w:fldCharType="separate"/>
      </w:r>
      <w:r>
        <w:t>564</w:t>
      </w:r>
      <w:r>
        <w:fldChar w:fldCharType="end"/>
      </w:r>
    </w:p>
    <w:p>
      <w:pPr>
        <w:pStyle w:val="TOC2"/>
        <w:tabs>
          <w:tab w:val="right" w:leader="dot" w:pos="7077"/>
        </w:tabs>
        <w:rPr>
          <w:rFonts w:asciiTheme="minorHAnsi" w:eastAsiaTheme="minorEastAsia" w:hAnsiTheme="minorHAnsi" w:cstheme="minorBidi"/>
          <w:b w:val="0"/>
          <w:sz w:val="22"/>
          <w:szCs w:val="22"/>
        </w:rPr>
      </w:pPr>
      <w:r>
        <w:t>Order 83 — Consolidation of pending causes and matters</w:t>
      </w:r>
    </w:p>
    <w:p>
      <w:pPr>
        <w:pStyle w:val="TOC8"/>
        <w:rPr>
          <w:rFonts w:asciiTheme="minorHAnsi" w:eastAsiaTheme="minorEastAsia" w:hAnsiTheme="minorHAnsi" w:cstheme="minorBidi"/>
          <w:szCs w:val="22"/>
        </w:rPr>
      </w:pPr>
      <w:r>
        <w:t>1</w:t>
      </w:r>
      <w:r>
        <w:rPr>
          <w:snapToGrid w:val="0"/>
        </w:rPr>
        <w:t>.</w:t>
      </w:r>
      <w:r>
        <w:rPr>
          <w:snapToGrid w:val="0"/>
        </w:rPr>
        <w:tab/>
        <w:t>Causes may be consolidated</w:t>
      </w:r>
      <w:r>
        <w:tab/>
      </w:r>
      <w:r>
        <w:fldChar w:fldCharType="begin"/>
      </w:r>
      <w:r>
        <w:instrText xml:space="preserve"> PAGEREF _Toc32312297 \h </w:instrText>
      </w:r>
      <w:r>
        <w:fldChar w:fldCharType="separate"/>
      </w:r>
      <w:r>
        <w:t>566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Consolidation with action removed from another court</w:t>
      </w:r>
      <w:r>
        <w:tab/>
      </w:r>
      <w:r>
        <w:fldChar w:fldCharType="begin"/>
      </w:r>
      <w:r>
        <w:instrText xml:space="preserve"> PAGEREF _Toc32312298 \h </w:instrText>
      </w:r>
      <w:r>
        <w:fldChar w:fldCharType="separate"/>
      </w:r>
      <w:r>
        <w:t>566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w:t>
      </w:r>
      <w:r>
        <w:tab/>
      </w:r>
      <w:r>
        <w:fldChar w:fldCharType="begin"/>
      </w:r>
      <w:r>
        <w:instrText xml:space="preserve"> PAGEREF _Toc32312299 \h </w:instrText>
      </w:r>
      <w:r>
        <w:fldChar w:fldCharType="separate"/>
      </w:r>
      <w:r>
        <w:t>566</w:t>
      </w:r>
      <w:r>
        <w:fldChar w:fldCharType="end"/>
      </w:r>
    </w:p>
    <w:p>
      <w:pPr>
        <w:pStyle w:val="TOC2"/>
        <w:tabs>
          <w:tab w:val="right" w:leader="dot" w:pos="7077"/>
        </w:tabs>
        <w:rPr>
          <w:rFonts w:asciiTheme="minorHAnsi" w:eastAsiaTheme="minorEastAsia" w:hAnsiTheme="minorHAnsi" w:cstheme="minorBidi"/>
          <w:b w:val="0"/>
          <w:sz w:val="22"/>
          <w:szCs w:val="22"/>
        </w:rPr>
      </w:pPr>
      <w:r>
        <w:t>Order 84 — General rules</w:t>
      </w:r>
    </w:p>
    <w:p>
      <w:pPr>
        <w:pStyle w:val="TOC8"/>
        <w:rPr>
          <w:rFonts w:asciiTheme="minorHAnsi" w:eastAsiaTheme="minorEastAsia" w:hAnsiTheme="minorHAnsi" w:cstheme="minorBidi"/>
          <w:szCs w:val="22"/>
        </w:rPr>
      </w:pPr>
      <w:r>
        <w:t>1</w:t>
      </w:r>
      <w:r>
        <w:rPr>
          <w:snapToGrid w:val="0"/>
        </w:rPr>
        <w:t>.</w:t>
      </w:r>
      <w:r>
        <w:rPr>
          <w:snapToGrid w:val="0"/>
        </w:rPr>
        <w:tab/>
        <w:t>Repealed Orders not revived</w:t>
      </w:r>
      <w:r>
        <w:tab/>
      </w:r>
      <w:r>
        <w:fldChar w:fldCharType="begin"/>
      </w:r>
      <w:r>
        <w:instrText xml:space="preserve"> PAGEREF _Toc32312301 \h </w:instrText>
      </w:r>
      <w:r>
        <w:fldChar w:fldCharType="separate"/>
      </w:r>
      <w:r>
        <w:t>567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Cases not provided for</w:t>
      </w:r>
      <w:r>
        <w:tab/>
      </w:r>
      <w:r>
        <w:fldChar w:fldCharType="begin"/>
      </w:r>
      <w:r>
        <w:instrText xml:space="preserve"> PAGEREF _Toc32312302 \h </w:instrText>
      </w:r>
      <w:r>
        <w:fldChar w:fldCharType="separate"/>
      </w:r>
      <w:r>
        <w:t>567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Publication of written reasons for judgment</w:t>
      </w:r>
      <w:r>
        <w:tab/>
      </w:r>
      <w:r>
        <w:fldChar w:fldCharType="begin"/>
      </w:r>
      <w:r>
        <w:instrText xml:space="preserve"> PAGEREF _Toc32312303 \h </w:instrText>
      </w:r>
      <w:r>
        <w:fldChar w:fldCharType="separate"/>
      </w:r>
      <w:r>
        <w:t>567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Bankruptcy jurisdiction, duty of Registrar in Bankruptcy as to seals, records etc.</w:t>
      </w:r>
      <w:r>
        <w:tab/>
      </w:r>
      <w:r>
        <w:fldChar w:fldCharType="begin"/>
      </w:r>
      <w:r>
        <w:instrText xml:space="preserve"> PAGEREF _Toc32312304 \h </w:instrText>
      </w:r>
      <w:r>
        <w:fldChar w:fldCharType="separate"/>
      </w:r>
      <w:r>
        <w:t>568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iCs/>
          <w:snapToGrid w:val="0"/>
        </w:rPr>
        <w:t xml:space="preserve">Public Trustee Act 1941 </w:t>
      </w:r>
      <w:r>
        <w:rPr>
          <w:snapToGrid w:val="0"/>
        </w:rPr>
        <w:t>s. 27, proceedings under</w:t>
      </w:r>
      <w:r>
        <w:tab/>
      </w:r>
      <w:r>
        <w:fldChar w:fldCharType="begin"/>
      </w:r>
      <w:r>
        <w:instrText xml:space="preserve"> PAGEREF _Toc32312305 \h </w:instrText>
      </w:r>
      <w:r>
        <w:fldChar w:fldCharType="separate"/>
      </w:r>
      <w:r>
        <w:t>568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Sale proceeds paid into court, claimants to must file affidavit</w:t>
      </w:r>
      <w:r>
        <w:tab/>
      </w:r>
      <w:r>
        <w:fldChar w:fldCharType="begin"/>
      </w:r>
      <w:r>
        <w:instrText xml:space="preserve"> PAGEREF _Toc32312306 \h </w:instrText>
      </w:r>
      <w:r>
        <w:fldChar w:fldCharType="separate"/>
      </w:r>
      <w:r>
        <w:t>569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Account by solicitor to client, applying for and order as to</w:t>
      </w:r>
      <w:r>
        <w:tab/>
      </w:r>
      <w:r>
        <w:fldChar w:fldCharType="begin"/>
      </w:r>
      <w:r>
        <w:instrText xml:space="preserve"> PAGEREF _Toc32312307 \h </w:instrText>
      </w:r>
      <w:r>
        <w:fldChar w:fldCharType="separate"/>
      </w:r>
      <w:r>
        <w:t>569</w:t>
      </w:r>
      <w:r>
        <w:fldChar w:fldCharType="end"/>
      </w:r>
    </w:p>
    <w:p>
      <w:pPr>
        <w:pStyle w:val="TOC8"/>
        <w:rPr>
          <w:rFonts w:asciiTheme="minorHAnsi" w:eastAsiaTheme="minorEastAsia" w:hAnsiTheme="minorHAnsi" w:cstheme="minorBidi"/>
          <w:szCs w:val="22"/>
        </w:rPr>
      </w:pPr>
      <w:r>
        <w:t>8.</w:t>
      </w:r>
      <w:r>
        <w:tab/>
        <w:t>Interest and apportionment, certification of</w:t>
      </w:r>
      <w:r>
        <w:tab/>
      </w:r>
      <w:r>
        <w:fldChar w:fldCharType="begin"/>
      </w:r>
      <w:r>
        <w:instrText xml:space="preserve"> PAGEREF _Toc32312308 \h </w:instrText>
      </w:r>
      <w:r>
        <w:fldChar w:fldCharType="separate"/>
      </w:r>
      <w:r>
        <w:t>569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rPr>
          <w:i/>
          <w:snapToGrid w:val="0"/>
        </w:rPr>
        <w:t>Admiralty Act 1988</w:t>
      </w:r>
      <w:r>
        <w:rPr>
          <w:snapToGrid w:val="0"/>
        </w:rPr>
        <w:t xml:space="preserve"> (Cwlth) rules, registrar etc. may exercise powers etc. under</w:t>
      </w:r>
      <w:r>
        <w:tab/>
      </w:r>
      <w:r>
        <w:fldChar w:fldCharType="begin"/>
      </w:r>
      <w:r>
        <w:instrText xml:space="preserve"> PAGEREF _Toc32312309 \h </w:instrText>
      </w:r>
      <w:r>
        <w:fldChar w:fldCharType="separate"/>
      </w:r>
      <w:r>
        <w:t>570</w:t>
      </w:r>
      <w:r>
        <w:fldChar w:fldCharType="end"/>
      </w:r>
    </w:p>
    <w:p>
      <w:pPr>
        <w:pStyle w:val="TOC2"/>
        <w:tabs>
          <w:tab w:val="right" w:leader="dot" w:pos="7077"/>
        </w:tabs>
        <w:rPr>
          <w:rFonts w:asciiTheme="minorHAnsi" w:eastAsiaTheme="minorEastAsia" w:hAnsiTheme="minorHAnsi" w:cstheme="minorBidi"/>
          <w:b w:val="0"/>
          <w:sz w:val="22"/>
          <w:szCs w:val="22"/>
        </w:rPr>
      </w:pPr>
      <w:r>
        <w:t>Order 85</w:t>
      </w:r>
      <w:r>
        <w:rPr>
          <w:b w:val="0"/>
        </w:rPr>
        <w:t> </w:t>
      </w:r>
      <w:r>
        <w:t>—</w:t>
      </w:r>
      <w:r>
        <w:rPr>
          <w:b w:val="0"/>
        </w:rPr>
        <w:t> </w:t>
      </w:r>
      <w:r>
        <w:rPr>
          <w:i/>
          <w:iCs/>
        </w:rPr>
        <w:t>Federal Courts (State Jurisdiction) Act 1999</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_Toc32312311 \h </w:instrText>
      </w:r>
      <w:r>
        <w:fldChar w:fldCharType="separate"/>
      </w:r>
      <w:r>
        <w:t>571</w:t>
      </w:r>
      <w:r>
        <w:fldChar w:fldCharType="end"/>
      </w:r>
    </w:p>
    <w:p>
      <w:pPr>
        <w:pStyle w:val="TOC8"/>
        <w:rPr>
          <w:rFonts w:asciiTheme="minorHAnsi" w:eastAsiaTheme="minorEastAsia" w:hAnsiTheme="minorHAnsi" w:cstheme="minorBidi"/>
          <w:szCs w:val="22"/>
        </w:rPr>
      </w:pPr>
      <w:r>
        <w:t>2.</w:t>
      </w:r>
      <w:r>
        <w:tab/>
        <w:t>Title of proceedings</w:t>
      </w:r>
      <w:r>
        <w:tab/>
      </w:r>
      <w:r>
        <w:fldChar w:fldCharType="begin"/>
      </w:r>
      <w:r>
        <w:instrText xml:space="preserve"> PAGEREF _Toc32312312 \h </w:instrText>
      </w:r>
      <w:r>
        <w:fldChar w:fldCharType="separate"/>
      </w:r>
      <w:r>
        <w:t>571</w:t>
      </w:r>
      <w:r>
        <w:fldChar w:fldCharType="end"/>
      </w:r>
    </w:p>
    <w:p>
      <w:pPr>
        <w:pStyle w:val="TOC8"/>
        <w:rPr>
          <w:rFonts w:asciiTheme="minorHAnsi" w:eastAsiaTheme="minorEastAsia" w:hAnsiTheme="minorHAnsi" w:cstheme="minorBidi"/>
          <w:szCs w:val="22"/>
        </w:rPr>
      </w:pPr>
      <w:r>
        <w:t>3.</w:t>
      </w:r>
      <w:r>
        <w:tab/>
        <w:t>No proceedings on ineffective judgment before application to have it registered</w:t>
      </w:r>
      <w:r>
        <w:tab/>
      </w:r>
      <w:r>
        <w:fldChar w:fldCharType="begin"/>
      </w:r>
      <w:r>
        <w:instrText xml:space="preserve"> PAGEREF _Toc32312313 \h </w:instrText>
      </w:r>
      <w:r>
        <w:fldChar w:fldCharType="separate"/>
      </w:r>
      <w:r>
        <w:t>571</w:t>
      </w:r>
      <w:r>
        <w:fldChar w:fldCharType="end"/>
      </w:r>
    </w:p>
    <w:p>
      <w:pPr>
        <w:pStyle w:val="TOC8"/>
        <w:rPr>
          <w:rFonts w:asciiTheme="minorHAnsi" w:eastAsiaTheme="minorEastAsia" w:hAnsiTheme="minorHAnsi" w:cstheme="minorBidi"/>
          <w:szCs w:val="22"/>
        </w:rPr>
      </w:pPr>
      <w:r>
        <w:t>4.</w:t>
      </w:r>
      <w:r>
        <w:tab/>
        <w:t>Ineffective judgment, application for registration of</w:t>
      </w:r>
      <w:r>
        <w:tab/>
      </w:r>
      <w:r>
        <w:fldChar w:fldCharType="begin"/>
      </w:r>
      <w:r>
        <w:instrText xml:space="preserve"> PAGEREF _Toc32312314 \h </w:instrText>
      </w:r>
      <w:r>
        <w:fldChar w:fldCharType="separate"/>
      </w:r>
      <w:r>
        <w:t>572</w:t>
      </w:r>
      <w:r>
        <w:fldChar w:fldCharType="end"/>
      </w:r>
    </w:p>
    <w:p>
      <w:pPr>
        <w:pStyle w:val="TOC8"/>
        <w:rPr>
          <w:rFonts w:asciiTheme="minorHAnsi" w:eastAsiaTheme="minorEastAsia" w:hAnsiTheme="minorHAnsi" w:cstheme="minorBidi"/>
          <w:szCs w:val="22"/>
        </w:rPr>
      </w:pPr>
      <w:r>
        <w:t>5.</w:t>
      </w:r>
      <w:r>
        <w:tab/>
        <w:t>Ineffective judgments, registration of</w:t>
      </w:r>
      <w:r>
        <w:tab/>
      </w:r>
      <w:r>
        <w:fldChar w:fldCharType="begin"/>
      </w:r>
      <w:r>
        <w:instrText xml:space="preserve"> PAGEREF _Toc32312315 \h </w:instrText>
      </w:r>
      <w:r>
        <w:fldChar w:fldCharType="separate"/>
      </w:r>
      <w:r>
        <w:t>573</w:t>
      </w:r>
      <w:r>
        <w:fldChar w:fldCharType="end"/>
      </w:r>
    </w:p>
    <w:p>
      <w:pPr>
        <w:pStyle w:val="TOC8"/>
        <w:rPr>
          <w:rFonts w:asciiTheme="minorHAnsi" w:eastAsiaTheme="minorEastAsia" w:hAnsiTheme="minorHAnsi" w:cstheme="minorBidi"/>
          <w:szCs w:val="22"/>
        </w:rPr>
      </w:pPr>
      <w:r>
        <w:t>6.</w:t>
      </w:r>
      <w:r>
        <w:tab/>
        <w:t>Act s. 10, application for order under</w:t>
      </w:r>
      <w:r>
        <w:tab/>
      </w:r>
      <w:r>
        <w:fldChar w:fldCharType="begin"/>
      </w:r>
      <w:r>
        <w:instrText xml:space="preserve"> PAGEREF _Toc32312316 \h </w:instrText>
      </w:r>
      <w:r>
        <w:fldChar w:fldCharType="separate"/>
      </w:r>
      <w:r>
        <w:t>573</w:t>
      </w:r>
      <w:r>
        <w:fldChar w:fldCharType="end"/>
      </w:r>
    </w:p>
    <w:p>
      <w:pPr>
        <w:pStyle w:val="TOC8"/>
        <w:rPr>
          <w:rFonts w:asciiTheme="minorHAnsi" w:eastAsiaTheme="minorEastAsia" w:hAnsiTheme="minorHAnsi" w:cstheme="minorBidi"/>
          <w:szCs w:val="22"/>
        </w:rPr>
      </w:pPr>
      <w:r>
        <w:t>7.</w:t>
      </w:r>
      <w:r>
        <w:tab/>
        <w:t>Act s. 11, application for order under</w:t>
      </w:r>
      <w:r>
        <w:tab/>
      </w:r>
      <w:r>
        <w:fldChar w:fldCharType="begin"/>
      </w:r>
      <w:r>
        <w:instrText xml:space="preserve"> PAGEREF _Toc32312317 \h </w:instrText>
      </w:r>
      <w:r>
        <w:fldChar w:fldCharType="separate"/>
      </w:r>
      <w:r>
        <w:t>574</w:t>
      </w:r>
      <w:r>
        <w:fldChar w:fldCharType="end"/>
      </w:r>
    </w:p>
    <w:p>
      <w:pPr>
        <w:pStyle w:val="TOC8"/>
        <w:rPr>
          <w:rFonts w:asciiTheme="minorHAnsi" w:eastAsiaTheme="minorEastAsia" w:hAnsiTheme="minorHAnsi" w:cstheme="minorBidi"/>
          <w:szCs w:val="22"/>
        </w:rPr>
      </w:pPr>
      <w:r>
        <w:t>8.</w:t>
      </w:r>
      <w:r>
        <w:tab/>
        <w:t>Act s. 11, effect of order under</w:t>
      </w:r>
      <w:r>
        <w:tab/>
      </w:r>
      <w:r>
        <w:fldChar w:fldCharType="begin"/>
      </w:r>
      <w:r>
        <w:instrText xml:space="preserve"> PAGEREF _Toc32312318 \h </w:instrText>
      </w:r>
      <w:r>
        <w:fldChar w:fldCharType="separate"/>
      </w:r>
      <w:r>
        <w:t>574</w:t>
      </w:r>
      <w:r>
        <w:fldChar w:fldCharType="end"/>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Writ of summons (general form) (O. 5 r. 1)</w:t>
      </w:r>
      <w:r>
        <w:tab/>
      </w:r>
      <w:r>
        <w:fldChar w:fldCharType="begin"/>
      </w:r>
      <w:r>
        <w:instrText xml:space="preserve"> PAGEREF _Toc32312320 \h </w:instrText>
      </w:r>
      <w:r>
        <w:fldChar w:fldCharType="separate"/>
      </w:r>
      <w:r>
        <w:t>576</w:t>
      </w:r>
      <w:r>
        <w:fldChar w:fldCharType="end"/>
      </w:r>
    </w:p>
    <w:p>
      <w:pPr>
        <w:pStyle w:val="TOC8"/>
        <w:rPr>
          <w:rFonts w:asciiTheme="minorHAnsi" w:eastAsiaTheme="minorEastAsia" w:hAnsiTheme="minorHAnsi" w:cstheme="minorBidi"/>
          <w:szCs w:val="22"/>
        </w:rPr>
      </w:pPr>
      <w:r>
        <w:t>2.</w:t>
      </w:r>
      <w:r>
        <w:tab/>
        <w:t>Writ of summons indorsed with statement of claim (O. 5 r. 1)</w:t>
      </w:r>
      <w:r>
        <w:tab/>
      </w:r>
      <w:r>
        <w:fldChar w:fldCharType="begin"/>
      </w:r>
      <w:r>
        <w:instrText xml:space="preserve"> PAGEREF _Toc32312321 \h </w:instrText>
      </w:r>
      <w:r>
        <w:fldChar w:fldCharType="separate"/>
      </w:r>
      <w:r>
        <w:t>577</w:t>
      </w:r>
      <w:r>
        <w:fldChar w:fldCharType="end"/>
      </w:r>
    </w:p>
    <w:p>
      <w:pPr>
        <w:pStyle w:val="TOC8"/>
        <w:rPr>
          <w:rFonts w:asciiTheme="minorHAnsi" w:eastAsiaTheme="minorEastAsia" w:hAnsiTheme="minorHAnsi" w:cstheme="minorBidi"/>
          <w:szCs w:val="22"/>
        </w:rPr>
      </w:pPr>
      <w:r>
        <w:t>3.</w:t>
      </w:r>
      <w:r>
        <w:tab/>
        <w:t>Writ of summons to be served outside WA</w:t>
      </w:r>
      <w:r>
        <w:tab/>
      </w:r>
      <w:r>
        <w:fldChar w:fldCharType="begin"/>
      </w:r>
      <w:r>
        <w:instrText xml:space="preserve"> PAGEREF _Toc32312322 \h </w:instrText>
      </w:r>
      <w:r>
        <w:fldChar w:fldCharType="separate"/>
      </w:r>
      <w:r>
        <w:t>579</w:t>
      </w:r>
      <w:r>
        <w:fldChar w:fldCharType="end"/>
      </w:r>
    </w:p>
    <w:p>
      <w:pPr>
        <w:pStyle w:val="TOC8"/>
        <w:rPr>
          <w:rFonts w:asciiTheme="minorHAnsi" w:eastAsiaTheme="minorEastAsia" w:hAnsiTheme="minorHAnsi" w:cstheme="minorBidi"/>
          <w:szCs w:val="22"/>
        </w:rPr>
      </w:pPr>
      <w:r>
        <w:t>4.</w:t>
      </w:r>
      <w:r>
        <w:tab/>
        <w:t>Notice to defendant in action for possession, foreclosure or sale of mortgaged property (O. 4AA r. 3)</w:t>
      </w:r>
      <w:r>
        <w:tab/>
      </w:r>
      <w:r>
        <w:fldChar w:fldCharType="begin"/>
      </w:r>
      <w:r>
        <w:instrText xml:space="preserve"> PAGEREF _Toc32312323 \h </w:instrText>
      </w:r>
      <w:r>
        <w:fldChar w:fldCharType="separate"/>
      </w:r>
      <w:r>
        <w:t>580</w:t>
      </w:r>
      <w:r>
        <w:fldChar w:fldCharType="end"/>
      </w:r>
    </w:p>
    <w:p>
      <w:pPr>
        <w:pStyle w:val="TOC8"/>
        <w:rPr>
          <w:rFonts w:asciiTheme="minorHAnsi" w:eastAsiaTheme="minorEastAsia" w:hAnsiTheme="minorHAnsi" w:cstheme="minorBidi"/>
          <w:szCs w:val="22"/>
        </w:rPr>
      </w:pPr>
      <w:r>
        <w:t>5.</w:t>
      </w:r>
      <w:r>
        <w:tab/>
        <w:t>Indorsements of representative capacity of parties (O. 6 r. 5)</w:t>
      </w:r>
      <w:r>
        <w:tab/>
      </w:r>
      <w:r>
        <w:fldChar w:fldCharType="begin"/>
      </w:r>
      <w:r>
        <w:instrText xml:space="preserve"> PAGEREF _Toc32312324 \h </w:instrText>
      </w:r>
      <w:r>
        <w:fldChar w:fldCharType="separate"/>
      </w:r>
      <w:r>
        <w:t>582</w:t>
      </w:r>
      <w:r>
        <w:fldChar w:fldCharType="end"/>
      </w:r>
    </w:p>
    <w:p>
      <w:pPr>
        <w:pStyle w:val="TOC8"/>
        <w:rPr>
          <w:rFonts w:asciiTheme="minorHAnsi" w:eastAsiaTheme="minorEastAsia" w:hAnsiTheme="minorHAnsi" w:cstheme="minorBidi"/>
          <w:szCs w:val="22"/>
        </w:rPr>
      </w:pPr>
      <w:r>
        <w:t>5A.</w:t>
      </w:r>
      <w:r>
        <w:tab/>
        <w:t>Request for service abroad of judicial documents and certificate (O. 11A r. 4, 6 &amp; 16)</w:t>
      </w:r>
      <w:r>
        <w:tab/>
      </w:r>
      <w:r>
        <w:fldChar w:fldCharType="begin"/>
      </w:r>
      <w:r>
        <w:instrText xml:space="preserve"> PAGEREF _Toc32312325 \h </w:instrText>
      </w:r>
      <w:r>
        <w:fldChar w:fldCharType="separate"/>
      </w:r>
      <w:r>
        <w:t>584</w:t>
      </w:r>
      <w:r>
        <w:fldChar w:fldCharType="end"/>
      </w:r>
    </w:p>
    <w:p>
      <w:pPr>
        <w:pStyle w:val="TOC8"/>
        <w:rPr>
          <w:rFonts w:asciiTheme="minorHAnsi" w:eastAsiaTheme="minorEastAsia" w:hAnsiTheme="minorHAnsi" w:cstheme="minorBidi"/>
          <w:szCs w:val="22"/>
        </w:rPr>
      </w:pPr>
      <w:r>
        <w:t>5B.</w:t>
      </w:r>
      <w:r>
        <w:tab/>
        <w:t>Summary of the document to be served (O. 11A r. 4)</w:t>
      </w:r>
      <w:r>
        <w:tab/>
      </w:r>
      <w:r>
        <w:fldChar w:fldCharType="begin"/>
      </w:r>
      <w:r>
        <w:instrText xml:space="preserve"> PAGEREF _Toc32312326 \h </w:instrText>
      </w:r>
      <w:r>
        <w:fldChar w:fldCharType="separate"/>
      </w:r>
      <w:r>
        <w:t>587</w:t>
      </w:r>
      <w:r>
        <w:fldChar w:fldCharType="end"/>
      </w:r>
    </w:p>
    <w:p>
      <w:pPr>
        <w:pStyle w:val="TOC8"/>
        <w:rPr>
          <w:rFonts w:asciiTheme="minorHAnsi" w:eastAsiaTheme="minorEastAsia" w:hAnsiTheme="minorHAnsi" w:cstheme="minorBidi"/>
          <w:szCs w:val="22"/>
        </w:rPr>
      </w:pPr>
      <w:r>
        <w:t>7.</w:t>
      </w:r>
      <w:r>
        <w:tab/>
        <w:t>Notice limiting defence (O. 12 r. 10)</w:t>
      </w:r>
      <w:r>
        <w:tab/>
      </w:r>
      <w:r>
        <w:fldChar w:fldCharType="begin"/>
      </w:r>
      <w:r>
        <w:instrText xml:space="preserve"> PAGEREF _Toc32312327 \h </w:instrText>
      </w:r>
      <w:r>
        <w:fldChar w:fldCharType="separate"/>
      </w:r>
      <w:r>
        <w:t>590</w:t>
      </w:r>
      <w:r>
        <w:fldChar w:fldCharType="end"/>
      </w:r>
    </w:p>
    <w:p>
      <w:pPr>
        <w:pStyle w:val="TOC8"/>
        <w:rPr>
          <w:rFonts w:asciiTheme="minorHAnsi" w:eastAsiaTheme="minorEastAsia" w:hAnsiTheme="minorHAnsi" w:cstheme="minorBidi"/>
          <w:szCs w:val="22"/>
        </w:rPr>
      </w:pPr>
      <w:r>
        <w:t>10.</w:t>
      </w:r>
      <w:r>
        <w:tab/>
        <w:t>Forms for Order 18</w:t>
      </w:r>
      <w:r>
        <w:tab/>
      </w:r>
      <w:r>
        <w:fldChar w:fldCharType="begin"/>
      </w:r>
      <w:r>
        <w:instrText xml:space="preserve"> PAGEREF _Toc32312328 \h </w:instrText>
      </w:r>
      <w:r>
        <w:fldChar w:fldCharType="separate"/>
      </w:r>
      <w:r>
        <w:t>591</w:t>
      </w:r>
      <w:r>
        <w:fldChar w:fldCharType="end"/>
      </w:r>
    </w:p>
    <w:p>
      <w:pPr>
        <w:pStyle w:val="TOC8"/>
        <w:rPr>
          <w:rFonts w:asciiTheme="minorHAnsi" w:eastAsiaTheme="minorEastAsia" w:hAnsiTheme="minorHAnsi" w:cstheme="minorBidi"/>
          <w:szCs w:val="22"/>
        </w:rPr>
      </w:pPr>
      <w:r>
        <w:t>11.</w:t>
      </w:r>
      <w:r>
        <w:tab/>
        <w:t>Third party notice (general form) (O. 19 r. 1)</w:t>
      </w:r>
      <w:r>
        <w:tab/>
      </w:r>
      <w:r>
        <w:fldChar w:fldCharType="begin"/>
      </w:r>
      <w:r>
        <w:instrText xml:space="preserve"> PAGEREF _Toc32312329 \h </w:instrText>
      </w:r>
      <w:r>
        <w:fldChar w:fldCharType="separate"/>
      </w:r>
      <w:r>
        <w:t>593</w:t>
      </w:r>
      <w:r>
        <w:fldChar w:fldCharType="end"/>
      </w:r>
    </w:p>
    <w:p>
      <w:pPr>
        <w:pStyle w:val="TOC8"/>
        <w:rPr>
          <w:rFonts w:asciiTheme="minorHAnsi" w:eastAsiaTheme="minorEastAsia" w:hAnsiTheme="minorHAnsi" w:cstheme="minorBidi"/>
          <w:szCs w:val="22"/>
        </w:rPr>
      </w:pPr>
      <w:r>
        <w:t>12.</w:t>
      </w:r>
      <w:r>
        <w:tab/>
        <w:t>Third party notice where question or issue to be determined (O. 19 r. 1)</w:t>
      </w:r>
      <w:r>
        <w:tab/>
      </w:r>
      <w:r>
        <w:fldChar w:fldCharType="begin"/>
      </w:r>
      <w:r>
        <w:instrText xml:space="preserve"> PAGEREF _Toc32312330 \h </w:instrText>
      </w:r>
      <w:r>
        <w:fldChar w:fldCharType="separate"/>
      </w:r>
      <w:r>
        <w:t>594</w:t>
      </w:r>
      <w:r>
        <w:fldChar w:fldCharType="end"/>
      </w:r>
    </w:p>
    <w:p>
      <w:pPr>
        <w:pStyle w:val="TOC8"/>
        <w:rPr>
          <w:rFonts w:asciiTheme="minorHAnsi" w:eastAsiaTheme="minorEastAsia" w:hAnsiTheme="minorHAnsi" w:cstheme="minorBidi"/>
          <w:szCs w:val="22"/>
        </w:rPr>
      </w:pPr>
      <w:r>
        <w:t>17.</w:t>
      </w:r>
      <w:r>
        <w:tab/>
        <w:t>List of documents (O. 26 r. 4(1) &amp; 8)</w:t>
      </w:r>
      <w:r>
        <w:tab/>
      </w:r>
      <w:r>
        <w:fldChar w:fldCharType="begin"/>
      </w:r>
      <w:r>
        <w:instrText xml:space="preserve"> PAGEREF _Toc32312331 \h </w:instrText>
      </w:r>
      <w:r>
        <w:fldChar w:fldCharType="separate"/>
      </w:r>
      <w:r>
        <w:t>595</w:t>
      </w:r>
      <w:r>
        <w:fldChar w:fldCharType="end"/>
      </w:r>
    </w:p>
    <w:p>
      <w:pPr>
        <w:pStyle w:val="TOC8"/>
        <w:rPr>
          <w:rFonts w:asciiTheme="minorHAnsi" w:eastAsiaTheme="minorEastAsia" w:hAnsiTheme="minorHAnsi" w:cstheme="minorBidi"/>
          <w:szCs w:val="22"/>
        </w:rPr>
      </w:pPr>
      <w:r>
        <w:t>18.</w:t>
      </w:r>
      <w:r>
        <w:tab/>
        <w:t>Affidavit verifying list of documents (O. 26 r. 4(3))</w:t>
      </w:r>
      <w:r>
        <w:tab/>
      </w:r>
      <w:r>
        <w:fldChar w:fldCharType="begin"/>
      </w:r>
      <w:r>
        <w:instrText xml:space="preserve"> PAGEREF _Toc32312332 \h </w:instrText>
      </w:r>
      <w:r>
        <w:fldChar w:fldCharType="separate"/>
      </w:r>
      <w:r>
        <w:t>598</w:t>
      </w:r>
      <w:r>
        <w:fldChar w:fldCharType="end"/>
      </w:r>
    </w:p>
    <w:p>
      <w:pPr>
        <w:pStyle w:val="TOC8"/>
        <w:rPr>
          <w:rFonts w:asciiTheme="minorHAnsi" w:eastAsiaTheme="minorEastAsia" w:hAnsiTheme="minorHAnsi" w:cstheme="minorBidi"/>
          <w:szCs w:val="22"/>
        </w:rPr>
      </w:pPr>
      <w:r>
        <w:t>21.</w:t>
      </w:r>
      <w:r>
        <w:tab/>
        <w:t>Subpoena to give oral evidence (O. 36B r. 3(1))</w:t>
      </w:r>
      <w:r>
        <w:tab/>
      </w:r>
      <w:r>
        <w:fldChar w:fldCharType="begin"/>
      </w:r>
      <w:r>
        <w:instrText xml:space="preserve"> PAGEREF _Toc32312333 \h </w:instrText>
      </w:r>
      <w:r>
        <w:fldChar w:fldCharType="separate"/>
      </w:r>
      <w:r>
        <w:t>599</w:t>
      </w:r>
      <w:r>
        <w:fldChar w:fldCharType="end"/>
      </w:r>
    </w:p>
    <w:p>
      <w:pPr>
        <w:pStyle w:val="TOC8"/>
        <w:rPr>
          <w:rFonts w:asciiTheme="minorHAnsi" w:eastAsiaTheme="minorEastAsia" w:hAnsiTheme="minorHAnsi" w:cstheme="minorBidi"/>
          <w:szCs w:val="22"/>
        </w:rPr>
      </w:pPr>
      <w:r>
        <w:t>21A.</w:t>
      </w:r>
      <w:r>
        <w:tab/>
        <w:t>Subpoena to produce documents (O. 36B r. 3(1))</w:t>
      </w:r>
      <w:r>
        <w:tab/>
      </w:r>
      <w:r>
        <w:fldChar w:fldCharType="begin"/>
      </w:r>
      <w:r>
        <w:instrText xml:space="preserve"> PAGEREF _Toc32312334 \h </w:instrText>
      </w:r>
      <w:r>
        <w:fldChar w:fldCharType="separate"/>
      </w:r>
      <w:r>
        <w:t>600</w:t>
      </w:r>
      <w:r>
        <w:fldChar w:fldCharType="end"/>
      </w:r>
    </w:p>
    <w:p>
      <w:pPr>
        <w:pStyle w:val="TOC8"/>
        <w:rPr>
          <w:rFonts w:asciiTheme="minorHAnsi" w:eastAsiaTheme="minorEastAsia" w:hAnsiTheme="minorHAnsi" w:cstheme="minorBidi"/>
          <w:szCs w:val="22"/>
        </w:rPr>
      </w:pPr>
      <w:r>
        <w:t>21B.</w:t>
      </w:r>
      <w:r>
        <w:tab/>
        <w:t>Subpoena to give oral evidence and produce documents (O. 36B r. 3(1))</w:t>
      </w:r>
      <w:r>
        <w:tab/>
      </w:r>
      <w:r>
        <w:fldChar w:fldCharType="begin"/>
      </w:r>
      <w:r>
        <w:instrText xml:space="preserve"> PAGEREF _Toc32312335 \h </w:instrText>
      </w:r>
      <w:r>
        <w:fldChar w:fldCharType="separate"/>
      </w:r>
      <w:r>
        <w:t>603</w:t>
      </w:r>
      <w:r>
        <w:fldChar w:fldCharType="end"/>
      </w:r>
    </w:p>
    <w:p>
      <w:pPr>
        <w:pStyle w:val="TOC8"/>
        <w:rPr>
          <w:rFonts w:asciiTheme="minorHAnsi" w:eastAsiaTheme="minorEastAsia" w:hAnsiTheme="minorHAnsi" w:cstheme="minorBidi"/>
          <w:szCs w:val="22"/>
        </w:rPr>
      </w:pPr>
      <w:r>
        <w:t>22A.</w:t>
      </w:r>
      <w:r>
        <w:tab/>
        <w:t>Subpoena notice and declaration (O. 36B r. 10(3))</w:t>
      </w:r>
      <w:r>
        <w:tab/>
      </w:r>
      <w:r>
        <w:fldChar w:fldCharType="begin"/>
      </w:r>
      <w:r>
        <w:instrText xml:space="preserve"> PAGEREF _Toc32312336 \h </w:instrText>
      </w:r>
      <w:r>
        <w:fldChar w:fldCharType="separate"/>
      </w:r>
      <w:r>
        <w:t>607</w:t>
      </w:r>
      <w:r>
        <w:fldChar w:fldCharType="end"/>
      </w:r>
    </w:p>
    <w:p>
      <w:pPr>
        <w:pStyle w:val="TOC8"/>
        <w:rPr>
          <w:rFonts w:asciiTheme="minorHAnsi" w:eastAsiaTheme="minorEastAsia" w:hAnsiTheme="minorHAnsi" w:cstheme="minorBidi"/>
          <w:szCs w:val="22"/>
        </w:rPr>
      </w:pPr>
      <w:r>
        <w:t>23.</w:t>
      </w:r>
      <w:r>
        <w:tab/>
        <w:t>Subpoena to give evidence to WA Supreme Court (to be served in NZ) (O. 39A r. 2A)</w:t>
      </w:r>
      <w:r>
        <w:tab/>
      </w:r>
      <w:r>
        <w:fldChar w:fldCharType="begin"/>
      </w:r>
      <w:r>
        <w:instrText xml:space="preserve"> PAGEREF _Toc32312337 \h </w:instrText>
      </w:r>
      <w:r>
        <w:fldChar w:fldCharType="separate"/>
      </w:r>
      <w:r>
        <w:t>608</w:t>
      </w:r>
      <w:r>
        <w:fldChar w:fldCharType="end"/>
      </w:r>
    </w:p>
    <w:p>
      <w:pPr>
        <w:pStyle w:val="TOC8"/>
        <w:rPr>
          <w:rFonts w:asciiTheme="minorHAnsi" w:eastAsiaTheme="minorEastAsia" w:hAnsiTheme="minorHAnsi" w:cstheme="minorBidi"/>
          <w:szCs w:val="22"/>
        </w:rPr>
      </w:pPr>
      <w:r>
        <w:t>23A.</w:t>
      </w:r>
      <w:r>
        <w:tab/>
        <w:t>Subpoena to produce documents to WA Supreme Court (to be served in NZ) (O. 39A r. 2A)</w:t>
      </w:r>
      <w:r>
        <w:tab/>
      </w:r>
      <w:r>
        <w:fldChar w:fldCharType="begin"/>
      </w:r>
      <w:r>
        <w:instrText xml:space="preserve"> PAGEREF _Toc32312338 \h </w:instrText>
      </w:r>
      <w:r>
        <w:fldChar w:fldCharType="separate"/>
      </w:r>
      <w:r>
        <w:t>613</w:t>
      </w:r>
      <w:r>
        <w:fldChar w:fldCharType="end"/>
      </w:r>
    </w:p>
    <w:p>
      <w:pPr>
        <w:pStyle w:val="TOC8"/>
        <w:rPr>
          <w:rFonts w:asciiTheme="minorHAnsi" w:eastAsiaTheme="minorEastAsia" w:hAnsiTheme="minorHAnsi" w:cstheme="minorBidi"/>
          <w:szCs w:val="22"/>
        </w:rPr>
      </w:pPr>
      <w:r>
        <w:t>23B.</w:t>
      </w:r>
      <w:r>
        <w:tab/>
        <w:t>Subpoena to give evidence and produce documents to WA Supreme Court (to be served in NZ) (O. 39A r. 2A)</w:t>
      </w:r>
      <w:r>
        <w:tab/>
      </w:r>
      <w:r>
        <w:fldChar w:fldCharType="begin"/>
      </w:r>
      <w:r>
        <w:instrText xml:space="preserve"> PAGEREF _Toc32312339 \h </w:instrText>
      </w:r>
      <w:r>
        <w:fldChar w:fldCharType="separate"/>
      </w:r>
      <w:r>
        <w:t>619</w:t>
      </w:r>
      <w:r>
        <w:fldChar w:fldCharType="end"/>
      </w:r>
    </w:p>
    <w:p>
      <w:pPr>
        <w:pStyle w:val="TOC8"/>
        <w:rPr>
          <w:rFonts w:asciiTheme="minorHAnsi" w:eastAsiaTheme="minorEastAsia" w:hAnsiTheme="minorHAnsi" w:cstheme="minorBidi"/>
          <w:szCs w:val="22"/>
        </w:rPr>
      </w:pPr>
      <w:r>
        <w:t>25.</w:t>
      </w:r>
      <w:r>
        <w:tab/>
        <w:t>Order for examination of witness before trial (O. 38 r. 1)</w:t>
      </w:r>
      <w:r>
        <w:tab/>
      </w:r>
      <w:r>
        <w:fldChar w:fldCharType="begin"/>
      </w:r>
      <w:r>
        <w:instrText xml:space="preserve"> PAGEREF _Toc32312340 \h </w:instrText>
      </w:r>
      <w:r>
        <w:fldChar w:fldCharType="separate"/>
      </w:r>
      <w:r>
        <w:t>627</w:t>
      </w:r>
      <w:r>
        <w:fldChar w:fldCharType="end"/>
      </w:r>
    </w:p>
    <w:p>
      <w:pPr>
        <w:pStyle w:val="TOC8"/>
        <w:rPr>
          <w:rFonts w:asciiTheme="minorHAnsi" w:eastAsiaTheme="minorEastAsia" w:hAnsiTheme="minorHAnsi" w:cstheme="minorBidi"/>
          <w:szCs w:val="22"/>
        </w:rPr>
      </w:pPr>
      <w:r>
        <w:t>26.</w:t>
      </w:r>
      <w:r>
        <w:tab/>
      </w:r>
      <w:r>
        <w:rPr>
          <w:i/>
        </w:rPr>
        <w:t xml:space="preserve">Evidence Act 1906 </w:t>
      </w:r>
      <w:r>
        <w:t>s. 110 or 111, order under (O. 38A r. 5)</w:t>
      </w:r>
      <w:r>
        <w:tab/>
      </w:r>
      <w:r>
        <w:fldChar w:fldCharType="begin"/>
      </w:r>
      <w:r>
        <w:instrText xml:space="preserve"> PAGEREF _Toc32312341 \h </w:instrText>
      </w:r>
      <w:r>
        <w:fldChar w:fldCharType="separate"/>
      </w:r>
      <w:r>
        <w:t>628</w:t>
      </w:r>
      <w:r>
        <w:fldChar w:fldCharType="end"/>
      </w:r>
    </w:p>
    <w:p>
      <w:pPr>
        <w:pStyle w:val="TOC8"/>
        <w:rPr>
          <w:rFonts w:asciiTheme="minorHAnsi" w:eastAsiaTheme="minorEastAsia" w:hAnsiTheme="minorHAnsi" w:cstheme="minorBidi"/>
          <w:szCs w:val="22"/>
        </w:rPr>
      </w:pPr>
      <w:r>
        <w:t>28.</w:t>
      </w:r>
      <w:r>
        <w:tab/>
        <w:t>Letter of request (O. 38A r. 3(4))</w:t>
      </w:r>
      <w:r>
        <w:tab/>
      </w:r>
      <w:r>
        <w:fldChar w:fldCharType="begin"/>
      </w:r>
      <w:r>
        <w:instrText xml:space="preserve"> PAGEREF _Toc32312342 \h </w:instrText>
      </w:r>
      <w:r>
        <w:fldChar w:fldCharType="separate"/>
      </w:r>
      <w:r>
        <w:t>630</w:t>
      </w:r>
      <w:r>
        <w:fldChar w:fldCharType="end"/>
      </w:r>
    </w:p>
    <w:p>
      <w:pPr>
        <w:pStyle w:val="TOC8"/>
        <w:rPr>
          <w:rFonts w:asciiTheme="minorHAnsi" w:eastAsiaTheme="minorEastAsia" w:hAnsiTheme="minorHAnsi" w:cstheme="minorBidi"/>
          <w:szCs w:val="22"/>
        </w:rPr>
      </w:pPr>
      <w:r>
        <w:t>29.</w:t>
      </w:r>
      <w:r>
        <w:tab/>
        <w:t>Undertaking as to costs of letter of request (O. 38A r. 5)</w:t>
      </w:r>
      <w:r>
        <w:tab/>
      </w:r>
      <w:r>
        <w:fldChar w:fldCharType="begin"/>
      </w:r>
      <w:r>
        <w:instrText xml:space="preserve"> PAGEREF _Toc32312343 \h </w:instrText>
      </w:r>
      <w:r>
        <w:fldChar w:fldCharType="separate"/>
      </w:r>
      <w:r>
        <w:t>631</w:t>
      </w:r>
      <w:r>
        <w:fldChar w:fldCharType="end"/>
      </w:r>
    </w:p>
    <w:p>
      <w:pPr>
        <w:pStyle w:val="TOC8"/>
        <w:rPr>
          <w:rFonts w:asciiTheme="minorHAnsi" w:eastAsiaTheme="minorEastAsia" w:hAnsiTheme="minorHAnsi" w:cstheme="minorBidi"/>
          <w:szCs w:val="22"/>
        </w:rPr>
      </w:pPr>
      <w:r>
        <w:t>30.</w:t>
      </w:r>
      <w:r>
        <w:tab/>
      </w:r>
      <w:r>
        <w:rPr>
          <w:i/>
        </w:rPr>
        <w:t xml:space="preserve">Evidence Act 1906 </w:t>
      </w:r>
      <w:r>
        <w:t>s. 117, order under (O. 39 r. 3)</w:t>
      </w:r>
      <w:r>
        <w:tab/>
      </w:r>
      <w:r>
        <w:fldChar w:fldCharType="begin"/>
      </w:r>
      <w:r>
        <w:instrText xml:space="preserve"> PAGEREF _Toc32312344 \h </w:instrText>
      </w:r>
      <w:r>
        <w:fldChar w:fldCharType="separate"/>
      </w:r>
      <w:r>
        <w:t>632</w:t>
      </w:r>
      <w:r>
        <w:fldChar w:fldCharType="end"/>
      </w:r>
    </w:p>
    <w:p>
      <w:pPr>
        <w:pStyle w:val="TOC8"/>
        <w:rPr>
          <w:rFonts w:asciiTheme="minorHAnsi" w:eastAsiaTheme="minorEastAsia" w:hAnsiTheme="minorHAnsi" w:cstheme="minorBidi"/>
          <w:szCs w:val="22"/>
        </w:rPr>
      </w:pPr>
      <w:r>
        <w:t>31.</w:t>
      </w:r>
      <w:r>
        <w:tab/>
        <w:t>Certificate (O. 39 r. 5(2))</w:t>
      </w:r>
      <w:r>
        <w:tab/>
      </w:r>
      <w:r>
        <w:fldChar w:fldCharType="begin"/>
      </w:r>
      <w:r>
        <w:instrText xml:space="preserve"> PAGEREF _Toc32312345 \h </w:instrText>
      </w:r>
      <w:r>
        <w:fldChar w:fldCharType="separate"/>
      </w:r>
      <w:r>
        <w:t>633</w:t>
      </w:r>
      <w:r>
        <w:fldChar w:fldCharType="end"/>
      </w:r>
    </w:p>
    <w:p>
      <w:pPr>
        <w:pStyle w:val="TOC8"/>
        <w:rPr>
          <w:rFonts w:asciiTheme="minorHAnsi" w:eastAsiaTheme="minorEastAsia" w:hAnsiTheme="minorHAnsi" w:cstheme="minorBidi"/>
          <w:szCs w:val="22"/>
        </w:rPr>
      </w:pPr>
      <w:r>
        <w:t>31A.</w:t>
      </w:r>
      <w:r>
        <w:tab/>
        <w:t>Application for subpoena to be set aside (O. 39A r. 4(1))</w:t>
      </w:r>
      <w:r>
        <w:tab/>
      </w:r>
      <w:r>
        <w:fldChar w:fldCharType="begin"/>
      </w:r>
      <w:r>
        <w:instrText xml:space="preserve"> PAGEREF _Toc32312346 \h </w:instrText>
      </w:r>
      <w:r>
        <w:fldChar w:fldCharType="separate"/>
      </w:r>
      <w:r>
        <w:t>633</w:t>
      </w:r>
      <w:r>
        <w:fldChar w:fldCharType="end"/>
      </w:r>
    </w:p>
    <w:p>
      <w:pPr>
        <w:pStyle w:val="TOC8"/>
        <w:rPr>
          <w:rFonts w:asciiTheme="minorHAnsi" w:eastAsiaTheme="minorEastAsia" w:hAnsiTheme="minorHAnsi" w:cstheme="minorBidi"/>
          <w:szCs w:val="22"/>
        </w:rPr>
      </w:pPr>
      <w:r>
        <w:t>31B.</w:t>
      </w:r>
      <w:r>
        <w:tab/>
        <w:t>Request for application to be determined with hearing (O. 39A r. 4(8))</w:t>
      </w:r>
      <w:r>
        <w:tab/>
      </w:r>
      <w:r>
        <w:fldChar w:fldCharType="begin"/>
      </w:r>
      <w:r>
        <w:instrText xml:space="preserve"> PAGEREF _Toc32312347 \h </w:instrText>
      </w:r>
      <w:r>
        <w:fldChar w:fldCharType="separate"/>
      </w:r>
      <w:r>
        <w:t>634</w:t>
      </w:r>
      <w:r>
        <w:fldChar w:fldCharType="end"/>
      </w:r>
    </w:p>
    <w:p>
      <w:pPr>
        <w:pStyle w:val="TOC8"/>
        <w:rPr>
          <w:rFonts w:asciiTheme="minorHAnsi" w:eastAsiaTheme="minorEastAsia" w:hAnsiTheme="minorHAnsi" w:cstheme="minorBidi"/>
          <w:szCs w:val="22"/>
        </w:rPr>
      </w:pPr>
      <w:r>
        <w:t>31C.</w:t>
      </w:r>
      <w:r>
        <w:tab/>
        <w:t>Request to appear remotely in hearing to set aside subpoena (O. 39A r. 4(9))</w:t>
      </w:r>
      <w:r>
        <w:tab/>
      </w:r>
      <w:r>
        <w:fldChar w:fldCharType="begin"/>
      </w:r>
      <w:r>
        <w:instrText xml:space="preserve"> PAGEREF _Toc32312348 \h </w:instrText>
      </w:r>
      <w:r>
        <w:fldChar w:fldCharType="separate"/>
      </w:r>
      <w:r>
        <w:t>634</w:t>
      </w:r>
      <w:r>
        <w:fldChar w:fldCharType="end"/>
      </w:r>
    </w:p>
    <w:p>
      <w:pPr>
        <w:pStyle w:val="TOC8"/>
        <w:rPr>
          <w:rFonts w:asciiTheme="minorHAnsi" w:eastAsiaTheme="minorEastAsia" w:hAnsiTheme="minorHAnsi" w:cstheme="minorBidi"/>
          <w:szCs w:val="22"/>
        </w:rPr>
      </w:pPr>
      <w:r>
        <w:t>31D.</w:t>
      </w:r>
      <w:r>
        <w:tab/>
        <w:t>Certificate of non</w:t>
      </w:r>
      <w:r>
        <w:noBreakHyphen/>
        <w:t>compliance with subpoena (O. 39A r. 5)</w:t>
      </w:r>
      <w:r>
        <w:tab/>
      </w:r>
      <w:r>
        <w:fldChar w:fldCharType="begin"/>
      </w:r>
      <w:r>
        <w:instrText xml:space="preserve"> PAGEREF _Toc32312349 \h </w:instrText>
      </w:r>
      <w:r>
        <w:fldChar w:fldCharType="separate"/>
      </w:r>
      <w:r>
        <w:t>635</w:t>
      </w:r>
      <w:r>
        <w:fldChar w:fldCharType="end"/>
      </w:r>
    </w:p>
    <w:p>
      <w:pPr>
        <w:pStyle w:val="TOC8"/>
        <w:rPr>
          <w:rFonts w:asciiTheme="minorHAnsi" w:eastAsiaTheme="minorEastAsia" w:hAnsiTheme="minorHAnsi" w:cstheme="minorBidi"/>
          <w:szCs w:val="22"/>
        </w:rPr>
      </w:pPr>
      <w:r>
        <w:t>32.</w:t>
      </w:r>
      <w:r>
        <w:tab/>
        <w:t>Default judgment for liquidated demand (O. 13 r. 2; O. 42 r. 1)</w:t>
      </w:r>
      <w:r>
        <w:tab/>
      </w:r>
      <w:r>
        <w:fldChar w:fldCharType="begin"/>
      </w:r>
      <w:r>
        <w:instrText xml:space="preserve"> PAGEREF _Toc32312350 \h </w:instrText>
      </w:r>
      <w:r>
        <w:fldChar w:fldCharType="separate"/>
      </w:r>
      <w:r>
        <w:t>635</w:t>
      </w:r>
      <w:r>
        <w:fldChar w:fldCharType="end"/>
      </w:r>
    </w:p>
    <w:p>
      <w:pPr>
        <w:pStyle w:val="TOC8"/>
        <w:rPr>
          <w:rFonts w:asciiTheme="minorHAnsi" w:eastAsiaTheme="minorEastAsia" w:hAnsiTheme="minorHAnsi" w:cstheme="minorBidi"/>
          <w:szCs w:val="22"/>
        </w:rPr>
      </w:pPr>
      <w:r>
        <w:t>33.</w:t>
      </w:r>
      <w:r>
        <w:tab/>
        <w:t>Default judgment where demand unliquidated (O. 13 r. 3; O. 42 r. 1)</w:t>
      </w:r>
      <w:r>
        <w:tab/>
      </w:r>
      <w:r>
        <w:fldChar w:fldCharType="begin"/>
      </w:r>
      <w:r>
        <w:instrText xml:space="preserve"> PAGEREF _Toc32312351 \h </w:instrText>
      </w:r>
      <w:r>
        <w:fldChar w:fldCharType="separate"/>
      </w:r>
      <w:r>
        <w:t>637</w:t>
      </w:r>
      <w:r>
        <w:fldChar w:fldCharType="end"/>
      </w:r>
    </w:p>
    <w:p>
      <w:pPr>
        <w:pStyle w:val="TOC8"/>
        <w:rPr>
          <w:rFonts w:asciiTheme="minorHAnsi" w:eastAsiaTheme="minorEastAsia" w:hAnsiTheme="minorHAnsi" w:cstheme="minorBidi"/>
          <w:szCs w:val="22"/>
        </w:rPr>
      </w:pPr>
      <w:r>
        <w:t>34.</w:t>
      </w:r>
      <w:r>
        <w:tab/>
        <w:t>Default judgment in action relating to detention of goods other than in a mortgage action (O. 13 r. 4; O. 42 r. 1)</w:t>
      </w:r>
      <w:r>
        <w:tab/>
      </w:r>
      <w:r>
        <w:fldChar w:fldCharType="begin"/>
      </w:r>
      <w:r>
        <w:instrText xml:space="preserve"> PAGEREF _Toc32312352 \h </w:instrText>
      </w:r>
      <w:r>
        <w:fldChar w:fldCharType="separate"/>
      </w:r>
      <w:r>
        <w:t>638</w:t>
      </w:r>
      <w:r>
        <w:fldChar w:fldCharType="end"/>
      </w:r>
    </w:p>
    <w:p>
      <w:pPr>
        <w:pStyle w:val="TOC8"/>
        <w:rPr>
          <w:rFonts w:asciiTheme="minorHAnsi" w:eastAsiaTheme="minorEastAsia" w:hAnsiTheme="minorHAnsi" w:cstheme="minorBidi"/>
          <w:szCs w:val="22"/>
        </w:rPr>
      </w:pPr>
      <w:r>
        <w:t>35.</w:t>
      </w:r>
      <w:r>
        <w:tab/>
        <w:t>Default judgment after assessment of damages etc. (O. 13 r. 3 &amp; 4; O. 42 r. 1)</w:t>
      </w:r>
      <w:r>
        <w:tab/>
      </w:r>
      <w:r>
        <w:fldChar w:fldCharType="begin"/>
      </w:r>
      <w:r>
        <w:instrText xml:space="preserve"> PAGEREF _Toc32312353 \h </w:instrText>
      </w:r>
      <w:r>
        <w:fldChar w:fldCharType="separate"/>
      </w:r>
      <w:r>
        <w:t>640</w:t>
      </w:r>
      <w:r>
        <w:fldChar w:fldCharType="end"/>
      </w:r>
    </w:p>
    <w:p>
      <w:pPr>
        <w:pStyle w:val="TOC8"/>
        <w:rPr>
          <w:rFonts w:asciiTheme="minorHAnsi" w:eastAsiaTheme="minorEastAsia" w:hAnsiTheme="minorHAnsi" w:cstheme="minorBidi"/>
          <w:szCs w:val="22"/>
        </w:rPr>
      </w:pPr>
      <w:r>
        <w:t>36.</w:t>
      </w:r>
      <w:r>
        <w:tab/>
        <w:t>Default judgment for possession of land other than in a mortgage action (O. 13 r. 5; O. 42 r. 1)</w:t>
      </w:r>
      <w:r>
        <w:tab/>
      </w:r>
      <w:r>
        <w:fldChar w:fldCharType="begin"/>
      </w:r>
      <w:r>
        <w:instrText xml:space="preserve"> PAGEREF _Toc32312354 \h </w:instrText>
      </w:r>
      <w:r>
        <w:fldChar w:fldCharType="separate"/>
      </w:r>
      <w:r>
        <w:t>642</w:t>
      </w:r>
      <w:r>
        <w:fldChar w:fldCharType="end"/>
      </w:r>
    </w:p>
    <w:p>
      <w:pPr>
        <w:pStyle w:val="TOC8"/>
        <w:rPr>
          <w:rFonts w:asciiTheme="minorHAnsi" w:eastAsiaTheme="minorEastAsia" w:hAnsiTheme="minorHAnsi" w:cstheme="minorBidi"/>
          <w:szCs w:val="22"/>
        </w:rPr>
      </w:pPr>
      <w:r>
        <w:t>36A.</w:t>
      </w:r>
      <w:r>
        <w:tab/>
        <w:t>Notice to defendant of intention to request Court to make orders for possession, foreclosure or sale of mortgaged property (O. 13 r. 6)</w:t>
      </w:r>
      <w:r>
        <w:tab/>
      </w:r>
      <w:r>
        <w:fldChar w:fldCharType="begin"/>
      </w:r>
      <w:r>
        <w:instrText xml:space="preserve"> PAGEREF _Toc32312355 \h </w:instrText>
      </w:r>
      <w:r>
        <w:fldChar w:fldCharType="separate"/>
      </w:r>
      <w:r>
        <w:t>643</w:t>
      </w:r>
      <w:r>
        <w:fldChar w:fldCharType="end"/>
      </w:r>
    </w:p>
    <w:p>
      <w:pPr>
        <w:pStyle w:val="TOC8"/>
        <w:rPr>
          <w:rFonts w:asciiTheme="minorHAnsi" w:eastAsiaTheme="minorEastAsia" w:hAnsiTheme="minorHAnsi" w:cstheme="minorBidi"/>
          <w:szCs w:val="22"/>
        </w:rPr>
      </w:pPr>
      <w:r>
        <w:t>36B.</w:t>
      </w:r>
      <w:r>
        <w:tab/>
        <w:t>Request to enter default judgment in a mortgage action (O. 13 r. 6)</w:t>
      </w:r>
      <w:r>
        <w:tab/>
      </w:r>
      <w:r>
        <w:fldChar w:fldCharType="begin"/>
      </w:r>
      <w:r>
        <w:instrText xml:space="preserve"> PAGEREF _Toc32312356 \h </w:instrText>
      </w:r>
      <w:r>
        <w:fldChar w:fldCharType="separate"/>
      </w:r>
      <w:r>
        <w:t>644</w:t>
      </w:r>
      <w:r>
        <w:fldChar w:fldCharType="end"/>
      </w:r>
    </w:p>
    <w:p>
      <w:pPr>
        <w:pStyle w:val="TOC8"/>
        <w:rPr>
          <w:rFonts w:asciiTheme="minorHAnsi" w:eastAsiaTheme="minorEastAsia" w:hAnsiTheme="minorHAnsi" w:cstheme="minorBidi"/>
          <w:szCs w:val="22"/>
        </w:rPr>
      </w:pPr>
      <w:r>
        <w:t>36C.</w:t>
      </w:r>
      <w:r>
        <w:tab/>
        <w:t>Default judgment in a mortgage action (O. 13 r. 6; O. 42 r. 1)</w:t>
      </w:r>
      <w:r>
        <w:tab/>
      </w:r>
      <w:r>
        <w:fldChar w:fldCharType="begin"/>
      </w:r>
      <w:r>
        <w:instrText xml:space="preserve"> PAGEREF _Toc32312357 \h </w:instrText>
      </w:r>
      <w:r>
        <w:fldChar w:fldCharType="separate"/>
      </w:r>
      <w:r>
        <w:t>646</w:t>
      </w:r>
      <w:r>
        <w:fldChar w:fldCharType="end"/>
      </w:r>
    </w:p>
    <w:p>
      <w:pPr>
        <w:pStyle w:val="TOC8"/>
        <w:rPr>
          <w:rFonts w:asciiTheme="minorHAnsi" w:eastAsiaTheme="minorEastAsia" w:hAnsiTheme="minorHAnsi" w:cstheme="minorBidi"/>
          <w:szCs w:val="22"/>
        </w:rPr>
      </w:pPr>
      <w:r>
        <w:t>37.</w:t>
      </w:r>
      <w:r>
        <w:tab/>
        <w:t>Judgment (other than default judgment) after assessment of damages etc. (O. 42 r. 1)</w:t>
      </w:r>
      <w:r>
        <w:tab/>
      </w:r>
      <w:r>
        <w:fldChar w:fldCharType="begin"/>
      </w:r>
      <w:r>
        <w:instrText xml:space="preserve"> PAGEREF _Toc32312358 \h </w:instrText>
      </w:r>
      <w:r>
        <w:fldChar w:fldCharType="separate"/>
      </w:r>
      <w:r>
        <w:t>648</w:t>
      </w:r>
      <w:r>
        <w:fldChar w:fldCharType="end"/>
      </w:r>
    </w:p>
    <w:p>
      <w:pPr>
        <w:pStyle w:val="TOC8"/>
        <w:rPr>
          <w:rFonts w:asciiTheme="minorHAnsi" w:eastAsiaTheme="minorEastAsia" w:hAnsiTheme="minorHAnsi" w:cstheme="minorBidi"/>
          <w:szCs w:val="22"/>
        </w:rPr>
      </w:pPr>
      <w:r>
        <w:t>38.</w:t>
      </w:r>
      <w:r>
        <w:tab/>
        <w:t>Judgment under Order 14 (O. 14 r. 3)</w:t>
      </w:r>
      <w:r>
        <w:tab/>
      </w:r>
      <w:r>
        <w:fldChar w:fldCharType="begin"/>
      </w:r>
      <w:r>
        <w:instrText xml:space="preserve"> PAGEREF _Toc32312359 \h </w:instrText>
      </w:r>
      <w:r>
        <w:fldChar w:fldCharType="separate"/>
      </w:r>
      <w:r>
        <w:t>649</w:t>
      </w:r>
      <w:r>
        <w:fldChar w:fldCharType="end"/>
      </w:r>
    </w:p>
    <w:p>
      <w:pPr>
        <w:pStyle w:val="TOC8"/>
        <w:rPr>
          <w:rFonts w:asciiTheme="minorHAnsi" w:eastAsiaTheme="minorEastAsia" w:hAnsiTheme="minorHAnsi" w:cstheme="minorBidi"/>
          <w:szCs w:val="22"/>
        </w:rPr>
      </w:pPr>
      <w:r>
        <w:t>39.</w:t>
      </w:r>
      <w:r>
        <w:tab/>
        <w:t>Judgment after trial without jury (O. 42 r. 1)</w:t>
      </w:r>
      <w:r>
        <w:tab/>
      </w:r>
      <w:r>
        <w:fldChar w:fldCharType="begin"/>
      </w:r>
      <w:r>
        <w:instrText xml:space="preserve"> PAGEREF _Toc32312360 \h </w:instrText>
      </w:r>
      <w:r>
        <w:fldChar w:fldCharType="separate"/>
      </w:r>
      <w:r>
        <w:t>649</w:t>
      </w:r>
      <w:r>
        <w:fldChar w:fldCharType="end"/>
      </w:r>
    </w:p>
    <w:p>
      <w:pPr>
        <w:pStyle w:val="TOC8"/>
        <w:rPr>
          <w:rFonts w:asciiTheme="minorHAnsi" w:eastAsiaTheme="minorEastAsia" w:hAnsiTheme="minorHAnsi" w:cstheme="minorBidi"/>
          <w:szCs w:val="22"/>
        </w:rPr>
      </w:pPr>
      <w:r>
        <w:t>40.</w:t>
      </w:r>
      <w:r>
        <w:tab/>
        <w:t>Judgment after trial with jury (O. 42 r. 1)</w:t>
      </w:r>
      <w:r>
        <w:tab/>
      </w:r>
      <w:r>
        <w:fldChar w:fldCharType="begin"/>
      </w:r>
      <w:r>
        <w:instrText xml:space="preserve"> PAGEREF _Toc32312361 \h </w:instrText>
      </w:r>
      <w:r>
        <w:fldChar w:fldCharType="separate"/>
      </w:r>
      <w:r>
        <w:t>650</w:t>
      </w:r>
      <w:r>
        <w:fldChar w:fldCharType="end"/>
      </w:r>
    </w:p>
    <w:p>
      <w:pPr>
        <w:pStyle w:val="TOC8"/>
        <w:rPr>
          <w:rFonts w:asciiTheme="minorHAnsi" w:eastAsiaTheme="minorEastAsia" w:hAnsiTheme="minorHAnsi" w:cstheme="minorBidi"/>
          <w:szCs w:val="22"/>
        </w:rPr>
      </w:pPr>
      <w:r>
        <w:t>41.</w:t>
      </w:r>
      <w:r>
        <w:tab/>
        <w:t>Judgment after trial before master or special referee (O. 42 r. 1)</w:t>
      </w:r>
      <w:r>
        <w:tab/>
      </w:r>
      <w:r>
        <w:fldChar w:fldCharType="begin"/>
      </w:r>
      <w:r>
        <w:instrText xml:space="preserve"> PAGEREF _Toc32312362 \h </w:instrText>
      </w:r>
      <w:r>
        <w:fldChar w:fldCharType="separate"/>
      </w:r>
      <w:r>
        <w:t>650</w:t>
      </w:r>
      <w:r>
        <w:fldChar w:fldCharType="end"/>
      </w:r>
    </w:p>
    <w:p>
      <w:pPr>
        <w:pStyle w:val="TOC8"/>
        <w:rPr>
          <w:rFonts w:asciiTheme="minorHAnsi" w:eastAsiaTheme="minorEastAsia" w:hAnsiTheme="minorHAnsi" w:cstheme="minorBidi"/>
          <w:szCs w:val="22"/>
        </w:rPr>
      </w:pPr>
      <w:r>
        <w:t>42.</w:t>
      </w:r>
      <w:r>
        <w:tab/>
        <w:t>Judgment after decision of preliminary issue (O. 32 r. 7; O. 42 r. 1)</w:t>
      </w:r>
      <w:r>
        <w:tab/>
      </w:r>
      <w:r>
        <w:fldChar w:fldCharType="begin"/>
      </w:r>
      <w:r>
        <w:instrText xml:space="preserve"> PAGEREF _Toc32312363 \h </w:instrText>
      </w:r>
      <w:r>
        <w:fldChar w:fldCharType="separate"/>
      </w:r>
      <w:r>
        <w:t>651</w:t>
      </w:r>
      <w:r>
        <w:fldChar w:fldCharType="end"/>
      </w:r>
    </w:p>
    <w:p>
      <w:pPr>
        <w:pStyle w:val="TOC8"/>
        <w:rPr>
          <w:rFonts w:asciiTheme="minorHAnsi" w:eastAsiaTheme="minorEastAsia" w:hAnsiTheme="minorHAnsi" w:cstheme="minorBidi"/>
          <w:szCs w:val="22"/>
        </w:rPr>
      </w:pPr>
      <w:r>
        <w:t>43.</w:t>
      </w:r>
      <w:r>
        <w:tab/>
        <w:t>Judgment for defendant’s costs on discontinuance (O. 23 r. 2)</w:t>
      </w:r>
      <w:r>
        <w:tab/>
      </w:r>
      <w:r>
        <w:fldChar w:fldCharType="begin"/>
      </w:r>
      <w:r>
        <w:instrText xml:space="preserve"> PAGEREF _Toc32312364 \h </w:instrText>
      </w:r>
      <w:r>
        <w:fldChar w:fldCharType="separate"/>
      </w:r>
      <w:r>
        <w:t>651</w:t>
      </w:r>
      <w:r>
        <w:fldChar w:fldCharType="end"/>
      </w:r>
    </w:p>
    <w:p>
      <w:pPr>
        <w:pStyle w:val="TOC8"/>
        <w:rPr>
          <w:rFonts w:asciiTheme="minorHAnsi" w:eastAsiaTheme="minorEastAsia" w:hAnsiTheme="minorHAnsi" w:cstheme="minorBidi"/>
          <w:szCs w:val="22"/>
        </w:rPr>
      </w:pPr>
      <w:r>
        <w:t>44.</w:t>
      </w:r>
      <w:r>
        <w:tab/>
        <w:t>Judgment by consent (O. 42 r. 1(2))</w:t>
      </w:r>
      <w:r>
        <w:tab/>
      </w:r>
      <w:r>
        <w:fldChar w:fldCharType="begin"/>
      </w:r>
      <w:r>
        <w:instrText xml:space="preserve"> PAGEREF _Toc32312365 \h </w:instrText>
      </w:r>
      <w:r>
        <w:fldChar w:fldCharType="separate"/>
      </w:r>
      <w:r>
        <w:t>652</w:t>
      </w:r>
      <w:r>
        <w:fldChar w:fldCharType="end"/>
      </w:r>
    </w:p>
    <w:p>
      <w:pPr>
        <w:pStyle w:val="TOC8"/>
        <w:rPr>
          <w:rFonts w:asciiTheme="minorHAnsi" w:eastAsiaTheme="minorEastAsia" w:hAnsiTheme="minorHAnsi" w:cstheme="minorBidi"/>
          <w:szCs w:val="22"/>
        </w:rPr>
      </w:pPr>
      <w:r>
        <w:t>60.</w:t>
      </w:r>
      <w:r>
        <w:tab/>
        <w:t>Summons for appointment of receiver (O. 51 r. 1)</w:t>
      </w:r>
      <w:r>
        <w:tab/>
      </w:r>
      <w:r>
        <w:fldChar w:fldCharType="begin"/>
      </w:r>
      <w:r>
        <w:instrText xml:space="preserve"> PAGEREF _Toc32312366 \h </w:instrText>
      </w:r>
      <w:r>
        <w:fldChar w:fldCharType="separate"/>
      </w:r>
      <w:r>
        <w:t>652</w:t>
      </w:r>
      <w:r>
        <w:fldChar w:fldCharType="end"/>
      </w:r>
    </w:p>
    <w:p>
      <w:pPr>
        <w:pStyle w:val="TOC8"/>
        <w:rPr>
          <w:rFonts w:asciiTheme="minorHAnsi" w:eastAsiaTheme="minorEastAsia" w:hAnsiTheme="minorHAnsi" w:cstheme="minorBidi"/>
          <w:szCs w:val="22"/>
        </w:rPr>
      </w:pPr>
      <w:r>
        <w:t>61.</w:t>
      </w:r>
      <w:r>
        <w:tab/>
        <w:t>Order directing summons for appointment of receiver and granting injunction meanwhile (O. 51 r. 1)</w:t>
      </w:r>
      <w:r>
        <w:tab/>
      </w:r>
      <w:r>
        <w:fldChar w:fldCharType="begin"/>
      </w:r>
      <w:r>
        <w:instrText xml:space="preserve"> PAGEREF _Toc32312367 \h </w:instrText>
      </w:r>
      <w:r>
        <w:fldChar w:fldCharType="separate"/>
      </w:r>
      <w:r>
        <w:t>653</w:t>
      </w:r>
      <w:r>
        <w:fldChar w:fldCharType="end"/>
      </w:r>
    </w:p>
    <w:p>
      <w:pPr>
        <w:pStyle w:val="TOC8"/>
        <w:rPr>
          <w:rFonts w:asciiTheme="minorHAnsi" w:eastAsiaTheme="minorEastAsia" w:hAnsiTheme="minorHAnsi" w:cstheme="minorBidi"/>
          <w:szCs w:val="22"/>
        </w:rPr>
      </w:pPr>
      <w:r>
        <w:t>62.</w:t>
      </w:r>
      <w:r>
        <w:tab/>
        <w:t>Receiver order (interim) (O. 51 r. 1)</w:t>
      </w:r>
      <w:r>
        <w:tab/>
      </w:r>
      <w:r>
        <w:fldChar w:fldCharType="begin"/>
      </w:r>
      <w:r>
        <w:instrText xml:space="preserve"> PAGEREF _Toc32312368 \h </w:instrText>
      </w:r>
      <w:r>
        <w:fldChar w:fldCharType="separate"/>
      </w:r>
      <w:r>
        <w:t>654</w:t>
      </w:r>
      <w:r>
        <w:fldChar w:fldCharType="end"/>
      </w:r>
    </w:p>
    <w:p>
      <w:pPr>
        <w:pStyle w:val="TOC8"/>
        <w:rPr>
          <w:rFonts w:asciiTheme="minorHAnsi" w:eastAsiaTheme="minorEastAsia" w:hAnsiTheme="minorHAnsi" w:cstheme="minorBidi"/>
          <w:szCs w:val="22"/>
        </w:rPr>
      </w:pPr>
      <w:r>
        <w:t>64.</w:t>
      </w:r>
      <w:r>
        <w:tab/>
        <w:t>Notice of originating motion (O. 54 r. 5)</w:t>
      </w:r>
      <w:r>
        <w:tab/>
      </w:r>
      <w:r>
        <w:fldChar w:fldCharType="begin"/>
      </w:r>
      <w:r>
        <w:instrText xml:space="preserve"> PAGEREF _Toc32312369 \h </w:instrText>
      </w:r>
      <w:r>
        <w:fldChar w:fldCharType="separate"/>
      </w:r>
      <w:r>
        <w:t>654</w:t>
      </w:r>
      <w:r>
        <w:fldChar w:fldCharType="end"/>
      </w:r>
    </w:p>
    <w:p>
      <w:pPr>
        <w:pStyle w:val="TOC8"/>
        <w:rPr>
          <w:rFonts w:asciiTheme="minorHAnsi" w:eastAsiaTheme="minorEastAsia" w:hAnsiTheme="minorHAnsi" w:cstheme="minorBidi"/>
          <w:szCs w:val="22"/>
        </w:rPr>
      </w:pPr>
      <w:r>
        <w:t>65.</w:t>
      </w:r>
      <w:r>
        <w:tab/>
        <w:t>Notice of motion (O. 54 r. 5)</w:t>
      </w:r>
      <w:r>
        <w:tab/>
      </w:r>
      <w:r>
        <w:fldChar w:fldCharType="begin"/>
      </w:r>
      <w:r>
        <w:instrText xml:space="preserve"> PAGEREF _Toc32312370 \h </w:instrText>
      </w:r>
      <w:r>
        <w:fldChar w:fldCharType="separate"/>
      </w:r>
      <w:r>
        <w:t>655</w:t>
      </w:r>
      <w:r>
        <w:fldChar w:fldCharType="end"/>
      </w:r>
    </w:p>
    <w:p>
      <w:pPr>
        <w:pStyle w:val="TOC8"/>
        <w:rPr>
          <w:rFonts w:asciiTheme="minorHAnsi" w:eastAsiaTheme="minorEastAsia" w:hAnsiTheme="minorHAnsi" w:cstheme="minorBidi"/>
          <w:szCs w:val="22"/>
        </w:rPr>
      </w:pPr>
      <w:r>
        <w:t>66.</w:t>
      </w:r>
      <w:r>
        <w:tab/>
        <w:t>Order of committal (O. 55 r. 7(4))</w:t>
      </w:r>
      <w:r>
        <w:tab/>
      </w:r>
      <w:r>
        <w:fldChar w:fldCharType="begin"/>
      </w:r>
      <w:r>
        <w:instrText xml:space="preserve"> PAGEREF _Toc32312371 \h </w:instrText>
      </w:r>
      <w:r>
        <w:fldChar w:fldCharType="separate"/>
      </w:r>
      <w:r>
        <w:t>656</w:t>
      </w:r>
      <w:r>
        <w:fldChar w:fldCharType="end"/>
      </w:r>
    </w:p>
    <w:p>
      <w:pPr>
        <w:pStyle w:val="TOC8"/>
        <w:rPr>
          <w:rFonts w:asciiTheme="minorHAnsi" w:eastAsiaTheme="minorEastAsia" w:hAnsiTheme="minorHAnsi" w:cstheme="minorBidi"/>
          <w:szCs w:val="22"/>
        </w:rPr>
      </w:pPr>
      <w:r>
        <w:t>67.</w:t>
      </w:r>
      <w:r>
        <w:tab/>
        <w:t>Certiorari (O. 56 r. 14)</w:t>
      </w:r>
      <w:r>
        <w:tab/>
      </w:r>
      <w:r>
        <w:fldChar w:fldCharType="begin"/>
      </w:r>
      <w:r>
        <w:instrText xml:space="preserve"> PAGEREF _Toc32312372 \h </w:instrText>
      </w:r>
      <w:r>
        <w:fldChar w:fldCharType="separate"/>
      </w:r>
      <w:r>
        <w:t>658</w:t>
      </w:r>
      <w:r>
        <w:fldChar w:fldCharType="end"/>
      </w:r>
    </w:p>
    <w:p>
      <w:pPr>
        <w:pStyle w:val="TOC8"/>
        <w:rPr>
          <w:rFonts w:asciiTheme="minorHAnsi" w:eastAsiaTheme="minorEastAsia" w:hAnsiTheme="minorHAnsi" w:cstheme="minorBidi"/>
          <w:szCs w:val="22"/>
        </w:rPr>
      </w:pPr>
      <w:r>
        <w:t>69.</w:t>
      </w:r>
      <w:r>
        <w:tab/>
        <w:t>Mandamus (O. 56 r. 16)</w:t>
      </w:r>
      <w:r>
        <w:tab/>
      </w:r>
      <w:r>
        <w:fldChar w:fldCharType="begin"/>
      </w:r>
      <w:r>
        <w:instrText xml:space="preserve"> PAGEREF _Toc32312373 \h </w:instrText>
      </w:r>
      <w:r>
        <w:fldChar w:fldCharType="separate"/>
      </w:r>
      <w:r>
        <w:t>659</w:t>
      </w:r>
      <w:r>
        <w:fldChar w:fldCharType="end"/>
      </w:r>
    </w:p>
    <w:p>
      <w:pPr>
        <w:pStyle w:val="TOC8"/>
        <w:rPr>
          <w:rFonts w:asciiTheme="minorHAnsi" w:eastAsiaTheme="minorEastAsia" w:hAnsiTheme="minorHAnsi" w:cstheme="minorBidi"/>
          <w:szCs w:val="22"/>
        </w:rPr>
      </w:pPr>
      <w:r>
        <w:t>70.</w:t>
      </w:r>
      <w:r>
        <w:tab/>
      </w:r>
      <w:r>
        <w:rPr>
          <w:i/>
        </w:rPr>
        <w:t>Procedendo</w:t>
      </w:r>
      <w:r>
        <w:t xml:space="preserve"> (O. 56 r. 32)</w:t>
      </w:r>
      <w:r>
        <w:tab/>
      </w:r>
      <w:r>
        <w:fldChar w:fldCharType="begin"/>
      </w:r>
      <w:r>
        <w:instrText xml:space="preserve"> PAGEREF _Toc32312374 \h </w:instrText>
      </w:r>
      <w:r>
        <w:fldChar w:fldCharType="separate"/>
      </w:r>
      <w:r>
        <w:t>660</w:t>
      </w:r>
      <w:r>
        <w:fldChar w:fldCharType="end"/>
      </w:r>
    </w:p>
    <w:p>
      <w:pPr>
        <w:pStyle w:val="TOC8"/>
        <w:rPr>
          <w:rFonts w:asciiTheme="minorHAnsi" w:eastAsiaTheme="minorEastAsia" w:hAnsiTheme="minorHAnsi" w:cstheme="minorBidi"/>
          <w:szCs w:val="22"/>
        </w:rPr>
      </w:pPr>
      <w:r>
        <w:t>71.</w:t>
      </w:r>
      <w:r>
        <w:tab/>
        <w:t>Prohibition (O. 56 r. 33)</w:t>
      </w:r>
      <w:r>
        <w:tab/>
      </w:r>
      <w:r>
        <w:fldChar w:fldCharType="begin"/>
      </w:r>
      <w:r>
        <w:instrText xml:space="preserve"> PAGEREF _Toc32312375 \h </w:instrText>
      </w:r>
      <w:r>
        <w:fldChar w:fldCharType="separate"/>
      </w:r>
      <w:r>
        <w:t>660</w:t>
      </w:r>
      <w:r>
        <w:fldChar w:fldCharType="end"/>
      </w:r>
    </w:p>
    <w:p>
      <w:pPr>
        <w:pStyle w:val="TOC8"/>
        <w:rPr>
          <w:rFonts w:asciiTheme="minorHAnsi" w:eastAsiaTheme="minorEastAsia" w:hAnsiTheme="minorHAnsi" w:cstheme="minorBidi"/>
          <w:szCs w:val="22"/>
        </w:rPr>
      </w:pPr>
      <w:r>
        <w:t>73.</w:t>
      </w:r>
      <w:r>
        <w:tab/>
        <w:t>Habeas corpus (O. 57 r. 10)</w:t>
      </w:r>
      <w:r>
        <w:tab/>
      </w:r>
      <w:r>
        <w:fldChar w:fldCharType="begin"/>
      </w:r>
      <w:r>
        <w:instrText xml:space="preserve"> PAGEREF _Toc32312376 \h </w:instrText>
      </w:r>
      <w:r>
        <w:fldChar w:fldCharType="separate"/>
      </w:r>
      <w:r>
        <w:t>660</w:t>
      </w:r>
      <w:r>
        <w:fldChar w:fldCharType="end"/>
      </w:r>
    </w:p>
    <w:p>
      <w:pPr>
        <w:pStyle w:val="TOC8"/>
        <w:rPr>
          <w:rFonts w:asciiTheme="minorHAnsi" w:eastAsiaTheme="minorEastAsia" w:hAnsiTheme="minorHAnsi" w:cstheme="minorBidi"/>
          <w:szCs w:val="22"/>
        </w:rPr>
      </w:pPr>
      <w:r>
        <w:t>74.</w:t>
      </w:r>
      <w:r>
        <w:tab/>
        <w:t>Originating summons, appearance required (O. 58 r. 14)</w:t>
      </w:r>
      <w:r>
        <w:tab/>
      </w:r>
      <w:r>
        <w:fldChar w:fldCharType="begin"/>
      </w:r>
      <w:r>
        <w:instrText xml:space="preserve"> PAGEREF _Toc32312377 \h </w:instrText>
      </w:r>
      <w:r>
        <w:fldChar w:fldCharType="separate"/>
      </w:r>
      <w:r>
        <w:t>661</w:t>
      </w:r>
      <w:r>
        <w:fldChar w:fldCharType="end"/>
      </w:r>
    </w:p>
    <w:p>
      <w:pPr>
        <w:pStyle w:val="TOC8"/>
        <w:rPr>
          <w:rFonts w:asciiTheme="minorHAnsi" w:eastAsiaTheme="minorEastAsia" w:hAnsiTheme="minorHAnsi" w:cstheme="minorBidi"/>
          <w:szCs w:val="22"/>
        </w:rPr>
      </w:pPr>
      <w:r>
        <w:t>75.</w:t>
      </w:r>
      <w:r>
        <w:tab/>
        <w:t>Originating summons, appearance not required (O. 58 r. 14)</w:t>
      </w:r>
      <w:r>
        <w:tab/>
      </w:r>
      <w:r>
        <w:fldChar w:fldCharType="begin"/>
      </w:r>
      <w:r>
        <w:instrText xml:space="preserve"> PAGEREF _Toc32312378 \h </w:instrText>
      </w:r>
      <w:r>
        <w:fldChar w:fldCharType="separate"/>
      </w:r>
      <w:r>
        <w:t>662</w:t>
      </w:r>
      <w:r>
        <w:fldChar w:fldCharType="end"/>
      </w:r>
    </w:p>
    <w:p>
      <w:pPr>
        <w:pStyle w:val="TOC8"/>
        <w:rPr>
          <w:rFonts w:asciiTheme="minorHAnsi" w:eastAsiaTheme="minorEastAsia" w:hAnsiTheme="minorHAnsi" w:cstheme="minorBidi"/>
          <w:szCs w:val="22"/>
        </w:rPr>
      </w:pPr>
      <w:r>
        <w:t>76.</w:t>
      </w:r>
      <w:r>
        <w:tab/>
        <w:t>Notice of appointment to hear originating summons (O. 58 r. 19)</w:t>
      </w:r>
      <w:r>
        <w:tab/>
      </w:r>
      <w:r>
        <w:fldChar w:fldCharType="begin"/>
      </w:r>
      <w:r>
        <w:instrText xml:space="preserve"> PAGEREF _Toc32312379 \h </w:instrText>
      </w:r>
      <w:r>
        <w:fldChar w:fldCharType="separate"/>
      </w:r>
      <w:r>
        <w:t>662</w:t>
      </w:r>
      <w:r>
        <w:fldChar w:fldCharType="end"/>
      </w:r>
    </w:p>
    <w:p>
      <w:pPr>
        <w:pStyle w:val="TOC8"/>
        <w:rPr>
          <w:rFonts w:asciiTheme="minorHAnsi" w:eastAsiaTheme="minorEastAsia" w:hAnsiTheme="minorHAnsi" w:cstheme="minorBidi"/>
          <w:szCs w:val="22"/>
        </w:rPr>
      </w:pPr>
      <w:r>
        <w:t>77.</w:t>
      </w:r>
      <w:r>
        <w:tab/>
        <w:t>Summons (general form) (O. 59 r. 4(1))</w:t>
      </w:r>
      <w:r>
        <w:tab/>
      </w:r>
      <w:r>
        <w:fldChar w:fldCharType="begin"/>
      </w:r>
      <w:r>
        <w:instrText xml:space="preserve"> PAGEREF _Toc32312380 \h </w:instrText>
      </w:r>
      <w:r>
        <w:fldChar w:fldCharType="separate"/>
      </w:r>
      <w:r>
        <w:t>662</w:t>
      </w:r>
      <w:r>
        <w:fldChar w:fldCharType="end"/>
      </w:r>
    </w:p>
    <w:p>
      <w:pPr>
        <w:pStyle w:val="TOC8"/>
        <w:rPr>
          <w:rFonts w:asciiTheme="minorHAnsi" w:eastAsiaTheme="minorEastAsia" w:hAnsiTheme="minorHAnsi" w:cstheme="minorBidi"/>
          <w:szCs w:val="22"/>
        </w:rPr>
      </w:pPr>
      <w:r>
        <w:t>78.</w:t>
      </w:r>
      <w:r>
        <w:tab/>
        <w:t>Order (general form) (O. 59 r. 10)</w:t>
      </w:r>
      <w:r>
        <w:tab/>
      </w:r>
      <w:r>
        <w:fldChar w:fldCharType="begin"/>
      </w:r>
      <w:r>
        <w:instrText xml:space="preserve"> PAGEREF _Toc32312381 \h </w:instrText>
      </w:r>
      <w:r>
        <w:fldChar w:fldCharType="separate"/>
      </w:r>
      <w:r>
        <w:t>663</w:t>
      </w:r>
      <w:r>
        <w:fldChar w:fldCharType="end"/>
      </w:r>
    </w:p>
    <w:p>
      <w:pPr>
        <w:pStyle w:val="TOC8"/>
        <w:rPr>
          <w:rFonts w:asciiTheme="minorHAnsi" w:eastAsiaTheme="minorEastAsia" w:hAnsiTheme="minorHAnsi" w:cstheme="minorBidi"/>
          <w:szCs w:val="22"/>
        </w:rPr>
      </w:pPr>
      <w:r>
        <w:rPr>
          <w:bCs/>
        </w:rPr>
        <w:t>80A</w:t>
      </w:r>
      <w:r>
        <w:t>.</w:t>
      </w:r>
      <w:r>
        <w:tab/>
        <w:t>Appeal notice (Registrar’s decision) (O. 60A r. 5(3))</w:t>
      </w:r>
      <w:r>
        <w:tab/>
      </w:r>
      <w:r>
        <w:fldChar w:fldCharType="begin"/>
      </w:r>
      <w:r>
        <w:instrText xml:space="preserve"> PAGEREF _Toc32312382 \h </w:instrText>
      </w:r>
      <w:r>
        <w:fldChar w:fldCharType="separate"/>
      </w:r>
      <w:r>
        <w:t>663</w:t>
      </w:r>
      <w:r>
        <w:fldChar w:fldCharType="end"/>
      </w:r>
    </w:p>
    <w:p>
      <w:pPr>
        <w:pStyle w:val="TOC8"/>
        <w:rPr>
          <w:rFonts w:asciiTheme="minorHAnsi" w:eastAsiaTheme="minorEastAsia" w:hAnsiTheme="minorHAnsi" w:cstheme="minorBidi"/>
          <w:szCs w:val="22"/>
        </w:rPr>
      </w:pPr>
      <w:r>
        <w:t>80.</w:t>
      </w:r>
      <w:r>
        <w:tab/>
        <w:t>Notice of judgment or order (O. 61 r. 3(3))</w:t>
      </w:r>
      <w:r>
        <w:tab/>
      </w:r>
      <w:r>
        <w:fldChar w:fldCharType="begin"/>
      </w:r>
      <w:r>
        <w:instrText xml:space="preserve"> PAGEREF _Toc32312383 \h </w:instrText>
      </w:r>
      <w:r>
        <w:fldChar w:fldCharType="separate"/>
      </w:r>
      <w:r>
        <w:t>665</w:t>
      </w:r>
      <w:r>
        <w:fldChar w:fldCharType="end"/>
      </w:r>
    </w:p>
    <w:p>
      <w:pPr>
        <w:pStyle w:val="TOC8"/>
        <w:rPr>
          <w:rFonts w:asciiTheme="minorHAnsi" w:eastAsiaTheme="minorEastAsia" w:hAnsiTheme="minorHAnsi" w:cstheme="minorBidi"/>
          <w:szCs w:val="22"/>
        </w:rPr>
      </w:pPr>
      <w:r>
        <w:t>81.</w:t>
      </w:r>
      <w:r>
        <w:tab/>
        <w:t>Advertisement for creditors (O. 61 r. 15(2))</w:t>
      </w:r>
      <w:r>
        <w:tab/>
      </w:r>
      <w:r>
        <w:fldChar w:fldCharType="begin"/>
      </w:r>
      <w:r>
        <w:instrText xml:space="preserve"> PAGEREF _Toc32312384 \h </w:instrText>
      </w:r>
      <w:r>
        <w:fldChar w:fldCharType="separate"/>
      </w:r>
      <w:r>
        <w:t>665</w:t>
      </w:r>
      <w:r>
        <w:fldChar w:fldCharType="end"/>
      </w:r>
    </w:p>
    <w:p>
      <w:pPr>
        <w:pStyle w:val="TOC8"/>
        <w:rPr>
          <w:rFonts w:asciiTheme="minorHAnsi" w:eastAsiaTheme="minorEastAsia" w:hAnsiTheme="minorHAnsi" w:cstheme="minorBidi"/>
          <w:szCs w:val="22"/>
        </w:rPr>
      </w:pPr>
      <w:r>
        <w:t>82.</w:t>
      </w:r>
      <w:r>
        <w:tab/>
        <w:t>Advertisement for claimants other than creditors (O. 61 r. 15(2))</w:t>
      </w:r>
      <w:r>
        <w:tab/>
      </w:r>
      <w:r>
        <w:fldChar w:fldCharType="begin"/>
      </w:r>
      <w:r>
        <w:instrText xml:space="preserve"> PAGEREF _Toc32312385 \h </w:instrText>
      </w:r>
      <w:r>
        <w:fldChar w:fldCharType="separate"/>
      </w:r>
      <w:r>
        <w:t>666</w:t>
      </w:r>
      <w:r>
        <w:fldChar w:fldCharType="end"/>
      </w:r>
    </w:p>
    <w:p>
      <w:pPr>
        <w:pStyle w:val="TOC8"/>
        <w:rPr>
          <w:rFonts w:asciiTheme="minorHAnsi" w:eastAsiaTheme="minorEastAsia" w:hAnsiTheme="minorHAnsi" w:cstheme="minorBidi"/>
          <w:szCs w:val="22"/>
        </w:rPr>
      </w:pPr>
      <w:r>
        <w:t>83.</w:t>
      </w:r>
      <w:r>
        <w:tab/>
        <w:t>Appeal notice (O. 65 r. 10)</w:t>
      </w:r>
      <w:r>
        <w:tab/>
      </w:r>
      <w:r>
        <w:fldChar w:fldCharType="begin"/>
      </w:r>
      <w:r>
        <w:instrText xml:space="preserve"> PAGEREF _Toc32312386 \h </w:instrText>
      </w:r>
      <w:r>
        <w:fldChar w:fldCharType="separate"/>
      </w:r>
      <w:r>
        <w:t>667</w:t>
      </w:r>
      <w:r>
        <w:fldChar w:fldCharType="end"/>
      </w:r>
    </w:p>
    <w:p>
      <w:pPr>
        <w:pStyle w:val="TOC8"/>
        <w:rPr>
          <w:rFonts w:asciiTheme="minorHAnsi" w:eastAsiaTheme="minorEastAsia" w:hAnsiTheme="minorHAnsi" w:cstheme="minorBidi"/>
          <w:szCs w:val="22"/>
        </w:rPr>
      </w:pPr>
      <w:r>
        <w:t>84.</w:t>
      </w:r>
      <w:r>
        <w:tab/>
        <w:t>Service certificate (O. 65 r. 10(7))</w:t>
      </w:r>
      <w:r>
        <w:tab/>
      </w:r>
      <w:r>
        <w:fldChar w:fldCharType="begin"/>
      </w:r>
      <w:r>
        <w:instrText xml:space="preserve"> PAGEREF _Toc32312387 \h </w:instrText>
      </w:r>
      <w:r>
        <w:fldChar w:fldCharType="separate"/>
      </w:r>
      <w:r>
        <w:t>668</w:t>
      </w:r>
      <w:r>
        <w:fldChar w:fldCharType="end"/>
      </w:r>
    </w:p>
    <w:p>
      <w:pPr>
        <w:pStyle w:val="TOC8"/>
        <w:rPr>
          <w:rFonts w:asciiTheme="minorHAnsi" w:eastAsiaTheme="minorEastAsia" w:hAnsiTheme="minorHAnsi" w:cstheme="minorBidi"/>
          <w:szCs w:val="22"/>
        </w:rPr>
      </w:pPr>
      <w:r>
        <w:t>85.</w:t>
      </w:r>
      <w:r>
        <w:tab/>
        <w:t>Notice of respondent’s intention (O. 65 r. 12)</w:t>
      </w:r>
      <w:r>
        <w:tab/>
      </w:r>
      <w:r>
        <w:fldChar w:fldCharType="begin"/>
      </w:r>
      <w:r>
        <w:instrText xml:space="preserve"> PAGEREF _Toc32312388 \h </w:instrText>
      </w:r>
      <w:r>
        <w:fldChar w:fldCharType="separate"/>
      </w:r>
      <w:r>
        <w:t>669</w:t>
      </w:r>
      <w:r>
        <w:fldChar w:fldCharType="end"/>
      </w:r>
    </w:p>
    <w:p>
      <w:pPr>
        <w:pStyle w:val="TOC8"/>
        <w:rPr>
          <w:rFonts w:asciiTheme="minorHAnsi" w:eastAsiaTheme="minorEastAsia" w:hAnsiTheme="minorHAnsi" w:cstheme="minorBidi"/>
          <w:szCs w:val="22"/>
        </w:rPr>
      </w:pPr>
      <w:r>
        <w:t>86.</w:t>
      </w:r>
      <w:r>
        <w:tab/>
        <w:t>Application in an appeal (O. 65 r. 13)</w:t>
      </w:r>
      <w:r>
        <w:tab/>
      </w:r>
      <w:r>
        <w:fldChar w:fldCharType="begin"/>
      </w:r>
      <w:r>
        <w:instrText xml:space="preserve"> PAGEREF _Toc32312389 \h </w:instrText>
      </w:r>
      <w:r>
        <w:fldChar w:fldCharType="separate"/>
      </w:r>
      <w:r>
        <w:t>670</w:t>
      </w:r>
      <w:r>
        <w:fldChar w:fldCharType="end"/>
      </w:r>
    </w:p>
    <w:p>
      <w:pPr>
        <w:pStyle w:val="TOC8"/>
        <w:rPr>
          <w:rFonts w:asciiTheme="minorHAnsi" w:eastAsiaTheme="minorEastAsia" w:hAnsiTheme="minorHAnsi" w:cstheme="minorBidi"/>
          <w:szCs w:val="22"/>
        </w:rPr>
      </w:pPr>
      <w:r>
        <w:t>87.</w:t>
      </w:r>
      <w:r>
        <w:tab/>
        <w:t>Consent notice (O. 65 r. 15 &amp; 18)</w:t>
      </w:r>
      <w:r>
        <w:tab/>
      </w:r>
      <w:r>
        <w:fldChar w:fldCharType="begin"/>
      </w:r>
      <w:r>
        <w:instrText xml:space="preserve"> PAGEREF _Toc32312390 \h </w:instrText>
      </w:r>
      <w:r>
        <w:fldChar w:fldCharType="separate"/>
      </w:r>
      <w:r>
        <w:t>670</w:t>
      </w:r>
      <w:r>
        <w:fldChar w:fldCharType="end"/>
      </w:r>
    </w:p>
    <w:p>
      <w:pPr>
        <w:pStyle w:val="TOC8"/>
        <w:rPr>
          <w:rFonts w:asciiTheme="minorHAnsi" w:eastAsiaTheme="minorEastAsia" w:hAnsiTheme="minorHAnsi" w:cstheme="minorBidi"/>
          <w:szCs w:val="22"/>
        </w:rPr>
      </w:pPr>
      <w:r>
        <w:t>88.</w:t>
      </w:r>
      <w:r>
        <w:tab/>
        <w:t>Request for hearing (O. 65 r. 7)</w:t>
      </w:r>
      <w:r>
        <w:tab/>
      </w:r>
      <w:r>
        <w:fldChar w:fldCharType="begin"/>
      </w:r>
      <w:r>
        <w:instrText xml:space="preserve"> PAGEREF _Toc32312391 \h </w:instrText>
      </w:r>
      <w:r>
        <w:fldChar w:fldCharType="separate"/>
      </w:r>
      <w:r>
        <w:t>671</w:t>
      </w:r>
      <w:r>
        <w:fldChar w:fldCharType="end"/>
      </w:r>
    </w:p>
    <w:p>
      <w:pPr>
        <w:pStyle w:val="TOC8"/>
        <w:rPr>
          <w:rFonts w:asciiTheme="minorHAnsi" w:eastAsiaTheme="minorEastAsia" w:hAnsiTheme="minorHAnsi" w:cstheme="minorBidi"/>
          <w:szCs w:val="22"/>
        </w:rPr>
      </w:pPr>
      <w:r>
        <w:t>89.</w:t>
      </w:r>
      <w:r>
        <w:tab/>
        <w:t>Discontinuance notice (O. 65 r. 17)</w:t>
      </w:r>
      <w:r>
        <w:tab/>
      </w:r>
      <w:r>
        <w:fldChar w:fldCharType="begin"/>
      </w:r>
      <w:r>
        <w:instrText xml:space="preserve"> PAGEREF _Toc32312392 \h </w:instrText>
      </w:r>
      <w:r>
        <w:fldChar w:fldCharType="separate"/>
      </w:r>
      <w:r>
        <w:t>671</w:t>
      </w:r>
      <w:r>
        <w:fldChar w:fldCharType="end"/>
      </w:r>
    </w:p>
    <w:p>
      <w:pPr>
        <w:pStyle w:val="TOC8"/>
        <w:rPr>
          <w:rFonts w:asciiTheme="minorHAnsi" w:eastAsiaTheme="minorEastAsia" w:hAnsiTheme="minorHAnsi" w:cstheme="minorBidi"/>
          <w:szCs w:val="22"/>
        </w:rPr>
      </w:pPr>
      <w:r>
        <w:t>93A.</w:t>
      </w:r>
      <w:r>
        <w:tab/>
      </w:r>
      <w:r>
        <w:rPr>
          <w:i/>
        </w:rPr>
        <w:t>Public Notaries Act 1979</w:t>
      </w:r>
      <w:r>
        <w:t xml:space="preserve"> s. 8, certificate (O. 76 r. 2)</w:t>
      </w:r>
      <w:r>
        <w:tab/>
      </w:r>
      <w:r>
        <w:fldChar w:fldCharType="begin"/>
      </w:r>
      <w:r>
        <w:instrText xml:space="preserve"> PAGEREF _Toc32312393 \h </w:instrText>
      </w:r>
      <w:r>
        <w:fldChar w:fldCharType="separate"/>
      </w:r>
      <w:r>
        <w:t>672</w:t>
      </w:r>
      <w:r>
        <w:fldChar w:fldCharType="end"/>
      </w:r>
    </w:p>
    <w:p>
      <w:pPr>
        <w:pStyle w:val="TOC8"/>
        <w:rPr>
          <w:rFonts w:asciiTheme="minorHAnsi" w:eastAsiaTheme="minorEastAsia" w:hAnsiTheme="minorHAnsi" w:cstheme="minorBidi"/>
          <w:szCs w:val="22"/>
        </w:rPr>
      </w:pPr>
      <w:r>
        <w:t>93B.</w:t>
      </w:r>
      <w:r>
        <w:tab/>
        <w:t>Notice of intention to apply for appointment as public notary (O. 76 r. 3)</w:t>
      </w:r>
      <w:r>
        <w:tab/>
      </w:r>
      <w:r>
        <w:fldChar w:fldCharType="begin"/>
      </w:r>
      <w:r>
        <w:instrText xml:space="preserve"> PAGEREF _Toc32312394 \h </w:instrText>
      </w:r>
      <w:r>
        <w:fldChar w:fldCharType="separate"/>
      </w:r>
      <w:r>
        <w:t>673</w:t>
      </w:r>
      <w:r>
        <w:fldChar w:fldCharType="end"/>
      </w:r>
    </w:p>
    <w:p>
      <w:pPr>
        <w:pStyle w:val="TOC8"/>
        <w:rPr>
          <w:rFonts w:asciiTheme="minorHAnsi" w:eastAsiaTheme="minorEastAsia" w:hAnsiTheme="minorHAnsi" w:cstheme="minorBidi"/>
          <w:szCs w:val="22"/>
        </w:rPr>
      </w:pPr>
      <w:r>
        <w:t>93C.</w:t>
      </w:r>
      <w:r>
        <w:tab/>
        <w:t>Certificate of appointment as public notary Western Australia (O. 76 r. 5(1))</w:t>
      </w:r>
      <w:r>
        <w:tab/>
      </w:r>
      <w:r>
        <w:fldChar w:fldCharType="begin"/>
      </w:r>
      <w:r>
        <w:instrText xml:space="preserve"> PAGEREF _Toc32312395 \h </w:instrText>
      </w:r>
      <w:r>
        <w:fldChar w:fldCharType="separate"/>
      </w:r>
      <w:r>
        <w:t>673</w:t>
      </w:r>
      <w:r>
        <w:fldChar w:fldCharType="end"/>
      </w:r>
    </w:p>
    <w:p>
      <w:pPr>
        <w:pStyle w:val="TOC8"/>
        <w:rPr>
          <w:rFonts w:asciiTheme="minorHAnsi" w:eastAsiaTheme="minorEastAsia" w:hAnsiTheme="minorHAnsi" w:cstheme="minorBidi"/>
          <w:szCs w:val="22"/>
        </w:rPr>
      </w:pPr>
      <w:r>
        <w:t>93D.</w:t>
      </w:r>
      <w:r>
        <w:tab/>
        <w:t>Certificate that name of public notary remains on roll (O. 76 r. 5(2))</w:t>
      </w:r>
      <w:r>
        <w:tab/>
      </w:r>
      <w:r>
        <w:fldChar w:fldCharType="begin"/>
      </w:r>
      <w:r>
        <w:instrText xml:space="preserve"> PAGEREF _Toc32312396 \h </w:instrText>
      </w:r>
      <w:r>
        <w:fldChar w:fldCharType="separate"/>
      </w:r>
      <w:r>
        <w:t>674</w:t>
      </w:r>
      <w:r>
        <w:fldChar w:fldCharType="end"/>
      </w:r>
    </w:p>
    <w:p>
      <w:pPr>
        <w:pStyle w:val="TOC8"/>
        <w:rPr>
          <w:rFonts w:asciiTheme="minorHAnsi" w:eastAsiaTheme="minorEastAsia" w:hAnsiTheme="minorHAnsi" w:cstheme="minorBidi"/>
          <w:szCs w:val="22"/>
        </w:rPr>
      </w:pPr>
      <w:r>
        <w:t>99.</w:t>
      </w:r>
      <w:r>
        <w:tab/>
      </w:r>
      <w:r>
        <w:rPr>
          <w:i/>
        </w:rPr>
        <w:t>Escheat (Procedure) Act 1940</w:t>
      </w:r>
      <w:r>
        <w:t>, notice of application under (O. 80 r. 3)</w:t>
      </w:r>
      <w:r>
        <w:tab/>
      </w:r>
      <w:r>
        <w:fldChar w:fldCharType="begin"/>
      </w:r>
      <w:r>
        <w:instrText xml:space="preserve"> PAGEREF _Toc32312397 \h </w:instrText>
      </w:r>
      <w:r>
        <w:fldChar w:fldCharType="separate"/>
      </w:r>
      <w:r>
        <w:t>675</w:t>
      </w:r>
      <w:r>
        <w:fldChar w:fldCharType="end"/>
      </w:r>
    </w:p>
    <w:p>
      <w:pPr>
        <w:pStyle w:val="TOC8"/>
        <w:rPr>
          <w:rFonts w:asciiTheme="minorHAnsi" w:eastAsiaTheme="minorEastAsia" w:hAnsiTheme="minorHAnsi" w:cstheme="minorBidi"/>
          <w:szCs w:val="22"/>
        </w:rPr>
      </w:pPr>
      <w:r>
        <w:t>100.</w:t>
      </w:r>
      <w:r>
        <w:tab/>
      </w:r>
      <w:r>
        <w:rPr>
          <w:i/>
        </w:rPr>
        <w:t>Escheat (Procedure) Act 1940</w:t>
      </w:r>
      <w:r>
        <w:t>, order of escheat (O. 80 r. 7)</w:t>
      </w:r>
      <w:r>
        <w:tab/>
      </w:r>
      <w:r>
        <w:fldChar w:fldCharType="begin"/>
      </w:r>
      <w:r>
        <w:instrText xml:space="preserve"> PAGEREF _Toc32312398 \h </w:instrText>
      </w:r>
      <w:r>
        <w:fldChar w:fldCharType="separate"/>
      </w:r>
      <w:r>
        <w:t>675</w:t>
      </w:r>
      <w:r>
        <w:fldChar w:fldCharType="end"/>
      </w:r>
    </w:p>
    <w:p>
      <w:pPr>
        <w:pStyle w:val="TOC8"/>
        <w:rPr>
          <w:rFonts w:asciiTheme="minorHAnsi" w:eastAsiaTheme="minorEastAsia" w:hAnsiTheme="minorHAnsi" w:cstheme="minorBidi"/>
          <w:szCs w:val="22"/>
        </w:rPr>
      </w:pPr>
      <w:r>
        <w:t>101.</w:t>
      </w:r>
      <w:r>
        <w:tab/>
        <w:t>Application for extraordinary licence (O. 81C r. 2(1))</w:t>
      </w:r>
      <w:r>
        <w:tab/>
      </w:r>
      <w:r>
        <w:fldChar w:fldCharType="begin"/>
      </w:r>
      <w:r>
        <w:instrText xml:space="preserve"> PAGEREF _Toc32312399 \h </w:instrText>
      </w:r>
      <w:r>
        <w:fldChar w:fldCharType="separate"/>
      </w:r>
      <w:r>
        <w:t>676</w:t>
      </w:r>
      <w:r>
        <w:fldChar w:fldCharType="end"/>
      </w:r>
    </w:p>
    <w:p>
      <w:pPr>
        <w:pStyle w:val="TOC8"/>
        <w:rPr>
          <w:rFonts w:asciiTheme="minorHAnsi" w:eastAsiaTheme="minorEastAsia" w:hAnsiTheme="minorHAnsi" w:cstheme="minorBidi"/>
          <w:szCs w:val="22"/>
        </w:rPr>
      </w:pPr>
      <w:r>
        <w:t>102.</w:t>
      </w:r>
      <w:r>
        <w:tab/>
        <w:t>Application by holder to vary extraordinary licence (O. 81C r. 2(2))</w:t>
      </w:r>
      <w:r>
        <w:tab/>
      </w:r>
      <w:r>
        <w:fldChar w:fldCharType="begin"/>
      </w:r>
      <w:r>
        <w:instrText xml:space="preserve"> PAGEREF _Toc32312400 \h </w:instrText>
      </w:r>
      <w:r>
        <w:fldChar w:fldCharType="separate"/>
      </w:r>
      <w:r>
        <w:t>677</w:t>
      </w:r>
      <w:r>
        <w:fldChar w:fldCharType="end"/>
      </w:r>
    </w:p>
    <w:p>
      <w:pPr>
        <w:pStyle w:val="TOC8"/>
        <w:rPr>
          <w:rFonts w:asciiTheme="minorHAnsi" w:eastAsiaTheme="minorEastAsia" w:hAnsiTheme="minorHAnsi" w:cstheme="minorBidi"/>
          <w:szCs w:val="22"/>
        </w:rPr>
      </w:pPr>
      <w:r>
        <w:t>103.</w:t>
      </w:r>
      <w:r>
        <w:tab/>
        <w:t>Application by CEO to vary, cancel extraordinary licence (O. 81C r. 2(3))</w:t>
      </w:r>
      <w:r>
        <w:tab/>
      </w:r>
      <w:r>
        <w:fldChar w:fldCharType="begin"/>
      </w:r>
      <w:r>
        <w:instrText xml:space="preserve"> PAGEREF _Toc32312401 \h </w:instrText>
      </w:r>
      <w:r>
        <w:fldChar w:fldCharType="separate"/>
      </w:r>
      <w:r>
        <w:t>678</w:t>
      </w:r>
      <w:r>
        <w:fldChar w:fldCharType="end"/>
      </w:r>
    </w:p>
    <w:p>
      <w:pPr>
        <w:pStyle w:val="TOC8"/>
        <w:rPr>
          <w:rFonts w:asciiTheme="minorHAnsi" w:eastAsiaTheme="minorEastAsia" w:hAnsiTheme="minorHAnsi" w:cstheme="minorBidi"/>
          <w:szCs w:val="22"/>
        </w:rPr>
      </w:pPr>
      <w:r>
        <w:t>104.</w:t>
      </w:r>
      <w:r>
        <w:tab/>
        <w:t>Application for removal of disqualification (O. 81C r. 2(4))</w:t>
      </w:r>
      <w:r>
        <w:tab/>
      </w:r>
      <w:r>
        <w:fldChar w:fldCharType="begin"/>
      </w:r>
      <w:r>
        <w:instrText xml:space="preserve"> PAGEREF _Toc32312402 \h </w:instrText>
      </w:r>
      <w:r>
        <w:fldChar w:fldCharType="separate"/>
      </w:r>
      <w:r>
        <w:t>679</w:t>
      </w:r>
      <w:r>
        <w:fldChar w:fldCharType="end"/>
      </w:r>
    </w:p>
    <w:p>
      <w:pPr>
        <w:pStyle w:val="TOC8"/>
        <w:rPr>
          <w:rFonts w:asciiTheme="minorHAnsi" w:eastAsiaTheme="minorEastAsia" w:hAnsiTheme="minorHAnsi" w:cstheme="minorBidi"/>
          <w:szCs w:val="22"/>
        </w:rPr>
      </w:pPr>
      <w:r>
        <w:t>108.</w:t>
      </w:r>
      <w:r>
        <w:tab/>
      </w:r>
      <w:r>
        <w:rPr>
          <w:i/>
        </w:rPr>
        <w:t>Criminal and Found Property Disposal Act 2006</w:t>
      </w:r>
      <w:r>
        <w:t>, claim under (O. 81G r. 3)</w:t>
      </w:r>
      <w:r>
        <w:tab/>
      </w:r>
      <w:r>
        <w:fldChar w:fldCharType="begin"/>
      </w:r>
      <w:r>
        <w:instrText xml:space="preserve"> PAGEREF _Toc32312403 \h </w:instrText>
      </w:r>
      <w:r>
        <w:fldChar w:fldCharType="separate"/>
      </w:r>
      <w:r>
        <w:t>680</w:t>
      </w:r>
      <w:r>
        <w:fldChar w:fldCharType="end"/>
      </w:r>
    </w:p>
    <w:p>
      <w:pPr>
        <w:pStyle w:val="TOC2"/>
        <w:tabs>
          <w:tab w:val="right" w:leader="dot" w:pos="7077"/>
        </w:tabs>
        <w:rPr>
          <w:rFonts w:asciiTheme="minorHAnsi" w:eastAsiaTheme="minorEastAsia" w:hAnsiTheme="minorHAnsi" w:cstheme="minorBidi"/>
          <w:b w:val="0"/>
          <w:sz w:val="22"/>
          <w:szCs w:val="22"/>
        </w:rPr>
      </w:pPr>
      <w:r>
        <w:t>Schedule 3 — Payment into and out of court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_Toc32312406 \h </w:instrText>
      </w:r>
      <w:r>
        <w:fldChar w:fldCharType="separate"/>
      </w:r>
      <w:r>
        <w:t>686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_Toc32312407 \h </w:instrText>
      </w:r>
      <w:r>
        <w:fldChar w:fldCharType="separate"/>
      </w:r>
      <w:r>
        <w:t>695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Supreme Court Act 1935</w:t>
      </w:r>
    </w:p>
    <w:p>
      <w:pPr>
        <w:pStyle w:val="NameofActReg"/>
        <w:spacing w:before="1440"/>
      </w:pPr>
      <w:r>
        <w:t>Rules of the Supreme Court 1971</w:t>
      </w:r>
    </w:p>
    <w:p>
      <w:pPr>
        <w:pStyle w:val="Heading2"/>
        <w:pageBreakBefore w:val="0"/>
      </w:pPr>
      <w:bookmarkStart w:id="3" w:name="_Toc32311131"/>
      <w:r>
        <w:rPr>
          <w:rStyle w:val="CharPartNo"/>
        </w:rPr>
        <w:t>Order 1</w:t>
      </w:r>
      <w:r>
        <w:t> — </w:t>
      </w:r>
      <w:r>
        <w:rPr>
          <w:rStyle w:val="CharPartText"/>
        </w:rPr>
        <w:t>Application, elimination of delay and forms</w:t>
      </w:r>
      <w:bookmarkEnd w:id="3"/>
    </w:p>
    <w:p>
      <w:pPr>
        <w:pStyle w:val="Footnoteheading"/>
        <w:ind w:left="890"/>
        <w:rPr>
          <w:snapToGrid w:val="0"/>
        </w:rPr>
      </w:pPr>
      <w:r>
        <w:rPr>
          <w:snapToGrid w:val="0"/>
        </w:rPr>
        <w:tab/>
        <w:t>[Heading inserted: Gazette 26 Mar 1993 p. 1840.]</w:t>
      </w:r>
    </w:p>
    <w:p>
      <w:pPr>
        <w:pStyle w:val="Heading5"/>
        <w:rPr>
          <w:snapToGrid w:val="0"/>
        </w:rPr>
      </w:pPr>
      <w:bookmarkStart w:id="4" w:name="_Toc32311132"/>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w:t>
      </w:r>
    </w:p>
    <w:p>
      <w:pPr>
        <w:pStyle w:val="Heading5"/>
        <w:rPr>
          <w:snapToGrid w:val="0"/>
        </w:rPr>
      </w:pPr>
      <w:bookmarkStart w:id="5" w:name="_Toc32311133"/>
      <w:r>
        <w:rPr>
          <w:rStyle w:val="CharSectno"/>
        </w:rPr>
        <w:t>2</w:t>
      </w:r>
      <w:r>
        <w:rPr>
          <w:snapToGrid w:val="0"/>
        </w:rPr>
        <w:t>.</w:t>
      </w:r>
      <w:r>
        <w:rPr>
          <w:snapToGrid w:val="0"/>
        </w:rPr>
        <w:tab/>
        <w:t>Commencement and saving</w:t>
      </w:r>
      <w:bookmarkEnd w:id="5"/>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Gazette 21 Feb 2007 p. 533; 22 Feb 2008 p. 634.]</w:t>
      </w:r>
    </w:p>
    <w:p>
      <w:pPr>
        <w:pStyle w:val="Heading5"/>
        <w:rPr>
          <w:snapToGrid w:val="0"/>
        </w:rPr>
      </w:pPr>
      <w:bookmarkStart w:id="6" w:name="_Toc32311134"/>
      <w:r>
        <w:rPr>
          <w:rStyle w:val="CharSectno"/>
        </w:rPr>
        <w:t>3</w:t>
      </w:r>
      <w:r>
        <w:rPr>
          <w:snapToGrid w:val="0"/>
        </w:rPr>
        <w:t>.</w:t>
      </w:r>
      <w:r>
        <w:rPr>
          <w:snapToGrid w:val="0"/>
        </w:rPr>
        <w:tab/>
        <w:t>Certain proceedings excluded</w:t>
      </w:r>
      <w:bookmarkEnd w:id="6"/>
      <w:r>
        <w:rPr>
          <w:snapToGrid w:val="0"/>
        </w:rPr>
        <w:t xml:space="preserve"> </w:t>
      </w:r>
    </w:p>
    <w:p>
      <w:pPr>
        <w:pStyle w:val="Subsection"/>
        <w:keepNext/>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1</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Gazette 10 Sep 1973 p. 3428; 28 Jun 1994 p. 3049; 8 May 2000 p. 2161; 29 Dec 2000 p. 7918; 27 Jul 2001 p. 3895; 21 Feb 2007 p. 533; 28 Jun 2011 p. 2552</w:t>
      </w:r>
      <w:r>
        <w:noBreakHyphen/>
        <w:t xml:space="preserve">3.] </w:t>
      </w:r>
    </w:p>
    <w:p>
      <w:pPr>
        <w:pStyle w:val="Heading5"/>
        <w:rPr>
          <w:snapToGrid w:val="0"/>
        </w:rPr>
      </w:pPr>
      <w:bookmarkStart w:id="7" w:name="_Toc32311135"/>
      <w:r>
        <w:rPr>
          <w:rStyle w:val="CharSectno"/>
        </w:rPr>
        <w:t>3A</w:t>
      </w:r>
      <w:r>
        <w:rPr>
          <w:snapToGrid w:val="0"/>
        </w:rPr>
        <w:t>.</w:t>
      </w:r>
      <w:r>
        <w:rPr>
          <w:snapToGrid w:val="0"/>
        </w:rPr>
        <w:tab/>
        <w:t>Inherent powers not affected</w:t>
      </w:r>
      <w:bookmarkEnd w:id="7"/>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Gazette 28 Oct 1996 p. 5673.] </w:t>
      </w:r>
    </w:p>
    <w:p>
      <w:pPr>
        <w:pStyle w:val="Heading5"/>
        <w:rPr>
          <w:snapToGrid w:val="0"/>
        </w:rPr>
      </w:pPr>
      <w:bookmarkStart w:id="8" w:name="_Toc32311136"/>
      <w:r>
        <w:rPr>
          <w:rStyle w:val="CharSectno"/>
        </w:rPr>
        <w:t>4</w:t>
      </w:r>
      <w:r>
        <w:rPr>
          <w:snapToGrid w:val="0"/>
        </w:rPr>
        <w:t>.</w:t>
      </w:r>
      <w:r>
        <w:rPr>
          <w:snapToGrid w:val="0"/>
        </w:rPr>
        <w:tab/>
        <w:t>Terms used</w:t>
      </w:r>
      <w:bookmarkEnd w:id="8"/>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Australia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authorised user</w:t>
      </w:r>
      <w:r>
        <w:t>, of the ECMS, means a person who is registered with the Court to send documents to the Court, and to receive documents from the Court, by means of the ECMS;</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the manner directed by the Chief Justice from time to time,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Perth;</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tab/>
      </w:r>
      <w:r>
        <w:rPr>
          <w:rStyle w:val="CharDefText"/>
        </w:rPr>
        <w:t>Court</w:t>
      </w:r>
      <w:r>
        <w:t xml:space="preserve"> includes any officer of the Court exercising powers of the Court delegated to the officer by these rules;</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file</w:t>
      </w:r>
      <w:r>
        <w:t>, in relation to a document, means to comply with Order 67A in relation to the document;</w:t>
      </w:r>
    </w:p>
    <w:p>
      <w:pPr>
        <w:pStyle w:val="Defstart"/>
      </w:pPr>
      <w:r>
        <w:tab/>
      </w:r>
      <w:r>
        <w:rPr>
          <w:rStyle w:val="CharDefText"/>
        </w:rPr>
        <w:t>file electronically</w:t>
      </w:r>
      <w:r>
        <w:t>, in relation to a document, means file the document under Order 67A using the ECMS;</w:t>
      </w:r>
    </w:p>
    <w:p>
      <w:pPr>
        <w:pStyle w:val="Defstart"/>
        <w:keepNext/>
      </w:pPr>
      <w:r>
        <w:tab/>
      </w:r>
      <w:r>
        <w:rPr>
          <w:rStyle w:val="CharDefText"/>
        </w:rPr>
        <w:t>filed document</w:t>
      </w:r>
      <w:r>
        <w:t xml:space="preserve"> means —</w:t>
      </w:r>
    </w:p>
    <w:p>
      <w:pPr>
        <w:pStyle w:val="Defpara"/>
      </w:pPr>
      <w:r>
        <w:tab/>
        <w:t>(a)</w:t>
      </w:r>
      <w:r>
        <w:tab/>
        <w:t>a document that —</w:t>
      </w:r>
    </w:p>
    <w:p>
      <w:pPr>
        <w:pStyle w:val="Defsubpara"/>
      </w:pPr>
      <w:r>
        <w:tab/>
        <w:t>(i)</w:t>
      </w:r>
      <w:r>
        <w:tab/>
        <w:t>has been filed with the Court; and</w:t>
      </w:r>
    </w:p>
    <w:p>
      <w:pPr>
        <w:pStyle w:val="Defsubpara"/>
      </w:pPr>
      <w:r>
        <w:tab/>
        <w:t>(ii)</w:t>
      </w:r>
      <w:r>
        <w:tab/>
        <w:t>has not been refused by the Court; and</w:t>
      </w:r>
    </w:p>
    <w:p>
      <w:pPr>
        <w:pStyle w:val="Defsubpara"/>
      </w:pPr>
      <w:r>
        <w:tab/>
        <w:t>(iii)</w:t>
      </w:r>
      <w:r>
        <w:tab/>
        <w:t>has been officially recorded by the Court as having been filed;</w:t>
      </w:r>
    </w:p>
    <w:p>
      <w:pPr>
        <w:pStyle w:val="Defpara"/>
      </w:pPr>
      <w:r>
        <w:tab/>
      </w:r>
      <w:r>
        <w:tab/>
        <w:t>and</w:t>
      </w:r>
    </w:p>
    <w:p>
      <w:pPr>
        <w:pStyle w:val="Defpara"/>
      </w:pPr>
      <w:r>
        <w:tab/>
        <w:t>(b)</w:t>
      </w:r>
      <w:r>
        <w:tab/>
        <w:t>any other document officially recorded by the Court as being a filed document;</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tab/>
      </w:r>
      <w:r>
        <w:rPr>
          <w:rStyle w:val="CharDefText"/>
        </w:rPr>
        <w:t>mortgage action</w:t>
      </w:r>
      <w:r>
        <w:t xml:space="preserve"> has the meaning given in Order 4AA rule 1(1);</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Ednotesubsection"/>
      </w:pPr>
      <w:r>
        <w:tab/>
        <w:t>[(2)</w:t>
      </w:r>
      <w:r>
        <w:tab/>
        <w:t>deleted]</w:t>
      </w:r>
    </w:p>
    <w:p>
      <w:pPr>
        <w:pStyle w:val="Footnotesection"/>
      </w:pPr>
      <w:r>
        <w:tab/>
        <w:t>[Rule 4 amended: Gazette 14 Dec 1979 p. 3869; 30 Nov 1984 p. 3951</w:t>
      </w:r>
      <w:r>
        <w:noBreakHyphen/>
        <w:t>2; 28 Oct 1996 p. 5674; 19 Apr 2005 p. 1298; 21 Feb 2007 p. 533</w:t>
      </w:r>
      <w:r>
        <w:noBreakHyphen/>
        <w:t xml:space="preserve">4; 3 Jul 2009 p. 2699; 28 Jul 2010 p. 3440 and 3482; 28 Jun 2011 p. 2551; 16 Nov 2016 p. 5185; 16 Aug 2017 p. 4392; 27 Feb 2018 p. 551-2; 31 Dec 2019 p. 4677.] </w:t>
      </w:r>
    </w:p>
    <w:p>
      <w:pPr>
        <w:pStyle w:val="Heading5"/>
        <w:rPr>
          <w:snapToGrid w:val="0"/>
        </w:rPr>
      </w:pPr>
      <w:bookmarkStart w:id="9" w:name="_Toc32311137"/>
      <w:r>
        <w:rPr>
          <w:rStyle w:val="CharSectno"/>
        </w:rPr>
        <w:t>4A</w:t>
      </w:r>
      <w:r>
        <w:rPr>
          <w:snapToGrid w:val="0"/>
        </w:rPr>
        <w:t>.</w:t>
      </w:r>
      <w:r>
        <w:rPr>
          <w:snapToGrid w:val="0"/>
        </w:rPr>
        <w:tab/>
        <w:t>Delays, elimination of</w:t>
      </w:r>
      <w:bookmarkEnd w:id="9"/>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Gazette 26 Mar 1993 p. 1840.] </w:t>
      </w:r>
    </w:p>
    <w:p>
      <w:pPr>
        <w:pStyle w:val="Heading5"/>
        <w:rPr>
          <w:snapToGrid w:val="0"/>
        </w:rPr>
      </w:pPr>
      <w:bookmarkStart w:id="10" w:name="_Toc32311138"/>
      <w:r>
        <w:rPr>
          <w:rStyle w:val="CharSectno"/>
        </w:rPr>
        <w:t>4B</w:t>
      </w:r>
      <w:r>
        <w:rPr>
          <w:snapToGrid w:val="0"/>
        </w:rPr>
        <w:t>.</w:t>
      </w:r>
      <w:r>
        <w:rPr>
          <w:snapToGrid w:val="0"/>
        </w:rPr>
        <w:tab/>
        <w:t>Case flow management, use and objects of</w:t>
      </w:r>
      <w:bookmarkEnd w:id="10"/>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Gazette 26 Mar 1993 p. 1840</w:t>
      </w:r>
      <w:r>
        <w:noBreakHyphen/>
        <w:t xml:space="preserve">1; amended: Gazette 28 Jul 2010 p. 3440; 28 Jun 2011 p. 2552.] </w:t>
      </w:r>
    </w:p>
    <w:p>
      <w:pPr>
        <w:pStyle w:val="Heading5"/>
        <w:rPr>
          <w:snapToGrid w:val="0"/>
        </w:rPr>
      </w:pPr>
      <w:bookmarkStart w:id="11" w:name="_Toc32311139"/>
      <w:r>
        <w:rPr>
          <w:rStyle w:val="CharSectno"/>
        </w:rPr>
        <w:t>4C</w:t>
      </w:r>
      <w:r>
        <w:rPr>
          <w:snapToGrid w:val="0"/>
        </w:rPr>
        <w:t>.</w:t>
      </w:r>
      <w:r>
        <w:rPr>
          <w:snapToGrid w:val="0"/>
        </w:rPr>
        <w:tab/>
        <w:t>Parties to notify settlement</w:t>
      </w:r>
      <w:bookmarkEnd w:id="11"/>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Gazette 26 Mar 1993 p. 1841; amended: Gazette 12 Jun 2012 p. 2445.] </w:t>
      </w:r>
    </w:p>
    <w:p>
      <w:pPr>
        <w:pStyle w:val="Ednotesection"/>
      </w:pPr>
      <w:r>
        <w:t>[</w:t>
      </w:r>
      <w:r>
        <w:rPr>
          <w:b/>
        </w:rPr>
        <w:t>5.</w:t>
      </w:r>
      <w:r>
        <w:tab/>
        <w:t>Deleted: Gazette 28 Jun 2011 p. 2551.]</w:t>
      </w:r>
    </w:p>
    <w:p>
      <w:pPr>
        <w:pStyle w:val="Heading5"/>
        <w:rPr>
          <w:snapToGrid w:val="0"/>
        </w:rPr>
      </w:pPr>
      <w:bookmarkStart w:id="12" w:name="_Toc32311140"/>
      <w:r>
        <w:rPr>
          <w:rStyle w:val="CharSectno"/>
        </w:rPr>
        <w:t>6</w:t>
      </w:r>
      <w:r>
        <w:rPr>
          <w:snapToGrid w:val="0"/>
        </w:rPr>
        <w:t>.</w:t>
      </w:r>
      <w:r>
        <w:rPr>
          <w:snapToGrid w:val="0"/>
        </w:rPr>
        <w:tab/>
        <w:t>Forms</w:t>
      </w:r>
      <w:bookmarkEnd w:id="12"/>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Gazette 30 Nov 1984 p. 3952; 22 Feb 2008 p. 634; 28 Jun 2011 p. 2553.]</w:t>
      </w:r>
    </w:p>
    <w:p>
      <w:pPr>
        <w:pStyle w:val="Heading5"/>
      </w:pPr>
      <w:bookmarkStart w:id="13" w:name="_Toc32311141"/>
      <w:r>
        <w:rPr>
          <w:rStyle w:val="CharSectno"/>
        </w:rPr>
        <w:t>6A</w:t>
      </w:r>
      <w:r>
        <w:t>.</w:t>
      </w:r>
      <w:r>
        <w:tab/>
        <w:t xml:space="preserve">Forms under </w:t>
      </w:r>
      <w:r>
        <w:rPr>
          <w:i/>
        </w:rPr>
        <w:t>Restraining Orders Act 1997</w:t>
      </w:r>
      <w:bookmarkEnd w:id="13"/>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6A inserted: Gazette 30 Jun 2017 p. 3576; amended: Gazette 1 Dec 2017 p. 5733.]</w:t>
      </w:r>
    </w:p>
    <w:p>
      <w:pPr>
        <w:pStyle w:val="Heading5"/>
      </w:pPr>
      <w:bookmarkStart w:id="14" w:name="_Toc32311142"/>
      <w:r>
        <w:rPr>
          <w:rStyle w:val="CharSectno"/>
        </w:rPr>
        <w:t>7</w:t>
      </w:r>
      <w:r>
        <w:t>.</w:t>
      </w:r>
      <w:r>
        <w:tab/>
        <w:t>Court fees</w:t>
      </w:r>
      <w:bookmarkEnd w:id="14"/>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Gazette 28 Jul 2010 p. 3482.]</w:t>
      </w:r>
    </w:p>
    <w:p>
      <w:pPr>
        <w:pStyle w:val="Heading5"/>
      </w:pPr>
      <w:bookmarkStart w:id="15" w:name="_Toc32311143"/>
      <w:r>
        <w:rPr>
          <w:rStyle w:val="CharSectno"/>
        </w:rPr>
        <w:t>8</w:t>
      </w:r>
      <w:r>
        <w:t>.</w:t>
      </w:r>
      <w:r>
        <w:tab/>
        <w:t>Documents given to authorised users or Court by means of ECMS</w:t>
      </w:r>
      <w:bookmarkEnd w:id="15"/>
    </w:p>
    <w:p>
      <w:pPr>
        <w:pStyle w:val="Subsection"/>
        <w:keepNext/>
      </w:pPr>
      <w:r>
        <w:tab/>
        <w:t>(1)</w:t>
      </w:r>
      <w:r>
        <w:tab/>
        <w:t xml:space="preserve">If — </w:t>
      </w:r>
    </w:p>
    <w:p>
      <w:pPr>
        <w:pStyle w:val="Indenta"/>
      </w:pPr>
      <w:r>
        <w:tab/>
        <w:t>(a)</w:t>
      </w:r>
      <w:r>
        <w:tab/>
        <w:t>these rules provide that the Court is required or authorised to give any writ, notice, order, summons or other document to a person; and</w:t>
      </w:r>
    </w:p>
    <w:p>
      <w:pPr>
        <w:pStyle w:val="Indenta"/>
      </w:pPr>
      <w:r>
        <w:tab/>
        <w:t>(b)</w:t>
      </w:r>
      <w:r>
        <w:tab/>
        <w:t>the person is an authorised user of the ECMS,</w:t>
      </w:r>
    </w:p>
    <w:p>
      <w:pPr>
        <w:pStyle w:val="Subsection"/>
      </w:pPr>
      <w:r>
        <w:tab/>
      </w:r>
      <w:r>
        <w:tab/>
        <w:t>the Court may give the document to the person by means of the ECMS.</w:t>
      </w:r>
    </w:p>
    <w:p>
      <w:pPr>
        <w:pStyle w:val="Subsection"/>
      </w:pPr>
      <w:r>
        <w:tab/>
        <w:t>(2)</w:t>
      </w:r>
      <w:r>
        <w:tab/>
        <w:t xml:space="preserve">If — </w:t>
      </w:r>
    </w:p>
    <w:p>
      <w:pPr>
        <w:pStyle w:val="Indenta"/>
      </w:pPr>
      <w:r>
        <w:tab/>
        <w:t>(a)</w:t>
      </w:r>
      <w:r>
        <w:tab/>
        <w:t>these rules provide that a person is required or authorised to give a document to the Court; and</w:t>
      </w:r>
    </w:p>
    <w:p>
      <w:pPr>
        <w:pStyle w:val="Indenta"/>
      </w:pPr>
      <w:r>
        <w:tab/>
        <w:t>(b)</w:t>
      </w:r>
      <w:r>
        <w:tab/>
        <w:t>the person is an authorised user of the ECMS,</w:t>
      </w:r>
    </w:p>
    <w:p>
      <w:pPr>
        <w:pStyle w:val="Subsection"/>
      </w:pPr>
      <w:r>
        <w:tab/>
      </w:r>
      <w:r>
        <w:tab/>
        <w:t>the person may give the document to the Court only by filing the document electronically unless these rules provide otherwise in respect of the document.</w:t>
      </w:r>
    </w:p>
    <w:p>
      <w:pPr>
        <w:pStyle w:val="Footnotesection"/>
        <w:rPr>
          <w:b/>
        </w:rPr>
      </w:pPr>
      <w:r>
        <w:tab/>
        <w:t>[Rule 8 inserted: Gazette 27 Feb 2018 p. 552-3; amended: Gazette 31 Dec 2019 p. 4677-8.]</w:t>
      </w:r>
    </w:p>
    <w:p>
      <w:pPr>
        <w:pStyle w:val="Heading2"/>
        <w:rPr>
          <w:b w:val="0"/>
        </w:rPr>
      </w:pPr>
      <w:bookmarkStart w:id="16" w:name="_Toc32311144"/>
      <w:r>
        <w:rPr>
          <w:rStyle w:val="CharPartNo"/>
        </w:rPr>
        <w:t>Order 2</w:t>
      </w:r>
      <w:r>
        <w:t> — </w:t>
      </w:r>
      <w:r>
        <w:rPr>
          <w:rStyle w:val="CharPartText"/>
        </w:rPr>
        <w:t>Effect of non</w:t>
      </w:r>
      <w:r>
        <w:rPr>
          <w:rStyle w:val="CharPartText"/>
        </w:rPr>
        <w:noBreakHyphen/>
        <w:t>compliance</w:t>
      </w:r>
      <w:bookmarkEnd w:id="16"/>
    </w:p>
    <w:p>
      <w:pPr>
        <w:pStyle w:val="Heading5"/>
        <w:rPr>
          <w:snapToGrid w:val="0"/>
        </w:rPr>
      </w:pPr>
      <w:bookmarkStart w:id="17" w:name="_Toc32311145"/>
      <w:r>
        <w:rPr>
          <w:rStyle w:val="CharSectno"/>
        </w:rPr>
        <w:t>1</w:t>
      </w:r>
      <w:r>
        <w:rPr>
          <w:snapToGrid w:val="0"/>
        </w:rPr>
        <w:t>.</w:t>
      </w:r>
      <w:r>
        <w:rPr>
          <w:snapToGrid w:val="0"/>
        </w:rPr>
        <w:tab/>
        <w:t>Non</w:t>
      </w:r>
      <w:r>
        <w:rPr>
          <w:snapToGrid w:val="0"/>
        </w:rPr>
        <w:noBreakHyphen/>
        <w:t>compliance with rules</w:t>
      </w:r>
      <w:bookmarkEnd w:id="17"/>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Gazette 28 Jun 2011 p. 2552.]</w:t>
      </w:r>
    </w:p>
    <w:p>
      <w:pPr>
        <w:pStyle w:val="Heading5"/>
        <w:rPr>
          <w:snapToGrid w:val="0"/>
        </w:rPr>
      </w:pPr>
      <w:bookmarkStart w:id="18" w:name="_Toc32311146"/>
      <w:r>
        <w:rPr>
          <w:rStyle w:val="CharSectno"/>
        </w:rPr>
        <w:t>2</w:t>
      </w:r>
      <w:r>
        <w:rPr>
          <w:snapToGrid w:val="0"/>
        </w:rPr>
        <w:t>.</w:t>
      </w:r>
      <w:r>
        <w:rPr>
          <w:snapToGrid w:val="0"/>
        </w:rPr>
        <w:tab/>
        <w:t>Application to set aside for irregularity</w:t>
      </w:r>
      <w:bookmarkEnd w:id="18"/>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19" w:name="_Toc32311147"/>
      <w:r>
        <w:rPr>
          <w:rStyle w:val="CharPartNo"/>
        </w:rPr>
        <w:t>Order 3</w:t>
      </w:r>
      <w:r>
        <w:t> — </w:t>
      </w:r>
      <w:r>
        <w:rPr>
          <w:rStyle w:val="CharPartText"/>
        </w:rPr>
        <w:t>Time</w:t>
      </w:r>
      <w:bookmarkEnd w:id="19"/>
    </w:p>
    <w:p>
      <w:pPr>
        <w:pStyle w:val="Heading5"/>
        <w:tabs>
          <w:tab w:val="left" w:pos="1440"/>
          <w:tab w:val="left" w:pos="2160"/>
          <w:tab w:val="left" w:pos="2880"/>
          <w:tab w:val="left" w:pos="3600"/>
          <w:tab w:val="left" w:pos="4320"/>
          <w:tab w:val="left" w:pos="4877"/>
        </w:tabs>
        <w:rPr>
          <w:snapToGrid w:val="0"/>
        </w:rPr>
      </w:pPr>
      <w:bookmarkStart w:id="20" w:name="_Toc32311148"/>
      <w:r>
        <w:rPr>
          <w:rStyle w:val="CharSectno"/>
        </w:rPr>
        <w:t>1</w:t>
      </w:r>
      <w:r>
        <w:rPr>
          <w:snapToGrid w:val="0"/>
        </w:rPr>
        <w:t>.</w:t>
      </w:r>
      <w:r>
        <w:rPr>
          <w:snapToGrid w:val="0"/>
        </w:rPr>
        <w:tab/>
        <w:t>Term used: month</w:t>
      </w:r>
      <w:bookmarkEnd w:id="20"/>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Gazette 29 Apr 2005 p. 1791.]</w:t>
      </w:r>
    </w:p>
    <w:p>
      <w:pPr>
        <w:pStyle w:val="Heading5"/>
        <w:rPr>
          <w:snapToGrid w:val="0"/>
        </w:rPr>
      </w:pPr>
      <w:bookmarkStart w:id="21" w:name="_Toc32311149"/>
      <w:r>
        <w:rPr>
          <w:rStyle w:val="CharSectno"/>
        </w:rPr>
        <w:t>2</w:t>
      </w:r>
      <w:r>
        <w:rPr>
          <w:snapToGrid w:val="0"/>
        </w:rPr>
        <w:t>.</w:t>
      </w:r>
      <w:r>
        <w:rPr>
          <w:snapToGrid w:val="0"/>
        </w:rPr>
        <w:tab/>
        <w:t>Reckoning periods of time</w:t>
      </w:r>
      <w:bookmarkEnd w:id="21"/>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22" w:name="_Toc32311150"/>
      <w:r>
        <w:rPr>
          <w:rStyle w:val="CharSectno"/>
        </w:rPr>
        <w:t>3</w:t>
      </w:r>
      <w:r>
        <w:rPr>
          <w:snapToGrid w:val="0"/>
        </w:rPr>
        <w:t>.</w:t>
      </w:r>
      <w:r>
        <w:rPr>
          <w:snapToGrid w:val="0"/>
        </w:rPr>
        <w:tab/>
        <w:t>Period between 24 Dec and 15 Jan excluded when computing time</w:t>
      </w:r>
      <w:bookmarkEnd w:id="22"/>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Gazette 9 Nov 1973 p. 4164.] </w:t>
      </w:r>
    </w:p>
    <w:p>
      <w:pPr>
        <w:pStyle w:val="Heading5"/>
        <w:rPr>
          <w:snapToGrid w:val="0"/>
        </w:rPr>
      </w:pPr>
      <w:bookmarkStart w:id="23" w:name="_Toc32311151"/>
      <w:r>
        <w:rPr>
          <w:rStyle w:val="CharSectno"/>
        </w:rPr>
        <w:t>4</w:t>
      </w:r>
      <w:r>
        <w:rPr>
          <w:snapToGrid w:val="0"/>
        </w:rPr>
        <w:t>.</w:t>
      </w:r>
      <w:r>
        <w:rPr>
          <w:snapToGrid w:val="0"/>
        </w:rPr>
        <w:tab/>
        <w:t>Time expiring on day Central Office closed, effect of</w:t>
      </w:r>
      <w:bookmarkEnd w:id="23"/>
    </w:p>
    <w:p>
      <w:pPr>
        <w:pStyle w:val="Subsection"/>
      </w:pPr>
      <w:r>
        <w:tab/>
        <w:t>(1)</w:t>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Subsection"/>
      </w:pPr>
      <w:r>
        <w:tab/>
        <w:t>(2)</w:t>
      </w:r>
      <w:r>
        <w:tab/>
        <w:t>Subrule (1) does not apply to the filing of a document on a day on which the Central Office is closed if the document is required by these rules to be filed electronically.</w:t>
      </w:r>
    </w:p>
    <w:p>
      <w:pPr>
        <w:pStyle w:val="Footnotesection"/>
      </w:pPr>
      <w:r>
        <w:tab/>
        <w:t>[Rule 4 amended: Gazette 27 Feb 2018 p. 553.]</w:t>
      </w:r>
    </w:p>
    <w:p>
      <w:pPr>
        <w:pStyle w:val="Heading5"/>
        <w:rPr>
          <w:snapToGrid w:val="0"/>
        </w:rPr>
      </w:pPr>
      <w:bookmarkStart w:id="24" w:name="_Toc32311152"/>
      <w:r>
        <w:rPr>
          <w:rStyle w:val="CharSectno"/>
        </w:rPr>
        <w:t>5</w:t>
      </w:r>
      <w:r>
        <w:rPr>
          <w:snapToGrid w:val="0"/>
        </w:rPr>
        <w:t>.</w:t>
      </w:r>
      <w:r>
        <w:rPr>
          <w:snapToGrid w:val="0"/>
        </w:rPr>
        <w:tab/>
        <w:t>Extending and abridging time</w:t>
      </w:r>
      <w:bookmarkEnd w:id="24"/>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Gazette 29 Apr 2005 p. 1791; 28 Jun 2011 p. 2552.]</w:t>
      </w:r>
    </w:p>
    <w:p>
      <w:pPr>
        <w:pStyle w:val="Heading5"/>
        <w:rPr>
          <w:snapToGrid w:val="0"/>
        </w:rPr>
      </w:pPr>
      <w:bookmarkStart w:id="25" w:name="_Toc32311153"/>
      <w:r>
        <w:rPr>
          <w:rStyle w:val="CharSectno"/>
        </w:rPr>
        <w:t>6</w:t>
      </w:r>
      <w:r>
        <w:rPr>
          <w:snapToGrid w:val="0"/>
        </w:rPr>
        <w:t>.</w:t>
      </w:r>
      <w:r>
        <w:rPr>
          <w:snapToGrid w:val="0"/>
        </w:rPr>
        <w:tab/>
        <w:t>Extension of time where security ordered</w:t>
      </w:r>
      <w:bookmarkEnd w:id="25"/>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26" w:name="_Toc32311154"/>
      <w:r>
        <w:rPr>
          <w:rStyle w:val="CharSectno"/>
        </w:rPr>
        <w:t>7</w:t>
      </w:r>
      <w:r>
        <w:rPr>
          <w:snapToGrid w:val="0"/>
        </w:rPr>
        <w:t>.</w:t>
      </w:r>
      <w:r>
        <w:rPr>
          <w:snapToGrid w:val="0"/>
        </w:rPr>
        <w:tab/>
        <w:t>Notice of intention to proceed after year’s delay</w:t>
      </w:r>
      <w:bookmarkEnd w:id="26"/>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Gazette 20 Jun 1986 p. 2040.] </w:t>
      </w:r>
    </w:p>
    <w:p>
      <w:pPr>
        <w:pStyle w:val="Heading2"/>
      </w:pPr>
      <w:bookmarkStart w:id="27" w:name="_Toc32311155"/>
      <w:r>
        <w:rPr>
          <w:rStyle w:val="CharPartNo"/>
        </w:rPr>
        <w:t>Order 4A</w:t>
      </w:r>
      <w:r>
        <w:rPr>
          <w:b w:val="0"/>
        </w:rPr>
        <w:t> </w:t>
      </w:r>
      <w:r>
        <w:t>—</w:t>
      </w:r>
      <w:r>
        <w:rPr>
          <w:b w:val="0"/>
        </w:rPr>
        <w:t> </w:t>
      </w:r>
      <w:r>
        <w:rPr>
          <w:rStyle w:val="CharPartText"/>
        </w:rPr>
        <w:t>Case management</w:t>
      </w:r>
      <w:bookmarkEnd w:id="27"/>
    </w:p>
    <w:p>
      <w:pPr>
        <w:pStyle w:val="Footnoteheading"/>
      </w:pPr>
      <w:r>
        <w:tab/>
        <w:t>[Heading inserted: Gazette 28 Jul 2010 p. 3441.]</w:t>
      </w:r>
    </w:p>
    <w:p>
      <w:pPr>
        <w:pStyle w:val="Heading3"/>
      </w:pPr>
      <w:bookmarkStart w:id="28" w:name="_Toc32311156"/>
      <w:r>
        <w:rPr>
          <w:rStyle w:val="CharDivNo"/>
        </w:rPr>
        <w:t>Division 1</w:t>
      </w:r>
      <w:r>
        <w:t> — </w:t>
      </w:r>
      <w:r>
        <w:rPr>
          <w:rStyle w:val="CharDivText"/>
        </w:rPr>
        <w:t>Preliminary matters</w:t>
      </w:r>
      <w:bookmarkEnd w:id="28"/>
    </w:p>
    <w:p>
      <w:pPr>
        <w:pStyle w:val="Footnoteheading"/>
      </w:pPr>
      <w:r>
        <w:tab/>
        <w:t>[Heading inserted: Gazette 28 Jul 2010 p. 3441.]</w:t>
      </w:r>
    </w:p>
    <w:p>
      <w:pPr>
        <w:pStyle w:val="Heading5"/>
      </w:pPr>
      <w:bookmarkStart w:id="29" w:name="_Toc32311157"/>
      <w:r>
        <w:rPr>
          <w:rStyle w:val="CharSectno"/>
        </w:rPr>
        <w:t>1</w:t>
      </w:r>
      <w:r>
        <w:t>.</w:t>
      </w:r>
      <w:r>
        <w:tab/>
        <w:t>Terms used</w:t>
      </w:r>
      <w:bookmarkEnd w:id="29"/>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tab/>
      </w:r>
      <w:r>
        <w:rPr>
          <w:rStyle w:val="CharDefText"/>
        </w:rPr>
        <w:t>case</w:t>
      </w:r>
      <w:r>
        <w:t xml:space="preserve"> means any action, cause or matter in the General Division of the Court;</w:t>
      </w:r>
    </w:p>
    <w:p>
      <w:pPr>
        <w:pStyle w:val="Defstart"/>
      </w:pPr>
      <w:r>
        <w:rPr>
          <w:b/>
        </w:rPr>
        <w:tab/>
      </w:r>
      <w:r>
        <w:rPr>
          <w:rStyle w:val="CharDefText"/>
        </w:rPr>
        <w:t>case management direction</w:t>
      </w:r>
      <w:r>
        <w:t xml:space="preserve"> has the meaning given in rule 2;</w:t>
      </w:r>
    </w:p>
    <w:p>
      <w:pPr>
        <w:pStyle w:val="Defstart"/>
      </w:pPr>
      <w:r>
        <w:tab/>
      </w:r>
      <w:r>
        <w:rPr>
          <w:rStyle w:val="CharDefText"/>
        </w:rPr>
        <w:t>case manager</w:t>
      </w:r>
      <w:r>
        <w:t xml:space="preserve"> means a judge, master or registrar to whom the case is assigned;</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enforcement order</w:t>
      </w:r>
      <w:r>
        <w:t xml:space="preserve"> has the meaning given in rule 3.</w:t>
      </w:r>
    </w:p>
    <w:p>
      <w:pPr>
        <w:pStyle w:val="Footnotesection"/>
      </w:pPr>
      <w:r>
        <w:tab/>
        <w:t>[Rule 1 inserted: Gazette 28 Jul 2010 p. 3441; amended: Gazette 16 Aug 2017 p. 4392.]</w:t>
      </w:r>
    </w:p>
    <w:p>
      <w:pPr>
        <w:pStyle w:val="Heading5"/>
      </w:pPr>
      <w:bookmarkStart w:id="30" w:name="_Toc32311158"/>
      <w:r>
        <w:rPr>
          <w:rStyle w:val="CharSectno"/>
        </w:rPr>
        <w:t>2</w:t>
      </w:r>
      <w:r>
        <w:t>.</w:t>
      </w:r>
      <w:r>
        <w:tab/>
        <w:t>Term used: case management direction</w:t>
      </w:r>
      <w:bookmarkEnd w:id="30"/>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(ia)</w:t>
      </w:r>
      <w:r>
        <w:tab/>
        <w:t xml:space="preserve">give directions for the purposes of Order 36A rule 1 as to expert evidence including directions as to any of the following — </w:t>
      </w:r>
    </w:p>
    <w:p>
      <w:pPr>
        <w:pStyle w:val="Indenti"/>
      </w:pPr>
      <w:r>
        <w:tab/>
        <w:t>(i)</w:t>
      </w:r>
      <w:r>
        <w:tab/>
        <w:t xml:space="preserve">the provision to a party or the Court of a copy of a report, or part of a report, of an expert witness, before the trial; </w:t>
      </w:r>
    </w:p>
    <w:p>
      <w:pPr>
        <w:pStyle w:val="Indenti"/>
      </w:pPr>
      <w:r>
        <w:tab/>
        <w:t>(ii)</w:t>
      </w:r>
      <w:r>
        <w:tab/>
        <w:t>the disclosure to a party or the Court, in writing, of the substance of all or any part of expert evidence, before the trial;</w:t>
      </w:r>
    </w:p>
    <w:p>
      <w:pPr>
        <w:pStyle w:val="Indenti"/>
      </w:pPr>
      <w:r>
        <w:tab/>
        <w:t>(iii)</w:t>
      </w:r>
      <w:r>
        <w:tab/>
        <w:t>the number of expert witnesses who may be called at the trial;</w:t>
      </w:r>
    </w:p>
    <w:p>
      <w:pPr>
        <w:pStyle w:val="Indenti"/>
      </w:pPr>
      <w:r>
        <w:tab/>
        <w:t>(iv)</w:t>
      </w:r>
      <w:r>
        <w:tab/>
        <w:t>the provision to the case manager for inspection under subrule (6) of any report or document containing expert evidence or the substance of the expert evidence;</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provided or whose evidence the substance of which has been disclosed, under a direction under paragraph (ia),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Ednotepara"/>
      </w:pPr>
      <w:r>
        <w:tab/>
        <w:t>[(m)</w:t>
      </w:r>
      <w:r>
        <w:tab/>
        <w:t>deleted]</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Subsection"/>
      </w:pPr>
      <w:r>
        <w:tab/>
        <w:t>(6)</w:t>
      </w:r>
      <w:r>
        <w:tab/>
        <w:t>For the purpose of deciding whether to make a direction for the purposes of Order 36A rule 1, the case manager may inspect any report or document containing expert evidence or the substance of the expert evidence, with or without disclosing the contents of that report or document to any other party.</w:t>
      </w:r>
    </w:p>
    <w:p>
      <w:pPr>
        <w:pStyle w:val="Footnotesection"/>
      </w:pPr>
      <w:r>
        <w:tab/>
        <w:t>[Rule 2 inserted: Gazette 28 Jul 2010 p. 3441-6; amended: Gazette 13 Nov 2015 p. 4644; 16 Aug 2017 p. 4393</w:t>
      </w:r>
      <w:r>
        <w:noBreakHyphen/>
        <w:t>4.]</w:t>
      </w:r>
    </w:p>
    <w:p>
      <w:pPr>
        <w:pStyle w:val="Heading5"/>
      </w:pPr>
      <w:bookmarkStart w:id="31" w:name="_Toc32311159"/>
      <w:r>
        <w:rPr>
          <w:rStyle w:val="CharSectno"/>
        </w:rPr>
        <w:t>3</w:t>
      </w:r>
      <w:r>
        <w:t>.</w:t>
      </w:r>
      <w:r>
        <w:tab/>
        <w:t>Term used: enforcement order</w:t>
      </w:r>
      <w:bookmarkEnd w:id="31"/>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Gazette 28 Jul 2010 p. 3446.]</w:t>
      </w:r>
    </w:p>
    <w:p>
      <w:pPr>
        <w:pStyle w:val="Heading5"/>
      </w:pPr>
      <w:bookmarkStart w:id="32" w:name="_Toc32311160"/>
      <w:r>
        <w:rPr>
          <w:rStyle w:val="CharSectno"/>
        </w:rPr>
        <w:t>4</w:t>
      </w:r>
      <w:r>
        <w:t>.</w:t>
      </w:r>
      <w:r>
        <w:tab/>
        <w:t>Inconsistencies with other rules</w:t>
      </w:r>
      <w:bookmarkEnd w:id="32"/>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Gazette 28 Jul 2010 p. 3446.]</w:t>
      </w:r>
    </w:p>
    <w:p>
      <w:pPr>
        <w:pStyle w:val="Heading3"/>
      </w:pPr>
      <w:bookmarkStart w:id="33" w:name="_Toc32311161"/>
      <w:r>
        <w:rPr>
          <w:rStyle w:val="CharDivNo"/>
        </w:rPr>
        <w:t>Division 2</w:t>
      </w:r>
      <w:r>
        <w:t> — </w:t>
      </w:r>
      <w:r>
        <w:rPr>
          <w:rStyle w:val="CharDivText"/>
        </w:rPr>
        <w:t>Provisions applicable to all cases</w:t>
      </w:r>
      <w:bookmarkEnd w:id="33"/>
    </w:p>
    <w:p>
      <w:pPr>
        <w:pStyle w:val="Footnoteheading"/>
      </w:pPr>
      <w:r>
        <w:tab/>
        <w:t>[Heading inserted: Gazette 28 Jul 2010 p. 3446.]</w:t>
      </w:r>
    </w:p>
    <w:p>
      <w:pPr>
        <w:pStyle w:val="Heading5"/>
      </w:pPr>
      <w:bookmarkStart w:id="34" w:name="_Toc32311162"/>
      <w:r>
        <w:rPr>
          <w:rStyle w:val="CharSectno"/>
        </w:rPr>
        <w:t>4A</w:t>
      </w:r>
      <w:r>
        <w:t>.</w:t>
      </w:r>
      <w:r>
        <w:tab/>
        <w:t>Case management conferences</w:t>
      </w:r>
      <w:bookmarkEnd w:id="34"/>
    </w:p>
    <w:p>
      <w:pPr>
        <w:pStyle w:val="Subsection"/>
      </w:pPr>
      <w:r>
        <w:tab/>
      </w:r>
      <w:r>
        <w:tab/>
        <w:t xml:space="preserve">An interlocutory application or matter, a review under rule 5 and a request by a party (including a request by a party under rule 5A) must be dealt with by way of a case management conference unless — </w:t>
      </w:r>
    </w:p>
    <w:p>
      <w:pPr>
        <w:pStyle w:val="Indenta"/>
      </w:pPr>
      <w:r>
        <w:tab/>
        <w:t>(a)</w:t>
      </w:r>
      <w:r>
        <w:tab/>
        <w:t>the case manager directs otherwise; or</w:t>
      </w:r>
    </w:p>
    <w:p>
      <w:pPr>
        <w:pStyle w:val="Indenta"/>
      </w:pPr>
      <w:r>
        <w:tab/>
        <w:t>(b)</w:t>
      </w:r>
      <w:r>
        <w:tab/>
        <w:t>a decision is made in relation to the application, matter, review or request on the basis of documents filed without requiring the parties or their practitioners to attend a hearing.</w:t>
      </w:r>
    </w:p>
    <w:p>
      <w:pPr>
        <w:pStyle w:val="Footnotesection"/>
      </w:pPr>
      <w:r>
        <w:tab/>
        <w:t>[Rule 4A inserted: Gazette 16 Aug 2017 p. 4394.]</w:t>
      </w:r>
    </w:p>
    <w:p>
      <w:pPr>
        <w:pStyle w:val="Heading5"/>
      </w:pPr>
      <w:bookmarkStart w:id="35" w:name="_Toc32311163"/>
      <w:r>
        <w:rPr>
          <w:rStyle w:val="CharSectno"/>
        </w:rPr>
        <w:t>5</w:t>
      </w:r>
      <w:r>
        <w:t>.</w:t>
      </w:r>
      <w:r>
        <w:tab/>
        <w:t>Case manager may review case at any time</w:t>
      </w:r>
      <w:bookmarkEnd w:id="35"/>
    </w:p>
    <w:p>
      <w:pPr>
        <w:pStyle w:val="Subsection"/>
      </w:pPr>
      <w:r>
        <w:tab/>
        <w:t>(1)</w:t>
      </w:r>
      <w:r>
        <w:tab/>
        <w:t>The case manager for a case may review the progress of the case —</w:t>
      </w:r>
    </w:p>
    <w:p>
      <w:pPr>
        <w:pStyle w:val="Indenta"/>
      </w:pPr>
      <w:r>
        <w:tab/>
        <w:t>(a)</w:t>
      </w:r>
      <w:r>
        <w:tab/>
        <w:t>at any time in the case, on the case manager’s own initiative after notifying the parties; or</w:t>
      </w:r>
    </w:p>
    <w:p>
      <w:pPr>
        <w:pStyle w:val="Indenta"/>
      </w:pPr>
      <w:r>
        <w:tab/>
        <w:t>(b)</w:t>
      </w:r>
      <w:r>
        <w:tab/>
        <w:t xml:space="preserve">when hearing a request by a party (including a request by a party under rule 5A); or </w:t>
      </w:r>
    </w:p>
    <w:p>
      <w:pPr>
        <w:pStyle w:val="Indenta"/>
      </w:pPr>
      <w:r>
        <w:tab/>
        <w:t>(c)</w:t>
      </w:r>
      <w:r>
        <w:tab/>
        <w:t>when hearing any other application in the case.</w:t>
      </w:r>
    </w:p>
    <w:p>
      <w:pPr>
        <w:pStyle w:val="Subsection"/>
      </w:pPr>
      <w:r>
        <w:tab/>
        <w:t>(2)</w:t>
      </w:r>
      <w:r>
        <w:tab/>
        <w:t>On the review, the case manager may do all or any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(3)</w:t>
      </w:r>
      <w:r>
        <w:tab/>
        <w:t>For the purposes of subrule (1)(a), the case manager may at any time direct all or any of the parties to a case to attend before the case manager.</w:t>
      </w:r>
    </w:p>
    <w:p>
      <w:pPr>
        <w:pStyle w:val="Subsection"/>
      </w:pPr>
      <w:r>
        <w:tab/>
        <w:t>(4)</w:t>
      </w:r>
      <w:r>
        <w:tab/>
        <w:t>If the case manager is a master, subrules (1) and (2) are subject to Order 60 rule 1(3) and (4).</w:t>
      </w:r>
    </w:p>
    <w:p>
      <w:pPr>
        <w:pStyle w:val="Subsection"/>
      </w:pPr>
      <w:r>
        <w:tab/>
        <w:t>(5)</w:t>
      </w:r>
      <w:r>
        <w:tab/>
        <w:t>If the case manager is a registrar, subrules (1) and (2) are subject to Order 60A rule 2(2), (3) and (4).</w:t>
      </w:r>
    </w:p>
    <w:p>
      <w:pPr>
        <w:pStyle w:val="Footnotesection"/>
      </w:pPr>
      <w:r>
        <w:tab/>
        <w:t>[Rule 5 inserted: Gazette 16 Aug 2017 p. 4394</w:t>
      </w:r>
      <w:r>
        <w:noBreakHyphen/>
        <w:t>5.]</w:t>
      </w:r>
    </w:p>
    <w:p>
      <w:pPr>
        <w:pStyle w:val="Heading5"/>
      </w:pPr>
      <w:bookmarkStart w:id="36" w:name="_Toc32311164"/>
      <w:r>
        <w:rPr>
          <w:rStyle w:val="CharSectno"/>
        </w:rPr>
        <w:t>5A</w:t>
      </w:r>
      <w:r>
        <w:t>.</w:t>
      </w:r>
      <w:r>
        <w:tab/>
        <w:t>Requesting interlocutory orders and case management directions</w:t>
      </w:r>
      <w:bookmarkEnd w:id="36"/>
    </w:p>
    <w:p>
      <w:pPr>
        <w:pStyle w:val="Subsection"/>
      </w:pPr>
      <w:r>
        <w:tab/>
        <w:t>(1)</w:t>
      </w:r>
      <w:r>
        <w:tab/>
        <w:t xml:space="preserve">A party to a case may at any time request the case manager to do any of the following — </w:t>
      </w:r>
    </w:p>
    <w:p>
      <w:pPr>
        <w:pStyle w:val="Indenta"/>
      </w:pPr>
      <w:r>
        <w:tab/>
        <w:t>(a)</w:t>
      </w:r>
      <w:r>
        <w:tab/>
        <w:t>make an interlocutory order that the case manager has jurisdiction to make;</w:t>
      </w:r>
    </w:p>
    <w:p>
      <w:pPr>
        <w:pStyle w:val="Indenta"/>
      </w:pPr>
      <w:r>
        <w:tab/>
        <w:t>(b)</w:t>
      </w:r>
      <w:r>
        <w:tab/>
        <w:t>make, cancel or amend a case management direction.</w:t>
      </w:r>
    </w:p>
    <w:p>
      <w:pPr>
        <w:pStyle w:val="Subsection"/>
      </w:pPr>
      <w:r>
        <w:tab/>
        <w:t>(2)</w:t>
      </w:r>
      <w:r>
        <w:tab/>
        <w:t xml:space="preserve">The party must make the request by way of a letter to the case manager in accordance with rule 5B(1) and (2) unless — </w:t>
      </w:r>
    </w:p>
    <w:p>
      <w:pPr>
        <w:pStyle w:val="Indenta"/>
      </w:pPr>
      <w:r>
        <w:tab/>
        <w:t>(a)</w:t>
      </w:r>
      <w:r>
        <w:tab/>
        <w:t>the request is made orally either during a case management conference or during a hearing;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case, in which case the request must be made under those rules; or</w:t>
      </w:r>
    </w:p>
    <w:p>
      <w:pPr>
        <w:pStyle w:val="Indenta"/>
      </w:pPr>
      <w:r>
        <w:tab/>
        <w:t>(d)</w:t>
      </w:r>
      <w:r>
        <w:tab/>
        <w:t>a form, prescribed under a written law, is specific to the nature of the request, in which case the request must be made in that form.</w:t>
      </w:r>
    </w:p>
    <w:p>
      <w:pPr>
        <w:pStyle w:val="Subsection"/>
      </w:pPr>
      <w:r>
        <w:tab/>
        <w:t>(3)</w:t>
      </w:r>
      <w:r>
        <w:tab/>
        <w:t>The case manager may by notice, direct the parties to attend a case management conference or a hearing to consider the request.</w:t>
      </w:r>
    </w:p>
    <w:p>
      <w:pPr>
        <w:pStyle w:val="Footnotesection"/>
      </w:pPr>
      <w:r>
        <w:tab/>
        <w:t>[Rule 5A inserted: Gazette 16 Aug 2017 p. 4395</w:t>
      </w:r>
      <w:r>
        <w:noBreakHyphen/>
        <w:t>6.]</w:t>
      </w:r>
    </w:p>
    <w:p>
      <w:pPr>
        <w:pStyle w:val="Heading5"/>
      </w:pPr>
      <w:bookmarkStart w:id="37" w:name="_Toc32311165"/>
      <w:r>
        <w:rPr>
          <w:rStyle w:val="CharSectno"/>
        </w:rPr>
        <w:t>5B</w:t>
      </w:r>
      <w:r>
        <w:t>.</w:t>
      </w:r>
      <w:r>
        <w:tab/>
        <w:t>Request under r. 5A by letter</w:t>
      </w:r>
      <w:bookmarkEnd w:id="37"/>
      <w:r>
        <w:t xml:space="preserve"> </w:t>
      </w:r>
    </w:p>
    <w:p>
      <w:pPr>
        <w:pStyle w:val="Subsection"/>
      </w:pPr>
      <w:r>
        <w:tab/>
        <w:t>(1)</w:t>
      </w:r>
      <w:r>
        <w:tab/>
        <w:t>A party making a request under rule 5A by way of a letter must —</w:t>
      </w:r>
    </w:p>
    <w:p>
      <w:pPr>
        <w:pStyle w:val="Indenta"/>
      </w:pPr>
      <w:r>
        <w:tab/>
        <w:t>(a)</w:t>
      </w:r>
      <w:r>
        <w:tab/>
        <w:t xml:space="preserve">file the letter and any attachments; and </w:t>
      </w:r>
    </w:p>
    <w:p>
      <w:pPr>
        <w:pStyle w:val="Indenta"/>
      </w:pPr>
      <w:r>
        <w:tab/>
        <w:t>(b)</w:t>
      </w:r>
      <w:r>
        <w:tab/>
        <w:t>set out in the letter details of any order or direction sought or file with the letter as an attachment a minute in Form 78 of any order sought; and</w:t>
      </w:r>
    </w:p>
    <w:p>
      <w:pPr>
        <w:pStyle w:val="Indenta"/>
      </w:pPr>
      <w:r>
        <w:tab/>
        <w:t>(c)</w:t>
      </w:r>
      <w:r>
        <w:tab/>
        <w:t>file with the letter as an attachment any other relevant document; and</w:t>
      </w:r>
    </w:p>
    <w:p>
      <w:pPr>
        <w:pStyle w:val="Indenta"/>
      </w:pPr>
      <w:r>
        <w:tab/>
        <w:t>(d)</w:t>
      </w:r>
      <w:r>
        <w:tab/>
        <w:t>email a copy of the letter and the attachments to the associate to the case manager, or if the case manager is not known, to the associate to the Principal Registrar; and</w:t>
      </w:r>
    </w:p>
    <w:p>
      <w:pPr>
        <w:pStyle w:val="Indenta"/>
      </w:pPr>
      <w:r>
        <w:tab/>
        <w:t>(e)</w:t>
      </w:r>
      <w:r>
        <w:tab/>
        <w:t>give a copy of the letter and the attachments to the other parties.</w:t>
      </w:r>
    </w:p>
    <w:p>
      <w:pPr>
        <w:pStyle w:val="Subsection"/>
      </w:pPr>
      <w:r>
        <w:tab/>
        <w:t>(2)</w:t>
      </w:r>
      <w:r>
        <w:tab/>
        <w:t>A party must comply with subrule (1) not less than 2 clear days before the case manager is requested to act upon the request.</w:t>
      </w:r>
    </w:p>
    <w:p>
      <w:pPr>
        <w:pStyle w:val="Subsection"/>
      </w:pPr>
      <w:r>
        <w:tab/>
        <w:t>(3)</w:t>
      </w:r>
      <w:r>
        <w:tab/>
        <w:t>A party who fails to comply with subrule (1) or (2) in relation to a letter, attachment or other document cannot, without the case manager’s leave, refer to or rely on the document —</w:t>
      </w:r>
    </w:p>
    <w:p>
      <w:pPr>
        <w:pStyle w:val="Indenta"/>
      </w:pPr>
      <w:r>
        <w:tab/>
        <w:t>(a)</w:t>
      </w:r>
      <w:r>
        <w:tab/>
        <w:t>in any hearing; or</w:t>
      </w:r>
    </w:p>
    <w:p>
      <w:pPr>
        <w:pStyle w:val="Indenta"/>
      </w:pPr>
      <w:r>
        <w:tab/>
        <w:t>(b)</w:t>
      </w:r>
      <w:r>
        <w:tab/>
        <w:t>in any other filed document.</w:t>
      </w:r>
    </w:p>
    <w:p>
      <w:pPr>
        <w:pStyle w:val="Subsection"/>
      </w:pPr>
      <w:r>
        <w:tab/>
        <w:t>(4)</w:t>
      </w:r>
      <w:r>
        <w:tab/>
        <w:t>If a party is given leave to refer to or rely on a document referred to in subrule (3), the party must file the document as soon as practicable after the leave is given.</w:t>
      </w:r>
    </w:p>
    <w:p>
      <w:pPr>
        <w:pStyle w:val="Subsection"/>
      </w:pPr>
      <w:r>
        <w:tab/>
        <w:t>(5)</w:t>
      </w:r>
      <w:r>
        <w:tab/>
        <w:t>Order 67A rule 2(4) and (5) do not apply to a party who fails to comply with subrule (1)(a).</w:t>
      </w:r>
    </w:p>
    <w:p>
      <w:pPr>
        <w:pStyle w:val="Subsection"/>
      </w:pPr>
      <w:r>
        <w:tab/>
        <w:t>(6)</w:t>
      </w:r>
      <w:r>
        <w:tab/>
        <w:t>The case manager may direct a party who has made a request by way of a letter to make the request in some other manner.</w:t>
      </w:r>
    </w:p>
    <w:p>
      <w:pPr>
        <w:pStyle w:val="Footnotesection"/>
      </w:pPr>
      <w:r>
        <w:tab/>
        <w:t>[Rule 5B inserted: Gazette 16 Aug 2017 p. 4396</w:t>
      </w:r>
      <w:r>
        <w:noBreakHyphen/>
        <w:t>7; amended: Gazette 27 Feb 2018 p. 553-4.]</w:t>
      </w:r>
    </w:p>
    <w:p>
      <w:pPr>
        <w:pStyle w:val="Heading5"/>
        <w:pageBreakBefore/>
        <w:spacing w:before="0"/>
      </w:pPr>
      <w:bookmarkStart w:id="38" w:name="_Toc32311166"/>
      <w:r>
        <w:rPr>
          <w:rStyle w:val="CharSectno"/>
        </w:rPr>
        <w:t>5C</w:t>
      </w:r>
      <w:r>
        <w:t>.</w:t>
      </w:r>
      <w:r>
        <w:tab/>
        <w:t>Request under r. 5A at case management conference or hearing</w:t>
      </w:r>
      <w:bookmarkEnd w:id="38"/>
    </w:p>
    <w:p>
      <w:pPr>
        <w:pStyle w:val="Subsection"/>
      </w:pPr>
      <w:r>
        <w:tab/>
      </w:r>
      <w:r>
        <w:tab/>
        <w:t xml:space="preserve">A party who seeks to refer to or rely on a document while making an oral request during a case management conference or a hearing referred to in rule 5A(2)(a) must — </w:t>
      </w:r>
    </w:p>
    <w:p>
      <w:pPr>
        <w:pStyle w:val="Indenta"/>
      </w:pPr>
      <w:r>
        <w:tab/>
        <w:t>(a)</w:t>
      </w:r>
      <w:r>
        <w:tab/>
        <w:t>if the document contains a proposed order or a direction, file the document as soon as practicable after the conference or hearing; and</w:t>
      </w:r>
    </w:p>
    <w:p>
      <w:pPr>
        <w:pStyle w:val="Indenta"/>
      </w:pPr>
      <w:r>
        <w:tab/>
        <w:t>(b)</w:t>
      </w:r>
      <w:r>
        <w:tab/>
        <w:t>if the document is required to be filed under these rules, comply with Order 67A Division 2 in relation to the document.</w:t>
      </w:r>
    </w:p>
    <w:p>
      <w:pPr>
        <w:pStyle w:val="Footnotesection"/>
      </w:pPr>
      <w:r>
        <w:tab/>
        <w:t>[Rule 5C inserted: Gazette 16 Aug 2017 p. 4397; amended: Gazette 27 Feb 2018 p. 554.]</w:t>
      </w:r>
    </w:p>
    <w:p>
      <w:pPr>
        <w:pStyle w:val="Heading5"/>
      </w:pPr>
      <w:bookmarkStart w:id="39" w:name="_Toc32311167"/>
      <w:r>
        <w:rPr>
          <w:rStyle w:val="CharSectno"/>
        </w:rPr>
        <w:t>6</w:t>
      </w:r>
      <w:r>
        <w:t>.</w:t>
      </w:r>
      <w:r>
        <w:tab/>
        <w:t>Timetables</w:t>
      </w:r>
      <w:bookmarkEnd w:id="39"/>
    </w:p>
    <w:p>
      <w:pPr>
        <w:pStyle w:val="Subsection"/>
      </w:pPr>
      <w:r>
        <w:tab/>
        <w:t>(1)</w:t>
      </w:r>
      <w:r>
        <w:tab/>
        <w:t>This rule applies if the case manager for a case directs the parties to the case to comply with a timetable for procedural steps that are needed in the case.</w:t>
      </w:r>
    </w:p>
    <w:p>
      <w:pPr>
        <w:pStyle w:val="Subsection"/>
      </w:pPr>
      <w:r>
        <w:tab/>
        <w:t>(2)</w:t>
      </w:r>
      <w:r>
        <w:tab/>
        <w:t>The case manager making the direction must set the timetable.</w:t>
      </w:r>
    </w:p>
    <w:p>
      <w:pPr>
        <w:pStyle w:val="Subsection"/>
      </w:pPr>
      <w:r>
        <w:tab/>
        <w:t>(3)</w:t>
      </w:r>
      <w:r>
        <w:tab/>
        <w:t>The case manager may do all or any of the following —</w:t>
      </w:r>
    </w:p>
    <w:p>
      <w:pPr>
        <w:pStyle w:val="Indenta"/>
      </w:pPr>
      <w:r>
        <w:tab/>
        <w:t>(a)</w:t>
      </w:r>
      <w:r>
        <w:tab/>
        <w:t>amend the timetable, whether on the case manager’s own initiative or on a party’s request;</w:t>
      </w:r>
    </w:p>
    <w:p>
      <w:pPr>
        <w:pStyle w:val="Indenta"/>
      </w:pPr>
      <w:r>
        <w:tab/>
        <w:t>(b)</w:t>
      </w:r>
      <w:r>
        <w:tab/>
        <w:t>at any time direct the parties to explain in writing why the timetable has not been complied with;</w:t>
      </w:r>
    </w:p>
    <w:p>
      <w:pPr>
        <w:pStyle w:val="Indenta"/>
      </w:pPr>
      <w:r>
        <w:tab/>
        <w:t>(c)</w:t>
      </w:r>
      <w:r>
        <w:tab/>
        <w:t>at any time, by notice, direct the parties to attend a hearing and explain why the timetable has not been complied with;</w:t>
      </w:r>
    </w:p>
    <w:p>
      <w:pPr>
        <w:pStyle w:val="Indenta"/>
      </w:pPr>
      <w:r>
        <w:tab/>
        <w:t>(d)</w:t>
      </w:r>
      <w:r>
        <w:tab/>
        <w:t>for the purposes of a hearing under paragraph (c), direct the parties to file an affidavit in response to the direction at any time that the case manager considers just;</w:t>
      </w:r>
    </w:p>
    <w:p>
      <w:pPr>
        <w:pStyle w:val="Indenta"/>
      </w:pPr>
      <w:r>
        <w:tab/>
        <w:t>(e)</w:t>
      </w:r>
      <w:r>
        <w:tab/>
        <w:t>after a hearing under paragraph (c) —</w:t>
      </w:r>
    </w:p>
    <w:p>
      <w:pPr>
        <w:pStyle w:val="Indenti"/>
      </w:pPr>
      <w:r>
        <w:tab/>
        <w:t>(i)</w:t>
      </w:r>
      <w:r>
        <w:tab/>
        <w:t>amend the timetable;</w:t>
      </w:r>
    </w:p>
    <w:p>
      <w:pPr>
        <w:pStyle w:val="Indenti"/>
      </w:pPr>
      <w:r>
        <w:tab/>
        <w:t>(ii)</w:t>
      </w:r>
      <w:r>
        <w:tab/>
        <w:t>make any case management direction the case manager considers just;</w:t>
      </w:r>
    </w:p>
    <w:p>
      <w:pPr>
        <w:pStyle w:val="Indenti"/>
      </w:pPr>
      <w:r>
        <w:tab/>
        <w:t>(iii)</w:t>
      </w:r>
      <w:r>
        <w:tab/>
        <w:t>make any enforcement order the case manager considers just;</w:t>
      </w:r>
    </w:p>
    <w:p>
      <w:pPr>
        <w:pStyle w:val="Indenta"/>
      </w:pPr>
      <w:r>
        <w:tab/>
        <w:t>(f)</w:t>
      </w:r>
      <w:r>
        <w:tab/>
        <w:t>if a party does not comply with the timetable, obey a direction under paragraph (c) or file an affidavit as directed, make any case management direction or enforcement order the case manager considers just.</w:t>
      </w:r>
    </w:p>
    <w:p>
      <w:pPr>
        <w:pStyle w:val="Subsection"/>
      </w:pPr>
      <w:r>
        <w:tab/>
        <w:t>(4)</w:t>
      </w:r>
      <w:r>
        <w:tab/>
        <w:t>If the case manager is a master, subrule (3)(e) and (f) are subject to Order 60 rule 1(3) and (4).</w:t>
      </w:r>
    </w:p>
    <w:p>
      <w:pPr>
        <w:pStyle w:val="Subsection"/>
      </w:pPr>
      <w:r>
        <w:tab/>
        <w:t>(5)</w:t>
      </w:r>
      <w:r>
        <w:tab/>
        <w:t>If the case manager is a registrar, subrule (3)(e) and (f) are subject to Order 60A rule 2(2), (3) and (4).</w:t>
      </w:r>
    </w:p>
    <w:p>
      <w:pPr>
        <w:pStyle w:val="Subsection"/>
      </w:pPr>
      <w:r>
        <w:tab/>
        <w:t>(6)</w:t>
      </w:r>
      <w:r>
        <w:tab/>
        <w:t xml:space="preserve">If a direction is made under subrule (3)(b), the parties and their practitioners must — </w:t>
      </w:r>
    </w:p>
    <w:p>
      <w:pPr>
        <w:pStyle w:val="Indenta"/>
      </w:pPr>
      <w:r>
        <w:tab/>
        <w:t>(a)</w:t>
      </w:r>
      <w:r>
        <w:tab/>
        <w:t xml:space="preserve">give the Court the explanation within the time specified in the direction; and </w:t>
      </w:r>
    </w:p>
    <w:p>
      <w:pPr>
        <w:pStyle w:val="Indenta"/>
      </w:pPr>
      <w:r>
        <w:tab/>
        <w:t>(b)</w:t>
      </w:r>
      <w:r>
        <w:tab/>
        <w:t>serve the explanation on each other party.</w:t>
      </w:r>
    </w:p>
    <w:p>
      <w:pPr>
        <w:pStyle w:val="Footnotesection"/>
      </w:pPr>
      <w:r>
        <w:tab/>
        <w:t>[Rule 6 inserted: Gazette 16 Aug 2017 p. 4397</w:t>
      </w:r>
      <w:r>
        <w:noBreakHyphen/>
        <w:t>9.]</w:t>
      </w:r>
    </w:p>
    <w:p>
      <w:pPr>
        <w:pStyle w:val="Heading5"/>
      </w:pPr>
      <w:bookmarkStart w:id="40" w:name="_Toc32311168"/>
      <w:r>
        <w:rPr>
          <w:rStyle w:val="CharSectno"/>
        </w:rPr>
        <w:t>7</w:t>
      </w:r>
      <w:r>
        <w:t>.</w:t>
      </w:r>
      <w:r>
        <w:tab/>
        <w:t>Attendance at proceedings under this Order</w:t>
      </w:r>
      <w:bookmarkEnd w:id="40"/>
    </w:p>
    <w:p>
      <w:pPr>
        <w:pStyle w:val="Subsection"/>
      </w:pPr>
      <w:r>
        <w:tab/>
        <w:t>(1)</w:t>
      </w:r>
      <w:r>
        <w:tab/>
        <w:t>A party who is represented by a practitioner need not attend a proceeding under this Order unless subpoenaed or directed to do so by the case manager.</w:t>
      </w:r>
    </w:p>
    <w:p>
      <w:pPr>
        <w:pStyle w:val="Subsection"/>
      </w:pPr>
      <w:r>
        <w:tab/>
        <w:t>(2)</w:t>
      </w:r>
      <w:r>
        <w:tab/>
        <w:t xml:space="preserve">Unless the case manager directs otherwise, subrule (1) does not apply to — </w:t>
      </w:r>
    </w:p>
    <w:p>
      <w:pPr>
        <w:pStyle w:val="Indenta"/>
      </w:pPr>
      <w:r>
        <w:tab/>
        <w:t>(a)</w:t>
      </w:r>
      <w:r>
        <w:tab/>
        <w:t>a conference conducted by a mediator under rule 8; or</w:t>
      </w:r>
    </w:p>
    <w:p>
      <w:pPr>
        <w:pStyle w:val="Indenta"/>
      </w:pPr>
      <w:r>
        <w:tab/>
        <w:t>(b)</w:t>
      </w:r>
      <w:r>
        <w:tab/>
        <w:t xml:space="preserve">a strategic conference held under rule 14A; or </w:t>
      </w:r>
    </w:p>
    <w:p>
      <w:pPr>
        <w:pStyle w:val="Indenta"/>
      </w:pPr>
      <w:r>
        <w:tab/>
        <w:t>(c)</w:t>
      </w:r>
      <w:r>
        <w:tab/>
        <w:t>the first case management conference for the case referred to in rule 18(1).</w:t>
      </w:r>
    </w:p>
    <w:p>
      <w:pPr>
        <w:pStyle w:val="Subsection"/>
      </w:pPr>
      <w:r>
        <w:tab/>
        <w:t>(3)</w:t>
      </w:r>
      <w:r>
        <w:tab/>
        <w:t>If there is no practitioner on the record for a party that is a body corporate, the case manager presiding at a proceeding under this Order may permit a person who is not a practitioner to represent the party.</w:t>
      </w:r>
    </w:p>
    <w:p>
      <w:pPr>
        <w:pStyle w:val="Footnotesection"/>
      </w:pPr>
      <w:r>
        <w:tab/>
        <w:t>[Rule 7 inserted: Gazette 16 Aug 2017 p. 4399.]</w:t>
      </w:r>
    </w:p>
    <w:p>
      <w:pPr>
        <w:pStyle w:val="Heading5"/>
      </w:pPr>
      <w:bookmarkStart w:id="41" w:name="_Toc32311169"/>
      <w:r>
        <w:rPr>
          <w:rStyle w:val="CharSectno"/>
        </w:rPr>
        <w:t>8</w:t>
      </w:r>
      <w:r>
        <w:t>.</w:t>
      </w:r>
      <w:r>
        <w:tab/>
        <w:t>Conferences of parties with mediator</w:t>
      </w:r>
      <w:bookmarkEnd w:id="41"/>
    </w:p>
    <w:p>
      <w:pPr>
        <w:pStyle w:val="Subsection"/>
      </w:pPr>
      <w:r>
        <w:tab/>
        <w:t>(1)</w:t>
      </w:r>
      <w:r>
        <w:tab/>
        <w:t>The case manager for a case may, by notice, direct that a conference conducted by a mediator be held for the case.</w:t>
      </w:r>
    </w:p>
    <w:p>
      <w:pPr>
        <w:pStyle w:val="Subsection"/>
      </w:pPr>
      <w:r>
        <w:tab/>
        <w:t>(2)</w:t>
      </w:r>
      <w:r>
        <w:tab/>
        <w:t>The case manager must direct whether the mediator is to be an approved mediator or some other person.</w:t>
      </w:r>
    </w:p>
    <w:p>
      <w:pPr>
        <w:pStyle w:val="Subsection"/>
      </w:pPr>
      <w:r>
        <w:tab/>
        <w:t>(3)</w:t>
      </w:r>
      <w:r>
        <w:tab/>
        <w:t>The case manager must not direct that the mediator is to be a person who is not an approved mediator unless the parties consent.</w:t>
      </w:r>
    </w:p>
    <w:p>
      <w:pPr>
        <w:pStyle w:val="Subsection"/>
      </w:pPr>
      <w:r>
        <w:tab/>
        <w:t>(3A)</w:t>
      </w:r>
      <w:r>
        <w:tab/>
        <w:t xml:space="preserve">The following persons must attend the conference unless the mediator or the case manager directs otherwise — </w:t>
      </w:r>
    </w:p>
    <w:p>
      <w:pPr>
        <w:pStyle w:val="Indenta"/>
      </w:pPr>
      <w:r>
        <w:tab/>
        <w:t>(a)</w:t>
      </w:r>
      <w:r>
        <w:tab/>
        <w:t xml:space="preserve">each party to the case; </w:t>
      </w:r>
    </w:p>
    <w:p>
      <w:pPr>
        <w:pStyle w:val="Indenta"/>
      </w:pPr>
      <w:r>
        <w:tab/>
        <w:t>(b)</w:t>
      </w:r>
      <w:r>
        <w:tab/>
        <w:t>if a party is represented by a practitioner, the practitioner;</w:t>
      </w:r>
    </w:p>
    <w:p>
      <w:pPr>
        <w:pStyle w:val="Indenta"/>
      </w:pPr>
      <w:r>
        <w:tab/>
        <w:t>(c)</w:t>
      </w:r>
      <w:r>
        <w:tab/>
        <w:t xml:space="preserve">if a party is not an individual, a representative of the party with authority to conduct settlement negotiations and to settle the case; </w:t>
      </w:r>
    </w:p>
    <w:p>
      <w:pPr>
        <w:pStyle w:val="Indenta"/>
      </w:pPr>
      <w:r>
        <w:tab/>
        <w:t>(d)</w:t>
      </w:r>
      <w:r>
        <w:tab/>
        <w:t>if settlement negotiations are to be conducted on behalf of a party by its insurer, a representative of the insurer with authority to conduct settlement negotiations and to settle the case.</w:t>
      </w:r>
    </w:p>
    <w:p>
      <w:pPr>
        <w:pStyle w:val="Subsection"/>
      </w:pPr>
      <w:r>
        <w:tab/>
        <w:t>(4)</w:t>
      </w:r>
      <w:r>
        <w:tab/>
        <w:t>In the absence of any other direction made by the case manager —</w:t>
      </w:r>
    </w:p>
    <w:p>
      <w:pPr>
        <w:pStyle w:val="Indenta"/>
      </w:pPr>
      <w:r>
        <w:tab/>
        <w:t>(a)</w:t>
      </w:r>
      <w:r>
        <w:tab/>
        <w:t>the conference must take place at the time and place directed; and</w:t>
      </w:r>
    </w:p>
    <w:p>
      <w:pPr>
        <w:pStyle w:val="Indenta"/>
      </w:pPr>
      <w:r>
        <w:tab/>
        <w:t>(b)</w:t>
      </w:r>
      <w:r>
        <w:tab/>
        <w:t>if the case manager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Gazette 28 Jul 2010 p. 3449-50; amended: Gazette 16 Aug 2017 p. 4399</w:t>
      </w:r>
      <w:r>
        <w:noBreakHyphen/>
        <w:t>400.]</w:t>
      </w:r>
    </w:p>
    <w:p>
      <w:pPr>
        <w:pStyle w:val="Heading5"/>
      </w:pPr>
      <w:bookmarkStart w:id="42" w:name="_Toc32311170"/>
      <w:r>
        <w:rPr>
          <w:rStyle w:val="CharSectno"/>
        </w:rPr>
        <w:t>9</w:t>
      </w:r>
      <w:r>
        <w:t>.</w:t>
      </w:r>
      <w:r>
        <w:tab/>
        <w:t>Referees</w:t>
      </w:r>
      <w:bookmarkEnd w:id="42"/>
    </w:p>
    <w:p>
      <w:pPr>
        <w:pStyle w:val="Subsection"/>
      </w:pPr>
      <w:r>
        <w:tab/>
        <w:t>(1)</w:t>
      </w:r>
      <w:r>
        <w:tab/>
        <w:t>This rule applies if the case manager for a case directs that a referee give the Court a report on any question or issue of fact.</w:t>
      </w:r>
    </w:p>
    <w:p>
      <w:pPr>
        <w:pStyle w:val="Subsection"/>
      </w:pPr>
      <w:r>
        <w:tab/>
        <w:t>(2)</w:t>
      </w:r>
      <w:r>
        <w:tab/>
        <w:t>The case manager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case manager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Gazette 28 Jul 2010 p. 3450-1; amended: Gazette 16 Aug 2017 p. 4400</w:t>
      </w:r>
      <w:r>
        <w:noBreakHyphen/>
        <w:t>1.]</w:t>
      </w:r>
    </w:p>
    <w:p>
      <w:pPr>
        <w:pStyle w:val="Heading3"/>
      </w:pPr>
      <w:bookmarkStart w:id="43" w:name="_Toc32311171"/>
      <w:r>
        <w:rPr>
          <w:rStyle w:val="CharDivNo"/>
        </w:rPr>
        <w:t>Division 3</w:t>
      </w:r>
      <w:r>
        <w:t> — </w:t>
      </w:r>
      <w:r>
        <w:rPr>
          <w:rStyle w:val="CharDivText"/>
        </w:rPr>
        <w:t>Cases on the CMC List</w:t>
      </w:r>
      <w:bookmarkEnd w:id="43"/>
    </w:p>
    <w:p>
      <w:pPr>
        <w:pStyle w:val="Footnoteheading"/>
      </w:pPr>
      <w:r>
        <w:tab/>
        <w:t>[Heading inserted: Gazette 28 Jul 2010 p. 3451.]</w:t>
      </w:r>
    </w:p>
    <w:p>
      <w:pPr>
        <w:pStyle w:val="Heading5"/>
      </w:pPr>
      <w:bookmarkStart w:id="44" w:name="_Toc32311172"/>
      <w:r>
        <w:rPr>
          <w:rStyle w:val="CharSectno"/>
        </w:rPr>
        <w:t>10</w:t>
      </w:r>
      <w:r>
        <w:t>.</w:t>
      </w:r>
      <w:r>
        <w:tab/>
        <w:t>Application of this Division</w:t>
      </w:r>
      <w:bookmarkEnd w:id="44"/>
    </w:p>
    <w:p>
      <w:pPr>
        <w:pStyle w:val="Subsection"/>
      </w:pPr>
      <w:r>
        <w:tab/>
      </w:r>
      <w:r>
        <w:tab/>
        <w:t>This Division applies to every CMC List case unless and to the extent it is directed otherwise by a CMC List case manager.</w:t>
      </w:r>
    </w:p>
    <w:p>
      <w:pPr>
        <w:pStyle w:val="Footnotesection"/>
      </w:pPr>
      <w:r>
        <w:tab/>
        <w:t>[Rule 10 inserted: Gazette 28 Jul 2010 p. 3451; amended: Gazette 16 Aug 2017 p. 4401.]</w:t>
      </w:r>
    </w:p>
    <w:p>
      <w:pPr>
        <w:pStyle w:val="Heading5"/>
      </w:pPr>
      <w:bookmarkStart w:id="45" w:name="_Toc32311173"/>
      <w:r>
        <w:rPr>
          <w:rStyle w:val="CharSectno"/>
        </w:rPr>
        <w:t>11</w:t>
      </w:r>
      <w:r>
        <w:t>.</w:t>
      </w:r>
      <w:r>
        <w:tab/>
        <w:t>Cases on CMC List</w:t>
      </w:r>
      <w:bookmarkEnd w:id="45"/>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r>
        <w:rPr>
          <w:i/>
        </w:rPr>
        <w:t>Magistrates Court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directed to be on the list under rule 13;</w:t>
      </w:r>
    </w:p>
    <w:p>
      <w:pPr>
        <w:pStyle w:val="Indenta"/>
      </w:pPr>
      <w:r>
        <w:tab/>
        <w:t>(ca)</w:t>
      </w:r>
      <w:r>
        <w:tab/>
        <w:t xml:space="preserve">any case involving proceedings to which the </w:t>
      </w:r>
      <w:r>
        <w:rPr>
          <w:i/>
        </w:rPr>
        <w:t>Supreme Court (Arbitration) Rules 2016</w:t>
      </w:r>
      <w:r>
        <w:t xml:space="preserve"> apply;</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r>
        <w:tab/>
        <w:t>[Rule 11 inserted: Gazette 28 Jul 2010 p. 3451-2; amended: Gazette 15 Mar 2013 p. 1206; 23 Apr 2013 p. 1591 (disallowed: Gazette 1 Nov 2013 p. 4910); 17 Dec 2013 p. 6231; 16 Aug 2017 p. 4401.]</w:t>
      </w:r>
    </w:p>
    <w:p>
      <w:pPr>
        <w:pStyle w:val="Heading5"/>
        <w:spacing w:before="180"/>
      </w:pPr>
      <w:bookmarkStart w:id="46" w:name="_Toc32311174"/>
      <w:r>
        <w:rPr>
          <w:rStyle w:val="CharSectno"/>
        </w:rPr>
        <w:t>12</w:t>
      </w:r>
      <w:r>
        <w:t>.</w:t>
      </w:r>
      <w:r>
        <w:tab/>
        <w:t>Headings to documents</w:t>
      </w:r>
      <w:bookmarkEnd w:id="46"/>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Gazette 28 Jul 2010 p. 3452.]</w:t>
      </w:r>
    </w:p>
    <w:p>
      <w:pPr>
        <w:pStyle w:val="Heading5"/>
      </w:pPr>
      <w:bookmarkStart w:id="47" w:name="_Toc32311175"/>
      <w:r>
        <w:rPr>
          <w:rStyle w:val="CharSectno"/>
        </w:rPr>
        <w:t>13</w:t>
      </w:r>
      <w:r>
        <w:t>.</w:t>
      </w:r>
      <w:r>
        <w:tab/>
        <w:t>CMC List case manager may direct case to be on or taken off CMC List</w:t>
      </w:r>
      <w:bookmarkEnd w:id="47"/>
    </w:p>
    <w:p>
      <w:pPr>
        <w:pStyle w:val="Subsection"/>
      </w:pPr>
      <w:r>
        <w:tab/>
        <w:t>(1)</w:t>
      </w:r>
      <w:r>
        <w:tab/>
        <w:t>Only a CMC List case manager can direct that a case be admitted to or taken off the CMC List.</w:t>
      </w:r>
    </w:p>
    <w:p>
      <w:pPr>
        <w:pStyle w:val="Subsection"/>
      </w:pPr>
      <w:r>
        <w:tab/>
        <w:t>(2)</w:t>
      </w:r>
      <w:r>
        <w:tab/>
        <w:t>A CMC List case manager, on the case manager’s own initiative or on a request made under rule 14, may direct a case to be admitted to the CMC List.</w:t>
      </w:r>
    </w:p>
    <w:p>
      <w:pPr>
        <w:pStyle w:val="Subsection"/>
      </w:pPr>
      <w:r>
        <w:tab/>
        <w:t>(3)</w:t>
      </w:r>
      <w:r>
        <w:tab/>
        <w:t>A CMC List case manager, on the case manager’s own initiative or on a request by a party, may direct a CMC List case to be taken off the CMC List.</w:t>
      </w:r>
    </w:p>
    <w:p>
      <w:pPr>
        <w:pStyle w:val="Footnotesection"/>
      </w:pPr>
      <w:r>
        <w:tab/>
        <w:t>[Rule 13 inserted: Gazette 16 Aug 2017 p. 4401</w:t>
      </w:r>
      <w:r>
        <w:noBreakHyphen/>
        <w:t>2.]</w:t>
      </w:r>
    </w:p>
    <w:p>
      <w:pPr>
        <w:pStyle w:val="Heading5"/>
      </w:pPr>
      <w:bookmarkStart w:id="48" w:name="_Toc32311176"/>
      <w:r>
        <w:rPr>
          <w:rStyle w:val="CharSectno"/>
        </w:rPr>
        <w:t>14</w:t>
      </w:r>
      <w:r>
        <w:t>.</w:t>
      </w:r>
      <w:r>
        <w:tab/>
        <w:t>Requesting case be put on CMC List</w:t>
      </w:r>
      <w:bookmarkEnd w:id="48"/>
    </w:p>
    <w:p>
      <w:pPr>
        <w:pStyle w:val="Subsection"/>
      </w:pPr>
      <w:r>
        <w:tab/>
        <w:t>(1)</w:t>
      </w:r>
      <w:r>
        <w:tab/>
        <w:t>A party to a case may request a direction that the case be admitted to the CMC List.</w:t>
      </w:r>
    </w:p>
    <w:p>
      <w:pPr>
        <w:pStyle w:val="Subsection"/>
      </w:pPr>
      <w:r>
        <w:tab/>
        <w:t>(2)</w:t>
      </w:r>
      <w:r>
        <w:tab/>
        <w:t xml:space="preserve">The request must not be made until after the first of the following events occurs — </w:t>
      </w:r>
    </w:p>
    <w:p>
      <w:pPr>
        <w:pStyle w:val="Indenta"/>
      </w:pPr>
      <w:r>
        <w:tab/>
        <w:t>(a)</w:t>
      </w:r>
      <w:r>
        <w:tab/>
        <w:t>an appearance has been entered by each party who is required to do so;</w:t>
      </w:r>
    </w:p>
    <w:p>
      <w:pPr>
        <w:pStyle w:val="Indenta"/>
      </w:pPr>
      <w:r>
        <w:tab/>
        <w:t>(b)</w:t>
      </w:r>
      <w:r>
        <w:tab/>
        <w:t>the time limited for appearing expires.</w:t>
      </w:r>
    </w:p>
    <w:p>
      <w:pPr>
        <w:pStyle w:val="Subsection"/>
      </w:pPr>
      <w:r>
        <w:tab/>
        <w:t>(3)</w:t>
      </w:r>
      <w:r>
        <w:tab/>
        <w:t xml:space="preserve">The request is a request under rule 5A and must — </w:t>
      </w:r>
    </w:p>
    <w:p>
      <w:pPr>
        <w:pStyle w:val="Indenta"/>
      </w:pPr>
      <w:r>
        <w:tab/>
        <w:t>(a)</w:t>
      </w:r>
      <w:r>
        <w:tab/>
        <w:t xml:space="preserve">be made by letter in accordance with rule 5B(1) and (2); and </w:t>
      </w:r>
    </w:p>
    <w:p>
      <w:pPr>
        <w:pStyle w:val="Indenta"/>
      </w:pPr>
      <w:r>
        <w:tab/>
        <w:t>(b)</w:t>
      </w:r>
      <w:r>
        <w:tab/>
        <w:t xml:space="preserve">contain the email address (if any) — </w:t>
      </w:r>
    </w:p>
    <w:p>
      <w:pPr>
        <w:pStyle w:val="Indenti"/>
      </w:pPr>
      <w:r>
        <w:tab/>
        <w:t>(i)</w:t>
      </w:r>
      <w:r>
        <w:tab/>
        <w:t xml:space="preserve">of each party to the case, other than a party who is required to enter an appearance and has not; and </w:t>
      </w:r>
    </w:p>
    <w:p>
      <w:pPr>
        <w:pStyle w:val="Indenti"/>
      </w:pPr>
      <w:r>
        <w:tab/>
        <w:t>(ii)</w:t>
      </w:r>
      <w:r>
        <w:tab/>
        <w:t>that was provided by a party in accordance with Order 71A rule 3.</w:t>
      </w:r>
    </w:p>
    <w:p>
      <w:pPr>
        <w:pStyle w:val="Subsection"/>
      </w:pPr>
      <w:r>
        <w:tab/>
        <w:t>(4)</w:t>
      </w:r>
      <w:r>
        <w:tab/>
        <w:t>A request made under this rule must be decided by a CMC List case manager.</w:t>
      </w:r>
    </w:p>
    <w:p>
      <w:pPr>
        <w:pStyle w:val="Subsection"/>
      </w:pPr>
      <w:r>
        <w:tab/>
        <w:t>(5)</w:t>
      </w:r>
      <w:r>
        <w:tab/>
        <w:t>At the hearing of the request, the CMC List case manager, if satisfied the case should be subject to this Division, may direct the case be admitted to the CMC List unless a party shows cause why it should not be admitted.</w:t>
      </w:r>
    </w:p>
    <w:p>
      <w:pPr>
        <w:pStyle w:val="Footnotesection"/>
      </w:pPr>
      <w:r>
        <w:tab/>
        <w:t>[Rule 14 inserted: Gazette 16 Aug 2017 p. 4402.]</w:t>
      </w:r>
    </w:p>
    <w:p>
      <w:pPr>
        <w:pStyle w:val="Heading5"/>
      </w:pPr>
      <w:bookmarkStart w:id="49" w:name="_Toc32311177"/>
      <w:r>
        <w:rPr>
          <w:rStyle w:val="CharSectno"/>
        </w:rPr>
        <w:t>14A</w:t>
      </w:r>
      <w:r>
        <w:t>.</w:t>
      </w:r>
      <w:r>
        <w:tab/>
        <w:t>Strategic conferences</w:t>
      </w:r>
      <w:bookmarkEnd w:id="49"/>
    </w:p>
    <w:p>
      <w:pPr>
        <w:pStyle w:val="Subsection"/>
      </w:pPr>
      <w:r>
        <w:tab/>
        <w:t>(1)</w:t>
      </w:r>
      <w:r>
        <w:tab/>
        <w:t xml:space="preserve">In this rule — </w:t>
      </w:r>
    </w:p>
    <w:p>
      <w:pPr>
        <w:pStyle w:val="Defstart"/>
      </w:pPr>
      <w:r>
        <w:tab/>
      </w:r>
      <w:r>
        <w:rPr>
          <w:b/>
          <w:i/>
        </w:rPr>
        <w:t>strategic conference</w:t>
      </w:r>
      <w:r>
        <w:t xml:space="preserve"> means a conference at which it is to be demonstrated how a party to a case proposes to attain the objects referred to in Order 1 rule 4B(1).</w:t>
      </w:r>
    </w:p>
    <w:p>
      <w:pPr>
        <w:pStyle w:val="Subsection"/>
      </w:pPr>
      <w:r>
        <w:tab/>
        <w:t>(2)</w:t>
      </w:r>
      <w:r>
        <w:tab/>
        <w:t>The CMC List case manager may, by notice, direct that a strategic conference be held for the case.</w:t>
      </w:r>
    </w:p>
    <w:p>
      <w:pPr>
        <w:pStyle w:val="Subsection"/>
      </w:pPr>
      <w:r>
        <w:tab/>
        <w:t>(3)</w:t>
      </w:r>
      <w:r>
        <w:tab/>
        <w:t xml:space="preserve">The following persons must attend the conference unless the case manager directs otherwise — </w:t>
      </w:r>
    </w:p>
    <w:p>
      <w:pPr>
        <w:pStyle w:val="Indenta"/>
      </w:pPr>
      <w:r>
        <w:tab/>
        <w:t>(a)</w:t>
      </w:r>
      <w:r>
        <w:tab/>
        <w:t>each party to the case;</w:t>
      </w:r>
    </w:p>
    <w:p>
      <w:pPr>
        <w:pStyle w:val="Indenta"/>
      </w:pPr>
      <w:r>
        <w:tab/>
        <w:t>(b)</w:t>
      </w:r>
      <w:r>
        <w:tab/>
        <w:t>if a party is represented by a practitioner, the practitioner.</w:t>
      </w:r>
    </w:p>
    <w:p>
      <w:pPr>
        <w:pStyle w:val="Footnotesection"/>
      </w:pPr>
      <w:r>
        <w:tab/>
        <w:t>[Rule 14A inserted: Gazette 16 Aug 2017 p. 4403.]</w:t>
      </w:r>
    </w:p>
    <w:p>
      <w:pPr>
        <w:pStyle w:val="Heading5"/>
        <w:rPr>
          <w:snapToGrid w:val="0"/>
        </w:rPr>
      </w:pPr>
      <w:bookmarkStart w:id="50" w:name="_Toc32311178"/>
      <w:r>
        <w:rPr>
          <w:rStyle w:val="CharSectno"/>
        </w:rPr>
        <w:t>15</w:t>
      </w:r>
      <w:r>
        <w:t>.</w:t>
      </w:r>
      <w:r>
        <w:tab/>
        <w:t>Interlocutory hearings</w:t>
      </w:r>
      <w:bookmarkEnd w:id="50"/>
      <w:r>
        <w:t xml:space="preserve"> </w:t>
      </w:r>
    </w:p>
    <w:p>
      <w:pPr>
        <w:pStyle w:val="Subsection"/>
        <w:rPr>
          <w:snapToGrid w:val="0"/>
        </w:rPr>
      </w:pPr>
      <w:r>
        <w:tab/>
        <w:t>(1)</w:t>
      </w:r>
      <w:r>
        <w:tab/>
      </w:r>
      <w:r>
        <w:rPr>
          <w:snapToGrid w:val="0"/>
        </w:rPr>
        <w:t xml:space="preserve">The </w:t>
      </w:r>
      <w:r>
        <w:t>CMC List case manager may hear any interlocutory matter relating to the case, or may refer the matter to a</w:t>
      </w:r>
      <w:r>
        <w:rPr>
          <w:snapToGrid w:val="0"/>
        </w:rPr>
        <w:t xml:space="preserve"> judge or master for hearing who has and may exercise all powers of the case manager.</w:t>
      </w:r>
    </w:p>
    <w:p>
      <w:pPr>
        <w:pStyle w:val="Subsection"/>
      </w:pPr>
      <w:r>
        <w:tab/>
        <w:t>(2)</w:t>
      </w:r>
      <w:r>
        <w:tab/>
        <w:t>If the CMC List case manager is a master, subrule (1) is subject to Order 60 rule 1(3) and (4).</w:t>
      </w:r>
    </w:p>
    <w:p>
      <w:pPr>
        <w:pStyle w:val="Footnotesection"/>
      </w:pPr>
      <w:r>
        <w:tab/>
        <w:t>[Rule 15 inserted: Gazette 28 Jul 2010 p. 3453; amended: Gazette 13 Nov 2015 p. 4645; 16 Aug 2017 p. 4403.]</w:t>
      </w:r>
    </w:p>
    <w:p>
      <w:pPr>
        <w:pStyle w:val="Heading3"/>
      </w:pPr>
      <w:bookmarkStart w:id="51" w:name="_Toc32311179"/>
      <w:r>
        <w:rPr>
          <w:rStyle w:val="CharDivNo"/>
        </w:rPr>
        <w:t>Division 4</w:t>
      </w:r>
      <w:r>
        <w:t> — </w:t>
      </w:r>
      <w:r>
        <w:rPr>
          <w:rStyle w:val="CharDivText"/>
        </w:rPr>
        <w:t>Cases not on the CMC List</w:t>
      </w:r>
      <w:bookmarkEnd w:id="51"/>
    </w:p>
    <w:p>
      <w:pPr>
        <w:pStyle w:val="Footnoteheading"/>
      </w:pPr>
      <w:r>
        <w:tab/>
        <w:t>[Heading inserted: Gazette 28 Jul 2010 p. 3453.]</w:t>
      </w:r>
    </w:p>
    <w:p>
      <w:pPr>
        <w:pStyle w:val="Heading5"/>
      </w:pPr>
      <w:bookmarkStart w:id="52" w:name="_Toc32311180"/>
      <w:r>
        <w:rPr>
          <w:rStyle w:val="CharSectno"/>
        </w:rPr>
        <w:t>16</w:t>
      </w:r>
      <w:r>
        <w:t>.</w:t>
      </w:r>
      <w:r>
        <w:tab/>
        <w:t>Application of this Division</w:t>
      </w:r>
      <w:bookmarkEnd w:id="52"/>
    </w:p>
    <w:p>
      <w:pPr>
        <w:pStyle w:val="Subsection"/>
      </w:pPr>
      <w:r>
        <w:tab/>
      </w:r>
      <w:r>
        <w:tab/>
        <w:t>This Division applies to every case that is not on the CMC List unless and to the extent it is ordered otherwise by a judge or master.</w:t>
      </w:r>
    </w:p>
    <w:p>
      <w:pPr>
        <w:pStyle w:val="Footnotesection"/>
      </w:pPr>
      <w:r>
        <w:tab/>
        <w:t>[Rule 16 inserted: Gazette 28 Jul 2010 p. 3453.]</w:t>
      </w:r>
    </w:p>
    <w:p>
      <w:pPr>
        <w:pStyle w:val="Ednotesection"/>
      </w:pPr>
      <w:r>
        <w:t>[</w:t>
      </w:r>
      <w:r>
        <w:rPr>
          <w:b/>
        </w:rPr>
        <w:t>17.</w:t>
      </w:r>
      <w:r>
        <w:tab/>
        <w:t>Deleted: Gazette 16 Aug 2017 p. 4404.]</w:t>
      </w:r>
    </w:p>
    <w:p>
      <w:pPr>
        <w:pStyle w:val="Heading5"/>
      </w:pPr>
      <w:bookmarkStart w:id="53" w:name="_Toc32311181"/>
      <w:r>
        <w:rPr>
          <w:rStyle w:val="CharSectno"/>
        </w:rPr>
        <w:t>18</w:t>
      </w:r>
      <w:r>
        <w:t>.</w:t>
      </w:r>
      <w:r>
        <w:tab/>
        <w:t>Case management conferences for cases not on CMC List</w:t>
      </w:r>
      <w:bookmarkEnd w:id="53"/>
    </w:p>
    <w:p>
      <w:pPr>
        <w:pStyle w:val="Subsection"/>
      </w:pPr>
      <w:r>
        <w:tab/>
        <w:t>(1)</w:t>
      </w:r>
      <w:r>
        <w:tab/>
        <w:t>The case manager for a case may, by notice, direct that the first case management conference be held for the case.</w:t>
      </w:r>
    </w:p>
    <w:p>
      <w:pPr>
        <w:pStyle w:val="Subsection"/>
      </w:pPr>
      <w:r>
        <w:tab/>
        <w:t>(2)</w:t>
      </w:r>
      <w:r>
        <w:tab/>
        <w:t xml:space="preserve">The following persons must attend the first case management conference for a case unless the case manager directs otherwise — </w:t>
      </w:r>
    </w:p>
    <w:p>
      <w:pPr>
        <w:pStyle w:val="Indenta"/>
      </w:pPr>
      <w:r>
        <w:tab/>
        <w:t>(a)</w:t>
      </w:r>
      <w:r>
        <w:tab/>
        <w:t xml:space="preserve">each party to the case; </w:t>
      </w:r>
    </w:p>
    <w:p>
      <w:pPr>
        <w:pStyle w:val="Indenta"/>
      </w:pPr>
      <w:r>
        <w:tab/>
        <w:t>(b)</w:t>
      </w:r>
      <w:r>
        <w:tab/>
        <w:t>if a party is represented by a practitioner, the practitioner.</w:t>
      </w:r>
    </w:p>
    <w:p>
      <w:pPr>
        <w:pStyle w:val="Subsection"/>
      </w:pPr>
      <w:r>
        <w:tab/>
        <w:t>(3)</w:t>
      </w:r>
      <w:r>
        <w:tab/>
        <w:t xml:space="preserve">At any case management conference the case manager may inquire into the following —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the reasons for the non</w:t>
      </w:r>
      <w:r>
        <w:noBreakHyphen/>
        <w:t>compliance;</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any party intends to adduce expert evidence at the trial;</w:t>
      </w:r>
    </w:p>
    <w:p>
      <w:pPr>
        <w:pStyle w:val="Indenta"/>
      </w:pPr>
      <w:r>
        <w:tab/>
        <w:t>(g)</w:t>
      </w:r>
      <w:r>
        <w:tab/>
        <w:t>whether a conference of the parties with a mediator is needed and if so, when;</w:t>
      </w:r>
    </w:p>
    <w:p>
      <w:pPr>
        <w:pStyle w:val="Indenta"/>
      </w:pPr>
      <w:r>
        <w:tab/>
        <w:t>(h)</w:t>
      </w:r>
      <w:r>
        <w:tab/>
        <w:t>the likely length of the trial;</w:t>
      </w:r>
    </w:p>
    <w:p>
      <w:pPr>
        <w:pStyle w:val="Indenta"/>
      </w:pPr>
      <w:r>
        <w:tab/>
        <w:t>(i)</w:t>
      </w:r>
      <w:r>
        <w:tab/>
        <w:t>any other matter relevant to ensuring the case is managed in accordance with Order 1 rule 4B.</w:t>
      </w:r>
    </w:p>
    <w:p>
      <w:pPr>
        <w:pStyle w:val="Subsection"/>
      </w:pPr>
      <w:r>
        <w:tab/>
        <w:t>(4)</w:t>
      </w:r>
      <w:r>
        <w:tab/>
        <w:t>A case is not to be entered for trial unless the case manager has conducted a full case evaluation at one or more case management conferences for the case.</w:t>
      </w:r>
    </w:p>
    <w:p>
      <w:pPr>
        <w:pStyle w:val="Subsection"/>
      </w:pPr>
      <w:r>
        <w:tab/>
        <w:t>(5)</w:t>
      </w:r>
      <w:r>
        <w:tab/>
        <w:t>The case manager may, at the request of a party, or on the case manager’s own initiative, make a direction that subrule (4) does not apply to the case.</w:t>
      </w:r>
    </w:p>
    <w:p>
      <w:pPr>
        <w:pStyle w:val="Subsection"/>
      </w:pPr>
      <w:r>
        <w:tab/>
        <w:t>(6)</w:t>
      </w:r>
      <w:r>
        <w:tab/>
        <w:t>The case manager may conduct a full case evaluation referred to in subrule (4) by inquiring into the following —</w:t>
      </w:r>
    </w:p>
    <w:p>
      <w:pPr>
        <w:pStyle w:val="Indenta"/>
      </w:pPr>
      <w:r>
        <w:tab/>
        <w:t>(a)</w:t>
      </w:r>
      <w:r>
        <w:tab/>
        <w:t>the state of the pleadings and if they are not closed, the reasons for that;</w:t>
      </w:r>
    </w:p>
    <w:p>
      <w:pPr>
        <w:pStyle w:val="Indenta"/>
      </w:pPr>
      <w:r>
        <w:tab/>
        <w:t>(b)</w:t>
      </w:r>
      <w:r>
        <w:tab/>
        <w:t>whether a conference of the parties with a mediator is needed and if so, when;</w:t>
      </w:r>
    </w:p>
    <w:p>
      <w:pPr>
        <w:pStyle w:val="Indenta"/>
      </w:pPr>
      <w:r>
        <w:tab/>
        <w:t>(c)</w:t>
      </w:r>
      <w:r>
        <w:tab/>
        <w:t>the content of any report or document containing expert evidence or the substance of expert evidence and whether a conference between experts is needed;</w:t>
      </w:r>
    </w:p>
    <w:p>
      <w:pPr>
        <w:pStyle w:val="Indenta"/>
      </w:pPr>
      <w:r>
        <w:tab/>
        <w:t>(d)</w:t>
      </w:r>
      <w:r>
        <w:tab/>
        <w:t>whether the case, at the time of the listing conference, will be ready for trial and if not, the reasons for not being ready;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each witness to give evidence;</w:t>
      </w:r>
    </w:p>
    <w:p>
      <w:pPr>
        <w:pStyle w:val="Indenta"/>
      </w:pPr>
      <w:r>
        <w:tab/>
        <w:t>(g)</w:t>
      </w:r>
      <w:r>
        <w:tab/>
        <w:t>the administrative resources likely to be needed for the trial.</w:t>
      </w:r>
    </w:p>
    <w:p>
      <w:pPr>
        <w:pStyle w:val="Subsection"/>
      </w:pPr>
      <w:r>
        <w:tab/>
        <w:t>(7)</w:t>
      </w:r>
      <w:r>
        <w:tab/>
        <w:t>The first and any other case management conference may be held even if, at the time of the case management conference, not all parties to the case have been served with the originating process or have entered appearances.</w:t>
      </w:r>
    </w:p>
    <w:p>
      <w:pPr>
        <w:pStyle w:val="Footnotesection"/>
      </w:pPr>
      <w:r>
        <w:tab/>
        <w:t>[Rule 18 inserted: Gazette 16 Aug 2017 p. 4404</w:t>
      </w:r>
      <w:r>
        <w:noBreakHyphen/>
        <w:t>6.]</w:t>
      </w:r>
    </w:p>
    <w:p>
      <w:pPr>
        <w:pStyle w:val="Heading5"/>
      </w:pPr>
      <w:bookmarkStart w:id="54" w:name="_Toc32311182"/>
      <w:r>
        <w:rPr>
          <w:rStyle w:val="CharSectno"/>
        </w:rPr>
        <w:t>19</w:t>
      </w:r>
      <w:r>
        <w:t>.</w:t>
      </w:r>
      <w:r>
        <w:tab/>
        <w:t>Powers of case manager at case management conferences for cases not on CMC List</w:t>
      </w:r>
      <w:bookmarkEnd w:id="54"/>
    </w:p>
    <w:p>
      <w:pPr>
        <w:pStyle w:val="Subsection"/>
      </w:pPr>
      <w:r>
        <w:tab/>
        <w:t>(1)</w:t>
      </w:r>
      <w:r>
        <w:tab/>
        <w:t>At any case management conference the case manager may at the request of a party or on the case manager’s own initiative do one or more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(2)</w:t>
      </w:r>
      <w:r>
        <w:tab/>
        <w:t>If the case manager is a master, subrule (1) is subject to Order 60 rule 1(3) and (4).</w:t>
      </w:r>
    </w:p>
    <w:p>
      <w:pPr>
        <w:pStyle w:val="Subsection"/>
      </w:pPr>
      <w:r>
        <w:tab/>
        <w:t>(3)</w:t>
      </w:r>
      <w:r>
        <w:tab/>
        <w:t>If the case manager is a registrar, subrule (1) is subject to Order 60A rule 2(2), (3) and (4).</w:t>
      </w:r>
    </w:p>
    <w:p>
      <w:pPr>
        <w:pStyle w:val="Subsection"/>
      </w:pPr>
      <w:r>
        <w:tab/>
        <w:t>(4)</w:t>
      </w:r>
      <w:r>
        <w:tab/>
        <w:t>The case manager may at the request of a party or on the case manager’s own initiative, arrange for one or more further case management conferences to be held but any further case management conference must not be held on or after the date of the listing conference.</w:t>
      </w:r>
    </w:p>
    <w:p>
      <w:pPr>
        <w:pStyle w:val="Subsection"/>
      </w:pPr>
      <w:r>
        <w:tab/>
        <w:t>(5)</w:t>
      </w:r>
      <w:r>
        <w:tab/>
        <w:t>The case manager may at the request of a party or on the case manager’s own initiative, adjourn any case management conference from time to time but not to a date on or after the date of the listing conference.</w:t>
      </w:r>
    </w:p>
    <w:p>
      <w:pPr>
        <w:pStyle w:val="Footnotesection"/>
      </w:pPr>
      <w:r>
        <w:tab/>
        <w:t>[Rule 19 inserted: Gazette 16 Aug 2017 p. 4406</w:t>
      </w:r>
      <w:r>
        <w:noBreakHyphen/>
        <w:t>7.]</w:t>
      </w:r>
    </w:p>
    <w:p>
      <w:pPr>
        <w:pStyle w:val="Heading5"/>
      </w:pPr>
      <w:bookmarkStart w:id="55" w:name="_Toc32311183"/>
      <w:r>
        <w:rPr>
          <w:rStyle w:val="CharSectno"/>
        </w:rPr>
        <w:t>20</w:t>
      </w:r>
      <w:r>
        <w:t>.</w:t>
      </w:r>
      <w:r>
        <w:tab/>
        <w:t>Listing conference</w:t>
      </w:r>
      <w:bookmarkEnd w:id="55"/>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Gazette 28 Jul 2010 p. 3458-9.]</w:t>
      </w:r>
    </w:p>
    <w:p>
      <w:pPr>
        <w:pStyle w:val="Heading3"/>
      </w:pPr>
      <w:bookmarkStart w:id="56" w:name="_Toc32311184"/>
      <w:r>
        <w:rPr>
          <w:rStyle w:val="CharDivNo"/>
        </w:rPr>
        <w:t>Division 5</w:t>
      </w:r>
      <w:r>
        <w:t> — </w:t>
      </w:r>
      <w:r>
        <w:rPr>
          <w:rStyle w:val="CharDivText"/>
        </w:rPr>
        <w:t>Inactive Cases List</w:t>
      </w:r>
      <w:bookmarkEnd w:id="56"/>
    </w:p>
    <w:p>
      <w:pPr>
        <w:pStyle w:val="Footnoteheading"/>
      </w:pPr>
      <w:r>
        <w:tab/>
        <w:t>[Heading inserted: Gazette 28 Jul 2010 p. 3459.]</w:t>
      </w:r>
    </w:p>
    <w:p>
      <w:pPr>
        <w:pStyle w:val="Heading5"/>
      </w:pPr>
      <w:bookmarkStart w:id="57" w:name="_Toc32311185"/>
      <w:r>
        <w:rPr>
          <w:rStyle w:val="CharSectno"/>
        </w:rPr>
        <w:t>21</w:t>
      </w:r>
      <w:r>
        <w:t>.</w:t>
      </w:r>
      <w:r>
        <w:tab/>
        <w:t>Term used: Inactive Cases List</w:t>
      </w:r>
      <w:bookmarkEnd w:id="57"/>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for the purposes of this Division.</w:t>
      </w:r>
    </w:p>
    <w:p>
      <w:pPr>
        <w:pStyle w:val="Footnotesection"/>
      </w:pPr>
      <w:r>
        <w:tab/>
        <w:t>[Rule 21 inserted: Gazette 28 Jul 2010 p. 3459; amended: Gazette 16 Aug 2017 p. 4407.]</w:t>
      </w:r>
    </w:p>
    <w:p>
      <w:pPr>
        <w:pStyle w:val="Heading5"/>
      </w:pPr>
      <w:bookmarkStart w:id="58" w:name="_Toc32311186"/>
      <w:r>
        <w:rPr>
          <w:rStyle w:val="CharSectno"/>
        </w:rPr>
        <w:t>22</w:t>
      </w:r>
      <w:r>
        <w:t>.</w:t>
      </w:r>
      <w:r>
        <w:tab/>
        <w:t>Case manager may direct party to show cause</w:t>
      </w:r>
      <w:bookmarkEnd w:id="58"/>
    </w:p>
    <w:p>
      <w:pPr>
        <w:pStyle w:val="Subsection"/>
      </w:pPr>
      <w:r>
        <w:tab/>
        <w:t>(1)</w:t>
      </w:r>
      <w:r>
        <w:tab/>
        <w:t>The case manager for a case may at any time, by notice, direct the parties to attend a hearing before a case manager to show cause why the case should not be put on the Inactive Cases List.</w:t>
      </w:r>
    </w:p>
    <w:p>
      <w:pPr>
        <w:pStyle w:val="Subsection"/>
      </w:pPr>
      <w:r>
        <w:tab/>
        <w:t>(2)</w:t>
      </w:r>
      <w:r>
        <w:tab/>
        <w:t>The date of the hearing must be at least 7 days after the date on which the direction is made.</w:t>
      </w:r>
    </w:p>
    <w:p>
      <w:pPr>
        <w:pStyle w:val="Subsection"/>
      </w:pPr>
      <w:r>
        <w:tab/>
        <w:t>(3)</w:t>
      </w:r>
      <w:r>
        <w:tab/>
        <w:t>The direction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Gazette 16 Aug 2017 p. 4407.]</w:t>
      </w:r>
    </w:p>
    <w:p>
      <w:pPr>
        <w:pStyle w:val="Heading5"/>
      </w:pPr>
      <w:bookmarkStart w:id="59" w:name="_Toc32311187"/>
      <w:r>
        <w:rPr>
          <w:rStyle w:val="CharSectno"/>
        </w:rPr>
        <w:t>23</w:t>
      </w:r>
      <w:r>
        <w:t>.</w:t>
      </w:r>
      <w:r>
        <w:tab/>
        <w:t>Springing order that case be put on Inactive Cases List</w:t>
      </w:r>
      <w:bookmarkEnd w:id="59"/>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Gazette 28 Jul 2010 p. 3460.]</w:t>
      </w:r>
    </w:p>
    <w:p>
      <w:pPr>
        <w:pStyle w:val="Heading5"/>
        <w:spacing w:before="180"/>
      </w:pPr>
      <w:bookmarkStart w:id="60" w:name="_Toc32311188"/>
      <w:r>
        <w:rPr>
          <w:rStyle w:val="CharSectno"/>
        </w:rPr>
        <w:t>24</w:t>
      </w:r>
      <w:r>
        <w:t>.</w:t>
      </w:r>
      <w:r>
        <w:tab/>
        <w:t>Cases inactive for 12 months deemed inactive</w:t>
      </w:r>
      <w:bookmarkEnd w:id="60"/>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Gazette 28 Jul 2010 p. 3460.]</w:t>
      </w:r>
    </w:p>
    <w:p>
      <w:pPr>
        <w:pStyle w:val="Heading5"/>
      </w:pPr>
      <w:bookmarkStart w:id="61" w:name="_Toc32311189"/>
      <w:r>
        <w:rPr>
          <w:rStyle w:val="CharSectno"/>
        </w:rPr>
        <w:t>25</w:t>
      </w:r>
      <w:r>
        <w:t>.</w:t>
      </w:r>
      <w:r>
        <w:tab/>
        <w:t>Parties to be notified of case being on Inactive Cases List</w:t>
      </w:r>
      <w:bookmarkEnd w:id="61"/>
    </w:p>
    <w:p>
      <w:pPr>
        <w:pStyle w:val="Subsection"/>
      </w:pPr>
      <w:r>
        <w:tab/>
        <w:t>(1)</w:t>
      </w:r>
      <w:r>
        <w:tab/>
        <w:t xml:space="preserve">When an order is made under rule 22(4), or an order made under rule 23(1) takes effect, or a case is taken to be inactive under rule 24, the Principal Registrar must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28.</w:t>
      </w:r>
    </w:p>
    <w:p>
      <w:pPr>
        <w:pStyle w:val="Subsection"/>
      </w:pPr>
      <w:r>
        <w:tab/>
        <w:t>(2)</w:t>
      </w:r>
      <w:r>
        <w:tab/>
        <w:t xml:space="preserve">If under subrule (1)(b) written notice is given to a party to the case by giving the notice to a practitioner for the party, the practitioner must, as soon as practicable after receiving the notice, notify the party of — </w:t>
      </w:r>
    </w:p>
    <w:p>
      <w:pPr>
        <w:pStyle w:val="Indenta"/>
      </w:pPr>
      <w:r>
        <w:tab/>
        <w:t>(a)</w:t>
      </w:r>
      <w:r>
        <w:tab/>
        <w:t>the fact that the case is on the Inactive Cases List and why; and</w:t>
      </w:r>
    </w:p>
    <w:p>
      <w:pPr>
        <w:pStyle w:val="Indenta"/>
      </w:pPr>
      <w:r>
        <w:tab/>
        <w:t>(b)</w:t>
      </w:r>
      <w:r>
        <w:tab/>
        <w:t>the effect of rule 28.</w:t>
      </w:r>
    </w:p>
    <w:p>
      <w:pPr>
        <w:pStyle w:val="Footnotesection"/>
      </w:pPr>
      <w:r>
        <w:tab/>
        <w:t>[Rule 25 inserted: Gazette 16 Aug 2017 p. 4408.]</w:t>
      </w:r>
    </w:p>
    <w:p>
      <w:pPr>
        <w:pStyle w:val="Heading5"/>
        <w:spacing w:before="180"/>
      </w:pPr>
      <w:bookmarkStart w:id="62" w:name="_Toc32311190"/>
      <w:r>
        <w:rPr>
          <w:rStyle w:val="CharSectno"/>
        </w:rPr>
        <w:t>26</w:t>
      </w:r>
      <w:r>
        <w:t>.</w:t>
      </w:r>
      <w:r>
        <w:tab/>
        <w:t>Consequences of case being on Inactive Cases List</w:t>
      </w:r>
      <w:bookmarkEnd w:id="62"/>
    </w:p>
    <w:p>
      <w:pPr>
        <w:pStyle w:val="Subsection"/>
      </w:pPr>
      <w:r>
        <w:tab/>
        <w:t>(1)</w:t>
      </w:r>
      <w:r>
        <w:tab/>
        <w:t>If a case is on the Inactive Cases List, only these documents may be filed in the Court in relation to the case —</w:t>
      </w:r>
    </w:p>
    <w:p>
      <w:pPr>
        <w:pStyle w:val="Indenta"/>
      </w:pPr>
      <w:r>
        <w:tab/>
        <w:t>(a)</w:t>
      </w:r>
      <w:r>
        <w:tab/>
        <w:t>a request for an order under rule 27(1);</w:t>
      </w:r>
    </w:p>
    <w:p>
      <w:pPr>
        <w:pStyle w:val="Indenta"/>
      </w:pPr>
      <w:r>
        <w:tab/>
        <w:t>(b)</w:t>
      </w:r>
      <w:r>
        <w:tab/>
        <w:t>a notice of discontinuance by the plaintiff under Order 23 rule 2;</w:t>
      </w:r>
    </w:p>
    <w:p>
      <w:pPr>
        <w:pStyle w:val="Indenta"/>
      </w:pPr>
      <w:r>
        <w:tab/>
        <w:t>(c)</w:t>
      </w:r>
      <w:r>
        <w:tab/>
        <w:t>a request made by the plaintiff or the defendant for leave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 request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Gazette 12 Jun 2012 p. 2445-6; amended: Gazette 16 Aug 2017 p. 4408</w:t>
      </w:r>
      <w:r>
        <w:noBreakHyphen/>
        <w:t>9.]</w:t>
      </w:r>
    </w:p>
    <w:p>
      <w:pPr>
        <w:pStyle w:val="Heading5"/>
      </w:pPr>
      <w:bookmarkStart w:id="63" w:name="_Toc32311191"/>
      <w:r>
        <w:rPr>
          <w:rStyle w:val="CharSectno"/>
        </w:rPr>
        <w:t>27</w:t>
      </w:r>
      <w:r>
        <w:t>.</w:t>
      </w:r>
      <w:r>
        <w:tab/>
        <w:t>Removing cases from Inactive Cases List</w:t>
      </w:r>
      <w:bookmarkEnd w:id="63"/>
    </w:p>
    <w:p>
      <w:pPr>
        <w:pStyle w:val="Subsection"/>
      </w:pPr>
      <w:r>
        <w:tab/>
        <w:t>(1)</w:t>
      </w:r>
      <w:r>
        <w:tab/>
        <w:t>Any party to a case on the Inactive Cases List may make a request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Gazette 28 Jul 2010 p. 3461; amended: Gazette 16 Aug 2017 p. 4409.]</w:t>
      </w:r>
    </w:p>
    <w:p>
      <w:pPr>
        <w:pStyle w:val="Heading5"/>
      </w:pPr>
      <w:bookmarkStart w:id="64" w:name="_Toc32311192"/>
      <w:r>
        <w:rPr>
          <w:rStyle w:val="CharSectno"/>
        </w:rPr>
        <w:t>28</w:t>
      </w:r>
      <w:r>
        <w:t>.</w:t>
      </w:r>
      <w:r>
        <w:tab/>
        <w:t>Certain cases taken to have been dismissed</w:t>
      </w:r>
      <w:bookmarkEnd w:id="64"/>
    </w:p>
    <w:p>
      <w:pPr>
        <w:pStyle w:val="Subsection"/>
      </w:pPr>
      <w:r>
        <w:tab/>
        <w:t>(1)</w:t>
      </w:r>
      <w:r>
        <w:tab/>
        <w:t>If a case is on the Inactive Cases List for 6 continuous months after the date on which notice is given under rule 25(1)(b) to the parties to the case, the case is taken to have been dismissed for want of prosecution.</w:t>
      </w:r>
    </w:p>
    <w:p>
      <w:pPr>
        <w:pStyle w:val="Subsection"/>
      </w:pPr>
      <w:r>
        <w:tab/>
        <w:t>(1A)</w:t>
      </w:r>
      <w:r>
        <w:tab/>
        <w:t>If notice is given under rule 25(1)(b) to different parties to the case on different dates, then, for the purposes of subrule (1), notice is taken to have been given on the last of those dates.</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Gazette 28 Jul 2010 p. 3461; amended: Gazette 12 Jun 2012 p. 2446; 16 Aug 2017 p. 4409.]</w:t>
      </w:r>
    </w:p>
    <w:p>
      <w:pPr>
        <w:pStyle w:val="Heading2"/>
        <w:rPr>
          <w:b w:val="0"/>
        </w:rPr>
      </w:pPr>
      <w:bookmarkStart w:id="65" w:name="_Toc32311193"/>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65"/>
    </w:p>
    <w:p>
      <w:pPr>
        <w:pStyle w:val="Heading5"/>
        <w:rPr>
          <w:snapToGrid w:val="0"/>
        </w:rPr>
      </w:pPr>
      <w:bookmarkStart w:id="66" w:name="_Toc32311194"/>
      <w:r>
        <w:rPr>
          <w:rStyle w:val="CharSectno"/>
        </w:rPr>
        <w:t>1</w:t>
      </w:r>
      <w:r>
        <w:rPr>
          <w:snapToGrid w:val="0"/>
        </w:rPr>
        <w:t>.</w:t>
      </w:r>
      <w:r>
        <w:rPr>
          <w:snapToGrid w:val="0"/>
        </w:rPr>
        <w:tab/>
        <w:t>Commencing civil proceedings</w:t>
      </w:r>
      <w:bookmarkEnd w:id="66"/>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67" w:name="_Toc32311195"/>
      <w:r>
        <w:rPr>
          <w:rStyle w:val="CharSectno"/>
        </w:rPr>
        <w:t>2</w:t>
      </w:r>
      <w:r>
        <w:t>.</w:t>
      </w:r>
      <w:r>
        <w:tab/>
        <w:t>Applications in pending proceedings</w:t>
      </w:r>
      <w:bookmarkEnd w:id="67"/>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Gazette 28 Oct 1996 p. 5674.] </w:t>
      </w:r>
    </w:p>
    <w:p>
      <w:pPr>
        <w:pStyle w:val="Heading5"/>
        <w:rPr>
          <w:snapToGrid w:val="0"/>
        </w:rPr>
      </w:pPr>
      <w:bookmarkStart w:id="68" w:name="_Toc32311196"/>
      <w:r>
        <w:rPr>
          <w:rStyle w:val="CharSectno"/>
        </w:rPr>
        <w:t>3</w:t>
      </w:r>
      <w:r>
        <w:rPr>
          <w:snapToGrid w:val="0"/>
        </w:rPr>
        <w:t>.</w:t>
      </w:r>
      <w:r>
        <w:rPr>
          <w:snapToGrid w:val="0"/>
        </w:rPr>
        <w:tab/>
        <w:t>Individual may act in person or by solicitor; body corporate must act by solicitor</w:t>
      </w:r>
      <w:bookmarkEnd w:id="68"/>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Gazette 28 Jun 2011 p. 2552.]</w:t>
      </w:r>
    </w:p>
    <w:p>
      <w:pPr>
        <w:pStyle w:val="Heading2"/>
      </w:pPr>
      <w:bookmarkStart w:id="69" w:name="_Toc32311197"/>
      <w:r>
        <w:rPr>
          <w:rStyle w:val="CharPartNo"/>
        </w:rPr>
        <w:t>Order 4AA</w:t>
      </w:r>
      <w:r>
        <w:rPr>
          <w:rStyle w:val="CharDivNo"/>
        </w:rPr>
        <w:t> </w:t>
      </w:r>
      <w:r>
        <w:t>—</w:t>
      </w:r>
      <w:r>
        <w:rPr>
          <w:rStyle w:val="CharDivText"/>
        </w:rPr>
        <w:t> </w:t>
      </w:r>
      <w:r>
        <w:rPr>
          <w:rStyle w:val="CharPartText"/>
        </w:rPr>
        <w:t>Mortgage actions</w:t>
      </w:r>
      <w:bookmarkEnd w:id="69"/>
    </w:p>
    <w:p>
      <w:pPr>
        <w:pStyle w:val="Footnoteheading"/>
      </w:pPr>
      <w:r>
        <w:tab/>
        <w:t>[Heading inserted: Gazette 16 Nov 2016 p. 5186.]</w:t>
      </w:r>
    </w:p>
    <w:p>
      <w:pPr>
        <w:pStyle w:val="Heading5"/>
      </w:pPr>
      <w:bookmarkStart w:id="70" w:name="_Toc32311198"/>
      <w:r>
        <w:rPr>
          <w:rStyle w:val="CharSectno"/>
        </w:rPr>
        <w:t>1</w:t>
      </w:r>
      <w:r>
        <w:t>.</w:t>
      </w:r>
      <w:r>
        <w:tab/>
        <w:t>Terms used</w:t>
      </w:r>
      <w:bookmarkEnd w:id="70"/>
    </w:p>
    <w:p>
      <w:pPr>
        <w:pStyle w:val="Subsection"/>
      </w:pPr>
      <w:r>
        <w:tab/>
        <w:t>(1)</w:t>
      </w:r>
      <w:r>
        <w:tab/>
        <w:t xml:space="preserve">In this Order — </w:t>
      </w:r>
    </w:p>
    <w:p>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pPr>
        <w:pStyle w:val="Defstart"/>
      </w:pPr>
      <w:r>
        <w:tab/>
      </w:r>
      <w:r>
        <w:rPr>
          <w:rStyle w:val="CharDefText"/>
        </w:rPr>
        <w:t>mortgage action</w:t>
      </w:r>
      <w:r>
        <w:t xml:space="preserve"> means proceedings to which this Order applies.</w:t>
      </w:r>
    </w:p>
    <w:p>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pPr>
        <w:pStyle w:val="Footnotesection"/>
      </w:pPr>
      <w:r>
        <w:tab/>
        <w:t>[Rule 1 inserted: Gazette 16 Nov 2016 p. 5186.]</w:t>
      </w:r>
    </w:p>
    <w:p>
      <w:pPr>
        <w:pStyle w:val="Heading5"/>
      </w:pPr>
      <w:bookmarkStart w:id="71" w:name="_Toc32311199"/>
      <w:r>
        <w:rPr>
          <w:rStyle w:val="CharSectno"/>
        </w:rPr>
        <w:t>2</w:t>
      </w:r>
      <w:r>
        <w:t>.</w:t>
      </w:r>
      <w:r>
        <w:tab/>
        <w:t>Application</w:t>
      </w:r>
      <w:bookmarkEnd w:id="71"/>
    </w:p>
    <w:p>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pPr>
        <w:pStyle w:val="Indenta"/>
      </w:pPr>
      <w:r>
        <w:tab/>
        <w:t>(a)</w:t>
      </w:r>
      <w:r>
        <w:tab/>
        <w:t xml:space="preserve">delivery of possession (whether before or after foreclosure or without foreclosure) to the mortgagee by — </w:t>
      </w:r>
    </w:p>
    <w:p>
      <w:pPr>
        <w:pStyle w:val="Indenti"/>
      </w:pPr>
      <w:r>
        <w:tab/>
        <w:t>(i)</w:t>
      </w:r>
      <w:r>
        <w:tab/>
        <w:t>the mortgagor; or</w:t>
      </w:r>
    </w:p>
    <w:p>
      <w:pPr>
        <w:pStyle w:val="Indenti"/>
      </w:pPr>
      <w:r>
        <w:tab/>
        <w:t>(ii)</w:t>
      </w:r>
      <w:r>
        <w:tab/>
        <w:t>any other person who is, or is alleged to be, in possession of the property;</w:t>
      </w:r>
    </w:p>
    <w:p>
      <w:pPr>
        <w:pStyle w:val="Indenta"/>
      </w:pPr>
      <w:r>
        <w:tab/>
        <w:t>(b)</w:t>
      </w:r>
      <w:r>
        <w:tab/>
        <w:t>foreclosure;</w:t>
      </w:r>
    </w:p>
    <w:p>
      <w:pPr>
        <w:pStyle w:val="Indenta"/>
      </w:pPr>
      <w:r>
        <w:tab/>
        <w:t>(c)</w:t>
      </w:r>
      <w:r>
        <w:tab/>
        <w:t>sale of the mortgaged property;</w:t>
      </w:r>
    </w:p>
    <w:p>
      <w:pPr>
        <w:pStyle w:val="Indenta"/>
      </w:pPr>
      <w:r>
        <w:tab/>
        <w:t>(d)</w:t>
      </w:r>
      <w:r>
        <w:tab/>
        <w:t>redemption;</w:t>
      </w:r>
    </w:p>
    <w:p>
      <w:pPr>
        <w:pStyle w:val="Indenta"/>
      </w:pPr>
      <w:r>
        <w:tab/>
        <w:t>(e)</w:t>
      </w:r>
      <w:r>
        <w:tab/>
        <w:t>reconveyance of the property or its release from the security;</w:t>
      </w:r>
    </w:p>
    <w:p>
      <w:pPr>
        <w:pStyle w:val="Indenta"/>
      </w:pPr>
      <w:r>
        <w:tab/>
        <w:t>(f)</w:t>
      </w:r>
      <w:r>
        <w:tab/>
        <w:t>delivery of possession by the mortgagee.</w:t>
      </w:r>
    </w:p>
    <w:p>
      <w:pPr>
        <w:pStyle w:val="Subsection"/>
      </w:pPr>
      <w:r>
        <w:tab/>
        <w:t>(2)</w:t>
      </w:r>
      <w:r>
        <w:tab/>
        <w:t xml:space="preserve">Nothing in this Order extends or affects the powers of sale or foreclosure conferred by the </w:t>
      </w:r>
      <w:r>
        <w:rPr>
          <w:i/>
        </w:rPr>
        <w:t>Transfer of Land Act 1893</w:t>
      </w:r>
      <w:r>
        <w:t xml:space="preserve"> Part IV Division 3.</w:t>
      </w:r>
    </w:p>
    <w:p>
      <w:pPr>
        <w:pStyle w:val="Footnotesection"/>
      </w:pPr>
      <w:r>
        <w:tab/>
        <w:t>[Rule 2 inserted: Gazette 16 Nov 2016 p. 5186</w:t>
      </w:r>
      <w:r>
        <w:noBreakHyphen/>
        <w:t>7.]</w:t>
      </w:r>
    </w:p>
    <w:p>
      <w:pPr>
        <w:pStyle w:val="Heading5"/>
      </w:pPr>
      <w:bookmarkStart w:id="72" w:name="_Toc32311200"/>
      <w:r>
        <w:rPr>
          <w:rStyle w:val="CharSectno"/>
        </w:rPr>
        <w:t>3</w:t>
      </w:r>
      <w:r>
        <w:t>.</w:t>
      </w:r>
      <w:r>
        <w:tab/>
        <w:t>Commencing mortgage actions</w:t>
      </w:r>
      <w:bookmarkEnd w:id="72"/>
    </w:p>
    <w:p>
      <w:pPr>
        <w:pStyle w:val="Subsection"/>
      </w:pPr>
      <w:r>
        <w:tab/>
        <w:t>(1)</w:t>
      </w:r>
      <w:r>
        <w:tab/>
        <w:t>A mortgage action must be begun by writ unless the mortgage action is a defendant’s application for an order for delivery of possession referred to in subrule (3).</w:t>
      </w:r>
    </w:p>
    <w:p>
      <w:pPr>
        <w:pStyle w:val="Subsection"/>
      </w:pPr>
      <w:r>
        <w:tab/>
        <w:t>(2)</w:t>
      </w:r>
      <w:r>
        <w:tab/>
        <w:t>If the writ is indorsed with a claim for relief of a kind referred to in rule 2(1)(a), (b) or (c), a notice in Form 4 must be attached to the front of the writ when the writ is served.</w:t>
      </w:r>
    </w:p>
    <w:p>
      <w:pPr>
        <w:pStyle w:val="Subsection"/>
      </w:pPr>
      <w:r>
        <w:tab/>
        <w:t>(3)</w:t>
      </w:r>
      <w:r>
        <w:tab/>
        <w:t xml:space="preserve">A defendant in a mortgage action for redemption may apply by motion or summons for an order for delivery to the defendant of possession of the mortgaged property if — </w:t>
      </w:r>
    </w:p>
    <w:p>
      <w:pPr>
        <w:pStyle w:val="Indenta"/>
      </w:pPr>
      <w:r>
        <w:tab/>
        <w:t>(a)</w:t>
      </w:r>
      <w:r>
        <w:tab/>
        <w:t>the plaintiff has failed to redeem; and</w:t>
      </w:r>
    </w:p>
    <w:p>
      <w:pPr>
        <w:pStyle w:val="Indenta"/>
      </w:pPr>
      <w:r>
        <w:tab/>
        <w:t>(b)</w:t>
      </w:r>
      <w:r>
        <w:tab/>
        <w:t>foreclosure has taken place.</w:t>
      </w:r>
    </w:p>
    <w:p>
      <w:pPr>
        <w:pStyle w:val="Subsection"/>
      </w:pPr>
      <w:r>
        <w:tab/>
        <w:t>(4)</w:t>
      </w:r>
      <w:r>
        <w:tab/>
        <w:t>On an application made under subrule (3) the Court may make whatever order it thinks fit.</w:t>
      </w:r>
    </w:p>
    <w:p>
      <w:pPr>
        <w:pStyle w:val="Footnotesection"/>
      </w:pPr>
      <w:r>
        <w:tab/>
        <w:t>[Rule 3 inserted: Gazette 16 Nov 2016 p. 5187.]</w:t>
      </w:r>
    </w:p>
    <w:p>
      <w:pPr>
        <w:pStyle w:val="Heading5"/>
      </w:pPr>
      <w:bookmarkStart w:id="73" w:name="_Toc32311201"/>
      <w:r>
        <w:rPr>
          <w:rStyle w:val="CharSectno"/>
        </w:rPr>
        <w:t>4</w:t>
      </w:r>
      <w:r>
        <w:t>.</w:t>
      </w:r>
      <w:r>
        <w:tab/>
        <w:t>Transitional provision for former Order 62A</w:t>
      </w:r>
      <w:bookmarkEnd w:id="73"/>
    </w:p>
    <w:p>
      <w:pPr>
        <w:pStyle w:val="Subsection"/>
      </w:pPr>
      <w:r>
        <w:tab/>
        <w:t>(1)</w:t>
      </w:r>
      <w:r>
        <w:tab/>
        <w:t xml:space="preserve">In this rule — </w:t>
      </w:r>
    </w:p>
    <w:p>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pPr>
        <w:pStyle w:val="Defstart"/>
      </w:pPr>
      <w:r>
        <w:tab/>
      </w:r>
      <w:r>
        <w:rPr>
          <w:rStyle w:val="CharDefText"/>
        </w:rPr>
        <w:t>transitional proceedings</w:t>
      </w:r>
      <w:r>
        <w:t xml:space="preserve"> means proceedings to which former Order 62A applied immediately before commencement day.</w:t>
      </w:r>
    </w:p>
    <w:p>
      <w:pPr>
        <w:pStyle w:val="Subsection"/>
        <w:keepNext/>
      </w:pPr>
      <w:r>
        <w:tab/>
        <w:t>(2)</w:t>
      </w:r>
      <w:r>
        <w:tab/>
        <w:t xml:space="preserve">Former Order 62A applies to and in relation to the following as if former Order 62A had not been deleted — </w:t>
      </w:r>
    </w:p>
    <w:p>
      <w:pPr>
        <w:pStyle w:val="Indenta"/>
      </w:pPr>
      <w:r>
        <w:tab/>
        <w:t>(a)</w:t>
      </w:r>
      <w:r>
        <w:tab/>
        <w:t>transitional proceedings begun by originating summons before commencement day;</w:t>
      </w:r>
    </w:p>
    <w:p>
      <w:pPr>
        <w:pStyle w:val="Indenta"/>
      </w:pPr>
      <w:r>
        <w:tab/>
        <w:t>(b)</w:t>
      </w:r>
      <w:r>
        <w:tab/>
        <w:t>transitional proceedings begun by writ if the writ was served before commencement day.</w:t>
      </w:r>
    </w:p>
    <w:p>
      <w:pPr>
        <w:pStyle w:val="Footnotesection"/>
      </w:pPr>
      <w:r>
        <w:tab/>
        <w:t>[Rule 4 inserted: Gazette 16 Nov 2016 p. 5187</w:t>
      </w:r>
      <w:r>
        <w:noBreakHyphen/>
        <w:t>8.]</w:t>
      </w:r>
    </w:p>
    <w:p>
      <w:pPr>
        <w:pStyle w:val="Heading2"/>
        <w:rPr>
          <w:b w:val="0"/>
        </w:rPr>
      </w:pPr>
      <w:bookmarkStart w:id="74" w:name="_Toc32311202"/>
      <w:r>
        <w:rPr>
          <w:rStyle w:val="CharPartNo"/>
        </w:rPr>
        <w:t>Order 5</w:t>
      </w:r>
      <w:r>
        <w:t> — </w:t>
      </w:r>
      <w:r>
        <w:rPr>
          <w:rStyle w:val="CharPartText"/>
        </w:rPr>
        <w:t>Writs of summons</w:t>
      </w:r>
      <w:bookmarkEnd w:id="74"/>
    </w:p>
    <w:p>
      <w:pPr>
        <w:pStyle w:val="Heading5"/>
        <w:rPr>
          <w:snapToGrid w:val="0"/>
        </w:rPr>
      </w:pPr>
      <w:bookmarkStart w:id="75" w:name="_Toc32311203"/>
      <w:r>
        <w:rPr>
          <w:rStyle w:val="CharSectno"/>
        </w:rPr>
        <w:t>1</w:t>
      </w:r>
      <w:r>
        <w:rPr>
          <w:snapToGrid w:val="0"/>
        </w:rPr>
        <w:t>.</w:t>
      </w:r>
      <w:r>
        <w:rPr>
          <w:snapToGrid w:val="0"/>
        </w:rPr>
        <w:tab/>
        <w:t>Form of writ</w:t>
      </w:r>
      <w:bookmarkEnd w:id="75"/>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76" w:name="_Toc32311204"/>
      <w:r>
        <w:rPr>
          <w:rStyle w:val="CharSectno"/>
        </w:rPr>
        <w:t>2</w:t>
      </w:r>
      <w:r>
        <w:t>.</w:t>
      </w:r>
      <w:r>
        <w:tab/>
        <w:t>Writ for service outside WA, form of</w:t>
      </w:r>
      <w:bookmarkEnd w:id="76"/>
    </w:p>
    <w:p>
      <w:pPr>
        <w:pStyle w:val="Subsection"/>
      </w:pPr>
      <w:r>
        <w:tab/>
      </w:r>
      <w:r>
        <w:tab/>
        <w:t>A writ to be served outside the State shall be in the form of Form 3.</w:t>
      </w:r>
    </w:p>
    <w:p>
      <w:pPr>
        <w:pStyle w:val="Footnotesection"/>
      </w:pPr>
      <w:r>
        <w:tab/>
        <w:t>[Rule 2 inserted: Gazette 12 Jun 2012 p. 2446.]</w:t>
      </w:r>
    </w:p>
    <w:p>
      <w:pPr>
        <w:pStyle w:val="Heading5"/>
        <w:rPr>
          <w:snapToGrid w:val="0"/>
        </w:rPr>
      </w:pPr>
      <w:bookmarkStart w:id="77" w:name="_Toc32311205"/>
      <w:r>
        <w:rPr>
          <w:rStyle w:val="CharSectno"/>
        </w:rPr>
        <w:t>3</w:t>
      </w:r>
      <w:r>
        <w:rPr>
          <w:snapToGrid w:val="0"/>
        </w:rPr>
        <w:t>.</w:t>
      </w:r>
      <w:r>
        <w:rPr>
          <w:snapToGrid w:val="0"/>
        </w:rPr>
        <w:tab/>
        <w:t>Place of trial to be shown</w:t>
      </w:r>
      <w:bookmarkEnd w:id="77"/>
    </w:p>
    <w:p>
      <w:pPr>
        <w:pStyle w:val="Subsection"/>
      </w:pPr>
      <w:r>
        <w:tab/>
      </w:r>
      <w:r>
        <w:tab/>
        <w:t>In all cases in which it is proposed that the trial shall be elsewhere than in Perth, the writ must show the proposed place of trial.</w:t>
      </w:r>
    </w:p>
    <w:p>
      <w:pPr>
        <w:pStyle w:val="Heading5"/>
        <w:rPr>
          <w:snapToGrid w:val="0"/>
        </w:rPr>
      </w:pPr>
      <w:bookmarkStart w:id="78" w:name="_Toc32311206"/>
      <w:r>
        <w:rPr>
          <w:rStyle w:val="CharSectno"/>
        </w:rPr>
        <w:t>4</w:t>
      </w:r>
      <w:r>
        <w:rPr>
          <w:snapToGrid w:val="0"/>
        </w:rPr>
        <w:t>.</w:t>
      </w:r>
      <w:r>
        <w:rPr>
          <w:snapToGrid w:val="0"/>
        </w:rPr>
        <w:tab/>
        <w:t>Place of issue</w:t>
      </w:r>
      <w:bookmarkEnd w:id="78"/>
      <w:r>
        <w:rPr>
          <w:snapToGrid w:val="0"/>
        </w:rPr>
        <w:t xml:space="preserve"> </w:t>
      </w:r>
    </w:p>
    <w:p>
      <w:pPr>
        <w:pStyle w:val="Subsection"/>
      </w:pPr>
      <w:r>
        <w:tab/>
      </w:r>
      <w:r>
        <w:tab/>
        <w:t>Every writ shall be issued out of the Central Office.</w:t>
      </w:r>
    </w:p>
    <w:p>
      <w:pPr>
        <w:pStyle w:val="Heading5"/>
        <w:rPr>
          <w:snapToGrid w:val="0"/>
        </w:rPr>
      </w:pPr>
      <w:bookmarkStart w:id="79" w:name="_Toc32311207"/>
      <w:r>
        <w:rPr>
          <w:rStyle w:val="CharSectno"/>
        </w:rPr>
        <w:t>5</w:t>
      </w:r>
      <w:r>
        <w:rPr>
          <w:snapToGrid w:val="0"/>
        </w:rPr>
        <w:t>.</w:t>
      </w:r>
      <w:r>
        <w:rPr>
          <w:snapToGrid w:val="0"/>
        </w:rPr>
        <w:tab/>
        <w:t>Preparation of writ</w:t>
      </w:r>
      <w:bookmarkEnd w:id="79"/>
    </w:p>
    <w:p>
      <w:pPr>
        <w:pStyle w:val="Subsection"/>
      </w:pPr>
      <w:r>
        <w:tab/>
      </w:r>
      <w:r>
        <w:tab/>
        <w:t>Writs shall be prepared by the plaintiff or his solicitor.</w:t>
      </w:r>
    </w:p>
    <w:p>
      <w:pPr>
        <w:pStyle w:val="Heading5"/>
        <w:rPr>
          <w:snapToGrid w:val="0"/>
        </w:rPr>
      </w:pPr>
      <w:bookmarkStart w:id="80" w:name="_Toc32311208"/>
      <w:r>
        <w:rPr>
          <w:rStyle w:val="CharSectno"/>
        </w:rPr>
        <w:t>6</w:t>
      </w:r>
      <w:r>
        <w:rPr>
          <w:snapToGrid w:val="0"/>
        </w:rPr>
        <w:t>.</w:t>
      </w:r>
      <w:r>
        <w:rPr>
          <w:snapToGrid w:val="0"/>
        </w:rPr>
        <w:tab/>
        <w:t>Sealing of writ</w:t>
      </w:r>
      <w:bookmarkEnd w:id="80"/>
    </w:p>
    <w:p>
      <w:pPr>
        <w:pStyle w:val="Subsection"/>
      </w:pPr>
      <w:r>
        <w:tab/>
      </w:r>
      <w:r>
        <w:tab/>
        <w:t>Issue of a writ takes place upon its being sealed by the proper officer.</w:t>
      </w:r>
    </w:p>
    <w:p>
      <w:pPr>
        <w:pStyle w:val="Heading5"/>
        <w:rPr>
          <w:snapToGrid w:val="0"/>
        </w:rPr>
      </w:pPr>
      <w:bookmarkStart w:id="81" w:name="_Toc32311209"/>
      <w:r>
        <w:rPr>
          <w:rStyle w:val="CharSectno"/>
        </w:rPr>
        <w:t>7</w:t>
      </w:r>
      <w:r>
        <w:rPr>
          <w:snapToGrid w:val="0"/>
        </w:rPr>
        <w:t>.</w:t>
      </w:r>
      <w:r>
        <w:rPr>
          <w:snapToGrid w:val="0"/>
        </w:rPr>
        <w:tab/>
        <w:t>Copy to be left with officer</w:t>
      </w:r>
      <w:bookmarkEnd w:id="81"/>
    </w:p>
    <w:p>
      <w:pPr>
        <w:pStyle w:val="Subsection"/>
      </w:pPr>
      <w:r>
        <w:tab/>
        <w:t>(1)</w:t>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Subsection"/>
      </w:pPr>
      <w:r>
        <w:tab/>
        <w:t>(2)</w:t>
      </w:r>
      <w:r>
        <w:tab/>
        <w:t>Subrule (1) does not apply if the writ is filed electronically.</w:t>
      </w:r>
    </w:p>
    <w:p>
      <w:pPr>
        <w:pStyle w:val="Footnotesection"/>
      </w:pPr>
      <w:r>
        <w:tab/>
        <w:t>[Rule 7 amended: Gazette 27 Feb 2018 p. 554.]</w:t>
      </w:r>
    </w:p>
    <w:p>
      <w:pPr>
        <w:pStyle w:val="Heading5"/>
      </w:pPr>
      <w:bookmarkStart w:id="82" w:name="_Toc32311210"/>
      <w:r>
        <w:rPr>
          <w:rStyle w:val="CharSectno"/>
        </w:rPr>
        <w:t>8</w:t>
      </w:r>
      <w:r>
        <w:t>.</w:t>
      </w:r>
      <w:r>
        <w:tab/>
        <w:t>Writ to be recorded when issued</w:t>
      </w:r>
      <w:bookmarkEnd w:id="82"/>
    </w:p>
    <w:p>
      <w:pPr>
        <w:pStyle w:val="Subsection"/>
      </w:pPr>
      <w:r>
        <w:tab/>
      </w:r>
      <w:r>
        <w:tab/>
        <w:t>The proper officer must record, in the manner directed by the Chief Justice from time to time, a writ when it is issued.</w:t>
      </w:r>
    </w:p>
    <w:p>
      <w:pPr>
        <w:pStyle w:val="Footnotesection"/>
      </w:pPr>
      <w:r>
        <w:tab/>
        <w:t>[Rule 8 inserted: Gazette 27 Feb 2018 p. 554.]</w:t>
      </w:r>
    </w:p>
    <w:p>
      <w:pPr>
        <w:pStyle w:val="Heading5"/>
        <w:spacing w:before="180"/>
      </w:pPr>
      <w:bookmarkStart w:id="83" w:name="_Toc32311211"/>
      <w:r>
        <w:rPr>
          <w:rStyle w:val="CharSectno"/>
        </w:rPr>
        <w:t>9</w:t>
      </w:r>
      <w:r>
        <w:t>.</w:t>
      </w:r>
      <w:r>
        <w:tab/>
        <w:t>Writ for service outside Australia, leave to issue needed</w:t>
      </w:r>
      <w:bookmarkEnd w:id="83"/>
    </w:p>
    <w:p>
      <w:pPr>
        <w:pStyle w:val="Subsection"/>
      </w:pPr>
      <w:r>
        <w:tab/>
      </w:r>
      <w:r>
        <w:tab/>
        <w:t>A writ for service outside Australia shall not be issued without the leave of the Court.</w:t>
      </w:r>
    </w:p>
    <w:p>
      <w:pPr>
        <w:pStyle w:val="Footnotesection"/>
      </w:pPr>
      <w:r>
        <w:tab/>
        <w:t>[Rule 9 inserted: Gazette 12 Jun 2012 p. 2446.]</w:t>
      </w:r>
    </w:p>
    <w:p>
      <w:pPr>
        <w:pStyle w:val="Heading5"/>
        <w:spacing w:before="180"/>
        <w:rPr>
          <w:snapToGrid w:val="0"/>
        </w:rPr>
      </w:pPr>
      <w:bookmarkStart w:id="84" w:name="_Toc32311212"/>
      <w:r>
        <w:rPr>
          <w:rStyle w:val="CharSectno"/>
        </w:rPr>
        <w:t>10</w:t>
      </w:r>
      <w:r>
        <w:rPr>
          <w:snapToGrid w:val="0"/>
        </w:rPr>
        <w:t>.</w:t>
      </w:r>
      <w:r>
        <w:rPr>
          <w:snapToGrid w:val="0"/>
        </w:rPr>
        <w:tab/>
        <w:t>All writs to be in name of Chief Justice or Senior Puisne Judge</w:t>
      </w:r>
      <w:bookmarkEnd w:id="84"/>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85" w:name="_Toc32311213"/>
      <w:r>
        <w:rPr>
          <w:rStyle w:val="CharSectno"/>
        </w:rPr>
        <w:t>11</w:t>
      </w:r>
      <w:r>
        <w:rPr>
          <w:snapToGrid w:val="0"/>
        </w:rPr>
        <w:t>.</w:t>
      </w:r>
      <w:r>
        <w:rPr>
          <w:snapToGrid w:val="0"/>
        </w:rPr>
        <w:tab/>
        <w:t>Time for appearance to be stated in writ</w:t>
      </w:r>
      <w:bookmarkEnd w:id="85"/>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In the State of Western Australia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Less than 300 km from Perth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300 km but less than 600 km from Perth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Australia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Outside Australia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Australia, the time must accord with the </w:t>
      </w:r>
      <w:r>
        <w:rPr>
          <w:i/>
          <w:iCs/>
        </w:rPr>
        <w:t>Service and Execution of Process Act 1992</w:t>
      </w:r>
      <w:r>
        <w:t xml:space="preserve"> (Commonwealth).</w:t>
      </w:r>
    </w:p>
    <w:p>
      <w:pPr>
        <w:pStyle w:val="Subsection"/>
      </w:pPr>
      <w:r>
        <w:tab/>
        <w:t>(3)</w:t>
      </w:r>
      <w:r>
        <w:tab/>
        <w:t>In respect of a writ to be served outside Australia,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Gazette 7 Dec 1973 p. 4488; 14 Dec 1979 p. 3869; 3 Jul 2009 p. 2683; 12 Jun 2012 p. 2453.] </w:t>
      </w:r>
    </w:p>
    <w:p>
      <w:pPr>
        <w:pStyle w:val="Heading2"/>
        <w:rPr>
          <w:b w:val="0"/>
        </w:rPr>
      </w:pPr>
      <w:bookmarkStart w:id="86" w:name="_Toc32311214"/>
      <w:r>
        <w:rPr>
          <w:rStyle w:val="CharPartNo"/>
        </w:rPr>
        <w:t>Order 6</w:t>
      </w:r>
      <w:r>
        <w:t> — </w:t>
      </w:r>
      <w:r>
        <w:rPr>
          <w:rStyle w:val="CharPartText"/>
        </w:rPr>
        <w:t>Indorsement of claim: other indorsements</w:t>
      </w:r>
      <w:bookmarkEnd w:id="86"/>
    </w:p>
    <w:p>
      <w:pPr>
        <w:pStyle w:val="Heading5"/>
        <w:rPr>
          <w:snapToGrid w:val="0"/>
        </w:rPr>
      </w:pPr>
      <w:bookmarkStart w:id="87" w:name="_Toc32311215"/>
      <w:r>
        <w:rPr>
          <w:rStyle w:val="CharSectno"/>
        </w:rPr>
        <w:t>1</w:t>
      </w:r>
      <w:r>
        <w:rPr>
          <w:snapToGrid w:val="0"/>
        </w:rPr>
        <w:t>.</w:t>
      </w:r>
      <w:r>
        <w:rPr>
          <w:snapToGrid w:val="0"/>
        </w:rPr>
        <w:tab/>
        <w:t>Nature of claim etc. to be indorsed on writ</w:t>
      </w:r>
      <w:bookmarkEnd w:id="87"/>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Gazette 28 Jun 2011 p. 2552.]</w:t>
      </w:r>
    </w:p>
    <w:p>
      <w:pPr>
        <w:pStyle w:val="Heading5"/>
        <w:rPr>
          <w:snapToGrid w:val="0"/>
        </w:rPr>
      </w:pPr>
      <w:bookmarkStart w:id="88" w:name="_Toc32311216"/>
      <w:r>
        <w:rPr>
          <w:rStyle w:val="CharSectno"/>
        </w:rPr>
        <w:t>2</w:t>
      </w:r>
      <w:r>
        <w:rPr>
          <w:snapToGrid w:val="0"/>
        </w:rPr>
        <w:t>.</w:t>
      </w:r>
      <w:r>
        <w:rPr>
          <w:snapToGrid w:val="0"/>
        </w:rPr>
        <w:tab/>
        <w:t>Action for defamation by publication</w:t>
      </w:r>
      <w:bookmarkEnd w:id="88"/>
    </w:p>
    <w:p>
      <w:pPr>
        <w:pStyle w:val="Subsection"/>
      </w:pPr>
      <w:r>
        <w:tab/>
      </w:r>
      <w:r>
        <w:tab/>
        <w:t>In actions for defamation by publication the indorsement must state sufficient particulars to enable the publications in respect of which the action is brought to be identified.</w:t>
      </w:r>
    </w:p>
    <w:p>
      <w:pPr>
        <w:pStyle w:val="Footnotesection"/>
      </w:pPr>
      <w:r>
        <w:tab/>
        <w:t>[Rule 2 amended: Gazette 16 Aug 2017 p. 4409.]</w:t>
      </w:r>
    </w:p>
    <w:p>
      <w:pPr>
        <w:pStyle w:val="Heading5"/>
        <w:rPr>
          <w:snapToGrid w:val="0"/>
        </w:rPr>
      </w:pPr>
      <w:bookmarkStart w:id="89" w:name="_Toc32311217"/>
      <w:r>
        <w:rPr>
          <w:rStyle w:val="CharSectno"/>
        </w:rPr>
        <w:t>3</w:t>
      </w:r>
      <w:r>
        <w:rPr>
          <w:snapToGrid w:val="0"/>
        </w:rPr>
        <w:t>.</w:t>
      </w:r>
      <w:r>
        <w:rPr>
          <w:snapToGrid w:val="0"/>
        </w:rPr>
        <w:tab/>
        <w:t>Statement of claim may be indorsed on writ in some actions</w:t>
      </w:r>
      <w:bookmarkEnd w:id="89"/>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defamation, malicious prosecution, false imprisonment, seduction or breach of promise of marriage,</w:t>
      </w:r>
    </w:p>
    <w:p>
      <w:pPr>
        <w:pStyle w:val="Subsection"/>
      </w:pPr>
      <w:r>
        <w:tab/>
      </w:r>
      <w:r>
        <w:tab/>
        <w:t>a statement of claim may, at the option of the plaintiff, be indorsed on the writ.</w:t>
      </w:r>
    </w:p>
    <w:p>
      <w:pPr>
        <w:pStyle w:val="Footnotesection"/>
      </w:pPr>
      <w:r>
        <w:tab/>
        <w:t>[Rule 3 amended: Gazette 16 Aug 2017 p. 4410.]</w:t>
      </w:r>
    </w:p>
    <w:p>
      <w:pPr>
        <w:pStyle w:val="Heading5"/>
        <w:rPr>
          <w:snapToGrid w:val="0"/>
        </w:rPr>
      </w:pPr>
      <w:bookmarkStart w:id="90" w:name="_Toc32311218"/>
      <w:r>
        <w:rPr>
          <w:rStyle w:val="CharSectno"/>
        </w:rPr>
        <w:t>4</w:t>
      </w:r>
      <w:r>
        <w:rPr>
          <w:snapToGrid w:val="0"/>
        </w:rPr>
        <w:t>.</w:t>
      </w:r>
      <w:r>
        <w:rPr>
          <w:snapToGrid w:val="0"/>
        </w:rPr>
        <w:tab/>
        <w:t>Claim for liquidated demand, indorsements required for, costs etc.</w:t>
      </w:r>
      <w:bookmarkEnd w:id="90"/>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91" w:name="_Toc32311219"/>
      <w:r>
        <w:rPr>
          <w:rStyle w:val="CharSectno"/>
        </w:rPr>
        <w:t>5</w:t>
      </w:r>
      <w:r>
        <w:rPr>
          <w:snapToGrid w:val="0"/>
        </w:rPr>
        <w:t>.</w:t>
      </w:r>
      <w:r>
        <w:rPr>
          <w:snapToGrid w:val="0"/>
        </w:rPr>
        <w:tab/>
        <w:t>Representative character</w:t>
      </w:r>
      <w:bookmarkEnd w:id="91"/>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92" w:name="_Toc32311220"/>
      <w:r>
        <w:rPr>
          <w:rStyle w:val="CharSectno"/>
        </w:rPr>
        <w:t>6</w:t>
      </w:r>
      <w:r>
        <w:rPr>
          <w:snapToGrid w:val="0"/>
        </w:rPr>
        <w:t>.</w:t>
      </w:r>
      <w:r>
        <w:rPr>
          <w:snapToGrid w:val="0"/>
        </w:rPr>
        <w:tab/>
        <w:t>Claim for account</w:t>
      </w:r>
      <w:bookmarkEnd w:id="92"/>
    </w:p>
    <w:p>
      <w:pPr>
        <w:pStyle w:val="Subsection"/>
      </w:pPr>
      <w:r>
        <w:tab/>
      </w:r>
      <w:r>
        <w:tab/>
        <w:t>In all cases in which the plaintiff, in the first instance, desires to have an account taken, the writ shall be indorsed with a claim that such account be taken.</w:t>
      </w:r>
    </w:p>
    <w:p>
      <w:pPr>
        <w:pStyle w:val="Heading5"/>
      </w:pPr>
      <w:bookmarkStart w:id="93" w:name="_Toc32311221"/>
      <w:r>
        <w:rPr>
          <w:rStyle w:val="CharSectno"/>
        </w:rPr>
        <w:t>7</w:t>
      </w:r>
      <w:r>
        <w:t>.</w:t>
      </w:r>
      <w:r>
        <w:tab/>
        <w:t>Writ etc. to state contact details</w:t>
      </w:r>
      <w:bookmarkEnd w:id="93"/>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Gazette 21 Feb 2007 p. 534.]</w:t>
      </w:r>
    </w:p>
    <w:p>
      <w:pPr>
        <w:pStyle w:val="Ednotesection"/>
      </w:pPr>
      <w:r>
        <w:t>[</w:t>
      </w:r>
      <w:r>
        <w:rPr>
          <w:b/>
        </w:rPr>
        <w:t>8</w:t>
      </w:r>
      <w:r>
        <w:rPr>
          <w:b/>
        </w:rPr>
        <w:noBreakHyphen/>
        <w:t>11.</w:t>
      </w:r>
      <w:r>
        <w:tab/>
        <w:t>Deleted: Gazette 21 Feb 2007 p. 534.]</w:t>
      </w:r>
    </w:p>
    <w:p>
      <w:pPr>
        <w:pStyle w:val="Heading2"/>
        <w:rPr>
          <w:b w:val="0"/>
        </w:rPr>
      </w:pPr>
      <w:bookmarkStart w:id="94" w:name="_Toc32311222"/>
      <w:r>
        <w:rPr>
          <w:rStyle w:val="CharPartNo"/>
        </w:rPr>
        <w:t>Order 7</w:t>
      </w:r>
      <w:r>
        <w:t> — </w:t>
      </w:r>
      <w:r>
        <w:rPr>
          <w:rStyle w:val="CharPartText"/>
        </w:rPr>
        <w:t>Duration and renewal of writ: concurrent writs</w:t>
      </w:r>
      <w:bookmarkEnd w:id="94"/>
    </w:p>
    <w:p>
      <w:pPr>
        <w:pStyle w:val="Heading5"/>
        <w:rPr>
          <w:snapToGrid w:val="0"/>
        </w:rPr>
      </w:pPr>
      <w:bookmarkStart w:id="95" w:name="_Toc32311223"/>
      <w:r>
        <w:rPr>
          <w:rStyle w:val="CharSectno"/>
        </w:rPr>
        <w:t>1</w:t>
      </w:r>
      <w:r>
        <w:rPr>
          <w:snapToGrid w:val="0"/>
        </w:rPr>
        <w:t>.</w:t>
      </w:r>
      <w:r>
        <w:rPr>
          <w:snapToGrid w:val="0"/>
        </w:rPr>
        <w:tab/>
        <w:t>Duration and renewal of writ</w:t>
      </w:r>
      <w:bookmarkEnd w:id="95"/>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96" w:name="_Toc32311224"/>
      <w:r>
        <w:rPr>
          <w:rStyle w:val="CharSectno"/>
        </w:rPr>
        <w:t>2</w:t>
      </w:r>
      <w:r>
        <w:rPr>
          <w:snapToGrid w:val="0"/>
        </w:rPr>
        <w:t>.</w:t>
      </w:r>
      <w:r>
        <w:rPr>
          <w:snapToGrid w:val="0"/>
        </w:rPr>
        <w:tab/>
        <w:t>Proof of extension of validity of writ</w:t>
      </w:r>
      <w:bookmarkEnd w:id="96"/>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97" w:name="_Toc32311225"/>
      <w:r>
        <w:rPr>
          <w:rStyle w:val="CharSectno"/>
        </w:rPr>
        <w:t>3</w:t>
      </w:r>
      <w:r>
        <w:rPr>
          <w:snapToGrid w:val="0"/>
        </w:rPr>
        <w:t>.</w:t>
      </w:r>
      <w:r>
        <w:rPr>
          <w:snapToGrid w:val="0"/>
        </w:rPr>
        <w:tab/>
        <w:t>Concurrent writs</w:t>
      </w:r>
      <w:bookmarkEnd w:id="97"/>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Subsection"/>
      </w:pPr>
      <w:r>
        <w:tab/>
        <w:t>(5)</w:t>
      </w:r>
      <w:r>
        <w:tab/>
        <w:t xml:space="preserve">Subrule (6) applies if — </w:t>
      </w:r>
    </w:p>
    <w:p>
      <w:pPr>
        <w:pStyle w:val="Indenta"/>
      </w:pPr>
      <w:r>
        <w:tab/>
        <w:t>(a)</w:t>
      </w:r>
      <w:r>
        <w:tab/>
        <w:t>an original writ is sealed and issued to the plaintiff by means of the ECMS; or</w:t>
      </w:r>
    </w:p>
    <w:p>
      <w:pPr>
        <w:pStyle w:val="Indenta"/>
      </w:pPr>
      <w:r>
        <w:tab/>
        <w:t>(b)</w:t>
      </w:r>
      <w:r>
        <w:tab/>
        <w:t>the plaintiff has lawful access to an original writ in the ECMS.</w:t>
      </w:r>
    </w:p>
    <w:p>
      <w:pPr>
        <w:pStyle w:val="Subsection"/>
      </w:pPr>
      <w:r>
        <w:tab/>
        <w:t>(6)</w:t>
      </w:r>
      <w:r>
        <w:tab/>
        <w:t xml:space="preserve">If this subrule applies — </w:t>
      </w:r>
    </w:p>
    <w:p>
      <w:pPr>
        <w:pStyle w:val="Indenta"/>
      </w:pPr>
      <w:r>
        <w:tab/>
        <w:t>(a)</w:t>
      </w:r>
      <w:r>
        <w:tab/>
        <w:t>the plaintiff may print from the ECMS 1 or more copies of the original writ; and</w:t>
      </w:r>
    </w:p>
    <w:p>
      <w:pPr>
        <w:pStyle w:val="Indenta"/>
      </w:pPr>
      <w:r>
        <w:tab/>
        <w:t>(b)</w:t>
      </w:r>
      <w:r>
        <w:tab/>
        <w:t>a printed copy may be treated as a concurrent writ despite subrule (2) not having been complied with.</w:t>
      </w:r>
    </w:p>
    <w:p>
      <w:pPr>
        <w:pStyle w:val="Footnotesection"/>
      </w:pPr>
      <w:r>
        <w:tab/>
        <w:t>[Rule 3 amended: Gazette 28 Jun 2011 p. 2552; 12 Jun 2012 p. 2447; 27 Feb 2018 p. 555; 31 Dec 2019 p 4677.]</w:t>
      </w:r>
    </w:p>
    <w:p>
      <w:pPr>
        <w:pStyle w:val="Heading5"/>
        <w:rPr>
          <w:snapToGrid w:val="0"/>
        </w:rPr>
      </w:pPr>
      <w:bookmarkStart w:id="98" w:name="_Toc32311226"/>
      <w:r>
        <w:rPr>
          <w:rStyle w:val="CharSectno"/>
        </w:rPr>
        <w:t>4</w:t>
      </w:r>
      <w:r>
        <w:rPr>
          <w:snapToGrid w:val="0"/>
        </w:rPr>
        <w:t>.</w:t>
      </w:r>
      <w:r>
        <w:rPr>
          <w:snapToGrid w:val="0"/>
        </w:rPr>
        <w:tab/>
        <w:t>Unserved writs may be struck out</w:t>
      </w:r>
      <w:bookmarkEnd w:id="98"/>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 xml:space="preserve">the Court </w:t>
      </w:r>
      <w:r>
        <w:t>may, by notice, direct that a hearing be held, at least 7 days after the direction is made, where the plaintiff must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Gazette 28 Oct 1996 p. 5674</w:t>
      </w:r>
      <w:r>
        <w:noBreakHyphen/>
        <w:t xml:space="preserve">5; amended: Gazette 16 Aug 2017 p. 4410.] </w:t>
      </w:r>
    </w:p>
    <w:p>
      <w:pPr>
        <w:pStyle w:val="Heading2"/>
        <w:spacing w:before="240"/>
        <w:rPr>
          <w:b w:val="0"/>
        </w:rPr>
      </w:pPr>
      <w:bookmarkStart w:id="99" w:name="_Toc32311227"/>
      <w:r>
        <w:rPr>
          <w:rStyle w:val="CharPartNo"/>
        </w:rPr>
        <w:t>Order 8</w:t>
      </w:r>
      <w:r>
        <w:t> — </w:t>
      </w:r>
      <w:r>
        <w:rPr>
          <w:rStyle w:val="CharPartText"/>
        </w:rPr>
        <w:t>Disclosure by solicitors: change of solicitors</w:t>
      </w:r>
      <w:bookmarkEnd w:id="99"/>
    </w:p>
    <w:p>
      <w:pPr>
        <w:pStyle w:val="Heading5"/>
        <w:rPr>
          <w:snapToGrid w:val="0"/>
        </w:rPr>
      </w:pPr>
      <w:bookmarkStart w:id="100" w:name="_Toc32311228"/>
      <w:r>
        <w:rPr>
          <w:rStyle w:val="CharSectno"/>
        </w:rPr>
        <w:t>1</w:t>
      </w:r>
      <w:r>
        <w:rPr>
          <w:snapToGrid w:val="0"/>
        </w:rPr>
        <w:t>.</w:t>
      </w:r>
      <w:r>
        <w:rPr>
          <w:snapToGrid w:val="0"/>
        </w:rPr>
        <w:tab/>
        <w:t>Solicitor to declare, if required to, whether writ issued by him</w:t>
      </w:r>
      <w:bookmarkEnd w:id="100"/>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101" w:name="_Toc32311229"/>
      <w:r>
        <w:rPr>
          <w:rStyle w:val="CharSectno"/>
        </w:rPr>
        <w:t>2</w:t>
      </w:r>
      <w:r>
        <w:rPr>
          <w:snapToGrid w:val="0"/>
        </w:rPr>
        <w:t>.</w:t>
      </w:r>
      <w:r>
        <w:rPr>
          <w:snapToGrid w:val="0"/>
        </w:rPr>
        <w:tab/>
        <w:t>Change of solicitor</w:t>
      </w:r>
      <w:bookmarkEnd w:id="101"/>
    </w:p>
    <w:p>
      <w:pPr>
        <w:pStyle w:val="Subsection"/>
        <w:rPr>
          <w:snapToGrid w:val="0"/>
        </w:rPr>
      </w:pPr>
      <w:r>
        <w:rPr>
          <w:snapToGrid w:val="0"/>
        </w:rPr>
        <w:tab/>
        <w:t>(1)</w:t>
      </w:r>
      <w:r>
        <w:rPr>
          <w:snapToGrid w:val="0"/>
        </w:rPr>
        <w:tab/>
        <w:t xml:space="preserve">A party suing or defending by a solicitor may change his solicitor without an order for that purpose, upon notice of such change being </w:t>
      </w:r>
      <w:r>
        <w:t xml:space="preserve">filed, </w:t>
      </w:r>
      <w:r>
        <w:rPr>
          <w:snapToGrid w:val="0"/>
        </w:rPr>
        <w:t>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Footnotesection"/>
      </w:pPr>
      <w:r>
        <w:tab/>
        <w:t>[Rule 2 amended: Gazette 27 Feb 2018 p. 555.]</w:t>
      </w:r>
    </w:p>
    <w:p>
      <w:pPr>
        <w:pStyle w:val="Ednotesection"/>
      </w:pPr>
      <w:r>
        <w:t>[</w:t>
      </w:r>
      <w:r>
        <w:rPr>
          <w:b/>
        </w:rPr>
        <w:t>3.</w:t>
      </w:r>
      <w:r>
        <w:tab/>
        <w:t>Deleted: Gazette 27 Feb 2018 p. 555.]</w:t>
      </w:r>
    </w:p>
    <w:p>
      <w:pPr>
        <w:pStyle w:val="Heading5"/>
        <w:rPr>
          <w:snapToGrid w:val="0"/>
        </w:rPr>
      </w:pPr>
      <w:bookmarkStart w:id="102" w:name="_Toc32311230"/>
      <w:r>
        <w:rPr>
          <w:rStyle w:val="CharSectno"/>
        </w:rPr>
        <w:t>4</w:t>
      </w:r>
      <w:r>
        <w:rPr>
          <w:snapToGrid w:val="0"/>
        </w:rPr>
        <w:t>.</w:t>
      </w:r>
      <w:r>
        <w:rPr>
          <w:snapToGrid w:val="0"/>
        </w:rPr>
        <w:tab/>
        <w:t>Appointment of solicitor by self-represented person</w:t>
      </w:r>
      <w:bookmarkEnd w:id="102"/>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a notice of appointment of a solicitor and rule 2(2) shall with the necessary modifications, apply in relation to a notice of appointment of a solicitor as it applies in relation to a notice of change of solicitor.</w:t>
      </w:r>
    </w:p>
    <w:p>
      <w:pPr>
        <w:pStyle w:val="Footnotesection"/>
      </w:pPr>
      <w:r>
        <w:tab/>
        <w:t>[Rule 4 amended: Gazette 27 Feb 2018 p. 555.]</w:t>
      </w:r>
    </w:p>
    <w:p>
      <w:pPr>
        <w:pStyle w:val="Heading5"/>
        <w:rPr>
          <w:snapToGrid w:val="0"/>
        </w:rPr>
      </w:pPr>
      <w:bookmarkStart w:id="103" w:name="_Toc32311231"/>
      <w:r>
        <w:rPr>
          <w:rStyle w:val="CharSectno"/>
        </w:rPr>
        <w:t>5</w:t>
      </w:r>
      <w:r>
        <w:rPr>
          <w:snapToGrid w:val="0"/>
        </w:rPr>
        <w:t>.</w:t>
      </w:r>
      <w:r>
        <w:rPr>
          <w:snapToGrid w:val="0"/>
        </w:rPr>
        <w:tab/>
        <w:t>Intention to act in person, notice of</w:t>
      </w:r>
      <w:bookmarkEnd w:id="103"/>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Gazette 21 Feb 2007 p. 534.]</w:t>
      </w:r>
    </w:p>
    <w:p>
      <w:pPr>
        <w:pStyle w:val="Heading5"/>
      </w:pPr>
      <w:bookmarkStart w:id="104" w:name="_Toc32311232"/>
      <w:r>
        <w:rPr>
          <w:rStyle w:val="CharSectno"/>
        </w:rPr>
        <w:t>5A</w:t>
      </w:r>
      <w:r>
        <w:t>.</w:t>
      </w:r>
      <w:r>
        <w:tab/>
        <w:t>Form and content of notices</w:t>
      </w:r>
      <w:bookmarkEnd w:id="104"/>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 Gazette 13 Nov 2015 p. 4645.]</w:t>
      </w:r>
    </w:p>
    <w:p>
      <w:pPr>
        <w:pStyle w:val="Heading5"/>
        <w:spacing w:before="240"/>
        <w:rPr>
          <w:snapToGrid w:val="0"/>
        </w:rPr>
      </w:pPr>
      <w:bookmarkStart w:id="105" w:name="_Toc32311233"/>
      <w:r>
        <w:rPr>
          <w:rStyle w:val="CharSectno"/>
        </w:rPr>
        <w:t>6</w:t>
      </w:r>
      <w:r>
        <w:rPr>
          <w:snapToGrid w:val="0"/>
        </w:rPr>
        <w:t>.</w:t>
      </w:r>
      <w:r>
        <w:rPr>
          <w:snapToGrid w:val="0"/>
        </w:rPr>
        <w:tab/>
        <w:t>Removal of solicitor from record</w:t>
      </w:r>
      <w:bookmarkEnd w:id="105"/>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a certificate signed by him or his solicitor that the order has been duly served as aforesaid.</w:t>
      </w:r>
    </w:p>
    <w:p>
      <w:pPr>
        <w:pStyle w:val="Footnotesection"/>
      </w:pPr>
      <w:r>
        <w:tab/>
        <w:t>[Rule 6 amended: Gazette 27 Feb 2018 p. 555.]</w:t>
      </w:r>
    </w:p>
    <w:p>
      <w:pPr>
        <w:pStyle w:val="Heading5"/>
        <w:spacing w:before="240"/>
        <w:rPr>
          <w:snapToGrid w:val="0"/>
        </w:rPr>
      </w:pPr>
      <w:bookmarkStart w:id="106" w:name="_Toc32311234"/>
      <w:r>
        <w:rPr>
          <w:rStyle w:val="CharSectno"/>
        </w:rPr>
        <w:t>7</w:t>
      </w:r>
      <w:r>
        <w:rPr>
          <w:snapToGrid w:val="0"/>
        </w:rPr>
        <w:t>.</w:t>
      </w:r>
      <w:r>
        <w:rPr>
          <w:snapToGrid w:val="0"/>
        </w:rPr>
        <w:tab/>
        <w:t>Withdrawal of solicitor who has ceased to act for party</w:t>
      </w:r>
      <w:bookmarkEnd w:id="106"/>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Gazette 15 Jun 1973 p. 2247; 23 May 1975 p. 1404; 28 Jun 2011 p. 2552 and 2553; 27 Feb 2018 p. 555.] </w:t>
      </w:r>
    </w:p>
    <w:p>
      <w:pPr>
        <w:pStyle w:val="Heading5"/>
        <w:spacing w:before="180"/>
        <w:rPr>
          <w:snapToGrid w:val="0"/>
        </w:rPr>
      </w:pPr>
      <w:bookmarkStart w:id="107" w:name="_Toc32311235"/>
      <w:r>
        <w:rPr>
          <w:rStyle w:val="CharSectno"/>
        </w:rPr>
        <w:t>8</w:t>
      </w:r>
      <w:r>
        <w:rPr>
          <w:snapToGrid w:val="0"/>
        </w:rPr>
        <w:t>.</w:t>
      </w:r>
      <w:r>
        <w:rPr>
          <w:snapToGrid w:val="0"/>
        </w:rPr>
        <w:tab/>
        <w:t>Effect of order made under this Order</w:t>
      </w:r>
      <w:bookmarkEnd w:id="107"/>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108" w:name="_Toc32311236"/>
      <w:r>
        <w:rPr>
          <w:rStyle w:val="CharSectno"/>
        </w:rPr>
        <w:t>9</w:t>
      </w:r>
      <w:r>
        <w:t>.</w:t>
      </w:r>
      <w:r>
        <w:tab/>
        <w:t>Service details of party whose solicitor is removed</w:t>
      </w:r>
      <w:bookmarkEnd w:id="108"/>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Gazette 21 Feb 2007 p. 534</w:t>
      </w:r>
      <w:r>
        <w:noBreakHyphen/>
        <w:t>5.]</w:t>
      </w:r>
    </w:p>
    <w:p>
      <w:pPr>
        <w:pStyle w:val="Ednotesection"/>
      </w:pPr>
      <w:r>
        <w:t>[</w:t>
      </w:r>
      <w:r>
        <w:rPr>
          <w:b/>
        </w:rPr>
        <w:t>10.</w:t>
      </w:r>
      <w:r>
        <w:tab/>
        <w:t>Deleted: Gazette 21 Feb 2007 p. 534.]</w:t>
      </w:r>
    </w:p>
    <w:p>
      <w:pPr>
        <w:pStyle w:val="Heading5"/>
        <w:rPr>
          <w:snapToGrid w:val="0"/>
        </w:rPr>
      </w:pPr>
      <w:bookmarkStart w:id="109" w:name="_Toc32311237"/>
      <w:r>
        <w:rPr>
          <w:rStyle w:val="CharSectno"/>
        </w:rPr>
        <w:t>11</w:t>
      </w:r>
      <w:r>
        <w:rPr>
          <w:snapToGrid w:val="0"/>
        </w:rPr>
        <w:t>.</w:t>
      </w:r>
      <w:r>
        <w:rPr>
          <w:snapToGrid w:val="0"/>
        </w:rPr>
        <w:tab/>
        <w:t>Solicitor not to act for adverse parties</w:t>
      </w:r>
      <w:bookmarkEnd w:id="109"/>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110" w:name="_Toc32311238"/>
      <w:r>
        <w:rPr>
          <w:rStyle w:val="CharSectno"/>
        </w:rPr>
        <w:t>12</w:t>
      </w:r>
      <w:r>
        <w:rPr>
          <w:snapToGrid w:val="0"/>
        </w:rPr>
        <w:t>.</w:t>
      </w:r>
      <w:r>
        <w:rPr>
          <w:snapToGrid w:val="0"/>
        </w:rPr>
        <w:tab/>
        <w:t>Practitioner or clerk not to be security</w:t>
      </w:r>
      <w:bookmarkEnd w:id="110"/>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111" w:name="_Toc32311239"/>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111"/>
    </w:p>
    <w:p>
      <w:pPr>
        <w:pStyle w:val="Footnoteheading"/>
      </w:pPr>
      <w:r>
        <w:tab/>
        <w:t>[Heading inserted: Gazette 12 Jun 2012 p. 2447.]</w:t>
      </w:r>
    </w:p>
    <w:p>
      <w:pPr>
        <w:pStyle w:val="Heading5"/>
      </w:pPr>
      <w:bookmarkStart w:id="112" w:name="_Toc32311240"/>
      <w:r>
        <w:rPr>
          <w:rStyle w:val="CharSectno"/>
        </w:rPr>
        <w:t>1</w:t>
      </w:r>
      <w:r>
        <w:t>.</w:t>
      </w:r>
      <w:r>
        <w:tab/>
        <w:t>Term used: interested non</w:t>
      </w:r>
      <w:r>
        <w:noBreakHyphen/>
        <w:t>party</w:t>
      </w:r>
      <w:bookmarkEnd w:id="112"/>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Gazette 12 Jun 2012 p. 2447.]</w:t>
      </w:r>
    </w:p>
    <w:p>
      <w:pPr>
        <w:pStyle w:val="Heading5"/>
      </w:pPr>
      <w:bookmarkStart w:id="113" w:name="_Toc32311241"/>
      <w:r>
        <w:rPr>
          <w:rStyle w:val="CharSectno"/>
        </w:rPr>
        <w:t>2</w:t>
      </w:r>
      <w:r>
        <w:t>.</w:t>
      </w:r>
      <w:r>
        <w:tab/>
        <w:t>Parties to advise identity of interested non</w:t>
      </w:r>
      <w:r>
        <w:noBreakHyphen/>
        <w:t>parties</w:t>
      </w:r>
      <w:bookmarkEnd w:id="113"/>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Gazette 12 Jun 2012 p. 2447.]</w:t>
      </w:r>
    </w:p>
    <w:p>
      <w:pPr>
        <w:pStyle w:val="Heading5"/>
      </w:pPr>
      <w:bookmarkStart w:id="114" w:name="_Toc32311242"/>
      <w:r>
        <w:rPr>
          <w:rStyle w:val="CharSectno"/>
        </w:rPr>
        <w:t>3</w:t>
      </w:r>
      <w:r>
        <w:t>.</w:t>
      </w:r>
      <w:r>
        <w:tab/>
        <w:t>Duties of interested non</w:t>
      </w:r>
      <w:r>
        <w:noBreakHyphen/>
        <w:t>party</w:t>
      </w:r>
      <w:bookmarkEnd w:id="114"/>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Gazette 12 Jun 2012 p. 2447-8.]</w:t>
      </w:r>
    </w:p>
    <w:p>
      <w:pPr>
        <w:pStyle w:val="Heading2"/>
        <w:rPr>
          <w:b w:val="0"/>
        </w:rPr>
      </w:pPr>
      <w:bookmarkStart w:id="115" w:name="_Toc32311243"/>
      <w:r>
        <w:rPr>
          <w:rStyle w:val="CharPartNo"/>
        </w:rPr>
        <w:t>Order 9</w:t>
      </w:r>
      <w:r>
        <w:t> — </w:t>
      </w:r>
      <w:r>
        <w:rPr>
          <w:rStyle w:val="CharPartText"/>
        </w:rPr>
        <w:t>Service of originating process: general provisions</w:t>
      </w:r>
      <w:bookmarkEnd w:id="115"/>
    </w:p>
    <w:p>
      <w:pPr>
        <w:pStyle w:val="Heading5"/>
        <w:rPr>
          <w:snapToGrid w:val="0"/>
        </w:rPr>
      </w:pPr>
      <w:bookmarkStart w:id="116" w:name="_Toc32311244"/>
      <w:r>
        <w:rPr>
          <w:rStyle w:val="CharSectno"/>
        </w:rPr>
        <w:t>1</w:t>
      </w:r>
      <w:r>
        <w:rPr>
          <w:snapToGrid w:val="0"/>
        </w:rPr>
        <w:t>.</w:t>
      </w:r>
      <w:r>
        <w:rPr>
          <w:snapToGrid w:val="0"/>
        </w:rPr>
        <w:tab/>
        <w:t>Service of writ, general provisions</w:t>
      </w:r>
      <w:bookmarkEnd w:id="116"/>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pPr>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pPr>
        <w:pStyle w:val="Indenta"/>
      </w:pPr>
      <w:r>
        <w:tab/>
        <w:t>(a)</w:t>
      </w:r>
      <w:r>
        <w:tab/>
        <w:t>the day of the week and date on which it was served;</w:t>
      </w:r>
    </w:p>
    <w:p>
      <w:pPr>
        <w:pStyle w:val="Indenta"/>
      </w:pPr>
      <w:r>
        <w:tab/>
        <w:t>(b)</w:t>
      </w:r>
      <w:r>
        <w:tab/>
        <w:t>where it was served;</w:t>
      </w:r>
    </w:p>
    <w:p>
      <w:pPr>
        <w:pStyle w:val="Indenta"/>
      </w:pPr>
      <w:r>
        <w:tab/>
        <w:t>(c)</w:t>
      </w:r>
      <w:r>
        <w:tab/>
        <w:t>the person on whom it was served;</w:t>
      </w:r>
    </w:p>
    <w:p>
      <w:pPr>
        <w:pStyle w:val="Indenta"/>
      </w:pPr>
      <w:r>
        <w:tab/>
        <w:t>(d)</w:t>
      </w:r>
      <w:r>
        <w:tab/>
        <w:t>if the person on whom it was served is not the defendant — the capacity in which the person was served;</w:t>
      </w:r>
    </w:p>
    <w:p>
      <w:pPr>
        <w:pStyle w:val="Indenta"/>
      </w:pPr>
      <w:r>
        <w:tab/>
        <w:t>(e)</w:t>
      </w:r>
      <w:r>
        <w:tab/>
        <w:t>if under Order 4AA rule 3(2) a Form 4 must be attached to the writ when it is served — a statement that the Form 4 was attached to the front of the writ when it was served.</w:t>
      </w:r>
    </w:p>
    <w:p>
      <w:pPr>
        <w:pStyle w:val="Footnotesection"/>
      </w:pPr>
      <w:r>
        <w:tab/>
        <w:t>[Rule 1 amended: Gazette 28 Jun 2011 p. 2552; 16 Nov 2016 p. 5188</w:t>
      </w:r>
      <w:r>
        <w:noBreakHyphen/>
        <w:t>9.]</w:t>
      </w:r>
    </w:p>
    <w:p>
      <w:pPr>
        <w:pStyle w:val="Heading5"/>
        <w:rPr>
          <w:snapToGrid w:val="0"/>
        </w:rPr>
      </w:pPr>
      <w:bookmarkStart w:id="117" w:name="_Toc32311245"/>
      <w:r>
        <w:rPr>
          <w:rStyle w:val="CharSectno"/>
        </w:rPr>
        <w:t>2</w:t>
      </w:r>
      <w:r>
        <w:rPr>
          <w:snapToGrid w:val="0"/>
        </w:rPr>
        <w:t>.</w:t>
      </w:r>
      <w:r>
        <w:rPr>
          <w:snapToGrid w:val="0"/>
        </w:rPr>
        <w:tab/>
        <w:t>Service of writ as to contract on agent of principal who is outside WA</w:t>
      </w:r>
      <w:bookmarkEnd w:id="117"/>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118" w:name="_Toc32311246"/>
      <w:r>
        <w:rPr>
          <w:rStyle w:val="CharSectno"/>
        </w:rPr>
        <w:t>3</w:t>
      </w:r>
      <w:r>
        <w:rPr>
          <w:snapToGrid w:val="0"/>
        </w:rPr>
        <w:t>.</w:t>
      </w:r>
      <w:r>
        <w:rPr>
          <w:snapToGrid w:val="0"/>
        </w:rPr>
        <w:tab/>
        <w:t>Serving writ in accordance with contract, effect of</w:t>
      </w:r>
      <w:bookmarkEnd w:id="118"/>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A writ served outside Australia in accordance with a contract shall not be deemed to have been duly served on the defendant by virtue of subrule (1) unless leave to serve the writ outside Australia has been granted under Order 10 rule 1 or 2.</w:t>
      </w:r>
    </w:p>
    <w:p>
      <w:pPr>
        <w:pStyle w:val="Footnotesection"/>
      </w:pPr>
      <w:r>
        <w:tab/>
        <w:t>[Rule 3 amended: Gazette 28 Jun 2011 p. 2552; 12 Jun 2012 p. 2448.]</w:t>
      </w:r>
    </w:p>
    <w:p>
      <w:pPr>
        <w:pStyle w:val="Heading5"/>
        <w:spacing w:before="240"/>
        <w:rPr>
          <w:snapToGrid w:val="0"/>
        </w:rPr>
      </w:pPr>
      <w:bookmarkStart w:id="119" w:name="_Toc32311247"/>
      <w:r>
        <w:rPr>
          <w:rStyle w:val="CharSectno"/>
        </w:rPr>
        <w:t>4</w:t>
      </w:r>
      <w:r>
        <w:rPr>
          <w:snapToGrid w:val="0"/>
        </w:rPr>
        <w:t>.</w:t>
      </w:r>
      <w:r>
        <w:rPr>
          <w:snapToGrid w:val="0"/>
        </w:rPr>
        <w:tab/>
        <w:t>Writ for possession of land where no person in possession, service of</w:t>
      </w:r>
      <w:bookmarkEnd w:id="119"/>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120" w:name="_Toc32311248"/>
      <w:r>
        <w:rPr>
          <w:rStyle w:val="CharSectno"/>
        </w:rPr>
        <w:t>5</w:t>
      </w:r>
      <w:r>
        <w:rPr>
          <w:snapToGrid w:val="0"/>
        </w:rPr>
        <w:t>.</w:t>
      </w:r>
      <w:r>
        <w:rPr>
          <w:snapToGrid w:val="0"/>
        </w:rPr>
        <w:tab/>
        <w:t>Service of other originating process</w:t>
      </w:r>
      <w:bookmarkEnd w:id="120"/>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Gazette 28 Jun 2011 p. 2553.]</w:t>
      </w:r>
    </w:p>
    <w:p>
      <w:pPr>
        <w:pStyle w:val="Heading2"/>
        <w:rPr>
          <w:b w:val="0"/>
        </w:rPr>
      </w:pPr>
      <w:bookmarkStart w:id="121" w:name="_Toc32311249"/>
      <w:r>
        <w:rPr>
          <w:rStyle w:val="CharPartNo"/>
        </w:rPr>
        <w:t>Order 10</w:t>
      </w:r>
      <w:r>
        <w:t> — </w:t>
      </w:r>
      <w:r>
        <w:rPr>
          <w:rStyle w:val="CharPartText"/>
        </w:rPr>
        <w:t>Service out of the jurisdiction</w:t>
      </w:r>
      <w:bookmarkEnd w:id="121"/>
    </w:p>
    <w:p>
      <w:pPr>
        <w:pStyle w:val="Heading5"/>
        <w:spacing w:before="240"/>
      </w:pPr>
      <w:bookmarkStart w:id="122" w:name="_Toc32311250"/>
      <w:r>
        <w:rPr>
          <w:rStyle w:val="CharSectno"/>
        </w:rPr>
        <w:t>1A</w:t>
      </w:r>
      <w:r>
        <w:t>.</w:t>
      </w:r>
      <w:r>
        <w:tab/>
        <w:t>When leave to serve is required; application of r. 9 to 11</w:t>
      </w:r>
      <w:bookmarkEnd w:id="122"/>
    </w:p>
    <w:p>
      <w:pPr>
        <w:pStyle w:val="Subsection"/>
      </w:pPr>
      <w:r>
        <w:tab/>
        <w:t>(1)</w:t>
      </w:r>
      <w:r>
        <w:tab/>
        <w:t xml:space="preserve">A writ served on a person outside the State but in Australia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Australia, except a writ served on a person in New Zealand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New Zealand has no effect unless it is served under the </w:t>
      </w:r>
      <w:r>
        <w:rPr>
          <w:i/>
        </w:rPr>
        <w:t>Trans</w:t>
      </w:r>
      <w:r>
        <w:rPr>
          <w:i/>
        </w:rPr>
        <w:noBreakHyphen/>
        <w:t xml:space="preserve">Tasman Proceedings Act 2010 </w:t>
      </w:r>
      <w:r>
        <w:t>(Commonwealth).</w:t>
      </w:r>
    </w:p>
    <w:p>
      <w:pPr>
        <w:pStyle w:val="Subsection"/>
      </w:pPr>
      <w:r>
        <w:tab/>
        <w:t>(3)</w:t>
      </w:r>
      <w:r>
        <w:tab/>
        <w:t>Rules 9 to 11 do not apply to or in relation to the service of a writ on a person outside Australia under the convention referred to in Order 11A.</w:t>
      </w:r>
    </w:p>
    <w:p>
      <w:pPr>
        <w:pStyle w:val="Footnotesection"/>
      </w:pPr>
      <w:r>
        <w:tab/>
        <w:t>[Rule 1A inserted: Gazette 3 Jul 2009 p. 2683</w:t>
      </w:r>
      <w:r>
        <w:noBreakHyphen/>
        <w:t xml:space="preserve">4; amended: Gazette 12 Jun 2012 p. 2448 and 2453; 3 Aug 2012 p. 3749.] </w:t>
      </w:r>
    </w:p>
    <w:p>
      <w:pPr>
        <w:pStyle w:val="Heading5"/>
        <w:spacing w:before="240"/>
        <w:rPr>
          <w:snapToGrid w:val="0"/>
        </w:rPr>
      </w:pPr>
      <w:bookmarkStart w:id="123" w:name="_Toc32311251"/>
      <w:r>
        <w:rPr>
          <w:rStyle w:val="CharSectno"/>
        </w:rPr>
        <w:t>1</w:t>
      </w:r>
      <w:r>
        <w:rPr>
          <w:snapToGrid w:val="0"/>
        </w:rPr>
        <w:t>.</w:t>
      </w:r>
      <w:r>
        <w:rPr>
          <w:snapToGrid w:val="0"/>
        </w:rPr>
        <w:tab/>
        <w:t>When service out of jurisdiction is permissible</w:t>
      </w:r>
      <w:bookmarkEnd w:id="123"/>
    </w:p>
    <w:p>
      <w:pPr>
        <w:pStyle w:val="Subsection"/>
        <w:rPr>
          <w:snapToGrid w:val="0"/>
        </w:rPr>
      </w:pPr>
      <w:r>
        <w:rPr>
          <w:snapToGrid w:val="0"/>
        </w:rPr>
        <w:tab/>
        <w:t>(1)</w:t>
      </w:r>
      <w:r>
        <w:rPr>
          <w:snapToGrid w:val="0"/>
        </w:rPr>
        <w:tab/>
      </w:r>
      <w:r>
        <w:t>The Court may grant leave to serve a person outside Australia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which by its terms or implications is governed by the law of Western Australia;</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Gazette 3 Jul 2009 p. 2684; 28 Jun 2011 p. 2552 and 2553; 12 Jun 2012 p. 2448 and 2453.] </w:t>
      </w:r>
    </w:p>
    <w:p>
      <w:pPr>
        <w:pStyle w:val="Heading5"/>
        <w:rPr>
          <w:snapToGrid w:val="0"/>
        </w:rPr>
      </w:pPr>
      <w:bookmarkStart w:id="124" w:name="_Toc32311252"/>
      <w:r>
        <w:rPr>
          <w:rStyle w:val="CharSectno"/>
        </w:rPr>
        <w:t>2</w:t>
      </w:r>
      <w:r>
        <w:rPr>
          <w:snapToGrid w:val="0"/>
        </w:rPr>
        <w:t>.</w:t>
      </w:r>
      <w:r>
        <w:rPr>
          <w:snapToGrid w:val="0"/>
        </w:rPr>
        <w:tab/>
        <w:t>Service out of jurisdiction of writ etc. as to contract</w:t>
      </w:r>
      <w:bookmarkEnd w:id="124"/>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Gazette 3 Jul 2009 p. 2684; 12 Jun 2012 p. 2448 and 2453.] </w:t>
      </w:r>
    </w:p>
    <w:p>
      <w:pPr>
        <w:pStyle w:val="Ednotesection"/>
      </w:pPr>
      <w:r>
        <w:t>[</w:t>
      </w:r>
      <w:r>
        <w:rPr>
          <w:b/>
        </w:rPr>
        <w:t>3.</w:t>
      </w:r>
      <w:r>
        <w:tab/>
        <w:t>Deleted: Gazette 12 Jun 2012 p. 2448.]</w:t>
      </w:r>
    </w:p>
    <w:p>
      <w:pPr>
        <w:pStyle w:val="Heading5"/>
        <w:rPr>
          <w:snapToGrid w:val="0"/>
        </w:rPr>
      </w:pPr>
      <w:bookmarkStart w:id="125" w:name="_Toc32311253"/>
      <w:r>
        <w:rPr>
          <w:rStyle w:val="CharSectno"/>
        </w:rPr>
        <w:t>4</w:t>
      </w:r>
      <w:r>
        <w:rPr>
          <w:snapToGrid w:val="0"/>
        </w:rPr>
        <w:t>.</w:t>
      </w:r>
      <w:r>
        <w:rPr>
          <w:snapToGrid w:val="0"/>
        </w:rPr>
        <w:tab/>
        <w:t>Application for leave under r. 1 or 2</w:t>
      </w:r>
      <w:bookmarkEnd w:id="125"/>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where, outside Australia,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Gazette 15 Jun 1973 p. 2247; 12 Jun 2012 p. 2448.] </w:t>
      </w:r>
    </w:p>
    <w:p>
      <w:pPr>
        <w:pStyle w:val="Heading5"/>
      </w:pPr>
      <w:bookmarkStart w:id="126" w:name="_Toc32311254"/>
      <w:r>
        <w:rPr>
          <w:rStyle w:val="CharSectno"/>
        </w:rPr>
        <w:t>5</w:t>
      </w:r>
      <w:r>
        <w:t>.</w:t>
      </w:r>
      <w:r>
        <w:tab/>
        <w:t>Time for appearance</w:t>
      </w:r>
      <w:bookmarkEnd w:id="126"/>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Gazette 12 Jun 2012 p. 2449.]</w:t>
      </w:r>
    </w:p>
    <w:p>
      <w:pPr>
        <w:pStyle w:val="Ednotesection"/>
      </w:pPr>
      <w:r>
        <w:t>[</w:t>
      </w:r>
      <w:r>
        <w:rPr>
          <w:b/>
        </w:rPr>
        <w:t>6.</w:t>
      </w:r>
      <w:r>
        <w:tab/>
        <w:t>Deleted: Gazette 12 Jun 2012 p. 2449.]</w:t>
      </w:r>
    </w:p>
    <w:p>
      <w:pPr>
        <w:pStyle w:val="Heading5"/>
      </w:pPr>
      <w:bookmarkStart w:id="127" w:name="_Toc32311255"/>
      <w:r>
        <w:rPr>
          <w:rStyle w:val="CharSectno"/>
        </w:rPr>
        <w:t>7</w:t>
      </w:r>
      <w:r>
        <w:t>.</w:t>
      </w:r>
      <w:r>
        <w:tab/>
        <w:t>Other documents, service of outside Australia</w:t>
      </w:r>
      <w:bookmarkEnd w:id="127"/>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Gazette 12 Jun 2012 p. 2449.]</w:t>
      </w:r>
    </w:p>
    <w:p>
      <w:pPr>
        <w:pStyle w:val="Heading5"/>
        <w:keepLines w:val="0"/>
        <w:rPr>
          <w:snapToGrid w:val="0"/>
        </w:rPr>
      </w:pPr>
      <w:bookmarkStart w:id="128" w:name="_Toc32311256"/>
      <w:r>
        <w:rPr>
          <w:rStyle w:val="CharSectno"/>
        </w:rPr>
        <w:t>8</w:t>
      </w:r>
      <w:r>
        <w:rPr>
          <w:snapToGrid w:val="0"/>
        </w:rPr>
        <w:t>.</w:t>
      </w:r>
      <w:r>
        <w:rPr>
          <w:snapToGrid w:val="0"/>
        </w:rPr>
        <w:tab/>
        <w:t>Saving of existing practice</w:t>
      </w:r>
      <w:bookmarkEnd w:id="128"/>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129" w:name="_Toc32311257"/>
      <w:r>
        <w:rPr>
          <w:rStyle w:val="CharSectno"/>
        </w:rPr>
        <w:t>9</w:t>
      </w:r>
      <w:r>
        <w:rPr>
          <w:snapToGrid w:val="0"/>
        </w:rPr>
        <w:t>.</w:t>
      </w:r>
      <w:r>
        <w:rPr>
          <w:snapToGrid w:val="0"/>
        </w:rPr>
        <w:tab/>
        <w:t>Service abroad through foreign or diplomatic officials</w:t>
      </w:r>
      <w:bookmarkEnd w:id="129"/>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the United Kingdom;</w:t>
      </w:r>
    </w:p>
    <w:p>
      <w:pPr>
        <w:pStyle w:val="Indenta"/>
      </w:pPr>
      <w:r>
        <w:tab/>
        <w:t>(b)</w:t>
      </w:r>
      <w:r>
        <w:tab/>
        <w:t xml:space="preserve">any country listed in Schedule 3 to the </w:t>
      </w:r>
      <w:r>
        <w:rPr>
          <w:i/>
          <w:iCs/>
        </w:rPr>
        <w:t>British Nationality Act 1981</w:t>
      </w:r>
      <w:r>
        <w:t xml:space="preserve"> (United Kingdom);</w:t>
      </w:r>
    </w:p>
    <w:p>
      <w:pPr>
        <w:pStyle w:val="Indenta"/>
        <w:rPr>
          <w:snapToGrid w:val="0"/>
        </w:rPr>
      </w:pPr>
      <w:r>
        <w:rPr>
          <w:snapToGrid w:val="0"/>
        </w:rPr>
        <w:tab/>
        <w:t>(c)</w:t>
      </w:r>
      <w:r>
        <w:rPr>
          <w:snapToGrid w:val="0"/>
        </w:rPr>
        <w:tab/>
        <w:t>any British possession.</w:t>
      </w:r>
    </w:p>
    <w:p>
      <w:pPr>
        <w:pStyle w:val="Subsection"/>
      </w:pPr>
      <w:r>
        <w:tab/>
        <w:t>(2)</w:t>
      </w:r>
      <w:r>
        <w:tab/>
        <w:t>If leave is granted to serve a writ on a person in a foreign country and a convention about such service applies to the country and to Australia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file a request for service of the writ by that method, together with a copy of the writ and, unless the request and the copy of the writ are filed electronically, an additional copy of the writ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w:t>
      </w:r>
      <w:r>
        <w:t>filed</w:t>
      </w:r>
      <w:r>
        <w:rPr>
          <w:snapToGrid w:val="0"/>
        </w:rPr>
        <w:t xml:space="preserve">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The document to be served shall be sealed with the seal of the Supreme Court and shall be forwarded by the Principal Registrar to the Attorney General for Western Australia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Gazette 14 Dec 1979 p. 3869; 3 Jul 2009 p. 2685; 28 Jun 2011 p. 2552; 12 Jun 2012 p. 2449-50; 27 Feb 2018 p. 556.] </w:t>
      </w:r>
    </w:p>
    <w:p>
      <w:pPr>
        <w:pStyle w:val="Heading5"/>
        <w:rPr>
          <w:snapToGrid w:val="0"/>
        </w:rPr>
      </w:pPr>
      <w:bookmarkStart w:id="130" w:name="_Toc32311258"/>
      <w:r>
        <w:rPr>
          <w:rStyle w:val="CharSectno"/>
        </w:rPr>
        <w:t>10</w:t>
      </w:r>
      <w:r>
        <w:rPr>
          <w:snapToGrid w:val="0"/>
        </w:rPr>
        <w:t>.</w:t>
      </w:r>
      <w:r>
        <w:rPr>
          <w:snapToGrid w:val="0"/>
        </w:rPr>
        <w:tab/>
        <w:t>Service abroad, general and saving provisions</w:t>
      </w:r>
      <w:bookmarkEnd w:id="130"/>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A writ to be served outside Australia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Gazette 12 Jun 2012 p. 2450.]</w:t>
      </w:r>
    </w:p>
    <w:p>
      <w:pPr>
        <w:pStyle w:val="Heading5"/>
        <w:keepLines w:val="0"/>
        <w:rPr>
          <w:snapToGrid w:val="0"/>
        </w:rPr>
      </w:pPr>
      <w:bookmarkStart w:id="131" w:name="_Toc32311259"/>
      <w:r>
        <w:rPr>
          <w:rStyle w:val="CharSectno"/>
        </w:rPr>
        <w:t>11</w:t>
      </w:r>
      <w:r>
        <w:rPr>
          <w:snapToGrid w:val="0"/>
        </w:rPr>
        <w:t>.</w:t>
      </w:r>
      <w:r>
        <w:rPr>
          <w:snapToGrid w:val="0"/>
        </w:rPr>
        <w:tab/>
        <w:t>Undertaking to pay expenses of service</w:t>
      </w:r>
      <w:bookmarkEnd w:id="131"/>
    </w:p>
    <w:p>
      <w:pPr>
        <w:pStyle w:val="Subsection"/>
        <w:keepLines/>
        <w:rPr>
          <w:snapToGrid w:val="0"/>
        </w:rPr>
      </w:pPr>
      <w:r>
        <w:rPr>
          <w:snapToGrid w:val="0"/>
        </w:rPr>
        <w:tab/>
      </w:r>
      <w:r>
        <w:rPr>
          <w:snapToGrid w:val="0"/>
        </w:rPr>
        <w:tab/>
        <w:t>Every request filed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Footnotesection"/>
      </w:pPr>
      <w:r>
        <w:tab/>
        <w:t>[Rule 11 amended: Gazette 27 Feb 2018 p. 556.]</w:t>
      </w:r>
    </w:p>
    <w:p>
      <w:pPr>
        <w:pStyle w:val="Heading2"/>
        <w:rPr>
          <w:b w:val="0"/>
        </w:rPr>
      </w:pPr>
      <w:bookmarkStart w:id="132" w:name="_Toc32311260"/>
      <w:r>
        <w:rPr>
          <w:rStyle w:val="CharPartNo"/>
        </w:rPr>
        <w:t>Order 11</w:t>
      </w:r>
      <w:r>
        <w:t> — </w:t>
      </w:r>
      <w:r>
        <w:rPr>
          <w:rStyle w:val="CharPartText"/>
        </w:rPr>
        <w:t>Service of foreign process</w:t>
      </w:r>
      <w:bookmarkEnd w:id="132"/>
    </w:p>
    <w:p>
      <w:pPr>
        <w:pStyle w:val="Ednotesection"/>
      </w:pPr>
      <w:r>
        <w:t>[</w:t>
      </w:r>
      <w:r>
        <w:rPr>
          <w:b/>
        </w:rPr>
        <w:t>1A.</w:t>
      </w:r>
      <w:r>
        <w:tab/>
        <w:t>Deleted: Gazette 3 Jul 2009 p. 2685.]</w:t>
      </w:r>
    </w:p>
    <w:p>
      <w:pPr>
        <w:pStyle w:val="Heading5"/>
        <w:rPr>
          <w:snapToGrid w:val="0"/>
        </w:rPr>
      </w:pPr>
      <w:bookmarkStart w:id="133" w:name="_Toc32311261"/>
      <w:r>
        <w:rPr>
          <w:rStyle w:val="CharSectno"/>
        </w:rPr>
        <w:t>1</w:t>
      </w:r>
      <w:r>
        <w:rPr>
          <w:snapToGrid w:val="0"/>
        </w:rPr>
        <w:t>.</w:t>
      </w:r>
      <w:r>
        <w:rPr>
          <w:snapToGrid w:val="0"/>
        </w:rPr>
        <w:tab/>
        <w:t>Terms used</w:t>
      </w:r>
      <w:bookmarkEnd w:id="133"/>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134" w:name="_Toc32311262"/>
      <w:r>
        <w:rPr>
          <w:rStyle w:val="CharSectno"/>
        </w:rPr>
        <w:t>2A</w:t>
      </w:r>
      <w:r>
        <w:t>.</w:t>
      </w:r>
      <w:r>
        <w:tab/>
        <w:t>Application of this Order</w:t>
      </w:r>
      <w:bookmarkEnd w:id="134"/>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Subsection"/>
      </w:pPr>
      <w:r>
        <w:tab/>
        <w:t>(3)</w:t>
      </w:r>
      <w:r>
        <w:tab/>
        <w:t>A letter of request referred to in subrule (1), any document that accompanies the letter of request and any other document to be filed for the purposes of this Order cannot be filed electronically.</w:t>
      </w:r>
    </w:p>
    <w:p>
      <w:pPr>
        <w:pStyle w:val="Footnotesection"/>
      </w:pPr>
      <w:r>
        <w:tab/>
        <w:t xml:space="preserve">[Rule 2A inserted: Gazette 3 Jul 2009 p. 2685; amended: Gazette 27 Feb 2018 p. 556.] </w:t>
      </w:r>
    </w:p>
    <w:p>
      <w:pPr>
        <w:pStyle w:val="Heading5"/>
        <w:rPr>
          <w:snapToGrid w:val="0"/>
        </w:rPr>
      </w:pPr>
      <w:bookmarkStart w:id="135" w:name="_Toc32311263"/>
      <w:r>
        <w:rPr>
          <w:rStyle w:val="CharSectno"/>
        </w:rPr>
        <w:t>2</w:t>
      </w:r>
      <w:r>
        <w:rPr>
          <w:snapToGrid w:val="0"/>
        </w:rPr>
        <w:t>.</w:t>
      </w:r>
      <w:r>
        <w:rPr>
          <w:snapToGrid w:val="0"/>
        </w:rPr>
        <w:tab/>
        <w:t>Service pursuant to letter of request for service</w:t>
      </w:r>
      <w:bookmarkEnd w:id="135"/>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Gazette 14 Dec 1979 p. 3869; 12 Jun 2012 p. 2450.] </w:t>
      </w:r>
    </w:p>
    <w:p>
      <w:pPr>
        <w:pStyle w:val="Heading5"/>
        <w:rPr>
          <w:snapToGrid w:val="0"/>
        </w:rPr>
      </w:pPr>
      <w:bookmarkStart w:id="136" w:name="_Toc32311264"/>
      <w:r>
        <w:rPr>
          <w:rStyle w:val="CharSectno"/>
        </w:rPr>
        <w:t>3</w:t>
      </w:r>
      <w:r>
        <w:rPr>
          <w:snapToGrid w:val="0"/>
        </w:rPr>
        <w:t>.</w:t>
      </w:r>
      <w:r>
        <w:rPr>
          <w:snapToGrid w:val="0"/>
        </w:rPr>
        <w:tab/>
        <w:t>Service under Convention</w:t>
      </w:r>
      <w:bookmarkEnd w:id="136"/>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keepNext/>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Gazette 14 Dec 1979 p. 3869; 12 Jun 2012 p. 2450 and 2453.] </w:t>
      </w:r>
    </w:p>
    <w:p>
      <w:pPr>
        <w:pStyle w:val="Heading5"/>
        <w:rPr>
          <w:snapToGrid w:val="0"/>
        </w:rPr>
      </w:pPr>
      <w:bookmarkStart w:id="137" w:name="_Toc32311265"/>
      <w:r>
        <w:rPr>
          <w:rStyle w:val="CharSectno"/>
        </w:rPr>
        <w:t>4</w:t>
      </w:r>
      <w:r>
        <w:rPr>
          <w:snapToGrid w:val="0"/>
        </w:rPr>
        <w:t>.</w:t>
      </w:r>
      <w:r>
        <w:rPr>
          <w:snapToGrid w:val="0"/>
        </w:rPr>
        <w:tab/>
        <w:t>Service to be through sheriff</w:t>
      </w:r>
      <w:bookmarkEnd w:id="137"/>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138" w:name="_Toc32311266"/>
      <w:r>
        <w:rPr>
          <w:rStyle w:val="CharSectno"/>
        </w:rPr>
        <w:t>5</w:t>
      </w:r>
      <w:r>
        <w:rPr>
          <w:snapToGrid w:val="0"/>
        </w:rPr>
        <w:t>.</w:t>
      </w:r>
      <w:r>
        <w:rPr>
          <w:snapToGrid w:val="0"/>
        </w:rPr>
        <w:tab/>
        <w:t>Consequential orders</w:t>
      </w:r>
      <w:bookmarkEnd w:id="138"/>
    </w:p>
    <w:p>
      <w:pPr>
        <w:pStyle w:val="Subsection"/>
        <w:keepNext/>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Gazette 19 Apr 2005 p. 1298.]</w:t>
      </w:r>
    </w:p>
    <w:p>
      <w:pPr>
        <w:pStyle w:val="Heading2"/>
      </w:pPr>
      <w:bookmarkStart w:id="139" w:name="_Toc32311267"/>
      <w:r>
        <w:rPr>
          <w:rStyle w:val="CharPartNo"/>
        </w:rPr>
        <w:t>Order 11A</w:t>
      </w:r>
      <w:r>
        <w:rPr>
          <w:b w:val="0"/>
        </w:rPr>
        <w:t> </w:t>
      </w:r>
      <w:r>
        <w:t>—</w:t>
      </w:r>
      <w:r>
        <w:rPr>
          <w:b w:val="0"/>
        </w:rPr>
        <w:t> </w:t>
      </w:r>
      <w:r>
        <w:rPr>
          <w:rStyle w:val="CharPartText"/>
        </w:rPr>
        <w:t>Service under the Hague Convention</w:t>
      </w:r>
      <w:bookmarkEnd w:id="139"/>
    </w:p>
    <w:p>
      <w:pPr>
        <w:pStyle w:val="Footnoteheading"/>
      </w:pPr>
      <w:r>
        <w:tab/>
        <w:t xml:space="preserve">[Heading inserted: Gazette 3 Jul 2009 p. 2685.] </w:t>
      </w:r>
    </w:p>
    <w:p>
      <w:pPr>
        <w:pStyle w:val="Heading3"/>
      </w:pPr>
      <w:bookmarkStart w:id="140" w:name="_Toc32311268"/>
      <w:r>
        <w:rPr>
          <w:rStyle w:val="CharDivNo"/>
        </w:rPr>
        <w:t>Division 1</w:t>
      </w:r>
      <w:r>
        <w:t> — </w:t>
      </w:r>
      <w:r>
        <w:rPr>
          <w:rStyle w:val="CharDivText"/>
        </w:rPr>
        <w:t>Preliminary</w:t>
      </w:r>
      <w:bookmarkEnd w:id="140"/>
    </w:p>
    <w:p>
      <w:pPr>
        <w:pStyle w:val="Footnoteheading"/>
      </w:pPr>
      <w:r>
        <w:tab/>
        <w:t xml:space="preserve">[Heading inserted: Gazette 3 Jul 2009 p. 2685.] </w:t>
      </w:r>
    </w:p>
    <w:p>
      <w:pPr>
        <w:pStyle w:val="PermNoteHeading"/>
      </w:pPr>
      <w:r>
        <w:tab/>
        <w:t>Note:</w:t>
      </w:r>
    </w:p>
    <w:p>
      <w:pPr>
        <w:pStyle w:val="PermNoteText"/>
      </w:pPr>
      <w:r>
        <w:tab/>
        <w:t>1.</w:t>
      </w:r>
      <w:r>
        <w:tab/>
        <w:t xml:space="preserve">This Order forms part of a scheme to implement Australia’s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141" w:name="_Toc32311269"/>
      <w:r>
        <w:rPr>
          <w:rStyle w:val="CharSectno"/>
        </w:rPr>
        <w:t>1</w:t>
      </w:r>
      <w:r>
        <w:t>.</w:t>
      </w:r>
      <w:r>
        <w:tab/>
        <w:t>Terms used</w:t>
      </w:r>
      <w:bookmarkEnd w:id="141"/>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competent to receive requests for service abroad emanating from Australia;</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Australia,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done at the Hague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Western Australia.</w:t>
      </w:r>
    </w:p>
    <w:p>
      <w:pPr>
        <w:pStyle w:val="Footnotesection"/>
      </w:pPr>
      <w:r>
        <w:tab/>
        <w:t>[Rule 1 inserted: Gazette 3 Jul 2009 p. 2686</w:t>
      </w:r>
      <w:r>
        <w:noBreakHyphen/>
        <w:t xml:space="preserve">7.] </w:t>
      </w:r>
    </w:p>
    <w:p>
      <w:pPr>
        <w:pStyle w:val="Heading5"/>
      </w:pPr>
      <w:bookmarkStart w:id="142" w:name="_Toc32311270"/>
      <w:r>
        <w:rPr>
          <w:rStyle w:val="CharSectno"/>
        </w:rPr>
        <w:t>2</w:t>
      </w:r>
      <w:r>
        <w:t>.</w:t>
      </w:r>
      <w:r>
        <w:tab/>
        <w:t>Provisions of this Order to prevail</w:t>
      </w:r>
      <w:bookmarkEnd w:id="142"/>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Gazette 3 Jul 2009 p. 2687.] </w:t>
      </w:r>
    </w:p>
    <w:p>
      <w:pPr>
        <w:pStyle w:val="Heading3"/>
      </w:pPr>
      <w:bookmarkStart w:id="143" w:name="_Toc32311271"/>
      <w:r>
        <w:rPr>
          <w:rStyle w:val="CharDivNo"/>
        </w:rPr>
        <w:t>Division 2</w:t>
      </w:r>
      <w:r>
        <w:t> — </w:t>
      </w:r>
      <w:r>
        <w:rPr>
          <w:rStyle w:val="CharDivText"/>
        </w:rPr>
        <w:t>Service abroad of local judicial documents</w:t>
      </w:r>
      <w:bookmarkEnd w:id="143"/>
    </w:p>
    <w:p>
      <w:pPr>
        <w:pStyle w:val="Footnoteheading"/>
      </w:pPr>
      <w:r>
        <w:tab/>
        <w:t xml:space="preserve">[Heading inserted: Gazette 3 Jul 2009 p. 2687.] </w:t>
      </w:r>
    </w:p>
    <w:p>
      <w:pPr>
        <w:pStyle w:val="Heading5"/>
      </w:pPr>
      <w:bookmarkStart w:id="144" w:name="_Toc32311272"/>
      <w:r>
        <w:rPr>
          <w:rStyle w:val="CharSectno"/>
        </w:rPr>
        <w:t>3</w:t>
      </w:r>
      <w:r>
        <w:t>.</w:t>
      </w:r>
      <w:r>
        <w:tab/>
        <w:t>Application of this Division</w:t>
      </w:r>
      <w:bookmarkEnd w:id="144"/>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Gazette 3 Jul 2009 p. 2687.] </w:t>
      </w:r>
    </w:p>
    <w:p>
      <w:pPr>
        <w:pStyle w:val="Heading5"/>
      </w:pPr>
      <w:bookmarkStart w:id="145" w:name="_Toc32311273"/>
      <w:r>
        <w:rPr>
          <w:rStyle w:val="CharSectno"/>
        </w:rPr>
        <w:t>4</w:t>
      </w:r>
      <w:r>
        <w:t>.</w:t>
      </w:r>
      <w:r>
        <w:tab/>
        <w:t>Application for request for service abroad</w:t>
      </w:r>
      <w:bookmarkEnd w:id="145"/>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(1A)</w:t>
      </w:r>
      <w:r>
        <w:tab/>
        <w:t>If the local judicial document is a document of the Court, the application, and any other document to be filed for the purposes of this rule, must be filed electronically.</w:t>
      </w:r>
    </w:p>
    <w:p>
      <w:pPr>
        <w:pStyle w:val="Subsection"/>
      </w:pPr>
      <w:r>
        <w:tab/>
        <w:t>(1B)</w:t>
      </w:r>
      <w:r>
        <w:tab/>
        <w:t>If the local judicial document is not a document of the Court, the application, and any other document to be filed for the purposes of this rule, cannot be filed electronically.</w:t>
      </w:r>
    </w:p>
    <w:p>
      <w:pPr>
        <w:pStyle w:val="Subsection"/>
      </w:pPr>
      <w:r>
        <w:tab/>
        <w:t>(2)</w:t>
      </w:r>
      <w:r>
        <w:tab/>
        <w:t>The application must be accompanied by each of the following documents (if the application is filed electronically) or 3 copies of each of those documents (if the application is not filed electronically)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Gazette 3 Jul 2009 p. 2687</w:t>
      </w:r>
      <w:r>
        <w:noBreakHyphen/>
        <w:t xml:space="preserve">9; amended: Gazette 27 Feb 2018 p. 557.] </w:t>
      </w:r>
    </w:p>
    <w:p>
      <w:pPr>
        <w:pStyle w:val="Heading5"/>
      </w:pPr>
      <w:bookmarkStart w:id="146" w:name="_Toc32311274"/>
      <w:r>
        <w:rPr>
          <w:rStyle w:val="CharSectno"/>
        </w:rPr>
        <w:t>5</w:t>
      </w:r>
      <w:r>
        <w:t>.</w:t>
      </w:r>
      <w:r>
        <w:tab/>
        <w:t>How application to be dealt with</w:t>
      </w:r>
      <w:bookmarkEnd w:id="146"/>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Gazette 3 Jul 2009 p. 2689.] </w:t>
      </w:r>
    </w:p>
    <w:p>
      <w:pPr>
        <w:pStyle w:val="Heading5"/>
      </w:pPr>
      <w:bookmarkStart w:id="147" w:name="_Toc32311275"/>
      <w:r>
        <w:rPr>
          <w:rStyle w:val="CharSectno"/>
        </w:rPr>
        <w:t>6</w:t>
      </w:r>
      <w:r>
        <w:t>.</w:t>
      </w:r>
      <w:r>
        <w:tab/>
        <w:t>Procedure on receipt of certificate of service</w:t>
      </w:r>
      <w:bookmarkEnd w:id="147"/>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Gazette 3 Jul 2009 p. 2689</w:t>
      </w:r>
      <w:r>
        <w:noBreakHyphen/>
        <w:t xml:space="preserve">90.] </w:t>
      </w:r>
    </w:p>
    <w:p>
      <w:pPr>
        <w:pStyle w:val="Heading5"/>
      </w:pPr>
      <w:bookmarkStart w:id="148" w:name="_Toc32311276"/>
      <w:r>
        <w:rPr>
          <w:rStyle w:val="CharSectno"/>
        </w:rPr>
        <w:t>7</w:t>
      </w:r>
      <w:r>
        <w:t>.</w:t>
      </w:r>
      <w:r>
        <w:tab/>
        <w:t>Payment of costs</w:t>
      </w:r>
      <w:bookmarkEnd w:id="148"/>
    </w:p>
    <w:p>
      <w:pPr>
        <w:pStyle w:val="Subsection"/>
      </w:pPr>
      <w:r>
        <w:tab/>
        <w:t>(1)</w:t>
      </w:r>
      <w:r>
        <w:tab/>
        <w:t>On receipt of a notice under rule 6(3) in relation to the costs of service, the practitioner or applicant, as the case may be, must pay into the Central Office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Gazette 3 Jul 2009 p. 2690</w:t>
      </w:r>
      <w:r>
        <w:noBreakHyphen/>
        <w:t xml:space="preserve">1; amended: Gazette 27 Feb 2018 p. 557.] </w:t>
      </w:r>
    </w:p>
    <w:p>
      <w:pPr>
        <w:pStyle w:val="Heading5"/>
      </w:pPr>
      <w:bookmarkStart w:id="149" w:name="_Toc32311277"/>
      <w:r>
        <w:rPr>
          <w:rStyle w:val="CharSectno"/>
        </w:rPr>
        <w:t>8</w:t>
      </w:r>
      <w:r>
        <w:t>.</w:t>
      </w:r>
      <w:r>
        <w:tab/>
        <w:t>Evidence of service</w:t>
      </w:r>
      <w:bookmarkEnd w:id="149"/>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Gazette 3 Jul 2009 p. 2691.] </w:t>
      </w:r>
    </w:p>
    <w:p>
      <w:pPr>
        <w:pStyle w:val="Heading3"/>
      </w:pPr>
      <w:bookmarkStart w:id="150" w:name="_Toc32311278"/>
      <w:r>
        <w:rPr>
          <w:rStyle w:val="CharDivNo"/>
        </w:rPr>
        <w:t>Division 3</w:t>
      </w:r>
      <w:r>
        <w:t> — </w:t>
      </w:r>
      <w:r>
        <w:rPr>
          <w:rStyle w:val="CharDivText"/>
        </w:rPr>
        <w:t>Default judgment following service abroad of initiating process</w:t>
      </w:r>
      <w:bookmarkEnd w:id="150"/>
    </w:p>
    <w:p>
      <w:pPr>
        <w:pStyle w:val="Footnoteheading"/>
        <w:keepNext/>
      </w:pPr>
      <w:r>
        <w:tab/>
        <w:t>[Heading inserted: Gazette 3 Jul 2009 p. 2691.]</w:t>
      </w:r>
    </w:p>
    <w:p>
      <w:pPr>
        <w:pStyle w:val="Heading5"/>
      </w:pPr>
      <w:bookmarkStart w:id="151" w:name="_Toc32311279"/>
      <w:r>
        <w:rPr>
          <w:rStyle w:val="CharSectno"/>
        </w:rPr>
        <w:t>9</w:t>
      </w:r>
      <w:r>
        <w:t>.</w:t>
      </w:r>
      <w:r>
        <w:tab/>
        <w:t>Application of this Division</w:t>
      </w:r>
      <w:bookmarkEnd w:id="151"/>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Gazette 3 Jul 2009 p. 2691.] </w:t>
      </w:r>
    </w:p>
    <w:p>
      <w:pPr>
        <w:pStyle w:val="Heading5"/>
      </w:pPr>
      <w:bookmarkStart w:id="152" w:name="_Toc32311280"/>
      <w:r>
        <w:rPr>
          <w:rStyle w:val="CharSectno"/>
        </w:rPr>
        <w:t>10</w:t>
      </w:r>
      <w:r>
        <w:t>.</w:t>
      </w:r>
      <w:r>
        <w:tab/>
        <w:t>Restriction on power to enter default judgment if certificate of service filed</w:t>
      </w:r>
      <w:bookmarkEnd w:id="152"/>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Gazette 3 Jul 2009 p. 2691</w:t>
      </w:r>
      <w:r>
        <w:noBreakHyphen/>
        <w:t xml:space="preserve">2.] </w:t>
      </w:r>
    </w:p>
    <w:p>
      <w:pPr>
        <w:pStyle w:val="Heading5"/>
        <w:spacing w:before="180"/>
      </w:pPr>
      <w:bookmarkStart w:id="153" w:name="_Toc32311281"/>
      <w:r>
        <w:rPr>
          <w:rStyle w:val="CharSectno"/>
        </w:rPr>
        <w:t>11</w:t>
      </w:r>
      <w:r>
        <w:t>.</w:t>
      </w:r>
      <w:r>
        <w:tab/>
        <w:t>Restriction on power to enter default judgment if certificate of service not filed</w:t>
      </w:r>
      <w:bookmarkEnd w:id="153"/>
    </w:p>
    <w:p>
      <w:pPr>
        <w:pStyle w:val="Subsection"/>
        <w:keepNext/>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Gazette 3 Jul 2009 p. 2692</w:t>
      </w:r>
      <w:r>
        <w:noBreakHyphen/>
        <w:t xml:space="preserve">3.] </w:t>
      </w:r>
    </w:p>
    <w:p>
      <w:pPr>
        <w:pStyle w:val="Heading5"/>
      </w:pPr>
      <w:bookmarkStart w:id="154" w:name="_Toc32311282"/>
      <w:r>
        <w:rPr>
          <w:rStyle w:val="CharSectno"/>
        </w:rPr>
        <w:t>12</w:t>
      </w:r>
      <w:r>
        <w:t>.</w:t>
      </w:r>
      <w:r>
        <w:tab/>
        <w:t>Setting aside judgment in default of appearance</w:t>
      </w:r>
      <w:bookmarkEnd w:id="154"/>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Gazette 3 Jul 2009 p. 2693.] </w:t>
      </w:r>
    </w:p>
    <w:p>
      <w:pPr>
        <w:pStyle w:val="Heading3"/>
      </w:pPr>
      <w:bookmarkStart w:id="155" w:name="_Toc32311283"/>
      <w:r>
        <w:rPr>
          <w:rStyle w:val="CharDivNo"/>
        </w:rPr>
        <w:t>Division 4</w:t>
      </w:r>
      <w:r>
        <w:t> — </w:t>
      </w:r>
      <w:r>
        <w:rPr>
          <w:rStyle w:val="CharDivText"/>
        </w:rPr>
        <w:t>Local service of foreign judicial documents</w:t>
      </w:r>
      <w:bookmarkEnd w:id="155"/>
    </w:p>
    <w:p>
      <w:pPr>
        <w:pStyle w:val="Footnoteheading"/>
      </w:pPr>
      <w:r>
        <w:tab/>
        <w:t xml:space="preserve">[Heading inserted: Gazette 3 Jul 2009 p. 2693.] </w:t>
      </w:r>
    </w:p>
    <w:p>
      <w:pPr>
        <w:pStyle w:val="Heading5"/>
      </w:pPr>
      <w:bookmarkStart w:id="156" w:name="_Toc32311284"/>
      <w:r>
        <w:rPr>
          <w:rStyle w:val="CharSectno"/>
        </w:rPr>
        <w:t>13</w:t>
      </w:r>
      <w:r>
        <w:t>.</w:t>
      </w:r>
      <w:r>
        <w:tab/>
        <w:t>Application of this Division</w:t>
      </w:r>
      <w:bookmarkEnd w:id="156"/>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Subsection"/>
      </w:pPr>
      <w:r>
        <w:tab/>
        <w:t>(4)</w:t>
      </w:r>
      <w:r>
        <w:tab/>
        <w:t>A request for service referred to in subrule (2), and any other document to be filed for the purposes of this rule, cannot be filed electronically.</w:t>
      </w:r>
    </w:p>
    <w:p>
      <w:pPr>
        <w:pStyle w:val="Footnotesection"/>
      </w:pPr>
      <w:r>
        <w:tab/>
        <w:t>[Rule 13 inserted: Gazette 3 Jul 2009 p. 2693</w:t>
      </w:r>
      <w:r>
        <w:noBreakHyphen/>
        <w:t xml:space="preserve">4; amended: Gazette 27 Feb 2018 p. 557.] </w:t>
      </w:r>
    </w:p>
    <w:p>
      <w:pPr>
        <w:pStyle w:val="Heading5"/>
      </w:pPr>
      <w:bookmarkStart w:id="157" w:name="_Toc32311285"/>
      <w:r>
        <w:rPr>
          <w:rStyle w:val="CharSectno"/>
        </w:rPr>
        <w:t>14</w:t>
      </w:r>
      <w:r>
        <w:t>.</w:t>
      </w:r>
      <w:r>
        <w:tab/>
        <w:t>Certain documents to be referred back to Attorney</w:t>
      </w:r>
      <w:r>
        <w:noBreakHyphen/>
        <w:t>General’s Department of Commonwealth</w:t>
      </w:r>
      <w:bookmarkEnd w:id="157"/>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that compliance with the request may infringe Australia’s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compliant requests, make arrangements for the service of extrajudicial documents and assess and decide questions concerning Australia’s sovereignty and security.</w:t>
      </w:r>
    </w:p>
    <w:p>
      <w:pPr>
        <w:pStyle w:val="Footnotesection"/>
      </w:pPr>
      <w:r>
        <w:tab/>
        <w:t xml:space="preserve">[Rule 14 inserted: Gazette 3 Jul 2009 p. 2694.] </w:t>
      </w:r>
    </w:p>
    <w:p>
      <w:pPr>
        <w:pStyle w:val="Heading5"/>
      </w:pPr>
      <w:bookmarkStart w:id="158" w:name="_Toc32311286"/>
      <w:r>
        <w:rPr>
          <w:rStyle w:val="CharSectno"/>
        </w:rPr>
        <w:t>15</w:t>
      </w:r>
      <w:r>
        <w:t>.</w:t>
      </w:r>
      <w:r>
        <w:tab/>
        <w:t>Service</w:t>
      </w:r>
      <w:bookmarkEnd w:id="158"/>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Gazette 3 Jul 2009 p. 2694</w:t>
      </w:r>
      <w:r>
        <w:noBreakHyphen/>
        <w:t xml:space="preserve">5.] </w:t>
      </w:r>
    </w:p>
    <w:p>
      <w:pPr>
        <w:pStyle w:val="Heading5"/>
      </w:pPr>
      <w:bookmarkStart w:id="159" w:name="_Toc32311287"/>
      <w:r>
        <w:rPr>
          <w:rStyle w:val="CharSectno"/>
        </w:rPr>
        <w:t>16</w:t>
      </w:r>
      <w:r>
        <w:t>.</w:t>
      </w:r>
      <w:r>
        <w:tab/>
        <w:t>Affidavit as to service</w:t>
      </w:r>
      <w:bookmarkEnd w:id="159"/>
    </w:p>
    <w:p>
      <w:pPr>
        <w:pStyle w:val="Subsection"/>
      </w:pPr>
      <w:r>
        <w:tab/>
        <w:t>(1)</w:t>
      </w:r>
      <w:r>
        <w:tab/>
        <w:t>If service of a document has been effected pursuant to a request for service in this jurisdiction, the person by whom service has been effected must file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file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filed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Subsection"/>
      </w:pPr>
      <w:r>
        <w:tab/>
        <w:t>(5)</w:t>
      </w:r>
      <w:r>
        <w:tab/>
        <w:t>An affidavit as to service to be filed in accordance with this rule cannot be filed electronically.</w:t>
      </w:r>
    </w:p>
    <w:p>
      <w:pPr>
        <w:pStyle w:val="Footnotesection"/>
      </w:pPr>
      <w:r>
        <w:tab/>
        <w:t>[Rule 16 inserted: Gazette 3 Jul 2009 p. 2695</w:t>
      </w:r>
      <w:r>
        <w:noBreakHyphen/>
        <w:t xml:space="preserve">6; amended: Gazette 27 Feb 2018 p. 558.] </w:t>
      </w:r>
    </w:p>
    <w:p>
      <w:pPr>
        <w:pStyle w:val="Ednotepart"/>
      </w:pPr>
      <w:r>
        <w:t>[Orders 11B and 11C deleted: Gazette 3 Jul 2009 p. 2685.]</w:t>
      </w:r>
    </w:p>
    <w:p>
      <w:pPr>
        <w:pStyle w:val="Heading2"/>
        <w:rPr>
          <w:b w:val="0"/>
        </w:rPr>
      </w:pPr>
      <w:bookmarkStart w:id="160" w:name="_Toc32311288"/>
      <w:r>
        <w:rPr>
          <w:rStyle w:val="CharPartNo"/>
        </w:rPr>
        <w:t>Order 12</w:t>
      </w:r>
      <w:r>
        <w:rPr>
          <w:rStyle w:val="CharDivNo"/>
        </w:rPr>
        <w:t> </w:t>
      </w:r>
      <w:r>
        <w:t>—</w:t>
      </w:r>
      <w:r>
        <w:rPr>
          <w:rStyle w:val="CharDivText"/>
        </w:rPr>
        <w:t> </w:t>
      </w:r>
      <w:r>
        <w:rPr>
          <w:rStyle w:val="CharPartText"/>
        </w:rPr>
        <w:t>Appearance</w:t>
      </w:r>
      <w:bookmarkEnd w:id="160"/>
    </w:p>
    <w:p>
      <w:pPr>
        <w:pStyle w:val="Heading5"/>
        <w:rPr>
          <w:snapToGrid w:val="0"/>
        </w:rPr>
      </w:pPr>
      <w:bookmarkStart w:id="161" w:name="_Toc32311289"/>
      <w:r>
        <w:rPr>
          <w:rStyle w:val="CharSectno"/>
        </w:rPr>
        <w:t>1</w:t>
      </w:r>
      <w:r>
        <w:rPr>
          <w:snapToGrid w:val="0"/>
        </w:rPr>
        <w:t>.</w:t>
      </w:r>
      <w:r>
        <w:rPr>
          <w:snapToGrid w:val="0"/>
        </w:rPr>
        <w:tab/>
        <w:t>Who may enter appearance</w:t>
      </w:r>
      <w:bookmarkEnd w:id="161"/>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Gazette 7 Oct 1977 p. 3602; 22 Feb 2008 p. 634; 28 Jun 2011 p. 2552.] </w:t>
      </w:r>
    </w:p>
    <w:p>
      <w:pPr>
        <w:pStyle w:val="Heading5"/>
      </w:pPr>
      <w:bookmarkStart w:id="162" w:name="_Toc32311290"/>
      <w:r>
        <w:rPr>
          <w:rStyle w:val="CharSectno"/>
        </w:rPr>
        <w:t>2</w:t>
      </w:r>
      <w:r>
        <w:t>.</w:t>
      </w:r>
      <w:r>
        <w:tab/>
        <w:t>How to enter an appearance</w:t>
      </w:r>
      <w:bookmarkEnd w:id="162"/>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Gazette 22 Feb 2008 p. 634.] </w:t>
      </w:r>
    </w:p>
    <w:p>
      <w:pPr>
        <w:pStyle w:val="Heading5"/>
        <w:rPr>
          <w:snapToGrid w:val="0"/>
        </w:rPr>
      </w:pPr>
      <w:bookmarkStart w:id="163" w:name="_Toc32311291"/>
      <w:r>
        <w:rPr>
          <w:rStyle w:val="CharSectno"/>
        </w:rPr>
        <w:t>3</w:t>
      </w:r>
      <w:r>
        <w:rPr>
          <w:snapToGrid w:val="0"/>
        </w:rPr>
        <w:t>.</w:t>
      </w:r>
      <w:r>
        <w:rPr>
          <w:snapToGrid w:val="0"/>
        </w:rPr>
        <w:tab/>
        <w:t>Procedure on receipt of requisite documents</w:t>
      </w:r>
      <w:bookmarkEnd w:id="163"/>
    </w:p>
    <w:p>
      <w:pPr>
        <w:pStyle w:val="Subsection"/>
        <w:rPr>
          <w:snapToGrid w:val="0"/>
        </w:rPr>
      </w:pPr>
      <w:r>
        <w:rPr>
          <w:snapToGrid w:val="0"/>
        </w:rPr>
        <w:tab/>
      </w:r>
      <w:r>
        <w:rPr>
          <w:snapToGrid w:val="0"/>
        </w:rPr>
        <w:tab/>
        <w:t xml:space="preserve">On receiving the requisite documents the proper officer must in all cases affix to the copy of the memorandum of appearance an official stamp showing the date on which he received those documents, </w:t>
      </w:r>
      <w:r>
        <w:t xml:space="preserve">record the entry of appearance, </w:t>
      </w:r>
      <w:r>
        <w:rPr>
          <w:snapToGrid w:val="0"/>
        </w:rPr>
        <w:t>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Gazette 15 Jun 1973 p. 2247; 27 Feb 2018 p. 558.] </w:t>
      </w:r>
    </w:p>
    <w:p>
      <w:pPr>
        <w:pStyle w:val="Heading5"/>
      </w:pPr>
      <w:bookmarkStart w:id="164" w:name="_Toc32311292"/>
      <w:r>
        <w:rPr>
          <w:rStyle w:val="CharSectno"/>
        </w:rPr>
        <w:t>4</w:t>
      </w:r>
      <w:r>
        <w:t>.</w:t>
      </w:r>
      <w:r>
        <w:tab/>
        <w:t>Appearance to be served on plaintiff</w:t>
      </w:r>
      <w:bookmarkEnd w:id="164"/>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Gazette 22 Feb 2008 p. 635.] </w:t>
      </w:r>
    </w:p>
    <w:p>
      <w:pPr>
        <w:pStyle w:val="Heading5"/>
        <w:rPr>
          <w:snapToGrid w:val="0"/>
        </w:rPr>
      </w:pPr>
      <w:bookmarkStart w:id="165" w:name="_Toc32311293"/>
      <w:r>
        <w:rPr>
          <w:rStyle w:val="CharSectno"/>
        </w:rPr>
        <w:t>5</w:t>
      </w:r>
      <w:r>
        <w:rPr>
          <w:snapToGrid w:val="0"/>
        </w:rPr>
        <w:t>.</w:t>
      </w:r>
      <w:r>
        <w:rPr>
          <w:snapToGrid w:val="0"/>
        </w:rPr>
        <w:tab/>
        <w:t>Late appearance</w:t>
      </w:r>
      <w:bookmarkEnd w:id="165"/>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Gazette 28 Jun 2011 p. 2552.]</w:t>
      </w:r>
    </w:p>
    <w:p>
      <w:pPr>
        <w:pStyle w:val="Heading5"/>
        <w:rPr>
          <w:snapToGrid w:val="0"/>
        </w:rPr>
      </w:pPr>
      <w:bookmarkStart w:id="166" w:name="_Toc32311294"/>
      <w:r>
        <w:rPr>
          <w:rStyle w:val="CharSectno"/>
        </w:rPr>
        <w:t>6</w:t>
      </w:r>
      <w:r>
        <w:rPr>
          <w:snapToGrid w:val="0"/>
        </w:rPr>
        <w:t>.</w:t>
      </w:r>
      <w:r>
        <w:rPr>
          <w:snapToGrid w:val="0"/>
        </w:rPr>
        <w:tab/>
        <w:t>Conditional appearance</w:t>
      </w:r>
      <w:bookmarkEnd w:id="166"/>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167" w:name="_Toc32311295"/>
      <w:r>
        <w:rPr>
          <w:rStyle w:val="CharSectno"/>
        </w:rPr>
        <w:t>7</w:t>
      </w:r>
      <w:r>
        <w:t>.</w:t>
      </w:r>
      <w:r>
        <w:tab/>
        <w:t>Setting aside writ etc. before appearance</w:t>
      </w:r>
      <w:bookmarkEnd w:id="167"/>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discharge any order that granted leave to serve the writ on the defendant outside Australia.</w:t>
      </w:r>
    </w:p>
    <w:p>
      <w:pPr>
        <w:pStyle w:val="Footnotesection"/>
      </w:pPr>
      <w:r>
        <w:tab/>
        <w:t>[Rule 7 inserted: Gazette 12 Jun 2012 p. 2451.]</w:t>
      </w:r>
    </w:p>
    <w:p>
      <w:pPr>
        <w:pStyle w:val="Heading5"/>
        <w:rPr>
          <w:snapToGrid w:val="0"/>
        </w:rPr>
      </w:pPr>
      <w:bookmarkStart w:id="168" w:name="_Toc32311296"/>
      <w:r>
        <w:rPr>
          <w:rStyle w:val="CharSectno"/>
        </w:rPr>
        <w:t>8</w:t>
      </w:r>
      <w:r>
        <w:rPr>
          <w:snapToGrid w:val="0"/>
        </w:rPr>
        <w:t>.</w:t>
      </w:r>
      <w:r>
        <w:rPr>
          <w:snapToGrid w:val="0"/>
        </w:rPr>
        <w:tab/>
        <w:t>Person not named may defend action for possession of land</w:t>
      </w:r>
      <w:bookmarkEnd w:id="168"/>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169" w:name="_Toc32311297"/>
      <w:r>
        <w:rPr>
          <w:rStyle w:val="CharSectno"/>
        </w:rPr>
        <w:t>9</w:t>
      </w:r>
      <w:r>
        <w:rPr>
          <w:snapToGrid w:val="0"/>
        </w:rPr>
        <w:t>.</w:t>
      </w:r>
      <w:r>
        <w:rPr>
          <w:snapToGrid w:val="0"/>
        </w:rPr>
        <w:tab/>
        <w:t>Person appearing under r. 8 to be named as defendant</w:t>
      </w:r>
      <w:bookmarkEnd w:id="169"/>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170" w:name="_Toc32311298"/>
      <w:r>
        <w:rPr>
          <w:rStyle w:val="CharSectno"/>
        </w:rPr>
        <w:t>10</w:t>
      </w:r>
      <w:r>
        <w:rPr>
          <w:snapToGrid w:val="0"/>
        </w:rPr>
        <w:t>.</w:t>
      </w:r>
      <w:r>
        <w:rPr>
          <w:snapToGrid w:val="0"/>
        </w:rPr>
        <w:tab/>
        <w:t>Limiting defence in action for possession of land</w:t>
      </w:r>
      <w:bookmarkEnd w:id="170"/>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Gazette 28 Jun 2011 p. 2552.]</w:t>
      </w:r>
    </w:p>
    <w:p>
      <w:pPr>
        <w:pStyle w:val="Heading2"/>
      </w:pPr>
      <w:bookmarkStart w:id="171" w:name="_Toc32311299"/>
      <w:r>
        <w:rPr>
          <w:rStyle w:val="CharPartNo"/>
        </w:rPr>
        <w:t>Order 13</w:t>
      </w:r>
      <w:r>
        <w:rPr>
          <w:rStyle w:val="CharDivNo"/>
        </w:rPr>
        <w:t> </w:t>
      </w:r>
      <w:r>
        <w:t>—</w:t>
      </w:r>
      <w:r>
        <w:rPr>
          <w:rStyle w:val="CharDivText"/>
        </w:rPr>
        <w:t> </w:t>
      </w:r>
      <w:r>
        <w:rPr>
          <w:rStyle w:val="CharPartText"/>
        </w:rPr>
        <w:t>Judgment in default of appearance to writ</w:t>
      </w:r>
      <w:bookmarkEnd w:id="171"/>
    </w:p>
    <w:p>
      <w:pPr>
        <w:pStyle w:val="Footnoteheading"/>
      </w:pPr>
      <w:r>
        <w:tab/>
        <w:t>[Heading inserted: Gazette 16 Nov 2016 p. 5189.]</w:t>
      </w:r>
    </w:p>
    <w:p>
      <w:pPr>
        <w:pStyle w:val="Heading5"/>
      </w:pPr>
      <w:bookmarkStart w:id="172" w:name="_Toc32311300"/>
      <w:r>
        <w:rPr>
          <w:rStyle w:val="CharSectno"/>
        </w:rPr>
        <w:t>1</w:t>
      </w:r>
      <w:r>
        <w:t>.</w:t>
      </w:r>
      <w:r>
        <w:tab/>
        <w:t>Plaintiff may enter judgment if defendant fails to enter appearance</w:t>
      </w:r>
      <w:bookmarkEnd w:id="172"/>
    </w:p>
    <w:p>
      <w:pPr>
        <w:pStyle w:val="Subsection"/>
      </w:pPr>
      <w:r>
        <w:tab/>
        <w:t>(1)</w:t>
      </w:r>
      <w:r>
        <w:tab/>
        <w:t>This Order applies only to proceedings commenced by writ.</w:t>
      </w:r>
    </w:p>
    <w:p>
      <w:pPr>
        <w:pStyle w:val="Subsection"/>
      </w:pPr>
      <w:r>
        <w:tab/>
        <w:t>(2)</w:t>
      </w:r>
      <w:r>
        <w:tab/>
        <w:t>If a defendant does not enter an appearance within the time limited for appearing, the plaintiff may enter judgment against that defendant in accordance with this Order.</w:t>
      </w:r>
    </w:p>
    <w:p>
      <w:pPr>
        <w:pStyle w:val="Subsection"/>
      </w:pPr>
      <w:r>
        <w:tab/>
        <w:t>(3)</w:t>
      </w:r>
      <w:r>
        <w:tab/>
        <w:t xml:space="preserve">Judgment must not be entered against a defendant under this Order unless — </w:t>
      </w:r>
    </w:p>
    <w:p>
      <w:pPr>
        <w:pStyle w:val="Indenta"/>
      </w:pPr>
      <w:r>
        <w:tab/>
        <w:t>(a)</w:t>
      </w:r>
      <w:r>
        <w:tab/>
        <w:t>an affidavit is filed by or on behalf of the plaintiff proving service of the writ on the defendant and indorsement of service in accordance with Order 9 rule 1(4); or</w:t>
      </w:r>
    </w:p>
    <w:p>
      <w:pPr>
        <w:pStyle w:val="Indenta"/>
      </w:pPr>
      <w:r>
        <w:tab/>
        <w:t>(b)</w:t>
      </w:r>
      <w:r>
        <w:tab/>
        <w:t>the plaintiff produces the writ indorsed by the defendant’s solicitor with a statement that the defendant’s solicitor accepts service of the writ on the defendant’s behalf.</w:t>
      </w:r>
    </w:p>
    <w:p>
      <w:pPr>
        <w:pStyle w:val="Subsection"/>
      </w:pPr>
      <w:r>
        <w:tab/>
        <w:t>(4)</w:t>
      </w:r>
      <w:r>
        <w:tab/>
        <w:t>The Court may require to be satisfied in whatever manner it thinks fit that the defendant has failed to enter an appearance.</w:t>
      </w:r>
    </w:p>
    <w:p>
      <w:pPr>
        <w:pStyle w:val="Footnotesection"/>
      </w:pPr>
      <w:r>
        <w:tab/>
        <w:t>[Rule 1 inserted: Gazette 16 Nov 2016 p. 5189</w:t>
      </w:r>
      <w:r>
        <w:noBreakHyphen/>
        <w:t>90.]</w:t>
      </w:r>
    </w:p>
    <w:p>
      <w:pPr>
        <w:pStyle w:val="Heading5"/>
      </w:pPr>
      <w:bookmarkStart w:id="173" w:name="_Toc32311301"/>
      <w:r>
        <w:rPr>
          <w:rStyle w:val="CharSectno"/>
        </w:rPr>
        <w:t>2</w:t>
      </w:r>
      <w:r>
        <w:t>.</w:t>
      </w:r>
      <w:r>
        <w:tab/>
        <w:t>Claim for liquidated demand</w:t>
      </w:r>
      <w:bookmarkEnd w:id="173"/>
    </w:p>
    <w:p>
      <w:pPr>
        <w:pStyle w:val="Subsection"/>
      </w:pPr>
      <w:r>
        <w:tab/>
        <w:t>(1)</w:t>
      </w:r>
      <w:r>
        <w:tab/>
        <w:t xml:space="preserve">If the writ is indorsed with a claim for a liquidated demand only, then, if a defendant fails to enter an appearance within the time limited for appearing, the plaintiff may — </w:t>
      </w:r>
    </w:p>
    <w:p>
      <w:pPr>
        <w:pStyle w:val="Indenta"/>
      </w:pPr>
      <w:r>
        <w:tab/>
        <w:t>(a)</w:t>
      </w:r>
      <w:r>
        <w:tab/>
        <w:t>enter judgment against the defendant for a sum not exceeding that claimed by the writ in respect of the demand and costs; and</w:t>
      </w:r>
    </w:p>
    <w:p>
      <w:pPr>
        <w:pStyle w:val="Indenta"/>
        <w:keepNext/>
      </w:pPr>
      <w:r>
        <w:tab/>
        <w:t>(b)</w:t>
      </w:r>
      <w:r>
        <w:tab/>
        <w:t>proceed with the action against the other defendants, if any, unless the defendants are sued in the alternative.</w:t>
      </w:r>
    </w:p>
    <w:p>
      <w:pPr>
        <w:pStyle w:val="Subsection"/>
      </w:pPr>
      <w:r>
        <w:tab/>
        <w:t>(2)</w:t>
      </w:r>
      <w:r>
        <w:tab/>
        <w:t>On a judgment under this rule, the plaintiff may issue execution on the judgment.</w:t>
      </w:r>
    </w:p>
    <w:p>
      <w:pPr>
        <w:pStyle w:val="Subsection"/>
      </w:pPr>
      <w:r>
        <w:tab/>
        <w:t>(3)</w:t>
      </w:r>
      <w:r>
        <w:tab/>
        <w:t>A claim is not excluded from this rule just because part of it is for interest under section 32 of the Act at a rate that is not higher than that payable on judgment debts at the date of the writ.</w:t>
      </w:r>
    </w:p>
    <w:p>
      <w:pPr>
        <w:pStyle w:val="Footnotesection"/>
      </w:pPr>
      <w:r>
        <w:tab/>
        <w:t>[Rule 2 inserted: Gazette 16 Nov 2016 p. 5190.]</w:t>
      </w:r>
    </w:p>
    <w:p>
      <w:pPr>
        <w:pStyle w:val="Heading5"/>
      </w:pPr>
      <w:bookmarkStart w:id="174" w:name="_Toc32311302"/>
      <w:r>
        <w:rPr>
          <w:rStyle w:val="CharSectno"/>
        </w:rPr>
        <w:t>3</w:t>
      </w:r>
      <w:r>
        <w:t>.</w:t>
      </w:r>
      <w:r>
        <w:tab/>
        <w:t>Claims for unliquidated damages</w:t>
      </w:r>
      <w:bookmarkEnd w:id="174"/>
    </w:p>
    <w:p>
      <w:pPr>
        <w:pStyle w:val="Subsection"/>
      </w:pPr>
      <w:r>
        <w:tab/>
        <w:t>(1)</w:t>
      </w:r>
      <w:r>
        <w:tab/>
        <w:t xml:space="preserve">If the writ is indorsed with a claim for unliquidated damages only, then, if a defendant fails to enter an appearance within the time limited for appearing, the plaintiff may — </w:t>
      </w:r>
    </w:p>
    <w:p>
      <w:pPr>
        <w:pStyle w:val="Indenta"/>
      </w:pPr>
      <w:r>
        <w:tab/>
        <w:t>(a)</w:t>
      </w:r>
      <w:r>
        <w:tab/>
        <w:t>enter judgment against the defendant and obtain an order for directions for the assessment of damages; and</w:t>
      </w:r>
    </w:p>
    <w:p>
      <w:pPr>
        <w:pStyle w:val="Indenta"/>
      </w:pPr>
      <w:r>
        <w:tab/>
        <w:t>(b)</w:t>
      </w:r>
      <w:r>
        <w:tab/>
        <w:t>proceed with the action against the other defendants, if any, unless the defendants are sued in the alternative.</w:t>
      </w:r>
    </w:p>
    <w:p>
      <w:pPr>
        <w:pStyle w:val="Subsection"/>
      </w:pPr>
      <w:r>
        <w:tab/>
        <w:t>(2)</w:t>
      </w:r>
      <w:r>
        <w:tab/>
        <w:t xml:space="preserve">On a judgment under this rule — </w:t>
      </w:r>
    </w:p>
    <w:p>
      <w:pPr>
        <w:pStyle w:val="Indenta"/>
      </w:pPr>
      <w:r>
        <w:tab/>
        <w:t>(a)</w:t>
      </w:r>
      <w:r>
        <w:tab/>
        <w:t>damages are to be assessed by a master unless the Court orders otherwise; and</w:t>
      </w:r>
    </w:p>
    <w:p>
      <w:pPr>
        <w:pStyle w:val="Indenta"/>
      </w:pPr>
      <w:r>
        <w:tab/>
        <w:t>(b)</w:t>
      </w:r>
      <w:r>
        <w:tab/>
        <w:t>judgment after the assessment of damages is to be entered as a default judgment under this rule; and</w:t>
      </w:r>
    </w:p>
    <w:p>
      <w:pPr>
        <w:pStyle w:val="Indenta"/>
      </w:pPr>
      <w:r>
        <w:tab/>
        <w:t>(c)</w:t>
      </w:r>
      <w:r>
        <w:tab/>
        <w:t>the plaintiff may issue execution on the judgment.</w:t>
      </w:r>
    </w:p>
    <w:p>
      <w:pPr>
        <w:pStyle w:val="Footnotesection"/>
      </w:pPr>
      <w:r>
        <w:tab/>
        <w:t>[Rule 3 inserted: Gazette 16 Nov 2016 p. 5190</w:t>
      </w:r>
      <w:r>
        <w:noBreakHyphen/>
        <w:t>1.]</w:t>
      </w:r>
    </w:p>
    <w:p>
      <w:pPr>
        <w:pStyle w:val="Heading5"/>
      </w:pPr>
      <w:bookmarkStart w:id="175" w:name="_Toc32311303"/>
      <w:r>
        <w:rPr>
          <w:rStyle w:val="CharSectno"/>
        </w:rPr>
        <w:t>4</w:t>
      </w:r>
      <w:r>
        <w:t>.</w:t>
      </w:r>
      <w:r>
        <w:tab/>
        <w:t>Claim relating to detention of goods (excluding mortgage actions)</w:t>
      </w:r>
      <w:bookmarkEnd w:id="175"/>
    </w:p>
    <w:p>
      <w:pPr>
        <w:pStyle w:val="Subsection"/>
        <w:keepNext/>
      </w:pPr>
      <w:r>
        <w:tab/>
        <w:t>(1)</w:t>
      </w:r>
      <w:r>
        <w:tab/>
        <w:t xml:space="preserve">If the writ is indorsed with a claim relating to the detention of goods only and is not a mortgage action, then, if a defendant fails to enter an appearance within the time limited for appearing, the plaintiff may — </w:t>
      </w:r>
    </w:p>
    <w:p>
      <w:pPr>
        <w:pStyle w:val="Indenta"/>
      </w:pPr>
      <w:r>
        <w:tab/>
        <w:t>(a)</w:t>
      </w:r>
      <w:r>
        <w:tab/>
        <w:t>at the plaintif</w:t>
      </w:r>
      <w:r>
        <w:rPr>
          <w:spacing w:val="20"/>
        </w:rPr>
        <w:t>f</w:t>
      </w:r>
      <w:r>
        <w:t xml:space="preserve">’s option, enter judgment against the defendant either — </w:t>
      </w:r>
    </w:p>
    <w:p>
      <w:pPr>
        <w:pStyle w:val="Indenti"/>
      </w:pPr>
      <w:r>
        <w:tab/>
        <w:t>(i)</w:t>
      </w:r>
      <w:r>
        <w:tab/>
        <w:t>for the delivery of the goods or their value to be assessed and costs; or</w:t>
      </w:r>
    </w:p>
    <w:p>
      <w:pPr>
        <w:pStyle w:val="Indenti"/>
      </w:pPr>
      <w:r>
        <w:tab/>
        <w:t>(ii)</w:t>
      </w:r>
      <w:r>
        <w:tab/>
        <w:t>for the value of the goods to be assessed and costs;</w:t>
      </w:r>
    </w:p>
    <w:p>
      <w:pPr>
        <w:pStyle w:val="Indenta"/>
      </w:pPr>
      <w:r>
        <w:tab/>
      </w:r>
      <w:r>
        <w:tab/>
        <w:t>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w:t>
      </w:r>
    </w:p>
    <w:p>
      <w:pPr>
        <w:pStyle w:val="Indenta"/>
      </w:pPr>
      <w:r>
        <w:tab/>
        <w:t>(a)</w:t>
      </w:r>
      <w:r>
        <w:tab/>
        <w:t>the value of the goods is to be assessed by a master unless the Court orders otherwise; and</w:t>
      </w:r>
    </w:p>
    <w:p>
      <w:pPr>
        <w:pStyle w:val="Indenta"/>
      </w:pPr>
      <w:r>
        <w:tab/>
        <w:t>(b)</w:t>
      </w:r>
      <w:r>
        <w:tab/>
        <w:t>judgment after the assessment of the value of the goods is to be entered as a default judgment under this rule; and</w:t>
      </w:r>
    </w:p>
    <w:p>
      <w:pPr>
        <w:pStyle w:val="Indenta"/>
      </w:pPr>
      <w:r>
        <w:tab/>
        <w:t>(c)</w:t>
      </w:r>
      <w:r>
        <w:tab/>
        <w:t>the plaintiff may issue execution on the judgment, except as provided in subrule (3).</w:t>
      </w:r>
    </w:p>
    <w:p>
      <w:pPr>
        <w:pStyle w:val="Subsection"/>
      </w:pPr>
      <w:r>
        <w:tab/>
        <w:t>(3)</w:t>
      </w:r>
      <w:r>
        <w:tab/>
        <w:t>If the judgment is for the delivery of goods it cannot be enforced against any defendant unless judgment has been entered or obtained against all other defendants, if any.</w:t>
      </w:r>
    </w:p>
    <w:p>
      <w:pPr>
        <w:pStyle w:val="Footnotesection"/>
      </w:pPr>
      <w:r>
        <w:tab/>
        <w:t>[Rule 4 inserted: Gazette 16 Nov 2016 p. 5191</w:t>
      </w:r>
      <w:r>
        <w:noBreakHyphen/>
        <w:t>2.]</w:t>
      </w:r>
    </w:p>
    <w:p>
      <w:pPr>
        <w:pStyle w:val="Heading5"/>
      </w:pPr>
      <w:bookmarkStart w:id="176" w:name="_Toc32311304"/>
      <w:r>
        <w:rPr>
          <w:rStyle w:val="CharSectno"/>
        </w:rPr>
        <w:t>5</w:t>
      </w:r>
      <w:r>
        <w:t>.</w:t>
      </w:r>
      <w:r>
        <w:tab/>
        <w:t>Claim for possession of land (excluding mortgage actions)</w:t>
      </w:r>
      <w:bookmarkEnd w:id="176"/>
    </w:p>
    <w:p>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pPr>
        <w:pStyle w:val="Indenta"/>
      </w:pPr>
      <w:r>
        <w:tab/>
        <w:t>(a)</w:t>
      </w:r>
      <w:r>
        <w:tab/>
        <w:t>enter judgment for possession of the land against the defendant and costs; and</w:t>
      </w:r>
    </w:p>
    <w:p>
      <w:pPr>
        <w:pStyle w:val="Indenta"/>
      </w:pPr>
      <w:r>
        <w:tab/>
        <w:t>(b)</w:t>
      </w:r>
      <w:r>
        <w:tab/>
        <w:t>proceed with the action against the other defendants, if any.</w:t>
      </w:r>
    </w:p>
    <w:p>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pPr>
        <w:pStyle w:val="Subsection"/>
      </w:pPr>
      <w:r>
        <w:tab/>
        <w:t>(3)</w:t>
      </w:r>
      <w:r>
        <w:tab/>
        <w:t>On a judgment under this rule, the plaintiff may issue execution of the judgment, except as provided in subrule (4).</w:t>
      </w:r>
    </w:p>
    <w:p>
      <w:pPr>
        <w:pStyle w:val="Subsection"/>
      </w:pPr>
      <w:r>
        <w:tab/>
        <w:t>(4)</w:t>
      </w:r>
      <w:r>
        <w:tab/>
        <w:t>If there is more than one defendant, judgment entered under this rule cannot be enforced against any defendant unless judgment has been entered or obtained against all the defendants.</w:t>
      </w:r>
    </w:p>
    <w:p>
      <w:pPr>
        <w:pStyle w:val="Footnotesection"/>
      </w:pPr>
      <w:r>
        <w:tab/>
        <w:t>[Rule 5 inserted: Gazette 16 Nov 2016 p. 5192.]</w:t>
      </w:r>
    </w:p>
    <w:p>
      <w:pPr>
        <w:pStyle w:val="Heading5"/>
      </w:pPr>
      <w:bookmarkStart w:id="177" w:name="_Toc32311305"/>
      <w:r>
        <w:rPr>
          <w:rStyle w:val="CharSectno"/>
        </w:rPr>
        <w:t>6</w:t>
      </w:r>
      <w:r>
        <w:t>.</w:t>
      </w:r>
      <w:r>
        <w:tab/>
        <w:t>Mortgage actions</w:t>
      </w:r>
      <w:bookmarkEnd w:id="177"/>
    </w:p>
    <w:p>
      <w:pPr>
        <w:pStyle w:val="Subsection"/>
      </w:pPr>
      <w:r>
        <w:tab/>
        <w:t>(1)</w:t>
      </w:r>
      <w:r>
        <w:tab/>
        <w:t xml:space="preserve">If an action begun by writ is a mortgage action, then, if a defendant fails to enter an appearance within the time limited for appearing, the plaintiff may, subject to subrules (2) and (3) — </w:t>
      </w:r>
    </w:p>
    <w:p>
      <w:pPr>
        <w:pStyle w:val="Indenta"/>
      </w:pPr>
      <w:r>
        <w:tab/>
        <w:t>(a)</w:t>
      </w:r>
      <w:r>
        <w:tab/>
        <w:t>enter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pPr>
        <w:pStyle w:val="Indenta"/>
      </w:pPr>
      <w:r>
        <w:tab/>
        <w:t>(a)</w:t>
      </w:r>
      <w:r>
        <w:tab/>
        <w:t>serve on the defendant a notice in Form 36A with a copy of the writ and Form 4 attached to it; and</w:t>
      </w:r>
    </w:p>
    <w:p>
      <w:pPr>
        <w:pStyle w:val="Indenta"/>
      </w:pPr>
      <w:r>
        <w:tab/>
        <w:t>(b)</w:t>
      </w:r>
      <w:r>
        <w:tab/>
        <w:t xml:space="preserve">not less than 11 days after serving the notice, file but need not serve — </w:t>
      </w:r>
    </w:p>
    <w:p>
      <w:pPr>
        <w:pStyle w:val="Indenti"/>
      </w:pPr>
      <w:r>
        <w:tab/>
        <w:t>(i)</w:t>
      </w:r>
      <w:r>
        <w:tab/>
        <w:t>a request to enter default judgment in Form 36B; and</w:t>
      </w:r>
    </w:p>
    <w:p>
      <w:pPr>
        <w:pStyle w:val="Indenti"/>
      </w:pPr>
      <w:r>
        <w:tab/>
        <w:t>(ii)</w:t>
      </w:r>
      <w:r>
        <w:tab/>
        <w:t>an affidavit in support that complies with rule 7.</w:t>
      </w:r>
    </w:p>
    <w:p>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pPr>
        <w:pStyle w:val="Indenta"/>
      </w:pPr>
      <w:r>
        <w:tab/>
        <w:t>(a)</w:t>
      </w:r>
      <w:r>
        <w:tab/>
        <w:t>the amount owing to the plaintiff under the mortgage as at the date of the filing of the request; and</w:t>
      </w:r>
    </w:p>
    <w:p>
      <w:pPr>
        <w:pStyle w:val="Indenta"/>
      </w:pPr>
      <w:r>
        <w:tab/>
        <w:t>(b)</w:t>
      </w:r>
      <w:r>
        <w:tab/>
        <w:t>if the claims include a claim for interest after judgment, the amount of a day’s interest.</w:t>
      </w:r>
    </w:p>
    <w:p>
      <w:pPr>
        <w:pStyle w:val="Subsection"/>
      </w:pPr>
      <w:r>
        <w:tab/>
        <w:t>(4)</w:t>
      </w:r>
      <w:r>
        <w:tab/>
        <w:t>On a judgment under this rule, the plaintiff may issue execution on the judgment, except as provided in subrule (5).</w:t>
      </w:r>
    </w:p>
    <w:p>
      <w:pPr>
        <w:pStyle w:val="Subsection"/>
      </w:pPr>
      <w:r>
        <w:tab/>
        <w:t>(5)</w:t>
      </w:r>
      <w:r>
        <w:tab/>
        <w:t>If there is more than one defendant, judgment entered under this rule cannot be enforced against any defendant unless judgment has been entered or obtained against all the defendants.</w:t>
      </w:r>
    </w:p>
    <w:p>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pPr>
        <w:pStyle w:val="Footnotesection"/>
      </w:pPr>
      <w:r>
        <w:tab/>
        <w:t>[Rule 6 inserted: Gazette 16 Nov 2016 p. 5192</w:t>
      </w:r>
      <w:r>
        <w:noBreakHyphen/>
        <w:t>4.]</w:t>
      </w:r>
    </w:p>
    <w:p>
      <w:pPr>
        <w:pStyle w:val="Heading5"/>
      </w:pPr>
      <w:bookmarkStart w:id="178" w:name="_Toc32311306"/>
      <w:r>
        <w:rPr>
          <w:rStyle w:val="CharSectno"/>
        </w:rPr>
        <w:t>7</w:t>
      </w:r>
      <w:r>
        <w:t>.</w:t>
      </w:r>
      <w:r>
        <w:tab/>
        <w:t>Content of affidavit required by r. 6(2)(b)(ii)</w:t>
      </w:r>
      <w:bookmarkEnd w:id="178"/>
    </w:p>
    <w:p>
      <w:pPr>
        <w:pStyle w:val="Subsection"/>
      </w:pPr>
      <w:r>
        <w:tab/>
        <w:t>(1)</w:t>
      </w:r>
      <w:r>
        <w:tab/>
        <w:t xml:space="preserve">In this rule — </w:t>
      </w:r>
    </w:p>
    <w:p>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pPr>
        <w:pStyle w:val="Subsection"/>
      </w:pPr>
      <w:r>
        <w:tab/>
        <w:t>(2)</w:t>
      </w:r>
      <w:r>
        <w:tab/>
        <w:t xml:space="preserve">An affidavit in support filed under rule 6(2)(b)(ii) must — </w:t>
      </w:r>
    </w:p>
    <w:p>
      <w:pPr>
        <w:pStyle w:val="Indenta"/>
      </w:pPr>
      <w:r>
        <w:tab/>
        <w:t>(a)</w:t>
      </w:r>
      <w:r>
        <w:tab/>
        <w:t>specify the property that is mortgaged; and</w:t>
      </w:r>
    </w:p>
    <w:p>
      <w:pPr>
        <w:pStyle w:val="Indenta"/>
      </w:pPr>
      <w:r>
        <w:tab/>
        <w:t>(b)</w:t>
      </w:r>
      <w:r>
        <w:tab/>
        <w:t>specify the person who is the proprietor of the mortgaged property; and</w:t>
      </w:r>
    </w:p>
    <w:p>
      <w:pPr>
        <w:pStyle w:val="Indenta"/>
      </w:pPr>
      <w:r>
        <w:tab/>
        <w:t>(c)</w:t>
      </w:r>
      <w:r>
        <w:tab/>
        <w:t xml:space="preserve">have attached to it a copy of — </w:t>
      </w:r>
    </w:p>
    <w:p>
      <w:pPr>
        <w:pStyle w:val="Indenti"/>
      </w:pPr>
      <w:r>
        <w:tab/>
        <w:t>(i)</w:t>
      </w:r>
      <w:r>
        <w:tab/>
        <w:t>the certificate of title or other document that is evidence of title to the mortgaged property; and</w:t>
      </w:r>
    </w:p>
    <w:p>
      <w:pPr>
        <w:pStyle w:val="Indenti"/>
      </w:pPr>
      <w:r>
        <w:tab/>
        <w:t>(ii)</w:t>
      </w:r>
      <w:r>
        <w:tab/>
        <w:t>the mortgage;</w:t>
      </w:r>
    </w:p>
    <w:p>
      <w:pPr>
        <w:pStyle w:val="Indenta"/>
      </w:pPr>
      <w:r>
        <w:tab/>
      </w:r>
      <w:r>
        <w:tab/>
        <w:t>and</w:t>
      </w:r>
    </w:p>
    <w:p>
      <w:pPr>
        <w:pStyle w:val="Indenta"/>
      </w:pPr>
      <w:r>
        <w:tab/>
        <w:t>(d)</w:t>
      </w:r>
      <w:r>
        <w:tab/>
        <w:t xml:space="preserve">give particulars of the default or other circumstances that are put forward as entitling the plaintiff to the relief sought, including — </w:t>
      </w:r>
    </w:p>
    <w:p>
      <w:pPr>
        <w:pStyle w:val="Indenti"/>
      </w:pPr>
      <w:r>
        <w:tab/>
        <w:t>(i)</w:t>
      </w:r>
      <w:r>
        <w:tab/>
        <w:t>a reference to the provision of the mortgage that the defendant is alleged to have breached; and</w:t>
      </w:r>
    </w:p>
    <w:p>
      <w:pPr>
        <w:pStyle w:val="Indenti"/>
      </w:pPr>
      <w:r>
        <w:tab/>
        <w:t>(ii)</w:t>
      </w:r>
      <w:r>
        <w:tab/>
        <w:t>a reference to the provision of the mortgage that entitles the plaintiff to the relief sought; and</w:t>
      </w:r>
    </w:p>
    <w:p>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pPr>
        <w:pStyle w:val="Indenti"/>
      </w:pPr>
      <w:r>
        <w:tab/>
        <w:t>(iv)</w:t>
      </w:r>
      <w:r>
        <w:tab/>
        <w:t>a statement as to whether or not notice of that default or those circumstances is required to be given to the defendant under the mortgage or a written law; and</w:t>
      </w:r>
    </w:p>
    <w:p>
      <w:pPr>
        <w:pStyle w:val="Indenti"/>
      </w:pPr>
      <w:r>
        <w:tab/>
        <w:t>(v)</w:t>
      </w:r>
      <w:r>
        <w:tab/>
        <w:t>if notice is required, details of compliance with that requirement;</w:t>
      </w:r>
    </w:p>
    <w:p>
      <w:pPr>
        <w:pStyle w:val="Indenta"/>
      </w:pPr>
      <w:r>
        <w:tab/>
      </w:r>
      <w:r>
        <w:tab/>
        <w:t>and</w:t>
      </w:r>
    </w:p>
    <w:p>
      <w:pPr>
        <w:pStyle w:val="Indenta"/>
      </w:pPr>
      <w:r>
        <w:tab/>
        <w:t>(e)</w:t>
      </w:r>
      <w:r>
        <w:tab/>
        <w:t xml:space="preserve">if the claim against the defendant is for sale or possession of mortgaged property — </w:t>
      </w:r>
    </w:p>
    <w:p>
      <w:pPr>
        <w:pStyle w:val="Indenti"/>
      </w:pPr>
      <w:r>
        <w:tab/>
        <w:t>(i)</w:t>
      </w:r>
      <w:r>
        <w:tab/>
        <w:t>state that Order 4AA rule 3(2) and Order 13 rule 6(2)(a) have been complied with; and</w:t>
      </w:r>
    </w:p>
    <w:p>
      <w:pPr>
        <w:pStyle w:val="Indenti"/>
        <w:keepLines/>
      </w:pPr>
      <w:r>
        <w:tab/>
        <w:t>(ii)</w:t>
      </w:r>
      <w:r>
        <w:tab/>
        <w:t>give details of every person who, to the best of the plaintif</w:t>
      </w:r>
      <w:r>
        <w:rPr>
          <w:spacing w:val="20"/>
        </w:rPr>
        <w:t>f</w:t>
      </w:r>
      <w:r>
        <w:t>’s knowledge, is in possession of the property and the grounds for concluding that the person is in possession; and</w:t>
      </w:r>
    </w:p>
    <w:p>
      <w:pPr>
        <w:pStyle w:val="Indenti"/>
      </w:pPr>
      <w:r>
        <w:tab/>
        <w:t>(iii)</w:t>
      </w:r>
      <w:r>
        <w:tab/>
        <w:t xml:space="preserve">if one or more of the people who are in possession of the property are tenants of the property, give details of the steps taken by the plaintiff to comply with any applicable requirements of the </w:t>
      </w:r>
      <w:r>
        <w:rPr>
          <w:i/>
        </w:rPr>
        <w:t>Residential Tenancies Act 1987</w:t>
      </w:r>
      <w:r>
        <w:t>;</w:t>
      </w:r>
    </w:p>
    <w:p>
      <w:pPr>
        <w:pStyle w:val="Indenta"/>
      </w:pPr>
      <w:r>
        <w:tab/>
      </w:r>
      <w:r>
        <w:tab/>
        <w:t>and</w:t>
      </w:r>
    </w:p>
    <w:p>
      <w:pPr>
        <w:pStyle w:val="Indenta"/>
      </w:pPr>
      <w:r>
        <w:tab/>
        <w:t>(f)</w:t>
      </w:r>
      <w:r>
        <w:tab/>
        <w:t xml:space="preserve">specify the following as at the date of the affidavit — </w:t>
      </w:r>
    </w:p>
    <w:p>
      <w:pPr>
        <w:pStyle w:val="Indenti"/>
      </w:pPr>
      <w:r>
        <w:tab/>
        <w:t>(i)</w:t>
      </w:r>
      <w:r>
        <w:tab/>
        <w:t>the amount owing to the plaintiff under the mortgage;</w:t>
      </w:r>
    </w:p>
    <w:p>
      <w:pPr>
        <w:pStyle w:val="Indenti"/>
      </w:pPr>
      <w:r>
        <w:tab/>
        <w:t>(ii)</w:t>
      </w:r>
      <w:r>
        <w:tab/>
        <w:t>the interest rate (as a percentage) under the mortgage;</w:t>
      </w:r>
    </w:p>
    <w:p>
      <w:pPr>
        <w:pStyle w:val="Indenti"/>
      </w:pPr>
      <w:r>
        <w:tab/>
        <w:t>(iii)</w:t>
      </w:r>
      <w:r>
        <w:tab/>
        <w:t>if the claim includes a claim for interest to judgment, the amount of a day’s interest;</w:t>
      </w:r>
    </w:p>
    <w:p>
      <w:pPr>
        <w:pStyle w:val="Indenta"/>
      </w:pPr>
      <w:r>
        <w:tab/>
      </w:r>
      <w:r>
        <w:tab/>
        <w:t>and</w:t>
      </w:r>
    </w:p>
    <w:p>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pPr>
        <w:pStyle w:val="PermNoteHeading"/>
      </w:pPr>
      <w:r>
        <w:tab/>
        <w:t>Example for this subrule:</w:t>
      </w:r>
    </w:p>
    <w:p>
      <w:pPr>
        <w:pStyle w:val="PermNoteText"/>
      </w:pPr>
      <w:r>
        <w:tab/>
      </w:r>
      <w:r>
        <w:tab/>
        <w:t>A claim for indemnity costs must refer to the provision in the mortgage that entitles the plaintiff to those costs.</w:t>
      </w:r>
    </w:p>
    <w:p>
      <w:pPr>
        <w:pStyle w:val="Subsection"/>
      </w:pPr>
      <w:r>
        <w:tab/>
        <w:t>(3)</w:t>
      </w:r>
      <w:r>
        <w:tab/>
        <w:t>More than one affidavit may be used to comply with rule 6(2)(b)(ii) and this rule.</w:t>
      </w:r>
    </w:p>
    <w:p>
      <w:pPr>
        <w:pStyle w:val="Footnotesection"/>
      </w:pPr>
      <w:r>
        <w:tab/>
        <w:t>[Rule 7 inserted: Gazette 16 Nov 2016 p. 5194</w:t>
      </w:r>
      <w:r>
        <w:noBreakHyphen/>
        <w:t>6.]</w:t>
      </w:r>
    </w:p>
    <w:p>
      <w:pPr>
        <w:pStyle w:val="Heading5"/>
      </w:pPr>
      <w:bookmarkStart w:id="179" w:name="_Toc32311307"/>
      <w:r>
        <w:rPr>
          <w:rStyle w:val="CharSectno"/>
        </w:rPr>
        <w:t>8</w:t>
      </w:r>
      <w:r>
        <w:t>.</w:t>
      </w:r>
      <w:r>
        <w:tab/>
        <w:t>Writs for 2 or more claims to which r. 2 to 6 apply</w:t>
      </w:r>
      <w:bookmarkEnd w:id="179"/>
    </w:p>
    <w:p>
      <w:pPr>
        <w:pStyle w:val="Subsection"/>
        <w:keepNext/>
      </w:pPr>
      <w:r>
        <w:tab/>
      </w:r>
      <w:r>
        <w:tab/>
        <w:t xml:space="preserve">If the writ is indorsed with 2 or more claims to which rules 2 to 6 apply, and no other claim, then, if a defendant fails to enter an appearance within the time limited for appearing, the plaintiff may — </w:t>
      </w:r>
    </w:p>
    <w:p>
      <w:pPr>
        <w:pStyle w:val="Indenta"/>
      </w:pPr>
      <w:r>
        <w:tab/>
        <w:t>(a)</w:t>
      </w:r>
      <w:r>
        <w:tab/>
        <w:t>enter against the defendant, in respect of any claim with which the writ is indorsed, whatever judgment the plaintiff would be entitled to enter under those rules as if that were the only claim made by the plaintiff against the defendant; and</w:t>
      </w:r>
    </w:p>
    <w:p>
      <w:pPr>
        <w:pStyle w:val="Indenta"/>
      </w:pPr>
      <w:r>
        <w:tab/>
        <w:t>(b)</w:t>
      </w:r>
      <w:r>
        <w:tab/>
        <w:t>proceed with the action against the other defendants, if any, unless those rules otherwise provide.</w:t>
      </w:r>
    </w:p>
    <w:p>
      <w:pPr>
        <w:pStyle w:val="Footnotesection"/>
      </w:pPr>
      <w:r>
        <w:tab/>
        <w:t>[Rule 8 inserted: Gazette 16 Nov 2016 p. 5196</w:t>
      </w:r>
      <w:r>
        <w:noBreakHyphen/>
        <w:t>7.]</w:t>
      </w:r>
    </w:p>
    <w:p>
      <w:pPr>
        <w:pStyle w:val="Heading5"/>
      </w:pPr>
      <w:bookmarkStart w:id="180" w:name="_Toc32311308"/>
      <w:r>
        <w:rPr>
          <w:rStyle w:val="CharSectno"/>
        </w:rPr>
        <w:t>9</w:t>
      </w:r>
      <w:r>
        <w:t>.</w:t>
      </w:r>
      <w:r>
        <w:tab/>
        <w:t>Writs for other claims</w:t>
      </w:r>
      <w:bookmarkEnd w:id="180"/>
    </w:p>
    <w:p>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pPr>
        <w:pStyle w:val="Indenta"/>
      </w:pPr>
      <w:r>
        <w:tab/>
        <w:t>(a)</w:t>
      </w:r>
      <w:r>
        <w:tab/>
        <w:t>apply to the Court on motion for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In order to enter judgment under this rule — </w:t>
      </w:r>
    </w:p>
    <w:p>
      <w:pPr>
        <w:pStyle w:val="Indenta"/>
      </w:pPr>
      <w:r>
        <w:tab/>
        <w:t>(a)</w:t>
      </w:r>
      <w:r>
        <w:tab/>
        <w:t>if the statement of claim was not indorsed on or served with the writ, the plaintiff must serve the statement of claim on the defendant; and</w:t>
      </w:r>
    </w:p>
    <w:p>
      <w:pPr>
        <w:pStyle w:val="Indenta"/>
      </w:pPr>
      <w:r>
        <w:tab/>
        <w:t>(b)</w:t>
      </w:r>
      <w:r>
        <w:tab/>
        <w:t>the plaintiff must produce a certificate issued by the proper officer on the day of the hearing stating that no appearance has been entered by the defendant against whom it is sought to enter judgment.</w:t>
      </w:r>
    </w:p>
    <w:p>
      <w:pPr>
        <w:pStyle w:val="Subsection"/>
      </w:pPr>
      <w:r>
        <w:tab/>
        <w:t>(3)</w:t>
      </w:r>
      <w:r>
        <w:tab/>
        <w:t>On a judgment under this rule, the plaintiff may issue execution on the judgment, except as provided in subrule (4).</w:t>
      </w:r>
    </w:p>
    <w:p>
      <w:pPr>
        <w:pStyle w:val="Subsection"/>
        <w:keepNext/>
      </w:pPr>
      <w:r>
        <w:tab/>
        <w:t>(4)</w:t>
      </w:r>
      <w:r>
        <w:tab/>
        <w:t>If there is more than one defendant, judgment entered under this rule cannot be enforced against any defendant without leave of the Court.</w:t>
      </w:r>
    </w:p>
    <w:p>
      <w:pPr>
        <w:pStyle w:val="Footnotesection"/>
      </w:pPr>
      <w:r>
        <w:tab/>
        <w:t>[Rule 9 inserted: Gazette 16 Nov 2016 p. 5197.]</w:t>
      </w:r>
    </w:p>
    <w:p>
      <w:pPr>
        <w:pStyle w:val="Heading5"/>
      </w:pPr>
      <w:bookmarkStart w:id="181" w:name="_Toc32311309"/>
      <w:r>
        <w:rPr>
          <w:rStyle w:val="CharSectno"/>
        </w:rPr>
        <w:t>10</w:t>
      </w:r>
      <w:r>
        <w:t>.</w:t>
      </w:r>
      <w:r>
        <w:tab/>
        <w:t>Entry of judgment for costs only upon writs for other claims</w:t>
      </w:r>
      <w:bookmarkEnd w:id="181"/>
    </w:p>
    <w:p>
      <w:pPr>
        <w:pStyle w:val="Subsection"/>
      </w:pPr>
      <w:r>
        <w:tab/>
        <w:t>(1)</w:t>
      </w:r>
      <w:r>
        <w:tab/>
        <w:t xml:space="preserve">This rule applies if — </w:t>
      </w:r>
    </w:p>
    <w:p>
      <w:pPr>
        <w:pStyle w:val="Indenta"/>
      </w:pPr>
      <w:r>
        <w:tab/>
        <w:t>(a)</w:t>
      </w:r>
      <w:r>
        <w:tab/>
        <w:t>the writ is indorsed with a claim to which none of rules 2 to 6 apply; but</w:t>
      </w:r>
    </w:p>
    <w:p>
      <w:pPr>
        <w:pStyle w:val="Indenta"/>
      </w:pPr>
      <w:r>
        <w:tab/>
        <w:t>(b)</w:t>
      </w:r>
      <w:r>
        <w:tab/>
        <w:t xml:space="preserve">it has become unnecessary for the plaintiff to proceed with the action — </w:t>
      </w:r>
    </w:p>
    <w:p>
      <w:pPr>
        <w:pStyle w:val="Indenti"/>
      </w:pPr>
      <w:r>
        <w:tab/>
        <w:t>(i)</w:t>
      </w:r>
      <w:r>
        <w:tab/>
        <w:t>because the defendant has satisfied the claim or complied with the demands of the claim; or</w:t>
      </w:r>
    </w:p>
    <w:p>
      <w:pPr>
        <w:pStyle w:val="Indenti"/>
      </w:pPr>
      <w:r>
        <w:tab/>
        <w:t>(ii)</w:t>
      </w:r>
      <w:r>
        <w:tab/>
        <w:t>for any other similar reason.</w:t>
      </w:r>
    </w:p>
    <w:p>
      <w:pPr>
        <w:pStyle w:val="Subsection"/>
      </w:pPr>
      <w:r>
        <w:tab/>
        <w:t>(2)</w:t>
      </w:r>
      <w:r>
        <w:tab/>
        <w:t>If this rule applies, then, if the defendant fails to enter an appearance within the time limited for appearing, the plaintiff may, with the leave of the Court, enter judgment against the defendant for costs.</w:t>
      </w:r>
    </w:p>
    <w:p>
      <w:pPr>
        <w:pStyle w:val="Subsection"/>
      </w:pPr>
      <w:r>
        <w:tab/>
        <w:t>(3)</w:t>
      </w:r>
      <w:r>
        <w:tab/>
        <w:t>The application for the leave must be by summons.</w:t>
      </w:r>
    </w:p>
    <w:p>
      <w:pPr>
        <w:pStyle w:val="Subsection"/>
      </w:pPr>
      <w:r>
        <w:tab/>
        <w:t>(4)</w:t>
      </w:r>
      <w:r>
        <w:tab/>
        <w:t>Unless the Court orders otherwise, and regardless of Order 72 rule 8, the summons must be served on the defendant against whom it is sought to enter judgment.</w:t>
      </w:r>
    </w:p>
    <w:p>
      <w:pPr>
        <w:pStyle w:val="Footnotesection"/>
      </w:pPr>
      <w:r>
        <w:tab/>
        <w:t>[Rule 10 inserted: Gazette 16 Nov 2016 p. 5198.]</w:t>
      </w:r>
    </w:p>
    <w:p>
      <w:pPr>
        <w:pStyle w:val="Heading5"/>
      </w:pPr>
      <w:bookmarkStart w:id="182" w:name="_Toc32311310"/>
      <w:r>
        <w:rPr>
          <w:rStyle w:val="CharSectno"/>
        </w:rPr>
        <w:t>11</w:t>
      </w:r>
      <w:r>
        <w:t>.</w:t>
      </w:r>
      <w:r>
        <w:tab/>
        <w:t>Reference to Court in case of doubt or difficulty</w:t>
      </w:r>
      <w:bookmarkEnd w:id="182"/>
    </w:p>
    <w:p>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pPr>
        <w:pStyle w:val="Footnotesection"/>
      </w:pPr>
      <w:r>
        <w:tab/>
        <w:t>[Rule 11 inserted: Gazette 16 Nov 2016 p. 5198.]</w:t>
      </w:r>
    </w:p>
    <w:p>
      <w:pPr>
        <w:pStyle w:val="Heading5"/>
      </w:pPr>
      <w:bookmarkStart w:id="183" w:name="_Toc32311311"/>
      <w:r>
        <w:rPr>
          <w:rStyle w:val="CharSectno"/>
        </w:rPr>
        <w:t>12</w:t>
      </w:r>
      <w:r>
        <w:t>.</w:t>
      </w:r>
      <w:r>
        <w:tab/>
        <w:t>Default judgment to inform defendant of certain matters</w:t>
      </w:r>
      <w:bookmarkEnd w:id="183"/>
    </w:p>
    <w:p>
      <w:pPr>
        <w:pStyle w:val="Subsection"/>
      </w:pPr>
      <w:r>
        <w:tab/>
      </w:r>
      <w:r>
        <w:tab/>
        <w:t xml:space="preserve">A default judgment must contain a statement informing the defendant of the defendant’s right — </w:t>
      </w:r>
    </w:p>
    <w:p>
      <w:pPr>
        <w:pStyle w:val="Indenta"/>
      </w:pPr>
      <w:r>
        <w:tab/>
        <w:t>(a)</w:t>
      </w:r>
      <w:r>
        <w:tab/>
        <w:t>to apply to have the default judgment set aside or varied; and</w:t>
      </w:r>
    </w:p>
    <w:p>
      <w:pPr>
        <w:pStyle w:val="Indenta"/>
      </w:pPr>
      <w:r>
        <w:tab/>
        <w:t>(b)</w:t>
      </w:r>
      <w:r>
        <w:tab/>
        <w:t xml:space="preserve">if applicable, to apply under the </w:t>
      </w:r>
      <w:r>
        <w:rPr>
          <w:i/>
        </w:rPr>
        <w:t>Civil Judgments Enforcement Act 2004</w:t>
      </w:r>
      <w:r>
        <w:t xml:space="preserve"> section 15 for an order suspending the enforcement of all or part of the default judgment.</w:t>
      </w:r>
    </w:p>
    <w:p>
      <w:pPr>
        <w:pStyle w:val="Footnotesection"/>
      </w:pPr>
      <w:r>
        <w:tab/>
        <w:t>[Rule 12 inserted: Gazette 16 Nov 2016 p. 5198</w:t>
      </w:r>
      <w:r>
        <w:noBreakHyphen/>
        <w:t>9.]</w:t>
      </w:r>
    </w:p>
    <w:p>
      <w:pPr>
        <w:pStyle w:val="Heading5"/>
      </w:pPr>
      <w:bookmarkStart w:id="184" w:name="_Toc32311312"/>
      <w:r>
        <w:rPr>
          <w:rStyle w:val="CharSectno"/>
        </w:rPr>
        <w:t>13</w:t>
      </w:r>
      <w:r>
        <w:t>.</w:t>
      </w:r>
      <w:r>
        <w:tab/>
        <w:t>Service of default judgment</w:t>
      </w:r>
      <w:bookmarkEnd w:id="184"/>
    </w:p>
    <w:p>
      <w:pPr>
        <w:pStyle w:val="Subsection"/>
      </w:pPr>
      <w:r>
        <w:tab/>
        <w:t>(1)</w:t>
      </w:r>
      <w:r>
        <w:tab/>
        <w:t>A plaintiff who obtains a default judgment must serve the judgment on the defendant as soon as practicable after the judgment is entered.</w:t>
      </w:r>
    </w:p>
    <w:p>
      <w:pPr>
        <w:pStyle w:val="Subsection"/>
      </w:pPr>
      <w:r>
        <w:tab/>
        <w:t>(2)</w:t>
      </w:r>
      <w:r>
        <w:tab/>
        <w:t>The defendant must be served personally with the default judgment.</w:t>
      </w:r>
    </w:p>
    <w:p>
      <w:pPr>
        <w:pStyle w:val="Footnotesection"/>
      </w:pPr>
      <w:r>
        <w:tab/>
        <w:t>[Rule 13 inserted: Gazette 16 Nov 2016 p. 5199.]</w:t>
      </w:r>
    </w:p>
    <w:p>
      <w:pPr>
        <w:pStyle w:val="Heading5"/>
      </w:pPr>
      <w:bookmarkStart w:id="185" w:name="_Toc32311313"/>
      <w:r>
        <w:rPr>
          <w:rStyle w:val="CharSectno"/>
        </w:rPr>
        <w:t>14</w:t>
      </w:r>
      <w:r>
        <w:t>.</w:t>
      </w:r>
      <w:r>
        <w:tab/>
        <w:t>Setting aside or varying default judgment</w:t>
      </w:r>
      <w:bookmarkEnd w:id="185"/>
    </w:p>
    <w:p>
      <w:pPr>
        <w:pStyle w:val="Subsection"/>
      </w:pPr>
      <w:r>
        <w:tab/>
      </w:r>
      <w:r>
        <w:tab/>
        <w:t>The Court may, on whatever terms it thinks just, set aside or vary any default judgment entered under this Order.</w:t>
      </w:r>
    </w:p>
    <w:p>
      <w:pPr>
        <w:pStyle w:val="Footnotesection"/>
      </w:pPr>
      <w:r>
        <w:tab/>
        <w:t>[Rule 14 inserted: Gazette 16 Nov 2016 p. 5199.]</w:t>
      </w:r>
    </w:p>
    <w:p>
      <w:pPr>
        <w:pStyle w:val="Heading2"/>
        <w:rPr>
          <w:b w:val="0"/>
        </w:rPr>
      </w:pPr>
      <w:bookmarkStart w:id="186" w:name="_Toc32311314"/>
      <w:r>
        <w:rPr>
          <w:rStyle w:val="CharPartNo"/>
        </w:rPr>
        <w:t>Order 14</w:t>
      </w:r>
      <w:r>
        <w:t> — </w:t>
      </w:r>
      <w:r>
        <w:rPr>
          <w:rStyle w:val="CharPartText"/>
        </w:rPr>
        <w:t>Summary judgment</w:t>
      </w:r>
      <w:bookmarkEnd w:id="186"/>
    </w:p>
    <w:p>
      <w:pPr>
        <w:pStyle w:val="Heading5"/>
        <w:rPr>
          <w:snapToGrid w:val="0"/>
        </w:rPr>
      </w:pPr>
      <w:bookmarkStart w:id="187" w:name="_Toc32311315"/>
      <w:r>
        <w:rPr>
          <w:rStyle w:val="CharSectno"/>
        </w:rPr>
        <w:t>1</w:t>
      </w:r>
      <w:r>
        <w:rPr>
          <w:snapToGrid w:val="0"/>
        </w:rPr>
        <w:t>.</w:t>
      </w:r>
      <w:r>
        <w:rPr>
          <w:snapToGrid w:val="0"/>
        </w:rPr>
        <w:tab/>
        <w:t>When plaintiff may apply for summary judgment</w:t>
      </w:r>
      <w:bookmarkEnd w:id="187"/>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Gazette 5 Jun 1992 p. 2279; 28 Oct 1996 p. 5675.] </w:t>
      </w:r>
    </w:p>
    <w:p>
      <w:pPr>
        <w:pStyle w:val="Heading5"/>
        <w:rPr>
          <w:snapToGrid w:val="0"/>
        </w:rPr>
      </w:pPr>
      <w:bookmarkStart w:id="188" w:name="_Toc32311316"/>
      <w:r>
        <w:rPr>
          <w:rStyle w:val="CharSectno"/>
        </w:rPr>
        <w:t>2</w:t>
      </w:r>
      <w:r>
        <w:rPr>
          <w:snapToGrid w:val="0"/>
        </w:rPr>
        <w:t>.</w:t>
      </w:r>
      <w:r>
        <w:rPr>
          <w:snapToGrid w:val="0"/>
        </w:rPr>
        <w:tab/>
        <w:t>Application under r. 1, how to make</w:t>
      </w:r>
      <w:bookmarkEnd w:id="188"/>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Gazette 3 Oct 1975 p. 3769.] </w:t>
      </w:r>
    </w:p>
    <w:p>
      <w:pPr>
        <w:pStyle w:val="Heading5"/>
        <w:rPr>
          <w:snapToGrid w:val="0"/>
        </w:rPr>
      </w:pPr>
      <w:bookmarkStart w:id="189" w:name="_Toc32311317"/>
      <w:r>
        <w:rPr>
          <w:rStyle w:val="CharSectno"/>
        </w:rPr>
        <w:t>3</w:t>
      </w:r>
      <w:r>
        <w:rPr>
          <w:snapToGrid w:val="0"/>
        </w:rPr>
        <w:t>.</w:t>
      </w:r>
      <w:r>
        <w:rPr>
          <w:snapToGrid w:val="0"/>
        </w:rPr>
        <w:tab/>
        <w:t>Judgment may be given for plaintiff</w:t>
      </w:r>
      <w:bookmarkEnd w:id="189"/>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190" w:name="_Toc32311318"/>
      <w:r>
        <w:rPr>
          <w:rStyle w:val="CharSectno"/>
        </w:rPr>
        <w:t>4</w:t>
      </w:r>
      <w:r>
        <w:rPr>
          <w:snapToGrid w:val="0"/>
        </w:rPr>
        <w:t>.</w:t>
      </w:r>
      <w:r>
        <w:rPr>
          <w:snapToGrid w:val="0"/>
        </w:rPr>
        <w:tab/>
        <w:t>Defendant may be given leave to defend</w:t>
      </w:r>
      <w:bookmarkEnd w:id="190"/>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Gazette 28 Oct 1996 p. 5675.] </w:t>
      </w:r>
    </w:p>
    <w:p>
      <w:pPr>
        <w:pStyle w:val="Heading5"/>
        <w:spacing w:before="260"/>
        <w:rPr>
          <w:snapToGrid w:val="0"/>
        </w:rPr>
      </w:pPr>
      <w:bookmarkStart w:id="191" w:name="_Toc32311319"/>
      <w:r>
        <w:rPr>
          <w:rStyle w:val="CharSectno"/>
        </w:rPr>
        <w:t>6</w:t>
      </w:r>
      <w:r>
        <w:rPr>
          <w:snapToGrid w:val="0"/>
        </w:rPr>
        <w:t>.</w:t>
      </w:r>
      <w:r>
        <w:rPr>
          <w:snapToGrid w:val="0"/>
        </w:rPr>
        <w:tab/>
        <w:t>Summary judgment on counterclaim</w:t>
      </w:r>
      <w:bookmarkEnd w:id="191"/>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Gazette 28 Jun 2011 p. 2552.]</w:t>
      </w:r>
    </w:p>
    <w:p>
      <w:pPr>
        <w:pStyle w:val="Heading5"/>
        <w:spacing w:before="260"/>
        <w:rPr>
          <w:snapToGrid w:val="0"/>
        </w:rPr>
      </w:pPr>
      <w:bookmarkStart w:id="192" w:name="_Toc32311320"/>
      <w:r>
        <w:rPr>
          <w:rStyle w:val="CharSectno"/>
        </w:rPr>
        <w:t>7</w:t>
      </w:r>
      <w:r>
        <w:rPr>
          <w:snapToGrid w:val="0"/>
        </w:rPr>
        <w:t>.</w:t>
      </w:r>
      <w:r>
        <w:rPr>
          <w:snapToGrid w:val="0"/>
        </w:rPr>
        <w:tab/>
        <w:t>Court’s powers if leave to defend given etc.</w:t>
      </w:r>
      <w:bookmarkEnd w:id="192"/>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 xml:space="preserve">the Court may give </w:t>
      </w:r>
      <w:r>
        <w:t>directions as to the further conduct of the action</w:t>
      </w:r>
      <w:r>
        <w:rPr>
          <w:snapToGrid w:val="0"/>
        </w:rPr>
        <w:t xml:space="preserve"> and may direct that the affidavit filed by the defendant or the plaintiff, as the case may be, under this Order, shall serve in lieu of defence and may order the action to be forthwith set down for trial, and may define the issues that are to be tried.</w:t>
      </w:r>
    </w:p>
    <w:p>
      <w:pPr>
        <w:pStyle w:val="Footnotesection"/>
      </w:pPr>
      <w:r>
        <w:tab/>
        <w:t xml:space="preserve">[Rule 7 amended: Gazette 16 Aug 2017 p. 4410.] </w:t>
      </w:r>
    </w:p>
    <w:p>
      <w:pPr>
        <w:pStyle w:val="Heading5"/>
        <w:rPr>
          <w:snapToGrid w:val="0"/>
        </w:rPr>
      </w:pPr>
      <w:bookmarkStart w:id="193" w:name="_Toc32311321"/>
      <w:r>
        <w:rPr>
          <w:rStyle w:val="CharSectno"/>
        </w:rPr>
        <w:t>8</w:t>
      </w:r>
      <w:r>
        <w:rPr>
          <w:snapToGrid w:val="0"/>
        </w:rPr>
        <w:t>.</w:t>
      </w:r>
      <w:r>
        <w:rPr>
          <w:snapToGrid w:val="0"/>
        </w:rPr>
        <w:tab/>
        <w:t>Costs</w:t>
      </w:r>
      <w:bookmarkEnd w:id="193"/>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Gazette 15 Jun 1973 p. 2248; 28 Jun 2011 p. 2552.] </w:t>
      </w:r>
    </w:p>
    <w:p>
      <w:pPr>
        <w:pStyle w:val="Heading5"/>
        <w:rPr>
          <w:snapToGrid w:val="0"/>
        </w:rPr>
      </w:pPr>
      <w:bookmarkStart w:id="194" w:name="_Toc32311322"/>
      <w:r>
        <w:rPr>
          <w:rStyle w:val="CharSectno"/>
        </w:rPr>
        <w:t>9</w:t>
      </w:r>
      <w:r>
        <w:rPr>
          <w:snapToGrid w:val="0"/>
        </w:rPr>
        <w:t>.</w:t>
      </w:r>
      <w:r>
        <w:rPr>
          <w:snapToGrid w:val="0"/>
        </w:rPr>
        <w:tab/>
        <w:t>Right to proceed with residue of action or counterclaim</w:t>
      </w:r>
      <w:bookmarkEnd w:id="194"/>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195" w:name="_Toc32311323"/>
      <w:r>
        <w:rPr>
          <w:rStyle w:val="CharSectno"/>
        </w:rPr>
        <w:t>10</w:t>
      </w:r>
      <w:r>
        <w:rPr>
          <w:snapToGrid w:val="0"/>
        </w:rPr>
        <w:t>.</w:t>
      </w:r>
      <w:r>
        <w:rPr>
          <w:snapToGrid w:val="0"/>
        </w:rPr>
        <w:tab/>
        <w:t>Judgment for delivery of specific chattel</w:t>
      </w:r>
      <w:bookmarkEnd w:id="195"/>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196" w:name="_Toc32311324"/>
      <w:r>
        <w:rPr>
          <w:rStyle w:val="CharSectno"/>
        </w:rPr>
        <w:t>11</w:t>
      </w:r>
      <w:r>
        <w:rPr>
          <w:snapToGrid w:val="0"/>
        </w:rPr>
        <w:t>.</w:t>
      </w:r>
      <w:r>
        <w:rPr>
          <w:snapToGrid w:val="0"/>
        </w:rPr>
        <w:tab/>
        <w:t>Relief from judgment for recovery of land</w:t>
      </w:r>
      <w:bookmarkEnd w:id="196"/>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197" w:name="_Toc32311325"/>
      <w:r>
        <w:rPr>
          <w:rStyle w:val="CharSectno"/>
        </w:rPr>
        <w:t>12</w:t>
      </w:r>
      <w:r>
        <w:rPr>
          <w:snapToGrid w:val="0"/>
        </w:rPr>
        <w:t>.</w:t>
      </w:r>
      <w:r>
        <w:rPr>
          <w:snapToGrid w:val="0"/>
        </w:rPr>
        <w:tab/>
        <w:t>Summary judgment against absent party may be set aside or varied</w:t>
      </w:r>
      <w:bookmarkEnd w:id="197"/>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Gazette 28 Oct 1996 p. 5675.]</w:t>
      </w:r>
    </w:p>
    <w:p>
      <w:pPr>
        <w:pStyle w:val="Heading2"/>
        <w:rPr>
          <w:b w:val="0"/>
        </w:rPr>
      </w:pPr>
      <w:bookmarkStart w:id="198" w:name="_Toc32311326"/>
      <w:r>
        <w:rPr>
          <w:rStyle w:val="CharPartNo"/>
        </w:rPr>
        <w:t>Order 16</w:t>
      </w:r>
      <w:r>
        <w:t> — </w:t>
      </w:r>
      <w:r>
        <w:rPr>
          <w:rStyle w:val="CharPartText"/>
        </w:rPr>
        <w:t>Summary judgment on application of defendant</w:t>
      </w:r>
      <w:bookmarkEnd w:id="198"/>
    </w:p>
    <w:p>
      <w:pPr>
        <w:pStyle w:val="Heading5"/>
        <w:spacing w:before="180"/>
        <w:rPr>
          <w:snapToGrid w:val="0"/>
        </w:rPr>
      </w:pPr>
      <w:bookmarkStart w:id="199" w:name="_Toc32311327"/>
      <w:r>
        <w:rPr>
          <w:rStyle w:val="CharSectno"/>
        </w:rPr>
        <w:t>1</w:t>
      </w:r>
      <w:r>
        <w:rPr>
          <w:snapToGrid w:val="0"/>
        </w:rPr>
        <w:t>.</w:t>
      </w:r>
      <w:r>
        <w:rPr>
          <w:snapToGrid w:val="0"/>
        </w:rPr>
        <w:tab/>
        <w:t>Application by defendant for summary judgment</w:t>
      </w:r>
      <w:bookmarkEnd w:id="199"/>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Gazette 14 Dec 1979 p. 3869; 5 Jun 1992 p. 2279</w:t>
      </w:r>
      <w:r>
        <w:noBreakHyphen/>
        <w:t xml:space="preserve">80; 28 Jun 2011 p. 2552.] </w:t>
      </w:r>
    </w:p>
    <w:p>
      <w:pPr>
        <w:pStyle w:val="Heading5"/>
        <w:spacing w:before="180"/>
        <w:rPr>
          <w:snapToGrid w:val="0"/>
        </w:rPr>
      </w:pPr>
      <w:bookmarkStart w:id="200" w:name="_Toc32311328"/>
      <w:r>
        <w:rPr>
          <w:rStyle w:val="CharSectno"/>
        </w:rPr>
        <w:t>2</w:t>
      </w:r>
      <w:r>
        <w:rPr>
          <w:snapToGrid w:val="0"/>
        </w:rPr>
        <w:t>.</w:t>
      </w:r>
      <w:r>
        <w:rPr>
          <w:snapToGrid w:val="0"/>
        </w:rPr>
        <w:tab/>
        <w:t>Plaintiff may show cause</w:t>
      </w:r>
      <w:bookmarkEnd w:id="200"/>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Gazette 14 Dec 1979 p. 3869; 5 Jun 1992 p. 2280; 28 Jul 2010 p. 3482.] </w:t>
      </w:r>
    </w:p>
    <w:p>
      <w:pPr>
        <w:pStyle w:val="Heading5"/>
        <w:rPr>
          <w:snapToGrid w:val="0"/>
        </w:rPr>
      </w:pPr>
      <w:bookmarkStart w:id="201" w:name="_Toc32311329"/>
      <w:r>
        <w:rPr>
          <w:rStyle w:val="CharSectno"/>
        </w:rPr>
        <w:t>3</w:t>
      </w:r>
      <w:r>
        <w:rPr>
          <w:snapToGrid w:val="0"/>
        </w:rPr>
        <w:t>.</w:t>
      </w:r>
      <w:r>
        <w:rPr>
          <w:snapToGrid w:val="0"/>
        </w:rPr>
        <w:tab/>
        <w:t>Court’s powers if action to go to trial</w:t>
      </w:r>
      <w:bookmarkEnd w:id="201"/>
    </w:p>
    <w:p>
      <w:pPr>
        <w:pStyle w:val="Subsection"/>
        <w:rPr>
          <w:snapToGrid w:val="0"/>
        </w:rPr>
      </w:pPr>
      <w:r>
        <w:rPr>
          <w:snapToGrid w:val="0"/>
        </w:rPr>
        <w:tab/>
      </w:r>
      <w:r>
        <w:rPr>
          <w:snapToGrid w:val="0"/>
        </w:rPr>
        <w:tab/>
        <w:t xml:space="preserve">If the Court directs that the action shall proceed to trial, it may give </w:t>
      </w:r>
      <w:r>
        <w:t>directions as to the further conduct of the action</w:t>
      </w:r>
      <w:r>
        <w:rPr>
          <w:snapToGrid w:val="0"/>
        </w:rPr>
        <w:t xml:space="preserve"> and may order that the action be forthwith set down for trial.</w:t>
      </w:r>
    </w:p>
    <w:p>
      <w:pPr>
        <w:pStyle w:val="Footnotesection"/>
      </w:pPr>
      <w:r>
        <w:tab/>
        <w:t xml:space="preserve">[Rule 3 amended: Gazette 14 Dec 1979 p. 3869; 16 Aug 2017 p. 4410.] </w:t>
      </w:r>
    </w:p>
    <w:p>
      <w:pPr>
        <w:pStyle w:val="Heading5"/>
        <w:rPr>
          <w:snapToGrid w:val="0"/>
        </w:rPr>
      </w:pPr>
      <w:bookmarkStart w:id="202" w:name="_Toc32311330"/>
      <w:r>
        <w:rPr>
          <w:rStyle w:val="CharSectno"/>
        </w:rPr>
        <w:t>4</w:t>
      </w:r>
      <w:r>
        <w:rPr>
          <w:snapToGrid w:val="0"/>
        </w:rPr>
        <w:t>.</w:t>
      </w:r>
      <w:r>
        <w:rPr>
          <w:snapToGrid w:val="0"/>
        </w:rPr>
        <w:tab/>
        <w:t>Summary judgment against absent party may be set aside or varied</w:t>
      </w:r>
      <w:bookmarkEnd w:id="202"/>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Gazette 5 Jun 1992 p. 2280.] </w:t>
      </w:r>
    </w:p>
    <w:p>
      <w:pPr>
        <w:pStyle w:val="Heading2"/>
        <w:rPr>
          <w:b w:val="0"/>
        </w:rPr>
      </w:pPr>
      <w:bookmarkStart w:id="203" w:name="_Toc32311331"/>
      <w:r>
        <w:rPr>
          <w:rStyle w:val="CharPartNo"/>
        </w:rPr>
        <w:t>Order 17</w:t>
      </w:r>
      <w:r>
        <w:t> — </w:t>
      </w:r>
      <w:r>
        <w:rPr>
          <w:rStyle w:val="CharPartText"/>
        </w:rPr>
        <w:t>Interpleader</w:t>
      </w:r>
      <w:bookmarkEnd w:id="203"/>
    </w:p>
    <w:p>
      <w:pPr>
        <w:pStyle w:val="Heading5"/>
        <w:spacing w:before="240"/>
        <w:rPr>
          <w:snapToGrid w:val="0"/>
        </w:rPr>
      </w:pPr>
      <w:bookmarkStart w:id="204" w:name="_Toc32311332"/>
      <w:r>
        <w:rPr>
          <w:rStyle w:val="CharSectno"/>
        </w:rPr>
        <w:t>1</w:t>
      </w:r>
      <w:r>
        <w:rPr>
          <w:snapToGrid w:val="0"/>
        </w:rPr>
        <w:t>.</w:t>
      </w:r>
      <w:r>
        <w:rPr>
          <w:snapToGrid w:val="0"/>
        </w:rPr>
        <w:tab/>
        <w:t>When interpleader relief may be granted</w:t>
      </w:r>
      <w:bookmarkEnd w:id="204"/>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Gazette 21 Feb 2007 p. 536.]</w:t>
      </w:r>
    </w:p>
    <w:p>
      <w:pPr>
        <w:pStyle w:val="Heading5"/>
        <w:spacing w:before="240"/>
        <w:rPr>
          <w:snapToGrid w:val="0"/>
        </w:rPr>
      </w:pPr>
      <w:bookmarkStart w:id="205" w:name="_Toc32311333"/>
      <w:r>
        <w:rPr>
          <w:rStyle w:val="CharSectno"/>
        </w:rPr>
        <w:t>2</w:t>
      </w:r>
      <w:r>
        <w:rPr>
          <w:snapToGrid w:val="0"/>
        </w:rPr>
        <w:t>.</w:t>
      </w:r>
      <w:r>
        <w:rPr>
          <w:snapToGrid w:val="0"/>
        </w:rPr>
        <w:tab/>
        <w:t>How to apply for interpleader relief</w:t>
      </w:r>
      <w:bookmarkEnd w:id="205"/>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r>
      <w:r>
        <w:t>A summons</w:t>
      </w:r>
      <w:r>
        <w:rPr>
          <w:snapToGrid w:val="0"/>
        </w:rPr>
        <w:t xml:space="preserve">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Gazette 21 Feb 2007 p. 536; 28 Jun 2011 p. 2552; 24 May 2017 p. 2607.]</w:t>
      </w:r>
    </w:p>
    <w:p>
      <w:pPr>
        <w:pStyle w:val="Heading5"/>
        <w:rPr>
          <w:snapToGrid w:val="0"/>
        </w:rPr>
      </w:pPr>
      <w:bookmarkStart w:id="206" w:name="_Toc32311334"/>
      <w:r>
        <w:rPr>
          <w:rStyle w:val="CharSectno"/>
        </w:rPr>
        <w:t>3</w:t>
      </w:r>
      <w:r>
        <w:rPr>
          <w:snapToGrid w:val="0"/>
        </w:rPr>
        <w:t>.</w:t>
      </w:r>
      <w:r>
        <w:rPr>
          <w:snapToGrid w:val="0"/>
        </w:rPr>
        <w:tab/>
        <w:t>Time for application by defendant</w:t>
      </w:r>
      <w:bookmarkEnd w:id="206"/>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207" w:name="_Toc32311335"/>
      <w:r>
        <w:rPr>
          <w:rStyle w:val="CharSectno"/>
        </w:rPr>
        <w:t>4</w:t>
      </w:r>
      <w:r>
        <w:rPr>
          <w:snapToGrid w:val="0"/>
        </w:rPr>
        <w:t>.</w:t>
      </w:r>
      <w:r>
        <w:rPr>
          <w:snapToGrid w:val="0"/>
        </w:rPr>
        <w:tab/>
        <w:t>Stay of proceedings</w:t>
      </w:r>
      <w:bookmarkEnd w:id="207"/>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208" w:name="_Toc32311336"/>
      <w:r>
        <w:rPr>
          <w:rStyle w:val="CharSectno"/>
        </w:rPr>
        <w:t>5</w:t>
      </w:r>
      <w:r>
        <w:rPr>
          <w:snapToGrid w:val="0"/>
        </w:rPr>
        <w:t>.</w:t>
      </w:r>
      <w:r>
        <w:rPr>
          <w:snapToGrid w:val="0"/>
        </w:rPr>
        <w:tab/>
        <w:t>Court’s powers on application</w:t>
      </w:r>
      <w:bookmarkEnd w:id="208"/>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209" w:name="_Toc32311337"/>
      <w:r>
        <w:rPr>
          <w:rStyle w:val="CharSectno"/>
        </w:rPr>
        <w:t>6</w:t>
      </w:r>
      <w:r>
        <w:rPr>
          <w:snapToGrid w:val="0"/>
        </w:rPr>
        <w:t>.</w:t>
      </w:r>
      <w:r>
        <w:rPr>
          <w:snapToGrid w:val="0"/>
        </w:rPr>
        <w:tab/>
        <w:t>Summary determination</w:t>
      </w:r>
      <w:bookmarkEnd w:id="209"/>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Gazette 21 Feb 2007 p. 536.]</w:t>
      </w:r>
    </w:p>
    <w:p>
      <w:pPr>
        <w:pStyle w:val="Heading5"/>
        <w:rPr>
          <w:snapToGrid w:val="0"/>
        </w:rPr>
      </w:pPr>
      <w:bookmarkStart w:id="210" w:name="_Toc32311338"/>
      <w:r>
        <w:rPr>
          <w:rStyle w:val="CharSectno"/>
        </w:rPr>
        <w:t>7</w:t>
      </w:r>
      <w:r>
        <w:rPr>
          <w:snapToGrid w:val="0"/>
        </w:rPr>
        <w:t>.</w:t>
      </w:r>
      <w:r>
        <w:rPr>
          <w:snapToGrid w:val="0"/>
        </w:rPr>
        <w:tab/>
        <w:t>Where question of law only</w:t>
      </w:r>
      <w:bookmarkEnd w:id="210"/>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211" w:name="_Toc32311339"/>
      <w:r>
        <w:rPr>
          <w:rStyle w:val="CharSectno"/>
        </w:rPr>
        <w:t>8</w:t>
      </w:r>
      <w:r>
        <w:rPr>
          <w:snapToGrid w:val="0"/>
        </w:rPr>
        <w:t>.</w:t>
      </w:r>
      <w:r>
        <w:rPr>
          <w:snapToGrid w:val="0"/>
        </w:rPr>
        <w:tab/>
        <w:t>Claimant failing to appear etc.</w:t>
      </w:r>
      <w:bookmarkEnd w:id="211"/>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212" w:name="_Toc32311340"/>
      <w:r>
        <w:rPr>
          <w:rStyle w:val="CharSectno"/>
        </w:rPr>
        <w:t>9</w:t>
      </w:r>
      <w:r>
        <w:rPr>
          <w:snapToGrid w:val="0"/>
        </w:rPr>
        <w:t>.</w:t>
      </w:r>
      <w:r>
        <w:rPr>
          <w:snapToGrid w:val="0"/>
        </w:rPr>
        <w:tab/>
        <w:t>Power to order sale of goods</w:t>
      </w:r>
      <w:bookmarkEnd w:id="212"/>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213" w:name="_Toc32311341"/>
      <w:r>
        <w:rPr>
          <w:rStyle w:val="CharSectno"/>
        </w:rPr>
        <w:t>10</w:t>
      </w:r>
      <w:r>
        <w:rPr>
          <w:snapToGrid w:val="0"/>
        </w:rPr>
        <w:t>.</w:t>
      </w:r>
      <w:r>
        <w:rPr>
          <w:snapToGrid w:val="0"/>
        </w:rPr>
        <w:tab/>
        <w:t>Discovery etc. and trial</w:t>
      </w:r>
      <w:bookmarkEnd w:id="213"/>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214" w:name="_Toc32311342"/>
      <w:r>
        <w:rPr>
          <w:rStyle w:val="CharSectno"/>
        </w:rPr>
        <w:t>11</w:t>
      </w:r>
      <w:r>
        <w:rPr>
          <w:snapToGrid w:val="0"/>
        </w:rPr>
        <w:t>.</w:t>
      </w:r>
      <w:r>
        <w:rPr>
          <w:snapToGrid w:val="0"/>
        </w:rPr>
        <w:tab/>
        <w:t>One order where several causes pending</w:t>
      </w:r>
      <w:bookmarkEnd w:id="214"/>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Gazette 21 Feb 2007 p. 536.]</w:t>
      </w:r>
    </w:p>
    <w:p>
      <w:pPr>
        <w:pStyle w:val="Heading5"/>
        <w:rPr>
          <w:snapToGrid w:val="0"/>
        </w:rPr>
      </w:pPr>
      <w:bookmarkStart w:id="215" w:name="_Toc32311343"/>
      <w:r>
        <w:rPr>
          <w:rStyle w:val="CharSectno"/>
        </w:rPr>
        <w:t>15</w:t>
      </w:r>
      <w:r>
        <w:rPr>
          <w:snapToGrid w:val="0"/>
        </w:rPr>
        <w:t>.</w:t>
      </w:r>
      <w:r>
        <w:rPr>
          <w:snapToGrid w:val="0"/>
        </w:rPr>
        <w:tab/>
        <w:t>Orders as to costs etc.</w:t>
      </w:r>
      <w:bookmarkEnd w:id="215"/>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Gazette 28 Jun 2011 p. 2553.]</w:t>
      </w:r>
    </w:p>
    <w:p>
      <w:pPr>
        <w:pStyle w:val="Heading2"/>
        <w:rPr>
          <w:b w:val="0"/>
        </w:rPr>
      </w:pPr>
      <w:bookmarkStart w:id="216" w:name="_Toc32311344"/>
      <w:r>
        <w:rPr>
          <w:rStyle w:val="CharPartNo"/>
        </w:rPr>
        <w:t>Order 18</w:t>
      </w:r>
      <w:r>
        <w:t> — </w:t>
      </w:r>
      <w:r>
        <w:rPr>
          <w:rStyle w:val="CharPartText"/>
        </w:rPr>
        <w:t>Causes of action, counterclaims and parties</w:t>
      </w:r>
      <w:bookmarkEnd w:id="216"/>
    </w:p>
    <w:p>
      <w:pPr>
        <w:pStyle w:val="Heading5"/>
        <w:spacing w:before="240"/>
        <w:rPr>
          <w:snapToGrid w:val="0"/>
        </w:rPr>
      </w:pPr>
      <w:bookmarkStart w:id="217" w:name="_Toc32311345"/>
      <w:r>
        <w:rPr>
          <w:rStyle w:val="CharSectno"/>
        </w:rPr>
        <w:t>1</w:t>
      </w:r>
      <w:r>
        <w:rPr>
          <w:snapToGrid w:val="0"/>
        </w:rPr>
        <w:t>.</w:t>
      </w:r>
      <w:r>
        <w:rPr>
          <w:snapToGrid w:val="0"/>
        </w:rPr>
        <w:tab/>
        <w:t>Joinder of causes of action</w:t>
      </w:r>
      <w:bookmarkEnd w:id="217"/>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218" w:name="_Toc32311346"/>
      <w:r>
        <w:rPr>
          <w:rStyle w:val="CharSectno"/>
        </w:rPr>
        <w:t>2</w:t>
      </w:r>
      <w:r>
        <w:rPr>
          <w:snapToGrid w:val="0"/>
        </w:rPr>
        <w:t>.</w:t>
      </w:r>
      <w:r>
        <w:rPr>
          <w:snapToGrid w:val="0"/>
        </w:rPr>
        <w:tab/>
        <w:t>Counterclaim against plaintiff</w:t>
      </w:r>
      <w:bookmarkEnd w:id="218"/>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219" w:name="_Toc32311347"/>
      <w:r>
        <w:rPr>
          <w:rStyle w:val="CharSectno"/>
        </w:rPr>
        <w:t>3</w:t>
      </w:r>
      <w:r>
        <w:rPr>
          <w:snapToGrid w:val="0"/>
        </w:rPr>
        <w:t>.</w:t>
      </w:r>
      <w:r>
        <w:rPr>
          <w:snapToGrid w:val="0"/>
        </w:rPr>
        <w:tab/>
        <w:t>Counterclaim against additional parties</w:t>
      </w:r>
      <w:bookmarkEnd w:id="219"/>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Gazette 22 Feb 2008 p. 635; 28 Jun 2011 p. 2552 and 2553; 12 Jun 2012 p. 2451.]</w:t>
      </w:r>
    </w:p>
    <w:p>
      <w:pPr>
        <w:pStyle w:val="Heading5"/>
        <w:rPr>
          <w:snapToGrid w:val="0"/>
        </w:rPr>
      </w:pPr>
      <w:bookmarkStart w:id="220" w:name="_Toc32311348"/>
      <w:r>
        <w:rPr>
          <w:rStyle w:val="CharSectno"/>
        </w:rPr>
        <w:t>4</w:t>
      </w:r>
      <w:r>
        <w:rPr>
          <w:snapToGrid w:val="0"/>
        </w:rPr>
        <w:t>.</w:t>
      </w:r>
      <w:r>
        <w:rPr>
          <w:snapToGrid w:val="0"/>
        </w:rPr>
        <w:tab/>
        <w:t>Joinder of parties</w:t>
      </w:r>
      <w:bookmarkEnd w:id="220"/>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Gazette 28 Jun 2011 p. 2552.]</w:t>
      </w:r>
    </w:p>
    <w:p>
      <w:pPr>
        <w:pStyle w:val="Heading5"/>
        <w:spacing w:before="240"/>
        <w:rPr>
          <w:snapToGrid w:val="0"/>
        </w:rPr>
      </w:pPr>
      <w:bookmarkStart w:id="221" w:name="_Toc32311349"/>
      <w:r>
        <w:rPr>
          <w:rStyle w:val="CharSectno"/>
        </w:rPr>
        <w:t>5</w:t>
      </w:r>
      <w:r>
        <w:rPr>
          <w:snapToGrid w:val="0"/>
        </w:rPr>
        <w:t>.</w:t>
      </w:r>
      <w:r>
        <w:rPr>
          <w:snapToGrid w:val="0"/>
        </w:rPr>
        <w:tab/>
        <w:t>Court may order separate trials etc.</w:t>
      </w:r>
      <w:bookmarkEnd w:id="221"/>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222" w:name="_Toc32311350"/>
      <w:r>
        <w:rPr>
          <w:rStyle w:val="CharSectno"/>
        </w:rPr>
        <w:t>6</w:t>
      </w:r>
      <w:r>
        <w:rPr>
          <w:snapToGrid w:val="0"/>
        </w:rPr>
        <w:t>.</w:t>
      </w:r>
      <w:r>
        <w:rPr>
          <w:snapToGrid w:val="0"/>
        </w:rPr>
        <w:tab/>
        <w:t>Misjoinder and nonjoinder of parties</w:t>
      </w:r>
      <w:bookmarkEnd w:id="222"/>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Gazette 28 Jun 2011 p. 2552.]</w:t>
      </w:r>
    </w:p>
    <w:p>
      <w:pPr>
        <w:pStyle w:val="Heading5"/>
        <w:spacing w:before="180"/>
        <w:rPr>
          <w:snapToGrid w:val="0"/>
        </w:rPr>
      </w:pPr>
      <w:bookmarkStart w:id="223" w:name="_Toc32311351"/>
      <w:r>
        <w:rPr>
          <w:rStyle w:val="CharSectno"/>
        </w:rPr>
        <w:t>7</w:t>
      </w:r>
      <w:r>
        <w:rPr>
          <w:snapToGrid w:val="0"/>
        </w:rPr>
        <w:t>.</w:t>
      </w:r>
      <w:r>
        <w:rPr>
          <w:snapToGrid w:val="0"/>
        </w:rPr>
        <w:tab/>
        <w:t>Change of parties by reason of death etc.</w:t>
      </w:r>
      <w:bookmarkEnd w:id="223"/>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Gazette 28 Jun 2011 p. 2552.]</w:t>
      </w:r>
    </w:p>
    <w:p>
      <w:pPr>
        <w:pStyle w:val="Heading5"/>
        <w:rPr>
          <w:snapToGrid w:val="0"/>
        </w:rPr>
      </w:pPr>
      <w:bookmarkStart w:id="224" w:name="_Toc32311352"/>
      <w:r>
        <w:rPr>
          <w:rStyle w:val="CharSectno"/>
        </w:rPr>
        <w:t>8</w:t>
      </w:r>
      <w:r>
        <w:rPr>
          <w:snapToGrid w:val="0"/>
        </w:rPr>
        <w:t>.</w:t>
      </w:r>
      <w:r>
        <w:rPr>
          <w:snapToGrid w:val="0"/>
        </w:rPr>
        <w:tab/>
        <w:t>Order made under r. 6 or 7, consequences of</w:t>
      </w:r>
      <w:bookmarkEnd w:id="224"/>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Gazette 28 Jun 2011 p. 2553.]</w:t>
      </w:r>
    </w:p>
    <w:p>
      <w:pPr>
        <w:pStyle w:val="Heading5"/>
        <w:keepNext w:val="0"/>
        <w:keepLines w:val="0"/>
        <w:spacing w:before="180"/>
        <w:rPr>
          <w:snapToGrid w:val="0"/>
        </w:rPr>
      </w:pPr>
      <w:bookmarkStart w:id="225" w:name="_Toc32311353"/>
      <w:r>
        <w:rPr>
          <w:rStyle w:val="CharSectno"/>
        </w:rPr>
        <w:t>9</w:t>
      </w:r>
      <w:r>
        <w:rPr>
          <w:snapToGrid w:val="0"/>
        </w:rPr>
        <w:t>.</w:t>
      </w:r>
      <w:r>
        <w:rPr>
          <w:snapToGrid w:val="0"/>
        </w:rPr>
        <w:tab/>
        <w:t>Failure to proceed after death of party</w:t>
      </w:r>
      <w:bookmarkEnd w:id="225"/>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226" w:name="_Toc32311354"/>
      <w:r>
        <w:rPr>
          <w:rStyle w:val="CharSectno"/>
        </w:rPr>
        <w:t>10</w:t>
      </w:r>
      <w:r>
        <w:rPr>
          <w:snapToGrid w:val="0"/>
        </w:rPr>
        <w:t>.</w:t>
      </w:r>
      <w:r>
        <w:rPr>
          <w:snapToGrid w:val="0"/>
        </w:rPr>
        <w:tab/>
        <w:t>Action for possession of land, joining non-party who is in possession</w:t>
      </w:r>
      <w:bookmarkEnd w:id="226"/>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227" w:name="_Toc32311355"/>
      <w:r>
        <w:rPr>
          <w:rStyle w:val="CharSectno"/>
        </w:rPr>
        <w:t>11</w:t>
      </w:r>
      <w:r>
        <w:rPr>
          <w:snapToGrid w:val="0"/>
        </w:rPr>
        <w:t>.</w:t>
      </w:r>
      <w:r>
        <w:rPr>
          <w:snapToGrid w:val="0"/>
        </w:rPr>
        <w:tab/>
        <w:t>Relator actions</w:t>
      </w:r>
      <w:bookmarkEnd w:id="227"/>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228" w:name="_Toc32311356"/>
      <w:r>
        <w:rPr>
          <w:rStyle w:val="CharSectno"/>
        </w:rPr>
        <w:t>12</w:t>
      </w:r>
      <w:r>
        <w:rPr>
          <w:snapToGrid w:val="0"/>
        </w:rPr>
        <w:t>.</w:t>
      </w:r>
      <w:r>
        <w:rPr>
          <w:snapToGrid w:val="0"/>
        </w:rPr>
        <w:tab/>
        <w:t>Representative proceedings</w:t>
      </w:r>
      <w:bookmarkEnd w:id="228"/>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Gazette 28 Jun 2011 p. 2552.]</w:t>
      </w:r>
    </w:p>
    <w:p>
      <w:pPr>
        <w:pStyle w:val="Heading5"/>
        <w:rPr>
          <w:snapToGrid w:val="0"/>
        </w:rPr>
      </w:pPr>
      <w:bookmarkStart w:id="229" w:name="_Toc32311357"/>
      <w:r>
        <w:rPr>
          <w:rStyle w:val="CharSectno"/>
        </w:rPr>
        <w:t>13</w:t>
      </w:r>
      <w:r>
        <w:rPr>
          <w:snapToGrid w:val="0"/>
        </w:rPr>
        <w:t>.</w:t>
      </w:r>
      <w:r>
        <w:rPr>
          <w:snapToGrid w:val="0"/>
        </w:rPr>
        <w:tab/>
        <w:t>Representation of interested persons who cannot be ascertained etc.</w:t>
      </w:r>
      <w:bookmarkEnd w:id="229"/>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Gazette 28 Jun 2011 p. 2552.]</w:t>
      </w:r>
    </w:p>
    <w:p>
      <w:pPr>
        <w:pStyle w:val="Heading5"/>
        <w:rPr>
          <w:snapToGrid w:val="0"/>
        </w:rPr>
      </w:pPr>
      <w:bookmarkStart w:id="230" w:name="_Toc32311358"/>
      <w:r>
        <w:rPr>
          <w:rStyle w:val="CharSectno"/>
        </w:rPr>
        <w:t>14</w:t>
      </w:r>
      <w:r>
        <w:rPr>
          <w:snapToGrid w:val="0"/>
        </w:rPr>
        <w:t>.</w:t>
      </w:r>
      <w:r>
        <w:rPr>
          <w:snapToGrid w:val="0"/>
        </w:rPr>
        <w:tab/>
        <w:t>Representation of beneficiaries by trustees etc.</w:t>
      </w:r>
      <w:bookmarkEnd w:id="230"/>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Gazette 28 Jun 2011 p. 2552.]</w:t>
      </w:r>
    </w:p>
    <w:p>
      <w:pPr>
        <w:pStyle w:val="Heading5"/>
        <w:rPr>
          <w:snapToGrid w:val="0"/>
        </w:rPr>
      </w:pPr>
      <w:bookmarkStart w:id="231" w:name="_Toc32311359"/>
      <w:r>
        <w:rPr>
          <w:rStyle w:val="CharSectno"/>
        </w:rPr>
        <w:t>15</w:t>
      </w:r>
      <w:r>
        <w:rPr>
          <w:snapToGrid w:val="0"/>
        </w:rPr>
        <w:t>.</w:t>
      </w:r>
      <w:r>
        <w:rPr>
          <w:snapToGrid w:val="0"/>
        </w:rPr>
        <w:tab/>
        <w:t>Representation of deceased person interested in proceedings</w:t>
      </w:r>
      <w:bookmarkEnd w:id="231"/>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232" w:name="_Toc32311360"/>
      <w:r>
        <w:rPr>
          <w:rStyle w:val="CharSectno"/>
        </w:rPr>
        <w:t>16</w:t>
      </w:r>
      <w:r>
        <w:rPr>
          <w:snapToGrid w:val="0"/>
        </w:rPr>
        <w:t>.</w:t>
      </w:r>
      <w:r>
        <w:rPr>
          <w:snapToGrid w:val="0"/>
        </w:rPr>
        <w:tab/>
        <w:t>Declaratory judgment</w:t>
      </w:r>
      <w:bookmarkEnd w:id="232"/>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233" w:name="_Toc32311361"/>
      <w:r>
        <w:rPr>
          <w:rStyle w:val="CharSectno"/>
        </w:rPr>
        <w:t>17</w:t>
      </w:r>
      <w:r>
        <w:rPr>
          <w:snapToGrid w:val="0"/>
        </w:rPr>
        <w:t>.</w:t>
      </w:r>
      <w:r>
        <w:rPr>
          <w:snapToGrid w:val="0"/>
        </w:rPr>
        <w:tab/>
        <w:t>Conduct of proceedings</w:t>
      </w:r>
      <w:bookmarkEnd w:id="233"/>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234" w:name="_Toc32311362"/>
      <w:r>
        <w:rPr>
          <w:rStyle w:val="CharPartNo"/>
        </w:rPr>
        <w:t>Order 19</w:t>
      </w:r>
      <w:r>
        <w:t> — </w:t>
      </w:r>
      <w:r>
        <w:rPr>
          <w:rStyle w:val="CharPartText"/>
        </w:rPr>
        <w:t>Third party and similar proceedings</w:t>
      </w:r>
      <w:bookmarkEnd w:id="234"/>
    </w:p>
    <w:p>
      <w:pPr>
        <w:pStyle w:val="Heading5"/>
        <w:rPr>
          <w:snapToGrid w:val="0"/>
        </w:rPr>
      </w:pPr>
      <w:bookmarkStart w:id="235" w:name="_Toc32311363"/>
      <w:r>
        <w:rPr>
          <w:rStyle w:val="CharSectno"/>
        </w:rPr>
        <w:t>1</w:t>
      </w:r>
      <w:r>
        <w:rPr>
          <w:snapToGrid w:val="0"/>
        </w:rPr>
        <w:t>.</w:t>
      </w:r>
      <w:r>
        <w:rPr>
          <w:snapToGrid w:val="0"/>
        </w:rPr>
        <w:tab/>
        <w:t>Third party notice</w:t>
      </w:r>
      <w:bookmarkEnd w:id="235"/>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Gazette 28 Jun 2011 p. 2552.]</w:t>
      </w:r>
    </w:p>
    <w:p>
      <w:pPr>
        <w:pStyle w:val="Heading5"/>
        <w:rPr>
          <w:snapToGrid w:val="0"/>
        </w:rPr>
      </w:pPr>
      <w:bookmarkStart w:id="236" w:name="_Toc32311364"/>
      <w:r>
        <w:rPr>
          <w:rStyle w:val="CharSectno"/>
        </w:rPr>
        <w:t>2</w:t>
      </w:r>
      <w:r>
        <w:rPr>
          <w:snapToGrid w:val="0"/>
        </w:rPr>
        <w:t>.</w:t>
      </w:r>
      <w:r>
        <w:rPr>
          <w:snapToGrid w:val="0"/>
        </w:rPr>
        <w:tab/>
        <w:t>Application for leave to issue third party notice</w:t>
      </w:r>
      <w:bookmarkEnd w:id="236"/>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237" w:name="_Toc32311365"/>
      <w:r>
        <w:rPr>
          <w:rStyle w:val="CharSectno"/>
        </w:rPr>
        <w:t>3</w:t>
      </w:r>
      <w:r>
        <w:rPr>
          <w:snapToGrid w:val="0"/>
        </w:rPr>
        <w:t>.</w:t>
      </w:r>
      <w:r>
        <w:rPr>
          <w:snapToGrid w:val="0"/>
        </w:rPr>
        <w:tab/>
        <w:t>Issue and service of, and entry of appearance to, third party notice</w:t>
      </w:r>
      <w:bookmarkEnd w:id="237"/>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Gazette 7 Oct 1977 p. 3602; 28 Jun 2011 p. 2553; 12 Jun 2012 p. 2451.] </w:t>
      </w:r>
    </w:p>
    <w:p>
      <w:pPr>
        <w:pStyle w:val="Heading5"/>
        <w:spacing w:before="240"/>
        <w:rPr>
          <w:snapToGrid w:val="0"/>
        </w:rPr>
      </w:pPr>
      <w:bookmarkStart w:id="238" w:name="_Toc32311366"/>
      <w:r>
        <w:rPr>
          <w:rStyle w:val="CharSectno"/>
        </w:rPr>
        <w:t>4</w:t>
      </w:r>
      <w:r>
        <w:rPr>
          <w:snapToGrid w:val="0"/>
        </w:rPr>
        <w:t>.</w:t>
      </w:r>
      <w:r>
        <w:rPr>
          <w:snapToGrid w:val="0"/>
        </w:rPr>
        <w:tab/>
        <w:t>Third party directions</w:t>
      </w:r>
      <w:bookmarkEnd w:id="238"/>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Gazette 26 Aug 1994 p. 4410; 28 Jun 2011 p. 2552.] </w:t>
      </w:r>
    </w:p>
    <w:p>
      <w:pPr>
        <w:pStyle w:val="Heading5"/>
        <w:rPr>
          <w:snapToGrid w:val="0"/>
        </w:rPr>
      </w:pPr>
      <w:bookmarkStart w:id="239" w:name="_Toc32311367"/>
      <w:r>
        <w:rPr>
          <w:rStyle w:val="CharSectno"/>
        </w:rPr>
        <w:t>5</w:t>
      </w:r>
      <w:r>
        <w:rPr>
          <w:snapToGrid w:val="0"/>
        </w:rPr>
        <w:t>.</w:t>
      </w:r>
      <w:r>
        <w:rPr>
          <w:snapToGrid w:val="0"/>
        </w:rPr>
        <w:tab/>
        <w:t>Default of third party etc.</w:t>
      </w:r>
      <w:bookmarkEnd w:id="239"/>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Gazette 28 Jun 2011 p. 2552.]</w:t>
      </w:r>
    </w:p>
    <w:p>
      <w:pPr>
        <w:pStyle w:val="Heading5"/>
        <w:rPr>
          <w:snapToGrid w:val="0"/>
        </w:rPr>
      </w:pPr>
      <w:bookmarkStart w:id="240" w:name="_Toc32311368"/>
      <w:r>
        <w:rPr>
          <w:rStyle w:val="CharSectno"/>
        </w:rPr>
        <w:t>6</w:t>
      </w:r>
      <w:r>
        <w:rPr>
          <w:snapToGrid w:val="0"/>
        </w:rPr>
        <w:t>.</w:t>
      </w:r>
      <w:r>
        <w:rPr>
          <w:snapToGrid w:val="0"/>
        </w:rPr>
        <w:tab/>
        <w:t>Setting aside third party proceedings</w:t>
      </w:r>
      <w:bookmarkEnd w:id="240"/>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241" w:name="_Toc32311369"/>
      <w:r>
        <w:rPr>
          <w:rStyle w:val="CharSectno"/>
        </w:rPr>
        <w:t>7</w:t>
      </w:r>
      <w:r>
        <w:rPr>
          <w:snapToGrid w:val="0"/>
        </w:rPr>
        <w:t>.</w:t>
      </w:r>
      <w:r>
        <w:rPr>
          <w:snapToGrid w:val="0"/>
        </w:rPr>
        <w:tab/>
        <w:t>Judgment between defendant and third party</w:t>
      </w:r>
      <w:bookmarkEnd w:id="241"/>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242" w:name="_Toc32311370"/>
      <w:r>
        <w:rPr>
          <w:rStyle w:val="CharSectno"/>
        </w:rPr>
        <w:t>8</w:t>
      </w:r>
      <w:r>
        <w:rPr>
          <w:snapToGrid w:val="0"/>
        </w:rPr>
        <w:t>.</w:t>
      </w:r>
      <w:r>
        <w:rPr>
          <w:snapToGrid w:val="0"/>
        </w:rPr>
        <w:tab/>
        <w:t>Claims and issues between defendant and another party</w:t>
      </w:r>
      <w:bookmarkEnd w:id="242"/>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Gazette 28 Jun 2011 p. 2552.]</w:t>
      </w:r>
    </w:p>
    <w:p>
      <w:pPr>
        <w:pStyle w:val="Heading5"/>
        <w:rPr>
          <w:snapToGrid w:val="0"/>
        </w:rPr>
      </w:pPr>
      <w:bookmarkStart w:id="243" w:name="_Toc32311371"/>
      <w:r>
        <w:rPr>
          <w:rStyle w:val="CharSectno"/>
        </w:rPr>
        <w:t>9</w:t>
      </w:r>
      <w:r>
        <w:rPr>
          <w:snapToGrid w:val="0"/>
        </w:rPr>
        <w:t>.</w:t>
      </w:r>
      <w:r>
        <w:rPr>
          <w:snapToGrid w:val="0"/>
        </w:rPr>
        <w:tab/>
        <w:t>Claims by third and subsequent parties</w:t>
      </w:r>
      <w:bookmarkEnd w:id="243"/>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Gazette 28 Jun 2011 p. 2552.]</w:t>
      </w:r>
    </w:p>
    <w:p>
      <w:pPr>
        <w:pStyle w:val="Heading5"/>
        <w:rPr>
          <w:snapToGrid w:val="0"/>
        </w:rPr>
      </w:pPr>
      <w:bookmarkStart w:id="244" w:name="_Toc32311372"/>
      <w:r>
        <w:rPr>
          <w:rStyle w:val="CharSectno"/>
        </w:rPr>
        <w:t>10</w:t>
      </w:r>
      <w:r>
        <w:rPr>
          <w:snapToGrid w:val="0"/>
        </w:rPr>
        <w:t>.</w:t>
      </w:r>
      <w:r>
        <w:rPr>
          <w:snapToGrid w:val="0"/>
        </w:rPr>
        <w:tab/>
        <w:t>Offer of contribution</w:t>
      </w:r>
      <w:bookmarkEnd w:id="244"/>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245" w:name="_Toc32311373"/>
      <w:r>
        <w:rPr>
          <w:rStyle w:val="CharSectno"/>
        </w:rPr>
        <w:t>11</w:t>
      </w:r>
      <w:r>
        <w:rPr>
          <w:snapToGrid w:val="0"/>
        </w:rPr>
        <w:t>.</w:t>
      </w:r>
      <w:r>
        <w:rPr>
          <w:snapToGrid w:val="0"/>
        </w:rPr>
        <w:tab/>
        <w:t>Counterclaim by defendant</w:t>
      </w:r>
      <w:bookmarkEnd w:id="245"/>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Gazette 28 Jun 2011 p. 2553.]</w:t>
      </w:r>
    </w:p>
    <w:p>
      <w:pPr>
        <w:pStyle w:val="Heading5"/>
        <w:rPr>
          <w:snapToGrid w:val="0"/>
        </w:rPr>
      </w:pPr>
      <w:bookmarkStart w:id="246" w:name="_Toc32311374"/>
      <w:r>
        <w:rPr>
          <w:rStyle w:val="CharSectno"/>
        </w:rPr>
        <w:t>12</w:t>
      </w:r>
      <w:r>
        <w:rPr>
          <w:snapToGrid w:val="0"/>
        </w:rPr>
        <w:t>.</w:t>
      </w:r>
      <w:r>
        <w:rPr>
          <w:snapToGrid w:val="0"/>
        </w:rPr>
        <w:tab/>
        <w:t>Costs</w:t>
      </w:r>
      <w:bookmarkEnd w:id="246"/>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247" w:name="_Toc32311375"/>
      <w:r>
        <w:rPr>
          <w:rStyle w:val="CharPartNo"/>
        </w:rPr>
        <w:t>Order 20</w:t>
      </w:r>
      <w:r>
        <w:t> — </w:t>
      </w:r>
      <w:r>
        <w:rPr>
          <w:rStyle w:val="CharPartText"/>
        </w:rPr>
        <w:t>Pleadings</w:t>
      </w:r>
      <w:bookmarkEnd w:id="247"/>
    </w:p>
    <w:p>
      <w:pPr>
        <w:pStyle w:val="Heading5"/>
        <w:rPr>
          <w:snapToGrid w:val="0"/>
        </w:rPr>
      </w:pPr>
      <w:bookmarkStart w:id="248" w:name="_Toc32311376"/>
      <w:r>
        <w:rPr>
          <w:rStyle w:val="CharSectno"/>
        </w:rPr>
        <w:t>1</w:t>
      </w:r>
      <w:r>
        <w:rPr>
          <w:snapToGrid w:val="0"/>
        </w:rPr>
        <w:t>.</w:t>
      </w:r>
      <w:r>
        <w:rPr>
          <w:snapToGrid w:val="0"/>
        </w:rPr>
        <w:tab/>
        <w:t>Statement of claim, service of</w:t>
      </w:r>
      <w:bookmarkEnd w:id="248"/>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Gazette 12 Jun 2012 p. 2451.]</w:t>
      </w:r>
    </w:p>
    <w:p>
      <w:pPr>
        <w:pStyle w:val="Heading5"/>
        <w:rPr>
          <w:snapToGrid w:val="0"/>
        </w:rPr>
      </w:pPr>
      <w:bookmarkStart w:id="249" w:name="_Toc32311377"/>
      <w:r>
        <w:rPr>
          <w:rStyle w:val="CharSectno"/>
        </w:rPr>
        <w:t>2</w:t>
      </w:r>
      <w:r>
        <w:rPr>
          <w:snapToGrid w:val="0"/>
        </w:rPr>
        <w:t>.</w:t>
      </w:r>
      <w:r>
        <w:rPr>
          <w:snapToGrid w:val="0"/>
        </w:rPr>
        <w:tab/>
        <w:t>Statement of claim, content of</w:t>
      </w:r>
      <w:bookmarkEnd w:id="249"/>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Gazette 28 Jun 2011 p. 2552.]</w:t>
      </w:r>
    </w:p>
    <w:p>
      <w:pPr>
        <w:pStyle w:val="Heading5"/>
        <w:rPr>
          <w:snapToGrid w:val="0"/>
        </w:rPr>
      </w:pPr>
      <w:bookmarkStart w:id="250" w:name="_Toc32311378"/>
      <w:r>
        <w:rPr>
          <w:rStyle w:val="CharSectno"/>
        </w:rPr>
        <w:t>3</w:t>
      </w:r>
      <w:r>
        <w:rPr>
          <w:snapToGrid w:val="0"/>
        </w:rPr>
        <w:t>.</w:t>
      </w:r>
      <w:r>
        <w:rPr>
          <w:snapToGrid w:val="0"/>
        </w:rPr>
        <w:tab/>
        <w:t>Pleadings etc. to be filed before service</w:t>
      </w:r>
      <w:bookmarkEnd w:id="250"/>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Gazette 28 Jul 2010 p. 3462; 28 Jun 2011 p. 2552.]</w:t>
      </w:r>
    </w:p>
    <w:p>
      <w:pPr>
        <w:pStyle w:val="Heading5"/>
        <w:rPr>
          <w:snapToGrid w:val="0"/>
        </w:rPr>
      </w:pPr>
      <w:bookmarkStart w:id="251" w:name="_Toc32311379"/>
      <w:r>
        <w:rPr>
          <w:rStyle w:val="CharSectno"/>
        </w:rPr>
        <w:t>4</w:t>
      </w:r>
      <w:r>
        <w:rPr>
          <w:snapToGrid w:val="0"/>
        </w:rPr>
        <w:t>.</w:t>
      </w:r>
      <w:r>
        <w:rPr>
          <w:snapToGrid w:val="0"/>
        </w:rPr>
        <w:tab/>
        <w:t>Defence, service of</w:t>
      </w:r>
      <w:bookmarkEnd w:id="251"/>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Gazette 28 Jun 2011 p. 2552.]</w:t>
      </w:r>
    </w:p>
    <w:p>
      <w:pPr>
        <w:pStyle w:val="Heading5"/>
        <w:rPr>
          <w:snapToGrid w:val="0"/>
        </w:rPr>
      </w:pPr>
      <w:bookmarkStart w:id="252" w:name="_Toc32311380"/>
      <w:r>
        <w:rPr>
          <w:rStyle w:val="CharSectno"/>
        </w:rPr>
        <w:t>5</w:t>
      </w:r>
      <w:r>
        <w:rPr>
          <w:snapToGrid w:val="0"/>
        </w:rPr>
        <w:t>.</w:t>
      </w:r>
      <w:r>
        <w:rPr>
          <w:snapToGrid w:val="0"/>
        </w:rPr>
        <w:tab/>
        <w:t>Reply and defence to counterclaim, service of</w:t>
      </w:r>
      <w:bookmarkEnd w:id="252"/>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253" w:name="_Toc32311381"/>
      <w:r>
        <w:rPr>
          <w:rStyle w:val="CharSectno"/>
        </w:rPr>
        <w:t>6</w:t>
      </w:r>
      <w:r>
        <w:rPr>
          <w:snapToGrid w:val="0"/>
        </w:rPr>
        <w:t>.</w:t>
      </w:r>
      <w:r>
        <w:rPr>
          <w:snapToGrid w:val="0"/>
        </w:rPr>
        <w:tab/>
        <w:t>Pleadings subsequent to reply etc., leave required for</w:t>
      </w:r>
      <w:bookmarkEnd w:id="253"/>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254" w:name="_Toc32311382"/>
      <w:r>
        <w:rPr>
          <w:rStyle w:val="CharSectno"/>
        </w:rPr>
        <w:t>7</w:t>
      </w:r>
      <w:r>
        <w:rPr>
          <w:snapToGrid w:val="0"/>
        </w:rPr>
        <w:t>.</w:t>
      </w:r>
      <w:r>
        <w:rPr>
          <w:snapToGrid w:val="0"/>
        </w:rPr>
        <w:tab/>
        <w:t>Pleadings, formal requirements of</w:t>
      </w:r>
      <w:bookmarkEnd w:id="254"/>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pPr>
      <w:r>
        <w:tab/>
        <w:t>(b)</w:t>
      </w:r>
      <w:r>
        <w:tab/>
        <w:t>in any other case, with the name or firm and address for service of the solicitor by whom it was filed.</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Gazette 15 Jun 1973 p. 2248; 28 Jun 2011 p. 2552; 27 Feb 2018 p. 558.] </w:t>
      </w:r>
    </w:p>
    <w:p>
      <w:pPr>
        <w:pStyle w:val="Heading5"/>
        <w:rPr>
          <w:snapToGrid w:val="0"/>
        </w:rPr>
      </w:pPr>
      <w:bookmarkStart w:id="255" w:name="_Toc32311383"/>
      <w:r>
        <w:rPr>
          <w:rStyle w:val="CharSectno"/>
        </w:rPr>
        <w:t>8</w:t>
      </w:r>
      <w:r>
        <w:rPr>
          <w:snapToGrid w:val="0"/>
        </w:rPr>
        <w:t>.</w:t>
      </w:r>
      <w:r>
        <w:rPr>
          <w:snapToGrid w:val="0"/>
        </w:rPr>
        <w:tab/>
        <w:t>Facts, not evidence, to be pleaded</w:t>
      </w:r>
      <w:bookmarkEnd w:id="255"/>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Gazette 28 Jun 2011 p. 2552.]</w:t>
      </w:r>
    </w:p>
    <w:p>
      <w:pPr>
        <w:pStyle w:val="Heading5"/>
        <w:rPr>
          <w:snapToGrid w:val="0"/>
        </w:rPr>
      </w:pPr>
      <w:bookmarkStart w:id="256" w:name="_Toc32311384"/>
      <w:r>
        <w:rPr>
          <w:rStyle w:val="CharSectno"/>
        </w:rPr>
        <w:t>9</w:t>
      </w:r>
      <w:r>
        <w:rPr>
          <w:snapToGrid w:val="0"/>
        </w:rPr>
        <w:t>.</w:t>
      </w:r>
      <w:r>
        <w:rPr>
          <w:snapToGrid w:val="0"/>
        </w:rPr>
        <w:tab/>
        <w:t>Matters which must be specifically pleaded</w:t>
      </w:r>
      <w:bookmarkEnd w:id="256"/>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Gazette 3 Oct 1975 p. 3769; 31 Mar 1983 p. 1090; 28 Jun 2011 p. 2552.] </w:t>
      </w:r>
    </w:p>
    <w:p>
      <w:pPr>
        <w:pStyle w:val="Heading5"/>
        <w:rPr>
          <w:snapToGrid w:val="0"/>
        </w:rPr>
      </w:pPr>
      <w:bookmarkStart w:id="257" w:name="_Toc32311385"/>
      <w:r>
        <w:rPr>
          <w:rStyle w:val="CharSectno"/>
        </w:rPr>
        <w:t>10</w:t>
      </w:r>
      <w:r>
        <w:rPr>
          <w:snapToGrid w:val="0"/>
        </w:rPr>
        <w:t>.</w:t>
      </w:r>
      <w:r>
        <w:rPr>
          <w:snapToGrid w:val="0"/>
        </w:rPr>
        <w:tab/>
        <w:t>Matter may be pleaded whenever arising</w:t>
      </w:r>
      <w:bookmarkEnd w:id="257"/>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258" w:name="_Toc32311386"/>
      <w:r>
        <w:rPr>
          <w:rStyle w:val="CharSectno"/>
        </w:rPr>
        <w:t>11</w:t>
      </w:r>
      <w:r>
        <w:rPr>
          <w:snapToGrid w:val="0"/>
        </w:rPr>
        <w:t>.</w:t>
      </w:r>
      <w:r>
        <w:rPr>
          <w:snapToGrid w:val="0"/>
        </w:rPr>
        <w:tab/>
        <w:t>Party’s pleadings to be consistent</w:t>
      </w:r>
      <w:bookmarkEnd w:id="258"/>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Gazette 28 Jun 2011 p. 2552.]</w:t>
      </w:r>
    </w:p>
    <w:p>
      <w:pPr>
        <w:pStyle w:val="Heading5"/>
        <w:rPr>
          <w:snapToGrid w:val="0"/>
        </w:rPr>
      </w:pPr>
      <w:bookmarkStart w:id="259" w:name="_Toc32311387"/>
      <w:r>
        <w:rPr>
          <w:rStyle w:val="CharSectno"/>
        </w:rPr>
        <w:t>12</w:t>
      </w:r>
      <w:r>
        <w:rPr>
          <w:snapToGrid w:val="0"/>
        </w:rPr>
        <w:t>.</w:t>
      </w:r>
      <w:r>
        <w:rPr>
          <w:snapToGrid w:val="0"/>
        </w:rPr>
        <w:tab/>
        <w:t>Points of law may be pleaded</w:t>
      </w:r>
      <w:bookmarkEnd w:id="259"/>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260" w:name="_Toc32311388"/>
      <w:r>
        <w:rPr>
          <w:rStyle w:val="CharSectno"/>
        </w:rPr>
        <w:t>13</w:t>
      </w:r>
      <w:r>
        <w:rPr>
          <w:snapToGrid w:val="0"/>
        </w:rPr>
        <w:t>.</w:t>
      </w:r>
      <w:r>
        <w:rPr>
          <w:snapToGrid w:val="0"/>
        </w:rPr>
        <w:tab/>
        <w:t>Particulars of claims etc.</w:t>
      </w:r>
      <w:bookmarkEnd w:id="260"/>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Gazette 26 Aug 1994 p. 4410; 28 Jun 2011 p. 2552.] </w:t>
      </w:r>
    </w:p>
    <w:p>
      <w:pPr>
        <w:pStyle w:val="Heading5"/>
        <w:rPr>
          <w:snapToGrid w:val="0"/>
        </w:rPr>
      </w:pPr>
      <w:bookmarkStart w:id="261" w:name="_Toc32311389"/>
      <w:r>
        <w:rPr>
          <w:rStyle w:val="CharSectno"/>
        </w:rPr>
        <w:t>13A</w:t>
      </w:r>
      <w:r>
        <w:rPr>
          <w:snapToGrid w:val="0"/>
        </w:rPr>
        <w:t>.</w:t>
      </w:r>
      <w:r>
        <w:rPr>
          <w:snapToGrid w:val="0"/>
        </w:rPr>
        <w:tab/>
        <w:t>Particulars in defamation actions</w:t>
      </w:r>
      <w:bookmarkEnd w:id="261"/>
    </w:p>
    <w:p>
      <w:pPr>
        <w:pStyle w:val="Subsection"/>
        <w:rPr>
          <w:snapToGrid w:val="0"/>
        </w:rPr>
      </w:pPr>
      <w:r>
        <w:rPr>
          <w:snapToGrid w:val="0"/>
        </w:rPr>
        <w:tab/>
        <w:t>(1)</w:t>
      </w:r>
      <w:r>
        <w:rPr>
          <w:snapToGrid w:val="0"/>
        </w:rPr>
        <w:tab/>
        <w:t xml:space="preserve">Where in an action for </w:t>
      </w:r>
      <w:r>
        <w:t>defamation</w:t>
      </w:r>
      <w:r>
        <w:rPr>
          <w:snapToGrid w:val="0"/>
        </w:rPr>
        <w:t xml:space="preserve">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 xml:space="preserve">Where in an action for </w:t>
      </w:r>
      <w:r>
        <w:t>defamation</w:t>
      </w:r>
      <w:r>
        <w:rPr>
          <w:snapToGrid w:val="0"/>
        </w:rPr>
        <w:t xml:space="preserve">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 xml:space="preserve">Where in an action for </w:t>
      </w:r>
      <w:r>
        <w:t>defamation</w:t>
      </w:r>
      <w:r>
        <w:rPr>
          <w:snapToGrid w:val="0"/>
        </w:rPr>
        <w:t xml:space="preserve">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 xml:space="preserve">This rule applies in relation to a counterclaim for </w:t>
      </w:r>
      <w:r>
        <w:t>defamation</w:t>
      </w:r>
      <w:r>
        <w:rPr>
          <w:snapToGrid w:val="0"/>
        </w:rPr>
        <w:t xml:space="preserve"> as if the party making the counterclaim were the plaintiff and the party against whom it is made were the defendant.</w:t>
      </w:r>
    </w:p>
    <w:p>
      <w:pPr>
        <w:pStyle w:val="Footnotesection"/>
      </w:pPr>
      <w:r>
        <w:tab/>
        <w:t xml:space="preserve">[Rule 13A inserted: Gazette 23 Sep 1983 p. 3797; amended: Gazette 16 Aug 2017 p. 4411.] </w:t>
      </w:r>
    </w:p>
    <w:p>
      <w:pPr>
        <w:pStyle w:val="Heading5"/>
        <w:rPr>
          <w:snapToGrid w:val="0"/>
        </w:rPr>
      </w:pPr>
      <w:bookmarkStart w:id="262" w:name="_Toc32311390"/>
      <w:r>
        <w:rPr>
          <w:rStyle w:val="CharSectno"/>
        </w:rPr>
        <w:t>14</w:t>
      </w:r>
      <w:r>
        <w:rPr>
          <w:snapToGrid w:val="0"/>
        </w:rPr>
        <w:t>.</w:t>
      </w:r>
      <w:r>
        <w:rPr>
          <w:snapToGrid w:val="0"/>
        </w:rPr>
        <w:tab/>
        <w:t>Admissions, traverses etc.</w:t>
      </w:r>
      <w:bookmarkEnd w:id="262"/>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Gazette 28 Jun 2011 p. 2552.]</w:t>
      </w:r>
    </w:p>
    <w:p>
      <w:pPr>
        <w:pStyle w:val="Heading5"/>
        <w:rPr>
          <w:snapToGrid w:val="0"/>
        </w:rPr>
      </w:pPr>
      <w:bookmarkStart w:id="263" w:name="_Toc32311391"/>
      <w:r>
        <w:rPr>
          <w:rStyle w:val="CharSectno"/>
        </w:rPr>
        <w:t>15</w:t>
      </w:r>
      <w:r>
        <w:rPr>
          <w:snapToGrid w:val="0"/>
        </w:rPr>
        <w:t>.</w:t>
      </w:r>
      <w:r>
        <w:rPr>
          <w:snapToGrid w:val="0"/>
        </w:rPr>
        <w:tab/>
        <w:t>Denial by joinder of issue</w:t>
      </w:r>
      <w:bookmarkEnd w:id="263"/>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Gazette 28 Jun 2011 p. 2552.]</w:t>
      </w:r>
    </w:p>
    <w:p>
      <w:pPr>
        <w:pStyle w:val="Heading5"/>
        <w:spacing w:before="240"/>
        <w:rPr>
          <w:snapToGrid w:val="0"/>
        </w:rPr>
      </w:pPr>
      <w:bookmarkStart w:id="264" w:name="_Toc32311392"/>
      <w:r>
        <w:rPr>
          <w:rStyle w:val="CharSectno"/>
        </w:rPr>
        <w:t>16</w:t>
      </w:r>
      <w:r>
        <w:rPr>
          <w:snapToGrid w:val="0"/>
        </w:rPr>
        <w:t>.</w:t>
      </w:r>
      <w:r>
        <w:rPr>
          <w:snapToGrid w:val="0"/>
        </w:rPr>
        <w:tab/>
        <w:t>Defence of tender not available without payment into court</w:t>
      </w:r>
      <w:bookmarkEnd w:id="264"/>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265" w:name="_Toc32311393"/>
      <w:r>
        <w:rPr>
          <w:rStyle w:val="CharSectno"/>
        </w:rPr>
        <w:t>17</w:t>
      </w:r>
      <w:r>
        <w:rPr>
          <w:snapToGrid w:val="0"/>
        </w:rPr>
        <w:t>.</w:t>
      </w:r>
      <w:r>
        <w:rPr>
          <w:snapToGrid w:val="0"/>
        </w:rPr>
        <w:tab/>
        <w:t>Defence of set</w:t>
      </w:r>
      <w:r>
        <w:rPr>
          <w:snapToGrid w:val="0"/>
        </w:rPr>
        <w:noBreakHyphen/>
        <w:t>off</w:t>
      </w:r>
      <w:bookmarkEnd w:id="265"/>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266" w:name="_Toc32311394"/>
      <w:r>
        <w:rPr>
          <w:rStyle w:val="CharSectno"/>
        </w:rPr>
        <w:t>18</w:t>
      </w:r>
      <w:r>
        <w:rPr>
          <w:snapToGrid w:val="0"/>
        </w:rPr>
        <w:t>.</w:t>
      </w:r>
      <w:r>
        <w:rPr>
          <w:snapToGrid w:val="0"/>
        </w:rPr>
        <w:tab/>
        <w:t>Counterclaim and defence to counterclaim</w:t>
      </w:r>
      <w:bookmarkEnd w:id="266"/>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267" w:name="_Toc32311395"/>
      <w:r>
        <w:rPr>
          <w:rStyle w:val="CharSectno"/>
        </w:rPr>
        <w:t>19</w:t>
      </w:r>
      <w:r>
        <w:rPr>
          <w:snapToGrid w:val="0"/>
        </w:rPr>
        <w:t>.</w:t>
      </w:r>
      <w:r>
        <w:rPr>
          <w:snapToGrid w:val="0"/>
        </w:rPr>
        <w:tab/>
        <w:t>Striking out pleadings etc.</w:t>
      </w:r>
      <w:bookmarkEnd w:id="267"/>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r>
      <w:r>
        <w:t>An application</w:t>
      </w:r>
      <w:r>
        <w:rPr>
          <w:snapToGrid w:val="0"/>
        </w:rPr>
        <w:t xml:space="preserve">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Gazette 26 Aug 1994 p. 4410</w:t>
      </w:r>
      <w:r>
        <w:noBreakHyphen/>
        <w:t xml:space="preserve">11; 24 Jan 1995 p. 270; 9 Aug 1996 p. 3949; 28 Jun 2011 p. 2552 and 2553; 24 May 2017 p. 2607.] </w:t>
      </w:r>
    </w:p>
    <w:p>
      <w:pPr>
        <w:pStyle w:val="Heading5"/>
        <w:rPr>
          <w:snapToGrid w:val="0"/>
        </w:rPr>
      </w:pPr>
      <w:bookmarkStart w:id="268" w:name="_Toc32311396"/>
      <w:r>
        <w:rPr>
          <w:rStyle w:val="CharSectno"/>
        </w:rPr>
        <w:t>20</w:t>
      </w:r>
      <w:r>
        <w:rPr>
          <w:snapToGrid w:val="0"/>
        </w:rPr>
        <w:t>.</w:t>
      </w:r>
      <w:r>
        <w:rPr>
          <w:snapToGrid w:val="0"/>
        </w:rPr>
        <w:tab/>
        <w:t>Close of pleadings</w:t>
      </w:r>
      <w:bookmarkEnd w:id="268"/>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Gazette 28 Jun 2011 p. 2552.]</w:t>
      </w:r>
    </w:p>
    <w:p>
      <w:pPr>
        <w:pStyle w:val="Heading5"/>
        <w:rPr>
          <w:snapToGrid w:val="0"/>
        </w:rPr>
      </w:pPr>
      <w:bookmarkStart w:id="269" w:name="_Toc32311397"/>
      <w:r>
        <w:rPr>
          <w:rStyle w:val="CharSectno"/>
        </w:rPr>
        <w:t>21</w:t>
      </w:r>
      <w:r>
        <w:rPr>
          <w:snapToGrid w:val="0"/>
        </w:rPr>
        <w:t>.</w:t>
      </w:r>
      <w:r>
        <w:rPr>
          <w:snapToGrid w:val="0"/>
        </w:rPr>
        <w:tab/>
        <w:t>Trial without pleadings</w:t>
      </w:r>
      <w:bookmarkEnd w:id="269"/>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 xml:space="preserve">a claim by the plaintiff for </w:t>
      </w:r>
      <w:r>
        <w:t xml:space="preserve">defamation, </w:t>
      </w:r>
      <w:r>
        <w:rPr>
          <w:snapToGrid w:val="0"/>
        </w:rPr>
        <w:t>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Gazette 28 Jul 2010 p. 3466; 16 Aug 2017 p. 4411.]</w:t>
      </w:r>
    </w:p>
    <w:p>
      <w:pPr>
        <w:pStyle w:val="Heading5"/>
        <w:rPr>
          <w:snapToGrid w:val="0"/>
        </w:rPr>
      </w:pPr>
      <w:bookmarkStart w:id="270" w:name="_Toc32311398"/>
      <w:r>
        <w:rPr>
          <w:rStyle w:val="CharSectno"/>
        </w:rPr>
        <w:t>22</w:t>
      </w:r>
      <w:r>
        <w:rPr>
          <w:snapToGrid w:val="0"/>
        </w:rPr>
        <w:t>.</w:t>
      </w:r>
      <w:r>
        <w:rPr>
          <w:snapToGrid w:val="0"/>
        </w:rPr>
        <w:tab/>
        <w:t>Preparation of issues</w:t>
      </w:r>
      <w:bookmarkEnd w:id="270"/>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271" w:name="_Toc32311399"/>
      <w:r>
        <w:rPr>
          <w:rStyle w:val="CharSectno"/>
        </w:rPr>
        <w:t>23</w:t>
      </w:r>
      <w:r>
        <w:rPr>
          <w:snapToGrid w:val="0"/>
        </w:rPr>
        <w:t>.</w:t>
      </w:r>
      <w:r>
        <w:rPr>
          <w:snapToGrid w:val="0"/>
        </w:rPr>
        <w:tab/>
        <w:t>Collision between vessels, content etc. of Preliminary Act</w:t>
      </w:r>
      <w:bookmarkEnd w:id="271"/>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a document to be called a Preliminary Act.</w:t>
      </w:r>
    </w:p>
    <w:p>
      <w:pPr>
        <w:pStyle w:val="Subsection"/>
        <w:rPr>
          <w:snapToGrid w:val="0"/>
        </w:rPr>
      </w:pPr>
      <w:r>
        <w:rPr>
          <w:snapToGrid w:val="0"/>
        </w:rPr>
        <w:tab/>
        <w:t>(2)</w:t>
      </w:r>
      <w:r>
        <w:rPr>
          <w:snapToGrid w:val="0"/>
        </w:rPr>
        <w:tab/>
        <w:t xml:space="preserve">Every Preliminary Act shall be sealed up and, unless the Court otherwise orders, shall not be opened until the pleadings are closed and a consent signed by the respective parties or their solicitors that the Preliminary Acts shall be opened is </w:t>
      </w:r>
      <w:r>
        <w:t>filed.</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keepNext/>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Gazette 28 Jun 2011 p. 2553</w:t>
      </w:r>
      <w:r>
        <w:noBreakHyphen/>
        <w:t>4; 27 Feb 2018 p. 558-9.]</w:t>
      </w:r>
    </w:p>
    <w:p>
      <w:pPr>
        <w:pStyle w:val="Heading5"/>
        <w:rPr>
          <w:snapToGrid w:val="0"/>
        </w:rPr>
      </w:pPr>
      <w:bookmarkStart w:id="272" w:name="_Toc32311400"/>
      <w:r>
        <w:rPr>
          <w:rStyle w:val="CharSectno"/>
        </w:rPr>
        <w:t>24</w:t>
      </w:r>
      <w:r>
        <w:rPr>
          <w:snapToGrid w:val="0"/>
        </w:rPr>
        <w:t>.</w:t>
      </w:r>
      <w:r>
        <w:rPr>
          <w:snapToGrid w:val="0"/>
        </w:rPr>
        <w:tab/>
        <w:t>Failure to file Preliminary Act</w:t>
      </w:r>
      <w:bookmarkEnd w:id="272"/>
    </w:p>
    <w:p>
      <w:pPr>
        <w:pStyle w:val="Subsection"/>
        <w:rPr>
          <w:snapToGrid w:val="0"/>
        </w:rPr>
      </w:pPr>
      <w:r>
        <w:rPr>
          <w:snapToGrid w:val="0"/>
        </w:rPr>
        <w:tab/>
        <w:t>(1)</w:t>
      </w:r>
      <w:r>
        <w:rPr>
          <w:snapToGrid w:val="0"/>
        </w:rPr>
        <w:tab/>
        <w:t xml:space="preserve">Where in an action to which rule 23 applies, the plaintiff fails to </w:t>
      </w:r>
      <w:r>
        <w:t>file</w:t>
      </w:r>
      <w:r>
        <w:rPr>
          <w:snapToGrid w:val="0"/>
        </w:rPr>
        <w:t xml:space="preserve"> a Preliminary Act within the time prescribed for that purpose by that rule or by any order of the Court, any defendant who has </w:t>
      </w:r>
      <w:r>
        <w:t>filed</w:t>
      </w:r>
      <w:r>
        <w:rPr>
          <w:snapToGrid w:val="0"/>
        </w:rPr>
        <w:t xml:space="preserve">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 xml:space="preserve">Where in such an action, being an action in personam, a defendant fails to </w:t>
      </w:r>
      <w:r>
        <w:t>file</w:t>
      </w:r>
      <w:r>
        <w:rPr>
          <w:snapToGrid w:val="0"/>
        </w:rPr>
        <w:t xml:space="preserve"> a Preliminary Act within the period prescribed for that purpose by rule 23 or by any order of the Court, Order 22 rules 2 and 3 shall apply as if the defendant’s failure to </w:t>
      </w:r>
      <w:r>
        <w:t>file</w:t>
      </w:r>
      <w:r>
        <w:rPr>
          <w:snapToGrid w:val="0"/>
        </w:rPr>
        <w:t xml:space="preserv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Footnotesection"/>
      </w:pPr>
      <w:r>
        <w:tab/>
        <w:t>[Rule 24 amended: Gazette 27 Feb 2018 p. 559.]</w:t>
      </w:r>
    </w:p>
    <w:p>
      <w:pPr>
        <w:pStyle w:val="Heading2"/>
        <w:rPr>
          <w:b w:val="0"/>
        </w:rPr>
      </w:pPr>
      <w:bookmarkStart w:id="273" w:name="_Toc32311401"/>
      <w:r>
        <w:rPr>
          <w:rStyle w:val="CharPartNo"/>
        </w:rPr>
        <w:t>Order 21</w:t>
      </w:r>
      <w:r>
        <w:t> — </w:t>
      </w:r>
      <w:r>
        <w:rPr>
          <w:rStyle w:val="CharPartText"/>
        </w:rPr>
        <w:t>Amendment</w:t>
      </w:r>
      <w:bookmarkEnd w:id="273"/>
    </w:p>
    <w:p>
      <w:pPr>
        <w:pStyle w:val="Heading5"/>
        <w:rPr>
          <w:snapToGrid w:val="0"/>
        </w:rPr>
      </w:pPr>
      <w:bookmarkStart w:id="274" w:name="_Toc32311402"/>
      <w:r>
        <w:rPr>
          <w:rStyle w:val="CharSectno"/>
        </w:rPr>
        <w:t>1</w:t>
      </w:r>
      <w:r>
        <w:rPr>
          <w:snapToGrid w:val="0"/>
        </w:rPr>
        <w:t>.</w:t>
      </w:r>
      <w:r>
        <w:rPr>
          <w:snapToGrid w:val="0"/>
        </w:rPr>
        <w:tab/>
        <w:t>Amending writ without leave</w:t>
      </w:r>
      <w:bookmarkEnd w:id="274"/>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Gazette 28 Jul 2010 p. 3462; 28 Jun 2011 p. 2552.]</w:t>
      </w:r>
    </w:p>
    <w:p>
      <w:pPr>
        <w:pStyle w:val="Heading5"/>
        <w:rPr>
          <w:snapToGrid w:val="0"/>
        </w:rPr>
      </w:pPr>
      <w:bookmarkStart w:id="275" w:name="_Toc32311403"/>
      <w:r>
        <w:rPr>
          <w:rStyle w:val="CharSectno"/>
        </w:rPr>
        <w:t>2</w:t>
      </w:r>
      <w:r>
        <w:rPr>
          <w:snapToGrid w:val="0"/>
        </w:rPr>
        <w:t>.</w:t>
      </w:r>
      <w:r>
        <w:rPr>
          <w:snapToGrid w:val="0"/>
        </w:rPr>
        <w:tab/>
        <w:t>Amending memorandum of appearance</w:t>
      </w:r>
      <w:bookmarkEnd w:id="275"/>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276" w:name="_Toc32311404"/>
      <w:r>
        <w:rPr>
          <w:rStyle w:val="CharSectno"/>
        </w:rPr>
        <w:t>3</w:t>
      </w:r>
      <w:r>
        <w:t>.</w:t>
      </w:r>
      <w:r>
        <w:tab/>
        <w:t>Amending pleadings without leave</w:t>
      </w:r>
      <w:bookmarkEnd w:id="276"/>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Gazette 28 Jul 2010 p. 3462-3.]</w:t>
      </w:r>
    </w:p>
    <w:p>
      <w:pPr>
        <w:pStyle w:val="Ednotesection"/>
      </w:pPr>
      <w:r>
        <w:t>[</w:t>
      </w:r>
      <w:r>
        <w:rPr>
          <w:b/>
          <w:bCs/>
        </w:rPr>
        <w:t>4.</w:t>
      </w:r>
      <w:r>
        <w:tab/>
        <w:t>Deleted: Gazette 28 Jul 2010 p. 3462.]</w:t>
      </w:r>
    </w:p>
    <w:p>
      <w:pPr>
        <w:pStyle w:val="Heading5"/>
      </w:pPr>
      <w:bookmarkStart w:id="277" w:name="_Toc32311405"/>
      <w:r>
        <w:rPr>
          <w:rStyle w:val="CharSectno"/>
        </w:rPr>
        <w:t>5</w:t>
      </w:r>
      <w:r>
        <w:t>.</w:t>
      </w:r>
      <w:r>
        <w:tab/>
        <w:t>Amending writ or pleading with leave</w:t>
      </w:r>
      <w:bookmarkEnd w:id="277"/>
    </w:p>
    <w:p>
      <w:pPr>
        <w:pStyle w:val="Subsection"/>
      </w:pPr>
      <w:r>
        <w:tab/>
        <w:t>(1)</w:t>
      </w:r>
      <w:r>
        <w:tab/>
        <w:t xml:space="preserve">This rule is subject to — </w:t>
      </w:r>
    </w:p>
    <w:p>
      <w:pPr>
        <w:pStyle w:val="Indenta"/>
      </w:pPr>
      <w:r>
        <w:tab/>
        <w:t>(a)</w:t>
      </w:r>
      <w:r>
        <w:tab/>
        <w:t>Order 18 rules 6, 7 and 8; and</w:t>
      </w:r>
    </w:p>
    <w:p>
      <w:pPr>
        <w:pStyle w:val="Indenta"/>
      </w:pPr>
      <w:r>
        <w:tab/>
        <w:t>(b)</w:t>
      </w:r>
      <w:r>
        <w:tab/>
        <w:t>Order 20 rule 19(2) to (5).</w:t>
      </w:r>
    </w:p>
    <w:p>
      <w:pPr>
        <w:pStyle w:val="Subsection"/>
      </w:pPr>
      <w:r>
        <w:tab/>
        <w:t>(2)</w:t>
      </w:r>
      <w:r>
        <w:tab/>
        <w:t>The Court may at any stage of the proceedings, without determining whether any relevant period of limitation has expired, allow the plaintiff to amend the plaintiff’s writ, or any party to amend that party’s pleading, on any terms as to costs or otherwise that may be just and in the manner (if any) that the Court may direct.</w:t>
      </w:r>
    </w:p>
    <w:p>
      <w:pPr>
        <w:pStyle w:val="Footnotesection"/>
      </w:pPr>
      <w:r>
        <w:tab/>
        <w:t>[Rule 5 inserted: Gazette 27 Feb 2018 p. 559-60.]</w:t>
      </w:r>
    </w:p>
    <w:p>
      <w:pPr>
        <w:pStyle w:val="Heading5"/>
        <w:spacing w:before="180"/>
        <w:rPr>
          <w:snapToGrid w:val="0"/>
        </w:rPr>
      </w:pPr>
      <w:bookmarkStart w:id="278" w:name="_Toc32311406"/>
      <w:r>
        <w:rPr>
          <w:rStyle w:val="CharSectno"/>
        </w:rPr>
        <w:t>6</w:t>
      </w:r>
      <w:r>
        <w:rPr>
          <w:snapToGrid w:val="0"/>
        </w:rPr>
        <w:t>.</w:t>
      </w:r>
      <w:r>
        <w:rPr>
          <w:snapToGrid w:val="0"/>
        </w:rPr>
        <w:tab/>
        <w:t>Amending other originating process</w:t>
      </w:r>
      <w:bookmarkEnd w:id="278"/>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279" w:name="_Toc32311407"/>
      <w:r>
        <w:rPr>
          <w:rStyle w:val="CharSectno"/>
        </w:rPr>
        <w:t>7</w:t>
      </w:r>
      <w:r>
        <w:rPr>
          <w:snapToGrid w:val="0"/>
        </w:rPr>
        <w:t>.</w:t>
      </w:r>
      <w:r>
        <w:rPr>
          <w:snapToGrid w:val="0"/>
        </w:rPr>
        <w:tab/>
        <w:t>Amending other documents</w:t>
      </w:r>
      <w:bookmarkEnd w:id="279"/>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280" w:name="_Toc32311408"/>
      <w:r>
        <w:rPr>
          <w:rStyle w:val="CharSectno"/>
        </w:rPr>
        <w:t>8</w:t>
      </w:r>
      <w:r>
        <w:rPr>
          <w:snapToGrid w:val="0"/>
        </w:rPr>
        <w:t>.</w:t>
      </w:r>
      <w:r>
        <w:rPr>
          <w:snapToGrid w:val="0"/>
        </w:rPr>
        <w:tab/>
        <w:t>Failure to amend after order</w:t>
      </w:r>
      <w:bookmarkEnd w:id="280"/>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Gazette 28 Jul 2010 p. 3463.]</w:t>
      </w:r>
    </w:p>
    <w:p>
      <w:pPr>
        <w:pStyle w:val="Heading5"/>
        <w:rPr>
          <w:snapToGrid w:val="0"/>
        </w:rPr>
      </w:pPr>
      <w:bookmarkStart w:id="281" w:name="_Toc32311409"/>
      <w:r>
        <w:rPr>
          <w:rStyle w:val="CharSectno"/>
        </w:rPr>
        <w:t>9</w:t>
      </w:r>
      <w:r>
        <w:rPr>
          <w:snapToGrid w:val="0"/>
        </w:rPr>
        <w:t>.</w:t>
      </w:r>
      <w:r>
        <w:rPr>
          <w:snapToGrid w:val="0"/>
        </w:rPr>
        <w:tab/>
        <w:t>How amendments to be made</w:t>
      </w:r>
      <w:bookmarkEnd w:id="281"/>
    </w:p>
    <w:p>
      <w:pPr>
        <w:pStyle w:val="Subsection"/>
        <w:rPr>
          <w:snapToGrid w:val="0"/>
        </w:rPr>
      </w:pPr>
      <w:r>
        <w:rPr>
          <w:snapToGrid w:val="0"/>
        </w:rPr>
        <w:tab/>
        <w:t>(1)</w:t>
      </w:r>
      <w:r>
        <w:rPr>
          <w:snapToGrid w:val="0"/>
        </w:rPr>
        <w:tab/>
        <w:t xml:space="preserve">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w:t>
      </w:r>
      <w:r>
        <w:t>any manner that</w:t>
      </w:r>
      <w:r>
        <w:rPr>
          <w:snapToGrid w:val="0"/>
        </w:rPr>
        <w:t xml:space="preserve">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xml:space="preserve"> (1), and subject to any direction given under rule 5 or 7, the amendments so authorised shall be effected by writing the necessary alterations on the writ, pleading or other document in </w:t>
      </w:r>
      <w:r>
        <w:t>any manner that</w:t>
      </w:r>
      <w:r>
        <w:rPr>
          <w:snapToGrid w:val="0"/>
        </w:rPr>
        <w:t xml:space="preserve"> will distinguish the alterations from the original document or from any previous amendment, and in the case of a writ or originating summons, </w:t>
      </w:r>
      <w:r>
        <w:t>by filing a copy and the request that it be re</w:t>
      </w:r>
      <w:r>
        <w:noBreakHyphen/>
        <w:t>sealed.</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Gazette 24 Jan 1995 p. 272; 28 Jul 2010 p. 3463; 28 Jun 2011 p. 2552; 27 Feb 2018 p. 560.] </w:t>
      </w:r>
    </w:p>
    <w:p>
      <w:pPr>
        <w:pStyle w:val="Heading5"/>
        <w:rPr>
          <w:snapToGrid w:val="0"/>
        </w:rPr>
      </w:pPr>
      <w:bookmarkStart w:id="282" w:name="_Toc32311410"/>
      <w:r>
        <w:rPr>
          <w:rStyle w:val="CharSectno"/>
        </w:rPr>
        <w:t>10</w:t>
      </w:r>
      <w:r>
        <w:rPr>
          <w:snapToGrid w:val="0"/>
        </w:rPr>
        <w:t>.</w:t>
      </w:r>
      <w:r>
        <w:rPr>
          <w:snapToGrid w:val="0"/>
        </w:rPr>
        <w:tab/>
        <w:t>Clerical errors etc., correcting (slip rule)</w:t>
      </w:r>
      <w:bookmarkEnd w:id="282"/>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283" w:name="_Toc32311411"/>
      <w:r>
        <w:rPr>
          <w:rStyle w:val="CharSectno"/>
        </w:rPr>
        <w:t>11</w:t>
      </w:r>
      <w:r>
        <w:t>.</w:t>
      </w:r>
      <w:r>
        <w:tab/>
        <w:t>Service of amended documents</w:t>
      </w:r>
      <w:bookmarkEnd w:id="283"/>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Gazette 28 Jul 2010 p. 3463-4.]</w:t>
      </w:r>
    </w:p>
    <w:p>
      <w:pPr>
        <w:pStyle w:val="Ednotepart"/>
      </w:pPr>
      <w:r>
        <w:t>[Order 22 (r. 1-10) deleted: Gazette 16 Nov 2016 p. 5199.]</w:t>
      </w:r>
    </w:p>
    <w:p>
      <w:pPr>
        <w:pStyle w:val="Heading2"/>
        <w:rPr>
          <w:b w:val="0"/>
        </w:rPr>
      </w:pPr>
      <w:bookmarkStart w:id="284" w:name="_Toc32311412"/>
      <w:r>
        <w:rPr>
          <w:rStyle w:val="CharPartNo"/>
        </w:rPr>
        <w:t>Order 23</w:t>
      </w:r>
      <w:r>
        <w:t> — </w:t>
      </w:r>
      <w:r>
        <w:rPr>
          <w:rStyle w:val="CharPartText"/>
        </w:rPr>
        <w:t>Discontinuance</w:t>
      </w:r>
      <w:bookmarkEnd w:id="284"/>
    </w:p>
    <w:p>
      <w:pPr>
        <w:pStyle w:val="Heading5"/>
        <w:rPr>
          <w:snapToGrid w:val="0"/>
        </w:rPr>
      </w:pPr>
      <w:bookmarkStart w:id="285" w:name="_Toc32311413"/>
      <w:r>
        <w:rPr>
          <w:rStyle w:val="CharSectno"/>
        </w:rPr>
        <w:t>1</w:t>
      </w:r>
      <w:r>
        <w:rPr>
          <w:snapToGrid w:val="0"/>
        </w:rPr>
        <w:t>.</w:t>
      </w:r>
      <w:r>
        <w:rPr>
          <w:snapToGrid w:val="0"/>
        </w:rPr>
        <w:tab/>
        <w:t>Withdrawing appearance</w:t>
      </w:r>
      <w:bookmarkEnd w:id="285"/>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286" w:name="_Toc32311414"/>
      <w:r>
        <w:rPr>
          <w:rStyle w:val="CharSectno"/>
        </w:rPr>
        <w:t>2</w:t>
      </w:r>
      <w:r>
        <w:rPr>
          <w:snapToGrid w:val="0"/>
        </w:rPr>
        <w:t>.</w:t>
      </w:r>
      <w:r>
        <w:rPr>
          <w:snapToGrid w:val="0"/>
        </w:rPr>
        <w:tab/>
        <w:t>Plaintiff may discontinue; defence etc. may be withdrawn</w:t>
      </w:r>
      <w:bookmarkEnd w:id="286"/>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Gazette 28 Jun 2011 p. 2552.]</w:t>
      </w:r>
    </w:p>
    <w:p>
      <w:pPr>
        <w:pStyle w:val="Heading5"/>
        <w:rPr>
          <w:snapToGrid w:val="0"/>
        </w:rPr>
      </w:pPr>
      <w:bookmarkStart w:id="287" w:name="_Toc32311415"/>
      <w:r>
        <w:rPr>
          <w:rStyle w:val="CharSectno"/>
        </w:rPr>
        <w:t>3</w:t>
      </w:r>
      <w:r>
        <w:rPr>
          <w:snapToGrid w:val="0"/>
        </w:rPr>
        <w:t>.</w:t>
      </w:r>
      <w:r>
        <w:rPr>
          <w:snapToGrid w:val="0"/>
        </w:rPr>
        <w:tab/>
        <w:t>Costs</w:t>
      </w:r>
      <w:bookmarkEnd w:id="287"/>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288" w:name="_Toc32311416"/>
      <w:r>
        <w:rPr>
          <w:rStyle w:val="CharSectno"/>
        </w:rPr>
        <w:t>4</w:t>
      </w:r>
      <w:r>
        <w:rPr>
          <w:snapToGrid w:val="0"/>
        </w:rPr>
        <w:t>.</w:t>
      </w:r>
      <w:r>
        <w:rPr>
          <w:snapToGrid w:val="0"/>
        </w:rPr>
        <w:tab/>
        <w:t>Subsequent action stayed pending payment</w:t>
      </w:r>
      <w:bookmarkEnd w:id="288"/>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289" w:name="_Toc32311417"/>
      <w:r>
        <w:rPr>
          <w:rStyle w:val="CharSectno"/>
        </w:rPr>
        <w:t>5</w:t>
      </w:r>
      <w:r>
        <w:rPr>
          <w:snapToGrid w:val="0"/>
        </w:rPr>
        <w:t>.</w:t>
      </w:r>
      <w:r>
        <w:rPr>
          <w:snapToGrid w:val="0"/>
        </w:rPr>
        <w:tab/>
        <w:t>Withdrawal of summons</w:t>
      </w:r>
      <w:bookmarkEnd w:id="289"/>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290" w:name="_Toc32311418"/>
      <w:r>
        <w:rPr>
          <w:rStyle w:val="CharPartNo"/>
        </w:rPr>
        <w:t>Order 24</w:t>
      </w:r>
      <w:r>
        <w:t> — </w:t>
      </w:r>
      <w:r>
        <w:rPr>
          <w:rStyle w:val="CharPartText"/>
        </w:rPr>
        <w:t>Payment into court — offers to consent to judgment</w:t>
      </w:r>
      <w:bookmarkEnd w:id="290"/>
    </w:p>
    <w:p>
      <w:pPr>
        <w:pStyle w:val="Ednotesection"/>
        <w:spacing w:before="180"/>
        <w:ind w:left="890" w:hanging="890"/>
      </w:pPr>
      <w:r>
        <w:t>[</w:t>
      </w:r>
      <w:r>
        <w:rPr>
          <w:b/>
        </w:rPr>
        <w:t>1</w:t>
      </w:r>
      <w:r>
        <w:rPr>
          <w:b/>
        </w:rPr>
        <w:noBreakHyphen/>
        <w:t>8.</w:t>
      </w:r>
      <w:r>
        <w:tab/>
        <w:t xml:space="preserve">Deleted: Gazette 5 Apr 1991 p. 1398.] </w:t>
      </w:r>
    </w:p>
    <w:p>
      <w:pPr>
        <w:pStyle w:val="Heading5"/>
        <w:spacing w:before="180"/>
        <w:rPr>
          <w:snapToGrid w:val="0"/>
        </w:rPr>
      </w:pPr>
      <w:bookmarkStart w:id="291" w:name="_Toc32311419"/>
      <w:r>
        <w:rPr>
          <w:rStyle w:val="CharSectno"/>
        </w:rPr>
        <w:t>9</w:t>
      </w:r>
      <w:r>
        <w:rPr>
          <w:snapToGrid w:val="0"/>
        </w:rPr>
        <w:t>.</w:t>
      </w:r>
      <w:r>
        <w:rPr>
          <w:snapToGrid w:val="0"/>
        </w:rPr>
        <w:tab/>
        <w:t>In certain cases no payment out without order</w:t>
      </w:r>
      <w:bookmarkEnd w:id="291"/>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Gazette 14 Dec 1979 p. 3869; 30 Nov 1984 p. 3951; 28 Jun 2011 p. 2552.] </w:t>
      </w:r>
    </w:p>
    <w:p>
      <w:pPr>
        <w:pStyle w:val="Ednotesection"/>
        <w:ind w:left="890" w:hanging="890"/>
      </w:pPr>
      <w:r>
        <w:t>[</w:t>
      </w:r>
      <w:r>
        <w:rPr>
          <w:b/>
        </w:rPr>
        <w:t>10.</w:t>
      </w:r>
      <w:r>
        <w:tab/>
        <w:t xml:space="preserve">Deleted: Gazette 5 Apr 1991 p. 1398.] </w:t>
      </w:r>
    </w:p>
    <w:p>
      <w:pPr>
        <w:pStyle w:val="Heading5"/>
        <w:spacing w:before="180"/>
        <w:rPr>
          <w:snapToGrid w:val="0"/>
        </w:rPr>
      </w:pPr>
      <w:bookmarkStart w:id="292" w:name="_Toc32311420"/>
      <w:r>
        <w:rPr>
          <w:rStyle w:val="CharSectno"/>
        </w:rPr>
        <w:t>11</w:t>
      </w:r>
      <w:r>
        <w:rPr>
          <w:snapToGrid w:val="0"/>
        </w:rPr>
        <w:t>.</w:t>
      </w:r>
      <w:r>
        <w:rPr>
          <w:snapToGrid w:val="0"/>
        </w:rPr>
        <w:tab/>
        <w:t>Intestate’s estate, Court may direct some payments without administration</w:t>
      </w:r>
      <w:bookmarkEnd w:id="292"/>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Gazette 30 Nov 1984 p. 3953; 30 Jun 2003 p. 2631.] </w:t>
      </w:r>
    </w:p>
    <w:p>
      <w:pPr>
        <w:pStyle w:val="Heading5"/>
        <w:rPr>
          <w:snapToGrid w:val="0"/>
        </w:rPr>
      </w:pPr>
      <w:bookmarkStart w:id="293" w:name="_Toc32311421"/>
      <w:r>
        <w:rPr>
          <w:rStyle w:val="CharSectno"/>
        </w:rPr>
        <w:t>12</w:t>
      </w:r>
      <w:r>
        <w:rPr>
          <w:snapToGrid w:val="0"/>
        </w:rPr>
        <w:t>.</w:t>
      </w:r>
      <w:r>
        <w:rPr>
          <w:snapToGrid w:val="0"/>
        </w:rPr>
        <w:tab/>
        <w:t>Regulations (Sch. 3)</w:t>
      </w:r>
      <w:bookmarkEnd w:id="293"/>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Gazette 28 Jun 2011 p. 2554.]</w:t>
      </w:r>
    </w:p>
    <w:p>
      <w:pPr>
        <w:pStyle w:val="Heading2"/>
        <w:rPr>
          <w:b w:val="0"/>
        </w:rPr>
      </w:pPr>
      <w:bookmarkStart w:id="294" w:name="_Toc32311422"/>
      <w:r>
        <w:rPr>
          <w:rStyle w:val="CharPartNo"/>
        </w:rPr>
        <w:t>Order 24A</w:t>
      </w:r>
      <w:r>
        <w:t> — </w:t>
      </w:r>
      <w:r>
        <w:rPr>
          <w:rStyle w:val="CharPartText"/>
        </w:rPr>
        <w:t>Offer of compromise</w:t>
      </w:r>
      <w:bookmarkEnd w:id="294"/>
    </w:p>
    <w:p>
      <w:pPr>
        <w:pStyle w:val="Footnoteheading"/>
        <w:ind w:left="890"/>
        <w:rPr>
          <w:snapToGrid w:val="0"/>
        </w:rPr>
      </w:pPr>
      <w:r>
        <w:rPr>
          <w:snapToGrid w:val="0"/>
        </w:rPr>
        <w:tab/>
        <w:t>[Heading inserted: Gazette 5 Apr 1991 p. 1398.]</w:t>
      </w:r>
    </w:p>
    <w:p>
      <w:pPr>
        <w:pStyle w:val="Heading5"/>
      </w:pPr>
      <w:bookmarkStart w:id="295" w:name="_Toc32311423"/>
      <w:r>
        <w:rPr>
          <w:rStyle w:val="CharSectno"/>
        </w:rPr>
        <w:t>1</w:t>
      </w:r>
      <w:r>
        <w:t>.</w:t>
      </w:r>
      <w:r>
        <w:tab/>
        <w:t>Parties entitled to make offer</w:t>
      </w:r>
      <w:bookmarkEnd w:id="295"/>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Gazette 4 Sep 2015 p. 3696.] </w:t>
      </w:r>
    </w:p>
    <w:p>
      <w:pPr>
        <w:pStyle w:val="Heading5"/>
      </w:pPr>
      <w:bookmarkStart w:id="296" w:name="_Toc32311424"/>
      <w:r>
        <w:rPr>
          <w:rStyle w:val="CharSectno"/>
        </w:rPr>
        <w:t>2</w:t>
      </w:r>
      <w:r>
        <w:t>.</w:t>
      </w:r>
      <w:r>
        <w:tab/>
        <w:t>Application of this Order to counterclaims and third party notices</w:t>
      </w:r>
      <w:bookmarkEnd w:id="296"/>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Gazette 4 Sep 2015 p. 3696.] </w:t>
      </w:r>
    </w:p>
    <w:p>
      <w:pPr>
        <w:pStyle w:val="Heading5"/>
      </w:pPr>
      <w:bookmarkStart w:id="297" w:name="_Toc32311425"/>
      <w:r>
        <w:rPr>
          <w:rStyle w:val="CharSectno"/>
        </w:rPr>
        <w:t>3A</w:t>
      </w:r>
      <w:r>
        <w:t>.</w:t>
      </w:r>
      <w:r>
        <w:tab/>
        <w:t>How to make offer</w:t>
      </w:r>
      <w:bookmarkEnd w:id="297"/>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Gazette 4 Sep 2015 p. 3696</w:t>
      </w:r>
      <w:r>
        <w:noBreakHyphen/>
        <w:t xml:space="preserve">7.] </w:t>
      </w:r>
    </w:p>
    <w:p>
      <w:pPr>
        <w:pStyle w:val="Heading5"/>
        <w:spacing w:before="240"/>
        <w:rPr>
          <w:snapToGrid w:val="0"/>
        </w:rPr>
      </w:pPr>
      <w:bookmarkStart w:id="298" w:name="_Toc32311426"/>
      <w:r>
        <w:rPr>
          <w:rStyle w:val="CharSectno"/>
        </w:rPr>
        <w:t>3</w:t>
      </w:r>
      <w:r>
        <w:rPr>
          <w:snapToGrid w:val="0"/>
        </w:rPr>
        <w:t>.</w:t>
      </w:r>
      <w:r>
        <w:rPr>
          <w:snapToGrid w:val="0"/>
        </w:rPr>
        <w:tab/>
        <w:t>Time etc. for making, accepting etc. offer</w:t>
      </w:r>
      <w:bookmarkEnd w:id="298"/>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Gazette 5 Apr 1991 p. 1399; amended: Gazette 28 Feb 1992 p. 995; 30 Oct 1992 p. 5310; 28 Jun 2011 p. 2552</w:t>
      </w:r>
      <w:r>
        <w:noBreakHyphen/>
        <w:t xml:space="preserve">3.] </w:t>
      </w:r>
    </w:p>
    <w:p>
      <w:pPr>
        <w:pStyle w:val="Heading5"/>
        <w:rPr>
          <w:snapToGrid w:val="0"/>
        </w:rPr>
      </w:pPr>
      <w:bookmarkStart w:id="299" w:name="_Toc32311427"/>
      <w:r>
        <w:rPr>
          <w:rStyle w:val="CharSectno"/>
        </w:rPr>
        <w:t>4</w:t>
      </w:r>
      <w:r>
        <w:rPr>
          <w:snapToGrid w:val="0"/>
        </w:rPr>
        <w:t>.</w:t>
      </w:r>
      <w:r>
        <w:rPr>
          <w:snapToGrid w:val="0"/>
        </w:rPr>
        <w:tab/>
        <w:t>Time for payment of sum offered</w:t>
      </w:r>
      <w:bookmarkEnd w:id="299"/>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Gazette 5 Apr 1991 p. 1399.] </w:t>
      </w:r>
    </w:p>
    <w:p>
      <w:pPr>
        <w:pStyle w:val="Heading5"/>
        <w:rPr>
          <w:snapToGrid w:val="0"/>
        </w:rPr>
      </w:pPr>
      <w:bookmarkStart w:id="300" w:name="_Toc32311428"/>
      <w:r>
        <w:rPr>
          <w:rStyle w:val="CharSectno"/>
        </w:rPr>
        <w:t>5</w:t>
      </w:r>
      <w:r>
        <w:rPr>
          <w:snapToGrid w:val="0"/>
        </w:rPr>
        <w:t>.</w:t>
      </w:r>
      <w:r>
        <w:rPr>
          <w:snapToGrid w:val="0"/>
        </w:rPr>
        <w:tab/>
        <w:t>Withdrawing acceptance of offer</w:t>
      </w:r>
      <w:bookmarkEnd w:id="300"/>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Gazette 5 Apr 1991 p. 1399; amended: Gazette 28 Jun 2011 p. 2552.] </w:t>
      </w:r>
    </w:p>
    <w:p>
      <w:pPr>
        <w:pStyle w:val="Heading5"/>
        <w:rPr>
          <w:snapToGrid w:val="0"/>
        </w:rPr>
      </w:pPr>
      <w:bookmarkStart w:id="301" w:name="_Toc32311429"/>
      <w:r>
        <w:rPr>
          <w:rStyle w:val="CharSectno"/>
        </w:rPr>
        <w:t>6</w:t>
      </w:r>
      <w:r>
        <w:rPr>
          <w:snapToGrid w:val="0"/>
        </w:rPr>
        <w:t>.</w:t>
      </w:r>
      <w:r>
        <w:rPr>
          <w:snapToGrid w:val="0"/>
        </w:rPr>
        <w:tab/>
        <w:t>Offer without prejudice</w:t>
      </w:r>
      <w:bookmarkEnd w:id="301"/>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Gazette 5 Apr 1991 p. 1399.] </w:t>
      </w:r>
    </w:p>
    <w:p>
      <w:pPr>
        <w:pStyle w:val="Heading5"/>
        <w:spacing w:before="180"/>
        <w:rPr>
          <w:snapToGrid w:val="0"/>
        </w:rPr>
      </w:pPr>
      <w:bookmarkStart w:id="302" w:name="_Toc32311430"/>
      <w:r>
        <w:rPr>
          <w:rStyle w:val="CharSectno"/>
        </w:rPr>
        <w:t>7</w:t>
      </w:r>
      <w:r>
        <w:rPr>
          <w:snapToGrid w:val="0"/>
        </w:rPr>
        <w:t>.</w:t>
      </w:r>
      <w:r>
        <w:rPr>
          <w:snapToGrid w:val="0"/>
        </w:rPr>
        <w:tab/>
        <w:t>Disclosure of offer to Court</w:t>
      </w:r>
      <w:bookmarkEnd w:id="302"/>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Gazette 5 Apr 1991 p. 1399</w:t>
      </w:r>
      <w:r>
        <w:noBreakHyphen/>
        <w:t xml:space="preserve">400.] </w:t>
      </w:r>
    </w:p>
    <w:p>
      <w:pPr>
        <w:pStyle w:val="Heading5"/>
        <w:spacing w:before="180"/>
        <w:rPr>
          <w:snapToGrid w:val="0"/>
        </w:rPr>
      </w:pPr>
      <w:bookmarkStart w:id="303" w:name="_Toc32311431"/>
      <w:r>
        <w:rPr>
          <w:rStyle w:val="CharSectno"/>
        </w:rPr>
        <w:t>8</w:t>
      </w:r>
      <w:r>
        <w:rPr>
          <w:snapToGrid w:val="0"/>
        </w:rPr>
        <w:t>.</w:t>
      </w:r>
      <w:r>
        <w:rPr>
          <w:snapToGrid w:val="0"/>
        </w:rPr>
        <w:tab/>
        <w:t>Failure to comply with accepted offer</w:t>
      </w:r>
      <w:bookmarkEnd w:id="303"/>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Gazette 5 Apr 1991 p. 1400; amended: Gazette 28 Feb 1992 p. 995; 28 Jun 2011 p. 2552; 4 Sep 2015 p. 3697.] </w:t>
      </w:r>
    </w:p>
    <w:p>
      <w:pPr>
        <w:pStyle w:val="Heading5"/>
        <w:spacing w:before="180"/>
        <w:rPr>
          <w:snapToGrid w:val="0"/>
        </w:rPr>
      </w:pPr>
      <w:bookmarkStart w:id="304" w:name="_Toc32311432"/>
      <w:r>
        <w:rPr>
          <w:rStyle w:val="CharSectno"/>
        </w:rPr>
        <w:t>9</w:t>
      </w:r>
      <w:r>
        <w:rPr>
          <w:snapToGrid w:val="0"/>
        </w:rPr>
        <w:t>.</w:t>
      </w:r>
      <w:r>
        <w:rPr>
          <w:snapToGrid w:val="0"/>
        </w:rPr>
        <w:tab/>
        <w:t>Multiple defendants</w:t>
      </w:r>
      <w:bookmarkEnd w:id="304"/>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Gazette 5 Apr 1991 p. 1400.] </w:t>
      </w:r>
    </w:p>
    <w:p>
      <w:pPr>
        <w:pStyle w:val="Heading5"/>
        <w:rPr>
          <w:snapToGrid w:val="0"/>
        </w:rPr>
      </w:pPr>
      <w:bookmarkStart w:id="305" w:name="_Toc32311433"/>
      <w:r>
        <w:rPr>
          <w:rStyle w:val="CharSectno"/>
        </w:rPr>
        <w:t>10</w:t>
      </w:r>
      <w:r>
        <w:rPr>
          <w:snapToGrid w:val="0"/>
        </w:rPr>
        <w:t>.</w:t>
      </w:r>
      <w:r>
        <w:rPr>
          <w:snapToGrid w:val="0"/>
        </w:rPr>
        <w:tab/>
        <w:t>Costs</w:t>
      </w:r>
      <w:bookmarkEnd w:id="305"/>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 Gazette 5 Apr 1991 p. 1400</w:t>
      </w:r>
      <w:r>
        <w:noBreakHyphen/>
        <w:t>1; amended: Gazette 28 Feb 1992 p. 996; 21 Feb 2007 p. 536; 28 Jun 2011 p. 2552</w:t>
      </w:r>
      <w:r>
        <w:noBreakHyphen/>
        <w:t>3; 4 Sep 2015 p. 3697</w:t>
      </w:r>
      <w:r>
        <w:noBreakHyphen/>
        <w:t xml:space="preserve">8.] </w:t>
      </w:r>
    </w:p>
    <w:p>
      <w:pPr>
        <w:pStyle w:val="Heading2"/>
        <w:rPr>
          <w:b w:val="0"/>
        </w:rPr>
      </w:pPr>
      <w:bookmarkStart w:id="306" w:name="_Toc32311434"/>
      <w:r>
        <w:rPr>
          <w:rStyle w:val="CharPartNo"/>
        </w:rPr>
        <w:t>Order 25</w:t>
      </w:r>
      <w:r>
        <w:t> — </w:t>
      </w:r>
      <w:r>
        <w:rPr>
          <w:rStyle w:val="CharPartText"/>
        </w:rPr>
        <w:t>Security for costs</w:t>
      </w:r>
      <w:bookmarkEnd w:id="306"/>
      <w:r>
        <w:rPr>
          <w:b w:val="0"/>
        </w:rPr>
        <w:t xml:space="preserve"> </w:t>
      </w:r>
    </w:p>
    <w:p>
      <w:pPr>
        <w:pStyle w:val="Heading5"/>
        <w:rPr>
          <w:snapToGrid w:val="0"/>
        </w:rPr>
      </w:pPr>
      <w:bookmarkStart w:id="307" w:name="_Toc32311435"/>
      <w:r>
        <w:rPr>
          <w:rStyle w:val="CharSectno"/>
        </w:rPr>
        <w:t>1</w:t>
      </w:r>
      <w:r>
        <w:rPr>
          <w:snapToGrid w:val="0"/>
        </w:rPr>
        <w:t>.</w:t>
      </w:r>
      <w:r>
        <w:rPr>
          <w:snapToGrid w:val="0"/>
        </w:rPr>
        <w:tab/>
        <w:t>Factors that are not grounds for ordering security for costs</w:t>
      </w:r>
      <w:bookmarkEnd w:id="307"/>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308" w:name="_Toc32311436"/>
      <w:r>
        <w:rPr>
          <w:rStyle w:val="CharSectno"/>
        </w:rPr>
        <w:t>2</w:t>
      </w:r>
      <w:r>
        <w:rPr>
          <w:snapToGrid w:val="0"/>
        </w:rPr>
        <w:t>.</w:t>
      </w:r>
      <w:r>
        <w:rPr>
          <w:snapToGrid w:val="0"/>
        </w:rPr>
        <w:tab/>
        <w:t>Grounds for ordering security for costs</w:t>
      </w:r>
      <w:bookmarkEnd w:id="308"/>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Gazette 28 Jun 2011 p. 2554.]</w:t>
      </w:r>
    </w:p>
    <w:p>
      <w:pPr>
        <w:pStyle w:val="Heading5"/>
        <w:spacing w:before="180"/>
        <w:rPr>
          <w:snapToGrid w:val="0"/>
        </w:rPr>
      </w:pPr>
      <w:bookmarkStart w:id="309" w:name="_Toc32311437"/>
      <w:r>
        <w:rPr>
          <w:rStyle w:val="CharSectno"/>
        </w:rPr>
        <w:t>3</w:t>
      </w:r>
      <w:r>
        <w:rPr>
          <w:snapToGrid w:val="0"/>
        </w:rPr>
        <w:t>.</w:t>
      </w:r>
      <w:r>
        <w:rPr>
          <w:snapToGrid w:val="0"/>
        </w:rPr>
        <w:tab/>
        <w:t>Court has discretion</w:t>
      </w:r>
      <w:bookmarkEnd w:id="309"/>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310" w:name="_Toc32311438"/>
      <w:r>
        <w:rPr>
          <w:rStyle w:val="CharSectno"/>
        </w:rPr>
        <w:t>4</w:t>
      </w:r>
      <w:r>
        <w:rPr>
          <w:snapToGrid w:val="0"/>
        </w:rPr>
        <w:t>.</w:t>
      </w:r>
      <w:r>
        <w:rPr>
          <w:snapToGrid w:val="0"/>
        </w:rPr>
        <w:tab/>
        <w:t>Term used: plaintiff</w:t>
      </w:r>
      <w:bookmarkEnd w:id="310"/>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311" w:name="_Toc32311439"/>
      <w:r>
        <w:rPr>
          <w:rStyle w:val="CharSectno"/>
        </w:rPr>
        <w:t>5</w:t>
      </w:r>
      <w:r>
        <w:rPr>
          <w:snapToGrid w:val="0"/>
        </w:rPr>
        <w:t>.</w:t>
      </w:r>
      <w:r>
        <w:rPr>
          <w:snapToGrid w:val="0"/>
        </w:rPr>
        <w:tab/>
        <w:t>Manner of giving security</w:t>
      </w:r>
      <w:bookmarkEnd w:id="311"/>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312" w:name="_Toc32311440"/>
      <w:r>
        <w:rPr>
          <w:rStyle w:val="CharSectno"/>
        </w:rPr>
        <w:t>6</w:t>
      </w:r>
      <w:r>
        <w:rPr>
          <w:snapToGrid w:val="0"/>
        </w:rPr>
        <w:t>.</w:t>
      </w:r>
      <w:r>
        <w:rPr>
          <w:snapToGrid w:val="0"/>
        </w:rPr>
        <w:tab/>
        <w:t>Action may be stayed</w:t>
      </w:r>
      <w:bookmarkEnd w:id="312"/>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313" w:name="_Toc32311441"/>
      <w:r>
        <w:rPr>
          <w:rStyle w:val="CharSectno"/>
        </w:rPr>
        <w:t>7</w:t>
      </w:r>
      <w:r>
        <w:rPr>
          <w:snapToGrid w:val="0"/>
        </w:rPr>
        <w:t>.</w:t>
      </w:r>
      <w:r>
        <w:rPr>
          <w:snapToGrid w:val="0"/>
        </w:rPr>
        <w:tab/>
        <w:t>Payment out</w:t>
      </w:r>
      <w:bookmarkEnd w:id="313"/>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Gazette 14 Dec 1979 p. 3869.] </w:t>
      </w:r>
    </w:p>
    <w:p>
      <w:pPr>
        <w:pStyle w:val="Heading5"/>
        <w:rPr>
          <w:snapToGrid w:val="0"/>
        </w:rPr>
      </w:pPr>
      <w:bookmarkStart w:id="314" w:name="_Toc32311442"/>
      <w:r>
        <w:rPr>
          <w:rStyle w:val="CharSectno"/>
        </w:rPr>
        <w:t>8</w:t>
      </w:r>
      <w:r>
        <w:rPr>
          <w:snapToGrid w:val="0"/>
        </w:rPr>
        <w:t>.</w:t>
      </w:r>
      <w:r>
        <w:rPr>
          <w:snapToGrid w:val="0"/>
        </w:rPr>
        <w:tab/>
        <w:t>Saving</w:t>
      </w:r>
      <w:bookmarkEnd w:id="314"/>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315" w:name="_Toc32311443"/>
      <w:r>
        <w:rPr>
          <w:rStyle w:val="CharPartNo"/>
        </w:rPr>
        <w:t>Order 26</w:t>
      </w:r>
      <w:r>
        <w:t> — </w:t>
      </w:r>
      <w:r>
        <w:rPr>
          <w:rStyle w:val="CharPartText"/>
        </w:rPr>
        <w:t>Discovery and inspection</w:t>
      </w:r>
      <w:bookmarkEnd w:id="315"/>
    </w:p>
    <w:p>
      <w:pPr>
        <w:pStyle w:val="Heading5"/>
        <w:rPr>
          <w:snapToGrid w:val="0"/>
        </w:rPr>
      </w:pPr>
      <w:bookmarkStart w:id="316" w:name="_Toc32311444"/>
      <w:r>
        <w:rPr>
          <w:rStyle w:val="CharSectno"/>
        </w:rPr>
        <w:t>1A</w:t>
      </w:r>
      <w:r>
        <w:rPr>
          <w:snapToGrid w:val="0"/>
        </w:rPr>
        <w:t>.</w:t>
      </w:r>
      <w:r>
        <w:rPr>
          <w:snapToGrid w:val="0"/>
        </w:rPr>
        <w:tab/>
        <w:t>Terms used</w:t>
      </w:r>
      <w:bookmarkEnd w:id="316"/>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Gazette 5 Jun 1992 p. 2280</w:t>
      </w:r>
      <w:r>
        <w:noBreakHyphen/>
        <w:t xml:space="preserve">1.] </w:t>
      </w:r>
    </w:p>
    <w:p>
      <w:pPr>
        <w:pStyle w:val="Heading5"/>
      </w:pPr>
      <w:bookmarkStart w:id="317" w:name="_Toc32311445"/>
      <w:r>
        <w:rPr>
          <w:rStyle w:val="CharSectno"/>
        </w:rPr>
        <w:t>1B</w:t>
      </w:r>
      <w:r>
        <w:t>.</w:t>
      </w:r>
      <w:r>
        <w:tab/>
        <w:t>Documents not wholly discoverable</w:t>
      </w:r>
      <w:bookmarkEnd w:id="317"/>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Gazette 28 Jul 2010 p. 3469-70.]</w:t>
      </w:r>
    </w:p>
    <w:p>
      <w:pPr>
        <w:pStyle w:val="Heading5"/>
        <w:rPr>
          <w:snapToGrid w:val="0"/>
        </w:rPr>
      </w:pPr>
      <w:bookmarkStart w:id="318" w:name="_Toc32311446"/>
      <w:r>
        <w:rPr>
          <w:rStyle w:val="CharSectno"/>
        </w:rPr>
        <w:t>1</w:t>
      </w:r>
      <w:r>
        <w:rPr>
          <w:snapToGrid w:val="0"/>
        </w:rPr>
        <w:t>.</w:t>
      </w:r>
      <w:r>
        <w:rPr>
          <w:snapToGrid w:val="0"/>
        </w:rPr>
        <w:tab/>
        <w:t>Discovery without order</w:t>
      </w:r>
      <w:bookmarkEnd w:id="318"/>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Gazette 28 Oct 1996 p. 5675; 28 Jul 2010 p. 3470; 28 Jun 2011 p. 2552.] </w:t>
      </w:r>
    </w:p>
    <w:p>
      <w:pPr>
        <w:pStyle w:val="Heading5"/>
        <w:rPr>
          <w:snapToGrid w:val="0"/>
        </w:rPr>
      </w:pPr>
      <w:bookmarkStart w:id="319" w:name="_Toc32311447"/>
      <w:r>
        <w:rPr>
          <w:rStyle w:val="CharSectno"/>
        </w:rPr>
        <w:t>2</w:t>
      </w:r>
      <w:r>
        <w:rPr>
          <w:snapToGrid w:val="0"/>
        </w:rPr>
        <w:t>.</w:t>
      </w:r>
      <w:r>
        <w:rPr>
          <w:snapToGrid w:val="0"/>
        </w:rPr>
        <w:tab/>
        <w:t>Continuing obligation to give discovery</w:t>
      </w:r>
      <w:bookmarkEnd w:id="319"/>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Gazette 28 Oct 1996 p. 5675</w:t>
      </w:r>
      <w:r>
        <w:noBreakHyphen/>
        <w:t>6; amended: Gazette 28 Jun 2011 p. 2552</w:t>
      </w:r>
      <w:r>
        <w:noBreakHyphen/>
        <w:t xml:space="preserve">3.] </w:t>
      </w:r>
    </w:p>
    <w:p>
      <w:pPr>
        <w:pStyle w:val="Ednotesection"/>
      </w:pPr>
      <w:r>
        <w:t>[</w:t>
      </w:r>
      <w:r>
        <w:rPr>
          <w:b/>
        </w:rPr>
        <w:t>2A.</w:t>
      </w:r>
      <w:r>
        <w:rPr>
          <w:b/>
        </w:rPr>
        <w:tab/>
      </w:r>
      <w:r>
        <w:t xml:space="preserve">Deleted: Gazette 28 Oct 1996 p. 5675.] </w:t>
      </w:r>
    </w:p>
    <w:p>
      <w:pPr>
        <w:pStyle w:val="Heading5"/>
        <w:rPr>
          <w:snapToGrid w:val="0"/>
        </w:rPr>
      </w:pPr>
      <w:bookmarkStart w:id="320" w:name="_Toc32311448"/>
      <w:r>
        <w:rPr>
          <w:rStyle w:val="CharSectno"/>
        </w:rPr>
        <w:t>3</w:t>
      </w:r>
      <w:r>
        <w:rPr>
          <w:snapToGrid w:val="0"/>
        </w:rPr>
        <w:t>.</w:t>
      </w:r>
      <w:r>
        <w:rPr>
          <w:snapToGrid w:val="0"/>
        </w:rPr>
        <w:tab/>
        <w:t>Determination of issue relevant to right to discovery</w:t>
      </w:r>
      <w:bookmarkEnd w:id="320"/>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Gazette 28 Oct 1996 p. 5676.] </w:t>
      </w:r>
    </w:p>
    <w:p>
      <w:pPr>
        <w:pStyle w:val="Heading5"/>
        <w:rPr>
          <w:snapToGrid w:val="0"/>
        </w:rPr>
      </w:pPr>
      <w:bookmarkStart w:id="321" w:name="_Toc32311449"/>
      <w:r>
        <w:rPr>
          <w:rStyle w:val="CharSectno"/>
        </w:rPr>
        <w:t>4</w:t>
      </w:r>
      <w:r>
        <w:rPr>
          <w:snapToGrid w:val="0"/>
        </w:rPr>
        <w:t>.</w:t>
      </w:r>
      <w:r>
        <w:rPr>
          <w:snapToGrid w:val="0"/>
        </w:rPr>
        <w:tab/>
        <w:t>List of documents and verifying affidavit, form, content and making of</w:t>
      </w:r>
      <w:bookmarkEnd w:id="321"/>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Gazette 30 Nov 1984 p. 3953; 28 Oct 1996 p. 5676; 19 Apr 2005 p. 1298.] </w:t>
      </w:r>
    </w:p>
    <w:p>
      <w:pPr>
        <w:pStyle w:val="Heading5"/>
        <w:rPr>
          <w:snapToGrid w:val="0"/>
        </w:rPr>
      </w:pPr>
      <w:bookmarkStart w:id="322" w:name="_Toc32311450"/>
      <w:r>
        <w:rPr>
          <w:rStyle w:val="CharSectno"/>
        </w:rPr>
        <w:t>5</w:t>
      </w:r>
      <w:r>
        <w:rPr>
          <w:snapToGrid w:val="0"/>
        </w:rPr>
        <w:t>.</w:t>
      </w:r>
      <w:r>
        <w:rPr>
          <w:snapToGrid w:val="0"/>
        </w:rPr>
        <w:tab/>
        <w:t>Defendant entitled to copy of co</w:t>
      </w:r>
      <w:r>
        <w:rPr>
          <w:snapToGrid w:val="0"/>
        </w:rPr>
        <w:noBreakHyphen/>
        <w:t>defendant’s list etc.</w:t>
      </w:r>
      <w:bookmarkEnd w:id="322"/>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Gazette 28 Oct 1996 p. 5676; 28 Jun 2011 p. 2552.] </w:t>
      </w:r>
    </w:p>
    <w:p>
      <w:pPr>
        <w:pStyle w:val="Heading5"/>
        <w:rPr>
          <w:snapToGrid w:val="0"/>
        </w:rPr>
      </w:pPr>
      <w:bookmarkStart w:id="323" w:name="_Toc32311451"/>
      <w:r>
        <w:rPr>
          <w:rStyle w:val="CharSectno"/>
        </w:rPr>
        <w:t>6</w:t>
      </w:r>
      <w:r>
        <w:rPr>
          <w:snapToGrid w:val="0"/>
        </w:rPr>
        <w:t>.</w:t>
      </w:r>
      <w:r>
        <w:rPr>
          <w:snapToGrid w:val="0"/>
        </w:rPr>
        <w:tab/>
        <w:t>Order for information as to particular documents</w:t>
      </w:r>
      <w:bookmarkEnd w:id="323"/>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Gazette 28 Oct 1996 p. 5676.] </w:t>
      </w:r>
    </w:p>
    <w:p>
      <w:pPr>
        <w:pStyle w:val="Heading5"/>
        <w:rPr>
          <w:snapToGrid w:val="0"/>
        </w:rPr>
      </w:pPr>
      <w:bookmarkStart w:id="324" w:name="_Toc32311452"/>
      <w:r>
        <w:rPr>
          <w:rStyle w:val="CharSectno"/>
        </w:rPr>
        <w:t>7</w:t>
      </w:r>
      <w:r>
        <w:rPr>
          <w:snapToGrid w:val="0"/>
        </w:rPr>
        <w:t>.</w:t>
      </w:r>
      <w:r>
        <w:rPr>
          <w:snapToGrid w:val="0"/>
        </w:rPr>
        <w:tab/>
        <w:t>Orders as to discovery</w:t>
      </w:r>
      <w:bookmarkEnd w:id="324"/>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Gazette 28 Oct 1996 p. 5677</w:t>
      </w:r>
      <w:r>
        <w:noBreakHyphen/>
        <w:t xml:space="preserve">8.] </w:t>
      </w:r>
    </w:p>
    <w:p>
      <w:pPr>
        <w:pStyle w:val="Heading5"/>
        <w:rPr>
          <w:snapToGrid w:val="0"/>
        </w:rPr>
      </w:pPr>
      <w:bookmarkStart w:id="325" w:name="_Toc32311453"/>
      <w:r>
        <w:rPr>
          <w:rStyle w:val="CharSectno"/>
        </w:rPr>
        <w:t>8</w:t>
      </w:r>
      <w:r>
        <w:rPr>
          <w:snapToGrid w:val="0"/>
        </w:rPr>
        <w:t>.</w:t>
      </w:r>
      <w:r>
        <w:rPr>
          <w:snapToGrid w:val="0"/>
        </w:rPr>
        <w:tab/>
        <w:t>Inspection of documents in list</w:t>
      </w:r>
      <w:bookmarkEnd w:id="325"/>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Gazette 7 Dec 1973 p. 4489; 28 Oct 1996 p. 5678; 21 Feb 2007 p. 536; 28 Jun 2011 p. 2552.] </w:t>
      </w:r>
    </w:p>
    <w:p>
      <w:pPr>
        <w:pStyle w:val="Heading5"/>
        <w:rPr>
          <w:snapToGrid w:val="0"/>
        </w:rPr>
      </w:pPr>
      <w:bookmarkStart w:id="326" w:name="_Toc32311454"/>
      <w:r>
        <w:rPr>
          <w:rStyle w:val="CharSectno"/>
        </w:rPr>
        <w:t>8A</w:t>
      </w:r>
      <w:r>
        <w:rPr>
          <w:snapToGrid w:val="0"/>
        </w:rPr>
        <w:t>.</w:t>
      </w:r>
      <w:r>
        <w:rPr>
          <w:snapToGrid w:val="0"/>
        </w:rPr>
        <w:tab/>
        <w:t>Procedure on discovery</w:t>
      </w:r>
      <w:bookmarkEnd w:id="326"/>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Gazette 26 Aug 1994 p. 4411</w:t>
      </w:r>
      <w:r>
        <w:noBreakHyphen/>
        <w:t xml:space="preserve">12; amended: Gazette 28 Jun 2011 p. 2552.] </w:t>
      </w:r>
    </w:p>
    <w:p>
      <w:pPr>
        <w:pStyle w:val="Heading5"/>
        <w:rPr>
          <w:snapToGrid w:val="0"/>
        </w:rPr>
      </w:pPr>
      <w:bookmarkStart w:id="327" w:name="_Toc32311455"/>
      <w:r>
        <w:rPr>
          <w:rStyle w:val="CharSectno"/>
        </w:rPr>
        <w:t>9</w:t>
      </w:r>
      <w:r>
        <w:rPr>
          <w:snapToGrid w:val="0"/>
        </w:rPr>
        <w:t>.</w:t>
      </w:r>
      <w:r>
        <w:rPr>
          <w:snapToGrid w:val="0"/>
        </w:rPr>
        <w:tab/>
        <w:t>Order for inspection of documents</w:t>
      </w:r>
      <w:bookmarkEnd w:id="327"/>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Gazette 28 Jun 2011 p. 2552.]</w:t>
      </w:r>
    </w:p>
    <w:p>
      <w:pPr>
        <w:pStyle w:val="Heading5"/>
        <w:rPr>
          <w:snapToGrid w:val="0"/>
        </w:rPr>
      </w:pPr>
      <w:bookmarkStart w:id="328" w:name="_Toc32311456"/>
      <w:r>
        <w:rPr>
          <w:rStyle w:val="CharSectno"/>
        </w:rPr>
        <w:t>10</w:t>
      </w:r>
      <w:r>
        <w:rPr>
          <w:snapToGrid w:val="0"/>
        </w:rPr>
        <w:t>.</w:t>
      </w:r>
      <w:r>
        <w:rPr>
          <w:snapToGrid w:val="0"/>
        </w:rPr>
        <w:tab/>
        <w:t>Order for production to Court</w:t>
      </w:r>
      <w:bookmarkEnd w:id="328"/>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329" w:name="_Toc32311457"/>
      <w:r>
        <w:rPr>
          <w:rStyle w:val="CharSectno"/>
        </w:rPr>
        <w:t>11</w:t>
      </w:r>
      <w:r>
        <w:rPr>
          <w:snapToGrid w:val="0"/>
        </w:rPr>
        <w:t>.</w:t>
      </w:r>
      <w:r>
        <w:rPr>
          <w:snapToGrid w:val="0"/>
        </w:rPr>
        <w:tab/>
        <w:t>Order for production etc. only if necessary</w:t>
      </w:r>
      <w:bookmarkEnd w:id="329"/>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330" w:name="_Toc32311458"/>
      <w:r>
        <w:rPr>
          <w:rStyle w:val="CharSectno"/>
        </w:rPr>
        <w:t>11A</w:t>
      </w:r>
      <w:r>
        <w:rPr>
          <w:snapToGrid w:val="0"/>
        </w:rPr>
        <w:t>.</w:t>
      </w:r>
      <w:r>
        <w:rPr>
          <w:snapToGrid w:val="0"/>
        </w:rPr>
        <w:tab/>
        <w:t>Costs of preparing document to facilitate inspection</w:t>
      </w:r>
      <w:bookmarkEnd w:id="330"/>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Gazette 5 Jun 1992 p. 2281.] </w:t>
      </w:r>
    </w:p>
    <w:p>
      <w:pPr>
        <w:pStyle w:val="Heading5"/>
        <w:rPr>
          <w:snapToGrid w:val="0"/>
        </w:rPr>
      </w:pPr>
      <w:bookmarkStart w:id="331" w:name="_Toc32311459"/>
      <w:r>
        <w:rPr>
          <w:rStyle w:val="CharSectno"/>
        </w:rPr>
        <w:t>12</w:t>
      </w:r>
      <w:r>
        <w:rPr>
          <w:snapToGrid w:val="0"/>
        </w:rPr>
        <w:t>.</w:t>
      </w:r>
      <w:r>
        <w:rPr>
          <w:snapToGrid w:val="0"/>
        </w:rPr>
        <w:tab/>
        <w:t>Claim of privilege</w:t>
      </w:r>
      <w:bookmarkEnd w:id="33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332" w:name="_Toc32311460"/>
      <w:r>
        <w:rPr>
          <w:rStyle w:val="CharSectno"/>
        </w:rPr>
        <w:t>13</w:t>
      </w:r>
      <w:r>
        <w:rPr>
          <w:snapToGrid w:val="0"/>
        </w:rPr>
        <w:t>.</w:t>
      </w:r>
      <w:r>
        <w:rPr>
          <w:snapToGrid w:val="0"/>
        </w:rPr>
        <w:tab/>
        <w:t>Inspection of copies of business books</w:t>
      </w:r>
      <w:bookmarkEnd w:id="332"/>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Gazette 14 Dec 1979 p. 3870.] </w:t>
      </w:r>
    </w:p>
    <w:p>
      <w:pPr>
        <w:pStyle w:val="Heading5"/>
        <w:rPr>
          <w:snapToGrid w:val="0"/>
        </w:rPr>
      </w:pPr>
      <w:bookmarkStart w:id="333" w:name="_Toc32311461"/>
      <w:r>
        <w:rPr>
          <w:rStyle w:val="CharSectno"/>
        </w:rPr>
        <w:t>14</w:t>
      </w:r>
      <w:r>
        <w:rPr>
          <w:snapToGrid w:val="0"/>
        </w:rPr>
        <w:t>.</w:t>
      </w:r>
      <w:r>
        <w:rPr>
          <w:snapToGrid w:val="0"/>
        </w:rPr>
        <w:tab/>
        <w:t>Public interest immunity not affected</w:t>
      </w:r>
      <w:bookmarkEnd w:id="333"/>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334" w:name="_Toc32311462"/>
      <w:r>
        <w:rPr>
          <w:rStyle w:val="CharSectno"/>
        </w:rPr>
        <w:t>15</w:t>
      </w:r>
      <w:r>
        <w:rPr>
          <w:snapToGrid w:val="0"/>
        </w:rPr>
        <w:t>.</w:t>
      </w:r>
      <w:r>
        <w:rPr>
          <w:snapToGrid w:val="0"/>
        </w:rPr>
        <w:tab/>
        <w:t>Non</w:t>
      </w:r>
      <w:r>
        <w:rPr>
          <w:snapToGrid w:val="0"/>
        </w:rPr>
        <w:noBreakHyphen/>
        <w:t>compliance with requirements for discovery etc.</w:t>
      </w:r>
      <w:bookmarkEnd w:id="334"/>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Gazette 28 Oct 1996 p. 5678; 21 Feb 2007 p. 536; 28 Jun 2011 p. 2552.] </w:t>
      </w:r>
    </w:p>
    <w:p>
      <w:pPr>
        <w:pStyle w:val="Ednotesection"/>
      </w:pPr>
      <w:r>
        <w:t>[</w:t>
      </w:r>
      <w:r>
        <w:rPr>
          <w:b/>
          <w:bCs/>
        </w:rPr>
        <w:t>15A.</w:t>
      </w:r>
      <w:r>
        <w:tab/>
        <w:t>Deleted: Gazette 28 Jul 2010 p. 3471.]</w:t>
      </w:r>
    </w:p>
    <w:p>
      <w:pPr>
        <w:pStyle w:val="Heading5"/>
      </w:pPr>
      <w:bookmarkStart w:id="335" w:name="_Toc32311463"/>
      <w:r>
        <w:rPr>
          <w:rStyle w:val="CharSectno"/>
        </w:rPr>
        <w:t>16A</w:t>
      </w:r>
      <w:r>
        <w:t>.</w:t>
      </w:r>
      <w:r>
        <w:tab/>
        <w:t>Certificate by practitioner</w:t>
      </w:r>
      <w:bookmarkEnd w:id="335"/>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Gazette 28 Jul 2010 p. 3471.]</w:t>
      </w:r>
    </w:p>
    <w:p>
      <w:pPr>
        <w:pStyle w:val="Heading5"/>
        <w:rPr>
          <w:snapToGrid w:val="0"/>
        </w:rPr>
      </w:pPr>
      <w:bookmarkStart w:id="336" w:name="_Toc32311464"/>
      <w:r>
        <w:rPr>
          <w:rStyle w:val="CharSectno"/>
        </w:rPr>
        <w:t>16</w:t>
      </w:r>
      <w:r>
        <w:rPr>
          <w:snapToGrid w:val="0"/>
        </w:rPr>
        <w:t>.</w:t>
      </w:r>
      <w:r>
        <w:rPr>
          <w:snapToGrid w:val="0"/>
        </w:rPr>
        <w:tab/>
        <w:t>Revocation and variation of orders</w:t>
      </w:r>
      <w:bookmarkEnd w:id="336"/>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37" w:name="_Toc32311465"/>
      <w:r>
        <w:rPr>
          <w:rStyle w:val="CharPartNo"/>
        </w:rPr>
        <w:t>Order 26A</w:t>
      </w:r>
      <w:r>
        <w:t> — </w:t>
      </w:r>
      <w:r>
        <w:rPr>
          <w:rStyle w:val="CharPartText"/>
        </w:rPr>
        <w:t>Discovery etc. from non</w:t>
      </w:r>
      <w:r>
        <w:rPr>
          <w:rStyle w:val="CharPartText"/>
        </w:rPr>
        <w:noBreakHyphen/>
        <w:t>parties and potential parties</w:t>
      </w:r>
      <w:bookmarkEnd w:id="337"/>
      <w:r>
        <w:rPr>
          <w:b w:val="0"/>
        </w:rPr>
        <w:t xml:space="preserve"> </w:t>
      </w:r>
    </w:p>
    <w:p>
      <w:pPr>
        <w:pStyle w:val="Footnoteheading"/>
        <w:ind w:left="890"/>
        <w:rPr>
          <w:snapToGrid w:val="0"/>
        </w:rPr>
      </w:pPr>
      <w:r>
        <w:rPr>
          <w:snapToGrid w:val="0"/>
        </w:rPr>
        <w:tab/>
        <w:t xml:space="preserve">[Heading inserted: Gazette 28 Oct 1996 p. 5678.] </w:t>
      </w:r>
    </w:p>
    <w:p>
      <w:pPr>
        <w:pStyle w:val="Heading5"/>
        <w:rPr>
          <w:snapToGrid w:val="0"/>
        </w:rPr>
      </w:pPr>
      <w:bookmarkStart w:id="338" w:name="_Toc32311466"/>
      <w:r>
        <w:rPr>
          <w:rStyle w:val="CharSectno"/>
        </w:rPr>
        <w:t>1</w:t>
      </w:r>
      <w:r>
        <w:rPr>
          <w:snapToGrid w:val="0"/>
        </w:rPr>
        <w:t>.</w:t>
      </w:r>
      <w:r>
        <w:rPr>
          <w:snapToGrid w:val="0"/>
        </w:rPr>
        <w:tab/>
        <w:t>Terms used</w:t>
      </w:r>
      <w:bookmarkEnd w:id="33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Gazette 28 Oct 1996 p. 5678.] </w:t>
      </w:r>
    </w:p>
    <w:p>
      <w:pPr>
        <w:pStyle w:val="Heading5"/>
        <w:rPr>
          <w:snapToGrid w:val="0"/>
        </w:rPr>
      </w:pPr>
      <w:bookmarkStart w:id="339" w:name="_Toc32311467"/>
      <w:r>
        <w:rPr>
          <w:rStyle w:val="CharSectno"/>
        </w:rPr>
        <w:t>2</w:t>
      </w:r>
      <w:r>
        <w:rPr>
          <w:snapToGrid w:val="0"/>
        </w:rPr>
        <w:t>.</w:t>
      </w:r>
      <w:r>
        <w:rPr>
          <w:snapToGrid w:val="0"/>
        </w:rPr>
        <w:tab/>
        <w:t>Public interest immunity not affected</w:t>
      </w:r>
      <w:bookmarkEnd w:id="339"/>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Gazette 28 Oct 1996 p. 5679.] </w:t>
      </w:r>
    </w:p>
    <w:p>
      <w:pPr>
        <w:pStyle w:val="Heading5"/>
        <w:rPr>
          <w:snapToGrid w:val="0"/>
        </w:rPr>
      </w:pPr>
      <w:bookmarkStart w:id="340" w:name="_Toc32311468"/>
      <w:r>
        <w:rPr>
          <w:rStyle w:val="CharSectno"/>
        </w:rPr>
        <w:t>3</w:t>
      </w:r>
      <w:r>
        <w:rPr>
          <w:snapToGrid w:val="0"/>
        </w:rPr>
        <w:t>.</w:t>
      </w:r>
      <w:r>
        <w:rPr>
          <w:snapToGrid w:val="0"/>
        </w:rPr>
        <w:tab/>
        <w:t>Discovery etc. to identify a potential party</w:t>
      </w:r>
      <w:bookmarkEnd w:id="340"/>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Gazette 28 Oct 1996 p. 5679</w:t>
      </w:r>
      <w:r>
        <w:noBreakHyphen/>
        <w:t xml:space="preserve">80.] </w:t>
      </w:r>
    </w:p>
    <w:p>
      <w:pPr>
        <w:pStyle w:val="Heading5"/>
        <w:rPr>
          <w:snapToGrid w:val="0"/>
        </w:rPr>
      </w:pPr>
      <w:bookmarkStart w:id="341" w:name="_Toc32311469"/>
      <w:r>
        <w:rPr>
          <w:rStyle w:val="CharSectno"/>
        </w:rPr>
        <w:t>4</w:t>
      </w:r>
      <w:r>
        <w:rPr>
          <w:snapToGrid w:val="0"/>
        </w:rPr>
        <w:t>.</w:t>
      </w:r>
      <w:r>
        <w:rPr>
          <w:snapToGrid w:val="0"/>
        </w:rPr>
        <w:tab/>
        <w:t>Discovery from potential party</w:t>
      </w:r>
      <w:bookmarkEnd w:id="341"/>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Gazette 28 Oct 1996 p. 5680.] </w:t>
      </w:r>
    </w:p>
    <w:p>
      <w:pPr>
        <w:pStyle w:val="Heading5"/>
        <w:rPr>
          <w:snapToGrid w:val="0"/>
        </w:rPr>
      </w:pPr>
      <w:bookmarkStart w:id="342" w:name="_Toc32311470"/>
      <w:r>
        <w:rPr>
          <w:rStyle w:val="CharSectno"/>
        </w:rPr>
        <w:t>5</w:t>
      </w:r>
      <w:r>
        <w:rPr>
          <w:snapToGrid w:val="0"/>
        </w:rPr>
        <w:t>.</w:t>
      </w:r>
      <w:r>
        <w:rPr>
          <w:snapToGrid w:val="0"/>
        </w:rPr>
        <w:tab/>
        <w:t>Discovery from non</w:t>
      </w:r>
      <w:r>
        <w:rPr>
          <w:snapToGrid w:val="0"/>
        </w:rPr>
        <w:noBreakHyphen/>
        <w:t>party</w:t>
      </w:r>
      <w:bookmarkEnd w:id="342"/>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Gazette 28 Oct 1996 p. 5680</w:t>
      </w:r>
      <w:r>
        <w:noBreakHyphen/>
        <w:t xml:space="preserve">1.] </w:t>
      </w:r>
    </w:p>
    <w:p>
      <w:pPr>
        <w:pStyle w:val="Heading5"/>
        <w:rPr>
          <w:snapToGrid w:val="0"/>
        </w:rPr>
      </w:pPr>
      <w:bookmarkStart w:id="343" w:name="_Toc32311471"/>
      <w:r>
        <w:rPr>
          <w:rStyle w:val="CharSectno"/>
        </w:rPr>
        <w:t>6</w:t>
      </w:r>
      <w:r>
        <w:rPr>
          <w:snapToGrid w:val="0"/>
        </w:rPr>
        <w:t>.</w:t>
      </w:r>
      <w:r>
        <w:rPr>
          <w:snapToGrid w:val="0"/>
        </w:rPr>
        <w:tab/>
        <w:t>Order 26 applies to discovery ordered under this Order</w:t>
      </w:r>
      <w:bookmarkEnd w:id="343"/>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Gazette 28 Oct 1996 p. 5681.] </w:t>
      </w:r>
    </w:p>
    <w:p>
      <w:pPr>
        <w:pStyle w:val="Heading5"/>
        <w:rPr>
          <w:snapToGrid w:val="0"/>
        </w:rPr>
      </w:pPr>
      <w:bookmarkStart w:id="344" w:name="_Toc32311472"/>
      <w:r>
        <w:rPr>
          <w:rStyle w:val="CharSectno"/>
        </w:rPr>
        <w:t>7</w:t>
      </w:r>
      <w:r>
        <w:rPr>
          <w:snapToGrid w:val="0"/>
        </w:rPr>
        <w:t>.</w:t>
      </w:r>
      <w:r>
        <w:rPr>
          <w:snapToGrid w:val="0"/>
        </w:rPr>
        <w:tab/>
        <w:t>Costs</w:t>
      </w:r>
      <w:bookmarkEnd w:id="344"/>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Gazette 28 Oct 1996 p. 5681.] </w:t>
      </w:r>
    </w:p>
    <w:p>
      <w:pPr>
        <w:pStyle w:val="Heading5"/>
      </w:pPr>
      <w:bookmarkStart w:id="345" w:name="_Toc32311473"/>
      <w:r>
        <w:rPr>
          <w:rStyle w:val="CharSectno"/>
        </w:rPr>
        <w:t>8</w:t>
      </w:r>
      <w:r>
        <w:t>.</w:t>
      </w:r>
      <w:r>
        <w:tab/>
        <w:t>Certificate by practitioner for non</w:t>
      </w:r>
      <w:r>
        <w:noBreakHyphen/>
        <w:t>party or potential party</w:t>
      </w:r>
      <w:bookmarkEnd w:id="345"/>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Gazette 28 Jul 2010 p. 3471-2.]</w:t>
      </w:r>
    </w:p>
    <w:p>
      <w:pPr>
        <w:pStyle w:val="Heading2"/>
        <w:rPr>
          <w:b w:val="0"/>
        </w:rPr>
      </w:pPr>
      <w:bookmarkStart w:id="346" w:name="_Toc32311474"/>
      <w:r>
        <w:rPr>
          <w:rStyle w:val="CharPartNo"/>
        </w:rPr>
        <w:t>Order 27</w:t>
      </w:r>
      <w:r>
        <w:t> — </w:t>
      </w:r>
      <w:r>
        <w:rPr>
          <w:rStyle w:val="CharPartText"/>
        </w:rPr>
        <w:t>Interrogatories</w:t>
      </w:r>
      <w:bookmarkEnd w:id="346"/>
    </w:p>
    <w:p>
      <w:pPr>
        <w:pStyle w:val="Heading5"/>
        <w:rPr>
          <w:snapToGrid w:val="0"/>
        </w:rPr>
      </w:pPr>
      <w:bookmarkStart w:id="347" w:name="_Toc32311475"/>
      <w:r>
        <w:rPr>
          <w:rStyle w:val="CharSectno"/>
        </w:rPr>
        <w:t>1</w:t>
      </w:r>
      <w:r>
        <w:rPr>
          <w:snapToGrid w:val="0"/>
        </w:rPr>
        <w:t>.</w:t>
      </w:r>
      <w:r>
        <w:rPr>
          <w:snapToGrid w:val="0"/>
        </w:rPr>
        <w:tab/>
        <w:t>Notice of and answers to interrogatories</w:t>
      </w:r>
      <w:bookmarkEnd w:id="347"/>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Gazette 24 Jan 1995 p. 270; 28 Oct 1996 p. 5681; 28 Jul 2010 p. 3472.] </w:t>
      </w:r>
    </w:p>
    <w:p>
      <w:pPr>
        <w:pStyle w:val="Heading5"/>
        <w:rPr>
          <w:snapToGrid w:val="0"/>
        </w:rPr>
      </w:pPr>
      <w:bookmarkStart w:id="348" w:name="_Toc32311476"/>
      <w:r>
        <w:rPr>
          <w:rStyle w:val="CharSectno"/>
        </w:rPr>
        <w:t>2</w:t>
      </w:r>
      <w:r>
        <w:rPr>
          <w:snapToGrid w:val="0"/>
        </w:rPr>
        <w:t>.</w:t>
      </w:r>
      <w:r>
        <w:rPr>
          <w:snapToGrid w:val="0"/>
        </w:rPr>
        <w:tab/>
        <w:t>Answers, time for and manner of giving</w:t>
      </w:r>
      <w:bookmarkEnd w:id="348"/>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349" w:name="_Toc32311477"/>
      <w:r>
        <w:rPr>
          <w:rStyle w:val="CharSectno"/>
        </w:rPr>
        <w:t>3</w:t>
      </w:r>
      <w:r>
        <w:rPr>
          <w:snapToGrid w:val="0"/>
        </w:rPr>
        <w:t>.</w:t>
      </w:r>
      <w:r>
        <w:rPr>
          <w:snapToGrid w:val="0"/>
        </w:rPr>
        <w:tab/>
        <w:t>Interrogatories given to 2 or more parties etc., who has to answer</w:t>
      </w:r>
      <w:bookmarkEnd w:id="349"/>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350" w:name="_Toc32311478"/>
      <w:r>
        <w:rPr>
          <w:rStyle w:val="CharSectno"/>
        </w:rPr>
        <w:t>4</w:t>
      </w:r>
      <w:r>
        <w:rPr>
          <w:snapToGrid w:val="0"/>
        </w:rPr>
        <w:t>.</w:t>
      </w:r>
      <w:r>
        <w:rPr>
          <w:snapToGrid w:val="0"/>
        </w:rPr>
        <w:tab/>
        <w:t>Content of answers</w:t>
      </w:r>
      <w:bookmarkEnd w:id="350"/>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351" w:name="_Toc32311479"/>
      <w:r>
        <w:rPr>
          <w:rStyle w:val="CharSectno"/>
        </w:rPr>
        <w:t>5</w:t>
      </w:r>
      <w:r>
        <w:rPr>
          <w:snapToGrid w:val="0"/>
        </w:rPr>
        <w:t>.</w:t>
      </w:r>
      <w:r>
        <w:rPr>
          <w:snapToGrid w:val="0"/>
        </w:rPr>
        <w:tab/>
        <w:t>Grounds for objecting to answer</w:t>
      </w:r>
      <w:bookmarkEnd w:id="351"/>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Gazette 15 Jun 1973 p. 2248.] </w:t>
      </w:r>
    </w:p>
    <w:p>
      <w:pPr>
        <w:pStyle w:val="Heading5"/>
        <w:rPr>
          <w:snapToGrid w:val="0"/>
        </w:rPr>
      </w:pPr>
      <w:bookmarkStart w:id="352" w:name="_Toc32311480"/>
      <w:r>
        <w:rPr>
          <w:rStyle w:val="CharSectno"/>
        </w:rPr>
        <w:t>6</w:t>
      </w:r>
      <w:r>
        <w:rPr>
          <w:snapToGrid w:val="0"/>
        </w:rPr>
        <w:t>.</w:t>
      </w:r>
      <w:r>
        <w:rPr>
          <w:snapToGrid w:val="0"/>
        </w:rPr>
        <w:tab/>
        <w:t>Answers, who can make</w:t>
      </w:r>
      <w:bookmarkEnd w:id="352"/>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Gazette 19 Apr 2005 p. 1298; 28 Jun 2011 p. 2552 and 2554.] </w:t>
      </w:r>
    </w:p>
    <w:p>
      <w:pPr>
        <w:pStyle w:val="Heading5"/>
        <w:rPr>
          <w:snapToGrid w:val="0"/>
        </w:rPr>
      </w:pPr>
      <w:bookmarkStart w:id="353" w:name="_Toc32311481"/>
      <w:r>
        <w:rPr>
          <w:rStyle w:val="CharSectno"/>
        </w:rPr>
        <w:t>7</w:t>
      </w:r>
      <w:r>
        <w:rPr>
          <w:snapToGrid w:val="0"/>
        </w:rPr>
        <w:t>.</w:t>
      </w:r>
      <w:r>
        <w:rPr>
          <w:snapToGrid w:val="0"/>
        </w:rPr>
        <w:tab/>
        <w:t>Failing to answer or to answer sufficiently</w:t>
      </w:r>
      <w:bookmarkEnd w:id="353"/>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354" w:name="_Toc32311482"/>
      <w:r>
        <w:rPr>
          <w:rStyle w:val="CharSectno"/>
        </w:rPr>
        <w:t>8</w:t>
      </w:r>
      <w:r>
        <w:rPr>
          <w:snapToGrid w:val="0"/>
        </w:rPr>
        <w:t>.</w:t>
      </w:r>
      <w:r>
        <w:rPr>
          <w:snapToGrid w:val="0"/>
        </w:rPr>
        <w:tab/>
        <w:t>Non</w:t>
      </w:r>
      <w:r>
        <w:rPr>
          <w:snapToGrid w:val="0"/>
        </w:rPr>
        <w:noBreakHyphen/>
        <w:t>compliance with order under r. 7</w:t>
      </w:r>
      <w:bookmarkEnd w:id="354"/>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Gazette 21 Feb 2007 p. 536; 28 Jun 2011 p. 2552.]</w:t>
      </w:r>
    </w:p>
    <w:p>
      <w:pPr>
        <w:pStyle w:val="Heading5"/>
        <w:rPr>
          <w:snapToGrid w:val="0"/>
        </w:rPr>
      </w:pPr>
      <w:bookmarkStart w:id="355" w:name="_Toc32311483"/>
      <w:r>
        <w:rPr>
          <w:rStyle w:val="CharSectno"/>
        </w:rPr>
        <w:t>9</w:t>
      </w:r>
      <w:r>
        <w:rPr>
          <w:snapToGrid w:val="0"/>
        </w:rPr>
        <w:t>.</w:t>
      </w:r>
      <w:r>
        <w:rPr>
          <w:snapToGrid w:val="0"/>
        </w:rPr>
        <w:tab/>
        <w:t>Use of answers in evidence</w:t>
      </w:r>
      <w:bookmarkEnd w:id="355"/>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356" w:name="_Toc32311484"/>
      <w:r>
        <w:rPr>
          <w:rStyle w:val="CharSectno"/>
        </w:rPr>
        <w:t>10</w:t>
      </w:r>
      <w:r>
        <w:rPr>
          <w:snapToGrid w:val="0"/>
        </w:rPr>
        <w:t>.</w:t>
      </w:r>
      <w:r>
        <w:rPr>
          <w:snapToGrid w:val="0"/>
        </w:rPr>
        <w:tab/>
        <w:t>Revoking and varying orders</w:t>
      </w:r>
      <w:bookmarkEnd w:id="356"/>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57" w:name="_Toc32311485"/>
      <w:r>
        <w:rPr>
          <w:rStyle w:val="CharPartNo"/>
        </w:rPr>
        <w:t>Order 28</w:t>
      </w:r>
      <w:r>
        <w:t> — </w:t>
      </w:r>
      <w:r>
        <w:rPr>
          <w:rStyle w:val="CharPartText"/>
        </w:rPr>
        <w:t>Medical examination: inspection of physical objects</w:t>
      </w:r>
      <w:bookmarkEnd w:id="357"/>
    </w:p>
    <w:p>
      <w:pPr>
        <w:pStyle w:val="Heading5"/>
        <w:rPr>
          <w:snapToGrid w:val="0"/>
        </w:rPr>
      </w:pPr>
      <w:bookmarkStart w:id="358" w:name="_Toc32311486"/>
      <w:r>
        <w:rPr>
          <w:rStyle w:val="CharSectno"/>
        </w:rPr>
        <w:t>1</w:t>
      </w:r>
      <w:r>
        <w:rPr>
          <w:snapToGrid w:val="0"/>
        </w:rPr>
        <w:t>.</w:t>
      </w:r>
      <w:r>
        <w:rPr>
          <w:snapToGrid w:val="0"/>
        </w:rPr>
        <w:tab/>
        <w:t>Medical examination of a party</w:t>
      </w:r>
      <w:bookmarkEnd w:id="358"/>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Gazette 28 Jun 2011 p. 2552 and 2554.]</w:t>
      </w:r>
    </w:p>
    <w:p>
      <w:pPr>
        <w:pStyle w:val="Heading5"/>
        <w:spacing w:before="180"/>
        <w:rPr>
          <w:snapToGrid w:val="0"/>
        </w:rPr>
      </w:pPr>
      <w:bookmarkStart w:id="359" w:name="_Toc32311487"/>
      <w:r>
        <w:rPr>
          <w:rStyle w:val="CharSectno"/>
        </w:rPr>
        <w:t>2</w:t>
      </w:r>
      <w:r>
        <w:rPr>
          <w:snapToGrid w:val="0"/>
        </w:rPr>
        <w:t>.</w:t>
      </w:r>
      <w:r>
        <w:rPr>
          <w:snapToGrid w:val="0"/>
        </w:rPr>
        <w:tab/>
        <w:t>Inspection of physical objects</w:t>
      </w:r>
      <w:bookmarkEnd w:id="359"/>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Ednotepart"/>
      </w:pPr>
      <w:r>
        <w:t xml:space="preserve">[Order 29: </w:t>
      </w:r>
      <w:r>
        <w:tab/>
        <w:t>r. 1-2 deleted: Gazette 16 Aug 2017 p. 4411.</w:t>
      </w:r>
    </w:p>
    <w:p>
      <w:pPr>
        <w:pStyle w:val="Ednotepart"/>
        <w:spacing w:before="0"/>
      </w:pPr>
      <w:r>
        <w:tab/>
      </w:r>
      <w:r>
        <w:tab/>
        <w:t xml:space="preserve">r. </w:t>
      </w:r>
      <w:r>
        <w:rPr>
          <w:bCs/>
        </w:rPr>
        <w:t>3-6</w:t>
      </w:r>
      <w:r>
        <w:t xml:space="preserve"> deleted: Gazette 28 Jul 2010 p. 3464.]</w:t>
      </w:r>
    </w:p>
    <w:p>
      <w:pPr>
        <w:pStyle w:val="Ednotepart"/>
      </w:pPr>
      <w:r>
        <w:t>[Order 29A deleted: Gazette 28 Jul 2010 p. 3465.]</w:t>
      </w:r>
    </w:p>
    <w:p>
      <w:pPr>
        <w:pStyle w:val="Heading2"/>
        <w:rPr>
          <w:b w:val="0"/>
        </w:rPr>
      </w:pPr>
      <w:bookmarkStart w:id="360" w:name="_Toc32311488"/>
      <w:r>
        <w:rPr>
          <w:rStyle w:val="CharPartNo"/>
        </w:rPr>
        <w:t>Order 30</w:t>
      </w:r>
      <w:r>
        <w:rPr>
          <w:rStyle w:val="CharDivNo"/>
        </w:rPr>
        <w:t> </w:t>
      </w:r>
      <w:r>
        <w:t>—</w:t>
      </w:r>
      <w:r>
        <w:rPr>
          <w:rStyle w:val="CharDivText"/>
        </w:rPr>
        <w:t> </w:t>
      </w:r>
      <w:r>
        <w:rPr>
          <w:rStyle w:val="CharPartText"/>
        </w:rPr>
        <w:t>Admissions</w:t>
      </w:r>
      <w:bookmarkEnd w:id="360"/>
    </w:p>
    <w:p>
      <w:pPr>
        <w:pStyle w:val="Heading5"/>
        <w:rPr>
          <w:snapToGrid w:val="0"/>
        </w:rPr>
      </w:pPr>
      <w:bookmarkStart w:id="361" w:name="_Toc32311489"/>
      <w:r>
        <w:rPr>
          <w:rStyle w:val="CharSectno"/>
        </w:rPr>
        <w:t>1</w:t>
      </w:r>
      <w:r>
        <w:rPr>
          <w:snapToGrid w:val="0"/>
        </w:rPr>
        <w:t>.</w:t>
      </w:r>
      <w:r>
        <w:rPr>
          <w:snapToGrid w:val="0"/>
        </w:rPr>
        <w:tab/>
        <w:t>Admission of other party’s case</w:t>
      </w:r>
      <w:bookmarkEnd w:id="361"/>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362" w:name="_Toc32311490"/>
      <w:r>
        <w:rPr>
          <w:rStyle w:val="CharSectno"/>
        </w:rPr>
        <w:t>2</w:t>
      </w:r>
      <w:r>
        <w:rPr>
          <w:snapToGrid w:val="0"/>
        </w:rPr>
        <w:t>.</w:t>
      </w:r>
      <w:r>
        <w:rPr>
          <w:snapToGrid w:val="0"/>
        </w:rPr>
        <w:tab/>
        <w:t>Notice to admit facts</w:t>
      </w:r>
      <w:bookmarkEnd w:id="362"/>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363" w:name="_Toc32311491"/>
      <w:r>
        <w:rPr>
          <w:rStyle w:val="CharSectno"/>
        </w:rPr>
        <w:t>3</w:t>
      </w:r>
      <w:r>
        <w:rPr>
          <w:snapToGrid w:val="0"/>
        </w:rPr>
        <w:t>.</w:t>
      </w:r>
      <w:r>
        <w:rPr>
          <w:snapToGrid w:val="0"/>
        </w:rPr>
        <w:tab/>
        <w:t>Judgment on admissions</w:t>
      </w:r>
      <w:bookmarkEnd w:id="363"/>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364" w:name="_Toc32311492"/>
      <w:r>
        <w:rPr>
          <w:rStyle w:val="CharSectno"/>
        </w:rPr>
        <w:t>4</w:t>
      </w:r>
      <w:r>
        <w:rPr>
          <w:snapToGrid w:val="0"/>
        </w:rPr>
        <w:t>.</w:t>
      </w:r>
      <w:r>
        <w:rPr>
          <w:snapToGrid w:val="0"/>
        </w:rPr>
        <w:tab/>
        <w:t>Admissions as to and production of documents</w:t>
      </w:r>
      <w:bookmarkEnd w:id="364"/>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Gazette 28 Jun 2011 p. 2552.]</w:t>
      </w:r>
    </w:p>
    <w:p>
      <w:pPr>
        <w:pStyle w:val="Heading5"/>
        <w:rPr>
          <w:snapToGrid w:val="0"/>
        </w:rPr>
      </w:pPr>
      <w:bookmarkStart w:id="365" w:name="_Toc32311493"/>
      <w:r>
        <w:rPr>
          <w:rStyle w:val="CharSectno"/>
        </w:rPr>
        <w:t>5</w:t>
      </w:r>
      <w:r>
        <w:rPr>
          <w:snapToGrid w:val="0"/>
        </w:rPr>
        <w:t>.</w:t>
      </w:r>
      <w:r>
        <w:rPr>
          <w:snapToGrid w:val="0"/>
        </w:rPr>
        <w:tab/>
        <w:t>Notice to admit authenticity of documents; notice requiring production of documents at trial</w:t>
      </w:r>
      <w:bookmarkEnd w:id="365"/>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Gazette 28 Jun 2011 p. 2552.]</w:t>
      </w:r>
    </w:p>
    <w:p>
      <w:pPr>
        <w:pStyle w:val="Heading2"/>
        <w:rPr>
          <w:b w:val="0"/>
        </w:rPr>
      </w:pPr>
      <w:bookmarkStart w:id="366" w:name="_Toc32311494"/>
      <w:r>
        <w:rPr>
          <w:rStyle w:val="CharPartNo"/>
        </w:rPr>
        <w:t>Order 31</w:t>
      </w:r>
      <w:r>
        <w:rPr>
          <w:rStyle w:val="CharDivNo"/>
        </w:rPr>
        <w:t> </w:t>
      </w:r>
      <w:r>
        <w:t>—</w:t>
      </w:r>
      <w:r>
        <w:rPr>
          <w:rStyle w:val="CharDivText"/>
        </w:rPr>
        <w:t> </w:t>
      </w:r>
      <w:r>
        <w:rPr>
          <w:rStyle w:val="CharPartText"/>
        </w:rPr>
        <w:t>Special cases and stated cases</w:t>
      </w:r>
      <w:bookmarkEnd w:id="366"/>
    </w:p>
    <w:p>
      <w:pPr>
        <w:pStyle w:val="Heading5"/>
        <w:rPr>
          <w:snapToGrid w:val="0"/>
        </w:rPr>
      </w:pPr>
      <w:bookmarkStart w:id="367" w:name="_Toc32311495"/>
      <w:r>
        <w:rPr>
          <w:rStyle w:val="CharSectno"/>
        </w:rPr>
        <w:t>1</w:t>
      </w:r>
      <w:r>
        <w:rPr>
          <w:snapToGrid w:val="0"/>
        </w:rPr>
        <w:t>.</w:t>
      </w:r>
      <w:r>
        <w:rPr>
          <w:snapToGrid w:val="0"/>
        </w:rPr>
        <w:tab/>
        <w:t>Questions of law, stating of in special case</w:t>
      </w:r>
      <w:bookmarkEnd w:id="367"/>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Gazette 15 Jun 1973 p. 2248; 29 Apr 2005 p. 1795.] </w:t>
      </w:r>
    </w:p>
    <w:p>
      <w:pPr>
        <w:pStyle w:val="Heading5"/>
        <w:rPr>
          <w:snapToGrid w:val="0"/>
        </w:rPr>
      </w:pPr>
      <w:bookmarkStart w:id="368" w:name="_Toc32311496"/>
      <w:r>
        <w:rPr>
          <w:rStyle w:val="CharSectno"/>
        </w:rPr>
        <w:t>2</w:t>
      </w:r>
      <w:r>
        <w:rPr>
          <w:snapToGrid w:val="0"/>
        </w:rPr>
        <w:t>.</w:t>
      </w:r>
      <w:r>
        <w:rPr>
          <w:snapToGrid w:val="0"/>
        </w:rPr>
        <w:tab/>
        <w:t>Preliminary question of law, orders as to</w:t>
      </w:r>
      <w:bookmarkEnd w:id="368"/>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369" w:name="_Toc32311497"/>
      <w:r>
        <w:rPr>
          <w:rStyle w:val="CharSectno"/>
        </w:rPr>
        <w:t>3</w:t>
      </w:r>
      <w:r>
        <w:rPr>
          <w:snapToGrid w:val="0"/>
        </w:rPr>
        <w:t>.</w:t>
      </w:r>
      <w:r>
        <w:rPr>
          <w:snapToGrid w:val="0"/>
        </w:rPr>
        <w:tab/>
        <w:t>Preparing special case</w:t>
      </w:r>
      <w:bookmarkEnd w:id="369"/>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 xml:space="preserve">At least 14 days before the day appointed for argument the plaintiff or the party having the carriage of the proceedings shall </w:t>
      </w:r>
      <w:r>
        <w:t>file</w:t>
      </w:r>
      <w:r>
        <w:rPr>
          <w:snapToGrid w:val="0"/>
        </w:rPr>
        <w:t xml:space="preserve"> copies of the special case for the use of the judge or judges hearing the argument, and in default thereof the other party may on the day following, </w:t>
      </w:r>
      <w:r>
        <w:t>file those</w:t>
      </w:r>
      <w:r>
        <w:rPr>
          <w:snapToGrid w:val="0"/>
        </w:rPr>
        <w:t xml:space="preserve"> copies.</w:t>
      </w:r>
    </w:p>
    <w:p>
      <w:pPr>
        <w:pStyle w:val="Footnotesection"/>
      </w:pPr>
      <w:r>
        <w:tab/>
        <w:t>[Rule 3 amended: Gazette 27 Feb 2018 p. 560-1.]</w:t>
      </w:r>
    </w:p>
    <w:p>
      <w:pPr>
        <w:pStyle w:val="Heading5"/>
        <w:rPr>
          <w:snapToGrid w:val="0"/>
        </w:rPr>
      </w:pPr>
      <w:bookmarkStart w:id="370" w:name="_Toc32311498"/>
      <w:r>
        <w:rPr>
          <w:rStyle w:val="CharSectno"/>
        </w:rPr>
        <w:t>4</w:t>
      </w:r>
      <w:r>
        <w:rPr>
          <w:snapToGrid w:val="0"/>
        </w:rPr>
        <w:t>.</w:t>
      </w:r>
      <w:r>
        <w:rPr>
          <w:snapToGrid w:val="0"/>
        </w:rPr>
        <w:tab/>
        <w:t>Special case affecting person under disability, leave needed to enter for argument</w:t>
      </w:r>
      <w:bookmarkEnd w:id="370"/>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Gazette 28 Jun 2011 p. 2552.]</w:t>
      </w:r>
    </w:p>
    <w:p>
      <w:pPr>
        <w:pStyle w:val="Heading5"/>
        <w:rPr>
          <w:snapToGrid w:val="0"/>
        </w:rPr>
      </w:pPr>
      <w:bookmarkStart w:id="371" w:name="_Toc32311499"/>
      <w:r>
        <w:rPr>
          <w:rStyle w:val="CharSectno"/>
        </w:rPr>
        <w:t>5</w:t>
      </w:r>
      <w:r>
        <w:rPr>
          <w:snapToGrid w:val="0"/>
        </w:rPr>
        <w:t>.</w:t>
      </w:r>
      <w:r>
        <w:rPr>
          <w:snapToGrid w:val="0"/>
        </w:rPr>
        <w:tab/>
        <w:t>Entering special case for argument</w:t>
      </w:r>
      <w:bookmarkEnd w:id="371"/>
    </w:p>
    <w:p>
      <w:pPr>
        <w:pStyle w:val="Subsection"/>
        <w:rPr>
          <w:snapToGrid w:val="0"/>
        </w:rPr>
      </w:pPr>
      <w:r>
        <w:rPr>
          <w:snapToGrid w:val="0"/>
        </w:rPr>
        <w:tab/>
        <w:t>(1)</w:t>
      </w:r>
      <w:r>
        <w:rPr>
          <w:snapToGrid w:val="0"/>
        </w:rPr>
        <w:tab/>
        <w:t xml:space="preserve">Either party may enter a special case for argument before the Court, by filing a memorandum of entry, and if a person under disability is a party, by producing </w:t>
      </w:r>
      <w:r>
        <w:t>a sealed</w:t>
      </w:r>
      <w:r>
        <w:rPr>
          <w:snapToGrid w:val="0"/>
        </w:rPr>
        <w:t xml:space="preserv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Footnotesection"/>
      </w:pPr>
      <w:r>
        <w:tab/>
        <w:t>[Rule 5 amended: Gazette 27 Feb 2018 p. 561.]</w:t>
      </w:r>
    </w:p>
    <w:p>
      <w:pPr>
        <w:pStyle w:val="Heading5"/>
        <w:rPr>
          <w:snapToGrid w:val="0"/>
        </w:rPr>
      </w:pPr>
      <w:bookmarkStart w:id="372" w:name="_Toc32311500"/>
      <w:r>
        <w:rPr>
          <w:rStyle w:val="CharSectno"/>
        </w:rPr>
        <w:t>6</w:t>
      </w:r>
      <w:r>
        <w:rPr>
          <w:snapToGrid w:val="0"/>
        </w:rPr>
        <w:t>.</w:t>
      </w:r>
      <w:r>
        <w:rPr>
          <w:snapToGrid w:val="0"/>
        </w:rPr>
        <w:tab/>
        <w:t>Agreement as to payment of money and costs</w:t>
      </w:r>
      <w:bookmarkEnd w:id="372"/>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373" w:name="_Toc32311501"/>
      <w:r>
        <w:rPr>
          <w:rStyle w:val="CharSectno"/>
        </w:rPr>
        <w:t>7</w:t>
      </w:r>
      <w:r>
        <w:rPr>
          <w:snapToGrid w:val="0"/>
        </w:rPr>
        <w:t>.</w:t>
      </w:r>
      <w:r>
        <w:rPr>
          <w:snapToGrid w:val="0"/>
        </w:rPr>
        <w:tab/>
        <w:t>Reference of case to</w:t>
      </w:r>
      <w:r>
        <w:t xml:space="preserve"> Court of Appeal</w:t>
      </w:r>
      <w:r>
        <w:rPr>
          <w:snapToGrid w:val="0"/>
        </w:rPr>
        <w:t xml:space="preserve"> (Act s. 58(1)(d))</w:t>
      </w:r>
      <w:bookmarkEnd w:id="373"/>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Gazette 29 Apr 2005 p. 1795.]</w:t>
      </w:r>
    </w:p>
    <w:p>
      <w:pPr>
        <w:pStyle w:val="Heading5"/>
        <w:rPr>
          <w:snapToGrid w:val="0"/>
        </w:rPr>
      </w:pPr>
      <w:bookmarkStart w:id="374" w:name="_Toc32311502"/>
      <w:r>
        <w:rPr>
          <w:rStyle w:val="CharSectno"/>
        </w:rPr>
        <w:t>8</w:t>
      </w:r>
      <w:r>
        <w:rPr>
          <w:snapToGrid w:val="0"/>
        </w:rPr>
        <w:t>.</w:t>
      </w:r>
      <w:r>
        <w:rPr>
          <w:snapToGrid w:val="0"/>
        </w:rPr>
        <w:tab/>
        <w:t>Cases stated to Court (not Court of Appeal) by other courts etc.</w:t>
      </w:r>
      <w:bookmarkEnd w:id="374"/>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Gazette 29 Apr 2005 p. 1791</w:t>
      </w:r>
      <w:r>
        <w:noBreakHyphen/>
        <w:t xml:space="preserve">2.] </w:t>
      </w:r>
    </w:p>
    <w:p>
      <w:pPr>
        <w:pStyle w:val="Ednotepart"/>
      </w:pPr>
      <w:r>
        <w:t>[Order 31A deleted: Gazette 28 Jul 2010 p. 3466.]</w:t>
      </w:r>
    </w:p>
    <w:p>
      <w:pPr>
        <w:pStyle w:val="Heading2"/>
        <w:rPr>
          <w:b w:val="0"/>
        </w:rPr>
      </w:pPr>
      <w:bookmarkStart w:id="375" w:name="_Toc32311503"/>
      <w:r>
        <w:rPr>
          <w:rStyle w:val="CharPartNo"/>
        </w:rPr>
        <w:t>Order 32</w:t>
      </w:r>
      <w:r>
        <w:rPr>
          <w:rStyle w:val="CharDivNo"/>
        </w:rPr>
        <w:t> </w:t>
      </w:r>
      <w:r>
        <w:t>—</w:t>
      </w:r>
      <w:r>
        <w:rPr>
          <w:rStyle w:val="CharDivText"/>
        </w:rPr>
        <w:t> </w:t>
      </w:r>
      <w:r>
        <w:rPr>
          <w:rStyle w:val="CharPartText"/>
        </w:rPr>
        <w:t>Place and mode of trial</w:t>
      </w:r>
      <w:bookmarkEnd w:id="375"/>
    </w:p>
    <w:p>
      <w:pPr>
        <w:pStyle w:val="Heading5"/>
        <w:rPr>
          <w:snapToGrid w:val="0"/>
        </w:rPr>
      </w:pPr>
      <w:bookmarkStart w:id="376" w:name="_Toc32311504"/>
      <w:r>
        <w:rPr>
          <w:rStyle w:val="CharSectno"/>
        </w:rPr>
        <w:t>1</w:t>
      </w:r>
      <w:r>
        <w:rPr>
          <w:snapToGrid w:val="0"/>
        </w:rPr>
        <w:t>.</w:t>
      </w:r>
      <w:r>
        <w:rPr>
          <w:snapToGrid w:val="0"/>
        </w:rPr>
        <w:tab/>
        <w:t>Trial in circuit town</w:t>
      </w:r>
      <w:bookmarkEnd w:id="376"/>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Gazette 27 Aug 1976 p. 3223.] </w:t>
      </w:r>
    </w:p>
    <w:p>
      <w:pPr>
        <w:pStyle w:val="Heading5"/>
        <w:rPr>
          <w:snapToGrid w:val="0"/>
        </w:rPr>
      </w:pPr>
      <w:bookmarkStart w:id="377" w:name="_Toc32311505"/>
      <w:r>
        <w:rPr>
          <w:rStyle w:val="CharSectno"/>
        </w:rPr>
        <w:t>2</w:t>
      </w:r>
      <w:r>
        <w:rPr>
          <w:snapToGrid w:val="0"/>
        </w:rPr>
        <w:t>.</w:t>
      </w:r>
      <w:r>
        <w:rPr>
          <w:snapToGrid w:val="0"/>
        </w:rPr>
        <w:tab/>
        <w:t>Application for trial by jury</w:t>
      </w:r>
      <w:bookmarkEnd w:id="377"/>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378" w:name="_Toc32311506"/>
      <w:r>
        <w:rPr>
          <w:rStyle w:val="CharSectno"/>
        </w:rPr>
        <w:t>3</w:t>
      </w:r>
      <w:r>
        <w:rPr>
          <w:snapToGrid w:val="0"/>
        </w:rPr>
        <w:t>.</w:t>
      </w:r>
      <w:r>
        <w:rPr>
          <w:snapToGrid w:val="0"/>
        </w:rPr>
        <w:tab/>
        <w:t>Usual mode of trial, other modes</w:t>
      </w:r>
      <w:bookmarkEnd w:id="378"/>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379" w:name="_Toc32311507"/>
      <w:r>
        <w:rPr>
          <w:rStyle w:val="CharSectno"/>
        </w:rPr>
        <w:t>4</w:t>
      </w:r>
      <w:r>
        <w:rPr>
          <w:snapToGrid w:val="0"/>
        </w:rPr>
        <w:t>.</w:t>
      </w:r>
      <w:r>
        <w:rPr>
          <w:snapToGrid w:val="0"/>
        </w:rPr>
        <w:tab/>
        <w:t>Time of trial of questions or issues</w:t>
      </w:r>
      <w:bookmarkEnd w:id="379"/>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380" w:name="_Toc32311508"/>
      <w:r>
        <w:rPr>
          <w:rStyle w:val="CharSectno"/>
        </w:rPr>
        <w:t>5</w:t>
      </w:r>
      <w:r>
        <w:rPr>
          <w:snapToGrid w:val="0"/>
        </w:rPr>
        <w:t>.</w:t>
      </w:r>
      <w:r>
        <w:rPr>
          <w:snapToGrid w:val="0"/>
        </w:rPr>
        <w:tab/>
        <w:t>Issues may be tried differently</w:t>
      </w:r>
      <w:bookmarkEnd w:id="380"/>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381" w:name="_Toc32311509"/>
      <w:r>
        <w:rPr>
          <w:rStyle w:val="CharSectno"/>
        </w:rPr>
        <w:t>6</w:t>
      </w:r>
      <w:r>
        <w:rPr>
          <w:snapToGrid w:val="0"/>
        </w:rPr>
        <w:t>.</w:t>
      </w:r>
      <w:r>
        <w:rPr>
          <w:snapToGrid w:val="0"/>
        </w:rPr>
        <w:tab/>
        <w:t>Trial with jury to be by single judge</w:t>
      </w:r>
      <w:bookmarkEnd w:id="381"/>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382" w:name="_Toc32311510"/>
      <w:r>
        <w:rPr>
          <w:rStyle w:val="CharSectno"/>
        </w:rPr>
        <w:t>7</w:t>
      </w:r>
      <w:r>
        <w:rPr>
          <w:snapToGrid w:val="0"/>
        </w:rPr>
        <w:t>.</w:t>
      </w:r>
      <w:r>
        <w:rPr>
          <w:snapToGrid w:val="0"/>
        </w:rPr>
        <w:tab/>
        <w:t>Disposal of action</w:t>
      </w:r>
      <w:bookmarkEnd w:id="382"/>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383" w:name="_Toc32311511"/>
      <w:r>
        <w:t>8.</w:t>
      </w:r>
      <w:r>
        <w:tab/>
        <w:t>Trial by jury, precepts for etc.</w:t>
      </w:r>
      <w:bookmarkEnd w:id="383"/>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Gazette 29 Apr 2005 p. 1801.]</w:t>
      </w:r>
    </w:p>
    <w:p>
      <w:pPr>
        <w:pStyle w:val="Heading2"/>
        <w:rPr>
          <w:b w:val="0"/>
        </w:rPr>
      </w:pPr>
      <w:bookmarkStart w:id="384" w:name="_Toc32311512"/>
      <w:r>
        <w:rPr>
          <w:rStyle w:val="CharPartNo"/>
        </w:rPr>
        <w:t>Order 33</w:t>
      </w:r>
      <w:r>
        <w:rPr>
          <w:rStyle w:val="CharDivNo"/>
        </w:rPr>
        <w:t> </w:t>
      </w:r>
      <w:r>
        <w:t>—</w:t>
      </w:r>
      <w:r>
        <w:rPr>
          <w:rStyle w:val="CharDivText"/>
        </w:rPr>
        <w:t> </w:t>
      </w:r>
      <w:r>
        <w:rPr>
          <w:rStyle w:val="CharPartText"/>
        </w:rPr>
        <w:t>Entry for trial</w:t>
      </w:r>
      <w:bookmarkEnd w:id="384"/>
    </w:p>
    <w:p>
      <w:pPr>
        <w:pStyle w:val="Heading5"/>
      </w:pPr>
      <w:bookmarkStart w:id="385" w:name="_Toc32311513"/>
      <w:r>
        <w:rPr>
          <w:rStyle w:val="CharSectno"/>
        </w:rPr>
        <w:t>1</w:t>
      </w:r>
      <w:r>
        <w:t>.</w:t>
      </w:r>
      <w:r>
        <w:tab/>
        <w:t>Entry for trial</w:t>
      </w:r>
      <w:bookmarkEnd w:id="385"/>
    </w:p>
    <w:p>
      <w:pPr>
        <w:pStyle w:val="Subsection"/>
      </w:pPr>
      <w:r>
        <w:tab/>
      </w:r>
      <w:r>
        <w:tab/>
        <w:t xml:space="preserve">A party cannot enter a cause, matter or issue for trial unless — </w:t>
      </w:r>
    </w:p>
    <w:p>
      <w:pPr>
        <w:pStyle w:val="Indenta"/>
      </w:pPr>
      <w:r>
        <w:tab/>
        <w:t>(a)</w:t>
      </w:r>
      <w:r>
        <w:tab/>
        <w:t xml:space="preserve">the party is satisfied — </w:t>
      </w:r>
    </w:p>
    <w:p>
      <w:pPr>
        <w:pStyle w:val="Indenti"/>
      </w:pPr>
      <w:r>
        <w:tab/>
        <w:t>(i)</w:t>
      </w:r>
      <w:r>
        <w:tab/>
        <w:t xml:space="preserve">that all of the interlocutory steps in relation to the cause, matter or issue are complete; and </w:t>
      </w:r>
    </w:p>
    <w:p>
      <w:pPr>
        <w:pStyle w:val="Indenti"/>
      </w:pPr>
      <w:r>
        <w:tab/>
        <w:t>(ii)</w:t>
      </w:r>
      <w:r>
        <w:tab/>
        <w:t>that the cause, matter or issue is ready for entry;</w:t>
      </w:r>
    </w:p>
    <w:p>
      <w:pPr>
        <w:pStyle w:val="Indenta"/>
      </w:pPr>
      <w:r>
        <w:tab/>
      </w:r>
      <w:r>
        <w:tab/>
        <w:t>or</w:t>
      </w:r>
    </w:p>
    <w:p>
      <w:pPr>
        <w:pStyle w:val="Indenta"/>
      </w:pPr>
      <w:r>
        <w:tab/>
        <w:t>(b)</w:t>
      </w:r>
      <w:r>
        <w:tab/>
        <w:t>the party is directed by the Court to do so.</w:t>
      </w:r>
    </w:p>
    <w:p>
      <w:pPr>
        <w:pStyle w:val="Footnotesection"/>
      </w:pPr>
      <w:r>
        <w:tab/>
        <w:t>[Rule 1 inserted: Gazette 16 Aug 2017 p. 4411.]</w:t>
      </w:r>
    </w:p>
    <w:p>
      <w:pPr>
        <w:pStyle w:val="Heading5"/>
        <w:rPr>
          <w:snapToGrid w:val="0"/>
        </w:rPr>
      </w:pPr>
      <w:bookmarkStart w:id="386" w:name="_Toc32311514"/>
      <w:r>
        <w:rPr>
          <w:rStyle w:val="CharSectno"/>
        </w:rPr>
        <w:t>2</w:t>
      </w:r>
      <w:r>
        <w:rPr>
          <w:snapToGrid w:val="0"/>
        </w:rPr>
        <w:t>.</w:t>
      </w:r>
      <w:r>
        <w:rPr>
          <w:snapToGrid w:val="0"/>
        </w:rPr>
        <w:tab/>
        <w:t>Consequences of failing to enter for trial as directed</w:t>
      </w:r>
      <w:bookmarkEnd w:id="386"/>
    </w:p>
    <w:p>
      <w:pPr>
        <w:pStyle w:val="Subsection"/>
      </w:pPr>
      <w:r>
        <w:tab/>
        <w:t>(1)</w:t>
      </w:r>
      <w:r>
        <w:tab/>
        <w:t xml:space="preserve">In this rule — </w:t>
      </w:r>
    </w:p>
    <w:p>
      <w:pPr>
        <w:pStyle w:val="Defstart"/>
      </w:pPr>
      <w:r>
        <w:tab/>
      </w:r>
      <w:r>
        <w:rPr>
          <w:rStyle w:val="CharDefText"/>
        </w:rPr>
        <w:t>entry period</w:t>
      </w:r>
      <w:r>
        <w:t xml:space="preserve">, in relation to a direction under rule 1(b), means the period starting on the day the direction is given and ending — </w:t>
      </w:r>
    </w:p>
    <w:p>
      <w:pPr>
        <w:pStyle w:val="Defpara"/>
      </w:pPr>
      <w:r>
        <w:tab/>
        <w:t>(a)</w:t>
      </w:r>
      <w:r>
        <w:tab/>
        <w:t xml:space="preserve">at the time specified in the direction as the time by which the cause, matter or issue must be entered for trial; or </w:t>
      </w:r>
    </w:p>
    <w:p>
      <w:pPr>
        <w:pStyle w:val="Defpara"/>
      </w:pPr>
      <w:r>
        <w:tab/>
        <w:t>(b)</w:t>
      </w:r>
      <w:r>
        <w:tab/>
        <w:t>if a time by which the cause, matter or issue must be entered is not specified in the direction, 4 weeks after the day on which the direction is given.</w:t>
      </w:r>
    </w:p>
    <w:p>
      <w:pPr>
        <w:pStyle w:val="Subsection"/>
      </w:pPr>
      <w:r>
        <w:tab/>
        <w:t>(1A)</w:t>
      </w:r>
      <w:r>
        <w:tab/>
        <w:t>A party may enter a cause, matter or issue for trial if another party has been directed under rule 1(b) to enter the cause, matter or issue for trial and has not done so before the end of the entry period.</w:t>
      </w:r>
    </w:p>
    <w:p>
      <w:pPr>
        <w:pStyle w:val="Subsection"/>
      </w:pPr>
      <w:r>
        <w:tab/>
        <w:t>(1B)</w:t>
      </w:r>
      <w:r>
        <w:tab/>
        <w:t>A party may apply to the Court for an order dismissing, for want of prosecution, a cause or matter in respect of a plaintiff’s claim or an issue raised by a plaintiff against the party, if the plaintiff has been directed under rule 1(b) to enter the cause, matter or issue for trial and has not done so before the end of the entry period.</w:t>
      </w:r>
    </w:p>
    <w:p>
      <w:pPr>
        <w:pStyle w:val="Subsection"/>
        <w:rPr>
          <w:snapToGrid w:val="0"/>
        </w:rPr>
      </w:pPr>
      <w:r>
        <w:rPr>
          <w:snapToGrid w:val="0"/>
        </w:rPr>
        <w:tab/>
        <w:t>(2)</w:t>
      </w:r>
      <w:r>
        <w:rPr>
          <w:snapToGrid w:val="0"/>
        </w:rPr>
        <w:tab/>
        <w:t>On an application</w:t>
      </w:r>
      <w:r>
        <w:t xml:space="preserve"> under subrule (1B)</w:t>
      </w:r>
      <w:r>
        <w:rPr>
          <w:snapToGrid w:val="0"/>
        </w:rPr>
        <w:t xml:space="preserve"> to dismiss the cause or matter for want of prosecution, the Court may make such order as may be just either dismissing the claim or striking out the issue or permitting it to go to trial with or without the imposition of terms.</w:t>
      </w:r>
    </w:p>
    <w:p>
      <w:pPr>
        <w:pStyle w:val="Ednotesubsection"/>
      </w:pPr>
      <w:r>
        <w:tab/>
        <w:t>[(3)</w:t>
      </w:r>
      <w:r>
        <w:tab/>
        <w:t>deleted]</w:t>
      </w:r>
    </w:p>
    <w:p>
      <w:pPr>
        <w:pStyle w:val="Footnotesection"/>
      </w:pPr>
      <w:r>
        <w:tab/>
        <w:t>[Rule 2 amended: Gazette 16 Aug 2017 p. 4412.]</w:t>
      </w:r>
    </w:p>
    <w:p>
      <w:pPr>
        <w:pStyle w:val="Heading5"/>
        <w:rPr>
          <w:snapToGrid w:val="0"/>
        </w:rPr>
      </w:pPr>
      <w:bookmarkStart w:id="387" w:name="_Toc32311515"/>
      <w:r>
        <w:rPr>
          <w:rStyle w:val="CharSectno"/>
        </w:rPr>
        <w:t>3</w:t>
      </w:r>
      <w:r>
        <w:rPr>
          <w:snapToGrid w:val="0"/>
        </w:rPr>
        <w:t>.</w:t>
      </w:r>
      <w:r>
        <w:rPr>
          <w:snapToGrid w:val="0"/>
        </w:rPr>
        <w:tab/>
        <w:t>Notice of entry</w:t>
      </w:r>
      <w:bookmarkEnd w:id="387"/>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Ednotesubsection"/>
      </w:pPr>
      <w:r>
        <w:tab/>
        <w:t>[(2)</w:t>
      </w:r>
      <w:r>
        <w:tab/>
        <w:t>deleted]</w:t>
      </w:r>
    </w:p>
    <w:p>
      <w:pPr>
        <w:pStyle w:val="Footnotesection"/>
      </w:pPr>
      <w:r>
        <w:tab/>
        <w:t>[Rule 3 amended: Gazette 16 Nov 2016 p. 5199.]</w:t>
      </w:r>
    </w:p>
    <w:p>
      <w:pPr>
        <w:pStyle w:val="Heading5"/>
        <w:rPr>
          <w:snapToGrid w:val="0"/>
        </w:rPr>
      </w:pPr>
      <w:bookmarkStart w:id="388" w:name="_Toc32311516"/>
      <w:r>
        <w:rPr>
          <w:rStyle w:val="CharSectno"/>
        </w:rPr>
        <w:t>4</w:t>
      </w:r>
      <w:r>
        <w:rPr>
          <w:snapToGrid w:val="0"/>
        </w:rPr>
        <w:t>.</w:t>
      </w:r>
      <w:r>
        <w:rPr>
          <w:snapToGrid w:val="0"/>
        </w:rPr>
        <w:tab/>
        <w:t>Form of entry for trial</w:t>
      </w:r>
      <w:bookmarkEnd w:id="388"/>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Ednotesection"/>
      </w:pPr>
      <w:r>
        <w:t>[</w:t>
      </w:r>
      <w:r>
        <w:rPr>
          <w:b/>
        </w:rPr>
        <w:t>5-13.</w:t>
      </w:r>
      <w:r>
        <w:tab/>
        <w:t>Deleted: Gazette 16 Aug 2017 p. 4412]</w:t>
      </w:r>
    </w:p>
    <w:p>
      <w:pPr>
        <w:pStyle w:val="Heading5"/>
        <w:rPr>
          <w:snapToGrid w:val="0"/>
        </w:rPr>
      </w:pPr>
      <w:bookmarkStart w:id="389" w:name="_Toc32311517"/>
      <w:r>
        <w:rPr>
          <w:rStyle w:val="CharSectno"/>
        </w:rPr>
        <w:t>14</w:t>
      </w:r>
      <w:r>
        <w:rPr>
          <w:snapToGrid w:val="0"/>
        </w:rPr>
        <w:t>.</w:t>
      </w:r>
      <w:r>
        <w:rPr>
          <w:snapToGrid w:val="0"/>
        </w:rPr>
        <w:tab/>
        <w:t>Papers for judge</w:t>
      </w:r>
      <w:bookmarkEnd w:id="389"/>
    </w:p>
    <w:p>
      <w:pPr>
        <w:pStyle w:val="Subsection"/>
      </w:pPr>
      <w:r>
        <w:tab/>
        <w:t>(1A)</w:t>
      </w:r>
      <w:r>
        <w:tab/>
        <w:t>This rule applies unless otherwise directed by the Court.</w:t>
      </w:r>
    </w:p>
    <w:p>
      <w:pPr>
        <w:pStyle w:val="Subsection"/>
        <w:rPr>
          <w:snapToGrid w:val="0"/>
        </w:rPr>
      </w:pPr>
      <w:r>
        <w:rPr>
          <w:snapToGrid w:val="0"/>
        </w:rPr>
        <w:tab/>
        <w:t>(1)</w:t>
      </w:r>
      <w:r>
        <w:rPr>
          <w:snapToGrid w:val="0"/>
        </w:rPr>
        <w:tab/>
        <w:t xml:space="preserve">The party making an entry for trial shall </w:t>
      </w:r>
      <w:r>
        <w:t>file as a bundle</w:t>
      </w:r>
      <w:r>
        <w:rPr>
          <w:snapToGrid w:val="0"/>
        </w:rPr>
        <w:t xml:space="preserve">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 xml:space="preserve">Where the pleadings are amended after entry for trial but before </w:t>
      </w:r>
      <w:r>
        <w:t xml:space="preserve">the trial, </w:t>
      </w:r>
      <w:r>
        <w:rPr>
          <w:snapToGrid w:val="0"/>
        </w:rPr>
        <w:t xml:space="preserve">the party who made the entry shall forthwith after the filing of the amended pleading, or of any further pleading filed in consequence of the first amendment, file </w:t>
      </w:r>
      <w:r>
        <w:t>a further copy</w:t>
      </w:r>
      <w:r>
        <w:rPr>
          <w:snapToGrid w:val="0"/>
        </w:rPr>
        <w:t xml:space="preserve"> of the whole of the pleadings as amended.</w:t>
      </w:r>
    </w:p>
    <w:p>
      <w:pPr>
        <w:pStyle w:val="Subsection"/>
        <w:rPr>
          <w:snapToGrid w:val="0"/>
        </w:rPr>
      </w:pPr>
      <w:r>
        <w:rPr>
          <w:snapToGrid w:val="0"/>
        </w:rPr>
        <w:tab/>
        <w:t>(3)</w:t>
      </w:r>
      <w:r>
        <w:rPr>
          <w:snapToGrid w:val="0"/>
        </w:rPr>
        <w:tab/>
        <w:t xml:space="preserve">Where the pleadings are amended at trial a party </w:t>
      </w:r>
      <w:r>
        <w:t>must</w:t>
      </w:r>
      <w:r>
        <w:rPr>
          <w:snapToGrid w:val="0"/>
        </w:rPr>
        <w:t xml:space="preserve"> file </w:t>
      </w:r>
      <w:r>
        <w:t>a further copy</w:t>
      </w:r>
      <w:r>
        <w:rPr>
          <w:snapToGrid w:val="0"/>
        </w:rPr>
        <w:t xml:space="preserve"> of the whole of the pleadings as amended.</w:t>
      </w:r>
    </w:p>
    <w:p>
      <w:pPr>
        <w:pStyle w:val="Subsection"/>
        <w:rPr>
          <w:snapToGrid w:val="0"/>
        </w:rPr>
      </w:pPr>
      <w:r>
        <w:rPr>
          <w:snapToGrid w:val="0"/>
        </w:rPr>
        <w:tab/>
        <w:t>(4)</w:t>
      </w:r>
      <w:r>
        <w:rPr>
          <w:snapToGrid w:val="0"/>
        </w:rPr>
        <w:tab/>
        <w:t>All copies of pleadings required by this rule to be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Gazette 10 Jan 1975 p. 50; 16 Aug 2017 p. 4413; 27 Feb 2018 p. 561.] </w:t>
      </w:r>
    </w:p>
    <w:p>
      <w:pPr>
        <w:pStyle w:val="Heading2"/>
        <w:rPr>
          <w:b w:val="0"/>
        </w:rPr>
      </w:pPr>
      <w:bookmarkStart w:id="390" w:name="_Toc32311518"/>
      <w:r>
        <w:rPr>
          <w:rStyle w:val="CharPartNo"/>
        </w:rPr>
        <w:t>Order 34</w:t>
      </w:r>
      <w:r>
        <w:rPr>
          <w:rStyle w:val="CharDivNo"/>
        </w:rPr>
        <w:t> </w:t>
      </w:r>
      <w:r>
        <w:t>—</w:t>
      </w:r>
      <w:r>
        <w:rPr>
          <w:rStyle w:val="CharDivText"/>
        </w:rPr>
        <w:t> </w:t>
      </w:r>
      <w:r>
        <w:rPr>
          <w:rStyle w:val="CharPartText"/>
        </w:rPr>
        <w:t>Proceedings at trial</w:t>
      </w:r>
      <w:bookmarkEnd w:id="390"/>
    </w:p>
    <w:p>
      <w:pPr>
        <w:pStyle w:val="Heading5"/>
      </w:pPr>
      <w:bookmarkStart w:id="391" w:name="_Toc32311519"/>
      <w:r>
        <w:rPr>
          <w:rStyle w:val="CharSectno"/>
        </w:rPr>
        <w:t>1A</w:t>
      </w:r>
      <w:r>
        <w:t>.</w:t>
      </w:r>
      <w:r>
        <w:tab/>
        <w:t>Outlines for trial</w:t>
      </w:r>
      <w:bookmarkEnd w:id="391"/>
    </w:p>
    <w:p>
      <w:pPr>
        <w:pStyle w:val="Subsection"/>
      </w:pPr>
      <w:r>
        <w:tab/>
        <w:t>(1)</w:t>
      </w:r>
      <w:r>
        <w:tab/>
        <w:t>Unless the Court orders otherwise, each party who is directed to provide an outline must file and serve it on each other party —</w:t>
      </w:r>
    </w:p>
    <w:p>
      <w:pPr>
        <w:pStyle w:val="Indenta"/>
      </w:pPr>
      <w:r>
        <w:tab/>
        <w:t>(a)</w:t>
      </w:r>
      <w:r>
        <w:tab/>
        <w:t>if the outline is on paper, at least 4 clear days before the trial; or</w:t>
      </w:r>
    </w:p>
    <w:p>
      <w:pPr>
        <w:pStyle w:val="Indenta"/>
      </w:pPr>
      <w:r>
        <w:tab/>
        <w:t>(b)</w:t>
      </w:r>
      <w:r>
        <w:tab/>
        <w:t>if the outline is in a digital form, at least 2 clear days before the trial.</w:t>
      </w:r>
    </w:p>
    <w:p>
      <w:pPr>
        <w:pStyle w:val="Subsection"/>
      </w:pPr>
      <w:r>
        <w:tab/>
        <w:t>(2)</w:t>
      </w:r>
      <w:r>
        <w:tab/>
        <w:t>A party’s outline must contain —</w:t>
      </w:r>
    </w:p>
    <w:p>
      <w:pPr>
        <w:pStyle w:val="Indenta"/>
      </w:pPr>
      <w:r>
        <w:tab/>
        <w:t>(a)</w:t>
      </w:r>
      <w:r>
        <w:tab/>
        <w:t>a summary of the submissions the party intends to make at the trial; and</w:t>
      </w:r>
    </w:p>
    <w:p>
      <w:pPr>
        <w:pStyle w:val="Indenta"/>
      </w:pPr>
      <w:r>
        <w:tab/>
        <w:t>(b)</w:t>
      </w:r>
      <w:r>
        <w:tab/>
        <w:t>if the party considers it would be useful at the trial, a chronology of relevant events; and</w:t>
      </w:r>
    </w:p>
    <w:p>
      <w:pPr>
        <w:pStyle w:val="Indenta"/>
      </w:pPr>
      <w:r>
        <w:tab/>
        <w:t>(c)</w:t>
      </w:r>
      <w:r>
        <w:tab/>
        <w:t>a list of the cases and legislation referred to in the submissions.</w:t>
      </w:r>
    </w:p>
    <w:p>
      <w:pPr>
        <w:pStyle w:val="Footnotesection"/>
      </w:pPr>
      <w:r>
        <w:tab/>
        <w:t>[Rule 1A inserted: Gazette 16 Aug 2017 p. 4413</w:t>
      </w:r>
      <w:r>
        <w:noBreakHyphen/>
        <w:t>14.]</w:t>
      </w:r>
    </w:p>
    <w:p>
      <w:pPr>
        <w:pStyle w:val="Heading5"/>
        <w:rPr>
          <w:snapToGrid w:val="0"/>
        </w:rPr>
      </w:pPr>
      <w:bookmarkStart w:id="392" w:name="_Toc32311520"/>
      <w:r>
        <w:rPr>
          <w:rStyle w:val="CharSectno"/>
        </w:rPr>
        <w:t>1</w:t>
      </w:r>
      <w:r>
        <w:rPr>
          <w:snapToGrid w:val="0"/>
        </w:rPr>
        <w:t>.</w:t>
      </w:r>
      <w:r>
        <w:rPr>
          <w:snapToGrid w:val="0"/>
        </w:rPr>
        <w:tab/>
        <w:t>Absence of both parties at trial</w:t>
      </w:r>
      <w:bookmarkEnd w:id="392"/>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393" w:name="_Toc32311521"/>
      <w:r>
        <w:rPr>
          <w:rStyle w:val="CharSectno"/>
        </w:rPr>
        <w:t>2</w:t>
      </w:r>
      <w:r>
        <w:rPr>
          <w:snapToGrid w:val="0"/>
        </w:rPr>
        <w:t>.</w:t>
      </w:r>
      <w:r>
        <w:rPr>
          <w:snapToGrid w:val="0"/>
        </w:rPr>
        <w:tab/>
        <w:t>Absence of one party at trial</w:t>
      </w:r>
      <w:bookmarkEnd w:id="393"/>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394" w:name="_Toc32311522"/>
      <w:r>
        <w:rPr>
          <w:rStyle w:val="CharSectno"/>
        </w:rPr>
        <w:t>3</w:t>
      </w:r>
      <w:r>
        <w:rPr>
          <w:snapToGrid w:val="0"/>
        </w:rPr>
        <w:t>.</w:t>
      </w:r>
      <w:r>
        <w:rPr>
          <w:snapToGrid w:val="0"/>
        </w:rPr>
        <w:tab/>
        <w:t>Setting aside judgment given in absence of party</w:t>
      </w:r>
      <w:bookmarkEnd w:id="394"/>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395" w:name="_Toc32311523"/>
      <w:r>
        <w:rPr>
          <w:rStyle w:val="CharSectno"/>
        </w:rPr>
        <w:t>4</w:t>
      </w:r>
      <w:r>
        <w:rPr>
          <w:snapToGrid w:val="0"/>
        </w:rPr>
        <w:t>.</w:t>
      </w:r>
      <w:r>
        <w:rPr>
          <w:snapToGrid w:val="0"/>
        </w:rPr>
        <w:tab/>
        <w:t>Adjournment of trial</w:t>
      </w:r>
      <w:bookmarkEnd w:id="395"/>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396" w:name="_Toc32311524"/>
      <w:r>
        <w:rPr>
          <w:rStyle w:val="CharSectno"/>
        </w:rPr>
        <w:t>5</w:t>
      </w:r>
      <w:r>
        <w:rPr>
          <w:snapToGrid w:val="0"/>
        </w:rPr>
        <w:t>.</w:t>
      </w:r>
      <w:r>
        <w:rPr>
          <w:snapToGrid w:val="0"/>
        </w:rPr>
        <w:tab/>
        <w:t>Conduct of trial</w:t>
      </w:r>
      <w:bookmarkEnd w:id="396"/>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 xml:space="preserve">At the conclusion of all the evidence at a trial, the Court may direct the parties to </w:t>
      </w:r>
      <w:r>
        <w:t>file</w:t>
      </w:r>
      <w:r>
        <w:rPr>
          <w:snapToGrid w:val="0"/>
        </w:rPr>
        <w:t xml:space="preserve"> written submissions instead of or as adjuncts to their closing addresses.</w:t>
      </w:r>
    </w:p>
    <w:p>
      <w:pPr>
        <w:pStyle w:val="Footnotesection"/>
      </w:pPr>
      <w:r>
        <w:tab/>
        <w:t>[Rule 5 amended: Gazette 28 Oct 1996 p. 5695; 28 Jun 2011 p. 2552</w:t>
      </w:r>
      <w:r>
        <w:noBreakHyphen/>
        <w:t xml:space="preserve">3; 27 Feb 2018 p. 561.] </w:t>
      </w:r>
    </w:p>
    <w:p>
      <w:pPr>
        <w:pStyle w:val="Heading5"/>
        <w:rPr>
          <w:snapToGrid w:val="0"/>
        </w:rPr>
      </w:pPr>
      <w:bookmarkStart w:id="397" w:name="_Toc32311525"/>
      <w:r>
        <w:rPr>
          <w:rStyle w:val="CharSectno"/>
        </w:rPr>
        <w:t>5A</w:t>
      </w:r>
      <w:r>
        <w:rPr>
          <w:snapToGrid w:val="0"/>
        </w:rPr>
        <w:t>.</w:t>
      </w:r>
      <w:r>
        <w:rPr>
          <w:snapToGrid w:val="0"/>
        </w:rPr>
        <w:tab/>
        <w:t>Time etc. limits at trial</w:t>
      </w:r>
      <w:bookmarkEnd w:id="397"/>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Gazette 28 Oct 1996 p. 5695</w:t>
      </w:r>
      <w:r>
        <w:noBreakHyphen/>
        <w:t xml:space="preserve">6.] </w:t>
      </w:r>
    </w:p>
    <w:p>
      <w:pPr>
        <w:pStyle w:val="Heading5"/>
        <w:rPr>
          <w:snapToGrid w:val="0"/>
        </w:rPr>
      </w:pPr>
      <w:bookmarkStart w:id="398" w:name="_Toc32311526"/>
      <w:r>
        <w:rPr>
          <w:rStyle w:val="CharSectno"/>
        </w:rPr>
        <w:t>6</w:t>
      </w:r>
      <w:r>
        <w:rPr>
          <w:snapToGrid w:val="0"/>
        </w:rPr>
        <w:t>.</w:t>
      </w:r>
      <w:r>
        <w:rPr>
          <w:snapToGrid w:val="0"/>
        </w:rPr>
        <w:tab/>
        <w:t>Evidence in mitigation of damages for defamation</w:t>
      </w:r>
      <w:bookmarkEnd w:id="398"/>
    </w:p>
    <w:p>
      <w:pPr>
        <w:pStyle w:val="Subsection"/>
        <w:rPr>
          <w:snapToGrid w:val="0"/>
        </w:rPr>
      </w:pPr>
      <w:r>
        <w:rPr>
          <w:snapToGrid w:val="0"/>
        </w:rPr>
        <w:tab/>
      </w:r>
      <w:r>
        <w:rPr>
          <w:snapToGrid w:val="0"/>
        </w:rPr>
        <w:tab/>
        <w:t xml:space="preserve">In actions for </w:t>
      </w:r>
      <w:r>
        <w:t>defamation</w:t>
      </w:r>
      <w:r>
        <w:rPr>
          <w:snapToGrid w:val="0"/>
        </w:rPr>
        <w:t xml:space="preserve"> in which the defendant does not by his defence assert the truth of the statement complained of, the defendant shall not be entitled on the trial to give evidence in chief, with a view to mitigation of damages, as to the circumstances under which the </w:t>
      </w:r>
      <w:r>
        <w:t>defamation</w:t>
      </w:r>
      <w:r>
        <w:rPr>
          <w:snapToGrid w:val="0"/>
        </w:rPr>
        <w:t xml:space="preserve"> was published, or as to the character of the plaintiff, without the leave of the judge, unless 7 days at least before the trial he </w:t>
      </w:r>
      <w:r>
        <w:t>files and serves on the plaintiff particulars</w:t>
      </w:r>
      <w:r>
        <w:rPr>
          <w:snapToGrid w:val="0"/>
        </w:rPr>
        <w:t xml:space="preserve"> of the matters as to which he intends to give evidence.</w:t>
      </w:r>
    </w:p>
    <w:p>
      <w:pPr>
        <w:pStyle w:val="Footnotesection"/>
      </w:pPr>
      <w:r>
        <w:tab/>
        <w:t>[Rule 6 amended: Gazette 16 Aug 2017 p. 4414; 27 Feb 2018 p. 562.]</w:t>
      </w:r>
    </w:p>
    <w:p>
      <w:pPr>
        <w:pStyle w:val="Heading5"/>
        <w:rPr>
          <w:snapToGrid w:val="0"/>
        </w:rPr>
      </w:pPr>
      <w:bookmarkStart w:id="399" w:name="_Toc32311527"/>
      <w:r>
        <w:rPr>
          <w:rStyle w:val="CharSectno"/>
        </w:rPr>
        <w:t>7</w:t>
      </w:r>
      <w:r>
        <w:rPr>
          <w:snapToGrid w:val="0"/>
        </w:rPr>
        <w:t>.</w:t>
      </w:r>
      <w:r>
        <w:rPr>
          <w:snapToGrid w:val="0"/>
        </w:rPr>
        <w:tab/>
        <w:t>Inspection by judge or jury</w:t>
      </w:r>
      <w:bookmarkEnd w:id="399"/>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Gazette 28 Jun 2011 p. 2552.]</w:t>
      </w:r>
    </w:p>
    <w:p>
      <w:pPr>
        <w:pStyle w:val="Heading5"/>
        <w:rPr>
          <w:snapToGrid w:val="0"/>
        </w:rPr>
      </w:pPr>
      <w:bookmarkStart w:id="400" w:name="_Toc32311528"/>
      <w:r>
        <w:rPr>
          <w:rStyle w:val="CharSectno"/>
        </w:rPr>
        <w:t>8</w:t>
      </w:r>
      <w:r>
        <w:rPr>
          <w:snapToGrid w:val="0"/>
        </w:rPr>
        <w:t>.</w:t>
      </w:r>
      <w:r>
        <w:rPr>
          <w:snapToGrid w:val="0"/>
        </w:rPr>
        <w:tab/>
        <w:t>Judgment at or after trial</w:t>
      </w:r>
      <w:bookmarkEnd w:id="400"/>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401" w:name="_Toc32311529"/>
      <w:r>
        <w:rPr>
          <w:rStyle w:val="CharSectno"/>
        </w:rPr>
        <w:t>9</w:t>
      </w:r>
      <w:r>
        <w:rPr>
          <w:snapToGrid w:val="0"/>
        </w:rPr>
        <w:t>.</w:t>
      </w:r>
      <w:r>
        <w:rPr>
          <w:snapToGrid w:val="0"/>
        </w:rPr>
        <w:tab/>
        <w:t>Record of proceedings</w:t>
      </w:r>
      <w:bookmarkEnd w:id="401"/>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402" w:name="_Toc32311530"/>
      <w:r>
        <w:rPr>
          <w:rStyle w:val="CharSectno"/>
        </w:rPr>
        <w:t>10</w:t>
      </w:r>
      <w:r>
        <w:rPr>
          <w:snapToGrid w:val="0"/>
        </w:rPr>
        <w:t>.</w:t>
      </w:r>
      <w:r>
        <w:rPr>
          <w:snapToGrid w:val="0"/>
        </w:rPr>
        <w:tab/>
        <w:t>Where time occupied by trial excessive</w:t>
      </w:r>
      <w:bookmarkEnd w:id="402"/>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Gazette 28 Jun 2011 p. 2552.]</w:t>
      </w:r>
    </w:p>
    <w:p>
      <w:pPr>
        <w:pStyle w:val="Heading5"/>
        <w:rPr>
          <w:snapToGrid w:val="0"/>
        </w:rPr>
      </w:pPr>
      <w:bookmarkStart w:id="403" w:name="_Toc32311531"/>
      <w:r>
        <w:rPr>
          <w:rStyle w:val="CharSectno"/>
        </w:rPr>
        <w:t>11</w:t>
      </w:r>
      <w:r>
        <w:rPr>
          <w:snapToGrid w:val="0"/>
        </w:rPr>
        <w:t>.</w:t>
      </w:r>
      <w:r>
        <w:rPr>
          <w:snapToGrid w:val="0"/>
        </w:rPr>
        <w:tab/>
        <w:t>Entry of findings of fact on trial</w:t>
      </w:r>
      <w:bookmarkEnd w:id="403"/>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404" w:name="_Toc32311532"/>
      <w:r>
        <w:rPr>
          <w:rStyle w:val="CharSectno"/>
        </w:rPr>
        <w:t>12</w:t>
      </w:r>
      <w:r>
        <w:rPr>
          <w:snapToGrid w:val="0"/>
        </w:rPr>
        <w:t>.</w:t>
      </w:r>
      <w:r>
        <w:rPr>
          <w:snapToGrid w:val="0"/>
        </w:rPr>
        <w:tab/>
        <w:t>Certificate for entry of judgment</w:t>
      </w:r>
      <w:bookmarkEnd w:id="404"/>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Gazette 13 Oct 1978 p. 3698; 30 Nov 1984 p. 3952.] </w:t>
      </w:r>
    </w:p>
    <w:p>
      <w:pPr>
        <w:pStyle w:val="Heading5"/>
        <w:rPr>
          <w:snapToGrid w:val="0"/>
        </w:rPr>
      </w:pPr>
      <w:bookmarkStart w:id="405" w:name="_Toc32311533"/>
      <w:r>
        <w:rPr>
          <w:rStyle w:val="CharSectno"/>
        </w:rPr>
        <w:t>13</w:t>
      </w:r>
      <w:r>
        <w:rPr>
          <w:snapToGrid w:val="0"/>
        </w:rPr>
        <w:t>.</w:t>
      </w:r>
      <w:r>
        <w:rPr>
          <w:snapToGrid w:val="0"/>
        </w:rPr>
        <w:tab/>
        <w:t>Exhibits</w:t>
      </w:r>
      <w:bookmarkEnd w:id="405"/>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Gazette 13 Oct 1978 p. 3698.] </w:t>
      </w:r>
    </w:p>
    <w:p>
      <w:pPr>
        <w:pStyle w:val="Heading5"/>
      </w:pPr>
      <w:bookmarkStart w:id="406" w:name="_Toc32311534"/>
      <w:r>
        <w:rPr>
          <w:rStyle w:val="CharSectno"/>
        </w:rPr>
        <w:t>14</w:t>
      </w:r>
      <w:r>
        <w:t>.</w:t>
      </w:r>
      <w:r>
        <w:tab/>
        <w:t>Return of exhibits</w:t>
      </w:r>
      <w:bookmarkEnd w:id="406"/>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file a written undertaking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Gazette 21 Feb 2007 p. 539; amended: Gazette 27 Feb 2018 p. 562.]</w:t>
      </w:r>
    </w:p>
    <w:p>
      <w:pPr>
        <w:pStyle w:val="Ednotesection"/>
      </w:pPr>
      <w:r>
        <w:t>[</w:t>
      </w:r>
      <w:r>
        <w:rPr>
          <w:b/>
        </w:rPr>
        <w:t>15.</w:t>
      </w:r>
      <w:r>
        <w:tab/>
        <w:t>Deleted: Gazette 21 Feb 2007 p. 539.]</w:t>
      </w:r>
    </w:p>
    <w:p>
      <w:pPr>
        <w:pStyle w:val="Heading5"/>
        <w:rPr>
          <w:snapToGrid w:val="0"/>
        </w:rPr>
      </w:pPr>
      <w:bookmarkStart w:id="407" w:name="_Toc32311535"/>
      <w:r>
        <w:rPr>
          <w:rStyle w:val="CharSectno"/>
        </w:rPr>
        <w:t>15A</w:t>
      </w:r>
      <w:r>
        <w:rPr>
          <w:snapToGrid w:val="0"/>
        </w:rPr>
        <w:t>.</w:t>
      </w:r>
      <w:r>
        <w:rPr>
          <w:snapToGrid w:val="0"/>
        </w:rPr>
        <w:tab/>
        <w:t>Return of document etc. to non-party who produced it under subpoena</w:t>
      </w:r>
      <w:bookmarkEnd w:id="407"/>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Gazette 1 Mar 1994 p. 785.] </w:t>
      </w:r>
    </w:p>
    <w:p>
      <w:pPr>
        <w:pStyle w:val="Ednotesection"/>
      </w:pPr>
      <w:r>
        <w:t>[</w:t>
      </w:r>
      <w:r>
        <w:rPr>
          <w:b/>
        </w:rPr>
        <w:t>15B.</w:t>
      </w:r>
      <w:r>
        <w:tab/>
        <w:t>Deleted: Gazette 21 Feb 2007 p. 539.]</w:t>
      </w:r>
    </w:p>
    <w:p>
      <w:pPr>
        <w:pStyle w:val="Heading5"/>
        <w:rPr>
          <w:snapToGrid w:val="0"/>
        </w:rPr>
      </w:pPr>
      <w:bookmarkStart w:id="408" w:name="_Toc32311536"/>
      <w:r>
        <w:rPr>
          <w:rStyle w:val="CharSectno"/>
        </w:rPr>
        <w:t>16</w:t>
      </w:r>
      <w:r>
        <w:rPr>
          <w:snapToGrid w:val="0"/>
        </w:rPr>
        <w:t>.</w:t>
      </w:r>
      <w:r>
        <w:rPr>
          <w:snapToGrid w:val="0"/>
        </w:rPr>
        <w:tab/>
        <w:t>Death of party before judgment is given</w:t>
      </w:r>
      <w:bookmarkEnd w:id="408"/>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Gazette 28 Jun 2011 p. 2552.]</w:t>
      </w:r>
    </w:p>
    <w:p>
      <w:pPr>
        <w:pStyle w:val="Heading5"/>
        <w:rPr>
          <w:snapToGrid w:val="0"/>
        </w:rPr>
      </w:pPr>
      <w:bookmarkStart w:id="409" w:name="_Toc32311537"/>
      <w:r>
        <w:rPr>
          <w:rStyle w:val="CharSectno"/>
        </w:rPr>
        <w:t>17</w:t>
      </w:r>
      <w:r>
        <w:rPr>
          <w:snapToGrid w:val="0"/>
        </w:rPr>
        <w:t>.</w:t>
      </w:r>
      <w:r>
        <w:rPr>
          <w:snapToGrid w:val="0"/>
        </w:rPr>
        <w:tab/>
        <w:t>Impounded documents</w:t>
      </w:r>
      <w:bookmarkEnd w:id="409"/>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Gazette 29 Apr 2005 p. 1795.]</w:t>
      </w:r>
    </w:p>
    <w:p>
      <w:pPr>
        <w:pStyle w:val="Heading5"/>
        <w:rPr>
          <w:snapToGrid w:val="0"/>
        </w:rPr>
      </w:pPr>
      <w:bookmarkStart w:id="410" w:name="_Toc32311538"/>
      <w:r>
        <w:rPr>
          <w:rStyle w:val="CharSectno"/>
        </w:rPr>
        <w:t>18</w:t>
      </w:r>
      <w:r>
        <w:rPr>
          <w:snapToGrid w:val="0"/>
        </w:rPr>
        <w:t>.</w:t>
      </w:r>
      <w:r>
        <w:rPr>
          <w:snapToGrid w:val="0"/>
        </w:rPr>
        <w:tab/>
        <w:t>Assessment of damages by master</w:t>
      </w:r>
      <w:bookmarkEnd w:id="410"/>
    </w:p>
    <w:p>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Ednotesubsection"/>
      </w:pPr>
      <w:r>
        <w:tab/>
        <w:t>[(6)</w:t>
      </w:r>
      <w:r>
        <w:tab/>
        <w:t>deleted]</w:t>
      </w:r>
    </w:p>
    <w:p>
      <w:pPr>
        <w:pStyle w:val="Footnotesection"/>
      </w:pPr>
      <w:r>
        <w:tab/>
        <w:t xml:space="preserve">[Rule 18 amended: Gazette 9 Nov 1973 p. 4162; 30 Nov 1984 p. 3951; 16 Nov 2016 p. 5199.] </w:t>
      </w:r>
    </w:p>
    <w:p>
      <w:pPr>
        <w:pStyle w:val="Heading5"/>
        <w:rPr>
          <w:snapToGrid w:val="0"/>
        </w:rPr>
      </w:pPr>
      <w:bookmarkStart w:id="411" w:name="_Toc32311539"/>
      <w:r>
        <w:rPr>
          <w:rStyle w:val="CharSectno"/>
        </w:rPr>
        <w:t>19</w:t>
      </w:r>
      <w:r>
        <w:rPr>
          <w:snapToGrid w:val="0"/>
        </w:rPr>
        <w:t>.</w:t>
      </w:r>
      <w:r>
        <w:rPr>
          <w:snapToGrid w:val="0"/>
        </w:rPr>
        <w:tab/>
        <w:t>Damages to time of assessment</w:t>
      </w:r>
      <w:bookmarkEnd w:id="411"/>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Gazette 28 Jun 2011 p. 2552.]</w:t>
      </w:r>
    </w:p>
    <w:p>
      <w:pPr>
        <w:pStyle w:val="Heading5"/>
        <w:rPr>
          <w:snapToGrid w:val="0"/>
        </w:rPr>
      </w:pPr>
      <w:bookmarkStart w:id="412" w:name="_Toc32311540"/>
      <w:r>
        <w:rPr>
          <w:rStyle w:val="CharSectno"/>
        </w:rPr>
        <w:t>20</w:t>
      </w:r>
      <w:r>
        <w:rPr>
          <w:snapToGrid w:val="0"/>
        </w:rPr>
        <w:t>.</w:t>
      </w:r>
      <w:r>
        <w:rPr>
          <w:snapToGrid w:val="0"/>
        </w:rPr>
        <w:tab/>
        <w:t>Writ of inquiry not to be used</w:t>
      </w:r>
      <w:bookmarkEnd w:id="412"/>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413" w:name="_Toc32311541"/>
      <w:r>
        <w:rPr>
          <w:rStyle w:val="CharPartNo"/>
        </w:rPr>
        <w:t>Order 35</w:t>
      </w:r>
      <w:r>
        <w:rPr>
          <w:rStyle w:val="CharDivNo"/>
        </w:rPr>
        <w:t> </w:t>
      </w:r>
      <w:r>
        <w:t>—</w:t>
      </w:r>
      <w:r>
        <w:rPr>
          <w:rStyle w:val="CharDivText"/>
        </w:rPr>
        <w:t> </w:t>
      </w:r>
      <w:r>
        <w:rPr>
          <w:rStyle w:val="CharPartText"/>
        </w:rPr>
        <w:t>Assessors and referees</w:t>
      </w:r>
      <w:bookmarkEnd w:id="413"/>
    </w:p>
    <w:p>
      <w:pPr>
        <w:pStyle w:val="Heading5"/>
        <w:rPr>
          <w:snapToGrid w:val="0"/>
        </w:rPr>
      </w:pPr>
      <w:bookmarkStart w:id="414" w:name="_Toc32311542"/>
      <w:r>
        <w:rPr>
          <w:rStyle w:val="CharSectno"/>
        </w:rPr>
        <w:t>1</w:t>
      </w:r>
      <w:r>
        <w:rPr>
          <w:snapToGrid w:val="0"/>
        </w:rPr>
        <w:t>.</w:t>
      </w:r>
      <w:r>
        <w:rPr>
          <w:snapToGrid w:val="0"/>
        </w:rPr>
        <w:tab/>
        <w:t>Trial with assessors</w:t>
      </w:r>
      <w:bookmarkEnd w:id="414"/>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415" w:name="_Toc32311543"/>
      <w:r>
        <w:rPr>
          <w:rStyle w:val="CharSectno"/>
        </w:rPr>
        <w:t>2</w:t>
      </w:r>
      <w:r>
        <w:rPr>
          <w:snapToGrid w:val="0"/>
        </w:rPr>
        <w:t>.</w:t>
      </w:r>
      <w:r>
        <w:rPr>
          <w:snapToGrid w:val="0"/>
        </w:rPr>
        <w:tab/>
        <w:t>Trial before referee</w:t>
      </w:r>
      <w:bookmarkEnd w:id="415"/>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416" w:name="_Toc32311544"/>
      <w:r>
        <w:rPr>
          <w:rStyle w:val="CharSectno"/>
        </w:rPr>
        <w:t>3</w:t>
      </w:r>
      <w:r>
        <w:rPr>
          <w:snapToGrid w:val="0"/>
        </w:rPr>
        <w:t>.</w:t>
      </w:r>
      <w:r>
        <w:rPr>
          <w:snapToGrid w:val="0"/>
        </w:rPr>
        <w:tab/>
        <w:t>Evidence before referee</w:t>
      </w:r>
      <w:bookmarkEnd w:id="416"/>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417" w:name="_Toc32311545"/>
      <w:r>
        <w:rPr>
          <w:rStyle w:val="CharSectno"/>
        </w:rPr>
        <w:t>4</w:t>
      </w:r>
      <w:r>
        <w:rPr>
          <w:snapToGrid w:val="0"/>
        </w:rPr>
        <w:t>.</w:t>
      </w:r>
      <w:r>
        <w:rPr>
          <w:snapToGrid w:val="0"/>
        </w:rPr>
        <w:tab/>
        <w:t>Authority of referee</w:t>
      </w:r>
      <w:bookmarkEnd w:id="417"/>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418" w:name="_Toc32311546"/>
      <w:r>
        <w:rPr>
          <w:rStyle w:val="CharSectno"/>
        </w:rPr>
        <w:t>5</w:t>
      </w:r>
      <w:r>
        <w:rPr>
          <w:snapToGrid w:val="0"/>
        </w:rPr>
        <w:t>.</w:t>
      </w:r>
      <w:r>
        <w:rPr>
          <w:snapToGrid w:val="0"/>
        </w:rPr>
        <w:tab/>
        <w:t>Referee cannot order imprisonment</w:t>
      </w:r>
      <w:bookmarkEnd w:id="418"/>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419" w:name="_Toc32311547"/>
      <w:r>
        <w:rPr>
          <w:rStyle w:val="CharSectno"/>
        </w:rPr>
        <w:t>6</w:t>
      </w:r>
      <w:r>
        <w:rPr>
          <w:snapToGrid w:val="0"/>
        </w:rPr>
        <w:t>.</w:t>
      </w:r>
      <w:r>
        <w:rPr>
          <w:snapToGrid w:val="0"/>
        </w:rPr>
        <w:tab/>
        <w:t>Referee may submit question to Court</w:t>
      </w:r>
      <w:bookmarkEnd w:id="419"/>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420" w:name="_Toc32311548"/>
      <w:r>
        <w:rPr>
          <w:rStyle w:val="CharSectno"/>
        </w:rPr>
        <w:t>7</w:t>
      </w:r>
      <w:r>
        <w:rPr>
          <w:snapToGrid w:val="0"/>
        </w:rPr>
        <w:t>.</w:t>
      </w:r>
      <w:r>
        <w:rPr>
          <w:snapToGrid w:val="0"/>
        </w:rPr>
        <w:tab/>
        <w:t>Notice of referee’s report</w:t>
      </w:r>
      <w:bookmarkEnd w:id="420"/>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421" w:name="_Toc32311549"/>
      <w:r>
        <w:rPr>
          <w:rStyle w:val="CharSectno"/>
        </w:rPr>
        <w:t>8</w:t>
      </w:r>
      <w:r>
        <w:rPr>
          <w:snapToGrid w:val="0"/>
        </w:rPr>
        <w:t>.</w:t>
      </w:r>
      <w:r>
        <w:rPr>
          <w:snapToGrid w:val="0"/>
        </w:rPr>
        <w:tab/>
        <w:t>Adoption etc. of referee’s report in adjourned case</w:t>
      </w:r>
      <w:bookmarkEnd w:id="421"/>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22" w:name="_Toc32311550"/>
      <w:r>
        <w:rPr>
          <w:rStyle w:val="CharSectno"/>
        </w:rPr>
        <w:t>9</w:t>
      </w:r>
      <w:r>
        <w:rPr>
          <w:snapToGrid w:val="0"/>
        </w:rPr>
        <w:t>.</w:t>
      </w:r>
      <w:r>
        <w:rPr>
          <w:snapToGrid w:val="0"/>
        </w:rPr>
        <w:tab/>
        <w:t>Adoption etc. of referee’s report where case not adjourned</w:t>
      </w:r>
      <w:bookmarkEnd w:id="422"/>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23" w:name="_Toc32311551"/>
      <w:r>
        <w:rPr>
          <w:rStyle w:val="CharSectno"/>
        </w:rPr>
        <w:t>10</w:t>
      </w:r>
      <w:r>
        <w:rPr>
          <w:snapToGrid w:val="0"/>
        </w:rPr>
        <w:t>.</w:t>
      </w:r>
      <w:r>
        <w:rPr>
          <w:snapToGrid w:val="0"/>
        </w:rPr>
        <w:tab/>
        <w:t>Costs</w:t>
      </w:r>
      <w:bookmarkEnd w:id="423"/>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424" w:name="_Toc32311552"/>
      <w:r>
        <w:rPr>
          <w:rStyle w:val="CharSectno"/>
        </w:rPr>
        <w:t>11</w:t>
      </w:r>
      <w:r>
        <w:rPr>
          <w:snapToGrid w:val="0"/>
        </w:rPr>
        <w:t>.</w:t>
      </w:r>
      <w:r>
        <w:rPr>
          <w:snapToGrid w:val="0"/>
        </w:rPr>
        <w:tab/>
        <w:t>Application of this Order to other references</w:t>
      </w:r>
      <w:bookmarkEnd w:id="424"/>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Gazette 2 Jul 1982 p. 2316; amended: Gazette 30 Nov 1984 p. 3951.] </w:t>
      </w:r>
    </w:p>
    <w:p>
      <w:pPr>
        <w:pStyle w:val="Heading2"/>
        <w:rPr>
          <w:b w:val="0"/>
        </w:rPr>
      </w:pPr>
      <w:bookmarkStart w:id="425" w:name="_Toc32311553"/>
      <w:r>
        <w:rPr>
          <w:rStyle w:val="CharPartNo"/>
        </w:rPr>
        <w:t>Order 36</w:t>
      </w:r>
      <w:r>
        <w:rPr>
          <w:rStyle w:val="CharDivNo"/>
        </w:rPr>
        <w:t> </w:t>
      </w:r>
      <w:r>
        <w:t>—</w:t>
      </w:r>
      <w:r>
        <w:rPr>
          <w:rStyle w:val="CharDivText"/>
        </w:rPr>
        <w:t> </w:t>
      </w:r>
      <w:r>
        <w:rPr>
          <w:rStyle w:val="CharPartText"/>
        </w:rPr>
        <w:t>Evidence: general</w:t>
      </w:r>
      <w:bookmarkEnd w:id="425"/>
    </w:p>
    <w:p>
      <w:pPr>
        <w:pStyle w:val="Heading5"/>
        <w:rPr>
          <w:snapToGrid w:val="0"/>
        </w:rPr>
      </w:pPr>
      <w:bookmarkStart w:id="426" w:name="_Toc32311554"/>
      <w:r>
        <w:rPr>
          <w:rStyle w:val="CharSectno"/>
        </w:rPr>
        <w:t>1</w:t>
      </w:r>
      <w:r>
        <w:rPr>
          <w:snapToGrid w:val="0"/>
        </w:rPr>
        <w:t>.</w:t>
      </w:r>
      <w:r>
        <w:rPr>
          <w:snapToGrid w:val="0"/>
        </w:rPr>
        <w:tab/>
        <w:t>Facts to be proved usually by oral evidence in open court</w:t>
      </w:r>
      <w:bookmarkEnd w:id="426"/>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427" w:name="_Toc32311555"/>
      <w:r>
        <w:rPr>
          <w:rStyle w:val="CharSectno"/>
        </w:rPr>
        <w:t>2</w:t>
      </w:r>
      <w:r>
        <w:rPr>
          <w:snapToGrid w:val="0"/>
        </w:rPr>
        <w:t>.</w:t>
      </w:r>
      <w:r>
        <w:rPr>
          <w:snapToGrid w:val="0"/>
        </w:rPr>
        <w:tab/>
        <w:t>Evidence by affidavit</w:t>
      </w:r>
      <w:bookmarkEnd w:id="427"/>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Gazette 28 Jun 2011 p. 2552.]</w:t>
      </w:r>
    </w:p>
    <w:p>
      <w:pPr>
        <w:pStyle w:val="Heading5"/>
        <w:rPr>
          <w:snapToGrid w:val="0"/>
        </w:rPr>
      </w:pPr>
      <w:bookmarkStart w:id="428" w:name="_Toc32311556"/>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428"/>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Gazette 30 Oct 1992 p. 5310</w:t>
      </w:r>
      <w:r>
        <w:noBreakHyphen/>
        <w:t xml:space="preserve">11.] </w:t>
      </w:r>
    </w:p>
    <w:p>
      <w:pPr>
        <w:pStyle w:val="Heading5"/>
        <w:rPr>
          <w:snapToGrid w:val="0"/>
        </w:rPr>
      </w:pPr>
      <w:bookmarkStart w:id="429" w:name="_Toc32311557"/>
      <w:r>
        <w:rPr>
          <w:rStyle w:val="CharSectno"/>
        </w:rPr>
        <w:t>4</w:t>
      </w:r>
      <w:r>
        <w:rPr>
          <w:snapToGrid w:val="0"/>
        </w:rPr>
        <w:t>.</w:t>
      </w:r>
      <w:r>
        <w:rPr>
          <w:snapToGrid w:val="0"/>
        </w:rPr>
        <w:tab/>
        <w:t>Reception of plans etc. in evidence</w:t>
      </w:r>
      <w:bookmarkEnd w:id="429"/>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430" w:name="_Toc32311558"/>
      <w:r>
        <w:rPr>
          <w:rStyle w:val="CharSectno"/>
        </w:rPr>
        <w:t>5</w:t>
      </w:r>
      <w:r>
        <w:rPr>
          <w:snapToGrid w:val="0"/>
        </w:rPr>
        <w:t>.</w:t>
      </w:r>
      <w:r>
        <w:rPr>
          <w:snapToGrid w:val="0"/>
        </w:rPr>
        <w:tab/>
        <w:t>Orders under r. 2 or 4 may be revoked or varied</w:t>
      </w:r>
      <w:bookmarkEnd w:id="430"/>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Gazette 13 Oct 1978 p. 3698.] </w:t>
      </w:r>
    </w:p>
    <w:p>
      <w:pPr>
        <w:pStyle w:val="Heading5"/>
        <w:rPr>
          <w:snapToGrid w:val="0"/>
        </w:rPr>
      </w:pPr>
      <w:bookmarkStart w:id="431" w:name="_Toc32311559"/>
      <w:r>
        <w:rPr>
          <w:rStyle w:val="CharSectno"/>
        </w:rPr>
        <w:t>6</w:t>
      </w:r>
      <w:r>
        <w:rPr>
          <w:snapToGrid w:val="0"/>
        </w:rPr>
        <w:t>.</w:t>
      </w:r>
      <w:r>
        <w:rPr>
          <w:snapToGrid w:val="0"/>
        </w:rPr>
        <w:tab/>
        <w:t>Trials of issues etc., evidence in</w:t>
      </w:r>
      <w:bookmarkEnd w:id="431"/>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Gazette 28 Jun 2011 p. 2554.]</w:t>
      </w:r>
    </w:p>
    <w:p>
      <w:pPr>
        <w:pStyle w:val="Heading5"/>
        <w:rPr>
          <w:snapToGrid w:val="0"/>
        </w:rPr>
      </w:pPr>
      <w:bookmarkStart w:id="432" w:name="_Toc32311560"/>
      <w:r>
        <w:rPr>
          <w:rStyle w:val="CharSectno"/>
        </w:rPr>
        <w:t>7</w:t>
      </w:r>
      <w:r>
        <w:rPr>
          <w:snapToGrid w:val="0"/>
        </w:rPr>
        <w:t>.</w:t>
      </w:r>
      <w:r>
        <w:rPr>
          <w:snapToGrid w:val="0"/>
        </w:rPr>
        <w:tab/>
        <w:t>Depositions as evidence</w:t>
      </w:r>
      <w:bookmarkEnd w:id="432"/>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433" w:name="_Toc32311561"/>
      <w:r>
        <w:rPr>
          <w:rStyle w:val="CharSectno"/>
        </w:rPr>
        <w:t>8</w:t>
      </w:r>
      <w:r>
        <w:rPr>
          <w:snapToGrid w:val="0"/>
        </w:rPr>
        <w:t>.</w:t>
      </w:r>
      <w:r>
        <w:rPr>
          <w:snapToGrid w:val="0"/>
        </w:rPr>
        <w:tab/>
        <w:t>Court documents admissible in evidence</w:t>
      </w:r>
      <w:bookmarkEnd w:id="433"/>
    </w:p>
    <w:p>
      <w:pPr>
        <w:pStyle w:val="Subsection"/>
        <w:rPr>
          <w:snapToGrid w:val="0"/>
        </w:rPr>
      </w:pPr>
      <w:r>
        <w:rPr>
          <w:snapToGrid w:val="0"/>
        </w:rPr>
        <w:tab/>
        <w:t>(1)</w:t>
      </w:r>
      <w:r>
        <w:rPr>
          <w:snapToGrid w:val="0"/>
        </w:rPr>
        <w:tab/>
      </w:r>
      <w:r>
        <w:t>Copies</w:t>
      </w:r>
      <w:r>
        <w:rPr>
          <w:snapToGrid w:val="0"/>
        </w:rPr>
        <w:t xml:space="preserve">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 xml:space="preserve">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w:t>
      </w:r>
      <w:r>
        <w:t>a true</w:t>
      </w:r>
      <w:r>
        <w:rPr>
          <w:snapToGrid w:val="0"/>
        </w:rPr>
        <w:t xml:space="preserve"> copy of that document without further proof unless the contrary is shown.</w:t>
      </w:r>
    </w:p>
    <w:p>
      <w:pPr>
        <w:pStyle w:val="Footnotesection"/>
      </w:pPr>
      <w:r>
        <w:tab/>
        <w:t>[Rule 8 amended: Gazette 27 Feb 2018 p. 562.]</w:t>
      </w:r>
    </w:p>
    <w:p>
      <w:pPr>
        <w:pStyle w:val="Heading5"/>
        <w:rPr>
          <w:snapToGrid w:val="0"/>
        </w:rPr>
      </w:pPr>
      <w:bookmarkStart w:id="434" w:name="_Toc32311562"/>
      <w:r>
        <w:rPr>
          <w:rStyle w:val="CharSectno"/>
        </w:rPr>
        <w:t>9</w:t>
      </w:r>
      <w:r>
        <w:rPr>
          <w:snapToGrid w:val="0"/>
        </w:rPr>
        <w:t>.</w:t>
      </w:r>
      <w:r>
        <w:rPr>
          <w:snapToGrid w:val="0"/>
        </w:rPr>
        <w:tab/>
        <w:t>Evidence at trial may be used in subsequent proceedings</w:t>
      </w:r>
      <w:bookmarkEnd w:id="434"/>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435" w:name="_Toc32311563"/>
      <w:r>
        <w:rPr>
          <w:rStyle w:val="CharSectno"/>
        </w:rPr>
        <w:t>10</w:t>
      </w:r>
      <w:r>
        <w:rPr>
          <w:snapToGrid w:val="0"/>
        </w:rPr>
        <w:t>.</w:t>
      </w:r>
      <w:r>
        <w:rPr>
          <w:snapToGrid w:val="0"/>
        </w:rPr>
        <w:tab/>
        <w:t>Evidence in another cause</w:t>
      </w:r>
      <w:bookmarkEnd w:id="435"/>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436" w:name="_Toc32311564"/>
      <w:r>
        <w:rPr>
          <w:rStyle w:val="CharSectno"/>
        </w:rPr>
        <w:t>11</w:t>
      </w:r>
      <w:r>
        <w:rPr>
          <w:snapToGrid w:val="0"/>
        </w:rPr>
        <w:t>.</w:t>
      </w:r>
      <w:r>
        <w:rPr>
          <w:snapToGrid w:val="0"/>
        </w:rPr>
        <w:tab/>
        <w:t>Production of documents</w:t>
      </w:r>
      <w:bookmarkEnd w:id="436"/>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Gazette 21 Feb 2007 p. 540.]</w:t>
      </w:r>
    </w:p>
    <w:p>
      <w:pPr>
        <w:pStyle w:val="Heading5"/>
        <w:rPr>
          <w:snapToGrid w:val="0"/>
        </w:rPr>
      </w:pPr>
      <w:bookmarkStart w:id="437" w:name="_Toc32311565"/>
      <w:r>
        <w:rPr>
          <w:rStyle w:val="CharSectno"/>
        </w:rPr>
        <w:t>20</w:t>
      </w:r>
      <w:r>
        <w:rPr>
          <w:snapToGrid w:val="0"/>
        </w:rPr>
        <w:t>.</w:t>
      </w:r>
      <w:r>
        <w:rPr>
          <w:snapToGrid w:val="0"/>
        </w:rPr>
        <w:tab/>
        <w:t>Interest for purposes of Act s. 32</w:t>
      </w:r>
      <w:bookmarkEnd w:id="437"/>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Gazette 26 Aug 1994 p. 4412; amended: Gazette 21 Feb 2007 p. 540.] </w:t>
      </w:r>
    </w:p>
    <w:p>
      <w:pPr>
        <w:pStyle w:val="Heading2"/>
        <w:rPr>
          <w:b w:val="0"/>
        </w:rPr>
      </w:pPr>
      <w:bookmarkStart w:id="438" w:name="_Toc32311566"/>
      <w:r>
        <w:rPr>
          <w:rStyle w:val="CharPartNo"/>
        </w:rPr>
        <w:t>Order 36A</w:t>
      </w:r>
      <w:r>
        <w:rPr>
          <w:rStyle w:val="CharDivNo"/>
        </w:rPr>
        <w:t> </w:t>
      </w:r>
      <w:r>
        <w:t>—</w:t>
      </w:r>
      <w:r>
        <w:rPr>
          <w:rStyle w:val="CharDivText"/>
        </w:rPr>
        <w:t> </w:t>
      </w:r>
      <w:r>
        <w:rPr>
          <w:rStyle w:val="CharPartText"/>
        </w:rPr>
        <w:t>Expert evidence</w:t>
      </w:r>
      <w:bookmarkEnd w:id="438"/>
    </w:p>
    <w:p>
      <w:pPr>
        <w:pStyle w:val="Footnoteheading"/>
        <w:ind w:left="890"/>
        <w:rPr>
          <w:snapToGrid w:val="0"/>
        </w:rPr>
      </w:pPr>
      <w:r>
        <w:rPr>
          <w:snapToGrid w:val="0"/>
        </w:rPr>
        <w:tab/>
        <w:t>[Heading inserted: Gazette 13 Oct 1978 p. 3699.]</w:t>
      </w:r>
    </w:p>
    <w:p>
      <w:pPr>
        <w:pStyle w:val="Heading5"/>
      </w:pPr>
      <w:bookmarkStart w:id="439" w:name="_Toc32311567"/>
      <w:r>
        <w:rPr>
          <w:rStyle w:val="CharSectno"/>
        </w:rPr>
        <w:t>1</w:t>
      </w:r>
      <w:r>
        <w:t>.</w:t>
      </w:r>
      <w:r>
        <w:tab/>
        <w:t>Expert evidence</w:t>
      </w:r>
      <w:bookmarkEnd w:id="439"/>
    </w:p>
    <w:p>
      <w:pPr>
        <w:pStyle w:val="Subsection"/>
      </w:pPr>
      <w:r>
        <w:tab/>
        <w:t>(1)</w:t>
      </w:r>
      <w:r>
        <w:tab/>
        <w:t xml:space="preserve">A party may not adduce expert evidence at a trial of a cause or matter unless — </w:t>
      </w:r>
    </w:p>
    <w:p>
      <w:pPr>
        <w:pStyle w:val="Indenta"/>
      </w:pPr>
      <w:r>
        <w:tab/>
        <w:t>(a)</w:t>
      </w:r>
      <w:r>
        <w:tab/>
        <w:t xml:space="preserve">the case manager for the case has directed that the party may do so; and </w:t>
      </w:r>
    </w:p>
    <w:p>
      <w:pPr>
        <w:pStyle w:val="Indenta"/>
      </w:pPr>
      <w:r>
        <w:tab/>
        <w:t>(b)</w:t>
      </w:r>
      <w:r>
        <w:tab/>
        <w:t>the party has complied with all directions given in relation to that expert evidence.</w:t>
      </w:r>
    </w:p>
    <w:p>
      <w:pPr>
        <w:pStyle w:val="Subsection"/>
      </w:pPr>
      <w:r>
        <w:tab/>
        <w:t>(2)</w:t>
      </w:r>
      <w:r>
        <w:tab/>
        <w:t xml:space="preserve">A party who is required to disclose expert evidence by a time set out in a direction may not, after that time, object to the disclosure on the ground of privilege as defined in the </w:t>
      </w:r>
      <w:r>
        <w:rPr>
          <w:i/>
        </w:rPr>
        <w:t>Evidence Act 1906</w:t>
      </w:r>
      <w:r>
        <w:t xml:space="preserve"> section 32A.</w:t>
      </w:r>
    </w:p>
    <w:p>
      <w:pPr>
        <w:pStyle w:val="Footnotesection"/>
      </w:pPr>
      <w:r>
        <w:tab/>
        <w:t>[Rule 1 inserted: Gazette 16 Aug 2017 p. 4414</w:t>
      </w:r>
      <w:r>
        <w:noBreakHyphen/>
        <w:t>15.]</w:t>
      </w:r>
    </w:p>
    <w:p>
      <w:pPr>
        <w:pStyle w:val="Ednotesection"/>
      </w:pPr>
      <w:r>
        <w:t>[</w:t>
      </w:r>
      <w:r>
        <w:rPr>
          <w:b/>
        </w:rPr>
        <w:t>2-9.</w:t>
      </w:r>
      <w:r>
        <w:tab/>
        <w:t>Deleted: Gazette 16 Aug 2017 p. 4414.]</w:t>
      </w:r>
    </w:p>
    <w:p>
      <w:pPr>
        <w:pStyle w:val="Heading2"/>
      </w:pPr>
      <w:bookmarkStart w:id="440" w:name="_Toc32311568"/>
      <w:r>
        <w:rPr>
          <w:rStyle w:val="CharPartNo"/>
        </w:rPr>
        <w:t>Order 36B</w:t>
      </w:r>
      <w:r>
        <w:t> — </w:t>
      </w:r>
      <w:r>
        <w:rPr>
          <w:rStyle w:val="CharPartText"/>
        </w:rPr>
        <w:t>Subpoenas</w:t>
      </w:r>
      <w:bookmarkEnd w:id="440"/>
    </w:p>
    <w:p>
      <w:pPr>
        <w:pStyle w:val="Footnoteheading"/>
      </w:pPr>
      <w:r>
        <w:tab/>
        <w:t>[Heading inserted: Gazette 21 Feb 2007 p. 540.]</w:t>
      </w:r>
    </w:p>
    <w:p>
      <w:pPr>
        <w:pStyle w:val="Heading5"/>
        <w:spacing w:before="180"/>
      </w:pPr>
      <w:bookmarkStart w:id="441" w:name="_Toc32311569"/>
      <w:r>
        <w:rPr>
          <w:rStyle w:val="CharSectno"/>
        </w:rPr>
        <w:t>1</w:t>
      </w:r>
      <w:r>
        <w:t>.</w:t>
      </w:r>
      <w:r>
        <w:tab/>
        <w:t>Terms used</w:t>
      </w:r>
      <w:bookmarkEnd w:id="441"/>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rStyle w:val="CharDefText"/>
        </w:rPr>
        <w:tab/>
        <w:t>Registry</w:t>
      </w:r>
      <w:r>
        <w:t xml:space="preserve"> means the Central Office;</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oral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Gazette 21 Feb 2007 p. 540; amended: Gazette 22 Feb 2008 p. 636; 28 Jul 2010 p. 3477; 24 May 2017 p. 2566.]</w:t>
      </w:r>
    </w:p>
    <w:p>
      <w:pPr>
        <w:pStyle w:val="Heading5"/>
      </w:pPr>
      <w:bookmarkStart w:id="442" w:name="_Toc32311570"/>
      <w:r>
        <w:rPr>
          <w:rStyle w:val="CharSectno"/>
        </w:rPr>
        <w:t>2</w:t>
      </w:r>
      <w:r>
        <w:t>.</w:t>
      </w:r>
      <w:r>
        <w:tab/>
        <w:t>Issuing subpoenas</w:t>
      </w:r>
      <w:bookmarkEnd w:id="442"/>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An issuing officer must not issue either a subpoena to attend to give evidence or a subpoena to produce —</w:t>
      </w:r>
    </w:p>
    <w:p>
      <w:pPr>
        <w:pStyle w:val="Indenta"/>
      </w:pPr>
      <w:r>
        <w:tab/>
        <w:t>(a)</w:t>
      </w:r>
      <w:r>
        <w:tab/>
        <w:t>if a written law or a law of another Australian jurisdiction prohibits its issue; or</w:t>
      </w:r>
    </w:p>
    <w:p>
      <w:pPr>
        <w:pStyle w:val="Indenta"/>
      </w:pPr>
      <w:r>
        <w:tab/>
        <w:t>(b)</w:t>
      </w:r>
      <w:r>
        <w:tab/>
        <w:t>if a written law or a law of another Australian jurisdiction prohibits its issue except with the Court’s leave and the Court has not given that leave; or</w:t>
      </w:r>
    </w:p>
    <w:p>
      <w:pPr>
        <w:pStyle w:val="Indenta"/>
      </w:pPr>
      <w:r>
        <w:tab/>
        <w:t>(c)</w:t>
      </w:r>
      <w:r>
        <w:tab/>
        <w:t>if the Court has ordered that the subpoena not be issued; or</w:t>
      </w:r>
    </w:p>
    <w:p>
      <w:pPr>
        <w:pStyle w:val="Indenta"/>
      </w:pPr>
      <w:r>
        <w:tab/>
        <w:t>(d)</w:t>
      </w:r>
      <w:r>
        <w:tab/>
        <w:t>if the Court has ordered that the subpoena not be issued without the Court’s leave and the Court has not given that leave.</w:t>
      </w:r>
    </w:p>
    <w:p>
      <w:pPr>
        <w:pStyle w:val="Subsection"/>
      </w:pPr>
      <w:r>
        <w:tab/>
        <w:t>(2A)</w:t>
      </w:r>
      <w:r>
        <w:tab/>
        <w:t>An issuing officer must not issue a subpoena to attend to give evidence unless —</w:t>
      </w:r>
    </w:p>
    <w:p>
      <w:pPr>
        <w:pStyle w:val="Indenta"/>
      </w:pPr>
      <w:r>
        <w:tab/>
        <w:t>(a)</w:t>
      </w:r>
      <w:r>
        <w:tab/>
        <w:t>the oral evidence of the addressee is required at one of the following —</w:t>
      </w:r>
    </w:p>
    <w:p>
      <w:pPr>
        <w:pStyle w:val="Indenti"/>
      </w:pPr>
      <w:r>
        <w:tab/>
        <w:t>(i)</w:t>
      </w:r>
      <w:r>
        <w:tab/>
        <w:t>a trial of substantive issues in a proceeding;</w:t>
      </w:r>
    </w:p>
    <w:p>
      <w:pPr>
        <w:pStyle w:val="Indenti"/>
      </w:pPr>
      <w:r>
        <w:tab/>
        <w:t>(ii)</w:t>
      </w:r>
      <w:r>
        <w:tab/>
        <w:t>an assessment of damages under Order 34 rule 18;</w:t>
      </w:r>
    </w:p>
    <w:p>
      <w:pPr>
        <w:pStyle w:val="Indenti"/>
      </w:pPr>
      <w:r>
        <w:tab/>
        <w:t>(iii)</w:t>
      </w:r>
      <w:r>
        <w:tab/>
        <w:t>a trial ordered under Order 35 to be before a referee or other person;</w:t>
      </w:r>
    </w:p>
    <w:p>
      <w:pPr>
        <w:pStyle w:val="Indenti"/>
      </w:pPr>
      <w:r>
        <w:tab/>
        <w:t>(iv)</w:t>
      </w:r>
      <w:r>
        <w:tab/>
        <w:t>an examination ordered under Order 38 to be before an examiner;</w:t>
      </w:r>
    </w:p>
    <w:p>
      <w:pPr>
        <w:pStyle w:val="Indenti"/>
      </w:pPr>
      <w:r>
        <w:tab/>
        <w:t>(v)</w:t>
      </w:r>
      <w:r>
        <w:tab/>
        <w:t>any other proceeding at which, under an express provision of a written law, the attendance of a person may be enforced by a subpoena;</w:t>
      </w:r>
    </w:p>
    <w:p>
      <w:pPr>
        <w:pStyle w:val="Indenta"/>
      </w:pPr>
      <w:r>
        <w:tab/>
      </w:r>
      <w:r>
        <w:tab/>
        <w:t>and</w:t>
      </w:r>
    </w:p>
    <w:p>
      <w:pPr>
        <w:pStyle w:val="Indenta"/>
      </w:pPr>
      <w:r>
        <w:tab/>
        <w:t>(b)</w:t>
      </w:r>
      <w:r>
        <w:tab/>
        <w:t>a date has been set for the trial, assessment, examination or proceeding.</w:t>
      </w:r>
    </w:p>
    <w:p>
      <w:pPr>
        <w:pStyle w:val="Subsection"/>
      </w:pPr>
      <w:r>
        <w:tab/>
        <w:t>(2B)</w:t>
      </w:r>
      <w:r>
        <w:tab/>
        <w:t>An issuing officer must not issue a subpoena to produce —</w:t>
      </w:r>
    </w:p>
    <w:p>
      <w:pPr>
        <w:pStyle w:val="Indenta"/>
      </w:pPr>
      <w:r>
        <w:tab/>
        <w:t>(a)</w:t>
      </w:r>
      <w:r>
        <w:tab/>
        <w:t>if it would require the production of a document or thing in the custody of the Court or another court; or</w:t>
      </w:r>
    </w:p>
    <w:p>
      <w:pPr>
        <w:pStyle w:val="Indenta"/>
      </w:pPr>
      <w:r>
        <w:tab/>
        <w:t>(b)</w:t>
      </w:r>
      <w:r>
        <w:tab/>
        <w:t>in a proceeding in which a defence is required to be filed, unless —</w:t>
      </w:r>
    </w:p>
    <w:p>
      <w:pPr>
        <w:pStyle w:val="Indenti"/>
      </w:pPr>
      <w:r>
        <w:tab/>
        <w:t>(i)</w:t>
      </w:r>
      <w:r>
        <w:tab/>
        <w:t>the defence has been filed; or</w:t>
      </w:r>
    </w:p>
    <w:p>
      <w:pPr>
        <w:pStyle w:val="Indenti"/>
      </w:pPr>
      <w:r>
        <w:tab/>
        <w:t>(ii)</w:t>
      </w:r>
      <w:r>
        <w:tab/>
        <w:t>the Court has given leave for the subpoena to be issued; or</w:t>
      </w:r>
    </w:p>
    <w:p>
      <w:pPr>
        <w:pStyle w:val="Indenti"/>
      </w:pPr>
      <w:r>
        <w:tab/>
        <w:t>(iii)</w:t>
      </w:r>
      <w:r>
        <w:tab/>
        <w:t>the subpoena is being issued under Order 73 rule 20(2);</w:t>
      </w:r>
    </w:p>
    <w:p>
      <w:pPr>
        <w:pStyle w:val="Indenta"/>
      </w:pPr>
      <w:r>
        <w:tab/>
      </w:r>
      <w:r>
        <w:tab/>
        <w:t>or</w:t>
      </w:r>
    </w:p>
    <w:p>
      <w:pPr>
        <w:pStyle w:val="Indenta"/>
      </w:pPr>
      <w:r>
        <w:tab/>
        <w:t>(c)</w:t>
      </w:r>
      <w:r>
        <w:tab/>
        <w:t>in a proceeding in which a defence is not required to be filed, unless —</w:t>
      </w:r>
    </w:p>
    <w:p>
      <w:pPr>
        <w:pStyle w:val="Indenti"/>
      </w:pPr>
      <w:r>
        <w:tab/>
        <w:t>(i)</w:t>
      </w:r>
      <w:r>
        <w:tab/>
        <w:t>the date and time for production is the date and time of a trial; or</w:t>
      </w:r>
    </w:p>
    <w:p>
      <w:pPr>
        <w:pStyle w:val="Indenti"/>
      </w:pPr>
      <w:r>
        <w:tab/>
        <w:t>(ii)</w:t>
      </w:r>
      <w:r>
        <w:tab/>
        <w:t>the Court has given leave for the subpoena to be issued.</w:t>
      </w:r>
    </w:p>
    <w:p>
      <w:pPr>
        <w:pStyle w:val="Subsection"/>
      </w:pPr>
      <w:r>
        <w:tab/>
        <w:t>(2C)</w:t>
      </w:r>
      <w:r>
        <w:tab/>
        <w:t>A party may apply for leave under subrule (2B)(b) or (c) without notice to any other party.</w:t>
      </w:r>
    </w:p>
    <w:p>
      <w:pPr>
        <w:pStyle w:val="Subsection"/>
      </w:pPr>
      <w:r>
        <w:tab/>
        <w:t>(2D)</w:t>
      </w:r>
      <w:r>
        <w:tab/>
        <w:t>The Court must not give leave under subrule (2B)(b) or (c) unless satisfied there are exceptional circumstances.</w:t>
      </w:r>
    </w:p>
    <w:p>
      <w:pPr>
        <w:pStyle w:val="Subsection"/>
      </w:pPr>
      <w:r>
        <w:tab/>
        <w:t>(2E)</w:t>
      </w:r>
      <w:r>
        <w:tab/>
        <w:t>If the Court gives leave to issue a subpoena to produce, it must set the date and time for production to be specified in the subpoena which must be —</w:t>
      </w:r>
    </w:p>
    <w:p>
      <w:pPr>
        <w:pStyle w:val="Indenta"/>
      </w:pPr>
      <w:r>
        <w:tab/>
        <w:t>(a)</w:t>
      </w:r>
      <w:r>
        <w:tab/>
        <w:t>the date and time of the trial in the proceeding at which production is required; or</w:t>
      </w:r>
    </w:p>
    <w:p>
      <w:pPr>
        <w:pStyle w:val="Indenta"/>
      </w:pPr>
      <w:r>
        <w:tab/>
        <w:t>(b)</w:t>
      </w:r>
      <w:r>
        <w:tab/>
        <w:t>an earlier date and time.</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(3A)</w:t>
      </w:r>
      <w:r>
        <w:tab/>
        <w:t xml:space="preserve">If the issuing officer issued the subpoena by means of the ECMS — </w:t>
      </w:r>
    </w:p>
    <w:p>
      <w:pPr>
        <w:pStyle w:val="Indenta"/>
      </w:pPr>
      <w:r>
        <w:tab/>
        <w:t>(a)</w:t>
      </w:r>
      <w:r>
        <w:tab/>
        <w:t>the issuing party may print from the ECMS 1 or more copies of the subpoena; and</w:t>
      </w:r>
    </w:p>
    <w:p>
      <w:pPr>
        <w:pStyle w:val="Indenta"/>
      </w:pPr>
      <w:r>
        <w:tab/>
        <w:t>(b)</w:t>
      </w:r>
      <w:r>
        <w:tab/>
        <w:t>a printed copy may be treated as a copy of the subpoena authenticated in accordance with subrule (3).</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Gazette 21 Feb 2007 p. 541; amended: Gazette 24 May 2017 p. 2566</w:t>
      </w:r>
      <w:r>
        <w:noBreakHyphen/>
        <w:t>8; 27 Feb 2018 p. 562-3; 31 Dec 2019 p. 4677.]</w:t>
      </w:r>
    </w:p>
    <w:p>
      <w:pPr>
        <w:pStyle w:val="Heading5"/>
      </w:pPr>
      <w:bookmarkStart w:id="443" w:name="_Toc32311571"/>
      <w:r>
        <w:rPr>
          <w:rStyle w:val="CharSectno"/>
        </w:rPr>
        <w:t>3</w:t>
      </w:r>
      <w:r>
        <w:t>.</w:t>
      </w:r>
      <w:r>
        <w:tab/>
        <w:t>Form of subpoena</w:t>
      </w:r>
      <w:bookmarkEnd w:id="443"/>
    </w:p>
    <w:p>
      <w:pPr>
        <w:pStyle w:val="Subsection"/>
      </w:pPr>
      <w:r>
        <w:tab/>
        <w:t>(1)</w:t>
      </w:r>
      <w:r>
        <w:tab/>
        <w:t xml:space="preserve">Subject to subrule (1A) — </w:t>
      </w:r>
    </w:p>
    <w:p>
      <w:pPr>
        <w:pStyle w:val="Indenta"/>
      </w:pPr>
      <w:r>
        <w:tab/>
        <w:t>(a)</w:t>
      </w:r>
      <w:r>
        <w:tab/>
        <w:t>a subpoena to attend to give evidence must be in the form of Form 21;</w:t>
      </w:r>
    </w:p>
    <w:p>
      <w:pPr>
        <w:pStyle w:val="Indenta"/>
      </w:pPr>
      <w:r>
        <w:tab/>
        <w:t>(b)</w:t>
      </w:r>
      <w:r>
        <w:tab/>
        <w:t>a subpoena to produce must be in the form of Form 21A;</w:t>
      </w:r>
    </w:p>
    <w:p>
      <w:pPr>
        <w:pStyle w:val="Indenta"/>
      </w:pPr>
      <w:r>
        <w:tab/>
        <w:t>(c)</w:t>
      </w:r>
      <w:r>
        <w:tab/>
        <w:t>a subpoena both to attend to give evidence and to produce must be in the form of Form 21B.</w:t>
      </w:r>
    </w:p>
    <w:p>
      <w:pPr>
        <w:pStyle w:val="Subsection"/>
      </w:pPr>
      <w:r>
        <w:tab/>
        <w:t>(1A)</w:t>
      </w:r>
      <w:r>
        <w:tab/>
        <w:t xml:space="preserve">Subrule (1) does not apply to a subpoena issued in proceedings under the </w:t>
      </w:r>
      <w:r>
        <w:rPr>
          <w:i/>
        </w:rPr>
        <w:t>Trans-Tasman Proceedings Act 2010</w:t>
      </w:r>
      <w:r>
        <w:t xml:space="preserve"> (Commonwealth).</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A subpoena to attend to give evidence must specify the date and time and place at which the addressee is to attend.</w:t>
      </w:r>
    </w:p>
    <w:p>
      <w:pPr>
        <w:pStyle w:val="Subsection"/>
      </w:pPr>
      <w:r>
        <w:tab/>
        <w:t>(5)</w:t>
      </w:r>
      <w:r>
        <w:tab/>
        <w:t>A subpoena to produce must specify —</w:t>
      </w:r>
    </w:p>
    <w:p>
      <w:pPr>
        <w:pStyle w:val="Indenta"/>
      </w:pPr>
      <w:r>
        <w:tab/>
        <w:t>(a)</w:t>
      </w:r>
      <w:r>
        <w:tab/>
        <w:t>the date and time for production which must be —</w:t>
      </w:r>
    </w:p>
    <w:p>
      <w:pPr>
        <w:pStyle w:val="Indenti"/>
      </w:pPr>
      <w:r>
        <w:tab/>
        <w:t>(i)</w:t>
      </w:r>
      <w:r>
        <w:tab/>
        <w:t>if the Court has given leave for the subpoena to be issued, the date and time set by the Court when giving leave; or</w:t>
      </w:r>
    </w:p>
    <w:p>
      <w:pPr>
        <w:pStyle w:val="Indenti"/>
      </w:pPr>
      <w:r>
        <w:tab/>
        <w:t>(ii)</w:t>
      </w:r>
      <w:r>
        <w:tab/>
        <w:t>otherwise, the date and time of the trial which the addressee is to attend, or a date and time permitted by the issuing officer or a registrar;</w:t>
      </w:r>
    </w:p>
    <w:p>
      <w:pPr>
        <w:pStyle w:val="Indenta"/>
      </w:pPr>
      <w:r>
        <w:tab/>
      </w:r>
      <w:r>
        <w:tab/>
        <w:t>and</w:t>
      </w:r>
    </w:p>
    <w:p>
      <w:pPr>
        <w:pStyle w:val="Indenta"/>
      </w:pPr>
      <w:r>
        <w:tab/>
        <w:t>(b)</w:t>
      </w:r>
      <w:r>
        <w:tab/>
        <w:t>the place for production which must be —</w:t>
      </w:r>
    </w:p>
    <w:p>
      <w:pPr>
        <w:pStyle w:val="Indenti"/>
      </w:pPr>
      <w:r>
        <w:tab/>
        <w:t>(i)</w:t>
      </w:r>
      <w:r>
        <w:tab/>
        <w:t>the address of the Court; or</w:t>
      </w:r>
    </w:p>
    <w:p>
      <w:pPr>
        <w:pStyle w:val="Indenti"/>
      </w:pPr>
      <w:r>
        <w:tab/>
        <w:t>(ii)</w:t>
      </w:r>
      <w:r>
        <w:tab/>
        <w:t>the address of a person authorised to take evidence in the proceeding as permitted by the Court.</w:t>
      </w:r>
    </w:p>
    <w:p>
      <w:pPr>
        <w:pStyle w:val="Ednotesubsection"/>
      </w:pPr>
      <w:r>
        <w:tab/>
        <w:t>[(6), (7)</w:t>
      </w:r>
      <w:r>
        <w:tab/>
        <w:t>deleted]</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Gazette 21 Feb 2007 p. 541</w:t>
      </w:r>
      <w:r>
        <w:noBreakHyphen/>
        <w:t>2; amended: Gazette 22 Feb 2008 p. 636</w:t>
      </w:r>
      <w:r>
        <w:noBreakHyphen/>
        <w:t>7; 3 Aug 2012 p. 3749; 24 May 2017 p. 2568</w:t>
      </w:r>
      <w:r>
        <w:noBreakHyphen/>
        <w:t>9.]</w:t>
      </w:r>
    </w:p>
    <w:p>
      <w:pPr>
        <w:pStyle w:val="Ednotesection"/>
      </w:pPr>
      <w:r>
        <w:t>[</w:t>
      </w:r>
      <w:r>
        <w:rPr>
          <w:b/>
        </w:rPr>
        <w:t>3A.</w:t>
      </w:r>
      <w:r>
        <w:tab/>
        <w:t>Deleted: Gazette 24 May 2017 p. 2569.]</w:t>
      </w:r>
    </w:p>
    <w:p>
      <w:pPr>
        <w:pStyle w:val="Heading5"/>
      </w:pPr>
      <w:bookmarkStart w:id="444" w:name="_Toc32311572"/>
      <w:r>
        <w:rPr>
          <w:rStyle w:val="CharSectno"/>
        </w:rPr>
        <w:t>4</w:t>
      </w:r>
      <w:r>
        <w:t>.</w:t>
      </w:r>
      <w:r>
        <w:tab/>
        <w:t>Service of subpoenas</w:t>
      </w:r>
      <w:bookmarkEnd w:id="444"/>
    </w:p>
    <w:p>
      <w:pPr>
        <w:pStyle w:val="Subsection"/>
      </w:pPr>
      <w:r>
        <w:tab/>
        <w:t>(1)</w:t>
      </w:r>
      <w:r>
        <w:tab/>
        <w:t>A subpoena must be served personally on the addressee.</w:t>
      </w:r>
    </w:p>
    <w:p>
      <w:pPr>
        <w:pStyle w:val="Subsection"/>
      </w:pPr>
      <w:r>
        <w:tab/>
        <w:t>(2)</w:t>
      </w:r>
      <w:r>
        <w:tab/>
        <w:t>As soon as practicable after a subpoena is served on the addressee, the issuing party must serve a copy of it on each other party.</w:t>
      </w:r>
    </w:p>
    <w:p>
      <w:pPr>
        <w:pStyle w:val="Footnotesection"/>
      </w:pPr>
      <w:r>
        <w:tab/>
        <w:t>[Rule 4 inserted: Gazette 24 May 2017 p. 2569.]</w:t>
      </w:r>
    </w:p>
    <w:p>
      <w:pPr>
        <w:pStyle w:val="Heading5"/>
      </w:pPr>
      <w:bookmarkStart w:id="445" w:name="_Toc32311573"/>
      <w:r>
        <w:rPr>
          <w:rStyle w:val="CharSectno"/>
        </w:rPr>
        <w:t>5</w:t>
      </w:r>
      <w:r>
        <w:t>.</w:t>
      </w:r>
      <w:r>
        <w:tab/>
        <w:t>Party may request notice that subpoena to produce has been obeyed</w:t>
      </w:r>
      <w:bookmarkEnd w:id="445"/>
    </w:p>
    <w:p>
      <w:pPr>
        <w:pStyle w:val="Subsection"/>
      </w:pPr>
      <w:r>
        <w:tab/>
        <w:t>(1)</w:t>
      </w:r>
      <w:r>
        <w:tab/>
        <w:t>A party may, in writing, request the Court to inform the party whether any document or thing has been produced to the court under a subpoena to produce.</w:t>
      </w:r>
    </w:p>
    <w:p>
      <w:pPr>
        <w:pStyle w:val="Subsection"/>
      </w:pPr>
      <w:r>
        <w:tab/>
        <w:t>(2)</w:t>
      </w:r>
      <w:r>
        <w:tab/>
        <w:t>If a party has made a request under subrule (1), a registrar must inform the party whether any document or thing has been produced and, if so, include a description, in general terms, of the documents and things produced.</w:t>
      </w:r>
    </w:p>
    <w:p>
      <w:pPr>
        <w:pStyle w:val="Footnotesection"/>
      </w:pPr>
      <w:r>
        <w:tab/>
        <w:t>[Rule 5 inserted: Gazette 24 May 2017 p. 2570.]</w:t>
      </w:r>
    </w:p>
    <w:p>
      <w:pPr>
        <w:pStyle w:val="Heading5"/>
      </w:pPr>
      <w:bookmarkStart w:id="446" w:name="_Toc32311574"/>
      <w:r>
        <w:rPr>
          <w:rStyle w:val="CharSectno"/>
        </w:rPr>
        <w:t>5A</w:t>
      </w:r>
      <w:r>
        <w:t>.</w:t>
      </w:r>
      <w:r>
        <w:tab/>
        <w:t>Altering date for attendance or production</w:t>
      </w:r>
      <w:bookmarkEnd w:id="446"/>
    </w:p>
    <w:p>
      <w:pPr>
        <w:pStyle w:val="Subsection"/>
      </w:pPr>
      <w:r>
        <w:tab/>
        <w:t>(1)</w:t>
      </w:r>
      <w:r>
        <w:tab/>
        <w:t>This rule does not apply to a subpoena to produce that has been issued with the leave of the Court under rule 2(2B)(b)(ii) or (c)(ii).</w:t>
      </w:r>
    </w:p>
    <w:p>
      <w:pPr>
        <w:pStyle w:val="Subsection"/>
      </w:pPr>
      <w:r>
        <w:tab/>
        <w:t>(2)</w:t>
      </w:r>
      <w:r>
        <w:tab/>
        <w:t>The issuing party may give the addressee of a subpoena notice of a date or time later than the date or time specified in the subpoena as the date or time for attendance or for production or for both.</w:t>
      </w:r>
    </w:p>
    <w:p>
      <w:pPr>
        <w:pStyle w:val="Subsection"/>
      </w:pPr>
      <w:r>
        <w:tab/>
        <w:t>(3)</w:t>
      </w:r>
      <w:r>
        <w:tab/>
        <w:t>The later date or time specified in a notice given under subrule (2) must be —</w:t>
      </w:r>
    </w:p>
    <w:p>
      <w:pPr>
        <w:pStyle w:val="Indenta"/>
      </w:pPr>
      <w:r>
        <w:tab/>
        <w:t>(a)</w:t>
      </w:r>
      <w:r>
        <w:tab/>
        <w:t>if the subpoena is a subpoena to attend to give evidence, a later date and time of a trial, assessment, examination or proceeding referred to in rule 2(2A);</w:t>
      </w:r>
    </w:p>
    <w:p>
      <w:pPr>
        <w:pStyle w:val="Indenta"/>
      </w:pPr>
      <w:r>
        <w:tab/>
        <w:t>(b)</w:t>
      </w:r>
      <w:r>
        <w:tab/>
        <w:t>if the subpoena is a subpoena to produce in which the date and time for production is the date and time of a trial — a later date and time of a trial;</w:t>
      </w:r>
    </w:p>
    <w:p>
      <w:pPr>
        <w:pStyle w:val="Indenta"/>
      </w:pPr>
      <w:r>
        <w:tab/>
        <w:t>(c)</w:t>
      </w:r>
      <w:r>
        <w:tab/>
        <w:t>if the subpoena is a subpoena to produce in which the date and time for production is not the date and time of a trial — any later date and time.</w:t>
      </w:r>
    </w:p>
    <w:p>
      <w:pPr>
        <w:pStyle w:val="Subsection"/>
        <w:keepNext/>
      </w:pPr>
      <w:r>
        <w:tab/>
        <w:t>(4)</w:t>
      </w:r>
      <w:r>
        <w:tab/>
        <w:t xml:space="preserve">As soon as practicable after giving a notice under subrule (2), the issuing party must — </w:t>
      </w:r>
    </w:p>
    <w:p>
      <w:pPr>
        <w:pStyle w:val="Indenta"/>
      </w:pPr>
      <w:r>
        <w:tab/>
        <w:t>(a)</w:t>
      </w:r>
      <w:r>
        <w:tab/>
        <w:t>file a copy of the notice; and</w:t>
      </w:r>
    </w:p>
    <w:p>
      <w:pPr>
        <w:pStyle w:val="Indenta"/>
      </w:pPr>
      <w:r>
        <w:tab/>
        <w:t>(b)</w:t>
      </w:r>
      <w:r>
        <w:tab/>
        <w:t>serve a copy of the notice on each other party.</w:t>
      </w:r>
    </w:p>
    <w:p>
      <w:pPr>
        <w:pStyle w:val="Subsection"/>
      </w:pPr>
      <w:r>
        <w:tab/>
        <w:t>(5)</w:t>
      </w:r>
      <w:r>
        <w:tab/>
        <w:t>The notice need not be served personally.</w:t>
      </w:r>
    </w:p>
    <w:p>
      <w:pPr>
        <w:pStyle w:val="Subsection"/>
      </w:pPr>
      <w:r>
        <w:tab/>
        <w:t>(6)</w:t>
      </w:r>
      <w:r>
        <w:tab/>
        <w:t>If notice is given under subrule (2), the subpoena has effect as if the date or time notified were specified in the subpoena instead of the date or time originally specified in the subpoena.</w:t>
      </w:r>
    </w:p>
    <w:p>
      <w:pPr>
        <w:pStyle w:val="Footnotesection"/>
      </w:pPr>
      <w:r>
        <w:tab/>
        <w:t>[Rule 5A inserted: Gazette 24 May 2017 p. 2570</w:t>
      </w:r>
      <w:r>
        <w:noBreakHyphen/>
        <w:t>1.]</w:t>
      </w:r>
    </w:p>
    <w:p>
      <w:pPr>
        <w:pStyle w:val="Heading5"/>
      </w:pPr>
      <w:bookmarkStart w:id="447" w:name="_Toc32311575"/>
      <w:r>
        <w:rPr>
          <w:rStyle w:val="CharSectno"/>
        </w:rPr>
        <w:t>6</w:t>
      </w:r>
      <w:r>
        <w:t>.</w:t>
      </w:r>
      <w:r>
        <w:tab/>
        <w:t>Compliance with subpoena</w:t>
      </w:r>
      <w:bookmarkEnd w:id="447"/>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4(1),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Registry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(5A)</w:t>
      </w:r>
      <w:r>
        <w:tab/>
        <w:t>The addressee cannot comply with the requirement under subrule (4)(b) to deliver or send the subpoena or other document to the Registry by filing it electronically.</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an electronic format that the subpoena indicates will be acceptable on a CD-ROM, DVD or USB device, unless the Court, on an application made by a party or the addressee, has directed otherwise.</w:t>
      </w:r>
    </w:p>
    <w:p>
      <w:pPr>
        <w:pStyle w:val="Footnotesection"/>
      </w:pPr>
      <w:r>
        <w:tab/>
        <w:t>[Rule 6 inserted: Gazette 21 Feb 2007 p. 542</w:t>
      </w:r>
      <w:r>
        <w:noBreakHyphen/>
        <w:t>3; amended: Gazette 28 Jul 2010 p. 3477-8; 24 May 2017 p. 2571 and 2575</w:t>
      </w:r>
      <w:r>
        <w:noBreakHyphen/>
        <w:t>6; 16 Aug 2017 p. 4415; 27 Feb 2018 p. 563.]</w:t>
      </w:r>
    </w:p>
    <w:p>
      <w:pPr>
        <w:pStyle w:val="Heading5"/>
      </w:pPr>
      <w:bookmarkStart w:id="448" w:name="_Toc32311576"/>
      <w:r>
        <w:rPr>
          <w:rStyle w:val="CharSectno"/>
        </w:rPr>
        <w:t>7</w:t>
      </w:r>
      <w:r>
        <w:t>.</w:t>
      </w:r>
      <w:r>
        <w:tab/>
        <w:t>Production otherwise than at a trial</w:t>
      </w:r>
      <w:bookmarkEnd w:id="448"/>
    </w:p>
    <w:p>
      <w:pPr>
        <w:pStyle w:val="Subsection"/>
      </w:pPr>
      <w:r>
        <w:tab/>
        <w:t>(1)</w:t>
      </w:r>
      <w:r>
        <w:tab/>
        <w:t>This rule applies if, under a subpoena to produce, the addressee produces a document or thing to the Court otherwise than at a trial.</w:t>
      </w:r>
    </w:p>
    <w:p>
      <w:pPr>
        <w:pStyle w:val="Subsection"/>
      </w:pPr>
      <w:r>
        <w:tab/>
        <w:t>(2)</w:t>
      </w:r>
      <w:r>
        <w:tab/>
        <w:t>The Registry must, if requested by the addressee, give a receipt for the document or thing to the addressee.</w:t>
      </w:r>
    </w:p>
    <w:p>
      <w:pPr>
        <w:pStyle w:val="Subsection"/>
      </w:pPr>
      <w:r>
        <w:tab/>
        <w:t>(3)</w:t>
      </w:r>
      <w:r>
        <w:tab/>
        <w:t>If the addressee produces more than 1 document or thing, the addressee must provide a list of them.</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Registry in writing that any document or copy of a document produced need not be returned and may be destroyed.</w:t>
      </w:r>
    </w:p>
    <w:p>
      <w:pPr>
        <w:pStyle w:val="Footnotesection"/>
      </w:pPr>
      <w:r>
        <w:tab/>
        <w:t>[Rule 7 inserted: Gazette 21 Feb 2007 p. 543; amended: Gazette 24 May 2017 p. 2571 and 2575</w:t>
      </w:r>
      <w:r>
        <w:noBreakHyphen/>
        <w:t>6.]</w:t>
      </w:r>
    </w:p>
    <w:p>
      <w:pPr>
        <w:pStyle w:val="Heading5"/>
      </w:pPr>
      <w:bookmarkStart w:id="449" w:name="_Toc32311577"/>
      <w:r>
        <w:rPr>
          <w:rStyle w:val="CharSectno"/>
        </w:rPr>
        <w:t>8</w:t>
      </w:r>
      <w:r>
        <w:t>.</w:t>
      </w:r>
      <w:r>
        <w:tab/>
        <w:t>Setting aside subpoena to attend to give evidence</w:t>
      </w:r>
      <w:bookmarkEnd w:id="449"/>
    </w:p>
    <w:p>
      <w:pPr>
        <w:pStyle w:val="Subsection"/>
      </w:pPr>
      <w:r>
        <w:tab/>
        <w:t>(1)</w:t>
      </w:r>
      <w:r>
        <w:tab/>
        <w:t>This rule applies if a subpoena to attend to give evidence has been issued in a proceeding.</w:t>
      </w:r>
    </w:p>
    <w:p>
      <w:pPr>
        <w:pStyle w:val="Subsection"/>
      </w:pPr>
      <w:r>
        <w:tab/>
        <w:t>(2)</w:t>
      </w:r>
      <w:r>
        <w:tab/>
        <w:t>On a request by the addressee, a party or any other person with a sufficient interest, the Court may set aside the subpoena or grant other relief in respect of it.</w:t>
      </w:r>
    </w:p>
    <w:p>
      <w:pPr>
        <w:pStyle w:val="Subsection"/>
      </w:pPr>
      <w:r>
        <w:tab/>
        <w:t>(3)</w:t>
      </w:r>
      <w:r>
        <w:tab/>
        <w:t>A request under this rule may be made before the date and time for attendance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Footnotesection"/>
      </w:pPr>
      <w:r>
        <w:tab/>
        <w:t>[Rule 8 inserted: Gazette 24 May 2017 p. 2572.]</w:t>
      </w:r>
    </w:p>
    <w:p>
      <w:pPr>
        <w:pStyle w:val="Heading5"/>
      </w:pPr>
      <w:bookmarkStart w:id="450" w:name="_Toc32311578"/>
      <w:r>
        <w:rPr>
          <w:rStyle w:val="CharSectno"/>
        </w:rPr>
        <w:t>8A</w:t>
      </w:r>
      <w:r>
        <w:t>.</w:t>
      </w:r>
      <w:r>
        <w:tab/>
        <w:t>Setting aside subpoena to produce and directions as to things to be produced</w:t>
      </w:r>
      <w:bookmarkEnd w:id="450"/>
    </w:p>
    <w:p>
      <w:pPr>
        <w:pStyle w:val="Subsection"/>
      </w:pPr>
      <w:r>
        <w:tab/>
        <w:t>(1)</w:t>
      </w:r>
      <w:r>
        <w:tab/>
        <w:t>This rule applies if a subpoena to produce has been issued in a proceeding.</w:t>
      </w:r>
    </w:p>
    <w:p>
      <w:pPr>
        <w:pStyle w:val="Subsection"/>
      </w:pPr>
      <w:r>
        <w:tab/>
        <w:t>(2)</w:t>
      </w:r>
      <w:r>
        <w:tab/>
        <w:t>On a request by the addressee, a party or any other person with a sufficient interest, the Court may, by order —</w:t>
      </w:r>
    </w:p>
    <w:p>
      <w:pPr>
        <w:pStyle w:val="Indenta"/>
      </w:pPr>
      <w:r>
        <w:tab/>
        <w:t>(a)</w:t>
      </w:r>
      <w:r>
        <w:tab/>
        <w:t>set aside the subpoena or part of it; or</w:t>
      </w:r>
    </w:p>
    <w:p>
      <w:pPr>
        <w:pStyle w:val="Indenta"/>
      </w:pPr>
      <w:r>
        <w:tab/>
        <w:t>(b)</w:t>
      </w:r>
      <w:r>
        <w:tab/>
        <w:t>make or vary directions in relation to removing from and returning to the Court, and the inspection, copying and disposal, of any document or thing that has been or is to be produced under it; or</w:t>
      </w:r>
    </w:p>
    <w:p>
      <w:pPr>
        <w:pStyle w:val="Indenta"/>
      </w:pPr>
      <w:r>
        <w:tab/>
        <w:t>(c)</w:t>
      </w:r>
      <w:r>
        <w:tab/>
        <w:t>grant other relief in respect of it.</w:t>
      </w:r>
    </w:p>
    <w:p>
      <w:pPr>
        <w:pStyle w:val="Subsection"/>
      </w:pPr>
      <w:r>
        <w:tab/>
        <w:t>(3)</w:t>
      </w:r>
      <w:r>
        <w:tab/>
        <w:t>A request under this rule may be made before the date and time for production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Subsection"/>
      </w:pPr>
      <w:r>
        <w:tab/>
        <w:t>(6)</w:t>
      </w:r>
      <w:r>
        <w:tab/>
        <w:t>While a request made under this rule is pending, the Registry must not permit any, or any further inspection, copying, removal or disposal of any document or thing to which the request relates.</w:t>
      </w:r>
    </w:p>
    <w:p>
      <w:pPr>
        <w:pStyle w:val="Footnotesection"/>
      </w:pPr>
      <w:r>
        <w:tab/>
        <w:t>[Rule 8A inserted: Gazette 24 May 2017 p. 2572</w:t>
      </w:r>
      <w:r>
        <w:noBreakHyphen/>
        <w:t>3.]</w:t>
      </w:r>
    </w:p>
    <w:p>
      <w:pPr>
        <w:pStyle w:val="Heading5"/>
      </w:pPr>
      <w:bookmarkStart w:id="451" w:name="_Toc32311579"/>
      <w:r>
        <w:rPr>
          <w:rStyle w:val="CharSectno"/>
        </w:rPr>
        <w:t>8B</w:t>
      </w:r>
      <w:r>
        <w:t>.</w:t>
      </w:r>
      <w:r>
        <w:tab/>
        <w:t>How requests under r. 8 and 8A to be made</w:t>
      </w:r>
      <w:bookmarkEnd w:id="451"/>
    </w:p>
    <w:p>
      <w:pPr>
        <w:pStyle w:val="Subsection"/>
      </w:pPr>
      <w:r>
        <w:tab/>
        <w:t>(1)</w:t>
      </w:r>
      <w:r>
        <w:tab/>
        <w:t>A request under rule 8 or 8A must be made by way of a letter to the Principal Registrar unless —</w:t>
      </w:r>
    </w:p>
    <w:p>
      <w:pPr>
        <w:pStyle w:val="Indenta"/>
      </w:pPr>
      <w:r>
        <w:tab/>
        <w:t>(a)</w:t>
      </w:r>
      <w:r>
        <w:tab/>
        <w:t>the request is made orally during a case management conference held under Order 4A, or during a hearing, by a party to the proceeding in which the subpoena has been issued;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proceeding in which the subpoena has been issued, in which case the request must be made under those rules.</w:t>
      </w:r>
    </w:p>
    <w:p>
      <w:pPr>
        <w:pStyle w:val="Subsection"/>
      </w:pPr>
      <w:r>
        <w:tab/>
        <w:t>(2)</w:t>
      </w:r>
      <w:r>
        <w:tab/>
        <w:t>A request under rule 8 or 8A made by letter must state —</w:t>
      </w:r>
    </w:p>
    <w:p>
      <w:pPr>
        <w:pStyle w:val="Indenta"/>
      </w:pPr>
      <w:r>
        <w:tab/>
        <w:t>(a)</w:t>
      </w:r>
      <w:r>
        <w:tab/>
        <w:t>the grounds of the request; and</w:t>
      </w:r>
    </w:p>
    <w:p>
      <w:pPr>
        <w:pStyle w:val="Indenta"/>
      </w:pPr>
      <w:r>
        <w:tab/>
        <w:t>(b)</w:t>
      </w:r>
      <w:r>
        <w:tab/>
        <w:t>the order, direction or relief sought.</w:t>
      </w:r>
    </w:p>
    <w:p>
      <w:pPr>
        <w:pStyle w:val="Subsection"/>
      </w:pPr>
      <w:r>
        <w:tab/>
        <w:t>(3)</w:t>
      </w:r>
      <w:r>
        <w:tab/>
        <w:t>The person making a request under rule 8 or 8A by letter must —</w:t>
      </w:r>
    </w:p>
    <w:p>
      <w:pPr>
        <w:pStyle w:val="Indenta"/>
      </w:pPr>
      <w:r>
        <w:tab/>
        <w:t>(a)</w:t>
      </w:r>
      <w:r>
        <w:tab/>
        <w:t>file it; and</w:t>
      </w:r>
    </w:p>
    <w:p>
      <w:pPr>
        <w:pStyle w:val="Indenta"/>
      </w:pPr>
      <w:r>
        <w:tab/>
        <w:t>(b)</w:t>
      </w:r>
      <w:r>
        <w:tab/>
        <w:t>serve a copy of it on the issuing party.</w:t>
      </w:r>
    </w:p>
    <w:p>
      <w:pPr>
        <w:pStyle w:val="Subsection"/>
      </w:pPr>
      <w:r>
        <w:tab/>
        <w:t>(3A)</w:t>
      </w:r>
      <w:r>
        <w:tab/>
        <w:t xml:space="preserve">A request under rule 8 or 8A cannot be filed electronically unless — </w:t>
      </w:r>
    </w:p>
    <w:p>
      <w:pPr>
        <w:pStyle w:val="Indenta"/>
      </w:pPr>
      <w:r>
        <w:tab/>
        <w:t>(a)</w:t>
      </w:r>
      <w:r>
        <w:tab/>
        <w:t>the request is made by a party; or</w:t>
      </w:r>
    </w:p>
    <w:p>
      <w:pPr>
        <w:pStyle w:val="Indenta"/>
      </w:pPr>
      <w:r>
        <w:tab/>
        <w:t>(b)</w:t>
      </w:r>
      <w:r>
        <w:tab/>
        <w:t>the Principal Registrar has given approval for the request to be filed electronically.</w:t>
      </w:r>
    </w:p>
    <w:p>
      <w:pPr>
        <w:pStyle w:val="Subsection"/>
      </w:pPr>
      <w:r>
        <w:tab/>
        <w:t>(4)</w:t>
      </w:r>
      <w:r>
        <w:tab/>
        <w:t>Even if a person has made a request under rule 8 or 8A by letter in accordance with this rule, the Principal Registrar or a case manager (as defined in Order 4A rule 1) may direct the person to make the request in some other manner.</w:t>
      </w:r>
    </w:p>
    <w:p>
      <w:pPr>
        <w:pStyle w:val="Footnotesection"/>
      </w:pPr>
      <w:r>
        <w:tab/>
        <w:t>[Rule 8B inserted: Gazette 24 May 2017 p. 2573</w:t>
      </w:r>
      <w:r>
        <w:noBreakHyphen/>
        <w:t>4; amended: Gazette 27 Feb 2018 p. 563.]</w:t>
      </w:r>
    </w:p>
    <w:p>
      <w:pPr>
        <w:pStyle w:val="Heading5"/>
      </w:pPr>
      <w:bookmarkStart w:id="452" w:name="_Toc32311580"/>
      <w:r>
        <w:rPr>
          <w:rStyle w:val="CharSectno"/>
        </w:rPr>
        <w:t>9</w:t>
      </w:r>
      <w:r>
        <w:t>.</w:t>
      </w:r>
      <w:r>
        <w:tab/>
        <w:t>Inspecting and dealing with documents and things produced otherwise than at a trial</w:t>
      </w:r>
      <w:bookmarkEnd w:id="452"/>
    </w:p>
    <w:p>
      <w:pPr>
        <w:pStyle w:val="Subsection"/>
      </w:pPr>
      <w:r>
        <w:tab/>
        <w:t>(1)</w:t>
      </w:r>
      <w:r>
        <w:tab/>
        <w:t>This rule applies if, under a subpoena to produce, the addressee produces a document or thing to the Court otherwise than at a trial.</w:t>
      </w:r>
    </w:p>
    <w:p>
      <w:pPr>
        <w:pStyle w:val="Subsection"/>
      </w:pPr>
      <w:r>
        <w:tab/>
        <w:t>(2)</w:t>
      </w:r>
      <w:r>
        <w:tab/>
        <w:t>After the date and time for production specified in the subpoena, a registrar, subject to —</w:t>
      </w:r>
    </w:p>
    <w:p>
      <w:pPr>
        <w:pStyle w:val="Indenta"/>
      </w:pPr>
      <w:r>
        <w:tab/>
        <w:t>(a)</w:t>
      </w:r>
      <w:r>
        <w:tab/>
        <w:t>any direction made or relief granted under rule 8A; and</w:t>
      </w:r>
    </w:p>
    <w:p>
      <w:pPr>
        <w:pStyle w:val="Indenta"/>
      </w:pPr>
      <w:r>
        <w:tab/>
        <w:t>(b)</w:t>
      </w:r>
      <w:r>
        <w:tab/>
        <w:t>rule 8A(6) and this rule,</w:t>
      </w:r>
    </w:p>
    <w:p>
      <w:pPr>
        <w:pStyle w:val="Subsection"/>
      </w:pPr>
      <w:r>
        <w:tab/>
      </w:r>
      <w:r>
        <w:tab/>
        <w:t>may permit any party to the proceeding to inspect, copy or remove any document or thing produced under the subpoena.</w:t>
      </w:r>
    </w:p>
    <w:p>
      <w:pPr>
        <w:pStyle w:val="Subsection"/>
      </w:pPr>
      <w:r>
        <w:tab/>
        <w:t>(3)</w:t>
      </w:r>
      <w:r>
        <w:tab/>
        <w:t>A document or thing produced cannot be removed from the Registry except on a written application that is signed by the solicitor for a party and approved by —</w:t>
      </w:r>
    </w:p>
    <w:p>
      <w:pPr>
        <w:pStyle w:val="Indenta"/>
      </w:pPr>
      <w:r>
        <w:tab/>
        <w:t>(a)</w:t>
      </w:r>
      <w:r>
        <w:tab/>
        <w:t>a registrar; or</w:t>
      </w:r>
    </w:p>
    <w:p>
      <w:pPr>
        <w:pStyle w:val="Indenta"/>
      </w:pPr>
      <w:r>
        <w:tab/>
        <w:t>(b)</w:t>
      </w:r>
      <w:r>
        <w:tab/>
        <w:t>a Court officer authorised in writing for the purposes of this subrule by the Chief Justice.</w:t>
      </w:r>
    </w:p>
    <w:p>
      <w:pPr>
        <w:pStyle w:val="Subsection"/>
      </w:pPr>
      <w:r>
        <w:tab/>
        <w:t>(4)</w:t>
      </w:r>
      <w:r>
        <w:tab/>
        <w:t>An application made under subrule (3) may be approved with or without conditions, or refused.</w:t>
      </w:r>
    </w:p>
    <w:p>
      <w:pPr>
        <w:pStyle w:val="Subsection"/>
      </w:pPr>
      <w:r>
        <w:tab/>
        <w:t>(5)</w:t>
      </w:r>
      <w:r>
        <w:tab/>
        <w:t>A solicitor who signs an application under subrule (3) and removes a document or thing from the Registry, undertakes to the Court by force of this rule that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a registrar.</w:t>
      </w:r>
    </w:p>
    <w:p>
      <w:pPr>
        <w:pStyle w:val="Footnotesection"/>
      </w:pPr>
      <w:r>
        <w:tab/>
        <w:t>[Rule 9 inserted: Gazette 24 May 2017 p. 2574</w:t>
      </w:r>
      <w:r>
        <w:noBreakHyphen/>
        <w:t>5.]</w:t>
      </w:r>
    </w:p>
    <w:p>
      <w:pPr>
        <w:pStyle w:val="Heading5"/>
      </w:pPr>
      <w:bookmarkStart w:id="453" w:name="_Toc32311581"/>
      <w:r>
        <w:rPr>
          <w:rStyle w:val="CharSectno"/>
        </w:rPr>
        <w:t>10</w:t>
      </w:r>
      <w:r>
        <w:t>.</w:t>
      </w:r>
      <w:r>
        <w:tab/>
        <w:t>Disposal of documents and things produced</w:t>
      </w:r>
      <w:bookmarkEnd w:id="453"/>
    </w:p>
    <w:p>
      <w:pPr>
        <w:pStyle w:val="Subsection"/>
      </w:pPr>
      <w:r>
        <w:tab/>
        <w:t>(1)</w:t>
      </w:r>
      <w:r>
        <w:tab/>
        <w:t>Unless the Court otherwise orders, a registrar may, in the registrar’s discretion, return to the addressee any document or thing produced in response to the subpoena.</w:t>
      </w:r>
    </w:p>
    <w:p>
      <w:pPr>
        <w:pStyle w:val="Subsection"/>
      </w:pPr>
      <w:r>
        <w:tab/>
        <w:t>(2)</w:t>
      </w:r>
      <w:r>
        <w:tab/>
        <w:t xml:space="preserve">Unless the Court otherwise orders, a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Unless the Court orders otherwise, a registrar may, at the registrar’s discretion, cause to be destroyed a document produced in compliance with a subpoena if — </w:t>
      </w:r>
    </w:p>
    <w:p>
      <w:pPr>
        <w:pStyle w:val="Indenta"/>
      </w:pPr>
      <w:r>
        <w:tab/>
        <w:t>(a)</w:t>
      </w:r>
      <w:r>
        <w:tab/>
        <w:t>the document is declared by the addressee to be a copy; and</w:t>
      </w:r>
    </w:p>
    <w:p>
      <w:pPr>
        <w:pStyle w:val="Indenta"/>
      </w:pPr>
      <w:r>
        <w:tab/>
        <w:t>(b)</w:t>
      </w:r>
      <w:r>
        <w:tab/>
        <w:t>the registrar has given the issuing party at least 14 days’ notice of the intention to destroy the document and that period has expired.</w:t>
      </w:r>
    </w:p>
    <w:p>
      <w:pPr>
        <w:pStyle w:val="Subsection"/>
      </w:pPr>
      <w:r>
        <w:tab/>
        <w:t>(6)</w:t>
      </w:r>
      <w:r>
        <w:tab/>
        <w:t>Unless the Court orders otherwise, a registrar must not destroy a document under subrule (5) if the document has become an exhibit in a proceeding and is required in connection with the proceeding, including on any appeal.</w:t>
      </w:r>
    </w:p>
    <w:p>
      <w:pPr>
        <w:pStyle w:val="Footnotesection"/>
      </w:pPr>
      <w:r>
        <w:tab/>
        <w:t>[Rule 10 inserted: Gazette 21 Feb 2007 p. 545; amended: Gazette 28 Jul 2010 p. 3478; 24 May 2017 p. 2575 and 2576; 16 Aug 2017 p. 4415.]</w:t>
      </w:r>
    </w:p>
    <w:p>
      <w:pPr>
        <w:pStyle w:val="Heading5"/>
      </w:pPr>
      <w:bookmarkStart w:id="454" w:name="_Toc32311582"/>
      <w:r>
        <w:rPr>
          <w:rStyle w:val="CharSectno"/>
        </w:rPr>
        <w:t>11</w:t>
      </w:r>
      <w:r>
        <w:t>.</w:t>
      </w:r>
      <w:r>
        <w:tab/>
        <w:t>Costs and expenses of compliance</w:t>
      </w:r>
      <w:bookmarkEnd w:id="454"/>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Gazette 21 Feb 2007 p. 545.]</w:t>
      </w:r>
    </w:p>
    <w:p>
      <w:pPr>
        <w:pStyle w:val="Heading5"/>
      </w:pPr>
      <w:bookmarkStart w:id="455" w:name="_Toc32311583"/>
      <w:r>
        <w:rPr>
          <w:rStyle w:val="CharSectno"/>
        </w:rPr>
        <w:t>12</w:t>
      </w:r>
      <w:r>
        <w:t>.</w:t>
      </w:r>
      <w:r>
        <w:tab/>
        <w:t>Failure to comply with subpoena is contempt of court</w:t>
      </w:r>
      <w:bookmarkEnd w:id="455"/>
    </w:p>
    <w:p>
      <w:pPr>
        <w:pStyle w:val="Subsection"/>
      </w:pPr>
      <w:r>
        <w:tab/>
        <w:t>(1)</w:t>
      </w:r>
      <w:r>
        <w:tab/>
        <w:t>Failure to comply with a subpoena without lawful excuse is a contempt of court and the addressee may be dealt with accordingly.</w:t>
      </w:r>
    </w:p>
    <w:p>
      <w:pPr>
        <w:pStyle w:val="Subsection"/>
      </w:pPr>
      <w:r>
        <w:tab/>
        <w:t>(2)</w:t>
      </w:r>
      <w:r>
        <w:tab/>
        <w:t>Despite rule 4(1),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Gazette 21 Feb 2007 p. 546; amended: Gazette 16 Aug 2017 p. 4415.]</w:t>
      </w:r>
    </w:p>
    <w:p>
      <w:pPr>
        <w:pStyle w:val="Heading5"/>
      </w:pPr>
      <w:bookmarkStart w:id="456" w:name="_Toc32311584"/>
      <w:r>
        <w:rPr>
          <w:rStyle w:val="CharSectno"/>
        </w:rPr>
        <w:t>13</w:t>
      </w:r>
      <w:r>
        <w:t>.</w:t>
      </w:r>
      <w:r>
        <w:tab/>
        <w:t>Documents and things in custody of court</w:t>
      </w:r>
      <w:bookmarkEnd w:id="456"/>
    </w:p>
    <w:p>
      <w:pPr>
        <w:pStyle w:val="Subsection"/>
      </w:pPr>
      <w:r>
        <w:tab/>
        <w:t>(1)</w:t>
      </w:r>
      <w:r>
        <w:tab/>
        <w:t>A party who seeks production of a document or thing in the custody of the Court or of another court may inform a registrar in writing accordingly, identifying the document or thing.</w:t>
      </w:r>
    </w:p>
    <w:p>
      <w:pPr>
        <w:pStyle w:val="Subsection"/>
      </w:pPr>
      <w:r>
        <w:tab/>
        <w:t>(2)</w:t>
      </w:r>
      <w:r>
        <w:tab/>
        <w:t xml:space="preserve">If the document or thing is in the custody of the Court, a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a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Gazette 21 Feb 2007 p. 546; amended: Gazette 24 May 2017 p. 2575 and 2576.]</w:t>
      </w:r>
    </w:p>
    <w:p>
      <w:pPr>
        <w:pStyle w:val="Heading2"/>
        <w:rPr>
          <w:b w:val="0"/>
        </w:rPr>
      </w:pPr>
      <w:bookmarkStart w:id="457" w:name="_Toc32311585"/>
      <w:r>
        <w:rPr>
          <w:rStyle w:val="CharPartNo"/>
        </w:rPr>
        <w:t>Order 37</w:t>
      </w:r>
      <w:r>
        <w:rPr>
          <w:rStyle w:val="CharDivNo"/>
        </w:rPr>
        <w:t> </w:t>
      </w:r>
      <w:r>
        <w:t>—</w:t>
      </w:r>
      <w:r>
        <w:rPr>
          <w:rStyle w:val="CharDivText"/>
        </w:rPr>
        <w:t> </w:t>
      </w:r>
      <w:r>
        <w:rPr>
          <w:rStyle w:val="CharPartText"/>
        </w:rPr>
        <w:t>Affidavits</w:t>
      </w:r>
      <w:bookmarkEnd w:id="457"/>
    </w:p>
    <w:p>
      <w:pPr>
        <w:pStyle w:val="Heading5"/>
        <w:rPr>
          <w:snapToGrid w:val="0"/>
        </w:rPr>
      </w:pPr>
      <w:bookmarkStart w:id="458" w:name="_Toc32311586"/>
      <w:r>
        <w:rPr>
          <w:rStyle w:val="CharSectno"/>
        </w:rPr>
        <w:t>1</w:t>
      </w:r>
      <w:r>
        <w:rPr>
          <w:snapToGrid w:val="0"/>
        </w:rPr>
        <w:t>.</w:t>
      </w:r>
      <w:r>
        <w:rPr>
          <w:snapToGrid w:val="0"/>
        </w:rPr>
        <w:tab/>
        <w:t>Title of affidavits</w:t>
      </w:r>
      <w:bookmarkEnd w:id="458"/>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Gazette 17 Sep 1993 p. 5054; 28 Jun 2011 p. 2552</w:t>
      </w:r>
      <w:r>
        <w:noBreakHyphen/>
        <w:t xml:space="preserve">3.] </w:t>
      </w:r>
    </w:p>
    <w:p>
      <w:pPr>
        <w:pStyle w:val="Heading5"/>
        <w:rPr>
          <w:snapToGrid w:val="0"/>
        </w:rPr>
      </w:pPr>
      <w:bookmarkStart w:id="459" w:name="_Toc32311587"/>
      <w:r>
        <w:rPr>
          <w:rStyle w:val="CharSectno"/>
        </w:rPr>
        <w:t>2</w:t>
      </w:r>
      <w:r>
        <w:rPr>
          <w:snapToGrid w:val="0"/>
        </w:rPr>
        <w:t>.</w:t>
      </w:r>
      <w:r>
        <w:rPr>
          <w:snapToGrid w:val="0"/>
        </w:rPr>
        <w:tab/>
        <w:t>Form of affidavits</w:t>
      </w:r>
      <w:bookmarkEnd w:id="459"/>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pPr>
      <w:r>
        <w:tab/>
        <w:t>(9A)</w:t>
      </w:r>
      <w:r>
        <w:tab/>
        <w:t>If 1 or more volumes of an affidavit and its attachments are filed electronically, subrule (9) does not require them to be bound.</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 xml:space="preserve">attachments, if not filed electronically, </w:t>
      </w:r>
      <w:r>
        <w:rPr>
          <w:snapToGrid w:val="0"/>
        </w:rPr>
        <w:t>must not exceed 40 mm.</w:t>
      </w:r>
    </w:p>
    <w:p>
      <w:pPr>
        <w:pStyle w:val="Subsection"/>
      </w:pPr>
      <w:r>
        <w:tab/>
        <w:t>(11)</w:t>
      </w:r>
      <w:r>
        <w:tab/>
        <w:t>Except in a case where the Court allows otherwise, a volume of an affidavit and its attachments, if filed electronically, must not exceed 250 pages.</w:t>
      </w:r>
    </w:p>
    <w:p>
      <w:pPr>
        <w:pStyle w:val="Footnotesection"/>
      </w:pPr>
      <w:r>
        <w:tab/>
        <w:t>[Rule 2 amended: Gazette 16 Nov 1990 p. 5698</w:t>
      </w:r>
      <w:r>
        <w:noBreakHyphen/>
        <w:t>9; 23 Jan 2001 p. 562; 21 Feb 2007 p. 550; 27 Feb 2018 p. 563</w:t>
      </w:r>
      <w:r>
        <w:noBreakHyphen/>
        <w:t xml:space="preserve">4.] </w:t>
      </w:r>
    </w:p>
    <w:p>
      <w:pPr>
        <w:pStyle w:val="Heading5"/>
        <w:rPr>
          <w:snapToGrid w:val="0"/>
        </w:rPr>
      </w:pPr>
      <w:bookmarkStart w:id="460" w:name="_Toc32311588"/>
      <w:r>
        <w:rPr>
          <w:rStyle w:val="CharSectno"/>
        </w:rPr>
        <w:t>3</w:t>
      </w:r>
      <w:r>
        <w:rPr>
          <w:snapToGrid w:val="0"/>
        </w:rPr>
        <w:t>.</w:t>
      </w:r>
      <w:r>
        <w:rPr>
          <w:snapToGrid w:val="0"/>
        </w:rPr>
        <w:tab/>
        <w:t>Affidavits by 2 or more deponents</w:t>
      </w:r>
      <w:bookmarkEnd w:id="460"/>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Gazette 21 Feb 2007 p. 550.]</w:t>
      </w:r>
    </w:p>
    <w:p>
      <w:pPr>
        <w:pStyle w:val="Heading5"/>
        <w:rPr>
          <w:snapToGrid w:val="0"/>
        </w:rPr>
      </w:pPr>
      <w:bookmarkStart w:id="461" w:name="_Toc32311589"/>
      <w:r>
        <w:rPr>
          <w:rStyle w:val="CharSectno"/>
        </w:rPr>
        <w:t>5</w:t>
      </w:r>
      <w:r>
        <w:rPr>
          <w:snapToGrid w:val="0"/>
        </w:rPr>
        <w:t>.</w:t>
      </w:r>
      <w:r>
        <w:rPr>
          <w:snapToGrid w:val="0"/>
        </w:rPr>
        <w:tab/>
        <w:t>Irregularity</w:t>
      </w:r>
      <w:bookmarkEnd w:id="461"/>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462" w:name="_Toc32311590"/>
      <w:r>
        <w:rPr>
          <w:rStyle w:val="CharSectno"/>
        </w:rPr>
        <w:t>6</w:t>
      </w:r>
      <w:r>
        <w:rPr>
          <w:snapToGrid w:val="0"/>
        </w:rPr>
        <w:t>.</w:t>
      </w:r>
      <w:r>
        <w:rPr>
          <w:snapToGrid w:val="0"/>
        </w:rPr>
        <w:tab/>
        <w:t>Contents of affidavits</w:t>
      </w:r>
      <w:bookmarkEnd w:id="462"/>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Gazette 5 Jun 1992 p. 2281; 26 Aug 1994 p. 4415; 13 Sep 1996 p. 4568; 28 Oct 1996 p. 5698; 16 Jul 1999 p. 3189; 28 Jul 2010 p. 3482-3.] </w:t>
      </w:r>
    </w:p>
    <w:p>
      <w:pPr>
        <w:pStyle w:val="Heading5"/>
        <w:rPr>
          <w:snapToGrid w:val="0"/>
        </w:rPr>
      </w:pPr>
      <w:bookmarkStart w:id="463" w:name="_Toc32311591"/>
      <w:r>
        <w:rPr>
          <w:rStyle w:val="CharSectno"/>
        </w:rPr>
        <w:t>7</w:t>
      </w:r>
      <w:r>
        <w:rPr>
          <w:snapToGrid w:val="0"/>
        </w:rPr>
        <w:t>.</w:t>
      </w:r>
      <w:r>
        <w:rPr>
          <w:snapToGrid w:val="0"/>
        </w:rPr>
        <w:tab/>
        <w:t>Scandalous matter</w:t>
      </w:r>
      <w:bookmarkEnd w:id="463"/>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Gazette 21 Feb 2007 p. 550.]</w:t>
      </w:r>
    </w:p>
    <w:p>
      <w:pPr>
        <w:pStyle w:val="Heading5"/>
        <w:rPr>
          <w:snapToGrid w:val="0"/>
        </w:rPr>
      </w:pPr>
      <w:bookmarkStart w:id="464" w:name="_Toc32311592"/>
      <w:r>
        <w:rPr>
          <w:rStyle w:val="CharSectno"/>
        </w:rPr>
        <w:t>9</w:t>
      </w:r>
      <w:r>
        <w:rPr>
          <w:snapToGrid w:val="0"/>
        </w:rPr>
        <w:t>.</w:t>
      </w:r>
      <w:r>
        <w:rPr>
          <w:snapToGrid w:val="0"/>
        </w:rPr>
        <w:tab/>
        <w:t>Exhibits</w:t>
      </w:r>
      <w:bookmarkEnd w:id="464"/>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Subsection"/>
      </w:pPr>
      <w:r>
        <w:tab/>
        <w:t>(3)</w:t>
      </w:r>
      <w:r>
        <w:tab/>
        <w:t>An exhibit to an affidavit cannot be filed electronically.</w:t>
      </w:r>
    </w:p>
    <w:p>
      <w:pPr>
        <w:pStyle w:val="Footnotesection"/>
      </w:pPr>
      <w:r>
        <w:tab/>
        <w:t xml:space="preserve">[Rule 9 amended: Gazette 16 Nov 1990 p. 5699; 21 Feb 2007 p. 551; 27 Feb 2018 p. 564.] </w:t>
      </w:r>
    </w:p>
    <w:p>
      <w:pPr>
        <w:pStyle w:val="Ednotesection"/>
      </w:pPr>
      <w:r>
        <w:t>[</w:t>
      </w:r>
      <w:r>
        <w:rPr>
          <w:b/>
        </w:rPr>
        <w:t>10</w:t>
      </w:r>
      <w:r>
        <w:rPr>
          <w:b/>
        </w:rPr>
        <w:noBreakHyphen/>
        <w:t>12.</w:t>
      </w:r>
      <w:r>
        <w:tab/>
        <w:t>Deleted: Gazette 21 Feb 2007 p. 551.]</w:t>
      </w:r>
    </w:p>
    <w:p>
      <w:pPr>
        <w:pStyle w:val="Heading5"/>
        <w:rPr>
          <w:snapToGrid w:val="0"/>
        </w:rPr>
      </w:pPr>
      <w:bookmarkStart w:id="465" w:name="_Toc32311593"/>
      <w:r>
        <w:rPr>
          <w:rStyle w:val="CharSectno"/>
        </w:rPr>
        <w:t>13</w:t>
      </w:r>
      <w:r>
        <w:rPr>
          <w:snapToGrid w:val="0"/>
        </w:rPr>
        <w:t>.</w:t>
      </w:r>
      <w:r>
        <w:rPr>
          <w:snapToGrid w:val="0"/>
        </w:rPr>
        <w:tab/>
        <w:t>Affidavits to be filed</w:t>
      </w:r>
      <w:bookmarkEnd w:id="465"/>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466" w:name="_Toc32311594"/>
      <w:r>
        <w:rPr>
          <w:rStyle w:val="CharSectno"/>
        </w:rPr>
        <w:t>14</w:t>
      </w:r>
      <w:r>
        <w:rPr>
          <w:snapToGrid w:val="0"/>
        </w:rPr>
        <w:t>.</w:t>
      </w:r>
      <w:r>
        <w:rPr>
          <w:snapToGrid w:val="0"/>
        </w:rPr>
        <w:tab/>
        <w:t>Affidavits not to be filed out of time without leave</w:t>
      </w:r>
      <w:bookmarkEnd w:id="466"/>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467" w:name="_Toc32311595"/>
      <w:r>
        <w:rPr>
          <w:rStyle w:val="CharSectno"/>
        </w:rPr>
        <w:t>15</w:t>
      </w:r>
      <w:r>
        <w:rPr>
          <w:snapToGrid w:val="0"/>
        </w:rPr>
        <w:t>.</w:t>
      </w:r>
      <w:r>
        <w:rPr>
          <w:snapToGrid w:val="0"/>
        </w:rPr>
        <w:tab/>
        <w:t>Alterations in accounts</w:t>
      </w:r>
      <w:bookmarkEnd w:id="467"/>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Gazette 21 Feb 2007 p. 551.] </w:t>
      </w:r>
    </w:p>
    <w:p>
      <w:pPr>
        <w:pStyle w:val="Heading5"/>
      </w:pPr>
      <w:bookmarkStart w:id="468" w:name="_Toc32311596"/>
      <w:r>
        <w:rPr>
          <w:rStyle w:val="CharSectno"/>
        </w:rPr>
        <w:t>16</w:t>
      </w:r>
      <w:r>
        <w:t>.</w:t>
      </w:r>
      <w:r>
        <w:tab/>
        <w:t xml:space="preserve">This Order additional to </w:t>
      </w:r>
      <w:r>
        <w:rPr>
          <w:i/>
        </w:rPr>
        <w:t>Oaths, Affidavits and Statutory Declarations Act 2005</w:t>
      </w:r>
      <w:bookmarkEnd w:id="468"/>
    </w:p>
    <w:p>
      <w:pPr>
        <w:pStyle w:val="Subsection"/>
      </w:pPr>
      <w:r>
        <w:tab/>
      </w:r>
      <w:r>
        <w:tab/>
        <w:t xml:space="preserve">This Order is in addition to the </w:t>
      </w:r>
      <w:r>
        <w:rPr>
          <w:i/>
        </w:rPr>
        <w:t>Oaths, Affidavits and Statutory Declarations Act 2005</w:t>
      </w:r>
      <w:r>
        <w:t>.</w:t>
      </w:r>
    </w:p>
    <w:p>
      <w:pPr>
        <w:pStyle w:val="Footnotesection"/>
      </w:pPr>
      <w:r>
        <w:tab/>
        <w:t>[Rule 16 inserted: Gazette 21 Feb 2007 p. 551.]</w:t>
      </w:r>
    </w:p>
    <w:p>
      <w:pPr>
        <w:pStyle w:val="Heading2"/>
        <w:rPr>
          <w:b w:val="0"/>
        </w:rPr>
      </w:pPr>
      <w:bookmarkStart w:id="469" w:name="_Toc32311597"/>
      <w:r>
        <w:rPr>
          <w:rStyle w:val="CharPartNo"/>
        </w:rPr>
        <w:t>Order 38</w:t>
      </w:r>
      <w:r>
        <w:rPr>
          <w:rStyle w:val="CharDivNo"/>
        </w:rPr>
        <w:t> </w:t>
      </w:r>
      <w:r>
        <w:t>—</w:t>
      </w:r>
      <w:r>
        <w:rPr>
          <w:rStyle w:val="CharDivText"/>
        </w:rPr>
        <w:t> </w:t>
      </w:r>
      <w:r>
        <w:rPr>
          <w:rStyle w:val="CharPartText"/>
        </w:rPr>
        <w:t>Evidence by deposition</w:t>
      </w:r>
      <w:bookmarkEnd w:id="469"/>
    </w:p>
    <w:p>
      <w:pPr>
        <w:pStyle w:val="Heading5"/>
        <w:rPr>
          <w:snapToGrid w:val="0"/>
        </w:rPr>
      </w:pPr>
      <w:bookmarkStart w:id="470" w:name="_Toc32311598"/>
      <w:r>
        <w:rPr>
          <w:rStyle w:val="CharSectno"/>
        </w:rPr>
        <w:t>1</w:t>
      </w:r>
      <w:r>
        <w:rPr>
          <w:snapToGrid w:val="0"/>
        </w:rPr>
        <w:t>.</w:t>
      </w:r>
      <w:r>
        <w:rPr>
          <w:snapToGrid w:val="0"/>
        </w:rPr>
        <w:tab/>
        <w:t>Power to order depositions to be taken</w:t>
      </w:r>
      <w:bookmarkEnd w:id="470"/>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Gazette 8 Feb 1991 p. 582; 28 Jun 2011 p. 2552.] </w:t>
      </w:r>
    </w:p>
    <w:p>
      <w:pPr>
        <w:pStyle w:val="Ednotesection"/>
      </w:pPr>
      <w:r>
        <w:t>[</w:t>
      </w:r>
      <w:r>
        <w:rPr>
          <w:b/>
        </w:rPr>
        <w:t>2, 3.</w:t>
      </w:r>
      <w:r>
        <w:rPr>
          <w:b/>
        </w:rPr>
        <w:tab/>
      </w:r>
      <w:r>
        <w:t xml:space="preserve">Deleted: Gazette 8 Feb 1991 p. 582.] </w:t>
      </w:r>
    </w:p>
    <w:p>
      <w:pPr>
        <w:pStyle w:val="Heading5"/>
        <w:rPr>
          <w:snapToGrid w:val="0"/>
        </w:rPr>
      </w:pPr>
      <w:bookmarkStart w:id="471" w:name="_Toc32311599"/>
      <w:r>
        <w:rPr>
          <w:rStyle w:val="CharSectno"/>
        </w:rPr>
        <w:t>4</w:t>
      </w:r>
      <w:r>
        <w:rPr>
          <w:snapToGrid w:val="0"/>
        </w:rPr>
        <w:t>.</w:t>
      </w:r>
      <w:r>
        <w:rPr>
          <w:snapToGrid w:val="0"/>
        </w:rPr>
        <w:tab/>
        <w:t>Enforcing attendance of witness</w:t>
      </w:r>
      <w:bookmarkEnd w:id="471"/>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Gazette 21 Feb 2007 p. 551.]</w:t>
      </w:r>
    </w:p>
    <w:p>
      <w:pPr>
        <w:pStyle w:val="Heading5"/>
        <w:rPr>
          <w:snapToGrid w:val="0"/>
        </w:rPr>
      </w:pPr>
      <w:bookmarkStart w:id="472" w:name="_Toc32311600"/>
      <w:r>
        <w:rPr>
          <w:rStyle w:val="CharSectno"/>
        </w:rPr>
        <w:t>5</w:t>
      </w:r>
      <w:r>
        <w:rPr>
          <w:snapToGrid w:val="0"/>
        </w:rPr>
        <w:t>.</w:t>
      </w:r>
      <w:r>
        <w:rPr>
          <w:snapToGrid w:val="0"/>
        </w:rPr>
        <w:tab/>
        <w:t>Refusal of witness to attend or be sworn</w:t>
      </w:r>
      <w:bookmarkEnd w:id="472"/>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Gazette 28 Jun 2011 p. 2552.]</w:t>
      </w:r>
    </w:p>
    <w:p>
      <w:pPr>
        <w:pStyle w:val="Heading5"/>
        <w:rPr>
          <w:snapToGrid w:val="0"/>
        </w:rPr>
      </w:pPr>
      <w:bookmarkStart w:id="473" w:name="_Toc32311601"/>
      <w:r>
        <w:rPr>
          <w:rStyle w:val="CharSectno"/>
        </w:rPr>
        <w:t>6</w:t>
      </w:r>
      <w:r>
        <w:rPr>
          <w:snapToGrid w:val="0"/>
        </w:rPr>
        <w:t>.</w:t>
      </w:r>
      <w:r>
        <w:rPr>
          <w:snapToGrid w:val="0"/>
        </w:rPr>
        <w:tab/>
        <w:t>Time and place of examination, notice of</w:t>
      </w:r>
      <w:bookmarkEnd w:id="473"/>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Gazette 28 Jun 2011 p. 2552.]</w:t>
      </w:r>
    </w:p>
    <w:p>
      <w:pPr>
        <w:pStyle w:val="Heading5"/>
        <w:rPr>
          <w:snapToGrid w:val="0"/>
        </w:rPr>
      </w:pPr>
      <w:bookmarkStart w:id="474" w:name="_Toc32311602"/>
      <w:r>
        <w:rPr>
          <w:rStyle w:val="CharSectno"/>
        </w:rPr>
        <w:t>7</w:t>
      </w:r>
      <w:r>
        <w:rPr>
          <w:snapToGrid w:val="0"/>
        </w:rPr>
        <w:t>.</w:t>
      </w:r>
      <w:r>
        <w:rPr>
          <w:snapToGrid w:val="0"/>
        </w:rPr>
        <w:tab/>
        <w:t>Documents to be given to examiner</w:t>
      </w:r>
      <w:bookmarkEnd w:id="474"/>
    </w:p>
    <w:p>
      <w:pPr>
        <w:pStyle w:val="Subsection"/>
        <w:rPr>
          <w:snapToGrid w:val="0"/>
        </w:rPr>
      </w:pPr>
      <w:r>
        <w:tab/>
        <w:t>(1)</w:t>
      </w:r>
      <w:r>
        <w:tab/>
        <w:t>The</w:t>
      </w:r>
      <w:r>
        <w:rPr>
          <w:snapToGrid w:val="0"/>
        </w:rPr>
        <w:t xml:space="preserve"> party who obtained the order for examination before an examiner must supply to the examiner copies of all such documents in the cause or matter as are necessary to inform the examiner of the questions at issue between the parties.</w:t>
      </w:r>
    </w:p>
    <w:p>
      <w:pPr>
        <w:pStyle w:val="Subsection"/>
      </w:pPr>
      <w:r>
        <w:tab/>
        <w:t>(2)</w:t>
      </w:r>
      <w:r>
        <w:tab/>
        <w:t>The party must supply the copies in the format, or by the means, required by the examiner.</w:t>
      </w:r>
    </w:p>
    <w:p>
      <w:pPr>
        <w:pStyle w:val="Footnotesection"/>
      </w:pPr>
      <w:r>
        <w:tab/>
        <w:t xml:space="preserve">[Rule 7 amended: Gazette 27 Feb 2018 p. 564.] </w:t>
      </w:r>
    </w:p>
    <w:p>
      <w:pPr>
        <w:pStyle w:val="Heading5"/>
        <w:rPr>
          <w:snapToGrid w:val="0"/>
        </w:rPr>
      </w:pPr>
      <w:bookmarkStart w:id="475" w:name="_Toc32311603"/>
      <w:r>
        <w:rPr>
          <w:rStyle w:val="CharSectno"/>
        </w:rPr>
        <w:t>8</w:t>
      </w:r>
      <w:r>
        <w:rPr>
          <w:snapToGrid w:val="0"/>
        </w:rPr>
        <w:t>.</w:t>
      </w:r>
      <w:r>
        <w:rPr>
          <w:snapToGrid w:val="0"/>
        </w:rPr>
        <w:tab/>
        <w:t>Practice on examination</w:t>
      </w:r>
      <w:bookmarkEnd w:id="475"/>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476" w:name="_Toc32311604"/>
      <w:r>
        <w:rPr>
          <w:rStyle w:val="CharSectno"/>
        </w:rPr>
        <w:t>9</w:t>
      </w:r>
      <w:r>
        <w:rPr>
          <w:snapToGrid w:val="0"/>
        </w:rPr>
        <w:t>.</w:t>
      </w:r>
      <w:r>
        <w:rPr>
          <w:snapToGrid w:val="0"/>
        </w:rPr>
        <w:tab/>
        <w:t>Expenses of witnesses</w:t>
      </w:r>
      <w:bookmarkEnd w:id="476"/>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477" w:name="_Toc32311605"/>
      <w:r>
        <w:rPr>
          <w:rStyle w:val="CharSectno"/>
        </w:rPr>
        <w:t>10</w:t>
      </w:r>
      <w:r>
        <w:rPr>
          <w:snapToGrid w:val="0"/>
        </w:rPr>
        <w:t>.</w:t>
      </w:r>
      <w:r>
        <w:rPr>
          <w:snapToGrid w:val="0"/>
        </w:rPr>
        <w:tab/>
        <w:t>Additional witnesses may be examined with parties’ consent</w:t>
      </w:r>
      <w:bookmarkEnd w:id="477"/>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478" w:name="_Toc32311606"/>
      <w:r>
        <w:rPr>
          <w:rStyle w:val="CharSectno"/>
        </w:rPr>
        <w:t>11</w:t>
      </w:r>
      <w:r>
        <w:rPr>
          <w:snapToGrid w:val="0"/>
        </w:rPr>
        <w:t>.</w:t>
      </w:r>
      <w:r>
        <w:rPr>
          <w:snapToGrid w:val="0"/>
        </w:rPr>
        <w:tab/>
        <w:t>How depositions to be taken</w:t>
      </w:r>
      <w:bookmarkEnd w:id="478"/>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 xml:space="preserve">The deposition authenticated by the examiner shall be </w:t>
      </w:r>
      <w:r>
        <w:t>filed by the examiner.</w:t>
      </w:r>
    </w:p>
    <w:p>
      <w:pPr>
        <w:pStyle w:val="Subsection"/>
        <w:keepNext/>
      </w:pPr>
      <w:r>
        <w:tab/>
        <w:t>(10)</w:t>
      </w:r>
      <w:r>
        <w:tab/>
        <w:t>Unless the Principal Registrar has given approval for it to be filed electronically, the deposition cannot be filed electronically by the examiner.</w:t>
      </w:r>
    </w:p>
    <w:p>
      <w:pPr>
        <w:pStyle w:val="Footnotesection"/>
      </w:pPr>
      <w:r>
        <w:tab/>
        <w:t>[Rule 11 amended: Gazette 28 Jun 2011 p. 2552; 27 Feb 2018 p. 564-5.]</w:t>
      </w:r>
    </w:p>
    <w:p>
      <w:pPr>
        <w:pStyle w:val="Heading5"/>
        <w:rPr>
          <w:snapToGrid w:val="0"/>
        </w:rPr>
      </w:pPr>
      <w:bookmarkStart w:id="479" w:name="_Toc32311607"/>
      <w:r>
        <w:rPr>
          <w:rStyle w:val="CharSectno"/>
        </w:rPr>
        <w:t>12</w:t>
      </w:r>
      <w:r>
        <w:rPr>
          <w:snapToGrid w:val="0"/>
        </w:rPr>
        <w:t>.</w:t>
      </w:r>
      <w:r>
        <w:rPr>
          <w:snapToGrid w:val="0"/>
        </w:rPr>
        <w:tab/>
        <w:t>Objection to questions</w:t>
      </w:r>
      <w:bookmarkEnd w:id="479"/>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480" w:name="_Toc32311608"/>
      <w:r>
        <w:rPr>
          <w:rStyle w:val="CharSectno"/>
        </w:rPr>
        <w:t>13</w:t>
      </w:r>
      <w:r>
        <w:rPr>
          <w:snapToGrid w:val="0"/>
        </w:rPr>
        <w:t>.</w:t>
      </w:r>
      <w:r>
        <w:rPr>
          <w:snapToGrid w:val="0"/>
        </w:rPr>
        <w:tab/>
        <w:t>Examiner may give Court special report</w:t>
      </w:r>
      <w:bookmarkEnd w:id="480"/>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481" w:name="_Toc32311609"/>
      <w:r>
        <w:rPr>
          <w:rStyle w:val="CharSectno"/>
        </w:rPr>
        <w:t>14</w:t>
      </w:r>
      <w:r>
        <w:rPr>
          <w:snapToGrid w:val="0"/>
        </w:rPr>
        <w:t>.</w:t>
      </w:r>
      <w:r>
        <w:rPr>
          <w:snapToGrid w:val="0"/>
        </w:rPr>
        <w:tab/>
        <w:t>Oaths</w:t>
      </w:r>
      <w:bookmarkEnd w:id="481"/>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Gazette 8 Feb 1991 p. 582.] </w:t>
      </w:r>
    </w:p>
    <w:p>
      <w:pPr>
        <w:pStyle w:val="Heading5"/>
        <w:spacing w:before="180"/>
        <w:rPr>
          <w:snapToGrid w:val="0"/>
        </w:rPr>
      </w:pPr>
      <w:bookmarkStart w:id="482" w:name="_Toc32311610"/>
      <w:r>
        <w:rPr>
          <w:rStyle w:val="CharSectno"/>
        </w:rPr>
        <w:t>15</w:t>
      </w:r>
      <w:r>
        <w:rPr>
          <w:snapToGrid w:val="0"/>
        </w:rPr>
        <w:t>.</w:t>
      </w:r>
      <w:r>
        <w:rPr>
          <w:snapToGrid w:val="0"/>
        </w:rPr>
        <w:tab/>
        <w:t>Perpetuating testimony</w:t>
      </w:r>
      <w:bookmarkEnd w:id="482"/>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483" w:name="_Toc32311611"/>
      <w:r>
        <w:rPr>
          <w:rStyle w:val="CharSectno"/>
        </w:rPr>
        <w:t>16</w:t>
      </w:r>
      <w:r>
        <w:rPr>
          <w:snapToGrid w:val="0"/>
        </w:rPr>
        <w:t>.</w:t>
      </w:r>
      <w:r>
        <w:rPr>
          <w:snapToGrid w:val="0"/>
        </w:rPr>
        <w:tab/>
        <w:t>Examiner’s fees</w:t>
      </w:r>
      <w:bookmarkEnd w:id="483"/>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Gazette 21 Mar 1980 p. 960</w:t>
      </w:r>
      <w:r>
        <w:noBreakHyphen/>
        <w:t>1; amended: Gazette 30 Nov 1984 p. 3951</w:t>
      </w:r>
      <w:r>
        <w:noBreakHyphen/>
        <w:t>3; 28 Jun 2011 p. 2554.]</w:t>
      </w:r>
    </w:p>
    <w:p>
      <w:pPr>
        <w:pStyle w:val="Heading5"/>
        <w:rPr>
          <w:snapToGrid w:val="0"/>
        </w:rPr>
      </w:pPr>
      <w:bookmarkStart w:id="484" w:name="_Toc32311612"/>
      <w:r>
        <w:rPr>
          <w:rStyle w:val="CharSectno"/>
        </w:rPr>
        <w:t>17</w:t>
      </w:r>
      <w:r>
        <w:rPr>
          <w:snapToGrid w:val="0"/>
        </w:rPr>
        <w:t>.</w:t>
      </w:r>
      <w:r>
        <w:rPr>
          <w:snapToGrid w:val="0"/>
        </w:rPr>
        <w:tab/>
        <w:t>Payment of examiner’s fees</w:t>
      </w:r>
      <w:bookmarkEnd w:id="484"/>
    </w:p>
    <w:p>
      <w:pPr>
        <w:pStyle w:val="Subsection"/>
      </w:pPr>
      <w:r>
        <w:tab/>
        <w:t>(1)</w:t>
      </w:r>
      <w:r>
        <w:tab/>
        <w:t>An examiner shall not be required to file any deposition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Footnotesection"/>
      </w:pPr>
      <w:r>
        <w:tab/>
        <w:t>[Rule 17 amended: Gazette 27 Feb 2018 p. 565.]</w:t>
      </w:r>
    </w:p>
    <w:p>
      <w:pPr>
        <w:pStyle w:val="Ednotesection"/>
      </w:pPr>
      <w:r>
        <w:t>[</w:t>
      </w:r>
      <w:r>
        <w:rPr>
          <w:b/>
        </w:rPr>
        <w:t>18.</w:t>
      </w:r>
      <w:r>
        <w:tab/>
        <w:t>Deleted: Gazette 21 Feb 2007 p. 551.]</w:t>
      </w:r>
    </w:p>
    <w:p>
      <w:pPr>
        <w:pStyle w:val="Heading2"/>
        <w:rPr>
          <w:b w:val="0"/>
        </w:rPr>
      </w:pPr>
      <w:bookmarkStart w:id="485" w:name="_Toc32311613"/>
      <w:r>
        <w:rPr>
          <w:rStyle w:val="CharPartNo"/>
        </w:rPr>
        <w:t>Order 38A</w:t>
      </w:r>
      <w:r>
        <w:rPr>
          <w:rStyle w:val="CharDivNo"/>
        </w:rPr>
        <w:t> </w:t>
      </w:r>
      <w:r>
        <w:t>—</w:t>
      </w:r>
      <w:r>
        <w:rPr>
          <w:rStyle w:val="CharDivText"/>
        </w:rPr>
        <w:t> </w:t>
      </w:r>
      <w:r>
        <w:rPr>
          <w:rStyle w:val="CharPartText"/>
        </w:rPr>
        <w:t>Examination of witnesses outside the State</w:t>
      </w:r>
      <w:bookmarkEnd w:id="485"/>
    </w:p>
    <w:p>
      <w:pPr>
        <w:pStyle w:val="Footnoteheading"/>
        <w:ind w:left="890"/>
      </w:pPr>
      <w:r>
        <w:tab/>
        <w:t>[Heading inserted: Gazette 8 Feb 1991 p. 582; amended: Gazette 22 Feb 2008 p. 637.]</w:t>
      </w:r>
    </w:p>
    <w:p>
      <w:pPr>
        <w:pStyle w:val="Heading5"/>
        <w:spacing w:before="180"/>
        <w:rPr>
          <w:sz w:val="20"/>
        </w:rPr>
      </w:pPr>
      <w:bookmarkStart w:id="486" w:name="_Toc32311614"/>
      <w:r>
        <w:rPr>
          <w:rStyle w:val="CharSectno"/>
        </w:rPr>
        <w:t>1</w:t>
      </w:r>
      <w:r>
        <w:rPr>
          <w:snapToGrid w:val="0"/>
        </w:rPr>
        <w:t>.</w:t>
      </w:r>
      <w:r>
        <w:rPr>
          <w:snapToGrid w:val="0"/>
        </w:rPr>
        <w:tab/>
        <w:t>Terms used</w:t>
      </w:r>
      <w:bookmarkEnd w:id="486"/>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Gazette 8 Feb 1991 p. 582.]</w:t>
      </w:r>
    </w:p>
    <w:p>
      <w:pPr>
        <w:pStyle w:val="Heading5"/>
      </w:pPr>
      <w:bookmarkStart w:id="487" w:name="_Toc32311615"/>
      <w:r>
        <w:rPr>
          <w:rStyle w:val="CharSectno"/>
        </w:rPr>
        <w:t>2</w:t>
      </w:r>
      <w:r>
        <w:t>.</w:t>
      </w:r>
      <w:r>
        <w:tab/>
        <w:t>Order applies to Act s. 110 and 111</w:t>
      </w:r>
      <w:bookmarkEnd w:id="487"/>
    </w:p>
    <w:p>
      <w:pPr>
        <w:pStyle w:val="Subsection"/>
      </w:pPr>
      <w:r>
        <w:tab/>
      </w:r>
      <w:r>
        <w:tab/>
        <w:t>This Order applies to applications made under section 110 or 111 of the Act.</w:t>
      </w:r>
    </w:p>
    <w:p>
      <w:pPr>
        <w:pStyle w:val="Footnotesection"/>
      </w:pPr>
      <w:r>
        <w:tab/>
        <w:t>[Rule 2 inserted: Gazette 21 Feb 2007 p. 551.]</w:t>
      </w:r>
    </w:p>
    <w:p>
      <w:pPr>
        <w:pStyle w:val="Heading5"/>
        <w:rPr>
          <w:snapToGrid w:val="0"/>
        </w:rPr>
      </w:pPr>
      <w:bookmarkStart w:id="488" w:name="_Toc32311616"/>
      <w:r>
        <w:rPr>
          <w:rStyle w:val="CharSectno"/>
        </w:rPr>
        <w:t>3</w:t>
      </w:r>
      <w:r>
        <w:rPr>
          <w:snapToGrid w:val="0"/>
        </w:rPr>
        <w:t>.</w:t>
      </w:r>
      <w:r>
        <w:rPr>
          <w:snapToGrid w:val="0"/>
        </w:rPr>
        <w:tab/>
        <w:t>Applications under Act s. 110 and 111 in civil proceedings</w:t>
      </w:r>
      <w:bookmarkEnd w:id="488"/>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Gazette 8 Feb 1991 p. 583.] </w:t>
      </w:r>
    </w:p>
    <w:p>
      <w:pPr>
        <w:pStyle w:val="Heading5"/>
        <w:rPr>
          <w:snapToGrid w:val="0"/>
        </w:rPr>
      </w:pPr>
      <w:bookmarkStart w:id="489" w:name="_Toc32311617"/>
      <w:r>
        <w:rPr>
          <w:rStyle w:val="CharSectno"/>
        </w:rPr>
        <w:t>4</w:t>
      </w:r>
      <w:r>
        <w:rPr>
          <w:snapToGrid w:val="0"/>
        </w:rPr>
        <w:t>.</w:t>
      </w:r>
      <w:r>
        <w:rPr>
          <w:snapToGrid w:val="0"/>
        </w:rPr>
        <w:tab/>
        <w:t>Application under Act s. 110 and 111 in criminal proceedings</w:t>
      </w:r>
      <w:bookmarkEnd w:id="489"/>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Gazette 8 Feb 1991 p. 583.] </w:t>
      </w:r>
    </w:p>
    <w:p>
      <w:pPr>
        <w:pStyle w:val="Heading5"/>
        <w:rPr>
          <w:snapToGrid w:val="0"/>
        </w:rPr>
      </w:pPr>
      <w:bookmarkStart w:id="490" w:name="_Toc32311618"/>
      <w:r>
        <w:rPr>
          <w:rStyle w:val="CharSectno"/>
        </w:rPr>
        <w:t>5</w:t>
      </w:r>
      <w:r>
        <w:rPr>
          <w:snapToGrid w:val="0"/>
        </w:rPr>
        <w:t>.</w:t>
      </w:r>
      <w:r>
        <w:rPr>
          <w:snapToGrid w:val="0"/>
        </w:rPr>
        <w:tab/>
        <w:t>Orders under Act s. 110 and 111</w:t>
      </w:r>
      <w:bookmarkEnd w:id="490"/>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Gazette 8 Feb 1991 p. 583.] </w:t>
      </w:r>
    </w:p>
    <w:p>
      <w:pPr>
        <w:pStyle w:val="Heading5"/>
        <w:rPr>
          <w:snapToGrid w:val="0"/>
        </w:rPr>
      </w:pPr>
      <w:bookmarkStart w:id="491" w:name="_Toc32311619"/>
      <w:r>
        <w:rPr>
          <w:rStyle w:val="CharSectno"/>
        </w:rPr>
        <w:t>6</w:t>
      </w:r>
      <w:r>
        <w:rPr>
          <w:snapToGrid w:val="0"/>
        </w:rPr>
        <w:t>.</w:t>
      </w:r>
      <w:r>
        <w:rPr>
          <w:snapToGrid w:val="0"/>
        </w:rPr>
        <w:tab/>
        <w:t>Manner of examination</w:t>
      </w:r>
      <w:bookmarkEnd w:id="491"/>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Gazette 8 Feb 1991 p. 583.] </w:t>
      </w:r>
    </w:p>
    <w:p>
      <w:pPr>
        <w:pStyle w:val="Heading5"/>
        <w:rPr>
          <w:snapToGrid w:val="0"/>
        </w:rPr>
      </w:pPr>
      <w:bookmarkStart w:id="492" w:name="_Toc32311620"/>
      <w:r>
        <w:rPr>
          <w:rStyle w:val="CharSectno"/>
        </w:rPr>
        <w:t>7</w:t>
      </w:r>
      <w:r>
        <w:rPr>
          <w:snapToGrid w:val="0"/>
        </w:rPr>
        <w:t>.</w:t>
      </w:r>
      <w:r>
        <w:rPr>
          <w:snapToGrid w:val="0"/>
        </w:rPr>
        <w:tab/>
        <w:t>Examiner’s remuneration</w:t>
      </w:r>
      <w:bookmarkEnd w:id="492"/>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Gazette 8 Feb 1991 p. 583.] </w:t>
      </w:r>
    </w:p>
    <w:p>
      <w:pPr>
        <w:pStyle w:val="Heading2"/>
        <w:rPr>
          <w:b w:val="0"/>
        </w:rPr>
      </w:pPr>
      <w:bookmarkStart w:id="493" w:name="_Toc32311621"/>
      <w:r>
        <w:rPr>
          <w:rStyle w:val="CharPartNo"/>
        </w:rPr>
        <w:t>Order 39</w:t>
      </w:r>
      <w:r>
        <w:rPr>
          <w:rStyle w:val="CharDivNo"/>
        </w:rPr>
        <w:t> </w:t>
      </w:r>
      <w:r>
        <w:t>—</w:t>
      </w:r>
      <w:r>
        <w:rPr>
          <w:rStyle w:val="CharDivText"/>
        </w:rPr>
        <w:t> </w:t>
      </w:r>
      <w:r>
        <w:rPr>
          <w:rStyle w:val="CharPartText"/>
        </w:rPr>
        <w:t>Taking of evidence for foreign and Australian courts</w:t>
      </w:r>
      <w:bookmarkEnd w:id="493"/>
    </w:p>
    <w:p>
      <w:pPr>
        <w:pStyle w:val="Footnoteheading"/>
        <w:ind w:left="890"/>
        <w:rPr>
          <w:snapToGrid w:val="0"/>
        </w:rPr>
      </w:pPr>
      <w:r>
        <w:rPr>
          <w:snapToGrid w:val="0"/>
        </w:rPr>
        <w:tab/>
        <w:t>[Heading inserted: Gazette 8 Feb 1991 p. 586; amended: Gazette 22 Feb 2008 p. 637.]</w:t>
      </w:r>
    </w:p>
    <w:p>
      <w:pPr>
        <w:pStyle w:val="Heading5"/>
        <w:spacing w:before="180"/>
        <w:rPr>
          <w:snapToGrid w:val="0"/>
        </w:rPr>
      </w:pPr>
      <w:bookmarkStart w:id="494" w:name="_Toc32311622"/>
      <w:r>
        <w:rPr>
          <w:rStyle w:val="CharSectno"/>
        </w:rPr>
        <w:t>1</w:t>
      </w:r>
      <w:r>
        <w:rPr>
          <w:snapToGrid w:val="0"/>
        </w:rPr>
        <w:t>.</w:t>
      </w:r>
      <w:r>
        <w:rPr>
          <w:snapToGrid w:val="0"/>
        </w:rPr>
        <w:tab/>
        <w:t>Terms used</w:t>
      </w:r>
      <w:bookmarkEnd w:id="494"/>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Gazette 8 Feb 1991 p. 586.] </w:t>
      </w:r>
    </w:p>
    <w:p>
      <w:pPr>
        <w:pStyle w:val="Heading5"/>
        <w:spacing w:before="180"/>
        <w:rPr>
          <w:snapToGrid w:val="0"/>
        </w:rPr>
      </w:pPr>
      <w:bookmarkStart w:id="495" w:name="_Toc32311623"/>
      <w:r>
        <w:rPr>
          <w:rStyle w:val="CharSectno"/>
        </w:rPr>
        <w:t>2</w:t>
      </w:r>
      <w:r>
        <w:rPr>
          <w:snapToGrid w:val="0"/>
        </w:rPr>
        <w:t>.</w:t>
      </w:r>
      <w:r>
        <w:rPr>
          <w:snapToGrid w:val="0"/>
        </w:rPr>
        <w:tab/>
        <w:t>Applications under Act s. 116</w:t>
      </w:r>
      <w:bookmarkEnd w:id="495"/>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Subsection"/>
      </w:pPr>
      <w:r>
        <w:tab/>
        <w:t>(4)</w:t>
      </w:r>
      <w:r>
        <w:tab/>
        <w:t>An application, affidavit or summons referred to in this rule cannot be filed electronically.</w:t>
      </w:r>
    </w:p>
    <w:p>
      <w:pPr>
        <w:pStyle w:val="Footnotesection"/>
      </w:pPr>
      <w:r>
        <w:tab/>
        <w:t xml:space="preserve">[Rule 2 inserted: Gazette 8 Feb 1991 p. 586; amended: Gazette 27 Feb 2018 p. 565.] </w:t>
      </w:r>
    </w:p>
    <w:p>
      <w:pPr>
        <w:pStyle w:val="Heading5"/>
        <w:spacing w:before="180"/>
        <w:rPr>
          <w:snapToGrid w:val="0"/>
        </w:rPr>
      </w:pPr>
      <w:bookmarkStart w:id="496" w:name="_Toc32311624"/>
      <w:r>
        <w:rPr>
          <w:rStyle w:val="CharSectno"/>
        </w:rPr>
        <w:t>3</w:t>
      </w:r>
      <w:r>
        <w:rPr>
          <w:snapToGrid w:val="0"/>
        </w:rPr>
        <w:t>.</w:t>
      </w:r>
      <w:r>
        <w:rPr>
          <w:snapToGrid w:val="0"/>
        </w:rPr>
        <w:tab/>
        <w:t>Orders under Act s. 117</w:t>
      </w:r>
      <w:bookmarkEnd w:id="496"/>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Gazette 8 Feb 1991 p. 586.] </w:t>
      </w:r>
    </w:p>
    <w:p>
      <w:pPr>
        <w:pStyle w:val="Heading5"/>
        <w:rPr>
          <w:snapToGrid w:val="0"/>
        </w:rPr>
      </w:pPr>
      <w:bookmarkStart w:id="497" w:name="_Toc32311625"/>
      <w:r>
        <w:rPr>
          <w:rStyle w:val="CharSectno"/>
        </w:rPr>
        <w:t>4</w:t>
      </w:r>
      <w:r>
        <w:rPr>
          <w:snapToGrid w:val="0"/>
        </w:rPr>
        <w:t>.</w:t>
      </w:r>
      <w:r>
        <w:rPr>
          <w:snapToGrid w:val="0"/>
        </w:rPr>
        <w:tab/>
        <w:t>Examiner’s remuneration</w:t>
      </w:r>
      <w:bookmarkEnd w:id="497"/>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Gazette 8 Feb 1991 p. 586; amended: Gazette 26 Aug 1994 p. 4415.] </w:t>
      </w:r>
    </w:p>
    <w:p>
      <w:pPr>
        <w:pStyle w:val="Heading5"/>
        <w:rPr>
          <w:snapToGrid w:val="0"/>
        </w:rPr>
      </w:pPr>
      <w:bookmarkStart w:id="498" w:name="_Toc32311626"/>
      <w:r>
        <w:rPr>
          <w:rStyle w:val="CharSectno"/>
        </w:rPr>
        <w:t>4A</w:t>
      </w:r>
      <w:r>
        <w:rPr>
          <w:snapToGrid w:val="0"/>
        </w:rPr>
        <w:t>.</w:t>
      </w:r>
      <w:r>
        <w:rPr>
          <w:snapToGrid w:val="0"/>
        </w:rPr>
        <w:tab/>
        <w:t>Examiner’s power to administer oaths</w:t>
      </w:r>
      <w:bookmarkEnd w:id="498"/>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Gazette 8 Feb 1991 p. 586.] </w:t>
      </w:r>
    </w:p>
    <w:p>
      <w:pPr>
        <w:pStyle w:val="Heading5"/>
        <w:rPr>
          <w:snapToGrid w:val="0"/>
        </w:rPr>
      </w:pPr>
      <w:bookmarkStart w:id="499" w:name="_Toc32311627"/>
      <w:r>
        <w:rPr>
          <w:rStyle w:val="CharSectno"/>
        </w:rPr>
        <w:t>5</w:t>
      </w:r>
      <w:r>
        <w:rPr>
          <w:snapToGrid w:val="0"/>
        </w:rPr>
        <w:t>.</w:t>
      </w:r>
      <w:r>
        <w:rPr>
          <w:snapToGrid w:val="0"/>
        </w:rPr>
        <w:tab/>
        <w:t>Transmission of depositions</w:t>
      </w:r>
      <w:bookmarkEnd w:id="499"/>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pPr>
      <w:r>
        <w:tab/>
        <w:t>(1A)</w:t>
      </w:r>
      <w:r>
        <w:tab/>
        <w:t>The deposition cannot be filed electronically by the examiner.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Gazette 14 Dec 1979 p. 3870; 8 Feb 1991 p. 586</w:t>
      </w:r>
      <w:r>
        <w:noBreakHyphen/>
        <w:t xml:space="preserve">7; 28 Jun 2011 p. 2552; 27 Feb 2018 p. 565.] </w:t>
      </w:r>
    </w:p>
    <w:p>
      <w:pPr>
        <w:pStyle w:val="Heading5"/>
        <w:rPr>
          <w:snapToGrid w:val="0"/>
        </w:rPr>
      </w:pPr>
      <w:bookmarkStart w:id="500" w:name="_Toc32311628"/>
      <w:r>
        <w:rPr>
          <w:rStyle w:val="CharSectno"/>
        </w:rPr>
        <w:t>6</w:t>
      </w:r>
      <w:r>
        <w:rPr>
          <w:snapToGrid w:val="0"/>
        </w:rPr>
        <w:t>.</w:t>
      </w:r>
      <w:r>
        <w:rPr>
          <w:snapToGrid w:val="0"/>
        </w:rPr>
        <w:tab/>
        <w:t>Procedure where witness claims privilege</w:t>
      </w:r>
      <w:bookmarkEnd w:id="500"/>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Subsection"/>
      </w:pPr>
      <w:r>
        <w:tab/>
        <w:t>(4)</w:t>
      </w:r>
      <w:r>
        <w:tab/>
        <w:t>The deposition and document referred to in subrule (3)(b) cannot be filed electronically by the examiner.</w:t>
      </w:r>
    </w:p>
    <w:p>
      <w:pPr>
        <w:pStyle w:val="Footnotesection"/>
      </w:pPr>
      <w:r>
        <w:tab/>
        <w:t>[Rule 6 inserted: Gazette 8 Feb 1991 p. 587; amended: Gazette 27 Feb 2018 p. 565.]</w:t>
      </w:r>
    </w:p>
    <w:p>
      <w:pPr>
        <w:pStyle w:val="Heading2"/>
      </w:pPr>
      <w:bookmarkStart w:id="501" w:name="_Toc32311629"/>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501"/>
    </w:p>
    <w:p>
      <w:pPr>
        <w:pStyle w:val="Footnoteheading"/>
      </w:pPr>
      <w:r>
        <w:rPr>
          <w:snapToGrid w:val="0"/>
        </w:rPr>
        <w:tab/>
        <w:t>[Heading inserted: Gazette 3 Aug 2012 p. 3749.]</w:t>
      </w:r>
    </w:p>
    <w:p>
      <w:pPr>
        <w:pStyle w:val="Heading3"/>
        <w:spacing w:before="200"/>
      </w:pPr>
      <w:bookmarkStart w:id="502" w:name="_Toc32311630"/>
      <w:r>
        <w:rPr>
          <w:rStyle w:val="CharDivNo"/>
        </w:rPr>
        <w:t>Division 1</w:t>
      </w:r>
      <w:r>
        <w:t> — </w:t>
      </w:r>
      <w:r>
        <w:rPr>
          <w:rStyle w:val="CharDivText"/>
        </w:rPr>
        <w:t>General</w:t>
      </w:r>
      <w:bookmarkEnd w:id="502"/>
    </w:p>
    <w:p>
      <w:pPr>
        <w:pStyle w:val="Footnoteheading"/>
      </w:pPr>
      <w:r>
        <w:rPr>
          <w:snapToGrid w:val="0"/>
        </w:rPr>
        <w:tab/>
        <w:t>[Heading inserted: Gazette 3 Aug 2012 p. 3749.]</w:t>
      </w:r>
    </w:p>
    <w:p>
      <w:pPr>
        <w:pStyle w:val="Heading5"/>
        <w:spacing w:before="180"/>
      </w:pPr>
      <w:bookmarkStart w:id="503" w:name="_Toc32311631"/>
      <w:r>
        <w:rPr>
          <w:rStyle w:val="CharSectno"/>
        </w:rPr>
        <w:t>1</w:t>
      </w:r>
      <w:r>
        <w:t>.</w:t>
      </w:r>
      <w:r>
        <w:tab/>
        <w:t>Term used: Act</w:t>
      </w:r>
      <w:bookmarkEnd w:id="503"/>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Gazette 16 Jul 1999 p. 3189; amended: Gazette 3 Aug 2012 p. 3749.]</w:t>
      </w:r>
    </w:p>
    <w:p>
      <w:pPr>
        <w:pStyle w:val="Heading5"/>
        <w:spacing w:before="180"/>
      </w:pPr>
      <w:bookmarkStart w:id="504" w:name="_Toc32311632"/>
      <w:r>
        <w:rPr>
          <w:rStyle w:val="CharSectno"/>
        </w:rPr>
        <w:t>2</w:t>
      </w:r>
      <w:r>
        <w:t>.</w:t>
      </w:r>
      <w:r>
        <w:tab/>
        <w:t>Application of this Order</w:t>
      </w:r>
      <w:bookmarkEnd w:id="504"/>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Gazette 16 Jul 1999 p. 3190; amended: Gazette 3 Aug 2012 p. 3749.]</w:t>
      </w:r>
    </w:p>
    <w:p>
      <w:pPr>
        <w:pStyle w:val="Heading3"/>
        <w:spacing w:before="200"/>
      </w:pPr>
      <w:bookmarkStart w:id="505" w:name="_Toc32311633"/>
      <w:r>
        <w:rPr>
          <w:rStyle w:val="CharDivNo"/>
        </w:rPr>
        <w:t>Division 2</w:t>
      </w:r>
      <w:r>
        <w:t> — </w:t>
      </w:r>
      <w:r>
        <w:rPr>
          <w:rStyle w:val="CharDivText"/>
        </w:rPr>
        <w:t>Subpoenas to be served in New Zealand</w:t>
      </w:r>
      <w:bookmarkEnd w:id="505"/>
    </w:p>
    <w:p>
      <w:pPr>
        <w:pStyle w:val="Footnoteheading"/>
        <w:keepNext/>
      </w:pPr>
      <w:r>
        <w:rPr>
          <w:snapToGrid w:val="0"/>
        </w:rPr>
        <w:tab/>
        <w:t>[Heading inserted: Gazette 3 Aug 2012 p. 3750.]</w:t>
      </w:r>
    </w:p>
    <w:p>
      <w:pPr>
        <w:pStyle w:val="Heading5"/>
      </w:pPr>
      <w:bookmarkStart w:id="506" w:name="_Toc32311634"/>
      <w:r>
        <w:rPr>
          <w:rStyle w:val="CharSectno"/>
        </w:rPr>
        <w:t>2A</w:t>
      </w:r>
      <w:r>
        <w:t>.</w:t>
      </w:r>
      <w:r>
        <w:tab/>
        <w:t>Form of subpoenas</w:t>
      </w:r>
      <w:bookmarkEnd w:id="506"/>
    </w:p>
    <w:p>
      <w:pPr>
        <w:pStyle w:val="Subsection"/>
      </w:pPr>
      <w:r>
        <w:tab/>
      </w:r>
      <w:r>
        <w:tab/>
        <w:t xml:space="preserve">If it is to be served in New Zealand — </w:t>
      </w:r>
    </w:p>
    <w:p>
      <w:pPr>
        <w:pStyle w:val="Indenta"/>
      </w:pPr>
      <w:r>
        <w:tab/>
        <w:t>(a)</w:t>
      </w:r>
      <w:r>
        <w:tab/>
        <w:t>a subpoena to attend to give evidence must be in the form of Form 23;</w:t>
      </w:r>
    </w:p>
    <w:p>
      <w:pPr>
        <w:pStyle w:val="Indenta"/>
      </w:pPr>
      <w:r>
        <w:tab/>
        <w:t>(b)</w:t>
      </w:r>
      <w:r>
        <w:tab/>
        <w:t>a subpoena to produce the subpoena and a document or thing must be in the form of Form 23A;</w:t>
      </w:r>
    </w:p>
    <w:p>
      <w:pPr>
        <w:pStyle w:val="Indenta"/>
      </w:pPr>
      <w:r>
        <w:tab/>
        <w:t>(c)</w:t>
      </w:r>
      <w:r>
        <w:tab/>
        <w:t>a subpoena both to attend to give evidence and to produce the subpoena and a document or thing must be in the form of Form 23B.</w:t>
      </w:r>
    </w:p>
    <w:p>
      <w:pPr>
        <w:pStyle w:val="Footnotesection"/>
      </w:pPr>
      <w:r>
        <w:tab/>
        <w:t>[Rule 2A inserted: Gazette 24 May 2017 p. 2576.]</w:t>
      </w:r>
    </w:p>
    <w:p>
      <w:pPr>
        <w:pStyle w:val="Heading5"/>
        <w:spacing w:before="180"/>
      </w:pPr>
      <w:bookmarkStart w:id="507" w:name="_Toc32311635"/>
      <w:r>
        <w:rPr>
          <w:rStyle w:val="CharSectno"/>
        </w:rPr>
        <w:t>3</w:t>
      </w:r>
      <w:r>
        <w:t>.</w:t>
      </w:r>
      <w:r>
        <w:tab/>
        <w:t>Leave to serve subpoena (Act s. 31)</w:t>
      </w:r>
      <w:bookmarkEnd w:id="507"/>
    </w:p>
    <w:p>
      <w:pPr>
        <w:pStyle w:val="Subsection"/>
      </w:pPr>
      <w:r>
        <w:tab/>
        <w:t>(1)</w:t>
      </w:r>
      <w:r>
        <w:tab/>
        <w:t xml:space="preserve">For the purposes of section 31 of the Act, leave to serve a subpoena in New Zealand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Gazette 16 Jul 1999 p. 3190</w:t>
      </w:r>
      <w:r>
        <w:noBreakHyphen/>
        <w:t>1; amended: Gazette 3 Aug 2012 p. 3750.]</w:t>
      </w:r>
    </w:p>
    <w:p>
      <w:pPr>
        <w:pStyle w:val="Heading5"/>
      </w:pPr>
      <w:bookmarkStart w:id="508" w:name="_Toc32311636"/>
      <w:r>
        <w:rPr>
          <w:rStyle w:val="CharSectno"/>
        </w:rPr>
        <w:t>4</w:t>
      </w:r>
      <w:r>
        <w:t>.</w:t>
      </w:r>
      <w:r>
        <w:tab/>
        <w:t>Setting aside subpoena (Act s. 35 and 36)</w:t>
      </w:r>
      <w:bookmarkEnd w:id="508"/>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The filed application must be headed with the heading on the order of the Court granting leave to serve the subpoena.</w:t>
      </w:r>
    </w:p>
    <w:p>
      <w:pPr>
        <w:pStyle w:val="Subsection"/>
      </w:pPr>
      <w:r>
        <w:tab/>
        <w:t>(4)</w:t>
      </w:r>
      <w:r>
        <w:tab/>
        <w:t>In addition to the requirements of section 35(3) of the Act, the application must contain the applicant’s telephone number.</w:t>
      </w:r>
    </w:p>
    <w:p>
      <w:pPr>
        <w:pStyle w:val="Ednotesubsection"/>
      </w:pPr>
      <w:r>
        <w:tab/>
        <w:t>[(5)</w:t>
      </w:r>
      <w:r>
        <w:tab/>
        <w:t>deleted]</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Gazette 16 Jul 1999 p. 3191</w:t>
      </w:r>
      <w:r>
        <w:noBreakHyphen/>
        <w:t>2; amended: Gazette 3 Aug 2012 p. 3750</w:t>
      </w:r>
      <w:r>
        <w:noBreakHyphen/>
        <w:t>1; 27 Feb 2018 p. 566.]</w:t>
      </w:r>
    </w:p>
    <w:p>
      <w:pPr>
        <w:pStyle w:val="Heading5"/>
      </w:pPr>
      <w:bookmarkStart w:id="509" w:name="_Toc32311637"/>
      <w:r>
        <w:rPr>
          <w:rStyle w:val="CharSectno"/>
        </w:rPr>
        <w:t>5</w:t>
      </w:r>
      <w:r>
        <w:t>.</w:t>
      </w:r>
      <w:r>
        <w:tab/>
        <w:t>Failure to comply with subpoena (Act s. 38)</w:t>
      </w:r>
      <w:bookmarkEnd w:id="509"/>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the order giving leave for the subpoena to be served in New Zealand; and</w:t>
      </w:r>
    </w:p>
    <w:p>
      <w:pPr>
        <w:pStyle w:val="Indenti"/>
        <w:keepNext/>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Gazette 16 Jul 1999 p. 3192; amended: Gazette 3 Aug 2012 p. 3751.]</w:t>
      </w:r>
    </w:p>
    <w:p>
      <w:pPr>
        <w:pStyle w:val="Heading3"/>
      </w:pPr>
      <w:bookmarkStart w:id="510" w:name="_Toc32311638"/>
      <w:r>
        <w:rPr>
          <w:rStyle w:val="CharDivNo"/>
        </w:rPr>
        <w:t>Division 3</w:t>
      </w:r>
      <w:r>
        <w:t> — </w:t>
      </w:r>
      <w:r>
        <w:rPr>
          <w:rStyle w:val="CharDivText"/>
        </w:rPr>
        <w:t>Remote appearances from New Zealand</w:t>
      </w:r>
      <w:bookmarkEnd w:id="510"/>
    </w:p>
    <w:p>
      <w:pPr>
        <w:pStyle w:val="Footnoteheading"/>
        <w:keepNext/>
      </w:pPr>
      <w:r>
        <w:rPr>
          <w:snapToGrid w:val="0"/>
        </w:rPr>
        <w:tab/>
        <w:t>[Heading inserted: Gazette 3 Aug 2012 p. 3752.]</w:t>
      </w:r>
    </w:p>
    <w:p>
      <w:pPr>
        <w:pStyle w:val="Heading5"/>
      </w:pPr>
      <w:bookmarkStart w:id="511" w:name="_Toc32311639"/>
      <w:r>
        <w:rPr>
          <w:rStyle w:val="CharSectno"/>
        </w:rPr>
        <w:t>6A</w:t>
      </w:r>
      <w:r>
        <w:t>.</w:t>
      </w:r>
      <w:r>
        <w:tab/>
        <w:t>Appearances by audio link or audiovisual link (Act s. 48)</w:t>
      </w:r>
      <w:bookmarkEnd w:id="511"/>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New Zealand;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the applicant ordinarily resides or, if the applicant is not an individual, has its principal place of business, in New Zealand.</w:t>
      </w:r>
    </w:p>
    <w:p>
      <w:pPr>
        <w:pStyle w:val="Footnotesection"/>
        <w:spacing w:before="100"/>
        <w:ind w:left="890" w:hanging="890"/>
      </w:pPr>
      <w:r>
        <w:tab/>
        <w:t>[Rule 6A inserted: Gazette 3 Aug 2012 p. 3752.]</w:t>
      </w:r>
    </w:p>
    <w:p>
      <w:pPr>
        <w:pStyle w:val="Heading5"/>
      </w:pPr>
      <w:bookmarkStart w:id="512" w:name="_Toc32311640"/>
      <w:r>
        <w:rPr>
          <w:rStyle w:val="CharSectno"/>
        </w:rPr>
        <w:t>6</w:t>
      </w:r>
      <w:r>
        <w:t>.</w:t>
      </w:r>
      <w:r>
        <w:tab/>
        <w:t>Evidence by audio link or audiovisual link (Act s. 50)</w:t>
      </w:r>
      <w:bookmarkEnd w:id="512"/>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If the Court determines that it is appropriate to hear evidence or receive submissions by audio link or audiovisual link, the Court may direct the Principal Registrar to arrange and coordinate the appropriate facilities in Australia and New Zealand.</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Gazette 16 Jul 1999 p. 3192</w:t>
      </w:r>
      <w:r>
        <w:noBreakHyphen/>
        <w:t>3; amended: Gazette 3 Aug 2012 p. 3752</w:t>
      </w:r>
      <w:r>
        <w:noBreakHyphen/>
        <w:t>3.]</w:t>
      </w:r>
    </w:p>
    <w:p>
      <w:pPr>
        <w:pStyle w:val="Heading3"/>
      </w:pPr>
      <w:bookmarkStart w:id="513" w:name="_Toc32311641"/>
      <w:r>
        <w:rPr>
          <w:rStyle w:val="CharDivNo"/>
        </w:rPr>
        <w:t>Division 4</w:t>
      </w:r>
      <w:r>
        <w:t> — </w:t>
      </w:r>
      <w:r>
        <w:rPr>
          <w:rStyle w:val="CharDivText"/>
        </w:rPr>
        <w:t>Registration and enforcement of NZ judgments</w:t>
      </w:r>
      <w:bookmarkEnd w:id="513"/>
    </w:p>
    <w:p>
      <w:pPr>
        <w:pStyle w:val="Footnoteheading"/>
        <w:keepNext/>
      </w:pPr>
      <w:r>
        <w:rPr>
          <w:snapToGrid w:val="0"/>
        </w:rPr>
        <w:tab/>
        <w:t>[Heading inserted: Gazette 3 Aug 2012 p. 3753.]</w:t>
      </w:r>
    </w:p>
    <w:p>
      <w:pPr>
        <w:pStyle w:val="Heading5"/>
      </w:pPr>
      <w:bookmarkStart w:id="514" w:name="_Toc32311642"/>
      <w:r>
        <w:rPr>
          <w:rStyle w:val="CharSectno"/>
        </w:rPr>
        <w:t>7</w:t>
      </w:r>
      <w:r>
        <w:t>.</w:t>
      </w:r>
      <w:r>
        <w:tab/>
        <w:t>Setting aside registration of NZ judgment (Act s. 72)</w:t>
      </w:r>
      <w:bookmarkEnd w:id="514"/>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Gazette 3 Aug 2012 p. 3753.]</w:t>
      </w:r>
    </w:p>
    <w:p>
      <w:pPr>
        <w:pStyle w:val="Heading5"/>
      </w:pPr>
      <w:bookmarkStart w:id="515" w:name="_Toc32311643"/>
      <w:r>
        <w:rPr>
          <w:rStyle w:val="CharSectno"/>
        </w:rPr>
        <w:t>8</w:t>
      </w:r>
      <w:r>
        <w:t>.</w:t>
      </w:r>
      <w:r>
        <w:tab/>
        <w:t>Stay of enforcement of registered NZ judgment (Act s. 76)</w:t>
      </w:r>
      <w:bookmarkEnd w:id="515"/>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Gazette 3 Aug 2012 p. 3753.]</w:t>
      </w:r>
    </w:p>
    <w:p>
      <w:pPr>
        <w:pStyle w:val="Heading2"/>
        <w:rPr>
          <w:b w:val="0"/>
        </w:rPr>
      </w:pPr>
      <w:bookmarkStart w:id="516" w:name="_Toc32311644"/>
      <w:r>
        <w:rPr>
          <w:rStyle w:val="CharPartNo"/>
        </w:rPr>
        <w:t>Order 40</w:t>
      </w:r>
      <w:r>
        <w:rPr>
          <w:rStyle w:val="CharDivNo"/>
        </w:rPr>
        <w:t> </w:t>
      </w:r>
      <w:r>
        <w:t>—</w:t>
      </w:r>
      <w:r>
        <w:rPr>
          <w:rStyle w:val="CharDivText"/>
        </w:rPr>
        <w:t> </w:t>
      </w:r>
      <w:r>
        <w:rPr>
          <w:rStyle w:val="CharPartText"/>
        </w:rPr>
        <w:t>Court experts</w:t>
      </w:r>
      <w:bookmarkEnd w:id="516"/>
    </w:p>
    <w:p>
      <w:pPr>
        <w:pStyle w:val="Heading5"/>
        <w:rPr>
          <w:snapToGrid w:val="0"/>
        </w:rPr>
      </w:pPr>
      <w:bookmarkStart w:id="517" w:name="_Toc32311645"/>
      <w:r>
        <w:rPr>
          <w:rStyle w:val="CharSectno"/>
        </w:rPr>
        <w:t>1</w:t>
      </w:r>
      <w:r>
        <w:rPr>
          <w:snapToGrid w:val="0"/>
        </w:rPr>
        <w:t>.</w:t>
      </w:r>
      <w:r>
        <w:rPr>
          <w:snapToGrid w:val="0"/>
        </w:rPr>
        <w:tab/>
        <w:t>Terms used</w:t>
      </w:r>
      <w:bookmarkEnd w:id="51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518" w:name="_Toc32311646"/>
      <w:r>
        <w:rPr>
          <w:rStyle w:val="CharSectno"/>
        </w:rPr>
        <w:t>2</w:t>
      </w:r>
      <w:r>
        <w:rPr>
          <w:snapToGrid w:val="0"/>
        </w:rPr>
        <w:t>.</w:t>
      </w:r>
      <w:r>
        <w:rPr>
          <w:snapToGrid w:val="0"/>
        </w:rPr>
        <w:tab/>
        <w:t>Court expert, appointment of etc.</w:t>
      </w:r>
      <w:bookmarkEnd w:id="518"/>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Gazette 28 Jun 2011 p. 2552.]</w:t>
      </w:r>
    </w:p>
    <w:p>
      <w:pPr>
        <w:pStyle w:val="Heading5"/>
        <w:rPr>
          <w:snapToGrid w:val="0"/>
        </w:rPr>
      </w:pPr>
      <w:bookmarkStart w:id="519" w:name="_Toc32311647"/>
      <w:r>
        <w:rPr>
          <w:rStyle w:val="CharSectno"/>
        </w:rPr>
        <w:t>3</w:t>
      </w:r>
      <w:r>
        <w:rPr>
          <w:snapToGrid w:val="0"/>
        </w:rPr>
        <w:t>.</w:t>
      </w:r>
      <w:r>
        <w:rPr>
          <w:snapToGrid w:val="0"/>
        </w:rPr>
        <w:tab/>
        <w:t>Report of Court expert</w:t>
      </w:r>
      <w:bookmarkEnd w:id="519"/>
    </w:p>
    <w:p>
      <w:pPr>
        <w:pStyle w:val="Subsection"/>
        <w:rPr>
          <w:snapToGrid w:val="0"/>
        </w:rPr>
      </w:pPr>
      <w:r>
        <w:rPr>
          <w:snapToGrid w:val="0"/>
        </w:rPr>
        <w:tab/>
        <w:t>(1)</w:t>
      </w:r>
      <w:r>
        <w:rPr>
          <w:snapToGrid w:val="0"/>
        </w:rPr>
        <w:tab/>
        <w:t xml:space="preserve">The Court expert must </w:t>
      </w:r>
      <w:r>
        <w:t>file the expert’s report</w:t>
      </w:r>
      <w:r>
        <w:rPr>
          <w:snapToGrid w:val="0"/>
        </w:rPr>
        <w:t xml:space="preserve"> with such copies thereof as the Court requires and the proper officer must send a copy of the report to each party or his solicitor.</w:t>
      </w:r>
    </w:p>
    <w:p>
      <w:pPr>
        <w:pStyle w:val="Subsection"/>
      </w:pPr>
      <w:r>
        <w:tab/>
        <w:t>(1A)</w:t>
      </w:r>
      <w:r>
        <w:tab/>
        <w:t>Unless the Principal Registrar has given approval for it to be filed electronically, the Court expert’s report cannot be filed electronically.</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Footnotesection"/>
      </w:pPr>
      <w:r>
        <w:tab/>
        <w:t>[Rule 3 amended: Gazette 27 Feb 2018 p. 566.]</w:t>
      </w:r>
    </w:p>
    <w:p>
      <w:pPr>
        <w:pStyle w:val="Heading5"/>
        <w:rPr>
          <w:snapToGrid w:val="0"/>
        </w:rPr>
      </w:pPr>
      <w:bookmarkStart w:id="520" w:name="_Toc32311648"/>
      <w:r>
        <w:rPr>
          <w:rStyle w:val="CharSectno"/>
        </w:rPr>
        <w:t>4</w:t>
      </w:r>
      <w:r>
        <w:rPr>
          <w:snapToGrid w:val="0"/>
        </w:rPr>
        <w:t>.</w:t>
      </w:r>
      <w:r>
        <w:rPr>
          <w:snapToGrid w:val="0"/>
        </w:rPr>
        <w:tab/>
        <w:t>Cross</w:t>
      </w:r>
      <w:r>
        <w:rPr>
          <w:snapToGrid w:val="0"/>
        </w:rPr>
        <w:noBreakHyphen/>
        <w:t>examination of Court expert</w:t>
      </w:r>
      <w:bookmarkEnd w:id="520"/>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521" w:name="_Toc32311649"/>
      <w:r>
        <w:rPr>
          <w:rStyle w:val="CharSectno"/>
        </w:rPr>
        <w:t>5</w:t>
      </w:r>
      <w:r>
        <w:rPr>
          <w:snapToGrid w:val="0"/>
        </w:rPr>
        <w:t>.</w:t>
      </w:r>
      <w:r>
        <w:rPr>
          <w:snapToGrid w:val="0"/>
        </w:rPr>
        <w:tab/>
        <w:t>Remuneration of Court expert</w:t>
      </w:r>
      <w:bookmarkEnd w:id="521"/>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522" w:name="_Toc32311650"/>
      <w:r>
        <w:rPr>
          <w:rStyle w:val="CharSectno"/>
        </w:rPr>
        <w:t>6</w:t>
      </w:r>
      <w:r>
        <w:rPr>
          <w:snapToGrid w:val="0"/>
        </w:rPr>
        <w:t>.</w:t>
      </w:r>
      <w:r>
        <w:rPr>
          <w:snapToGrid w:val="0"/>
        </w:rPr>
        <w:tab/>
        <w:t>Further expert witnesses</w:t>
      </w:r>
      <w:bookmarkEnd w:id="522"/>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Gazette 28 Jun 2011 p. 2552.]</w:t>
      </w:r>
    </w:p>
    <w:p>
      <w:pPr>
        <w:pStyle w:val="Heading2"/>
        <w:rPr>
          <w:b w:val="0"/>
        </w:rPr>
      </w:pPr>
      <w:bookmarkStart w:id="523" w:name="_Toc32311651"/>
      <w:r>
        <w:rPr>
          <w:rStyle w:val="CharPartNo"/>
        </w:rPr>
        <w:t>Order 41</w:t>
      </w:r>
      <w:r>
        <w:rPr>
          <w:rStyle w:val="CharDivNo"/>
        </w:rPr>
        <w:t> </w:t>
      </w:r>
      <w:r>
        <w:t>—</w:t>
      </w:r>
      <w:r>
        <w:rPr>
          <w:rStyle w:val="CharDivText"/>
        </w:rPr>
        <w:t> </w:t>
      </w:r>
      <w:r>
        <w:rPr>
          <w:rStyle w:val="CharPartText"/>
        </w:rPr>
        <w:t>Motion for judgment</w:t>
      </w:r>
      <w:bookmarkEnd w:id="523"/>
    </w:p>
    <w:p>
      <w:pPr>
        <w:pStyle w:val="Heading5"/>
        <w:rPr>
          <w:snapToGrid w:val="0"/>
        </w:rPr>
      </w:pPr>
      <w:bookmarkStart w:id="524" w:name="_Toc32311652"/>
      <w:r>
        <w:rPr>
          <w:rStyle w:val="CharSectno"/>
        </w:rPr>
        <w:t>1</w:t>
      </w:r>
      <w:r>
        <w:rPr>
          <w:snapToGrid w:val="0"/>
        </w:rPr>
        <w:t>.</w:t>
      </w:r>
      <w:r>
        <w:rPr>
          <w:snapToGrid w:val="0"/>
        </w:rPr>
        <w:tab/>
        <w:t>Judgment to be on motion</w:t>
      </w:r>
      <w:bookmarkEnd w:id="524"/>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525" w:name="_Toc32311653"/>
      <w:r>
        <w:rPr>
          <w:rStyle w:val="CharSectno"/>
        </w:rPr>
        <w:t>2</w:t>
      </w:r>
      <w:r>
        <w:rPr>
          <w:snapToGrid w:val="0"/>
        </w:rPr>
        <w:t>.</w:t>
      </w:r>
      <w:r>
        <w:rPr>
          <w:snapToGrid w:val="0"/>
        </w:rPr>
        <w:tab/>
        <w:t>When motion for judgment may be set down after trial etc.</w:t>
      </w:r>
      <w:bookmarkEnd w:id="525"/>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526" w:name="_Toc32311654"/>
      <w:r>
        <w:rPr>
          <w:rStyle w:val="CharSectno"/>
        </w:rPr>
        <w:t>3</w:t>
      </w:r>
      <w:r>
        <w:rPr>
          <w:snapToGrid w:val="0"/>
        </w:rPr>
        <w:t>.</w:t>
      </w:r>
      <w:r>
        <w:rPr>
          <w:snapToGrid w:val="0"/>
        </w:rPr>
        <w:tab/>
        <w:t>Motion for judgment before trial etc. of all issues</w:t>
      </w:r>
      <w:bookmarkEnd w:id="526"/>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527" w:name="_Toc32311655"/>
      <w:r>
        <w:rPr>
          <w:rStyle w:val="CharSectno"/>
        </w:rPr>
        <w:t>4</w:t>
      </w:r>
      <w:r>
        <w:rPr>
          <w:snapToGrid w:val="0"/>
        </w:rPr>
        <w:t>.</w:t>
      </w:r>
      <w:r>
        <w:rPr>
          <w:snapToGrid w:val="0"/>
        </w:rPr>
        <w:tab/>
        <w:t>Motion for judgment to be set down within one year</w:t>
      </w:r>
      <w:bookmarkEnd w:id="527"/>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528" w:name="_Toc32311656"/>
      <w:r>
        <w:rPr>
          <w:rStyle w:val="CharSectno"/>
        </w:rPr>
        <w:t>5</w:t>
      </w:r>
      <w:r>
        <w:rPr>
          <w:snapToGrid w:val="0"/>
        </w:rPr>
        <w:t>.</w:t>
      </w:r>
      <w:r>
        <w:rPr>
          <w:snapToGrid w:val="0"/>
        </w:rPr>
        <w:tab/>
        <w:t>Court may draw inferences and determine questions</w:t>
      </w:r>
      <w:bookmarkEnd w:id="528"/>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529" w:name="_Toc32311657"/>
      <w:r>
        <w:rPr>
          <w:rStyle w:val="CharPartNo"/>
        </w:rPr>
        <w:t>Order 42</w:t>
      </w:r>
      <w:r>
        <w:rPr>
          <w:rStyle w:val="CharDivNo"/>
        </w:rPr>
        <w:t> </w:t>
      </w:r>
      <w:r>
        <w:t>—</w:t>
      </w:r>
      <w:r>
        <w:rPr>
          <w:rStyle w:val="CharDivText"/>
        </w:rPr>
        <w:t> </w:t>
      </w:r>
      <w:r>
        <w:rPr>
          <w:rStyle w:val="CharPartText"/>
        </w:rPr>
        <w:t>Entry of judgment</w:t>
      </w:r>
      <w:bookmarkEnd w:id="529"/>
    </w:p>
    <w:p>
      <w:pPr>
        <w:pStyle w:val="Heading5"/>
        <w:rPr>
          <w:snapToGrid w:val="0"/>
        </w:rPr>
      </w:pPr>
      <w:bookmarkStart w:id="530" w:name="_Toc32311658"/>
      <w:r>
        <w:rPr>
          <w:rStyle w:val="CharSectno"/>
        </w:rPr>
        <w:t>1</w:t>
      </w:r>
      <w:r>
        <w:rPr>
          <w:snapToGrid w:val="0"/>
        </w:rPr>
        <w:t>.</w:t>
      </w:r>
      <w:r>
        <w:rPr>
          <w:snapToGrid w:val="0"/>
        </w:rPr>
        <w:tab/>
        <w:t>Mode and form of entry</w:t>
      </w:r>
      <w:bookmarkEnd w:id="530"/>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pPr>
      <w:r>
        <w:tab/>
        <w:t>(1A)</w:t>
      </w:r>
      <w:r>
        <w:tab/>
        <w:t>The book must be kept in the manner directed by the Chief Justice from time to time.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Gazette 14 Dec 1979 p. 3870; 28 Jun 2011 p. 2554; 27 Feb 2018 p. 566.] </w:t>
      </w:r>
    </w:p>
    <w:p>
      <w:pPr>
        <w:pStyle w:val="Heading5"/>
        <w:rPr>
          <w:snapToGrid w:val="0"/>
        </w:rPr>
      </w:pPr>
      <w:bookmarkStart w:id="531" w:name="_Toc32311659"/>
      <w:r>
        <w:rPr>
          <w:rStyle w:val="CharSectno"/>
        </w:rPr>
        <w:t>2</w:t>
      </w:r>
      <w:r>
        <w:rPr>
          <w:snapToGrid w:val="0"/>
        </w:rPr>
        <w:t>.</w:t>
      </w:r>
      <w:r>
        <w:rPr>
          <w:snapToGrid w:val="0"/>
        </w:rPr>
        <w:tab/>
        <w:t>Date from which judgment or order takes effect</w:t>
      </w:r>
      <w:bookmarkEnd w:id="531"/>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532" w:name="_Toc32311660"/>
      <w:r>
        <w:rPr>
          <w:rStyle w:val="CharSectno"/>
        </w:rPr>
        <w:t>3</w:t>
      </w:r>
      <w:r>
        <w:rPr>
          <w:snapToGrid w:val="0"/>
        </w:rPr>
        <w:t>.</w:t>
      </w:r>
      <w:r>
        <w:rPr>
          <w:snapToGrid w:val="0"/>
        </w:rPr>
        <w:tab/>
        <w:t>Orders to do an act, time for obeying to be specified</w:t>
      </w:r>
      <w:bookmarkEnd w:id="532"/>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533" w:name="_Toc32311661"/>
      <w:r>
        <w:rPr>
          <w:rStyle w:val="CharSectno"/>
        </w:rPr>
        <w:t>4</w:t>
      </w:r>
      <w:r>
        <w:rPr>
          <w:snapToGrid w:val="0"/>
        </w:rPr>
        <w:t>.</w:t>
      </w:r>
      <w:r>
        <w:rPr>
          <w:snapToGrid w:val="0"/>
        </w:rPr>
        <w:tab/>
        <w:t>Entering judgment on filing of affidavit etc.</w:t>
      </w:r>
      <w:bookmarkEnd w:id="533"/>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534" w:name="_Toc32311662"/>
      <w:r>
        <w:rPr>
          <w:rStyle w:val="CharSectno"/>
        </w:rPr>
        <w:t>5</w:t>
      </w:r>
      <w:r>
        <w:rPr>
          <w:snapToGrid w:val="0"/>
        </w:rPr>
        <w:t>.</w:t>
      </w:r>
      <w:r>
        <w:rPr>
          <w:snapToGrid w:val="0"/>
        </w:rPr>
        <w:tab/>
        <w:t>Entering judgment pursuant to order etc.</w:t>
      </w:r>
      <w:bookmarkEnd w:id="534"/>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535" w:name="_Toc32311663"/>
      <w:r>
        <w:rPr>
          <w:rStyle w:val="CharSectno"/>
        </w:rPr>
        <w:t>6</w:t>
      </w:r>
      <w:r>
        <w:rPr>
          <w:snapToGrid w:val="0"/>
        </w:rPr>
        <w:t>.</w:t>
      </w:r>
      <w:r>
        <w:rPr>
          <w:snapToGrid w:val="0"/>
        </w:rPr>
        <w:tab/>
        <w:t>Entering judgment on certificate of master or registrar</w:t>
      </w:r>
      <w:bookmarkEnd w:id="535"/>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when judgment is entered.</w:t>
      </w:r>
    </w:p>
    <w:p>
      <w:pPr>
        <w:pStyle w:val="Footnotesection"/>
      </w:pPr>
      <w:r>
        <w:tab/>
        <w:t xml:space="preserve">[Rule 6 amended: Gazette 14 Dec 1979 p. 3870; 30 Nov 1984 p. 3951; 27 Feb 2018 p. 566.] </w:t>
      </w:r>
    </w:p>
    <w:p>
      <w:pPr>
        <w:pStyle w:val="Heading5"/>
        <w:rPr>
          <w:snapToGrid w:val="0"/>
        </w:rPr>
      </w:pPr>
      <w:bookmarkStart w:id="536" w:name="_Toc32311664"/>
      <w:r>
        <w:rPr>
          <w:rStyle w:val="CharSectno"/>
        </w:rPr>
        <w:t>7</w:t>
      </w:r>
      <w:r>
        <w:rPr>
          <w:snapToGrid w:val="0"/>
        </w:rPr>
        <w:t>.</w:t>
      </w:r>
      <w:r>
        <w:rPr>
          <w:snapToGrid w:val="0"/>
        </w:rPr>
        <w:tab/>
        <w:t>Entering judgment by consent when party appears by solicitor</w:t>
      </w:r>
      <w:bookmarkEnd w:id="536"/>
    </w:p>
    <w:p>
      <w:pPr>
        <w:pStyle w:val="Subsection"/>
        <w:rPr>
          <w:snapToGrid w:val="0"/>
        </w:rPr>
      </w:pPr>
      <w:r>
        <w:rPr>
          <w:snapToGrid w:val="0"/>
        </w:rPr>
        <w:tab/>
      </w:r>
      <w:r>
        <w:rPr>
          <w:snapToGrid w:val="0"/>
        </w:rPr>
        <w:tab/>
        <w:t xml:space="preserve">In any cause or matter where the defendant has appeared by a solicitor, no order for entering judgment shall be made by consent unless the consent of the defendant is given by </w:t>
      </w:r>
      <w:r>
        <w:t>the defendant’s solicitor.</w:t>
      </w:r>
    </w:p>
    <w:p>
      <w:pPr>
        <w:pStyle w:val="Footnotesection"/>
      </w:pPr>
      <w:r>
        <w:tab/>
        <w:t xml:space="preserve">[Rule 7 amended: Gazette 27 Feb 2018 p. 567.] </w:t>
      </w:r>
    </w:p>
    <w:p>
      <w:pPr>
        <w:pStyle w:val="Heading5"/>
        <w:rPr>
          <w:snapToGrid w:val="0"/>
        </w:rPr>
      </w:pPr>
      <w:bookmarkStart w:id="537" w:name="_Toc32311665"/>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537"/>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538" w:name="_Toc32311666"/>
      <w:r>
        <w:rPr>
          <w:rStyle w:val="CharSectno"/>
        </w:rPr>
        <w:t>9</w:t>
      </w:r>
      <w:r>
        <w:rPr>
          <w:snapToGrid w:val="0"/>
        </w:rPr>
        <w:t>.</w:t>
      </w:r>
      <w:r>
        <w:rPr>
          <w:snapToGrid w:val="0"/>
        </w:rPr>
        <w:tab/>
        <w:t>Satisfaction of judgments</w:t>
      </w:r>
      <w:bookmarkEnd w:id="538"/>
    </w:p>
    <w:p>
      <w:pPr>
        <w:pStyle w:val="Subsection"/>
        <w:rPr>
          <w:snapToGrid w:val="0"/>
        </w:rPr>
      </w:pPr>
      <w:r>
        <w:rPr>
          <w:snapToGrid w:val="0"/>
        </w:rPr>
        <w:tab/>
        <w:t>(1)</w:t>
      </w:r>
      <w:r>
        <w:rPr>
          <w:snapToGrid w:val="0"/>
        </w:rPr>
        <w:tab/>
        <w:t xml:space="preserve">A memorandum of satisfaction of a judgment may be entered upon a consent to the entry being </w:t>
      </w:r>
      <w:r>
        <w:t>filed.</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Gazette 30 Nov 1984 p. 3951; 27 Feb 2018 p. 567.] </w:t>
      </w:r>
    </w:p>
    <w:p>
      <w:pPr>
        <w:pStyle w:val="Heading2"/>
        <w:rPr>
          <w:b w:val="0"/>
        </w:rPr>
      </w:pPr>
      <w:bookmarkStart w:id="539" w:name="_Toc32311667"/>
      <w:r>
        <w:rPr>
          <w:rStyle w:val="CharPartNo"/>
        </w:rPr>
        <w:t>Order 43</w:t>
      </w:r>
      <w:r>
        <w:rPr>
          <w:rStyle w:val="CharDivNo"/>
        </w:rPr>
        <w:t> </w:t>
      </w:r>
      <w:r>
        <w:t>—</w:t>
      </w:r>
      <w:r>
        <w:rPr>
          <w:rStyle w:val="CharDivText"/>
        </w:rPr>
        <w:t> </w:t>
      </w:r>
      <w:r>
        <w:rPr>
          <w:rStyle w:val="CharPartText"/>
        </w:rPr>
        <w:t>Drawing up judgments and orders</w:t>
      </w:r>
      <w:bookmarkEnd w:id="539"/>
    </w:p>
    <w:p>
      <w:pPr>
        <w:pStyle w:val="Heading5"/>
        <w:rPr>
          <w:snapToGrid w:val="0"/>
        </w:rPr>
      </w:pPr>
      <w:bookmarkStart w:id="540" w:name="_Toc32311668"/>
      <w:r>
        <w:rPr>
          <w:rStyle w:val="CharSectno"/>
        </w:rPr>
        <w:t>1</w:t>
      </w:r>
      <w:r>
        <w:rPr>
          <w:snapToGrid w:val="0"/>
        </w:rPr>
        <w:t>.</w:t>
      </w:r>
      <w:r>
        <w:rPr>
          <w:snapToGrid w:val="0"/>
        </w:rPr>
        <w:tab/>
        <w:t>Drawing up etc. judgments etc.</w:t>
      </w:r>
      <w:bookmarkEnd w:id="540"/>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Gazette 14 Dec 1979 p. 3870.] </w:t>
      </w:r>
    </w:p>
    <w:p>
      <w:pPr>
        <w:pStyle w:val="Heading5"/>
        <w:rPr>
          <w:snapToGrid w:val="0"/>
        </w:rPr>
      </w:pPr>
      <w:bookmarkStart w:id="541" w:name="_Toc32311669"/>
      <w:r>
        <w:rPr>
          <w:rStyle w:val="CharSectno"/>
        </w:rPr>
        <w:t>2</w:t>
      </w:r>
      <w:r>
        <w:rPr>
          <w:snapToGrid w:val="0"/>
        </w:rPr>
        <w:t>.</w:t>
      </w:r>
      <w:r>
        <w:rPr>
          <w:snapToGrid w:val="0"/>
        </w:rPr>
        <w:tab/>
        <w:t>When order need not be drawn up</w:t>
      </w:r>
      <w:bookmarkEnd w:id="541"/>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r>
        <w:t xml:space="preserve">Australia,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Gazette 30 Nov 1984 p. 3951; 28 Jun 2011 p. 2552; 12 Jun 2012 p. 2451.] </w:t>
      </w:r>
    </w:p>
    <w:p>
      <w:pPr>
        <w:pStyle w:val="Heading5"/>
        <w:rPr>
          <w:snapToGrid w:val="0"/>
        </w:rPr>
      </w:pPr>
      <w:bookmarkStart w:id="542" w:name="_Toc32311670"/>
      <w:r>
        <w:rPr>
          <w:rStyle w:val="CharSectno"/>
        </w:rPr>
        <w:t>3</w:t>
      </w:r>
      <w:r>
        <w:rPr>
          <w:snapToGrid w:val="0"/>
        </w:rPr>
        <w:t>.</w:t>
      </w:r>
      <w:r>
        <w:rPr>
          <w:snapToGrid w:val="0"/>
        </w:rPr>
        <w:tab/>
        <w:t>Authentication of judgments and orders</w:t>
      </w:r>
      <w:bookmarkEnd w:id="542"/>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543" w:name="_Toc32311671"/>
      <w:r>
        <w:rPr>
          <w:rStyle w:val="CharSectno"/>
        </w:rPr>
        <w:t>4</w:t>
      </w:r>
      <w:r>
        <w:rPr>
          <w:snapToGrid w:val="0"/>
        </w:rPr>
        <w:t>.</w:t>
      </w:r>
      <w:r>
        <w:rPr>
          <w:snapToGrid w:val="0"/>
        </w:rPr>
        <w:tab/>
        <w:t>Judgments and orders to be court record; issue and use of duplicates</w:t>
      </w:r>
      <w:bookmarkEnd w:id="543"/>
    </w:p>
    <w:p>
      <w:pPr>
        <w:pStyle w:val="Subsection"/>
        <w:rPr>
          <w:snapToGrid w:val="0"/>
        </w:rPr>
      </w:pPr>
      <w:r>
        <w:rPr>
          <w:snapToGrid w:val="0"/>
        </w:rPr>
        <w:tab/>
        <w:t>(1)</w:t>
      </w:r>
      <w:r>
        <w:rPr>
          <w:snapToGrid w:val="0"/>
        </w:rPr>
        <w:tab/>
        <w:t xml:space="preserve">Every judgment and order shall be kept </w:t>
      </w:r>
      <w:r>
        <w:t>by the Court as a record in the manner directed by the Chief Justice from time to time.</w:t>
      </w:r>
    </w:p>
    <w:p>
      <w:pPr>
        <w:pStyle w:val="Subsection"/>
        <w:rPr>
          <w:snapToGrid w:val="0"/>
        </w:rPr>
      </w:pPr>
      <w:r>
        <w:rPr>
          <w:snapToGrid w:val="0"/>
        </w:rPr>
        <w:tab/>
        <w:t>(2)</w:t>
      </w:r>
      <w:r>
        <w:rPr>
          <w:snapToGrid w:val="0"/>
        </w:rPr>
        <w:tab/>
        <w:t>A duplicate of an order shall, on the day it has been entered, be sealed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Subsection"/>
      </w:pPr>
      <w:r>
        <w:tab/>
        <w:t>(5)</w:t>
      </w:r>
      <w:r>
        <w:tab/>
        <w:t xml:space="preserve">If an order is issued by means of the ECMS — </w:t>
      </w:r>
    </w:p>
    <w:p>
      <w:pPr>
        <w:pStyle w:val="Indenta"/>
      </w:pPr>
      <w:r>
        <w:tab/>
        <w:t>(a)</w:t>
      </w:r>
      <w:r>
        <w:tab/>
        <w:t>an authorised user may print from the ECMS 1 or more copies of the order; and</w:t>
      </w:r>
    </w:p>
    <w:p>
      <w:pPr>
        <w:pStyle w:val="Indenta"/>
      </w:pPr>
      <w:r>
        <w:tab/>
        <w:t>(b)</w:t>
      </w:r>
      <w:r>
        <w:tab/>
        <w:t>a printed copy may be treated as a duplicate of the order for the purposes of this rule.</w:t>
      </w:r>
    </w:p>
    <w:p>
      <w:pPr>
        <w:pStyle w:val="Footnotesection"/>
      </w:pPr>
      <w:r>
        <w:tab/>
        <w:t xml:space="preserve">[Rule 4 amended: Gazette 1 Aug 1980 p. 2558; 27 Feb 2018 p. 567; 31 Dec 2019 p. 4677.] </w:t>
      </w:r>
    </w:p>
    <w:p>
      <w:pPr>
        <w:pStyle w:val="Heading5"/>
        <w:rPr>
          <w:snapToGrid w:val="0"/>
        </w:rPr>
      </w:pPr>
      <w:bookmarkStart w:id="544" w:name="_Toc32311672"/>
      <w:r>
        <w:rPr>
          <w:rStyle w:val="CharSectno"/>
        </w:rPr>
        <w:t>5</w:t>
      </w:r>
      <w:r>
        <w:rPr>
          <w:snapToGrid w:val="0"/>
        </w:rPr>
        <w:t>.</w:t>
      </w:r>
      <w:r>
        <w:rPr>
          <w:snapToGrid w:val="0"/>
        </w:rPr>
        <w:tab/>
        <w:t>Amending orders</w:t>
      </w:r>
      <w:bookmarkEnd w:id="544"/>
    </w:p>
    <w:p>
      <w:pPr>
        <w:pStyle w:val="Subsection"/>
        <w:rPr>
          <w:snapToGrid w:val="0"/>
        </w:rPr>
      </w:pPr>
      <w:r>
        <w:tab/>
        <w:t>(1)</w:t>
      </w:r>
      <w:r>
        <w:tab/>
        <w:t>An</w:t>
      </w:r>
      <w:r>
        <w:rPr>
          <w:snapToGrid w:val="0"/>
        </w:rPr>
        <w:t xml:space="preserve">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Subsection"/>
      </w:pPr>
      <w:r>
        <w:tab/>
        <w:t>(2)</w:t>
      </w:r>
      <w:r>
        <w:tab/>
        <w:t>The registrar may dispense with the requirement under subrule (1) to produce the duplicate or the duplicate last issued, subject to any conditions the registrar considers appropriate.</w:t>
      </w:r>
    </w:p>
    <w:p>
      <w:pPr>
        <w:pStyle w:val="Footnotesection"/>
      </w:pPr>
      <w:r>
        <w:tab/>
        <w:t xml:space="preserve">[Rule 5 amended: Gazette 27 Feb 2018 p. 567-8.] </w:t>
      </w:r>
    </w:p>
    <w:p>
      <w:pPr>
        <w:pStyle w:val="Heading5"/>
        <w:rPr>
          <w:snapToGrid w:val="0"/>
        </w:rPr>
      </w:pPr>
      <w:bookmarkStart w:id="545" w:name="_Toc32311673"/>
      <w:r>
        <w:rPr>
          <w:rStyle w:val="CharSectno"/>
        </w:rPr>
        <w:t>6</w:t>
      </w:r>
      <w:r>
        <w:rPr>
          <w:snapToGrid w:val="0"/>
        </w:rPr>
        <w:t>.</w:t>
      </w:r>
      <w:r>
        <w:rPr>
          <w:snapToGrid w:val="0"/>
        </w:rPr>
        <w:tab/>
        <w:t>Draft judgment or order to be filed</w:t>
      </w:r>
      <w:bookmarkEnd w:id="545"/>
    </w:p>
    <w:p>
      <w:pPr>
        <w:pStyle w:val="Subsection"/>
        <w:rPr>
          <w:snapToGrid w:val="0"/>
        </w:rPr>
      </w:pPr>
      <w:r>
        <w:rPr>
          <w:snapToGrid w:val="0"/>
        </w:rPr>
        <w:tab/>
        <w:t>(1)</w:t>
      </w:r>
      <w:r>
        <w:rPr>
          <w:snapToGrid w:val="0"/>
        </w:rPr>
        <w:tab/>
        <w:t xml:space="preserve">The party bespeaking a judgment or order shall </w:t>
      </w:r>
      <w:r>
        <w:t>file a draft of the judgment or order</w:t>
      </w:r>
      <w:r>
        <w:rPr>
          <w:snapToGrid w:val="0"/>
        </w:rPr>
        <w:t xml:space="preserve"> unless the registrar dispenses with the draft and permits </w:t>
      </w:r>
      <w:r>
        <w:t>filing</w:t>
      </w:r>
      <w:r>
        <w:rPr>
          <w:snapToGrid w:val="0"/>
        </w:rPr>
        <w:t xml:space="preserve">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 xml:space="preserve">If the judgment or order is not bespoken and the draft and any documents required by the registrar </w:t>
      </w:r>
      <w:r>
        <w:t>filed</w:t>
      </w:r>
      <w:r>
        <w:rPr>
          <w:snapToGrid w:val="0"/>
        </w:rPr>
        <w:t xml:space="preserve">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Gazette 14 Dec 1979 p. 3870; 27 Feb 2018 p. 568.] </w:t>
      </w:r>
    </w:p>
    <w:p>
      <w:pPr>
        <w:pStyle w:val="Heading5"/>
        <w:rPr>
          <w:snapToGrid w:val="0"/>
        </w:rPr>
      </w:pPr>
      <w:bookmarkStart w:id="546" w:name="_Toc32311674"/>
      <w:r>
        <w:rPr>
          <w:rStyle w:val="CharSectno"/>
        </w:rPr>
        <w:t>7</w:t>
      </w:r>
      <w:r>
        <w:rPr>
          <w:snapToGrid w:val="0"/>
        </w:rPr>
        <w:t>.</w:t>
      </w:r>
      <w:r>
        <w:rPr>
          <w:snapToGrid w:val="0"/>
        </w:rPr>
        <w:tab/>
        <w:t>Appointment to settle draft</w:t>
      </w:r>
      <w:bookmarkEnd w:id="546"/>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Gazette 14 Dec 1979 p. 3870.] </w:t>
      </w:r>
    </w:p>
    <w:p>
      <w:pPr>
        <w:pStyle w:val="Heading5"/>
        <w:rPr>
          <w:snapToGrid w:val="0"/>
        </w:rPr>
      </w:pPr>
      <w:bookmarkStart w:id="547" w:name="_Toc32311675"/>
      <w:r>
        <w:rPr>
          <w:rStyle w:val="CharSectno"/>
        </w:rPr>
        <w:t>8</w:t>
      </w:r>
      <w:r>
        <w:rPr>
          <w:snapToGrid w:val="0"/>
        </w:rPr>
        <w:t>.</w:t>
      </w:r>
      <w:r>
        <w:rPr>
          <w:snapToGrid w:val="0"/>
        </w:rPr>
        <w:tab/>
        <w:t>Attendance on settling draft</w:t>
      </w:r>
      <w:bookmarkEnd w:id="547"/>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Gazette 14 Dec 1979 p. 3870; 28 Jun 2011 p. 2554.] </w:t>
      </w:r>
    </w:p>
    <w:p>
      <w:pPr>
        <w:pStyle w:val="Heading5"/>
        <w:rPr>
          <w:snapToGrid w:val="0"/>
        </w:rPr>
      </w:pPr>
      <w:bookmarkStart w:id="548" w:name="_Toc32311676"/>
      <w:r>
        <w:rPr>
          <w:rStyle w:val="CharSectno"/>
        </w:rPr>
        <w:t>9</w:t>
      </w:r>
      <w:r>
        <w:rPr>
          <w:snapToGrid w:val="0"/>
        </w:rPr>
        <w:t>.</w:t>
      </w:r>
      <w:r>
        <w:rPr>
          <w:snapToGrid w:val="0"/>
        </w:rPr>
        <w:tab/>
        <w:t>Default of attendance on settling draft</w:t>
      </w:r>
      <w:bookmarkEnd w:id="548"/>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Gazette 14 Dec 1979 p. 3870; 28 Jun 2011 p. 2554.] </w:t>
      </w:r>
    </w:p>
    <w:p>
      <w:pPr>
        <w:pStyle w:val="Heading5"/>
        <w:rPr>
          <w:snapToGrid w:val="0"/>
        </w:rPr>
      </w:pPr>
      <w:bookmarkStart w:id="549" w:name="_Toc32311677"/>
      <w:r>
        <w:rPr>
          <w:rStyle w:val="CharSectno"/>
        </w:rPr>
        <w:t>10</w:t>
      </w:r>
      <w:r>
        <w:rPr>
          <w:snapToGrid w:val="0"/>
        </w:rPr>
        <w:t>.</w:t>
      </w:r>
      <w:r>
        <w:rPr>
          <w:snapToGrid w:val="0"/>
        </w:rPr>
        <w:tab/>
        <w:t>Dispensing with appointment</w:t>
      </w:r>
      <w:bookmarkEnd w:id="549"/>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Gazette 14 Dec 1979 p. 3870; 28 Jun 2011 p. 2554.] </w:t>
      </w:r>
    </w:p>
    <w:p>
      <w:pPr>
        <w:pStyle w:val="Heading5"/>
        <w:rPr>
          <w:snapToGrid w:val="0"/>
        </w:rPr>
      </w:pPr>
      <w:bookmarkStart w:id="550" w:name="_Toc32311678"/>
      <w:r>
        <w:rPr>
          <w:rStyle w:val="CharSectno"/>
        </w:rPr>
        <w:t>11</w:t>
      </w:r>
      <w:r>
        <w:rPr>
          <w:snapToGrid w:val="0"/>
        </w:rPr>
        <w:t>.</w:t>
      </w:r>
      <w:r>
        <w:rPr>
          <w:snapToGrid w:val="0"/>
        </w:rPr>
        <w:tab/>
        <w:t>Registrar’s and Court’s powers to settle judgments etc.</w:t>
      </w:r>
      <w:bookmarkEnd w:id="550"/>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Gazette 14 Dec 1979 p. 3870.] </w:t>
      </w:r>
    </w:p>
    <w:p>
      <w:pPr>
        <w:pStyle w:val="Heading5"/>
        <w:spacing w:before="180"/>
        <w:rPr>
          <w:snapToGrid w:val="0"/>
        </w:rPr>
      </w:pPr>
      <w:bookmarkStart w:id="551" w:name="_Toc32311679"/>
      <w:r>
        <w:rPr>
          <w:rStyle w:val="CharSectno"/>
        </w:rPr>
        <w:t>12</w:t>
      </w:r>
      <w:r>
        <w:rPr>
          <w:snapToGrid w:val="0"/>
        </w:rPr>
        <w:t>.</w:t>
      </w:r>
      <w:r>
        <w:rPr>
          <w:snapToGrid w:val="0"/>
        </w:rPr>
        <w:tab/>
        <w:t>Party to engross settled judgment or order</w:t>
      </w:r>
      <w:bookmarkEnd w:id="551"/>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552" w:name="_Toc32311680"/>
      <w:r>
        <w:rPr>
          <w:rStyle w:val="CharSectno"/>
        </w:rPr>
        <w:t>13</w:t>
      </w:r>
      <w:r>
        <w:rPr>
          <w:snapToGrid w:val="0"/>
        </w:rPr>
        <w:t>.</w:t>
      </w:r>
      <w:r>
        <w:rPr>
          <w:snapToGrid w:val="0"/>
        </w:rPr>
        <w:tab/>
        <w:t>Certificate for special allowance on taxation of costs</w:t>
      </w:r>
      <w:bookmarkEnd w:id="552"/>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Gazette 14 Dec 1979 p. 3870.] </w:t>
      </w:r>
    </w:p>
    <w:p>
      <w:pPr>
        <w:pStyle w:val="Heading5"/>
        <w:rPr>
          <w:snapToGrid w:val="0"/>
        </w:rPr>
      </w:pPr>
      <w:bookmarkStart w:id="553" w:name="_Toc32311681"/>
      <w:r>
        <w:rPr>
          <w:rStyle w:val="CharSectno"/>
        </w:rPr>
        <w:t>14</w:t>
      </w:r>
      <w:r>
        <w:rPr>
          <w:snapToGrid w:val="0"/>
        </w:rPr>
        <w:t>.</w:t>
      </w:r>
      <w:r>
        <w:rPr>
          <w:snapToGrid w:val="0"/>
        </w:rPr>
        <w:tab/>
        <w:t>Entry of judgments and orders</w:t>
      </w:r>
      <w:bookmarkEnd w:id="553"/>
    </w:p>
    <w:p>
      <w:pPr>
        <w:pStyle w:val="Subsection"/>
        <w:keepNext/>
      </w:pPr>
      <w:r>
        <w:tab/>
        <w:t>(1)</w:t>
      </w:r>
      <w:r>
        <w:tab/>
        <w:t>A judgment or order, when settled and passed, is to be filed by the party entering or extracting it.</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Footnotesection"/>
      </w:pPr>
      <w:r>
        <w:tab/>
        <w:t>[Rule 14 amended: Gazette 27 Feb 2018 p. 568.]</w:t>
      </w:r>
    </w:p>
    <w:p>
      <w:pPr>
        <w:pStyle w:val="Heading5"/>
        <w:rPr>
          <w:snapToGrid w:val="0"/>
        </w:rPr>
      </w:pPr>
      <w:bookmarkStart w:id="554" w:name="_Toc32311682"/>
      <w:r>
        <w:rPr>
          <w:rStyle w:val="CharSectno"/>
        </w:rPr>
        <w:t>15</w:t>
      </w:r>
      <w:r>
        <w:rPr>
          <w:snapToGrid w:val="0"/>
        </w:rPr>
        <w:t>.</w:t>
      </w:r>
      <w:r>
        <w:rPr>
          <w:snapToGrid w:val="0"/>
        </w:rPr>
        <w:tab/>
        <w:t>Application to vary</w:t>
      </w:r>
      <w:bookmarkEnd w:id="554"/>
    </w:p>
    <w:p>
      <w:pPr>
        <w:pStyle w:val="Subsection"/>
        <w:rPr>
          <w:snapToGrid w:val="0"/>
        </w:rPr>
      </w:pPr>
      <w:r>
        <w:rPr>
          <w:snapToGrid w:val="0"/>
        </w:rPr>
        <w:tab/>
      </w:r>
      <w:r>
        <w:rPr>
          <w:snapToGrid w:val="0"/>
        </w:rPr>
        <w:tab/>
        <w:t xml:space="preserve">A party may, within 7 days after a draft judgment or order has been </w:t>
      </w:r>
      <w:r>
        <w:t xml:space="preserve">settled, </w:t>
      </w:r>
      <w:r>
        <w:rPr>
          <w:snapToGrid w:val="0"/>
        </w:rPr>
        <w:t>apply to the Court to add to or alter it for the purpose of making it correspond with the judgment or order as pronounced.</w:t>
      </w:r>
    </w:p>
    <w:p>
      <w:pPr>
        <w:pStyle w:val="Footnotesection"/>
        <w:keepLines w:val="0"/>
      </w:pPr>
      <w:r>
        <w:tab/>
        <w:t xml:space="preserve">[Rule 15 amended: Gazette 14 Dec 1979 p. 3870; 27 Feb 2018 p. 569.] </w:t>
      </w:r>
    </w:p>
    <w:p>
      <w:pPr>
        <w:pStyle w:val="Heading5"/>
        <w:rPr>
          <w:snapToGrid w:val="0"/>
        </w:rPr>
      </w:pPr>
      <w:bookmarkStart w:id="555" w:name="_Toc32311683"/>
      <w:r>
        <w:rPr>
          <w:rStyle w:val="CharSectno"/>
        </w:rPr>
        <w:t>16</w:t>
      </w:r>
      <w:r>
        <w:rPr>
          <w:snapToGrid w:val="0"/>
        </w:rPr>
        <w:t>.</w:t>
      </w:r>
      <w:r>
        <w:rPr>
          <w:snapToGrid w:val="0"/>
        </w:rPr>
        <w:tab/>
        <w:t>Consent orders</w:t>
      </w:r>
      <w:bookmarkEnd w:id="555"/>
    </w:p>
    <w:p>
      <w:pPr>
        <w:pStyle w:val="Subsection"/>
      </w:pPr>
      <w:r>
        <w:tab/>
        <w:t>(1)</w:t>
      </w:r>
      <w:r>
        <w:tab/>
        <w:t>The parties to proceedings or their practitioners may file a written consent to the making of an order in those proceedings.</w:t>
      </w:r>
    </w:p>
    <w:p>
      <w:pPr>
        <w:pStyle w:val="Subsection"/>
        <w:rPr>
          <w:snapToGrid w:val="0"/>
        </w:rPr>
      </w:pPr>
      <w:r>
        <w:rPr>
          <w:snapToGrid w:val="0"/>
        </w:rPr>
        <w:tab/>
        <w:t>(2)</w:t>
      </w:r>
      <w:r>
        <w:rPr>
          <w:snapToGrid w:val="0"/>
        </w:rPr>
        <w:tab/>
        <w:t xml:space="preserve">Upon the written consent being filed, the </w:t>
      </w:r>
      <w:r>
        <w:t>registrar, a master or a judge may</w:t>
      </w:r>
      <w:r>
        <w:rPr>
          <w:snapToGrid w:val="0"/>
        </w:rPr>
        <w:t xml:space="preserve"> settle, sign and seal the order without any other application being made in any case in </w:t>
      </w:r>
      <w:r>
        <w:t xml:space="preserve">which, in the opinion of the registrar, master or judge, </w:t>
      </w:r>
      <w:r>
        <w:rPr>
          <w:snapToGrid w:val="0"/>
        </w:rPr>
        <w:t>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keepNext/>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Gazette 3 Oct 1975 p. 3769; amended: Gazette 26 Mar 1993 p. 1845; 28 Oct 1996 p. 5699; 28 Jul 2010 p. 3466-7; 16 Aug 2017 p. 4416; 27 Feb 2018 p. 569.] </w:t>
      </w:r>
    </w:p>
    <w:p>
      <w:pPr>
        <w:pStyle w:val="Ednotepart"/>
      </w:pPr>
      <w:r>
        <w:t>[Order 44 deleted: Gazette 21 Feb 2007 p. 551.]</w:t>
      </w:r>
    </w:p>
    <w:p>
      <w:pPr>
        <w:pStyle w:val="Heading2"/>
      </w:pPr>
      <w:bookmarkStart w:id="556" w:name="_Toc32311684"/>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556"/>
    </w:p>
    <w:p>
      <w:pPr>
        <w:pStyle w:val="Footnoteheading"/>
      </w:pPr>
      <w:r>
        <w:tab/>
        <w:t>[Heading inserted: Gazette 22 Feb 2008 p. 637.]</w:t>
      </w:r>
    </w:p>
    <w:p>
      <w:pPr>
        <w:pStyle w:val="Heading5"/>
        <w:rPr>
          <w:snapToGrid w:val="0"/>
        </w:rPr>
      </w:pPr>
      <w:bookmarkStart w:id="557" w:name="_Toc32311685"/>
      <w:r>
        <w:rPr>
          <w:rStyle w:val="CharSectno"/>
        </w:rPr>
        <w:t>1</w:t>
      </w:r>
      <w:r>
        <w:rPr>
          <w:snapToGrid w:val="0"/>
        </w:rPr>
        <w:t>.</w:t>
      </w:r>
      <w:r>
        <w:rPr>
          <w:snapToGrid w:val="0"/>
        </w:rPr>
        <w:tab/>
        <w:t>Terms used</w:t>
      </w:r>
      <w:bookmarkEnd w:id="557"/>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Gazette 26 Aug 1994 p. 4414.] </w:t>
      </w:r>
    </w:p>
    <w:p>
      <w:pPr>
        <w:pStyle w:val="Heading5"/>
        <w:rPr>
          <w:snapToGrid w:val="0"/>
        </w:rPr>
      </w:pPr>
      <w:bookmarkStart w:id="558" w:name="_Toc32311686"/>
      <w:r>
        <w:rPr>
          <w:rStyle w:val="CharSectno"/>
        </w:rPr>
        <w:t>2</w:t>
      </w:r>
      <w:r>
        <w:rPr>
          <w:snapToGrid w:val="0"/>
        </w:rPr>
        <w:t>.</w:t>
      </w:r>
      <w:r>
        <w:rPr>
          <w:snapToGrid w:val="0"/>
        </w:rPr>
        <w:tab/>
        <w:t>Application of this Order</w:t>
      </w:r>
      <w:bookmarkEnd w:id="558"/>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Gazette 26 Jan 1993 p. 824.] </w:t>
      </w:r>
    </w:p>
    <w:p>
      <w:pPr>
        <w:pStyle w:val="Heading5"/>
        <w:rPr>
          <w:snapToGrid w:val="0"/>
        </w:rPr>
      </w:pPr>
      <w:bookmarkStart w:id="559" w:name="_Toc32311687"/>
      <w:r>
        <w:rPr>
          <w:rStyle w:val="CharSectno"/>
        </w:rPr>
        <w:t>3</w:t>
      </w:r>
      <w:r>
        <w:rPr>
          <w:snapToGrid w:val="0"/>
        </w:rPr>
        <w:t>.</w:t>
      </w:r>
      <w:r>
        <w:rPr>
          <w:snapToGrid w:val="0"/>
        </w:rPr>
        <w:tab/>
        <w:t>Application for registration (Act s. 6)</w:t>
      </w:r>
      <w:bookmarkEnd w:id="559"/>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Gazette 26 Jan 1993 p. 824.] </w:t>
      </w:r>
    </w:p>
    <w:p>
      <w:pPr>
        <w:pStyle w:val="Heading5"/>
        <w:rPr>
          <w:snapToGrid w:val="0"/>
        </w:rPr>
      </w:pPr>
      <w:bookmarkStart w:id="560" w:name="_Toc32311688"/>
      <w:r>
        <w:rPr>
          <w:rStyle w:val="CharSectno"/>
        </w:rPr>
        <w:t>4</w:t>
      </w:r>
      <w:r>
        <w:rPr>
          <w:snapToGrid w:val="0"/>
        </w:rPr>
        <w:t>.</w:t>
      </w:r>
      <w:r>
        <w:rPr>
          <w:snapToGrid w:val="0"/>
        </w:rPr>
        <w:tab/>
        <w:t>Evidence in support of application</w:t>
      </w:r>
      <w:bookmarkEnd w:id="560"/>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Gazette 26 Jan 1993 p. 825; amended: Gazette 12 Jun 2012 p. 2453.] </w:t>
      </w:r>
    </w:p>
    <w:p>
      <w:pPr>
        <w:pStyle w:val="Heading5"/>
        <w:rPr>
          <w:snapToGrid w:val="0"/>
        </w:rPr>
      </w:pPr>
      <w:bookmarkStart w:id="561" w:name="_Toc32311689"/>
      <w:r>
        <w:rPr>
          <w:rStyle w:val="CharSectno"/>
        </w:rPr>
        <w:t>5</w:t>
      </w:r>
      <w:r>
        <w:rPr>
          <w:snapToGrid w:val="0"/>
        </w:rPr>
        <w:t>.</w:t>
      </w:r>
      <w:r>
        <w:rPr>
          <w:snapToGrid w:val="0"/>
        </w:rPr>
        <w:tab/>
        <w:t>Security for costs</w:t>
      </w:r>
      <w:bookmarkEnd w:id="561"/>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Gazette 26 Jan 1993 p. 825.] </w:t>
      </w:r>
    </w:p>
    <w:p>
      <w:pPr>
        <w:pStyle w:val="Heading5"/>
        <w:rPr>
          <w:snapToGrid w:val="0"/>
        </w:rPr>
      </w:pPr>
      <w:bookmarkStart w:id="562" w:name="_Toc32311690"/>
      <w:r>
        <w:rPr>
          <w:rStyle w:val="CharSectno"/>
        </w:rPr>
        <w:t>6</w:t>
      </w:r>
      <w:r>
        <w:rPr>
          <w:snapToGrid w:val="0"/>
        </w:rPr>
        <w:t>.</w:t>
      </w:r>
      <w:r>
        <w:rPr>
          <w:snapToGrid w:val="0"/>
        </w:rPr>
        <w:tab/>
        <w:t>Order for registration</w:t>
      </w:r>
      <w:bookmarkEnd w:id="562"/>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Gazette 26 Jan 1993 p. 825.] </w:t>
      </w:r>
    </w:p>
    <w:p>
      <w:pPr>
        <w:pStyle w:val="Heading5"/>
      </w:pPr>
      <w:bookmarkStart w:id="563" w:name="_Toc32311691"/>
      <w:r>
        <w:rPr>
          <w:rStyle w:val="CharSectno"/>
        </w:rPr>
        <w:t>7</w:t>
      </w:r>
      <w:r>
        <w:t>.</w:t>
      </w:r>
      <w:r>
        <w:tab/>
        <w:t>Record to be kept of registered judgments</w:t>
      </w:r>
      <w:bookmarkEnd w:id="563"/>
    </w:p>
    <w:p>
      <w:pPr>
        <w:pStyle w:val="Subsection"/>
      </w:pPr>
      <w:r>
        <w:tab/>
      </w:r>
      <w:r>
        <w:tab/>
        <w:t>A record must be kept at the Supreme Court, in the manner directed by the Chief Justice from time to time, of the judgments ordered to be registered under the Act.</w:t>
      </w:r>
    </w:p>
    <w:p>
      <w:pPr>
        <w:pStyle w:val="Footnotesection"/>
      </w:pPr>
      <w:r>
        <w:tab/>
        <w:t xml:space="preserve">[Rule 7 inserted: Gazette 27 Feb 2018 p. 569.] </w:t>
      </w:r>
    </w:p>
    <w:p>
      <w:pPr>
        <w:pStyle w:val="Heading5"/>
        <w:spacing w:before="180"/>
        <w:rPr>
          <w:snapToGrid w:val="0"/>
        </w:rPr>
      </w:pPr>
      <w:bookmarkStart w:id="564" w:name="_Toc32311692"/>
      <w:r>
        <w:rPr>
          <w:rStyle w:val="CharSectno"/>
        </w:rPr>
        <w:t>8</w:t>
      </w:r>
      <w:r>
        <w:rPr>
          <w:snapToGrid w:val="0"/>
        </w:rPr>
        <w:t>.</w:t>
      </w:r>
      <w:r>
        <w:rPr>
          <w:snapToGrid w:val="0"/>
        </w:rPr>
        <w:tab/>
        <w:t>Notice of registration</w:t>
      </w:r>
      <w:bookmarkEnd w:id="564"/>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Gazette 26 Jan 1993 p. 826; amended: Gazette 1 Mar 1994 p. 787.] </w:t>
      </w:r>
    </w:p>
    <w:p>
      <w:pPr>
        <w:pStyle w:val="Heading5"/>
        <w:rPr>
          <w:snapToGrid w:val="0"/>
        </w:rPr>
      </w:pPr>
      <w:bookmarkStart w:id="565" w:name="_Toc32311693"/>
      <w:r>
        <w:rPr>
          <w:rStyle w:val="CharSectno"/>
        </w:rPr>
        <w:t>9</w:t>
      </w:r>
      <w:r>
        <w:rPr>
          <w:snapToGrid w:val="0"/>
        </w:rPr>
        <w:t>.</w:t>
      </w:r>
      <w:r>
        <w:rPr>
          <w:snapToGrid w:val="0"/>
        </w:rPr>
        <w:tab/>
        <w:t>Indorsement of service</w:t>
      </w:r>
      <w:bookmarkEnd w:id="565"/>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Gazette 26 Jan 1993 p. 826.] </w:t>
      </w:r>
    </w:p>
    <w:p>
      <w:pPr>
        <w:pStyle w:val="Heading5"/>
        <w:rPr>
          <w:snapToGrid w:val="0"/>
        </w:rPr>
      </w:pPr>
      <w:bookmarkStart w:id="566" w:name="_Toc32311694"/>
      <w:r>
        <w:rPr>
          <w:rStyle w:val="CharSectno"/>
        </w:rPr>
        <w:t>10</w:t>
      </w:r>
      <w:r>
        <w:rPr>
          <w:snapToGrid w:val="0"/>
        </w:rPr>
        <w:t>.</w:t>
      </w:r>
      <w:r>
        <w:rPr>
          <w:snapToGrid w:val="0"/>
        </w:rPr>
        <w:tab/>
        <w:t>Application to set aside registration</w:t>
      </w:r>
      <w:bookmarkEnd w:id="566"/>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Gazette 26 Jan 1993 p. 826.] </w:t>
      </w:r>
    </w:p>
    <w:p>
      <w:pPr>
        <w:pStyle w:val="Heading5"/>
        <w:rPr>
          <w:snapToGrid w:val="0"/>
        </w:rPr>
      </w:pPr>
      <w:bookmarkStart w:id="567" w:name="_Toc32311695"/>
      <w:r>
        <w:rPr>
          <w:rStyle w:val="CharSectno"/>
        </w:rPr>
        <w:t>11</w:t>
      </w:r>
      <w:r>
        <w:rPr>
          <w:snapToGrid w:val="0"/>
        </w:rPr>
        <w:t>.</w:t>
      </w:r>
      <w:r>
        <w:rPr>
          <w:snapToGrid w:val="0"/>
        </w:rPr>
        <w:tab/>
        <w:t>Enforcing registered judgment</w:t>
      </w:r>
      <w:bookmarkEnd w:id="567"/>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Gazette 26 Jan 1993 p. 827.] </w:t>
      </w:r>
    </w:p>
    <w:p>
      <w:pPr>
        <w:pStyle w:val="Heading5"/>
        <w:rPr>
          <w:snapToGrid w:val="0"/>
        </w:rPr>
      </w:pPr>
      <w:bookmarkStart w:id="568" w:name="_Toc32311696"/>
      <w:r>
        <w:rPr>
          <w:rStyle w:val="CharSectno"/>
        </w:rPr>
        <w:t>12</w:t>
      </w:r>
      <w:r>
        <w:rPr>
          <w:snapToGrid w:val="0"/>
        </w:rPr>
        <w:t>.</w:t>
      </w:r>
      <w:r>
        <w:rPr>
          <w:snapToGrid w:val="0"/>
        </w:rPr>
        <w:tab/>
        <w:t>Determination of certain questions</w:t>
      </w:r>
      <w:bookmarkEnd w:id="568"/>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Gazette 26 Jan 1993 p. 827.] </w:t>
      </w:r>
    </w:p>
    <w:p>
      <w:pPr>
        <w:pStyle w:val="Heading5"/>
        <w:rPr>
          <w:snapToGrid w:val="0"/>
        </w:rPr>
      </w:pPr>
      <w:bookmarkStart w:id="569" w:name="_Toc32311697"/>
      <w:r>
        <w:rPr>
          <w:rStyle w:val="CharSectno"/>
        </w:rPr>
        <w:t>13</w:t>
      </w:r>
      <w:r>
        <w:rPr>
          <w:snapToGrid w:val="0"/>
        </w:rPr>
        <w:t>.</w:t>
      </w:r>
      <w:r>
        <w:rPr>
          <w:snapToGrid w:val="0"/>
        </w:rPr>
        <w:tab/>
        <w:t>Certified copy of judgment obtained in this State</w:t>
      </w:r>
      <w:bookmarkEnd w:id="569"/>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Principal Registrar of the Supreme Court of Western Australia.</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Gazette 26 Jan 1993 p. 827</w:t>
      </w:r>
      <w:r>
        <w:noBreakHyphen/>
        <w:t xml:space="preserve">8.] </w:t>
      </w:r>
    </w:p>
    <w:p>
      <w:pPr>
        <w:pStyle w:val="Heading2"/>
        <w:rPr>
          <w:b w:val="0"/>
        </w:rPr>
      </w:pPr>
      <w:bookmarkStart w:id="570" w:name="_Toc32311698"/>
      <w:r>
        <w:rPr>
          <w:rStyle w:val="CharPartNo"/>
        </w:rPr>
        <w:t>Order 45</w:t>
      </w:r>
      <w:r>
        <w:rPr>
          <w:rStyle w:val="CharDivNo"/>
        </w:rPr>
        <w:t> </w:t>
      </w:r>
      <w:r>
        <w:t>—</w:t>
      </w:r>
      <w:r>
        <w:rPr>
          <w:rStyle w:val="CharDivText"/>
        </w:rPr>
        <w:t> </w:t>
      </w:r>
      <w:r>
        <w:rPr>
          <w:rStyle w:val="CharPartText"/>
        </w:rPr>
        <w:t>Accounts and inquiries</w:t>
      </w:r>
      <w:bookmarkEnd w:id="570"/>
    </w:p>
    <w:p>
      <w:pPr>
        <w:pStyle w:val="Heading5"/>
        <w:rPr>
          <w:snapToGrid w:val="0"/>
        </w:rPr>
      </w:pPr>
      <w:bookmarkStart w:id="571" w:name="_Toc32311699"/>
      <w:r>
        <w:rPr>
          <w:rStyle w:val="CharSectno"/>
        </w:rPr>
        <w:t>1</w:t>
      </w:r>
      <w:r>
        <w:rPr>
          <w:snapToGrid w:val="0"/>
        </w:rPr>
        <w:t>.</w:t>
      </w:r>
      <w:r>
        <w:rPr>
          <w:snapToGrid w:val="0"/>
        </w:rPr>
        <w:tab/>
        <w:t>Summary order for account to be taken</w:t>
      </w:r>
      <w:bookmarkEnd w:id="571"/>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572" w:name="_Toc32311700"/>
      <w:r>
        <w:rPr>
          <w:rStyle w:val="CharSectno"/>
        </w:rPr>
        <w:t>2</w:t>
      </w:r>
      <w:r>
        <w:rPr>
          <w:snapToGrid w:val="0"/>
        </w:rPr>
        <w:t>.</w:t>
      </w:r>
      <w:r>
        <w:rPr>
          <w:snapToGrid w:val="0"/>
        </w:rPr>
        <w:tab/>
        <w:t>Direction for accounts etc. may be made at any stage</w:t>
      </w:r>
      <w:bookmarkEnd w:id="572"/>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573" w:name="_Toc32311701"/>
      <w:r>
        <w:rPr>
          <w:rStyle w:val="CharSectno"/>
        </w:rPr>
        <w:t>3</w:t>
      </w:r>
      <w:r>
        <w:rPr>
          <w:snapToGrid w:val="0"/>
        </w:rPr>
        <w:t>.</w:t>
      </w:r>
      <w:r>
        <w:rPr>
          <w:snapToGrid w:val="0"/>
        </w:rPr>
        <w:tab/>
        <w:t>Directions to be numbered</w:t>
      </w:r>
      <w:bookmarkEnd w:id="573"/>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574" w:name="_Toc32311702"/>
      <w:r>
        <w:rPr>
          <w:rStyle w:val="CharSectno"/>
        </w:rPr>
        <w:t>4</w:t>
      </w:r>
      <w:r>
        <w:rPr>
          <w:snapToGrid w:val="0"/>
        </w:rPr>
        <w:t>.</w:t>
      </w:r>
      <w:r>
        <w:rPr>
          <w:snapToGrid w:val="0"/>
        </w:rPr>
        <w:tab/>
        <w:t>Directions as to mode of taking account</w:t>
      </w:r>
      <w:bookmarkEnd w:id="574"/>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575" w:name="_Toc32311703"/>
      <w:r>
        <w:rPr>
          <w:rStyle w:val="CharSectno"/>
        </w:rPr>
        <w:t>5</w:t>
      </w:r>
      <w:r>
        <w:rPr>
          <w:snapToGrid w:val="0"/>
        </w:rPr>
        <w:t>.</w:t>
      </w:r>
      <w:r>
        <w:rPr>
          <w:snapToGrid w:val="0"/>
        </w:rPr>
        <w:tab/>
        <w:t>Account to be verified</w:t>
      </w:r>
      <w:bookmarkEnd w:id="575"/>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 xml:space="preserve">Unless the order for the taking of the account otherwise directs, the accounting party must </w:t>
      </w:r>
      <w:r>
        <w:t xml:space="preserve">file the account, </w:t>
      </w:r>
      <w:r>
        <w:rPr>
          <w:snapToGrid w:val="0"/>
        </w:rPr>
        <w:t xml:space="preserve">and must notify the other parties forthwith that he has so </w:t>
      </w:r>
      <w:r>
        <w:t>filed</w:t>
      </w:r>
      <w:r>
        <w:rPr>
          <w:snapToGrid w:val="0"/>
        </w:rPr>
        <w:t xml:space="preserve"> the account, and of the filing of the affidavit verifying the account, and any supporting affidavit.</w:t>
      </w:r>
    </w:p>
    <w:p>
      <w:pPr>
        <w:pStyle w:val="Footnotesection"/>
      </w:pPr>
      <w:r>
        <w:tab/>
        <w:t xml:space="preserve">[Rule 5 amended: Gazette 27 Feb 2018 p. 569-70.] </w:t>
      </w:r>
    </w:p>
    <w:p>
      <w:pPr>
        <w:pStyle w:val="Heading5"/>
        <w:rPr>
          <w:snapToGrid w:val="0"/>
        </w:rPr>
      </w:pPr>
      <w:bookmarkStart w:id="576" w:name="_Toc32311704"/>
      <w:r>
        <w:rPr>
          <w:rStyle w:val="CharSectno"/>
        </w:rPr>
        <w:t>6</w:t>
      </w:r>
      <w:r>
        <w:rPr>
          <w:snapToGrid w:val="0"/>
        </w:rPr>
        <w:t>.</w:t>
      </w:r>
      <w:r>
        <w:rPr>
          <w:snapToGrid w:val="0"/>
        </w:rPr>
        <w:tab/>
        <w:t>Vouchers and contested etc. items, directions as to</w:t>
      </w:r>
      <w:bookmarkEnd w:id="576"/>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577" w:name="_Toc32311705"/>
      <w:r>
        <w:rPr>
          <w:rStyle w:val="CharSectno"/>
        </w:rPr>
        <w:t>7</w:t>
      </w:r>
      <w:r>
        <w:rPr>
          <w:snapToGrid w:val="0"/>
        </w:rPr>
        <w:t>.</w:t>
      </w:r>
      <w:r>
        <w:rPr>
          <w:snapToGrid w:val="0"/>
        </w:rPr>
        <w:tab/>
        <w:t>Surcharge or error, notice of</w:t>
      </w:r>
      <w:bookmarkEnd w:id="577"/>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578" w:name="_Toc32311706"/>
      <w:r>
        <w:rPr>
          <w:rStyle w:val="CharSectno"/>
        </w:rPr>
        <w:t>8</w:t>
      </w:r>
      <w:r>
        <w:rPr>
          <w:snapToGrid w:val="0"/>
        </w:rPr>
        <w:t>.</w:t>
      </w:r>
      <w:r>
        <w:rPr>
          <w:snapToGrid w:val="0"/>
        </w:rPr>
        <w:tab/>
        <w:t>Allowances that can be made without direction</w:t>
      </w:r>
      <w:bookmarkEnd w:id="578"/>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579" w:name="_Toc32311707"/>
      <w:r>
        <w:rPr>
          <w:rStyle w:val="CharSectno"/>
        </w:rPr>
        <w:t>9</w:t>
      </w:r>
      <w:r>
        <w:rPr>
          <w:snapToGrid w:val="0"/>
        </w:rPr>
        <w:t>.</w:t>
      </w:r>
      <w:r>
        <w:rPr>
          <w:snapToGrid w:val="0"/>
        </w:rPr>
        <w:tab/>
        <w:t>Expediting proceedings</w:t>
      </w:r>
      <w:bookmarkEnd w:id="579"/>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Gazette 2 Jul 1982 p. 2316.] </w:t>
      </w:r>
    </w:p>
    <w:p>
      <w:pPr>
        <w:pStyle w:val="Heading5"/>
        <w:rPr>
          <w:snapToGrid w:val="0"/>
        </w:rPr>
      </w:pPr>
      <w:bookmarkStart w:id="580" w:name="_Toc32311708"/>
      <w:r>
        <w:rPr>
          <w:rStyle w:val="CharSectno"/>
        </w:rPr>
        <w:t>10</w:t>
      </w:r>
      <w:r>
        <w:rPr>
          <w:snapToGrid w:val="0"/>
        </w:rPr>
        <w:t>.</w:t>
      </w:r>
      <w:r>
        <w:rPr>
          <w:snapToGrid w:val="0"/>
        </w:rPr>
        <w:tab/>
        <w:t>Distributing fund before all persons entitled are ascertained</w:t>
      </w:r>
      <w:bookmarkEnd w:id="580"/>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581" w:name="_Toc32311709"/>
      <w:r>
        <w:rPr>
          <w:rStyle w:val="CharSectno"/>
        </w:rPr>
        <w:t>11</w:t>
      </w:r>
      <w:r>
        <w:t>.</w:t>
      </w:r>
      <w:r>
        <w:tab/>
        <w:t>Master etc. may be ordered to take accounts or make inquiries</w:t>
      </w:r>
      <w:bookmarkEnd w:id="581"/>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Gazette 21 Feb 2007 p. 551</w:t>
      </w:r>
      <w:r>
        <w:noBreakHyphen/>
        <w:t>2.]</w:t>
      </w:r>
    </w:p>
    <w:p>
      <w:pPr>
        <w:pStyle w:val="Heading5"/>
      </w:pPr>
      <w:bookmarkStart w:id="582" w:name="_Toc32311710"/>
      <w:r>
        <w:rPr>
          <w:rStyle w:val="CharSectno"/>
        </w:rPr>
        <w:t>12</w:t>
      </w:r>
      <w:r>
        <w:t>.</w:t>
      </w:r>
      <w:r>
        <w:tab/>
        <w:t>Right to adjournment from registrar etc.</w:t>
      </w:r>
      <w:bookmarkEnd w:id="582"/>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Gazette 21 Feb 2007 p. 552.]</w:t>
      </w:r>
    </w:p>
    <w:p>
      <w:pPr>
        <w:pStyle w:val="Heading2"/>
      </w:pPr>
      <w:bookmarkStart w:id="583" w:name="_Toc32311711"/>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583"/>
    </w:p>
    <w:p>
      <w:pPr>
        <w:pStyle w:val="Footnoteheading"/>
      </w:pPr>
      <w:r>
        <w:tab/>
        <w:t>[Heading inserted: Gazette 21 Feb 2007 p. 552.]</w:t>
      </w:r>
    </w:p>
    <w:p>
      <w:pPr>
        <w:pStyle w:val="Heading5"/>
      </w:pPr>
      <w:bookmarkStart w:id="584" w:name="_Toc32311712"/>
      <w:r>
        <w:rPr>
          <w:rStyle w:val="CharSectno"/>
        </w:rPr>
        <w:t>1</w:t>
      </w:r>
      <w:r>
        <w:t>.</w:t>
      </w:r>
      <w:r>
        <w:tab/>
        <w:t>Terms used</w:t>
      </w:r>
      <w:bookmarkEnd w:id="584"/>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Gazette 21 Feb 2007 p. 552.]</w:t>
      </w:r>
    </w:p>
    <w:p>
      <w:pPr>
        <w:pStyle w:val="Heading5"/>
      </w:pPr>
      <w:bookmarkStart w:id="585" w:name="_Toc32311713"/>
      <w:r>
        <w:rPr>
          <w:rStyle w:val="CharSectno"/>
        </w:rPr>
        <w:t>2</w:t>
      </w:r>
      <w:r>
        <w:t>.</w:t>
      </w:r>
      <w:r>
        <w:tab/>
        <w:t>Applications that may be dealt with by registrar</w:t>
      </w:r>
      <w:bookmarkEnd w:id="585"/>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Gazette 21 Feb 2007 p. 552.]</w:t>
      </w:r>
    </w:p>
    <w:p>
      <w:pPr>
        <w:pStyle w:val="Heading5"/>
      </w:pPr>
      <w:bookmarkStart w:id="586" w:name="_Toc32311714"/>
      <w:r>
        <w:rPr>
          <w:rStyle w:val="CharSectno"/>
        </w:rPr>
        <w:t>3</w:t>
      </w:r>
      <w:r>
        <w:t>.</w:t>
      </w:r>
      <w:r>
        <w:tab/>
        <w:t>Enforcing judgment in action between partners</w:t>
      </w:r>
      <w:bookmarkEnd w:id="586"/>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Gazette 22 Feb 2008 p. 637.]</w:t>
      </w:r>
    </w:p>
    <w:p>
      <w:pPr>
        <w:pStyle w:val="Ednotepart"/>
        <w:tabs>
          <w:tab w:val="left" w:pos="1260"/>
        </w:tabs>
        <w:ind w:left="1260" w:hanging="1260"/>
      </w:pPr>
      <w:r>
        <w:t>[Order 47.</w:t>
      </w:r>
      <w:r>
        <w:tab/>
        <w:t>Rules 1</w:t>
      </w:r>
      <w:r>
        <w:noBreakHyphen/>
        <w:t>8 and 10</w:t>
      </w:r>
      <w:r>
        <w:noBreakHyphen/>
        <w:t>15 deleted: Gazette 21 Feb 2007 p. 553;</w:t>
      </w:r>
      <w:r>
        <w:br/>
        <w:t>Rule 9 deleted: Gazette 15 Jun 1973 p. 2248.]</w:t>
      </w:r>
    </w:p>
    <w:p>
      <w:pPr>
        <w:pStyle w:val="Ednotepart"/>
      </w:pPr>
      <w:r>
        <w:t>[Orders 48-50 deleted: Gazette 21 Feb 2007 p. 553.]</w:t>
      </w:r>
    </w:p>
    <w:p>
      <w:pPr>
        <w:pStyle w:val="Heading2"/>
        <w:rPr>
          <w:b w:val="0"/>
        </w:rPr>
      </w:pPr>
      <w:bookmarkStart w:id="587" w:name="_Toc32311715"/>
      <w:r>
        <w:rPr>
          <w:rStyle w:val="CharPartNo"/>
        </w:rPr>
        <w:t>Order 51</w:t>
      </w:r>
      <w:r>
        <w:rPr>
          <w:rStyle w:val="CharDivNo"/>
        </w:rPr>
        <w:t> </w:t>
      </w:r>
      <w:r>
        <w:t>—</w:t>
      </w:r>
      <w:r>
        <w:rPr>
          <w:rStyle w:val="CharDivText"/>
        </w:rPr>
        <w:t> </w:t>
      </w:r>
      <w:r>
        <w:rPr>
          <w:rStyle w:val="CharPartText"/>
        </w:rPr>
        <w:t>Receivers</w:t>
      </w:r>
      <w:bookmarkEnd w:id="587"/>
    </w:p>
    <w:p>
      <w:pPr>
        <w:pStyle w:val="Heading5"/>
        <w:rPr>
          <w:snapToGrid w:val="0"/>
        </w:rPr>
      </w:pPr>
      <w:bookmarkStart w:id="588" w:name="_Toc32311716"/>
      <w:r>
        <w:rPr>
          <w:rStyle w:val="CharSectno"/>
        </w:rPr>
        <w:t>1</w:t>
      </w:r>
      <w:r>
        <w:rPr>
          <w:snapToGrid w:val="0"/>
        </w:rPr>
        <w:t>.</w:t>
      </w:r>
      <w:r>
        <w:rPr>
          <w:snapToGrid w:val="0"/>
        </w:rPr>
        <w:tab/>
        <w:t>Application for receiver and injunction</w:t>
      </w:r>
      <w:bookmarkEnd w:id="588"/>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Gazette 28 Jun 2011 p. 2552.]</w:t>
      </w:r>
    </w:p>
    <w:p>
      <w:pPr>
        <w:pStyle w:val="Ednotesection"/>
      </w:pPr>
      <w:r>
        <w:t>[</w:t>
      </w:r>
      <w:r>
        <w:rPr>
          <w:b/>
        </w:rPr>
        <w:t>2.</w:t>
      </w:r>
      <w:r>
        <w:tab/>
        <w:t>Deleted: Gazette 21 Feb 2007 p. 553.]</w:t>
      </w:r>
    </w:p>
    <w:p>
      <w:pPr>
        <w:pStyle w:val="Heading5"/>
        <w:rPr>
          <w:snapToGrid w:val="0"/>
        </w:rPr>
      </w:pPr>
      <w:bookmarkStart w:id="589" w:name="_Toc32311717"/>
      <w:r>
        <w:rPr>
          <w:rStyle w:val="CharSectno"/>
        </w:rPr>
        <w:t>3</w:t>
      </w:r>
      <w:r>
        <w:rPr>
          <w:snapToGrid w:val="0"/>
        </w:rPr>
        <w:t>.</w:t>
      </w:r>
      <w:r>
        <w:rPr>
          <w:snapToGrid w:val="0"/>
        </w:rPr>
        <w:tab/>
        <w:t>Security to be given by receiver</w:t>
      </w:r>
      <w:bookmarkEnd w:id="589"/>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Ednotesubsection"/>
      </w:pPr>
      <w:r>
        <w:tab/>
        <w:t>[(3)</w:t>
      </w:r>
      <w:r>
        <w:tab/>
        <w:t>deleted]</w:t>
      </w:r>
    </w:p>
    <w:p>
      <w:pPr>
        <w:pStyle w:val="Subsection"/>
        <w:rPr>
          <w:snapToGrid w:val="0"/>
        </w:rPr>
      </w:pPr>
      <w:r>
        <w:rPr>
          <w:snapToGrid w:val="0"/>
        </w:rPr>
        <w:tab/>
        <w:t>(4)</w:t>
      </w:r>
      <w:r>
        <w:rPr>
          <w:snapToGrid w:val="0"/>
        </w:rPr>
        <w:tab/>
        <w:t xml:space="preserve">The </w:t>
      </w:r>
      <w:r>
        <w:t xml:space="preserve">security referred to in subrule (2) </w:t>
      </w:r>
      <w:r>
        <w:rPr>
          <w:snapToGrid w:val="0"/>
        </w:rPr>
        <w:t xml:space="preserve">must be </w:t>
      </w:r>
      <w:r>
        <w:t>filed</w:t>
      </w:r>
      <w:r>
        <w:rPr>
          <w:snapToGrid w:val="0"/>
        </w:rPr>
        <w:t xml:space="preserve"> and shall be kept as of record until duly vacated.</w:t>
      </w:r>
    </w:p>
    <w:p>
      <w:pPr>
        <w:pStyle w:val="Footnotesection"/>
      </w:pPr>
      <w:r>
        <w:tab/>
        <w:t xml:space="preserve">[Rule 3 amended: Gazette 30 Nov 1984 p. 3953; 28 Jun 2011 p. 2552; 16 Aug 2017 p. 4416; 27 Feb 2018 p. 570.] </w:t>
      </w:r>
    </w:p>
    <w:p>
      <w:pPr>
        <w:pStyle w:val="Heading5"/>
        <w:rPr>
          <w:snapToGrid w:val="0"/>
        </w:rPr>
      </w:pPr>
      <w:bookmarkStart w:id="590" w:name="_Toc32311718"/>
      <w:r>
        <w:rPr>
          <w:rStyle w:val="CharSectno"/>
        </w:rPr>
        <w:t>4</w:t>
      </w:r>
      <w:r>
        <w:rPr>
          <w:snapToGrid w:val="0"/>
        </w:rPr>
        <w:t>.</w:t>
      </w:r>
      <w:r>
        <w:rPr>
          <w:snapToGrid w:val="0"/>
        </w:rPr>
        <w:tab/>
        <w:t>Remuneration of receiver</w:t>
      </w:r>
      <w:bookmarkEnd w:id="590"/>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591" w:name="_Toc32311719"/>
      <w:r>
        <w:rPr>
          <w:rStyle w:val="CharSectno"/>
        </w:rPr>
        <w:t>5</w:t>
      </w:r>
      <w:r>
        <w:rPr>
          <w:snapToGrid w:val="0"/>
        </w:rPr>
        <w:t>.</w:t>
      </w:r>
      <w:r>
        <w:rPr>
          <w:snapToGrid w:val="0"/>
        </w:rPr>
        <w:tab/>
        <w:t>Accounts by receiver</w:t>
      </w:r>
      <w:bookmarkEnd w:id="591"/>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pPr>
      <w:r>
        <w:tab/>
        <w:t>(1A)</w:t>
      </w:r>
      <w:r>
        <w:tab/>
        <w:t>Unless the Principal Registrar has given approval for them to be filed electronically, the accounts (including the final accounts referred to in rule 8) cannot be filed electronically by a receiver.</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Gazette 2 Jul 1982 p. 2316; 27 Feb 2018 p. 570.] </w:t>
      </w:r>
    </w:p>
    <w:p>
      <w:pPr>
        <w:pStyle w:val="Heading5"/>
        <w:rPr>
          <w:snapToGrid w:val="0"/>
        </w:rPr>
      </w:pPr>
      <w:bookmarkStart w:id="592" w:name="_Toc32311720"/>
      <w:r>
        <w:rPr>
          <w:rStyle w:val="CharSectno"/>
        </w:rPr>
        <w:t>6</w:t>
      </w:r>
      <w:r>
        <w:rPr>
          <w:snapToGrid w:val="0"/>
        </w:rPr>
        <w:t>.</w:t>
      </w:r>
      <w:r>
        <w:rPr>
          <w:snapToGrid w:val="0"/>
        </w:rPr>
        <w:tab/>
        <w:t>Payment of balances by receiver</w:t>
      </w:r>
      <w:bookmarkEnd w:id="592"/>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593" w:name="_Toc32311721"/>
      <w:r>
        <w:rPr>
          <w:rStyle w:val="CharSectno"/>
        </w:rPr>
        <w:t>7</w:t>
      </w:r>
      <w:r>
        <w:rPr>
          <w:snapToGrid w:val="0"/>
        </w:rPr>
        <w:t>.</w:t>
      </w:r>
      <w:r>
        <w:rPr>
          <w:snapToGrid w:val="0"/>
        </w:rPr>
        <w:tab/>
        <w:t>Default by receiver</w:t>
      </w:r>
      <w:bookmarkEnd w:id="593"/>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Gazette 2 Jul 1982 p. 2316; 21 Feb 2007 p. 553; 28 Jun 2011 p. 2552.]</w:t>
      </w:r>
    </w:p>
    <w:p>
      <w:pPr>
        <w:pStyle w:val="Heading5"/>
      </w:pPr>
      <w:bookmarkStart w:id="594" w:name="_Toc32311722"/>
      <w:r>
        <w:rPr>
          <w:rStyle w:val="CharSectno"/>
        </w:rPr>
        <w:t>8</w:t>
      </w:r>
      <w:r>
        <w:t>.</w:t>
      </w:r>
      <w:r>
        <w:tab/>
        <w:t>Final accounts to be filed</w:t>
      </w:r>
      <w:bookmarkEnd w:id="594"/>
    </w:p>
    <w:p>
      <w:pPr>
        <w:pStyle w:val="Subsection"/>
      </w:pPr>
      <w:r>
        <w:tab/>
      </w:r>
      <w:r>
        <w:tab/>
        <w:t>When a receivership has been completed, the receiver must file the receiver’s final accounts.</w:t>
      </w:r>
    </w:p>
    <w:p>
      <w:pPr>
        <w:pStyle w:val="Footnotesection"/>
      </w:pPr>
      <w:r>
        <w:tab/>
        <w:t xml:space="preserve">[Rule 8 inserted: Gazette 27 Feb 2018 p. 570.] </w:t>
      </w:r>
    </w:p>
    <w:p>
      <w:pPr>
        <w:pStyle w:val="Heading5"/>
        <w:rPr>
          <w:snapToGrid w:val="0"/>
        </w:rPr>
      </w:pPr>
      <w:bookmarkStart w:id="595" w:name="_Toc32311723"/>
      <w:r>
        <w:rPr>
          <w:rStyle w:val="CharSectno"/>
        </w:rPr>
        <w:t>9</w:t>
      </w:r>
      <w:r>
        <w:rPr>
          <w:snapToGrid w:val="0"/>
        </w:rPr>
        <w:t>.</w:t>
      </w:r>
      <w:r>
        <w:rPr>
          <w:snapToGrid w:val="0"/>
        </w:rPr>
        <w:tab/>
        <w:t>Compensation to party restrained</w:t>
      </w:r>
      <w:bookmarkEnd w:id="595"/>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Gazette 5 Jun 1992 p. 2282.] </w:t>
      </w:r>
    </w:p>
    <w:p>
      <w:pPr>
        <w:pStyle w:val="Heading5"/>
        <w:rPr>
          <w:snapToGrid w:val="0"/>
        </w:rPr>
      </w:pPr>
      <w:bookmarkStart w:id="596" w:name="_Toc32311724"/>
      <w:r>
        <w:rPr>
          <w:rStyle w:val="CharSectno"/>
        </w:rPr>
        <w:t>10</w:t>
      </w:r>
      <w:r>
        <w:rPr>
          <w:snapToGrid w:val="0"/>
        </w:rPr>
        <w:t>.</w:t>
      </w:r>
      <w:r>
        <w:rPr>
          <w:snapToGrid w:val="0"/>
        </w:rPr>
        <w:tab/>
        <w:t>Compensation by applicant to party restrained</w:t>
      </w:r>
      <w:bookmarkEnd w:id="596"/>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Gazette 5 Jun 1992 p. 2282.] </w:t>
      </w:r>
    </w:p>
    <w:p>
      <w:pPr>
        <w:pStyle w:val="Heading5"/>
      </w:pPr>
      <w:bookmarkStart w:id="597" w:name="_Toc32311725"/>
      <w:r>
        <w:rPr>
          <w:rStyle w:val="CharSectno"/>
        </w:rPr>
        <w:t>11</w:t>
      </w:r>
      <w:r>
        <w:t>.</w:t>
      </w:r>
      <w:r>
        <w:tab/>
        <w:t xml:space="preserve">Application to </w:t>
      </w:r>
      <w:r>
        <w:rPr>
          <w:i/>
        </w:rPr>
        <w:t>Civil Judgments Enforcement Act 2004</w:t>
      </w:r>
      <w:bookmarkEnd w:id="597"/>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Gazette 21 Feb 2007 p. 553.]</w:t>
      </w:r>
    </w:p>
    <w:p>
      <w:pPr>
        <w:pStyle w:val="Heading2"/>
        <w:rPr>
          <w:b w:val="0"/>
        </w:rPr>
      </w:pPr>
      <w:bookmarkStart w:id="598" w:name="_Toc32311726"/>
      <w:r>
        <w:rPr>
          <w:rStyle w:val="CharPartNo"/>
        </w:rPr>
        <w:t>Order 52</w:t>
      </w:r>
      <w:r>
        <w:rPr>
          <w:rStyle w:val="CharDivNo"/>
        </w:rPr>
        <w:t> </w:t>
      </w:r>
      <w:r>
        <w:t>—</w:t>
      </w:r>
      <w:r>
        <w:rPr>
          <w:rStyle w:val="CharDivText"/>
        </w:rPr>
        <w:t> </w:t>
      </w:r>
      <w:r>
        <w:rPr>
          <w:rStyle w:val="CharPartText"/>
        </w:rPr>
        <w:t>Interlocutory injunctions, interim preservation of property</w:t>
      </w:r>
      <w:bookmarkEnd w:id="598"/>
    </w:p>
    <w:p>
      <w:pPr>
        <w:pStyle w:val="Heading5"/>
        <w:rPr>
          <w:snapToGrid w:val="0"/>
        </w:rPr>
      </w:pPr>
      <w:bookmarkStart w:id="599" w:name="_Toc32311727"/>
      <w:r>
        <w:rPr>
          <w:rStyle w:val="CharSectno"/>
        </w:rPr>
        <w:t>1</w:t>
      </w:r>
      <w:r>
        <w:rPr>
          <w:snapToGrid w:val="0"/>
        </w:rPr>
        <w:t>.</w:t>
      </w:r>
      <w:r>
        <w:rPr>
          <w:snapToGrid w:val="0"/>
        </w:rPr>
        <w:tab/>
        <w:t>Application for injunction</w:t>
      </w:r>
      <w:bookmarkEnd w:id="599"/>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600" w:name="_Toc32311728"/>
      <w:r>
        <w:rPr>
          <w:rStyle w:val="CharSectno"/>
        </w:rPr>
        <w:t>2</w:t>
      </w:r>
      <w:r>
        <w:rPr>
          <w:snapToGrid w:val="0"/>
        </w:rPr>
        <w:t>.</w:t>
      </w:r>
      <w:r>
        <w:rPr>
          <w:snapToGrid w:val="0"/>
        </w:rPr>
        <w:tab/>
        <w:t>Detention etc. of property; securing funds in dispute</w:t>
      </w:r>
      <w:bookmarkEnd w:id="600"/>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Gazette 26 Aug 1994 p. 4415; 28 Oct 1996 p. 5699; 28 Jun 2011 p. 2552.] </w:t>
      </w:r>
    </w:p>
    <w:p>
      <w:pPr>
        <w:pStyle w:val="Heading5"/>
        <w:spacing w:before="240"/>
        <w:rPr>
          <w:snapToGrid w:val="0"/>
        </w:rPr>
      </w:pPr>
      <w:bookmarkStart w:id="601" w:name="_Toc32311729"/>
      <w:r>
        <w:rPr>
          <w:rStyle w:val="CharSectno"/>
        </w:rPr>
        <w:t>3</w:t>
      </w:r>
      <w:r>
        <w:rPr>
          <w:snapToGrid w:val="0"/>
        </w:rPr>
        <w:t>.</w:t>
      </w:r>
      <w:r>
        <w:rPr>
          <w:snapToGrid w:val="0"/>
        </w:rPr>
        <w:tab/>
        <w:t>Power to order taking of samples etc.</w:t>
      </w:r>
      <w:bookmarkEnd w:id="601"/>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Gazette 28 Oct 1996 p. 5699; 28 Jun 2011 p. 2552.] </w:t>
      </w:r>
    </w:p>
    <w:p>
      <w:pPr>
        <w:pStyle w:val="Heading5"/>
        <w:spacing w:before="240"/>
        <w:rPr>
          <w:snapToGrid w:val="0"/>
        </w:rPr>
      </w:pPr>
      <w:bookmarkStart w:id="602" w:name="_Toc32311730"/>
      <w:r>
        <w:rPr>
          <w:rStyle w:val="CharSectno"/>
        </w:rPr>
        <w:t>4</w:t>
      </w:r>
      <w:r>
        <w:rPr>
          <w:snapToGrid w:val="0"/>
        </w:rPr>
        <w:t>.</w:t>
      </w:r>
      <w:r>
        <w:rPr>
          <w:snapToGrid w:val="0"/>
        </w:rPr>
        <w:tab/>
        <w:t>Disposal of perishable property etc.</w:t>
      </w:r>
      <w:bookmarkEnd w:id="602"/>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Gazette 26 Aug 1994 p. 4415; 28 Oct 1996 p. 5699.] </w:t>
      </w:r>
    </w:p>
    <w:p>
      <w:pPr>
        <w:pStyle w:val="Heading5"/>
        <w:rPr>
          <w:snapToGrid w:val="0"/>
        </w:rPr>
      </w:pPr>
      <w:bookmarkStart w:id="603" w:name="_Toc32311731"/>
      <w:r>
        <w:rPr>
          <w:rStyle w:val="CharSectno"/>
        </w:rPr>
        <w:t>5</w:t>
      </w:r>
      <w:r>
        <w:rPr>
          <w:snapToGrid w:val="0"/>
        </w:rPr>
        <w:t>.</w:t>
      </w:r>
      <w:r>
        <w:rPr>
          <w:snapToGrid w:val="0"/>
        </w:rPr>
        <w:tab/>
        <w:t>Order for early trial on application for receiver, injunction etc.</w:t>
      </w:r>
      <w:bookmarkEnd w:id="603"/>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604" w:name="_Toc32311732"/>
      <w:r>
        <w:rPr>
          <w:rStyle w:val="CharSectno"/>
        </w:rPr>
        <w:t>6</w:t>
      </w:r>
      <w:r>
        <w:rPr>
          <w:snapToGrid w:val="0"/>
        </w:rPr>
        <w:t>.</w:t>
      </w:r>
      <w:r>
        <w:rPr>
          <w:snapToGrid w:val="0"/>
        </w:rPr>
        <w:tab/>
        <w:t>Recovering personal property subject to lien</w:t>
      </w:r>
      <w:bookmarkEnd w:id="604"/>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605" w:name="_Toc32311733"/>
      <w:r>
        <w:rPr>
          <w:rStyle w:val="CharSectno"/>
        </w:rPr>
        <w:t>7</w:t>
      </w:r>
      <w:r>
        <w:rPr>
          <w:snapToGrid w:val="0"/>
        </w:rPr>
        <w:t>.</w:t>
      </w:r>
      <w:r>
        <w:rPr>
          <w:snapToGrid w:val="0"/>
        </w:rPr>
        <w:tab/>
        <w:t>Directions</w:t>
      </w:r>
      <w:bookmarkEnd w:id="605"/>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Ednotesubsection"/>
      </w:pPr>
      <w:r>
        <w:tab/>
        <w:t>[(2)</w:t>
      </w:r>
      <w:r>
        <w:tab/>
        <w:t>deleted]</w:t>
      </w:r>
    </w:p>
    <w:p>
      <w:pPr>
        <w:pStyle w:val="Footnotesection"/>
      </w:pPr>
      <w:r>
        <w:tab/>
        <w:t>[Rule 7 amended: Gazette 28 Jun 2011 p. 2554; 16 Aug 2017 p. 4416.]</w:t>
      </w:r>
    </w:p>
    <w:p>
      <w:pPr>
        <w:pStyle w:val="Heading5"/>
        <w:spacing w:before="240"/>
        <w:rPr>
          <w:snapToGrid w:val="0"/>
        </w:rPr>
      </w:pPr>
      <w:bookmarkStart w:id="606" w:name="_Toc32311734"/>
      <w:r>
        <w:rPr>
          <w:rStyle w:val="CharSectno"/>
        </w:rPr>
        <w:t>8</w:t>
      </w:r>
      <w:r>
        <w:rPr>
          <w:snapToGrid w:val="0"/>
        </w:rPr>
        <w:t>.</w:t>
      </w:r>
      <w:r>
        <w:rPr>
          <w:snapToGrid w:val="0"/>
        </w:rPr>
        <w:tab/>
        <w:t>Allowance of income or transfer of property during case</w:t>
      </w:r>
      <w:bookmarkEnd w:id="606"/>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607" w:name="_Toc32311735"/>
      <w:r>
        <w:rPr>
          <w:rStyle w:val="CharSectno"/>
        </w:rPr>
        <w:t>9</w:t>
      </w:r>
      <w:r>
        <w:rPr>
          <w:snapToGrid w:val="0"/>
        </w:rPr>
        <w:t>.</w:t>
      </w:r>
      <w:r>
        <w:rPr>
          <w:snapToGrid w:val="0"/>
        </w:rPr>
        <w:tab/>
        <w:t>Injunction to include undertaking as to compensation to party restrained</w:t>
      </w:r>
      <w:bookmarkEnd w:id="607"/>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Gazette 28 Feb 1992 p. 996</w:t>
      </w:r>
      <w:r>
        <w:noBreakHyphen/>
        <w:t xml:space="preserve">7.] </w:t>
      </w:r>
    </w:p>
    <w:p>
      <w:pPr>
        <w:pStyle w:val="Heading5"/>
        <w:rPr>
          <w:snapToGrid w:val="0"/>
        </w:rPr>
      </w:pPr>
      <w:bookmarkStart w:id="608" w:name="_Toc32311736"/>
      <w:r>
        <w:rPr>
          <w:rStyle w:val="CharSectno"/>
        </w:rPr>
        <w:t>10</w:t>
      </w:r>
      <w:r>
        <w:rPr>
          <w:snapToGrid w:val="0"/>
        </w:rPr>
        <w:t>.</w:t>
      </w:r>
      <w:r>
        <w:rPr>
          <w:snapToGrid w:val="0"/>
        </w:rPr>
        <w:tab/>
        <w:t>Compensation to party restrained by undertaking</w:t>
      </w:r>
      <w:bookmarkEnd w:id="608"/>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Gazette 28 Feb 1992 p. 997.] </w:t>
      </w:r>
    </w:p>
    <w:p>
      <w:pPr>
        <w:pStyle w:val="Heading2"/>
      </w:pPr>
      <w:bookmarkStart w:id="609" w:name="_Toc32311737"/>
      <w:r>
        <w:rPr>
          <w:rStyle w:val="CharPartNo"/>
        </w:rPr>
        <w:t>Order 52A</w:t>
      </w:r>
      <w:r>
        <w:rPr>
          <w:b w:val="0"/>
        </w:rPr>
        <w:t> </w:t>
      </w:r>
      <w:r>
        <w:t>—</w:t>
      </w:r>
      <w:r>
        <w:rPr>
          <w:b w:val="0"/>
        </w:rPr>
        <w:t> </w:t>
      </w:r>
      <w:r>
        <w:rPr>
          <w:rStyle w:val="CharPartText"/>
        </w:rPr>
        <w:t>Freezing orders</w:t>
      </w:r>
      <w:bookmarkEnd w:id="609"/>
    </w:p>
    <w:p>
      <w:pPr>
        <w:pStyle w:val="Footnoteheading"/>
      </w:pPr>
      <w:r>
        <w:tab/>
        <w:t>[Heading inserted: Gazette 21 Feb 2007 p. 554.]</w:t>
      </w:r>
    </w:p>
    <w:p>
      <w:pPr>
        <w:pStyle w:val="Heading5"/>
      </w:pPr>
      <w:bookmarkStart w:id="610" w:name="_Toc32311738"/>
      <w:r>
        <w:rPr>
          <w:rStyle w:val="CharSectno"/>
        </w:rPr>
        <w:t>1</w:t>
      </w:r>
      <w:r>
        <w:t>.</w:t>
      </w:r>
      <w:r>
        <w:tab/>
        <w:t>Terms used</w:t>
      </w:r>
      <w:bookmarkEnd w:id="610"/>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Australia, or a court in Australia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Gazette 21 Feb 2007 p. 554.] </w:t>
      </w:r>
    </w:p>
    <w:p>
      <w:pPr>
        <w:pStyle w:val="Heading5"/>
      </w:pPr>
      <w:bookmarkStart w:id="611" w:name="_Toc32311739"/>
      <w:r>
        <w:rPr>
          <w:rStyle w:val="CharSectno"/>
        </w:rPr>
        <w:t>2</w:t>
      </w:r>
      <w:r>
        <w:t>.</w:t>
      </w:r>
      <w:r>
        <w:tab/>
        <w:t>Freezing order</w:t>
      </w:r>
      <w:bookmarkEnd w:id="611"/>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A freezing order may be an order restraining a respondent from removing any assets located in or outside Australia or from disposing of, dealing with, or diminishing the value of, those assets.</w:t>
      </w:r>
    </w:p>
    <w:p>
      <w:pPr>
        <w:pStyle w:val="Footnotesection"/>
      </w:pPr>
      <w:r>
        <w:tab/>
        <w:t xml:space="preserve">[Rule 2 inserted: Gazette 21 Feb 2007 p. 554.] </w:t>
      </w:r>
    </w:p>
    <w:p>
      <w:pPr>
        <w:pStyle w:val="Heading5"/>
      </w:pPr>
      <w:bookmarkStart w:id="612" w:name="_Toc32311740"/>
      <w:r>
        <w:rPr>
          <w:rStyle w:val="CharSectno"/>
        </w:rPr>
        <w:t>3</w:t>
      </w:r>
      <w:r>
        <w:t>.</w:t>
      </w:r>
      <w:r>
        <w:tab/>
        <w:t>Ancillary order</w:t>
      </w:r>
      <w:bookmarkEnd w:id="612"/>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Gazette 21 Feb 2007 p. 554</w:t>
      </w:r>
      <w:r>
        <w:noBreakHyphen/>
        <w:t xml:space="preserve">5.] </w:t>
      </w:r>
    </w:p>
    <w:p>
      <w:pPr>
        <w:pStyle w:val="Heading5"/>
      </w:pPr>
      <w:bookmarkStart w:id="613" w:name="_Toc32311741"/>
      <w:r>
        <w:rPr>
          <w:rStyle w:val="CharSectno"/>
        </w:rPr>
        <w:t>4</w:t>
      </w:r>
      <w:r>
        <w:t>.</w:t>
      </w:r>
      <w:r>
        <w:tab/>
        <w:t>Respondent need not be party to proceeding</w:t>
      </w:r>
      <w:bookmarkEnd w:id="613"/>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Gazette 21 Feb 2007 p. 555.] </w:t>
      </w:r>
    </w:p>
    <w:p>
      <w:pPr>
        <w:pStyle w:val="Heading5"/>
      </w:pPr>
      <w:bookmarkStart w:id="614" w:name="_Toc32311742"/>
      <w:r>
        <w:rPr>
          <w:rStyle w:val="CharSectno"/>
        </w:rPr>
        <w:t>5</w:t>
      </w:r>
      <w:r>
        <w:t>.</w:t>
      </w:r>
      <w:r>
        <w:tab/>
        <w:t>Order against judgment debtor, prospective judgment debtor or third party</w:t>
      </w:r>
      <w:bookmarkEnd w:id="614"/>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removed from Australia or from a place inside or outside Australia;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Gazette 21 Feb 2007 p. 555</w:t>
      </w:r>
      <w:r>
        <w:noBreakHyphen/>
        <w:t xml:space="preserve">6.] </w:t>
      </w:r>
    </w:p>
    <w:p>
      <w:pPr>
        <w:pStyle w:val="Heading5"/>
      </w:pPr>
      <w:bookmarkStart w:id="615" w:name="_Toc32311743"/>
      <w:r>
        <w:rPr>
          <w:rStyle w:val="CharSectno"/>
        </w:rPr>
        <w:t>6</w:t>
      </w:r>
      <w:r>
        <w:t>.</w:t>
      </w:r>
      <w:r>
        <w:tab/>
        <w:t>Court’s other jurisdiction not affected</w:t>
      </w:r>
      <w:bookmarkEnd w:id="615"/>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Gazette 21 Feb 2007 p. 556.] </w:t>
      </w:r>
    </w:p>
    <w:p>
      <w:pPr>
        <w:pStyle w:val="Heading5"/>
      </w:pPr>
      <w:bookmarkStart w:id="616" w:name="_Toc32311744"/>
      <w:r>
        <w:rPr>
          <w:rStyle w:val="CharSectno"/>
        </w:rPr>
        <w:t>7</w:t>
      </w:r>
      <w:r>
        <w:t>.</w:t>
      </w:r>
      <w:r>
        <w:tab/>
        <w:t>Service outside Australia of application for order</w:t>
      </w:r>
      <w:bookmarkEnd w:id="616"/>
    </w:p>
    <w:p>
      <w:pPr>
        <w:pStyle w:val="Subsection"/>
      </w:pPr>
      <w:r>
        <w:tab/>
      </w:r>
      <w:r>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pPr>
        <w:pStyle w:val="Footnotesection"/>
      </w:pPr>
      <w:r>
        <w:tab/>
        <w:t xml:space="preserve">[Rule 7 inserted: Gazette 21 Feb 2007 p. 556.] </w:t>
      </w:r>
    </w:p>
    <w:p>
      <w:pPr>
        <w:pStyle w:val="Heading5"/>
      </w:pPr>
      <w:bookmarkStart w:id="617" w:name="_Toc32311745"/>
      <w:r>
        <w:rPr>
          <w:rStyle w:val="CharSectno"/>
        </w:rPr>
        <w:t>8</w:t>
      </w:r>
      <w:r>
        <w:t>.</w:t>
      </w:r>
      <w:r>
        <w:tab/>
        <w:t>Costs</w:t>
      </w:r>
      <w:bookmarkEnd w:id="617"/>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Gazette 21 Feb 2007 p. 556</w:t>
      </w:r>
      <w:r>
        <w:noBreakHyphen/>
        <w:t xml:space="preserve">7.] </w:t>
      </w:r>
    </w:p>
    <w:p>
      <w:pPr>
        <w:pStyle w:val="Heading2"/>
      </w:pPr>
      <w:bookmarkStart w:id="618" w:name="_Toc32311746"/>
      <w:r>
        <w:rPr>
          <w:rStyle w:val="CharPartNo"/>
        </w:rPr>
        <w:t>Order 52B</w:t>
      </w:r>
      <w:r>
        <w:rPr>
          <w:b w:val="0"/>
        </w:rPr>
        <w:t> </w:t>
      </w:r>
      <w:r>
        <w:t>—</w:t>
      </w:r>
      <w:r>
        <w:rPr>
          <w:b w:val="0"/>
        </w:rPr>
        <w:t> </w:t>
      </w:r>
      <w:r>
        <w:rPr>
          <w:rStyle w:val="CharPartText"/>
        </w:rPr>
        <w:t>Search orders</w:t>
      </w:r>
      <w:bookmarkEnd w:id="618"/>
    </w:p>
    <w:p>
      <w:pPr>
        <w:pStyle w:val="Footnoteheading"/>
      </w:pPr>
      <w:r>
        <w:tab/>
        <w:t>[Heading inserted: Gazette 21 Feb 2007 p. 557.]</w:t>
      </w:r>
    </w:p>
    <w:p>
      <w:pPr>
        <w:pStyle w:val="Heading5"/>
      </w:pPr>
      <w:bookmarkStart w:id="619" w:name="_Toc32311747"/>
      <w:r>
        <w:rPr>
          <w:rStyle w:val="CharSectno"/>
        </w:rPr>
        <w:t>1</w:t>
      </w:r>
      <w:r>
        <w:t>.</w:t>
      </w:r>
      <w:r>
        <w:tab/>
        <w:t>Terms used</w:t>
      </w:r>
      <w:bookmarkEnd w:id="619"/>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Gazette 21 Feb 2007 p. 557.] </w:t>
      </w:r>
    </w:p>
    <w:p>
      <w:pPr>
        <w:pStyle w:val="Heading5"/>
      </w:pPr>
      <w:bookmarkStart w:id="620" w:name="_Toc32311748"/>
      <w:r>
        <w:rPr>
          <w:rStyle w:val="CharSectno"/>
        </w:rPr>
        <w:t>2</w:t>
      </w:r>
      <w:r>
        <w:t>.</w:t>
      </w:r>
      <w:r>
        <w:tab/>
        <w:t>Search order</w:t>
      </w:r>
      <w:bookmarkEnd w:id="620"/>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Gazette 21 Feb 2007 p. 557.] </w:t>
      </w:r>
    </w:p>
    <w:p>
      <w:pPr>
        <w:pStyle w:val="Heading5"/>
      </w:pPr>
      <w:bookmarkStart w:id="621" w:name="_Toc32311749"/>
      <w:r>
        <w:rPr>
          <w:rStyle w:val="CharSectno"/>
        </w:rPr>
        <w:t>3</w:t>
      </w:r>
      <w:r>
        <w:t>.</w:t>
      </w:r>
      <w:r>
        <w:tab/>
        <w:t>Requirements for making of search order</w:t>
      </w:r>
      <w:bookmarkEnd w:id="621"/>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Gazette 21 Feb 2007 p. 557.] </w:t>
      </w:r>
    </w:p>
    <w:p>
      <w:pPr>
        <w:pStyle w:val="Heading5"/>
      </w:pPr>
      <w:bookmarkStart w:id="622" w:name="_Toc32311750"/>
      <w:r>
        <w:rPr>
          <w:rStyle w:val="CharSectno"/>
        </w:rPr>
        <w:t>4</w:t>
      </w:r>
      <w:r>
        <w:t>.</w:t>
      </w:r>
      <w:r>
        <w:tab/>
        <w:t>Court’s other jurisdiction not affected</w:t>
      </w:r>
      <w:bookmarkEnd w:id="622"/>
    </w:p>
    <w:p>
      <w:pPr>
        <w:pStyle w:val="Subsection"/>
      </w:pPr>
      <w:r>
        <w:tab/>
      </w:r>
      <w:r>
        <w:tab/>
        <w:t>Nothing in this Order diminishes the inherent, implied or statutory jurisdiction of the Court to make a search order.</w:t>
      </w:r>
    </w:p>
    <w:p>
      <w:pPr>
        <w:pStyle w:val="Footnotesection"/>
      </w:pPr>
      <w:r>
        <w:tab/>
        <w:t xml:space="preserve">[Rule 4 inserted: Gazette 21 Feb 2007 p. 558.] </w:t>
      </w:r>
    </w:p>
    <w:p>
      <w:pPr>
        <w:pStyle w:val="Heading5"/>
      </w:pPr>
      <w:bookmarkStart w:id="623" w:name="_Toc32311751"/>
      <w:r>
        <w:rPr>
          <w:rStyle w:val="CharSectno"/>
        </w:rPr>
        <w:t>5</w:t>
      </w:r>
      <w:r>
        <w:t>.</w:t>
      </w:r>
      <w:r>
        <w:tab/>
        <w:t>Terms of search order</w:t>
      </w:r>
      <w:bookmarkEnd w:id="623"/>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Gazette 21 Feb 2007 p. 558.] </w:t>
      </w:r>
    </w:p>
    <w:p>
      <w:pPr>
        <w:pStyle w:val="Heading5"/>
      </w:pPr>
      <w:bookmarkStart w:id="624" w:name="_Toc32311752"/>
      <w:r>
        <w:rPr>
          <w:rStyle w:val="CharSectno"/>
        </w:rPr>
        <w:t>6</w:t>
      </w:r>
      <w:r>
        <w:t>.</w:t>
      </w:r>
      <w:r>
        <w:tab/>
        <w:t>Independent solicitors, appointment of etc.</w:t>
      </w:r>
      <w:bookmarkEnd w:id="624"/>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Gazette 21 Feb 2007 p. 558</w:t>
      </w:r>
      <w:r>
        <w:noBreakHyphen/>
        <w:t xml:space="preserve">9.] </w:t>
      </w:r>
    </w:p>
    <w:p>
      <w:pPr>
        <w:pStyle w:val="Heading5"/>
      </w:pPr>
      <w:bookmarkStart w:id="625" w:name="_Toc32311753"/>
      <w:r>
        <w:rPr>
          <w:rStyle w:val="CharSectno"/>
        </w:rPr>
        <w:t>7</w:t>
      </w:r>
      <w:r>
        <w:t>.</w:t>
      </w:r>
      <w:r>
        <w:tab/>
        <w:t>Costs</w:t>
      </w:r>
      <w:bookmarkEnd w:id="625"/>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Gazette 21 Feb 2007 p. 559.] </w:t>
      </w:r>
    </w:p>
    <w:p>
      <w:pPr>
        <w:pStyle w:val="Heading2"/>
        <w:rPr>
          <w:b w:val="0"/>
        </w:rPr>
      </w:pPr>
      <w:bookmarkStart w:id="626" w:name="_Toc32311754"/>
      <w:r>
        <w:rPr>
          <w:rStyle w:val="CharPartNo"/>
        </w:rPr>
        <w:t>Order 53</w:t>
      </w:r>
      <w:r>
        <w:rPr>
          <w:rStyle w:val="CharDivNo"/>
        </w:rPr>
        <w:t> </w:t>
      </w:r>
      <w:r>
        <w:t>—</w:t>
      </w:r>
      <w:r>
        <w:rPr>
          <w:rStyle w:val="CharDivText"/>
        </w:rPr>
        <w:t> </w:t>
      </w:r>
      <w:r>
        <w:rPr>
          <w:rStyle w:val="CharPartText"/>
        </w:rPr>
        <w:t>Sales of land by the Court</w:t>
      </w:r>
      <w:bookmarkEnd w:id="626"/>
    </w:p>
    <w:p>
      <w:pPr>
        <w:pStyle w:val="Heading5"/>
        <w:rPr>
          <w:snapToGrid w:val="0"/>
        </w:rPr>
      </w:pPr>
      <w:bookmarkStart w:id="627" w:name="_Toc32311755"/>
      <w:r>
        <w:rPr>
          <w:rStyle w:val="CharSectno"/>
        </w:rPr>
        <w:t>1</w:t>
      </w:r>
      <w:r>
        <w:rPr>
          <w:snapToGrid w:val="0"/>
        </w:rPr>
        <w:t>.</w:t>
      </w:r>
      <w:r>
        <w:rPr>
          <w:snapToGrid w:val="0"/>
        </w:rPr>
        <w:tab/>
        <w:t>Term used: land</w:t>
      </w:r>
      <w:bookmarkEnd w:id="627"/>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628" w:name="_Toc32311756"/>
      <w:r>
        <w:rPr>
          <w:rStyle w:val="CharSectno"/>
        </w:rPr>
        <w:t>2</w:t>
      </w:r>
      <w:r>
        <w:rPr>
          <w:snapToGrid w:val="0"/>
        </w:rPr>
        <w:t>.</w:t>
      </w:r>
      <w:r>
        <w:rPr>
          <w:snapToGrid w:val="0"/>
        </w:rPr>
        <w:tab/>
        <w:t>Power to order sale of land</w:t>
      </w:r>
      <w:bookmarkEnd w:id="628"/>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629" w:name="_Toc32311757"/>
      <w:r>
        <w:rPr>
          <w:rStyle w:val="CharSectno"/>
        </w:rPr>
        <w:t>3</w:t>
      </w:r>
      <w:r>
        <w:rPr>
          <w:snapToGrid w:val="0"/>
        </w:rPr>
        <w:t>.</w:t>
      </w:r>
      <w:r>
        <w:rPr>
          <w:snapToGrid w:val="0"/>
        </w:rPr>
        <w:tab/>
        <w:t>Manner of sale</w:t>
      </w:r>
      <w:bookmarkEnd w:id="629"/>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630" w:name="_Toc32311758"/>
      <w:r>
        <w:rPr>
          <w:rStyle w:val="CharSectno"/>
        </w:rPr>
        <w:t>4</w:t>
      </w:r>
      <w:r>
        <w:rPr>
          <w:snapToGrid w:val="0"/>
        </w:rPr>
        <w:t>.</w:t>
      </w:r>
      <w:r>
        <w:rPr>
          <w:snapToGrid w:val="0"/>
        </w:rPr>
        <w:tab/>
        <w:t>Directions</w:t>
      </w:r>
      <w:bookmarkEnd w:id="630"/>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Gazette 28 Jun 2011 p. 2552.]</w:t>
      </w:r>
    </w:p>
    <w:p>
      <w:pPr>
        <w:pStyle w:val="Heading5"/>
        <w:rPr>
          <w:snapToGrid w:val="0"/>
        </w:rPr>
      </w:pPr>
      <w:bookmarkStart w:id="631" w:name="_Toc32311759"/>
      <w:r>
        <w:rPr>
          <w:rStyle w:val="CharSectno"/>
        </w:rPr>
        <w:t>5</w:t>
      </w:r>
      <w:r>
        <w:rPr>
          <w:snapToGrid w:val="0"/>
        </w:rPr>
        <w:t>.</w:t>
      </w:r>
      <w:r>
        <w:rPr>
          <w:snapToGrid w:val="0"/>
        </w:rPr>
        <w:tab/>
        <w:t>Certificate of sale</w:t>
      </w:r>
      <w:bookmarkEnd w:id="631"/>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632" w:name="_Toc32311760"/>
      <w:r>
        <w:rPr>
          <w:rStyle w:val="CharSectno"/>
        </w:rPr>
        <w:t>6</w:t>
      </w:r>
      <w:r>
        <w:rPr>
          <w:snapToGrid w:val="0"/>
        </w:rPr>
        <w:t>.</w:t>
      </w:r>
      <w:r>
        <w:rPr>
          <w:snapToGrid w:val="0"/>
        </w:rPr>
        <w:tab/>
        <w:t>Mortgage, exchange or partition</w:t>
      </w:r>
      <w:bookmarkEnd w:id="632"/>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633" w:name="_Toc32311761"/>
      <w:r>
        <w:rPr>
          <w:rStyle w:val="CharSectno"/>
        </w:rPr>
        <w:t>7</w:t>
      </w:r>
      <w:r>
        <w:rPr>
          <w:snapToGrid w:val="0"/>
        </w:rPr>
        <w:t>.</w:t>
      </w:r>
      <w:r>
        <w:rPr>
          <w:snapToGrid w:val="0"/>
        </w:rPr>
        <w:tab/>
        <w:t>Reference of matters to counsel</w:t>
      </w:r>
      <w:bookmarkEnd w:id="633"/>
    </w:p>
    <w:p>
      <w:pPr>
        <w:pStyle w:val="Subsection"/>
        <w:rPr>
          <w:snapToGrid w:val="0"/>
        </w:rPr>
      </w:pPr>
      <w:r>
        <w:tab/>
        <w:t>(1)</w:t>
      </w:r>
      <w:r>
        <w:tab/>
        <w:t>The</w:t>
      </w:r>
      <w:r>
        <w:rPr>
          <w:snapToGrid w:val="0"/>
        </w:rPr>
        <w:t xml:space="preserv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Subsection"/>
      </w:pPr>
      <w:r>
        <w:tab/>
        <w:t>(2)</w:t>
      </w:r>
      <w:r>
        <w:tab/>
        <w:t>Unless the Principal Registrar has given approval for it to be filed electronically, the opinion given by counsel cannot be filed electronically.</w:t>
      </w:r>
    </w:p>
    <w:p>
      <w:pPr>
        <w:pStyle w:val="Footnotesection"/>
      </w:pPr>
      <w:r>
        <w:tab/>
        <w:t xml:space="preserve">[Rule 7 amended: Gazette 27 Feb 2018 p. 570-1.] </w:t>
      </w:r>
    </w:p>
    <w:p>
      <w:pPr>
        <w:pStyle w:val="Heading5"/>
        <w:rPr>
          <w:snapToGrid w:val="0"/>
        </w:rPr>
      </w:pPr>
      <w:bookmarkStart w:id="634" w:name="_Toc32311762"/>
      <w:r>
        <w:rPr>
          <w:rStyle w:val="CharSectno"/>
        </w:rPr>
        <w:t>8</w:t>
      </w:r>
      <w:r>
        <w:rPr>
          <w:snapToGrid w:val="0"/>
        </w:rPr>
        <w:t>.</w:t>
      </w:r>
      <w:r>
        <w:rPr>
          <w:snapToGrid w:val="0"/>
        </w:rPr>
        <w:tab/>
        <w:t>Objection to counsel’s opinion</w:t>
      </w:r>
      <w:bookmarkEnd w:id="634"/>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635" w:name="_Toc32311763"/>
      <w:r>
        <w:rPr>
          <w:rStyle w:val="CharPartNo"/>
        </w:rPr>
        <w:t>Order 54</w:t>
      </w:r>
      <w:r>
        <w:rPr>
          <w:rStyle w:val="CharDivNo"/>
        </w:rPr>
        <w:t> </w:t>
      </w:r>
      <w:r>
        <w:t>—</w:t>
      </w:r>
      <w:r>
        <w:rPr>
          <w:rStyle w:val="CharDivText"/>
        </w:rPr>
        <w:t> </w:t>
      </w:r>
      <w:r>
        <w:rPr>
          <w:rStyle w:val="CharPartText"/>
        </w:rPr>
        <w:t>Originating and other motions</w:t>
      </w:r>
      <w:bookmarkEnd w:id="635"/>
    </w:p>
    <w:p>
      <w:pPr>
        <w:pStyle w:val="Heading5"/>
        <w:rPr>
          <w:snapToGrid w:val="0"/>
        </w:rPr>
      </w:pPr>
      <w:bookmarkStart w:id="636" w:name="_Toc32311764"/>
      <w:r>
        <w:rPr>
          <w:rStyle w:val="CharSectno"/>
        </w:rPr>
        <w:t>1</w:t>
      </w:r>
      <w:r>
        <w:rPr>
          <w:snapToGrid w:val="0"/>
        </w:rPr>
        <w:t>.</w:t>
      </w:r>
      <w:r>
        <w:rPr>
          <w:snapToGrid w:val="0"/>
        </w:rPr>
        <w:tab/>
        <w:t>Application of this Order</w:t>
      </w:r>
      <w:bookmarkEnd w:id="636"/>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637" w:name="_Toc32311765"/>
      <w:r>
        <w:rPr>
          <w:rStyle w:val="CharSectno"/>
        </w:rPr>
        <w:t>2</w:t>
      </w:r>
      <w:r>
        <w:rPr>
          <w:snapToGrid w:val="0"/>
        </w:rPr>
        <w:t>.</w:t>
      </w:r>
      <w:r>
        <w:rPr>
          <w:snapToGrid w:val="0"/>
        </w:rPr>
        <w:tab/>
        <w:t>Which applications to be made by motion</w:t>
      </w:r>
      <w:bookmarkEnd w:id="637"/>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638" w:name="_Toc32311766"/>
      <w:r>
        <w:rPr>
          <w:rStyle w:val="CharSectno"/>
        </w:rPr>
        <w:t>3</w:t>
      </w:r>
      <w:r>
        <w:rPr>
          <w:snapToGrid w:val="0"/>
        </w:rPr>
        <w:t>.</w:t>
      </w:r>
      <w:r>
        <w:rPr>
          <w:snapToGrid w:val="0"/>
        </w:rPr>
        <w:tab/>
        <w:t>Notice of motion</w:t>
      </w:r>
      <w:bookmarkEnd w:id="638"/>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639" w:name="_Toc32311767"/>
      <w:r>
        <w:rPr>
          <w:rStyle w:val="CharSectno"/>
        </w:rPr>
        <w:t>4</w:t>
      </w:r>
      <w:r>
        <w:rPr>
          <w:snapToGrid w:val="0"/>
        </w:rPr>
        <w:t>.</w:t>
      </w:r>
      <w:r>
        <w:rPr>
          <w:snapToGrid w:val="0"/>
        </w:rPr>
        <w:tab/>
        <w:t>Time of notice of motion</w:t>
      </w:r>
      <w:bookmarkEnd w:id="639"/>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640" w:name="_Toc32311768"/>
      <w:r>
        <w:rPr>
          <w:rStyle w:val="CharSectno"/>
        </w:rPr>
        <w:t>5</w:t>
      </w:r>
      <w:r>
        <w:rPr>
          <w:snapToGrid w:val="0"/>
        </w:rPr>
        <w:t>.</w:t>
      </w:r>
      <w:r>
        <w:rPr>
          <w:snapToGrid w:val="0"/>
        </w:rPr>
        <w:tab/>
        <w:t>Form of notice of motion</w:t>
      </w:r>
      <w:bookmarkEnd w:id="640"/>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641" w:name="_Toc32311769"/>
      <w:r>
        <w:rPr>
          <w:rStyle w:val="CharSectno"/>
        </w:rPr>
        <w:t>6</w:t>
      </w:r>
      <w:r>
        <w:rPr>
          <w:snapToGrid w:val="0"/>
        </w:rPr>
        <w:t>.</w:t>
      </w:r>
      <w:r>
        <w:rPr>
          <w:snapToGrid w:val="0"/>
        </w:rPr>
        <w:tab/>
        <w:t>Issue of notice of motion</w:t>
      </w:r>
      <w:bookmarkEnd w:id="641"/>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642" w:name="_Toc32311770"/>
      <w:r>
        <w:rPr>
          <w:rStyle w:val="CharSectno"/>
        </w:rPr>
        <w:t>7</w:t>
      </w:r>
      <w:r>
        <w:rPr>
          <w:snapToGrid w:val="0"/>
        </w:rPr>
        <w:t>.</w:t>
      </w:r>
      <w:r>
        <w:rPr>
          <w:snapToGrid w:val="0"/>
        </w:rPr>
        <w:tab/>
        <w:t>Service of notice of motion with writ etc.</w:t>
      </w:r>
      <w:bookmarkEnd w:id="642"/>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643" w:name="_Toc32311771"/>
      <w:r>
        <w:rPr>
          <w:rStyle w:val="CharSectno"/>
        </w:rPr>
        <w:t>8</w:t>
      </w:r>
      <w:r>
        <w:rPr>
          <w:snapToGrid w:val="0"/>
        </w:rPr>
        <w:t>.</w:t>
      </w:r>
      <w:r>
        <w:rPr>
          <w:snapToGrid w:val="0"/>
        </w:rPr>
        <w:tab/>
        <w:t>Adjournment etc.</w:t>
      </w:r>
      <w:bookmarkEnd w:id="643"/>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Gazette 9 Nov 1973 p. 4164.] </w:t>
      </w:r>
    </w:p>
    <w:p>
      <w:pPr>
        <w:pStyle w:val="Heading2"/>
        <w:rPr>
          <w:b w:val="0"/>
        </w:rPr>
      </w:pPr>
      <w:bookmarkStart w:id="644" w:name="_Toc32311772"/>
      <w:r>
        <w:rPr>
          <w:rStyle w:val="CharPartNo"/>
        </w:rPr>
        <w:t>Order 55</w:t>
      </w:r>
      <w:r>
        <w:rPr>
          <w:rStyle w:val="CharDivNo"/>
        </w:rPr>
        <w:t> </w:t>
      </w:r>
      <w:r>
        <w:t>—</w:t>
      </w:r>
      <w:r>
        <w:rPr>
          <w:rStyle w:val="CharDivText"/>
        </w:rPr>
        <w:t> </w:t>
      </w:r>
      <w:r>
        <w:rPr>
          <w:rStyle w:val="CharPartText"/>
        </w:rPr>
        <w:t>Committal and attachment</w:t>
      </w:r>
      <w:bookmarkEnd w:id="644"/>
    </w:p>
    <w:p>
      <w:pPr>
        <w:pStyle w:val="Heading5"/>
        <w:rPr>
          <w:snapToGrid w:val="0"/>
        </w:rPr>
      </w:pPr>
      <w:bookmarkStart w:id="645" w:name="_Toc32311773"/>
      <w:r>
        <w:rPr>
          <w:rStyle w:val="CharSectno"/>
        </w:rPr>
        <w:t>1</w:t>
      </w:r>
      <w:r>
        <w:rPr>
          <w:snapToGrid w:val="0"/>
        </w:rPr>
        <w:t>.</w:t>
      </w:r>
      <w:r>
        <w:rPr>
          <w:snapToGrid w:val="0"/>
        </w:rPr>
        <w:tab/>
        <w:t>Term used: contemnor</w:t>
      </w:r>
      <w:bookmarkEnd w:id="645"/>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646" w:name="_Toc32311774"/>
      <w:r>
        <w:rPr>
          <w:rStyle w:val="CharSectno"/>
        </w:rPr>
        <w:t>2</w:t>
      </w:r>
      <w:r>
        <w:t>.</w:t>
      </w:r>
      <w:r>
        <w:tab/>
        <w:t>Committal for contempt of court</w:t>
      </w:r>
      <w:bookmarkEnd w:id="646"/>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Gazette 29 Apr 2005 p. 1792.]</w:t>
      </w:r>
    </w:p>
    <w:p>
      <w:pPr>
        <w:pStyle w:val="Heading5"/>
        <w:rPr>
          <w:snapToGrid w:val="0"/>
        </w:rPr>
      </w:pPr>
      <w:bookmarkStart w:id="647" w:name="_Toc32311775"/>
      <w:r>
        <w:rPr>
          <w:rStyle w:val="CharSectno"/>
        </w:rPr>
        <w:t>3</w:t>
      </w:r>
      <w:r>
        <w:rPr>
          <w:snapToGrid w:val="0"/>
        </w:rPr>
        <w:t>.</w:t>
      </w:r>
      <w:r>
        <w:rPr>
          <w:snapToGrid w:val="0"/>
        </w:rPr>
        <w:tab/>
        <w:t>Contempt in face of Court</w:t>
      </w:r>
      <w:bookmarkEnd w:id="647"/>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648" w:name="_Toc32311776"/>
      <w:r>
        <w:rPr>
          <w:rStyle w:val="CharSectno"/>
        </w:rPr>
        <w:t>4</w:t>
      </w:r>
      <w:r>
        <w:rPr>
          <w:snapToGrid w:val="0"/>
        </w:rPr>
        <w:t>.</w:t>
      </w:r>
      <w:r>
        <w:rPr>
          <w:snapToGrid w:val="0"/>
        </w:rPr>
        <w:tab/>
        <w:t>Other cases of contempt</w:t>
      </w:r>
      <w:bookmarkEnd w:id="648"/>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Gazette 28 Jun 2011 p. 2552 and 2554.]</w:t>
      </w:r>
    </w:p>
    <w:p>
      <w:pPr>
        <w:pStyle w:val="Heading5"/>
        <w:rPr>
          <w:snapToGrid w:val="0"/>
        </w:rPr>
      </w:pPr>
      <w:bookmarkStart w:id="649" w:name="_Toc32311777"/>
      <w:r>
        <w:rPr>
          <w:rStyle w:val="CharSectno"/>
        </w:rPr>
        <w:t>5</w:t>
      </w:r>
      <w:r>
        <w:rPr>
          <w:snapToGrid w:val="0"/>
        </w:rPr>
        <w:t>.</w:t>
      </w:r>
      <w:r>
        <w:rPr>
          <w:snapToGrid w:val="0"/>
        </w:rPr>
        <w:tab/>
        <w:t>Form and service of notice or summons</w:t>
      </w:r>
      <w:bookmarkEnd w:id="649"/>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Gazette 19 Apr 2005 p. 1299.] </w:t>
      </w:r>
    </w:p>
    <w:p>
      <w:pPr>
        <w:pStyle w:val="Heading5"/>
        <w:rPr>
          <w:snapToGrid w:val="0"/>
        </w:rPr>
      </w:pPr>
      <w:bookmarkStart w:id="650" w:name="_Toc32311778"/>
      <w:r>
        <w:rPr>
          <w:rStyle w:val="CharSectno"/>
        </w:rPr>
        <w:t>6</w:t>
      </w:r>
      <w:r>
        <w:rPr>
          <w:snapToGrid w:val="0"/>
        </w:rPr>
        <w:t>.</w:t>
      </w:r>
      <w:r>
        <w:rPr>
          <w:snapToGrid w:val="0"/>
        </w:rPr>
        <w:tab/>
        <w:t>Arresting contemnors</w:t>
      </w:r>
      <w:bookmarkEnd w:id="650"/>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651" w:name="_Toc32311779"/>
      <w:r>
        <w:rPr>
          <w:rStyle w:val="CharSectno"/>
        </w:rPr>
        <w:t>7</w:t>
      </w:r>
      <w:r>
        <w:rPr>
          <w:snapToGrid w:val="0"/>
        </w:rPr>
        <w:t>.</w:t>
      </w:r>
      <w:r>
        <w:rPr>
          <w:snapToGrid w:val="0"/>
        </w:rPr>
        <w:tab/>
        <w:t>Punishing contemnors</w:t>
      </w:r>
      <w:bookmarkEnd w:id="651"/>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652" w:name="_Toc32311780"/>
      <w:r>
        <w:rPr>
          <w:rStyle w:val="CharSectno"/>
        </w:rPr>
        <w:t>8</w:t>
      </w:r>
      <w:r>
        <w:rPr>
          <w:snapToGrid w:val="0"/>
        </w:rPr>
        <w:t>.</w:t>
      </w:r>
      <w:r>
        <w:rPr>
          <w:snapToGrid w:val="0"/>
        </w:rPr>
        <w:tab/>
        <w:t>Execution of committal order may be suspended</w:t>
      </w:r>
      <w:bookmarkEnd w:id="652"/>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653" w:name="_Toc32311781"/>
      <w:r>
        <w:rPr>
          <w:rStyle w:val="CharSectno"/>
        </w:rPr>
        <w:t>9</w:t>
      </w:r>
      <w:r>
        <w:rPr>
          <w:snapToGrid w:val="0"/>
        </w:rPr>
        <w:t>.</w:t>
      </w:r>
      <w:r>
        <w:rPr>
          <w:snapToGrid w:val="0"/>
        </w:rPr>
        <w:tab/>
        <w:t>Discharge from committal</w:t>
      </w:r>
      <w:bookmarkEnd w:id="653"/>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Gazette 14 Dec 1979 p. 3870.] </w:t>
      </w:r>
    </w:p>
    <w:p>
      <w:pPr>
        <w:pStyle w:val="Heading5"/>
        <w:rPr>
          <w:snapToGrid w:val="0"/>
        </w:rPr>
      </w:pPr>
      <w:bookmarkStart w:id="654" w:name="_Toc32311782"/>
      <w:r>
        <w:rPr>
          <w:rStyle w:val="CharSectno"/>
        </w:rPr>
        <w:t>10</w:t>
      </w:r>
      <w:r>
        <w:rPr>
          <w:snapToGrid w:val="0"/>
        </w:rPr>
        <w:t>.</w:t>
      </w:r>
      <w:r>
        <w:rPr>
          <w:snapToGrid w:val="0"/>
        </w:rPr>
        <w:tab/>
        <w:t>Saving for other powers</w:t>
      </w:r>
      <w:bookmarkEnd w:id="654"/>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Gazette 28 Jun 2011 p. 2554.]</w:t>
      </w:r>
    </w:p>
    <w:p>
      <w:pPr>
        <w:pStyle w:val="Heading5"/>
        <w:rPr>
          <w:snapToGrid w:val="0"/>
        </w:rPr>
      </w:pPr>
      <w:bookmarkStart w:id="655" w:name="_Toc32311783"/>
      <w:r>
        <w:rPr>
          <w:rStyle w:val="CharSectno"/>
        </w:rPr>
        <w:t>11</w:t>
      </w:r>
      <w:r>
        <w:rPr>
          <w:snapToGrid w:val="0"/>
        </w:rPr>
        <w:t>.</w:t>
      </w:r>
      <w:r>
        <w:rPr>
          <w:snapToGrid w:val="0"/>
        </w:rPr>
        <w:tab/>
        <w:t>Court may make peremptory order in first instance</w:t>
      </w:r>
      <w:bookmarkEnd w:id="655"/>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Gazette 9 Nov 1973 p. 4164.] </w:t>
      </w:r>
    </w:p>
    <w:p>
      <w:pPr>
        <w:pStyle w:val="Heading5"/>
        <w:rPr>
          <w:snapToGrid w:val="0"/>
        </w:rPr>
      </w:pPr>
      <w:bookmarkStart w:id="656" w:name="_Toc32311784"/>
      <w:r>
        <w:rPr>
          <w:rStyle w:val="CharSectno"/>
        </w:rPr>
        <w:t>12</w:t>
      </w:r>
      <w:r>
        <w:rPr>
          <w:snapToGrid w:val="0"/>
        </w:rPr>
        <w:t>.</w:t>
      </w:r>
      <w:r>
        <w:rPr>
          <w:snapToGrid w:val="0"/>
        </w:rPr>
        <w:tab/>
        <w:t>Application of r. 6 to 9 to attachment etc.</w:t>
      </w:r>
      <w:bookmarkEnd w:id="656"/>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657" w:name="_Toc32311785"/>
      <w:r>
        <w:rPr>
          <w:rStyle w:val="CharPartNo"/>
        </w:rPr>
        <w:t>Order 56</w:t>
      </w:r>
      <w:r>
        <w:rPr>
          <w:b w:val="0"/>
        </w:rPr>
        <w:t> </w:t>
      </w:r>
      <w:r>
        <w:t>—</w:t>
      </w:r>
      <w:r>
        <w:rPr>
          <w:b w:val="0"/>
        </w:rPr>
        <w:t> </w:t>
      </w:r>
      <w:r>
        <w:rPr>
          <w:rStyle w:val="CharPartText"/>
        </w:rPr>
        <w:t>Judicial review</w:t>
      </w:r>
      <w:bookmarkEnd w:id="657"/>
    </w:p>
    <w:p>
      <w:pPr>
        <w:pStyle w:val="Footnoteheading"/>
      </w:pPr>
      <w:r>
        <w:tab/>
        <w:t>[Heading inserted: Gazette 17 Dec 2013 p. 6231.]</w:t>
      </w:r>
    </w:p>
    <w:p>
      <w:pPr>
        <w:pStyle w:val="Heading3"/>
      </w:pPr>
      <w:bookmarkStart w:id="658" w:name="_Toc32311786"/>
      <w:r>
        <w:rPr>
          <w:rStyle w:val="CharDivNo"/>
        </w:rPr>
        <w:t>Division 1</w:t>
      </w:r>
      <w:r>
        <w:t> — </w:t>
      </w:r>
      <w:r>
        <w:rPr>
          <w:rStyle w:val="CharDivText"/>
        </w:rPr>
        <w:t>General</w:t>
      </w:r>
      <w:bookmarkEnd w:id="658"/>
    </w:p>
    <w:p>
      <w:pPr>
        <w:pStyle w:val="Footnoteheading"/>
      </w:pPr>
      <w:r>
        <w:tab/>
        <w:t>[Heading inserted: Gazette 21 Feb 2007 p. 559.]</w:t>
      </w:r>
    </w:p>
    <w:p>
      <w:pPr>
        <w:pStyle w:val="Heading5"/>
      </w:pPr>
      <w:bookmarkStart w:id="659" w:name="_Toc32311787"/>
      <w:r>
        <w:rPr>
          <w:rStyle w:val="CharSectno"/>
        </w:rPr>
        <w:t>1</w:t>
      </w:r>
      <w:r>
        <w:t>.</w:t>
      </w:r>
      <w:r>
        <w:tab/>
        <w:t>Terms used</w:t>
      </w:r>
      <w:bookmarkEnd w:id="659"/>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Gazette 17 Dec 2013 p. 6232</w:t>
      </w:r>
      <w:r>
        <w:noBreakHyphen/>
        <w:t>3.]</w:t>
      </w:r>
    </w:p>
    <w:p>
      <w:pPr>
        <w:pStyle w:val="Heading5"/>
      </w:pPr>
      <w:bookmarkStart w:id="660" w:name="_Toc32311788"/>
      <w:r>
        <w:rPr>
          <w:rStyle w:val="CharSectno"/>
        </w:rPr>
        <w:t>2</w:t>
      </w:r>
      <w:r>
        <w:t>.</w:t>
      </w:r>
      <w:r>
        <w:tab/>
        <w:t>Making an application</w:t>
      </w:r>
      <w:bookmarkEnd w:id="660"/>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keepNext/>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Gazette 17 Dec 2013 p. 6233; amended: Gazette 13 Nov 2015 p. 4645.]</w:t>
      </w:r>
    </w:p>
    <w:p>
      <w:pPr>
        <w:pStyle w:val="Heading5"/>
      </w:pPr>
      <w:bookmarkStart w:id="661" w:name="_Toc32311789"/>
      <w:r>
        <w:rPr>
          <w:rStyle w:val="CharSectno"/>
        </w:rPr>
        <w:t>3</w:t>
      </w:r>
      <w:r>
        <w:t>.</w:t>
      </w:r>
      <w:r>
        <w:tab/>
        <w:t>Serving an application</w:t>
      </w:r>
      <w:bookmarkEnd w:id="661"/>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Gazette 17 Dec 2013 p. 6233.]</w:t>
      </w:r>
    </w:p>
    <w:p>
      <w:pPr>
        <w:pStyle w:val="Heading5"/>
      </w:pPr>
      <w:bookmarkStart w:id="662" w:name="_Toc32311790"/>
      <w:r>
        <w:rPr>
          <w:rStyle w:val="CharSectno"/>
        </w:rPr>
        <w:t>4</w:t>
      </w:r>
      <w:r>
        <w:t>.</w:t>
      </w:r>
      <w:r>
        <w:tab/>
        <w:t>Options of person served with application</w:t>
      </w:r>
      <w:bookmarkEnd w:id="662"/>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Gazette 17 Dec 2013 p. 6233.]</w:t>
      </w:r>
    </w:p>
    <w:p>
      <w:pPr>
        <w:pStyle w:val="Heading5"/>
      </w:pPr>
      <w:bookmarkStart w:id="663" w:name="_Toc32311791"/>
      <w:r>
        <w:rPr>
          <w:rStyle w:val="CharSectno"/>
        </w:rPr>
        <w:t>5</w:t>
      </w:r>
      <w:r>
        <w:t>.</w:t>
      </w:r>
      <w:r>
        <w:tab/>
        <w:t>Procedure on application</w:t>
      </w:r>
      <w:bookmarkEnd w:id="663"/>
    </w:p>
    <w:p>
      <w:pPr>
        <w:pStyle w:val="Subsection"/>
        <w:keepNext/>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Gazette 17 Dec 2013 p. 6233</w:t>
      </w:r>
      <w:r>
        <w:noBreakHyphen/>
        <w:t>4.]</w:t>
      </w:r>
    </w:p>
    <w:p>
      <w:pPr>
        <w:pStyle w:val="Heading5"/>
      </w:pPr>
      <w:bookmarkStart w:id="664" w:name="_Toc32311792"/>
      <w:r>
        <w:rPr>
          <w:rStyle w:val="CharSectno"/>
        </w:rPr>
        <w:t>6</w:t>
      </w:r>
      <w:r>
        <w:t>.</w:t>
      </w:r>
      <w:r>
        <w:tab/>
        <w:t>Discovery and interrogatories</w:t>
      </w:r>
      <w:bookmarkEnd w:id="664"/>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Gazette 17 Dec 2013 p. 6234.]</w:t>
      </w:r>
    </w:p>
    <w:p>
      <w:pPr>
        <w:pStyle w:val="Heading5"/>
      </w:pPr>
      <w:bookmarkStart w:id="665" w:name="_Toc32311793"/>
      <w:r>
        <w:rPr>
          <w:rStyle w:val="CharSectno"/>
        </w:rPr>
        <w:t>7</w:t>
      </w:r>
      <w:r>
        <w:t>.</w:t>
      </w:r>
      <w:r>
        <w:tab/>
        <w:t>Costs</w:t>
      </w:r>
      <w:bookmarkEnd w:id="665"/>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Gazette 17 Dec 2013 p. 6235.]</w:t>
      </w:r>
    </w:p>
    <w:p>
      <w:pPr>
        <w:pStyle w:val="Ednotesection"/>
        <w:spacing w:before="180"/>
      </w:pPr>
      <w:r>
        <w:t>[</w:t>
      </w:r>
      <w:r>
        <w:rPr>
          <w:b/>
        </w:rPr>
        <w:t>8, 9.</w:t>
      </w:r>
      <w:r>
        <w:tab/>
        <w:t>Deleted: Gazette 17 Dec 2013 p. 6232.]</w:t>
      </w:r>
    </w:p>
    <w:p>
      <w:pPr>
        <w:pStyle w:val="Heading5"/>
        <w:spacing w:before="180"/>
        <w:rPr>
          <w:snapToGrid w:val="0"/>
        </w:rPr>
      </w:pPr>
      <w:bookmarkStart w:id="666" w:name="_Toc32311794"/>
      <w:r>
        <w:rPr>
          <w:rStyle w:val="CharSectno"/>
        </w:rPr>
        <w:t>10</w:t>
      </w:r>
      <w:r>
        <w:rPr>
          <w:snapToGrid w:val="0"/>
        </w:rPr>
        <w:t>.</w:t>
      </w:r>
      <w:r>
        <w:rPr>
          <w:snapToGrid w:val="0"/>
        </w:rPr>
        <w:tab/>
        <w:t>Issue and filing of writs</w:t>
      </w:r>
      <w:bookmarkEnd w:id="666"/>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keepNext/>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together with the return thereto and a copy of any order made thereon.</w:t>
      </w:r>
    </w:p>
    <w:p>
      <w:pPr>
        <w:pStyle w:val="Footnotesection"/>
        <w:spacing w:before="80"/>
        <w:ind w:left="890" w:hanging="890"/>
      </w:pPr>
      <w:r>
        <w:tab/>
        <w:t>[Rule 10 amended: Gazette 21 Feb 2007 p. 560</w:t>
      </w:r>
      <w:r>
        <w:noBreakHyphen/>
        <w:t>1; 23 Apr 2013 p. 1595 (disallowed: Gazette 1 Nov 2013 p. 4910); 17 Dec 2013 p. 6235; 27 Feb 2018 p. 571.]</w:t>
      </w:r>
    </w:p>
    <w:p>
      <w:pPr>
        <w:pStyle w:val="Heading3"/>
      </w:pPr>
      <w:bookmarkStart w:id="667" w:name="_Toc32311795"/>
      <w:r>
        <w:rPr>
          <w:rStyle w:val="CharDivNo"/>
        </w:rPr>
        <w:t>Division 2</w:t>
      </w:r>
      <w:r>
        <w:t> — </w:t>
      </w:r>
      <w:r>
        <w:rPr>
          <w:rStyle w:val="CharDivText"/>
        </w:rPr>
        <w:t>Certiorari</w:t>
      </w:r>
      <w:bookmarkEnd w:id="667"/>
    </w:p>
    <w:p>
      <w:pPr>
        <w:pStyle w:val="Footnoteheading"/>
      </w:pPr>
      <w:r>
        <w:tab/>
        <w:t>[Heading inserted: Gazette 21 Feb 2007 p. 560.]</w:t>
      </w:r>
    </w:p>
    <w:p>
      <w:pPr>
        <w:pStyle w:val="Ednotesection"/>
      </w:pPr>
      <w:r>
        <w:t>[</w:t>
      </w:r>
      <w:r>
        <w:rPr>
          <w:b/>
        </w:rPr>
        <w:t>11-13.</w:t>
      </w:r>
      <w:r>
        <w:tab/>
        <w:t>Deleted: Gazette 17 Dec 2013 p. 6235.]</w:t>
      </w:r>
    </w:p>
    <w:p>
      <w:pPr>
        <w:pStyle w:val="Heading5"/>
        <w:rPr>
          <w:snapToGrid w:val="0"/>
        </w:rPr>
      </w:pPr>
      <w:bookmarkStart w:id="668" w:name="_Toc32311796"/>
      <w:r>
        <w:rPr>
          <w:rStyle w:val="CharSectno"/>
        </w:rPr>
        <w:t>14</w:t>
      </w:r>
      <w:r>
        <w:rPr>
          <w:snapToGrid w:val="0"/>
        </w:rPr>
        <w:t>.</w:t>
      </w:r>
      <w:r>
        <w:rPr>
          <w:snapToGrid w:val="0"/>
        </w:rPr>
        <w:tab/>
        <w:t>Forms</w:t>
      </w:r>
      <w:bookmarkEnd w:id="668"/>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Gazette 28 Jul 2010 p. 3483.]</w:t>
      </w:r>
    </w:p>
    <w:p>
      <w:pPr>
        <w:pStyle w:val="Heading3"/>
      </w:pPr>
      <w:bookmarkStart w:id="669" w:name="_Toc32311797"/>
      <w:r>
        <w:rPr>
          <w:rStyle w:val="CharDivNo"/>
        </w:rPr>
        <w:t>Division 3</w:t>
      </w:r>
      <w:r>
        <w:t> — </w:t>
      </w:r>
      <w:r>
        <w:rPr>
          <w:rStyle w:val="CharDivText"/>
        </w:rPr>
        <w:t>Mandamus</w:t>
      </w:r>
      <w:bookmarkEnd w:id="669"/>
    </w:p>
    <w:p>
      <w:pPr>
        <w:pStyle w:val="Footnoteheading"/>
      </w:pPr>
      <w:r>
        <w:tab/>
        <w:t>[Heading inserted: Gazette 21 Feb 2007 p. 560.]</w:t>
      </w:r>
    </w:p>
    <w:p>
      <w:pPr>
        <w:pStyle w:val="Heading5"/>
        <w:rPr>
          <w:snapToGrid w:val="0"/>
        </w:rPr>
      </w:pPr>
      <w:bookmarkStart w:id="670" w:name="_Toc32311798"/>
      <w:r>
        <w:rPr>
          <w:rStyle w:val="CharSectno"/>
        </w:rPr>
        <w:t>15</w:t>
      </w:r>
      <w:r>
        <w:rPr>
          <w:snapToGrid w:val="0"/>
        </w:rPr>
        <w:t>.</w:t>
      </w:r>
      <w:r>
        <w:rPr>
          <w:snapToGrid w:val="0"/>
        </w:rPr>
        <w:tab/>
        <w:t>Applicant to show interest etc.</w:t>
      </w:r>
      <w:bookmarkEnd w:id="670"/>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keepNext/>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Gazette 28 Jun 2011 p. 2552; 23 Apr 2013 p. 1595 (disallowed: Gazette 1 Nov 2013 p. 4910); 17 Dec 2013 p. 6235.]</w:t>
      </w:r>
    </w:p>
    <w:p>
      <w:pPr>
        <w:pStyle w:val="Heading5"/>
        <w:rPr>
          <w:snapToGrid w:val="0"/>
        </w:rPr>
      </w:pPr>
      <w:bookmarkStart w:id="671" w:name="_Toc32311799"/>
      <w:r>
        <w:rPr>
          <w:rStyle w:val="CharSectno"/>
        </w:rPr>
        <w:t>16</w:t>
      </w:r>
      <w:r>
        <w:rPr>
          <w:snapToGrid w:val="0"/>
        </w:rPr>
        <w:t>.</w:t>
      </w:r>
      <w:r>
        <w:rPr>
          <w:snapToGrid w:val="0"/>
        </w:rPr>
        <w:tab/>
        <w:t>Form of writ</w:t>
      </w:r>
      <w:bookmarkEnd w:id="671"/>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Gazette 9 Nov 1973 p. 4165.] </w:t>
      </w:r>
    </w:p>
    <w:p>
      <w:pPr>
        <w:pStyle w:val="Heading5"/>
        <w:rPr>
          <w:snapToGrid w:val="0"/>
        </w:rPr>
      </w:pPr>
      <w:bookmarkStart w:id="672" w:name="_Toc32311800"/>
      <w:r>
        <w:rPr>
          <w:rStyle w:val="CharSectno"/>
        </w:rPr>
        <w:t>17</w:t>
      </w:r>
      <w:r>
        <w:rPr>
          <w:snapToGrid w:val="0"/>
        </w:rPr>
        <w:t>.</w:t>
      </w:r>
      <w:r>
        <w:rPr>
          <w:snapToGrid w:val="0"/>
        </w:rPr>
        <w:tab/>
        <w:t>Time for return of writ</w:t>
      </w:r>
      <w:bookmarkEnd w:id="672"/>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Gazette 9 Nov 1973 p. 4165.] </w:t>
      </w:r>
    </w:p>
    <w:p>
      <w:pPr>
        <w:pStyle w:val="Heading5"/>
        <w:rPr>
          <w:snapToGrid w:val="0"/>
        </w:rPr>
      </w:pPr>
      <w:bookmarkStart w:id="673" w:name="_Toc32311801"/>
      <w:r>
        <w:rPr>
          <w:rStyle w:val="CharSectno"/>
        </w:rPr>
        <w:t>18</w:t>
      </w:r>
      <w:r>
        <w:rPr>
          <w:snapToGrid w:val="0"/>
        </w:rPr>
        <w:t>.</w:t>
      </w:r>
      <w:r>
        <w:rPr>
          <w:snapToGrid w:val="0"/>
        </w:rPr>
        <w:tab/>
        <w:t>Service</w:t>
      </w:r>
      <w:bookmarkEnd w:id="673"/>
    </w:p>
    <w:p>
      <w:pPr>
        <w:pStyle w:val="Subsection"/>
        <w:rPr>
          <w:snapToGrid w:val="0"/>
        </w:rPr>
      </w:pPr>
      <w:r>
        <w:tab/>
        <w:t>(1)</w:t>
      </w:r>
      <w:r>
        <w:tab/>
        <w:t>Unless</w:t>
      </w:r>
      <w:r>
        <w:rPr>
          <w:snapToGrid w:val="0"/>
        </w:rPr>
        <w:t xml:space="preserve">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Subsection"/>
      </w:pPr>
      <w:r>
        <w:tab/>
        <w:t>(2)</w:t>
      </w:r>
      <w:r>
        <w:tab/>
        <w:t xml:space="preserve">If the writ is issued by means of the ECMS — </w:t>
      </w:r>
    </w:p>
    <w:p>
      <w:pPr>
        <w:pStyle w:val="Indenta"/>
      </w:pPr>
      <w:r>
        <w:tab/>
        <w:t>(a)</w:t>
      </w:r>
      <w:r>
        <w:tab/>
        <w:t>the applicant may print from the ECMS 1 or more copies of the writ; and</w:t>
      </w:r>
    </w:p>
    <w:p>
      <w:pPr>
        <w:pStyle w:val="Indenta"/>
      </w:pPr>
      <w:r>
        <w:tab/>
        <w:t>(b)</w:t>
      </w:r>
      <w:r>
        <w:tab/>
        <w:t>a printed copy may be treated as the original writ for the purposes of subrule (1).</w:t>
      </w:r>
    </w:p>
    <w:p>
      <w:pPr>
        <w:pStyle w:val="Footnotesection"/>
      </w:pPr>
      <w:r>
        <w:tab/>
        <w:t xml:space="preserve">[Rule 18 amended: Gazette 9 Nov 1973 p. 4165; 27 Feb 2018 p. 571; 31 Dec 2019 p. 4677.] </w:t>
      </w:r>
    </w:p>
    <w:p>
      <w:pPr>
        <w:pStyle w:val="Heading5"/>
        <w:rPr>
          <w:snapToGrid w:val="0"/>
        </w:rPr>
      </w:pPr>
      <w:bookmarkStart w:id="674" w:name="_Toc32311802"/>
      <w:r>
        <w:rPr>
          <w:rStyle w:val="CharSectno"/>
        </w:rPr>
        <w:t>19</w:t>
      </w:r>
      <w:r>
        <w:rPr>
          <w:snapToGrid w:val="0"/>
        </w:rPr>
        <w:t>.</w:t>
      </w:r>
      <w:r>
        <w:rPr>
          <w:snapToGrid w:val="0"/>
        </w:rPr>
        <w:tab/>
        <w:t>Service on corporate body, or justices</w:t>
      </w:r>
      <w:bookmarkEnd w:id="674"/>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Gazette 9 Nov 1973 p. 4165.] </w:t>
      </w:r>
    </w:p>
    <w:p>
      <w:pPr>
        <w:pStyle w:val="Heading5"/>
        <w:rPr>
          <w:snapToGrid w:val="0"/>
        </w:rPr>
      </w:pPr>
      <w:bookmarkStart w:id="675" w:name="_Toc32311803"/>
      <w:r>
        <w:rPr>
          <w:rStyle w:val="CharSectno"/>
        </w:rPr>
        <w:t>20</w:t>
      </w:r>
      <w:r>
        <w:rPr>
          <w:snapToGrid w:val="0"/>
        </w:rPr>
        <w:t>.</w:t>
      </w:r>
      <w:r>
        <w:rPr>
          <w:snapToGrid w:val="0"/>
        </w:rPr>
        <w:tab/>
        <w:t>Return, content etc. of</w:t>
      </w:r>
      <w:bookmarkEnd w:id="675"/>
    </w:p>
    <w:p>
      <w:pPr>
        <w:pStyle w:val="Subsection"/>
        <w:rPr>
          <w:snapToGrid w:val="0"/>
        </w:rPr>
      </w:pPr>
      <w:r>
        <w:rPr>
          <w:snapToGrid w:val="0"/>
        </w:rPr>
        <w:tab/>
        <w:t>(1)</w:t>
      </w:r>
      <w:r>
        <w:rPr>
          <w:snapToGrid w:val="0"/>
        </w:rPr>
        <w:tab/>
        <w:t xml:space="preserve">The persons to whom a writ of mandamus is directed shall, within the time allowed by the writ, file the writ or a copy of the </w:t>
      </w:r>
      <w:r>
        <w:t xml:space="preserve">writ, </w:t>
      </w:r>
      <w:r>
        <w:rPr>
          <w:snapToGrid w:val="0"/>
        </w:rPr>
        <w:t>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Footnotesection"/>
      </w:pPr>
      <w:r>
        <w:tab/>
        <w:t xml:space="preserve">[Rule 20 amended: Gazette 27 Feb 2018 p. 571.] </w:t>
      </w:r>
    </w:p>
    <w:p>
      <w:pPr>
        <w:pStyle w:val="Heading5"/>
        <w:rPr>
          <w:snapToGrid w:val="0"/>
        </w:rPr>
      </w:pPr>
      <w:bookmarkStart w:id="676" w:name="_Toc32311804"/>
      <w:r>
        <w:rPr>
          <w:rStyle w:val="CharSectno"/>
        </w:rPr>
        <w:t>21</w:t>
      </w:r>
      <w:r>
        <w:rPr>
          <w:snapToGrid w:val="0"/>
        </w:rPr>
        <w:t>.</w:t>
      </w:r>
      <w:r>
        <w:rPr>
          <w:snapToGrid w:val="0"/>
        </w:rPr>
        <w:tab/>
        <w:t>Pleading to return</w:t>
      </w:r>
      <w:bookmarkEnd w:id="676"/>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677" w:name="_Toc32311805"/>
      <w:r>
        <w:rPr>
          <w:rStyle w:val="CharSectno"/>
        </w:rPr>
        <w:t>22</w:t>
      </w:r>
      <w:r>
        <w:rPr>
          <w:snapToGrid w:val="0"/>
        </w:rPr>
        <w:t>.</w:t>
      </w:r>
      <w:r>
        <w:rPr>
          <w:snapToGrid w:val="0"/>
        </w:rPr>
        <w:tab/>
        <w:t>No motion for judgment needed in some cases</w:t>
      </w:r>
      <w:bookmarkEnd w:id="677"/>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678" w:name="_Toc32311806"/>
      <w:r>
        <w:rPr>
          <w:rStyle w:val="CharSectno"/>
        </w:rPr>
        <w:t>23</w:t>
      </w:r>
      <w:r>
        <w:rPr>
          <w:snapToGrid w:val="0"/>
        </w:rPr>
        <w:t>.</w:t>
      </w:r>
      <w:r>
        <w:rPr>
          <w:snapToGrid w:val="0"/>
        </w:rPr>
        <w:tab/>
        <w:t>Peremptory writ</w:t>
      </w:r>
      <w:bookmarkEnd w:id="678"/>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679" w:name="_Toc32311807"/>
      <w:r>
        <w:rPr>
          <w:rStyle w:val="CharSectno"/>
        </w:rPr>
        <w:t>24</w:t>
      </w:r>
      <w:r>
        <w:rPr>
          <w:snapToGrid w:val="0"/>
        </w:rPr>
        <w:t>.</w:t>
      </w:r>
      <w:r>
        <w:rPr>
          <w:snapToGrid w:val="0"/>
        </w:rPr>
        <w:tab/>
        <w:t>Costs</w:t>
      </w:r>
      <w:bookmarkEnd w:id="679"/>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Gazette 9 Nov 1973 p. 4165.] </w:t>
      </w:r>
    </w:p>
    <w:p>
      <w:pPr>
        <w:pStyle w:val="Heading5"/>
        <w:rPr>
          <w:snapToGrid w:val="0"/>
        </w:rPr>
      </w:pPr>
      <w:bookmarkStart w:id="680" w:name="_Toc32311808"/>
      <w:r>
        <w:rPr>
          <w:rStyle w:val="CharSectno"/>
        </w:rPr>
        <w:t>25</w:t>
      </w:r>
      <w:r>
        <w:rPr>
          <w:snapToGrid w:val="0"/>
        </w:rPr>
        <w:t>.</w:t>
      </w:r>
      <w:r>
        <w:rPr>
          <w:snapToGrid w:val="0"/>
        </w:rPr>
        <w:tab/>
        <w:t>Proceedings in nature of interpleader</w:t>
      </w:r>
      <w:bookmarkEnd w:id="680"/>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Gazette 9 Nov 1973 p. 4165; 23 Apr 2013 p. 1595 (disallowed: Gazette 1 Nov 2013 p. 4910); 17 Dec 2013 p. 6235.] </w:t>
      </w:r>
    </w:p>
    <w:p>
      <w:pPr>
        <w:pStyle w:val="Heading5"/>
        <w:rPr>
          <w:snapToGrid w:val="0"/>
        </w:rPr>
      </w:pPr>
      <w:bookmarkStart w:id="681" w:name="_Toc32311809"/>
      <w:r>
        <w:rPr>
          <w:rStyle w:val="CharSectno"/>
        </w:rPr>
        <w:t>26</w:t>
      </w:r>
      <w:r>
        <w:rPr>
          <w:snapToGrid w:val="0"/>
        </w:rPr>
        <w:t>.</w:t>
      </w:r>
      <w:r>
        <w:rPr>
          <w:snapToGrid w:val="0"/>
        </w:rPr>
        <w:tab/>
        <w:t>Proceedings not to abate due to death etc.</w:t>
      </w:r>
      <w:bookmarkEnd w:id="681"/>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Gazette 23 Apr 2013 p. 1595 (disallowed: Gazette 1 Nov 2013 p. 4910); 17 Dec 2013 p. 6235.] </w:t>
      </w:r>
    </w:p>
    <w:p>
      <w:pPr>
        <w:pStyle w:val="Ednotesection"/>
      </w:pPr>
      <w:r>
        <w:t>[</w:t>
      </w:r>
      <w:r>
        <w:rPr>
          <w:b/>
        </w:rPr>
        <w:t>27.</w:t>
      </w:r>
      <w:r>
        <w:tab/>
        <w:t>Deleted: Gazette 17 Dec 2013 p. 6235.]</w:t>
      </w:r>
    </w:p>
    <w:p>
      <w:pPr>
        <w:pStyle w:val="Heading5"/>
        <w:rPr>
          <w:snapToGrid w:val="0"/>
        </w:rPr>
      </w:pPr>
      <w:bookmarkStart w:id="682" w:name="_Toc32311810"/>
      <w:r>
        <w:rPr>
          <w:rStyle w:val="CharSectno"/>
        </w:rPr>
        <w:t>28</w:t>
      </w:r>
      <w:r>
        <w:rPr>
          <w:snapToGrid w:val="0"/>
        </w:rPr>
        <w:t>.</w:t>
      </w:r>
      <w:r>
        <w:rPr>
          <w:snapToGrid w:val="0"/>
        </w:rPr>
        <w:tab/>
        <w:t>Mandamus by order</w:t>
      </w:r>
      <w:bookmarkEnd w:id="682"/>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683" w:name="_Toc32311811"/>
      <w:r>
        <w:rPr>
          <w:rStyle w:val="CharSectno"/>
        </w:rPr>
        <w:t>29</w:t>
      </w:r>
      <w:r>
        <w:rPr>
          <w:snapToGrid w:val="0"/>
        </w:rPr>
        <w:t>.</w:t>
      </w:r>
      <w:r>
        <w:rPr>
          <w:snapToGrid w:val="0"/>
        </w:rPr>
        <w:tab/>
        <w:t>No action against party obeying writ or order</w:t>
      </w:r>
      <w:bookmarkEnd w:id="683"/>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Gazette 9 Nov 1973 p. 4165.] </w:t>
      </w:r>
    </w:p>
    <w:p>
      <w:pPr>
        <w:pStyle w:val="Heading3"/>
      </w:pPr>
      <w:bookmarkStart w:id="684" w:name="_Toc32311812"/>
      <w:r>
        <w:rPr>
          <w:rStyle w:val="CharDivNo"/>
        </w:rPr>
        <w:t>Division 4</w:t>
      </w:r>
      <w:r>
        <w:t> — </w:t>
      </w:r>
      <w:r>
        <w:rPr>
          <w:rStyle w:val="CharDivText"/>
        </w:rPr>
        <w:t xml:space="preserve">Prohibition and </w:t>
      </w:r>
      <w:r>
        <w:rPr>
          <w:rStyle w:val="CharDivText"/>
          <w:i/>
        </w:rPr>
        <w:t>procedendo</w:t>
      </w:r>
      <w:bookmarkEnd w:id="684"/>
    </w:p>
    <w:p>
      <w:pPr>
        <w:pStyle w:val="Footnoteheading"/>
      </w:pPr>
      <w:r>
        <w:tab/>
        <w:t>[Heading inserted: Gazette 17 Dec 2013 p. 6235.]</w:t>
      </w:r>
    </w:p>
    <w:p>
      <w:pPr>
        <w:pStyle w:val="Heading5"/>
        <w:rPr>
          <w:snapToGrid w:val="0"/>
        </w:rPr>
      </w:pPr>
      <w:bookmarkStart w:id="685" w:name="_Toc32311813"/>
      <w:r>
        <w:rPr>
          <w:rStyle w:val="CharSectno"/>
        </w:rPr>
        <w:t>30</w:t>
      </w:r>
      <w:r>
        <w:rPr>
          <w:snapToGrid w:val="0"/>
        </w:rPr>
        <w:t>.</w:t>
      </w:r>
      <w:r>
        <w:rPr>
          <w:snapToGrid w:val="0"/>
        </w:rPr>
        <w:tab/>
        <w:t>Court may direct service of statement of claim instead of issuing prohibition</w:t>
      </w:r>
      <w:bookmarkEnd w:id="685"/>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Gazette 9 Nov 1973 p. 4165.] </w:t>
      </w:r>
    </w:p>
    <w:p>
      <w:pPr>
        <w:pStyle w:val="Heading5"/>
        <w:rPr>
          <w:snapToGrid w:val="0"/>
        </w:rPr>
      </w:pPr>
      <w:bookmarkStart w:id="686" w:name="_Toc32311814"/>
      <w:r>
        <w:rPr>
          <w:rStyle w:val="CharSectno"/>
        </w:rPr>
        <w:t>31</w:t>
      </w:r>
      <w:r>
        <w:rPr>
          <w:snapToGrid w:val="0"/>
        </w:rPr>
        <w:t>.</w:t>
      </w:r>
      <w:r>
        <w:rPr>
          <w:snapToGrid w:val="0"/>
        </w:rPr>
        <w:tab/>
        <w:t>Proceedings on judgment</w:t>
      </w:r>
      <w:bookmarkEnd w:id="686"/>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687" w:name="_Toc32311815"/>
      <w:r>
        <w:rPr>
          <w:rStyle w:val="CharSectno"/>
        </w:rPr>
        <w:t>32</w:t>
      </w:r>
      <w:r>
        <w:rPr>
          <w:snapToGrid w:val="0"/>
        </w:rPr>
        <w:t>.</w:t>
      </w:r>
      <w:r>
        <w:rPr>
          <w:snapToGrid w:val="0"/>
        </w:rPr>
        <w:tab/>
        <w:t xml:space="preserve">Writ of </w:t>
      </w:r>
      <w:r>
        <w:rPr>
          <w:i/>
          <w:snapToGrid w:val="0"/>
        </w:rPr>
        <w:t>procedendo</w:t>
      </w:r>
      <w:bookmarkEnd w:id="687"/>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Gazette 9 Nov 1973 p. 4165.] </w:t>
      </w:r>
    </w:p>
    <w:p>
      <w:pPr>
        <w:pStyle w:val="Heading5"/>
        <w:rPr>
          <w:snapToGrid w:val="0"/>
        </w:rPr>
      </w:pPr>
      <w:bookmarkStart w:id="688" w:name="_Toc32311816"/>
      <w:r>
        <w:rPr>
          <w:rStyle w:val="CharSectno"/>
        </w:rPr>
        <w:t>33</w:t>
      </w:r>
      <w:r>
        <w:rPr>
          <w:snapToGrid w:val="0"/>
        </w:rPr>
        <w:t>.</w:t>
      </w:r>
      <w:r>
        <w:rPr>
          <w:snapToGrid w:val="0"/>
        </w:rPr>
        <w:tab/>
        <w:t>Prohibition by order</w:t>
      </w:r>
      <w:bookmarkEnd w:id="688"/>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689" w:name="_Toc32311817"/>
      <w:r>
        <w:rPr>
          <w:rStyle w:val="CharDivNo"/>
        </w:rPr>
        <w:t>Division 5</w:t>
      </w:r>
      <w:r>
        <w:t> — </w:t>
      </w:r>
      <w:r>
        <w:rPr>
          <w:rStyle w:val="CharDivText"/>
          <w:i/>
          <w:iCs/>
        </w:rPr>
        <w:t>Quo warranto</w:t>
      </w:r>
      <w:bookmarkEnd w:id="689"/>
    </w:p>
    <w:p>
      <w:pPr>
        <w:pStyle w:val="Footnoteheading"/>
      </w:pPr>
      <w:r>
        <w:tab/>
        <w:t>[Heading inserted: Gazette 21 Feb 2007 p. 560.]</w:t>
      </w:r>
    </w:p>
    <w:p>
      <w:pPr>
        <w:pStyle w:val="Heading5"/>
      </w:pPr>
      <w:bookmarkStart w:id="690" w:name="_Toc32311818"/>
      <w:r>
        <w:rPr>
          <w:rStyle w:val="CharSectno"/>
        </w:rPr>
        <w:t>34A</w:t>
      </w:r>
      <w:r>
        <w:t>.</w:t>
      </w:r>
      <w:r>
        <w:tab/>
        <w:t xml:space="preserve">Application for information of </w:t>
      </w:r>
      <w:r>
        <w:rPr>
          <w:i/>
        </w:rPr>
        <w:t>quo warranto</w:t>
      </w:r>
      <w:bookmarkEnd w:id="690"/>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Gazette 17 Dec 2013 p. 6236.]</w:t>
      </w:r>
    </w:p>
    <w:p>
      <w:pPr>
        <w:pStyle w:val="Heading5"/>
        <w:rPr>
          <w:snapToGrid w:val="0"/>
        </w:rPr>
      </w:pPr>
      <w:bookmarkStart w:id="691" w:name="_Toc32311819"/>
      <w:r>
        <w:rPr>
          <w:rStyle w:val="CharSectno"/>
        </w:rPr>
        <w:t>34</w:t>
      </w:r>
      <w:r>
        <w:rPr>
          <w:snapToGrid w:val="0"/>
        </w:rPr>
        <w:t>.</w:t>
      </w:r>
      <w:r>
        <w:rPr>
          <w:snapToGrid w:val="0"/>
        </w:rPr>
        <w:tab/>
        <w:t>Rules of court applicable</w:t>
      </w:r>
      <w:bookmarkEnd w:id="691"/>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Gazette 9 Nov 1973 p. 4165.] </w:t>
      </w:r>
    </w:p>
    <w:p>
      <w:pPr>
        <w:pStyle w:val="Heading5"/>
        <w:rPr>
          <w:snapToGrid w:val="0"/>
        </w:rPr>
      </w:pPr>
      <w:bookmarkStart w:id="692" w:name="_Toc32311820"/>
      <w:r>
        <w:rPr>
          <w:rStyle w:val="CharSectno"/>
        </w:rPr>
        <w:t>35</w:t>
      </w:r>
      <w:r>
        <w:rPr>
          <w:snapToGrid w:val="0"/>
        </w:rPr>
        <w:t>.</w:t>
      </w:r>
      <w:r>
        <w:rPr>
          <w:snapToGrid w:val="0"/>
        </w:rPr>
        <w:tab/>
        <w:t>Signature and service of information</w:t>
      </w:r>
      <w:bookmarkEnd w:id="692"/>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keepNext/>
      </w:pPr>
      <w:r>
        <w:tab/>
        <w:t>(2)</w:t>
      </w:r>
      <w:r>
        <w:tab/>
        <w:t>A copy of the information must be served on the respondent or, if he or she appeared by a lawyer, on the lawyer.</w:t>
      </w:r>
    </w:p>
    <w:p>
      <w:pPr>
        <w:pStyle w:val="Footnotesection"/>
      </w:pPr>
      <w:r>
        <w:tab/>
        <w:t xml:space="preserve">[Rule 35 amended: Gazette 19 Apr 2005 p. 1299; 23 Apr 2013 p. 1596 (disallowed: Gazette 1 Nov 2013 p. 4910); 17 Dec 2013 p. 6236.] </w:t>
      </w:r>
    </w:p>
    <w:p>
      <w:pPr>
        <w:pStyle w:val="Heading2"/>
      </w:pPr>
      <w:bookmarkStart w:id="693" w:name="_Toc32311821"/>
      <w:r>
        <w:rPr>
          <w:rStyle w:val="CharPartNo"/>
        </w:rPr>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693"/>
    </w:p>
    <w:p>
      <w:pPr>
        <w:pStyle w:val="Footnotesection"/>
      </w:pPr>
      <w:r>
        <w:tab/>
        <w:t xml:space="preserve">[Heading inserted: Gazette 29 Apr 2005 p. 1797.] </w:t>
      </w:r>
    </w:p>
    <w:p>
      <w:pPr>
        <w:pStyle w:val="Heading5"/>
      </w:pPr>
      <w:bookmarkStart w:id="694" w:name="_Toc32311822"/>
      <w:r>
        <w:rPr>
          <w:rStyle w:val="CharSectno"/>
        </w:rPr>
        <w:t>1</w:t>
      </w:r>
      <w:r>
        <w:t>.</w:t>
      </w:r>
      <w:r>
        <w:tab/>
        <w:t>Terms used</w:t>
      </w:r>
      <w:bookmarkEnd w:id="694"/>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r>
        <w:rPr>
          <w:i/>
        </w:rPr>
        <w:t>Magistrates Court Act 2004</w:t>
      </w:r>
      <w:r>
        <w:t>.</w:t>
      </w:r>
    </w:p>
    <w:p>
      <w:pPr>
        <w:pStyle w:val="Subsection"/>
      </w:pPr>
      <w:r>
        <w:tab/>
        <w:t>(2)</w:t>
      </w:r>
      <w:r>
        <w:tab/>
        <w:t xml:space="preserve">A term defined in the </w:t>
      </w:r>
      <w:r>
        <w:rPr>
          <w:i/>
        </w:rPr>
        <w:t>Magistrates Court Act 2004</w:t>
      </w:r>
      <w:r>
        <w:t xml:space="preserve"> has the same meaning in this Order as it has in that Act, unless the contrary intention appears.</w:t>
      </w:r>
    </w:p>
    <w:p>
      <w:pPr>
        <w:pStyle w:val="Footnotesection"/>
      </w:pPr>
      <w:r>
        <w:tab/>
        <w:t>[Rule 1 inserted: Gazette 29 Apr 2005 p. 1797.]</w:t>
      </w:r>
    </w:p>
    <w:p>
      <w:pPr>
        <w:pStyle w:val="Heading5"/>
      </w:pPr>
      <w:bookmarkStart w:id="695" w:name="_Toc32311823"/>
      <w:r>
        <w:rPr>
          <w:rStyle w:val="CharSectno"/>
        </w:rPr>
        <w:t>2</w:t>
      </w:r>
      <w:r>
        <w:t>.</w:t>
      </w:r>
      <w:r>
        <w:tab/>
        <w:t>Application for review order, making</w:t>
      </w:r>
      <w:bookmarkEnd w:id="695"/>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Gazette 29 Apr 2005 p. 1798.]</w:t>
      </w:r>
    </w:p>
    <w:p>
      <w:pPr>
        <w:pStyle w:val="Heading5"/>
      </w:pPr>
      <w:bookmarkStart w:id="696" w:name="_Toc32311824"/>
      <w:r>
        <w:rPr>
          <w:rStyle w:val="CharSectno"/>
        </w:rPr>
        <w:t>3</w:t>
      </w:r>
      <w:r>
        <w:t>.</w:t>
      </w:r>
      <w:r>
        <w:tab/>
        <w:t>Application for review order, procedure on</w:t>
      </w:r>
      <w:bookmarkEnd w:id="696"/>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Gazette 29 Apr 2005 p. 1798</w:t>
      </w:r>
      <w:r>
        <w:noBreakHyphen/>
        <w:t>9.]</w:t>
      </w:r>
    </w:p>
    <w:p>
      <w:pPr>
        <w:pStyle w:val="Heading5"/>
      </w:pPr>
      <w:bookmarkStart w:id="697" w:name="_Toc32311825"/>
      <w:r>
        <w:rPr>
          <w:rStyle w:val="CharSectno"/>
        </w:rPr>
        <w:t>4</w:t>
      </w:r>
      <w:r>
        <w:t>.</w:t>
      </w:r>
      <w:r>
        <w:tab/>
        <w:t>Review order, service of</w:t>
      </w:r>
      <w:bookmarkEnd w:id="697"/>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Gazette 29 Apr 2005 p. 1799; renumbered as rule 4: Gazette 21 Feb 2007 p. 561.]</w:t>
      </w:r>
    </w:p>
    <w:p>
      <w:pPr>
        <w:pStyle w:val="Heading5"/>
      </w:pPr>
      <w:bookmarkStart w:id="698" w:name="_Toc32311826"/>
      <w:r>
        <w:rPr>
          <w:rStyle w:val="CharSectno"/>
        </w:rPr>
        <w:t>5</w:t>
      </w:r>
      <w:r>
        <w:t>.</w:t>
      </w:r>
      <w:r>
        <w:tab/>
        <w:t>Review order, hearing of</w:t>
      </w:r>
      <w:bookmarkEnd w:id="698"/>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Gazette 29 Apr 2005 p. 1799; renumbered as rule 5: Gazette 21 Feb 2007 p. 561.]</w:t>
      </w:r>
    </w:p>
    <w:p>
      <w:pPr>
        <w:pStyle w:val="Heading5"/>
      </w:pPr>
      <w:bookmarkStart w:id="699" w:name="_Toc32311827"/>
      <w:r>
        <w:rPr>
          <w:rStyle w:val="CharSectno"/>
        </w:rPr>
        <w:t>6</w:t>
      </w:r>
      <w:r>
        <w:t>.</w:t>
      </w:r>
      <w:r>
        <w:tab/>
        <w:t>Final order, making and service of</w:t>
      </w:r>
      <w:bookmarkEnd w:id="699"/>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Gazette 29 Apr 2005 p. 1799; renumbered as rule 6: Gazette 21 Feb 2007 p. 561.]</w:t>
      </w:r>
    </w:p>
    <w:p>
      <w:pPr>
        <w:pStyle w:val="Heading2"/>
        <w:rPr>
          <w:b w:val="0"/>
        </w:rPr>
      </w:pPr>
      <w:bookmarkStart w:id="700" w:name="_Toc32311828"/>
      <w:r>
        <w:rPr>
          <w:rStyle w:val="CharPartNo"/>
        </w:rPr>
        <w:t>Order 57</w:t>
      </w:r>
      <w:r>
        <w:rPr>
          <w:rStyle w:val="CharDivNo"/>
        </w:rPr>
        <w:t> </w:t>
      </w:r>
      <w:r>
        <w:t>—</w:t>
      </w:r>
      <w:r>
        <w:rPr>
          <w:rStyle w:val="CharDivText"/>
        </w:rPr>
        <w:t> </w:t>
      </w:r>
      <w:r>
        <w:rPr>
          <w:rStyle w:val="CharPartText"/>
        </w:rPr>
        <w:t>Habeas corpus</w:t>
      </w:r>
      <w:bookmarkEnd w:id="700"/>
    </w:p>
    <w:p>
      <w:pPr>
        <w:pStyle w:val="Heading5"/>
        <w:spacing w:before="180"/>
        <w:rPr>
          <w:snapToGrid w:val="0"/>
        </w:rPr>
      </w:pPr>
      <w:bookmarkStart w:id="701" w:name="_Toc32311829"/>
      <w:r>
        <w:rPr>
          <w:rStyle w:val="CharSectno"/>
        </w:rPr>
        <w:t>1</w:t>
      </w:r>
      <w:r>
        <w:rPr>
          <w:snapToGrid w:val="0"/>
        </w:rPr>
        <w:t>.</w:t>
      </w:r>
      <w:r>
        <w:rPr>
          <w:snapToGrid w:val="0"/>
        </w:rPr>
        <w:tab/>
        <w:t>Application for writ</w:t>
      </w:r>
      <w:bookmarkEnd w:id="701"/>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Gazette 9 Nov 1990 p. 5526; 29 Apr 2005 p. 1795; 21 Feb 2007 p. 561; 28 Jun 2011 p. 2552.] </w:t>
      </w:r>
    </w:p>
    <w:p>
      <w:pPr>
        <w:pStyle w:val="Heading5"/>
        <w:spacing w:before="180"/>
        <w:rPr>
          <w:snapToGrid w:val="0"/>
        </w:rPr>
      </w:pPr>
      <w:bookmarkStart w:id="702" w:name="_Toc32311830"/>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702"/>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Gazette 9 Nov 1990 p. 5526; 29 Apr 2005 p. 1795; 21 Feb 2007 p. 561.] </w:t>
      </w:r>
    </w:p>
    <w:p>
      <w:pPr>
        <w:pStyle w:val="Heading5"/>
        <w:rPr>
          <w:snapToGrid w:val="0"/>
        </w:rPr>
      </w:pPr>
      <w:bookmarkStart w:id="703" w:name="_Toc32311831"/>
      <w:r>
        <w:rPr>
          <w:rStyle w:val="CharSectno"/>
        </w:rPr>
        <w:t>3</w:t>
      </w:r>
      <w:r>
        <w:rPr>
          <w:snapToGrid w:val="0"/>
        </w:rPr>
        <w:t>.</w:t>
      </w:r>
      <w:r>
        <w:rPr>
          <w:snapToGrid w:val="0"/>
        </w:rPr>
        <w:tab/>
        <w:t>Copies of affidavits to be supplied</w:t>
      </w:r>
      <w:bookmarkEnd w:id="703"/>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704" w:name="_Toc32311832"/>
      <w:r>
        <w:rPr>
          <w:rStyle w:val="CharSectno"/>
        </w:rPr>
        <w:t>4</w:t>
      </w:r>
      <w:r>
        <w:rPr>
          <w:snapToGrid w:val="0"/>
        </w:rPr>
        <w:t>.</w:t>
      </w:r>
      <w:r>
        <w:rPr>
          <w:snapToGrid w:val="0"/>
        </w:rPr>
        <w:tab/>
        <w:t>Court may order release of person restrained</w:t>
      </w:r>
      <w:bookmarkEnd w:id="704"/>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Gazette 9 Nov 1990 p. 5526.] </w:t>
      </w:r>
    </w:p>
    <w:p>
      <w:pPr>
        <w:pStyle w:val="Heading5"/>
        <w:rPr>
          <w:snapToGrid w:val="0"/>
        </w:rPr>
      </w:pPr>
      <w:bookmarkStart w:id="705" w:name="_Toc32311833"/>
      <w:r>
        <w:rPr>
          <w:rStyle w:val="CharSectno"/>
        </w:rPr>
        <w:t>5</w:t>
      </w:r>
      <w:r>
        <w:rPr>
          <w:snapToGrid w:val="0"/>
        </w:rPr>
        <w:t>.</w:t>
      </w:r>
      <w:r>
        <w:rPr>
          <w:snapToGrid w:val="0"/>
        </w:rPr>
        <w:tab/>
        <w:t>Signed copy of writ to be filed</w:t>
      </w:r>
      <w:bookmarkEnd w:id="705"/>
    </w:p>
    <w:p>
      <w:pPr>
        <w:pStyle w:val="Subsection"/>
        <w:rPr>
          <w:snapToGrid w:val="0"/>
        </w:rPr>
      </w:pPr>
      <w:r>
        <w:tab/>
        <w:t>(1)</w:t>
      </w:r>
      <w:r>
        <w:tab/>
        <w:t>When</w:t>
      </w:r>
      <w:r>
        <w:rPr>
          <w:snapToGrid w:val="0"/>
        </w:rPr>
        <w:t xml:space="preserve"> a writ of habeas corpus is presented for sealing, the person presenting it must at the same time file a copy of the writ signed by or on behalf of the solicitor for the party issuing it, or by the party himself if he is proceeding in person.</w:t>
      </w:r>
    </w:p>
    <w:p>
      <w:pPr>
        <w:pStyle w:val="Subsection"/>
        <w:keepNext/>
      </w:pPr>
      <w:r>
        <w:tab/>
        <w:t>(2)</w:t>
      </w:r>
      <w:r>
        <w:tab/>
        <w:t>The writ, or a copy of it, cannot be filed electronically.</w:t>
      </w:r>
    </w:p>
    <w:p>
      <w:pPr>
        <w:pStyle w:val="Footnotesection"/>
      </w:pPr>
      <w:r>
        <w:tab/>
        <w:t xml:space="preserve">[Rule 5 amended: Gazette 27 Feb 2018 p. 572.] </w:t>
      </w:r>
    </w:p>
    <w:p>
      <w:pPr>
        <w:pStyle w:val="Heading5"/>
      </w:pPr>
      <w:bookmarkStart w:id="706" w:name="_Toc32311834"/>
      <w:r>
        <w:rPr>
          <w:rStyle w:val="CharSectno"/>
        </w:rPr>
        <w:t>6</w:t>
      </w:r>
      <w:r>
        <w:t>.</w:t>
      </w:r>
      <w:r>
        <w:tab/>
        <w:t>Order for issue of writ, contents of</w:t>
      </w:r>
      <w:bookmarkEnd w:id="706"/>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Gazette 21 Feb 2007 p. 561.]</w:t>
      </w:r>
    </w:p>
    <w:p>
      <w:pPr>
        <w:pStyle w:val="Heading5"/>
        <w:rPr>
          <w:snapToGrid w:val="0"/>
        </w:rPr>
      </w:pPr>
      <w:bookmarkStart w:id="707" w:name="_Toc32311835"/>
      <w:r>
        <w:rPr>
          <w:rStyle w:val="CharSectno"/>
        </w:rPr>
        <w:t>7</w:t>
      </w:r>
      <w:r>
        <w:rPr>
          <w:snapToGrid w:val="0"/>
        </w:rPr>
        <w:t>.</w:t>
      </w:r>
      <w:r>
        <w:rPr>
          <w:snapToGrid w:val="0"/>
        </w:rPr>
        <w:tab/>
        <w:t>Service of writ and notice</w:t>
      </w:r>
      <w:bookmarkEnd w:id="707"/>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Subsection"/>
      </w:pPr>
      <w:r>
        <w:tab/>
        <w:t>(4)</w:t>
      </w:r>
      <w:r>
        <w:tab/>
        <w:t xml:space="preserve">If the writ is issued by means of the ECMS — </w:t>
      </w:r>
    </w:p>
    <w:p>
      <w:pPr>
        <w:pStyle w:val="Indenta"/>
      </w:pPr>
      <w:r>
        <w:tab/>
        <w:t>(a)</w:t>
      </w:r>
      <w:r>
        <w:tab/>
        <w:t>the applicant may print from the ECMS 1 or more copies of the writ; and</w:t>
      </w:r>
    </w:p>
    <w:p>
      <w:pPr>
        <w:pStyle w:val="Indenta"/>
      </w:pPr>
      <w:r>
        <w:tab/>
        <w:t>(b)</w:t>
      </w:r>
      <w:r>
        <w:tab/>
        <w:t>a printed copy may be treated as the writ for the purposes of this rule.</w:t>
      </w:r>
    </w:p>
    <w:p>
      <w:pPr>
        <w:pStyle w:val="Footnotesection"/>
      </w:pPr>
      <w:r>
        <w:tab/>
        <w:t>[Rule 7 amended: Gazette 28 Jul 2010 p. 3484; 28 Jun 2011 p. 2552</w:t>
      </w:r>
      <w:r>
        <w:noBreakHyphen/>
        <w:t>3; 27 Feb 2018 p. 572; 31 Dec 2019 p. 4677.]</w:t>
      </w:r>
    </w:p>
    <w:p>
      <w:pPr>
        <w:pStyle w:val="Heading5"/>
        <w:rPr>
          <w:snapToGrid w:val="0"/>
        </w:rPr>
      </w:pPr>
      <w:bookmarkStart w:id="708" w:name="_Toc32311836"/>
      <w:r>
        <w:rPr>
          <w:rStyle w:val="CharSectno"/>
        </w:rPr>
        <w:t>8</w:t>
      </w:r>
      <w:r>
        <w:rPr>
          <w:snapToGrid w:val="0"/>
        </w:rPr>
        <w:t>.</w:t>
      </w:r>
      <w:r>
        <w:rPr>
          <w:snapToGrid w:val="0"/>
        </w:rPr>
        <w:tab/>
        <w:t>Return to writ of habeas corpus</w:t>
      </w:r>
      <w:bookmarkEnd w:id="708"/>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709" w:name="_Toc32311837"/>
      <w:r>
        <w:rPr>
          <w:rStyle w:val="CharSectno"/>
        </w:rPr>
        <w:t>9</w:t>
      </w:r>
      <w:r>
        <w:rPr>
          <w:snapToGrid w:val="0"/>
        </w:rPr>
        <w:t>.</w:t>
      </w:r>
      <w:r>
        <w:rPr>
          <w:snapToGrid w:val="0"/>
        </w:rPr>
        <w:tab/>
        <w:t>Procedure on hearing</w:t>
      </w:r>
      <w:bookmarkEnd w:id="709"/>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710" w:name="_Toc32311838"/>
      <w:r>
        <w:rPr>
          <w:rStyle w:val="CharSectno"/>
        </w:rPr>
        <w:t>10</w:t>
      </w:r>
      <w:r>
        <w:rPr>
          <w:snapToGrid w:val="0"/>
        </w:rPr>
        <w:t>.</w:t>
      </w:r>
      <w:r>
        <w:rPr>
          <w:snapToGrid w:val="0"/>
        </w:rPr>
        <w:tab/>
        <w:t>Form of writ</w:t>
      </w:r>
      <w:bookmarkEnd w:id="710"/>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711" w:name="_Toc32311839"/>
      <w:r>
        <w:rPr>
          <w:rStyle w:val="CharPartNo"/>
        </w:rPr>
        <w:t>Order 58</w:t>
      </w:r>
      <w:r>
        <w:t> — </w:t>
      </w:r>
      <w:r>
        <w:rPr>
          <w:rStyle w:val="CharPartText"/>
        </w:rPr>
        <w:t>Proceedings by originating summons</w:t>
      </w:r>
      <w:bookmarkEnd w:id="711"/>
    </w:p>
    <w:p>
      <w:pPr>
        <w:pStyle w:val="Heading3"/>
      </w:pPr>
      <w:bookmarkStart w:id="712" w:name="_Toc32311840"/>
      <w:r>
        <w:rPr>
          <w:rStyle w:val="CharDivNo"/>
        </w:rPr>
        <w:t>Division 1</w:t>
      </w:r>
      <w:r>
        <w:t> — </w:t>
      </w:r>
      <w:r>
        <w:rPr>
          <w:rStyle w:val="CharDivText"/>
        </w:rPr>
        <w:t>Introductory</w:t>
      </w:r>
      <w:bookmarkEnd w:id="712"/>
    </w:p>
    <w:p>
      <w:pPr>
        <w:pStyle w:val="Footnoteheading"/>
      </w:pPr>
      <w:r>
        <w:tab/>
        <w:t xml:space="preserve">[Heading inserted: Gazette 22 Feb 2008 p. 638.] </w:t>
      </w:r>
    </w:p>
    <w:p>
      <w:pPr>
        <w:pStyle w:val="Heading5"/>
        <w:rPr>
          <w:snapToGrid w:val="0"/>
        </w:rPr>
      </w:pPr>
      <w:bookmarkStart w:id="713" w:name="_Toc32311841"/>
      <w:r>
        <w:rPr>
          <w:rStyle w:val="CharSectno"/>
        </w:rPr>
        <w:t>1</w:t>
      </w:r>
      <w:r>
        <w:rPr>
          <w:snapToGrid w:val="0"/>
        </w:rPr>
        <w:t>.</w:t>
      </w:r>
      <w:r>
        <w:rPr>
          <w:snapToGrid w:val="0"/>
        </w:rPr>
        <w:tab/>
        <w:t>Which proceedings to be commenced by originating summons</w:t>
      </w:r>
      <w:bookmarkEnd w:id="713"/>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714" w:name="_Toc32311842"/>
      <w:r>
        <w:rPr>
          <w:rStyle w:val="CharDivNo"/>
        </w:rPr>
        <w:t>Division 2</w:t>
      </w:r>
      <w:r>
        <w:t> — </w:t>
      </w:r>
      <w:r>
        <w:rPr>
          <w:rStyle w:val="CharDivText"/>
        </w:rPr>
        <w:t>Administration and trusts</w:t>
      </w:r>
      <w:bookmarkEnd w:id="714"/>
    </w:p>
    <w:p>
      <w:pPr>
        <w:pStyle w:val="Footnoteheading"/>
      </w:pPr>
      <w:r>
        <w:tab/>
        <w:t xml:space="preserve">[Heading inserted: Gazette 22 Feb 2008 p. 638.] </w:t>
      </w:r>
    </w:p>
    <w:p>
      <w:pPr>
        <w:pStyle w:val="Heading5"/>
        <w:rPr>
          <w:snapToGrid w:val="0"/>
        </w:rPr>
      </w:pPr>
      <w:bookmarkStart w:id="715" w:name="_Toc32311843"/>
      <w:r>
        <w:rPr>
          <w:rStyle w:val="CharSectno"/>
        </w:rPr>
        <w:t>2</w:t>
      </w:r>
      <w:r>
        <w:rPr>
          <w:snapToGrid w:val="0"/>
        </w:rPr>
        <w:t>.</w:t>
      </w:r>
      <w:r>
        <w:rPr>
          <w:snapToGrid w:val="0"/>
        </w:rPr>
        <w:tab/>
        <w:t>Executors etc. seeking certain relief without administration</w:t>
      </w:r>
      <w:bookmarkEnd w:id="715"/>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716" w:name="_Toc32311844"/>
      <w:r>
        <w:rPr>
          <w:rStyle w:val="CharSectno"/>
        </w:rPr>
        <w:t>3</w:t>
      </w:r>
      <w:r>
        <w:rPr>
          <w:snapToGrid w:val="0"/>
        </w:rPr>
        <w:t>.</w:t>
      </w:r>
      <w:r>
        <w:rPr>
          <w:snapToGrid w:val="0"/>
        </w:rPr>
        <w:tab/>
        <w:t>Executors etc. applying for administration</w:t>
      </w:r>
      <w:bookmarkEnd w:id="716"/>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Gazette 28 Jun 2011 p. 2554.]</w:t>
      </w:r>
    </w:p>
    <w:p>
      <w:pPr>
        <w:pStyle w:val="Heading5"/>
        <w:rPr>
          <w:snapToGrid w:val="0"/>
        </w:rPr>
      </w:pPr>
      <w:bookmarkStart w:id="717" w:name="_Toc32311845"/>
      <w:r>
        <w:rPr>
          <w:rStyle w:val="CharSectno"/>
        </w:rPr>
        <w:t>4</w:t>
      </w:r>
      <w:r>
        <w:rPr>
          <w:snapToGrid w:val="0"/>
        </w:rPr>
        <w:t>.</w:t>
      </w:r>
      <w:r>
        <w:rPr>
          <w:snapToGrid w:val="0"/>
        </w:rPr>
        <w:tab/>
        <w:t>Service of summons issued under r. 2 or 3</w:t>
      </w:r>
      <w:bookmarkEnd w:id="717"/>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Gazette 28 Jun 2011 p. 2554.]</w:t>
      </w:r>
    </w:p>
    <w:p>
      <w:pPr>
        <w:pStyle w:val="Heading5"/>
        <w:rPr>
          <w:snapToGrid w:val="0"/>
        </w:rPr>
      </w:pPr>
      <w:bookmarkStart w:id="718" w:name="_Toc32311846"/>
      <w:r>
        <w:rPr>
          <w:rStyle w:val="CharSectno"/>
        </w:rPr>
        <w:t>5</w:t>
      </w:r>
      <w:r>
        <w:rPr>
          <w:snapToGrid w:val="0"/>
        </w:rPr>
        <w:t>.</w:t>
      </w:r>
      <w:r>
        <w:rPr>
          <w:snapToGrid w:val="0"/>
        </w:rPr>
        <w:tab/>
        <w:t>Decision without judgment for administration</w:t>
      </w:r>
      <w:bookmarkEnd w:id="718"/>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719" w:name="_Toc32311847"/>
      <w:r>
        <w:rPr>
          <w:rStyle w:val="CharSectno"/>
        </w:rPr>
        <w:t>6</w:t>
      </w:r>
      <w:r>
        <w:rPr>
          <w:snapToGrid w:val="0"/>
        </w:rPr>
        <w:t>.</w:t>
      </w:r>
      <w:r>
        <w:rPr>
          <w:snapToGrid w:val="0"/>
        </w:rPr>
        <w:tab/>
        <w:t>Orders which may be made on application for administration etc. of trusts</w:t>
      </w:r>
      <w:bookmarkEnd w:id="719"/>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720" w:name="_Toc32311848"/>
      <w:r>
        <w:rPr>
          <w:rStyle w:val="CharSectno"/>
        </w:rPr>
        <w:t>7</w:t>
      </w:r>
      <w:r>
        <w:rPr>
          <w:snapToGrid w:val="0"/>
        </w:rPr>
        <w:t>.</w:t>
      </w:r>
      <w:r>
        <w:rPr>
          <w:snapToGrid w:val="0"/>
        </w:rPr>
        <w:tab/>
        <w:t>Interference with discretion of trustee etc.</w:t>
      </w:r>
      <w:bookmarkEnd w:id="720"/>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721" w:name="_Toc32311849"/>
      <w:r>
        <w:rPr>
          <w:rStyle w:val="CharSectno"/>
        </w:rPr>
        <w:t>8</w:t>
      </w:r>
      <w:r>
        <w:rPr>
          <w:snapToGrid w:val="0"/>
        </w:rPr>
        <w:t>.</w:t>
      </w:r>
      <w:r>
        <w:rPr>
          <w:snapToGrid w:val="0"/>
        </w:rPr>
        <w:tab/>
        <w:t>Conduct of sale of trust property</w:t>
      </w:r>
      <w:bookmarkEnd w:id="721"/>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[Heading deleted: Gazette 10 Jan 1975 p. 51.]</w:t>
      </w:r>
    </w:p>
    <w:p>
      <w:pPr>
        <w:pStyle w:val="Ednotesection"/>
        <w:spacing w:before="200"/>
      </w:pPr>
      <w:r>
        <w:t>[</w:t>
      </w:r>
      <w:r>
        <w:rPr>
          <w:b/>
        </w:rPr>
        <w:t>9.</w:t>
      </w:r>
      <w:r>
        <w:rPr>
          <w:b/>
        </w:rPr>
        <w:tab/>
      </w:r>
      <w:r>
        <w:t xml:space="preserve">Deleted: Gazette 10 Jan 1975 p. 51.] </w:t>
      </w:r>
    </w:p>
    <w:p>
      <w:pPr>
        <w:pStyle w:val="Heading3"/>
      </w:pPr>
      <w:bookmarkStart w:id="722" w:name="_Toc32311850"/>
      <w:r>
        <w:rPr>
          <w:rStyle w:val="CharDivNo"/>
        </w:rPr>
        <w:t>Division 4</w:t>
      </w:r>
      <w:r>
        <w:t> — </w:t>
      </w:r>
      <w:r>
        <w:rPr>
          <w:rStyle w:val="CharDivText"/>
        </w:rPr>
        <w:t>Declaration on originating summons</w:t>
      </w:r>
      <w:bookmarkEnd w:id="722"/>
    </w:p>
    <w:p>
      <w:pPr>
        <w:pStyle w:val="Footnoteheading"/>
        <w:spacing w:before="100"/>
      </w:pPr>
      <w:r>
        <w:tab/>
        <w:t xml:space="preserve">[Heading inserted: Gazette 22 Feb 2008 p. 638.] </w:t>
      </w:r>
    </w:p>
    <w:p>
      <w:pPr>
        <w:pStyle w:val="Heading5"/>
        <w:spacing w:before="200"/>
        <w:rPr>
          <w:snapToGrid w:val="0"/>
        </w:rPr>
      </w:pPr>
      <w:bookmarkStart w:id="723" w:name="_Toc32311851"/>
      <w:r>
        <w:rPr>
          <w:rStyle w:val="CharSectno"/>
        </w:rPr>
        <w:t>10</w:t>
      </w:r>
      <w:r>
        <w:rPr>
          <w:snapToGrid w:val="0"/>
        </w:rPr>
        <w:t>.</w:t>
      </w:r>
      <w:r>
        <w:rPr>
          <w:snapToGrid w:val="0"/>
        </w:rPr>
        <w:tab/>
        <w:t>Construction of written instruments</w:t>
      </w:r>
      <w:bookmarkEnd w:id="723"/>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724" w:name="_Toc32311852"/>
      <w:r>
        <w:rPr>
          <w:rStyle w:val="CharSectno"/>
        </w:rPr>
        <w:t>11</w:t>
      </w:r>
      <w:r>
        <w:rPr>
          <w:snapToGrid w:val="0"/>
        </w:rPr>
        <w:t>.</w:t>
      </w:r>
      <w:r>
        <w:rPr>
          <w:snapToGrid w:val="0"/>
        </w:rPr>
        <w:tab/>
        <w:t>Construction or validity of legislation</w:t>
      </w:r>
      <w:bookmarkEnd w:id="724"/>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725" w:name="_Toc32311853"/>
      <w:r>
        <w:rPr>
          <w:rStyle w:val="CharSectno"/>
        </w:rPr>
        <w:t>12</w:t>
      </w:r>
      <w:r>
        <w:rPr>
          <w:snapToGrid w:val="0"/>
        </w:rPr>
        <w:t>.</w:t>
      </w:r>
      <w:r>
        <w:rPr>
          <w:snapToGrid w:val="0"/>
        </w:rPr>
        <w:tab/>
        <w:t>Court may refuse to determine summons in some cases</w:t>
      </w:r>
      <w:bookmarkEnd w:id="725"/>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726" w:name="_Toc32311854"/>
      <w:r>
        <w:rPr>
          <w:rStyle w:val="CharSectno"/>
        </w:rPr>
        <w:t>13</w:t>
      </w:r>
      <w:r>
        <w:rPr>
          <w:snapToGrid w:val="0"/>
        </w:rPr>
        <w:t>.</w:t>
      </w:r>
      <w:r>
        <w:rPr>
          <w:snapToGrid w:val="0"/>
        </w:rPr>
        <w:tab/>
        <w:t>Effect of contracts for sale etc. of land</w:t>
      </w:r>
      <w:bookmarkEnd w:id="726"/>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727" w:name="_Toc32311855"/>
      <w:r>
        <w:rPr>
          <w:rStyle w:val="CharDivNo"/>
        </w:rPr>
        <w:t>Division 5</w:t>
      </w:r>
      <w:r>
        <w:t> — </w:t>
      </w:r>
      <w:r>
        <w:rPr>
          <w:rStyle w:val="CharDivText"/>
        </w:rPr>
        <w:t>General</w:t>
      </w:r>
      <w:bookmarkEnd w:id="727"/>
    </w:p>
    <w:p>
      <w:pPr>
        <w:pStyle w:val="Footnoteheading"/>
        <w:keepNext/>
      </w:pPr>
      <w:r>
        <w:tab/>
        <w:t xml:space="preserve">[Heading inserted: Gazette 22 Feb 2008 p. 638.] </w:t>
      </w:r>
    </w:p>
    <w:p>
      <w:pPr>
        <w:pStyle w:val="Heading5"/>
        <w:rPr>
          <w:snapToGrid w:val="0"/>
        </w:rPr>
      </w:pPr>
      <w:bookmarkStart w:id="728" w:name="_Toc32311856"/>
      <w:r>
        <w:rPr>
          <w:rStyle w:val="CharSectno"/>
        </w:rPr>
        <w:t>14</w:t>
      </w:r>
      <w:r>
        <w:rPr>
          <w:snapToGrid w:val="0"/>
        </w:rPr>
        <w:t>.</w:t>
      </w:r>
      <w:r>
        <w:rPr>
          <w:snapToGrid w:val="0"/>
        </w:rPr>
        <w:tab/>
        <w:t>Form and issue of originating summons</w:t>
      </w:r>
      <w:bookmarkEnd w:id="728"/>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729" w:name="_Toc32311857"/>
      <w:r>
        <w:rPr>
          <w:rStyle w:val="CharSectno"/>
        </w:rPr>
        <w:t>15</w:t>
      </w:r>
      <w:r>
        <w:rPr>
          <w:snapToGrid w:val="0"/>
        </w:rPr>
        <w:t>.</w:t>
      </w:r>
      <w:r>
        <w:rPr>
          <w:snapToGrid w:val="0"/>
        </w:rPr>
        <w:tab/>
        <w:t>Order 7 applies to originating summons</w:t>
      </w:r>
      <w:bookmarkEnd w:id="729"/>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730" w:name="_Toc32311858"/>
      <w:r>
        <w:rPr>
          <w:rStyle w:val="CharSectno"/>
        </w:rPr>
        <w:t>16</w:t>
      </w:r>
      <w:r>
        <w:rPr>
          <w:snapToGrid w:val="0"/>
        </w:rPr>
        <w:t>.</w:t>
      </w:r>
      <w:r>
        <w:rPr>
          <w:snapToGrid w:val="0"/>
        </w:rPr>
        <w:tab/>
        <w:t>Time for appearance</w:t>
      </w:r>
      <w:bookmarkEnd w:id="730"/>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Gazette 3 Oct 1975 p. 3769.] </w:t>
      </w:r>
    </w:p>
    <w:p>
      <w:pPr>
        <w:pStyle w:val="Heading5"/>
        <w:rPr>
          <w:snapToGrid w:val="0"/>
        </w:rPr>
      </w:pPr>
      <w:bookmarkStart w:id="731" w:name="_Toc32311859"/>
      <w:r>
        <w:rPr>
          <w:rStyle w:val="CharSectno"/>
        </w:rPr>
        <w:t>17</w:t>
      </w:r>
      <w:r>
        <w:rPr>
          <w:snapToGrid w:val="0"/>
        </w:rPr>
        <w:t>.</w:t>
      </w:r>
      <w:r>
        <w:rPr>
          <w:snapToGrid w:val="0"/>
        </w:rPr>
        <w:tab/>
        <w:t>Entry of appearance</w:t>
      </w:r>
      <w:bookmarkEnd w:id="731"/>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keepNext/>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732" w:name="_Toc32311860"/>
      <w:r>
        <w:rPr>
          <w:rStyle w:val="CharSectno"/>
        </w:rPr>
        <w:t>18</w:t>
      </w:r>
      <w:r>
        <w:rPr>
          <w:snapToGrid w:val="0"/>
        </w:rPr>
        <w:t>.</w:t>
      </w:r>
      <w:r>
        <w:rPr>
          <w:snapToGrid w:val="0"/>
        </w:rPr>
        <w:tab/>
        <w:t>When appearance not required</w:t>
      </w:r>
      <w:bookmarkEnd w:id="732"/>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Gazette 13 Oct 1978 p. 3701; 20 Jun 1986 p. 2040; 13 Nov 2015 p. 4646.] </w:t>
      </w:r>
    </w:p>
    <w:p>
      <w:pPr>
        <w:pStyle w:val="Heading5"/>
        <w:rPr>
          <w:snapToGrid w:val="0"/>
        </w:rPr>
      </w:pPr>
      <w:bookmarkStart w:id="733" w:name="_Toc32311861"/>
      <w:r>
        <w:rPr>
          <w:rStyle w:val="CharSectno"/>
        </w:rPr>
        <w:t>18A</w:t>
      </w:r>
      <w:r>
        <w:rPr>
          <w:snapToGrid w:val="0"/>
        </w:rPr>
        <w:t>.</w:t>
      </w:r>
      <w:r>
        <w:rPr>
          <w:snapToGrid w:val="0"/>
        </w:rPr>
        <w:tab/>
        <w:t>Time for service where appearance not required</w:t>
      </w:r>
      <w:bookmarkEnd w:id="733"/>
      <w:r>
        <w:rPr>
          <w:snapToGrid w:val="0"/>
        </w:rPr>
        <w:t xml:space="preserve"> </w:t>
      </w:r>
    </w:p>
    <w:p>
      <w:pPr>
        <w:pStyle w:val="Subsection"/>
        <w:keepNext/>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Gazette 3 Oct 1975 p. 3770.] </w:t>
      </w:r>
    </w:p>
    <w:p>
      <w:pPr>
        <w:pStyle w:val="Heading5"/>
        <w:rPr>
          <w:snapToGrid w:val="0"/>
        </w:rPr>
      </w:pPr>
      <w:bookmarkStart w:id="734" w:name="_Toc32311862"/>
      <w:r>
        <w:rPr>
          <w:rStyle w:val="CharSectno"/>
        </w:rPr>
        <w:t>19</w:t>
      </w:r>
      <w:r>
        <w:rPr>
          <w:snapToGrid w:val="0"/>
        </w:rPr>
        <w:t>.</w:t>
      </w:r>
      <w:r>
        <w:rPr>
          <w:snapToGrid w:val="0"/>
        </w:rPr>
        <w:tab/>
        <w:t>Fixing time for hearing summons</w:t>
      </w:r>
      <w:bookmarkEnd w:id="734"/>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pPr>
      <w:r>
        <w:tab/>
        <w:t>(2)</w:t>
      </w:r>
      <w:r>
        <w:tab/>
        <w:t xml:space="preserve">The plaintiff must not apply for an appointment under subrule (1) unless — </w:t>
      </w:r>
    </w:p>
    <w:p>
      <w:pPr>
        <w:pStyle w:val="Indenta"/>
      </w:pPr>
      <w:r>
        <w:tab/>
        <w:t>(a)</w:t>
      </w:r>
      <w:r>
        <w:tab/>
        <w:t xml:space="preserve">the plaintiff is ready to proceed; and </w:t>
      </w:r>
    </w:p>
    <w:p>
      <w:pPr>
        <w:pStyle w:val="Indenta"/>
      </w:pPr>
      <w:r>
        <w:tab/>
        <w:t>(b)</w:t>
      </w:r>
      <w:r>
        <w:tab/>
        <w:t>as far as is known to the plaintiff, the matter is ready for hearing.</w:t>
      </w:r>
    </w:p>
    <w:p>
      <w:pPr>
        <w:pStyle w:val="Subsection"/>
      </w:pPr>
      <w:r>
        <w:tab/>
        <w:t>(3)</w:t>
      </w:r>
      <w:r>
        <w:tab/>
        <w:t xml:space="preserve">Unless the Court orders otherwise, at least 14 days before the time fixed for the hearing of the originating summons, the plaintiff must serve upon each defendant who has entered an appearance a copy of — </w:t>
      </w:r>
    </w:p>
    <w:p>
      <w:pPr>
        <w:pStyle w:val="Indenta"/>
      </w:pPr>
      <w:r>
        <w:tab/>
        <w:t>(a)</w:t>
      </w:r>
      <w:r>
        <w:tab/>
        <w:t xml:space="preserve">the notice in Form 76; and </w:t>
      </w:r>
    </w:p>
    <w:p>
      <w:pPr>
        <w:pStyle w:val="Indenta"/>
      </w:pPr>
      <w:r>
        <w:tab/>
        <w:t>(b)</w:t>
      </w:r>
      <w:r>
        <w:tab/>
        <w:t>each affidavit in support, not being an affidavit in reply to an affidavit filed by a defendant.</w:t>
      </w:r>
    </w:p>
    <w:p>
      <w:pPr>
        <w:pStyle w:val="Subsection"/>
      </w:pPr>
      <w:r>
        <w:tab/>
        <w:t>(4)</w:t>
      </w:r>
      <w:r>
        <w:tab/>
        <w:t xml:space="preserve">If a plaintiff has not applied for an appointment under subrule (1) — </w:t>
      </w:r>
    </w:p>
    <w:p>
      <w:pPr>
        <w:pStyle w:val="Indenta"/>
      </w:pPr>
      <w:r>
        <w:tab/>
        <w:t>(a)</w:t>
      </w:r>
      <w:r>
        <w:tab/>
        <w:t>a defendant who has entered an appearance may, with the leave of the Court, and on any terms that the Court may order, obtain an appointment for the hearing of the originating summons fixed by a notice in Form 76 which must be sealed in the Central Office; and</w:t>
      </w:r>
    </w:p>
    <w:p>
      <w:pPr>
        <w:pStyle w:val="Indenta"/>
      </w:pPr>
      <w:r>
        <w:tab/>
        <w:t>(b)</w:t>
      </w:r>
      <w:r>
        <w:tab/>
        <w:t>a defendant who obtains an appointment under paragraph (a) must, unless the Court orders otherwise, at least 14 days before the time fixed for the hearing, serve a copy of the notice in Form 76 on the plaintiff and every other party who has entered an appearance.</w:t>
      </w:r>
    </w:p>
    <w:p>
      <w:pPr>
        <w:pStyle w:val="Ednotesubsection"/>
      </w:pPr>
      <w:r>
        <w:tab/>
        <w:t>[(5), (6)</w:t>
      </w:r>
      <w:r>
        <w:tab/>
        <w:t>deleted]</w:t>
      </w:r>
    </w:p>
    <w:p>
      <w:pPr>
        <w:pStyle w:val="Footnotesection"/>
      </w:pPr>
      <w:r>
        <w:tab/>
        <w:t>[Rule 19 inserted: Gazette 3 Oct 1975 p. 3770; amended: Gazette 28 Jun 2011 p. 2552</w:t>
      </w:r>
      <w:r>
        <w:noBreakHyphen/>
        <w:t>3; 16 Aug 2017 p. 4416</w:t>
      </w:r>
      <w:r>
        <w:noBreakHyphen/>
        <w:t xml:space="preserve">17.] </w:t>
      </w:r>
    </w:p>
    <w:p>
      <w:pPr>
        <w:pStyle w:val="Ednotesection"/>
      </w:pPr>
      <w:r>
        <w:t>[</w:t>
      </w:r>
      <w:r>
        <w:rPr>
          <w:b/>
        </w:rPr>
        <w:t>20.</w:t>
      </w:r>
      <w:r>
        <w:tab/>
        <w:t>Deleted: Gazette 16 Aug 2017 p. 4417</w:t>
      </w:r>
    </w:p>
    <w:p>
      <w:pPr>
        <w:pStyle w:val="Heading5"/>
        <w:rPr>
          <w:snapToGrid w:val="0"/>
        </w:rPr>
      </w:pPr>
      <w:bookmarkStart w:id="735" w:name="_Toc32311863"/>
      <w:r>
        <w:rPr>
          <w:rStyle w:val="CharSectno"/>
        </w:rPr>
        <w:t>21</w:t>
      </w:r>
      <w:r>
        <w:rPr>
          <w:snapToGrid w:val="0"/>
        </w:rPr>
        <w:t>.</w:t>
      </w:r>
      <w:r>
        <w:rPr>
          <w:snapToGrid w:val="0"/>
        </w:rPr>
        <w:tab/>
        <w:t>Evidence at hearing to be by affidavit</w:t>
      </w:r>
      <w:bookmarkEnd w:id="735"/>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Gazette 3 Oct 1975 p. 3770.] </w:t>
      </w:r>
    </w:p>
    <w:p>
      <w:pPr>
        <w:pStyle w:val="Heading5"/>
        <w:rPr>
          <w:snapToGrid w:val="0"/>
        </w:rPr>
      </w:pPr>
      <w:bookmarkStart w:id="736" w:name="_Toc32311864"/>
      <w:r>
        <w:rPr>
          <w:rStyle w:val="CharSectno"/>
        </w:rPr>
        <w:t>22</w:t>
      </w:r>
      <w:r>
        <w:rPr>
          <w:snapToGrid w:val="0"/>
        </w:rPr>
        <w:t>.</w:t>
      </w:r>
      <w:r>
        <w:rPr>
          <w:snapToGrid w:val="0"/>
        </w:rPr>
        <w:tab/>
        <w:t>Hearings in absence of party</w:t>
      </w:r>
      <w:bookmarkEnd w:id="736"/>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737" w:name="_Toc32311865"/>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737"/>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738" w:name="_Toc32311866"/>
      <w:r>
        <w:rPr>
          <w:rStyle w:val="CharSectno"/>
        </w:rPr>
        <w:t>24</w:t>
      </w:r>
      <w:r>
        <w:rPr>
          <w:snapToGrid w:val="0"/>
        </w:rPr>
        <w:t>.</w:t>
      </w:r>
      <w:r>
        <w:rPr>
          <w:snapToGrid w:val="0"/>
        </w:rPr>
        <w:tab/>
        <w:t>Costs thrown away by non</w:t>
      </w:r>
      <w:r>
        <w:rPr>
          <w:snapToGrid w:val="0"/>
        </w:rPr>
        <w:noBreakHyphen/>
        <w:t>attendance of party</w:t>
      </w:r>
      <w:bookmarkEnd w:id="738"/>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Gazette 9 Nov 1973 p. 4165.] </w:t>
      </w:r>
    </w:p>
    <w:p>
      <w:pPr>
        <w:pStyle w:val="Heading5"/>
        <w:rPr>
          <w:snapToGrid w:val="0"/>
        </w:rPr>
      </w:pPr>
      <w:bookmarkStart w:id="739" w:name="_Toc32311867"/>
      <w:r>
        <w:rPr>
          <w:rStyle w:val="CharSectno"/>
        </w:rPr>
        <w:t>25</w:t>
      </w:r>
      <w:r>
        <w:rPr>
          <w:snapToGrid w:val="0"/>
        </w:rPr>
        <w:t>.</w:t>
      </w:r>
      <w:r>
        <w:rPr>
          <w:snapToGrid w:val="0"/>
        </w:rPr>
        <w:tab/>
        <w:t>Hearings not completed on hearing date</w:t>
      </w:r>
      <w:bookmarkEnd w:id="739"/>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740" w:name="_Toc32311868"/>
      <w:r>
        <w:rPr>
          <w:rStyle w:val="CharSectno"/>
        </w:rPr>
        <w:t>26</w:t>
      </w:r>
      <w:r>
        <w:rPr>
          <w:snapToGrid w:val="0"/>
        </w:rPr>
        <w:t>.</w:t>
      </w:r>
      <w:r>
        <w:rPr>
          <w:snapToGrid w:val="0"/>
        </w:rPr>
        <w:tab/>
        <w:t>Other matters that may be included in one summons</w:t>
      </w:r>
      <w:bookmarkEnd w:id="740"/>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Gazette 9 Nov 1973 p. 4165.] </w:t>
      </w:r>
    </w:p>
    <w:p>
      <w:pPr>
        <w:pStyle w:val="Heading5"/>
        <w:rPr>
          <w:snapToGrid w:val="0"/>
        </w:rPr>
      </w:pPr>
      <w:bookmarkStart w:id="741" w:name="_Toc32311869"/>
      <w:r>
        <w:rPr>
          <w:rStyle w:val="CharSectno"/>
        </w:rPr>
        <w:t>27</w:t>
      </w:r>
      <w:r>
        <w:rPr>
          <w:snapToGrid w:val="0"/>
        </w:rPr>
        <w:t>.</w:t>
      </w:r>
      <w:r>
        <w:rPr>
          <w:snapToGrid w:val="0"/>
        </w:rPr>
        <w:tab/>
        <w:t>Directions as to hearings, evidence etc.</w:t>
      </w:r>
      <w:bookmarkEnd w:id="741"/>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742" w:name="_Toc32311870"/>
      <w:r>
        <w:rPr>
          <w:rStyle w:val="CharSectno"/>
        </w:rPr>
        <w:t>28</w:t>
      </w:r>
      <w:r>
        <w:rPr>
          <w:snapToGrid w:val="0"/>
        </w:rPr>
        <w:t>.</w:t>
      </w:r>
      <w:r>
        <w:rPr>
          <w:snapToGrid w:val="0"/>
        </w:rPr>
        <w:tab/>
        <w:t>Adjourning hearings</w:t>
      </w:r>
      <w:bookmarkEnd w:id="742"/>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Gazette 3 Oct 1975 p. 3771; 28 Jun 2011 p. 2552.] </w:t>
      </w:r>
    </w:p>
    <w:p>
      <w:pPr>
        <w:pStyle w:val="Heading5"/>
        <w:rPr>
          <w:snapToGrid w:val="0"/>
        </w:rPr>
      </w:pPr>
      <w:bookmarkStart w:id="743" w:name="_Toc32311871"/>
      <w:r>
        <w:rPr>
          <w:rStyle w:val="CharSectno"/>
        </w:rPr>
        <w:t>29</w:t>
      </w:r>
      <w:r>
        <w:rPr>
          <w:snapToGrid w:val="0"/>
        </w:rPr>
        <w:t>.</w:t>
      </w:r>
      <w:r>
        <w:rPr>
          <w:snapToGrid w:val="0"/>
        </w:rPr>
        <w:tab/>
        <w:t>Court’s powers and procedure at hearings</w:t>
      </w:r>
      <w:bookmarkEnd w:id="743"/>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744" w:name="_Toc32311872"/>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744"/>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 Gazette 24 Jun 1977 p. 1914</w:t>
      </w:r>
      <w:r>
        <w:noBreakHyphen/>
        <w:t xml:space="preserve">15; amended: Gazette 30 Jul 1982 p. 2946; 30 Nov 1984 p. 3951; 13 Nov 2015 p. 4646.] </w:t>
      </w:r>
    </w:p>
    <w:p>
      <w:pPr>
        <w:pStyle w:val="Heading2"/>
        <w:rPr>
          <w:b w:val="0"/>
        </w:rPr>
      </w:pPr>
      <w:bookmarkStart w:id="745" w:name="_Toc32311873"/>
      <w:r>
        <w:rPr>
          <w:rStyle w:val="CharPartNo"/>
        </w:rPr>
        <w:t>Order 59</w:t>
      </w:r>
      <w:r>
        <w:rPr>
          <w:rStyle w:val="CharDivNo"/>
        </w:rPr>
        <w:t> </w:t>
      </w:r>
      <w:r>
        <w:t>—</w:t>
      </w:r>
      <w:r>
        <w:rPr>
          <w:rStyle w:val="CharDivText"/>
        </w:rPr>
        <w:t> </w:t>
      </w:r>
      <w:r>
        <w:rPr>
          <w:rStyle w:val="CharPartText"/>
        </w:rPr>
        <w:t>Applications and proceedings in chambers</w:t>
      </w:r>
      <w:bookmarkEnd w:id="745"/>
    </w:p>
    <w:p>
      <w:pPr>
        <w:pStyle w:val="Heading5"/>
        <w:rPr>
          <w:snapToGrid w:val="0"/>
        </w:rPr>
      </w:pPr>
      <w:bookmarkStart w:id="746" w:name="_Toc32311874"/>
      <w:r>
        <w:rPr>
          <w:rStyle w:val="CharSectno"/>
        </w:rPr>
        <w:t>1</w:t>
      </w:r>
      <w:r>
        <w:rPr>
          <w:snapToGrid w:val="0"/>
        </w:rPr>
        <w:t>.</w:t>
      </w:r>
      <w:r>
        <w:rPr>
          <w:snapToGrid w:val="0"/>
        </w:rPr>
        <w:tab/>
        <w:t>Business to be dealt with in chambers</w:t>
      </w:r>
      <w:bookmarkEnd w:id="746"/>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Gazette 28 Oct 1996 p. 5699; 21 Feb 2007 p. 562; 28 Jun 2011 p. 2555.] </w:t>
      </w:r>
    </w:p>
    <w:p>
      <w:pPr>
        <w:pStyle w:val="Heading5"/>
        <w:rPr>
          <w:snapToGrid w:val="0"/>
        </w:rPr>
      </w:pPr>
      <w:bookmarkStart w:id="747" w:name="_Toc32311875"/>
      <w:r>
        <w:rPr>
          <w:rStyle w:val="CharSectno"/>
        </w:rPr>
        <w:t>2</w:t>
      </w:r>
      <w:r>
        <w:rPr>
          <w:snapToGrid w:val="0"/>
        </w:rPr>
        <w:t>.</w:t>
      </w:r>
      <w:r>
        <w:rPr>
          <w:snapToGrid w:val="0"/>
        </w:rPr>
        <w:tab/>
        <w:t>Hearings may be in open court or chambers</w:t>
      </w:r>
      <w:bookmarkEnd w:id="747"/>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748" w:name="_Toc32311876"/>
      <w:r>
        <w:rPr>
          <w:rStyle w:val="CharSectno"/>
        </w:rPr>
        <w:t>3</w:t>
      </w:r>
      <w:r>
        <w:rPr>
          <w:snapToGrid w:val="0"/>
        </w:rPr>
        <w:t>.</w:t>
      </w:r>
      <w:r>
        <w:rPr>
          <w:snapToGrid w:val="0"/>
        </w:rPr>
        <w:tab/>
        <w:t>Applications in chambers</w:t>
      </w:r>
      <w:bookmarkEnd w:id="748"/>
    </w:p>
    <w:p>
      <w:pPr>
        <w:pStyle w:val="Subsection"/>
      </w:pPr>
      <w:r>
        <w:tab/>
        <w:t>(1)</w:t>
      </w:r>
      <w:r>
        <w:tab/>
        <w:t xml:space="preserve">If these rules do not require or authorise an application in chambers to be made in some other manner — </w:t>
      </w:r>
    </w:p>
    <w:p>
      <w:pPr>
        <w:pStyle w:val="Indenta"/>
      </w:pPr>
      <w:r>
        <w:tab/>
        <w:t>(a)</w:t>
      </w:r>
      <w:r>
        <w:tab/>
        <w:t>an application to commence proceedings in chambers must be made by originating summons; and</w:t>
      </w:r>
    </w:p>
    <w:p>
      <w:pPr>
        <w:pStyle w:val="Indenta"/>
      </w:pPr>
      <w:r>
        <w:tab/>
        <w:t>(b)</w:t>
      </w:r>
      <w:r>
        <w:tab/>
        <w:t>any other application in chambers must be made —</w:t>
      </w:r>
    </w:p>
    <w:p>
      <w:pPr>
        <w:pStyle w:val="Indenti"/>
      </w:pPr>
      <w:r>
        <w:tab/>
        <w:t>(i)</w:t>
      </w:r>
      <w:r>
        <w:tab/>
        <w:t>if it is ex parte, by motion; or</w:t>
      </w:r>
    </w:p>
    <w:p>
      <w:pPr>
        <w:pStyle w:val="Indenti"/>
      </w:pPr>
      <w:r>
        <w:tab/>
        <w:t>(ii)</w:t>
      </w:r>
      <w:r>
        <w:tab/>
        <w:t>in any other case, by summons.</w:t>
      </w:r>
    </w:p>
    <w:p>
      <w:pPr>
        <w:pStyle w:val="Ednotesubsection"/>
      </w:pPr>
      <w:r>
        <w:tab/>
        <w:t>[(2)</w:t>
      </w:r>
      <w:r>
        <w:tab/>
        <w:t>deleted]</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Gazette 28 Oct 1996 p. 5699</w:t>
      </w:r>
      <w:r>
        <w:noBreakHyphen/>
        <w:t>700; amended: Gazette 28 Jul 2010 p. 3467; 16 Aug 2017 p. 4417</w:t>
      </w:r>
      <w:r>
        <w:noBreakHyphen/>
        <w:t xml:space="preserve">18.] </w:t>
      </w:r>
    </w:p>
    <w:p>
      <w:pPr>
        <w:pStyle w:val="Heading5"/>
        <w:rPr>
          <w:snapToGrid w:val="0"/>
        </w:rPr>
      </w:pPr>
      <w:bookmarkStart w:id="749" w:name="_Toc32311877"/>
      <w:r>
        <w:rPr>
          <w:rStyle w:val="CharSectno"/>
        </w:rPr>
        <w:t>4</w:t>
      </w:r>
      <w:r>
        <w:rPr>
          <w:snapToGrid w:val="0"/>
        </w:rPr>
        <w:t>.</w:t>
      </w:r>
      <w:r>
        <w:rPr>
          <w:snapToGrid w:val="0"/>
        </w:rPr>
        <w:tab/>
        <w:t>Summons, form and issue of</w:t>
      </w:r>
      <w:bookmarkEnd w:id="749"/>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750" w:name="_Toc32311878"/>
      <w:r>
        <w:rPr>
          <w:rStyle w:val="CharSectno"/>
        </w:rPr>
        <w:t>5</w:t>
      </w:r>
      <w:r>
        <w:rPr>
          <w:snapToGrid w:val="0"/>
        </w:rPr>
        <w:t>.</w:t>
      </w:r>
      <w:r>
        <w:rPr>
          <w:snapToGrid w:val="0"/>
        </w:rPr>
        <w:tab/>
        <w:t>Summons, service of</w:t>
      </w:r>
      <w:bookmarkEnd w:id="750"/>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Gazette 3 Oct 1975 p. 3771; 28 Jun 2011 p. 2552.] </w:t>
      </w:r>
    </w:p>
    <w:p>
      <w:pPr>
        <w:pStyle w:val="Heading5"/>
        <w:rPr>
          <w:snapToGrid w:val="0"/>
        </w:rPr>
      </w:pPr>
      <w:bookmarkStart w:id="751" w:name="_Toc32311879"/>
      <w:r>
        <w:rPr>
          <w:rStyle w:val="CharSectno"/>
        </w:rPr>
        <w:t>6</w:t>
      </w:r>
      <w:r>
        <w:rPr>
          <w:snapToGrid w:val="0"/>
        </w:rPr>
        <w:t>.</w:t>
      </w:r>
      <w:r>
        <w:rPr>
          <w:snapToGrid w:val="0"/>
        </w:rPr>
        <w:tab/>
        <w:t>Experts, assistance of</w:t>
      </w:r>
      <w:bookmarkEnd w:id="751"/>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752" w:name="_Toc32311880"/>
      <w:r>
        <w:rPr>
          <w:rStyle w:val="CharSectno"/>
        </w:rPr>
        <w:t>7</w:t>
      </w:r>
      <w:r>
        <w:rPr>
          <w:snapToGrid w:val="0"/>
        </w:rPr>
        <w:t>.</w:t>
      </w:r>
      <w:r>
        <w:rPr>
          <w:snapToGrid w:val="0"/>
        </w:rPr>
        <w:tab/>
        <w:t>Application of O. 58 r. 22 to 28</w:t>
      </w:r>
      <w:bookmarkEnd w:id="752"/>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Gazette 28 Oct 1996 p. 5700.] </w:t>
      </w:r>
    </w:p>
    <w:p>
      <w:pPr>
        <w:pStyle w:val="Heading5"/>
        <w:rPr>
          <w:snapToGrid w:val="0"/>
        </w:rPr>
      </w:pPr>
      <w:bookmarkStart w:id="753" w:name="_Toc32311881"/>
      <w:r>
        <w:rPr>
          <w:rStyle w:val="CharSectno"/>
        </w:rPr>
        <w:t>8</w:t>
      </w:r>
      <w:r>
        <w:rPr>
          <w:snapToGrid w:val="0"/>
        </w:rPr>
        <w:t>.</w:t>
      </w:r>
      <w:r>
        <w:rPr>
          <w:snapToGrid w:val="0"/>
        </w:rPr>
        <w:tab/>
        <w:t>Stay of proceedings, ordering</w:t>
      </w:r>
      <w:bookmarkEnd w:id="753"/>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754" w:name="_Toc32311882"/>
      <w:r>
        <w:rPr>
          <w:rStyle w:val="CharSectno"/>
        </w:rPr>
        <w:t>9</w:t>
      </w:r>
      <w:r>
        <w:rPr>
          <w:snapToGrid w:val="0"/>
        </w:rPr>
        <w:t>.</w:t>
      </w:r>
      <w:r>
        <w:rPr>
          <w:snapToGrid w:val="0"/>
        </w:rPr>
        <w:tab/>
        <w:t>Parties to confer before making application</w:t>
      </w:r>
      <w:bookmarkEnd w:id="754"/>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Gazette 28 Oct 1996 p. 5700; amended: Gazette 28 Jun 2011 p. 2552.] </w:t>
      </w:r>
    </w:p>
    <w:p>
      <w:pPr>
        <w:pStyle w:val="Heading5"/>
        <w:rPr>
          <w:snapToGrid w:val="0"/>
        </w:rPr>
      </w:pPr>
      <w:bookmarkStart w:id="755" w:name="_Toc32311883"/>
      <w:r>
        <w:rPr>
          <w:rStyle w:val="CharSectno"/>
        </w:rPr>
        <w:t>10</w:t>
      </w:r>
      <w:r>
        <w:rPr>
          <w:snapToGrid w:val="0"/>
        </w:rPr>
        <w:t>.</w:t>
      </w:r>
      <w:r>
        <w:rPr>
          <w:snapToGrid w:val="0"/>
        </w:rPr>
        <w:tab/>
        <w:t>Orders, form of</w:t>
      </w:r>
      <w:bookmarkEnd w:id="755"/>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Gazette 10 Jan 1975 p. 51; amended: Gazette 28 Jun 2011 p. 2552.] </w:t>
      </w:r>
    </w:p>
    <w:p>
      <w:pPr>
        <w:pStyle w:val="Heading2"/>
      </w:pPr>
      <w:bookmarkStart w:id="756" w:name="_Toc32311884"/>
      <w:r>
        <w:rPr>
          <w:rStyle w:val="CharPartNo"/>
        </w:rPr>
        <w:t>Order 60</w:t>
      </w:r>
      <w:r>
        <w:rPr>
          <w:b w:val="0"/>
        </w:rPr>
        <w:t> </w:t>
      </w:r>
      <w:r>
        <w:t>—</w:t>
      </w:r>
      <w:r>
        <w:rPr>
          <w:b w:val="0"/>
        </w:rPr>
        <w:t> </w:t>
      </w:r>
      <w:r>
        <w:rPr>
          <w:rStyle w:val="CharPartText"/>
        </w:rPr>
        <w:t>Masters’ jurisdiction</w:t>
      </w:r>
      <w:bookmarkEnd w:id="756"/>
    </w:p>
    <w:p>
      <w:pPr>
        <w:pStyle w:val="Footnotesection"/>
      </w:pPr>
      <w:r>
        <w:tab/>
        <w:t>[Heading inserted: Gazette 21 Feb 2007 p. 562.]</w:t>
      </w:r>
    </w:p>
    <w:p>
      <w:pPr>
        <w:pStyle w:val="Heading5"/>
      </w:pPr>
      <w:bookmarkStart w:id="757" w:name="_Toc32311885"/>
      <w:r>
        <w:rPr>
          <w:rStyle w:val="CharSectno"/>
        </w:rPr>
        <w:t>1</w:t>
      </w:r>
      <w:r>
        <w:t>.</w:t>
      </w:r>
      <w:r>
        <w:tab/>
        <w:t>Masters’ general jurisdiction</w:t>
      </w:r>
      <w:bookmarkEnd w:id="757"/>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r>
        <w:rPr>
          <w:i/>
        </w:rPr>
        <w:t>Magistrates Court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Gazette 21 Feb 2007 p. 562</w:t>
      </w:r>
      <w:r>
        <w:noBreakHyphen/>
        <w:t>3; amended: Gazette 13 Nov 2015 p. 4646.]</w:t>
      </w:r>
    </w:p>
    <w:p>
      <w:pPr>
        <w:pStyle w:val="Heading5"/>
      </w:pPr>
      <w:bookmarkStart w:id="758" w:name="_Toc32311886"/>
      <w:r>
        <w:rPr>
          <w:rStyle w:val="CharSectno"/>
        </w:rPr>
        <w:t>2</w:t>
      </w:r>
      <w:r>
        <w:t>.</w:t>
      </w:r>
      <w:r>
        <w:tab/>
        <w:t>Master may refer matter to judge or Court of Appeal</w:t>
      </w:r>
      <w:bookmarkEnd w:id="758"/>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Gazette 21 Feb 2007 p. 563.]</w:t>
      </w:r>
    </w:p>
    <w:p>
      <w:pPr>
        <w:pStyle w:val="Heading2"/>
        <w:rPr>
          <w:b w:val="0"/>
        </w:rPr>
      </w:pPr>
      <w:bookmarkStart w:id="759" w:name="_Toc32311887"/>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759"/>
    </w:p>
    <w:p>
      <w:pPr>
        <w:pStyle w:val="Footnoteheading"/>
        <w:ind w:left="890"/>
        <w:rPr>
          <w:snapToGrid w:val="0"/>
        </w:rPr>
      </w:pPr>
      <w:r>
        <w:rPr>
          <w:snapToGrid w:val="0"/>
        </w:rPr>
        <w:tab/>
        <w:t>[Heading inserted: Gazette 28 Oct 1996 p. 5701.]</w:t>
      </w:r>
    </w:p>
    <w:p>
      <w:pPr>
        <w:pStyle w:val="Heading5"/>
        <w:spacing w:before="260"/>
        <w:rPr>
          <w:snapToGrid w:val="0"/>
        </w:rPr>
      </w:pPr>
      <w:bookmarkStart w:id="760" w:name="_Toc32311888"/>
      <w:r>
        <w:rPr>
          <w:rStyle w:val="CharSectno"/>
        </w:rPr>
        <w:t>1</w:t>
      </w:r>
      <w:r>
        <w:rPr>
          <w:snapToGrid w:val="0"/>
        </w:rPr>
        <w:t>.</w:t>
      </w:r>
      <w:r>
        <w:rPr>
          <w:snapToGrid w:val="0"/>
        </w:rPr>
        <w:tab/>
      </w:r>
      <w:r>
        <w:rPr>
          <w:szCs w:val="24"/>
        </w:rPr>
        <w:t>Registrars’ general jurisdiction</w:t>
      </w:r>
      <w:bookmarkEnd w:id="760"/>
    </w:p>
    <w:p>
      <w:pPr>
        <w:pStyle w:val="Subsection"/>
      </w:pPr>
      <w:r>
        <w:rPr>
          <w:snapToGrid w:val="0"/>
        </w:rPr>
        <w:tab/>
      </w:r>
      <w:r>
        <w:t>(1)</w:t>
      </w:r>
      <w:r>
        <w:tab/>
        <w:t>A registrar</w:t>
      </w:r>
      <w:r>
        <w:rPr>
          <w:snapToGrid w:val="0"/>
        </w:rPr>
        <w:t xml:space="preserve"> may exercise these powers of the Court </w:t>
      </w:r>
      <w:r>
        <w:t>— </w:t>
      </w:r>
    </w:p>
    <w:p>
      <w:pPr>
        <w:pStyle w:val="Ednotepara"/>
        <w:rPr>
          <w:snapToGrid w:val="0"/>
        </w:rPr>
      </w:pPr>
      <w:r>
        <w:rPr>
          <w:snapToGrid w:val="0"/>
        </w:rPr>
        <w:tab/>
        <w:t>[(aa)</w:t>
      </w:r>
      <w:r>
        <w:rPr>
          <w:snapToGrid w:val="0"/>
        </w:rPr>
        <w:tab/>
        <w:t>deleted]</w:t>
      </w:r>
    </w:p>
    <w:p>
      <w:pPr>
        <w:pStyle w:val="Indenta"/>
        <w:spacing w:before="120"/>
        <w:rPr>
          <w:snapToGrid w:val="0"/>
        </w:rPr>
      </w:pPr>
      <w:r>
        <w:rPr>
          <w:snapToGrid w:val="0"/>
        </w:rPr>
        <w:tab/>
        <w:t>(a)</w:t>
      </w:r>
      <w:r>
        <w:rPr>
          <w:snapToGrid w:val="0"/>
        </w:rPr>
        <w:tab/>
        <w:t>under Order 42 rule 8, to obtain the consent of a defendant in person;</w:t>
      </w:r>
    </w:p>
    <w:p>
      <w:pPr>
        <w:pStyle w:val="Indenta"/>
      </w:pPr>
      <w:r>
        <w:tab/>
        <w:t>(b)</w:t>
      </w:r>
      <w:r>
        <w:tab/>
        <w:t>under Order 67B, the Court’s powers in relation to access to information, records and other things;</w:t>
      </w:r>
    </w:p>
    <w:p>
      <w:pPr>
        <w:pStyle w:val="Ednotepara"/>
        <w:rPr>
          <w:snapToGrid w:val="0"/>
        </w:rPr>
      </w:pPr>
      <w:r>
        <w:rPr>
          <w:snapToGrid w:val="0"/>
        </w:rPr>
        <w:tab/>
        <w:t>[(c)-(d)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Ednotesubsection"/>
      </w:pPr>
      <w:r>
        <w:tab/>
        <w:t>[(2)</w:t>
      </w:r>
      <w:r>
        <w:tab/>
        <w:t>deleted]</w:t>
      </w:r>
    </w:p>
    <w:p>
      <w:pPr>
        <w:pStyle w:val="Footnotesection"/>
        <w:spacing w:before="200"/>
        <w:ind w:left="890" w:hanging="890"/>
      </w:pPr>
      <w:r>
        <w:tab/>
        <w:t xml:space="preserve">[Rule 1 inserted: Gazette 28 Oct 1996 p. 5701; amended: Gazette 16 Jul 1999 p. 3194; 23 Jan 2001 p. 562; 27 Sep 2002 p. 4829; 21 May 2004 p. 1712; 13 Nov 2015 p. 4646-7; 16 Nov 2016 p. 5199; 16 Aug 2017 p. 4418; 27 Feb 2018 p. 572.] </w:t>
      </w:r>
    </w:p>
    <w:p>
      <w:pPr>
        <w:pStyle w:val="Heading5"/>
      </w:pPr>
      <w:bookmarkStart w:id="761" w:name="_Toc32311889"/>
      <w:r>
        <w:rPr>
          <w:rStyle w:val="CharSectno"/>
        </w:rPr>
        <w:t>2</w:t>
      </w:r>
      <w:r>
        <w:t>.</w:t>
      </w:r>
      <w:r>
        <w:tab/>
        <w:t>Registrars’ jurisdiction with respect to case management</w:t>
      </w:r>
      <w:bookmarkEnd w:id="761"/>
    </w:p>
    <w:p>
      <w:pPr>
        <w:pStyle w:val="Subsection"/>
      </w:pPr>
      <w:r>
        <w:tab/>
        <w:t>(1)</w:t>
      </w:r>
      <w:r>
        <w:tab/>
        <w:t xml:space="preserve">For the purposes of Order 4A, a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pPr>
        <w:pStyle w:val="Subsection"/>
      </w:pPr>
      <w:r>
        <w:tab/>
        <w:t>(2)</w:t>
      </w:r>
      <w:r>
        <w:tab/>
        <w:t xml:space="preserve">However, a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t xml:space="preserve">the </w:t>
      </w:r>
      <w:r>
        <w:rPr>
          <w:i/>
        </w:rPr>
        <w:t>Supreme Court (Arbitration) Rules 2016</w:t>
      </w:r>
      <w:r>
        <w:t>;</w:t>
      </w:r>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tab/>
        <w:t>(v)</w:t>
      </w:r>
      <w:r>
        <w:tab/>
        <w:t xml:space="preserve">the </w:t>
      </w:r>
      <w:r>
        <w:rPr>
          <w:i/>
        </w:rPr>
        <w:t>Cross-Border Insolvency Act 2008</w:t>
      </w:r>
      <w:r>
        <w:t xml:space="preserve"> (Commonwealth).</w:t>
      </w:r>
    </w:p>
    <w:p>
      <w:pPr>
        <w:pStyle w:val="Subsection"/>
      </w:pPr>
      <w:r>
        <w:tab/>
        <w:t>(3)</w:t>
      </w:r>
      <w:r>
        <w:tab/>
        <w:t>Subrule (2) does not apply to or in relation to a matter that is referred to a registrar by a judge or master.</w:t>
      </w:r>
    </w:p>
    <w:p>
      <w:pPr>
        <w:pStyle w:val="Subsection"/>
      </w:pPr>
      <w:r>
        <w:tab/>
        <w:t>(4)</w:t>
      </w:r>
      <w:r>
        <w:tab/>
        <w:t>A registrar cannot order the attachment or committal of any person.</w:t>
      </w:r>
    </w:p>
    <w:p>
      <w:pPr>
        <w:pStyle w:val="Subsection"/>
      </w:pPr>
      <w:r>
        <w:tab/>
        <w:t>(5)</w:t>
      </w:r>
      <w:r>
        <w:tab/>
        <w:t>An interlocutory order or case management direction made by a  registrar is not enforceable by a writ of attachment or order of committal.</w:t>
      </w:r>
    </w:p>
    <w:p>
      <w:pPr>
        <w:pStyle w:val="Footnotesection"/>
      </w:pPr>
      <w:r>
        <w:tab/>
        <w:t>[Rule 2 inserted: Gazette 13 Nov 2015 p. 4647-8; amended: Gazette 20 Dec 2016 p. 5842; 16 Aug 2017 p. 4418.]</w:t>
      </w:r>
    </w:p>
    <w:p>
      <w:pPr>
        <w:pStyle w:val="Heading5"/>
      </w:pPr>
      <w:bookmarkStart w:id="762" w:name="_Toc32311890"/>
      <w:r>
        <w:rPr>
          <w:rStyle w:val="CharSectno"/>
        </w:rPr>
        <w:t>2A</w:t>
      </w:r>
      <w:r>
        <w:t>.</w:t>
      </w:r>
      <w:r>
        <w:tab/>
        <w:t>Registrars to deal with applications within their jurisdiction</w:t>
      </w:r>
      <w:bookmarkEnd w:id="762"/>
    </w:p>
    <w:p>
      <w:pPr>
        <w:pStyle w:val="Subsection"/>
      </w:pPr>
      <w:r>
        <w:tab/>
      </w:r>
      <w:r>
        <w:tab/>
        <w:t>If an application made to the Court requests the exercise of jurisdiction or a power of the Court that under this Order is exercisable by a registrar, the application must be dealt with by a registrar unless —</w:t>
      </w:r>
    </w:p>
    <w:p>
      <w:pPr>
        <w:pStyle w:val="Indenta"/>
      </w:pPr>
      <w:r>
        <w:tab/>
        <w:t>(a)</w:t>
      </w:r>
      <w:r>
        <w:tab/>
        <w:t>under rule 3 the proceedings have been referred to a judge or master; or</w:t>
      </w:r>
    </w:p>
    <w:p>
      <w:pPr>
        <w:pStyle w:val="Indenta"/>
      </w:pPr>
      <w:r>
        <w:tab/>
        <w:t>(b)</w:t>
      </w:r>
      <w:r>
        <w:tab/>
        <w:t>a judge, master or registrar has granted leave for the application to be dealt with by a judge or master.</w:t>
      </w:r>
    </w:p>
    <w:p>
      <w:pPr>
        <w:pStyle w:val="Footnotesection"/>
      </w:pPr>
      <w:r>
        <w:tab/>
        <w:t>[Rule 2A inserted: Gazette 27 Feb 2018 p. 573.]</w:t>
      </w:r>
    </w:p>
    <w:p>
      <w:pPr>
        <w:pStyle w:val="Heading5"/>
      </w:pPr>
      <w:bookmarkStart w:id="763" w:name="_Toc32311891"/>
      <w:r>
        <w:rPr>
          <w:rStyle w:val="CharSectno"/>
        </w:rPr>
        <w:t>3</w:t>
      </w:r>
      <w:r>
        <w:t>.</w:t>
      </w:r>
      <w:r>
        <w:tab/>
        <w:t>Registrar may refer proceedings to judge or master</w:t>
      </w:r>
      <w:bookmarkEnd w:id="763"/>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 Gazette 13 Nov 2015 p. 4648.]</w:t>
      </w:r>
    </w:p>
    <w:p>
      <w:pPr>
        <w:pStyle w:val="Heading5"/>
      </w:pPr>
      <w:bookmarkStart w:id="764" w:name="_Toc32311892"/>
      <w:r>
        <w:rPr>
          <w:rStyle w:val="CharSectno"/>
        </w:rPr>
        <w:t>4</w:t>
      </w:r>
      <w:r>
        <w:t>.</w:t>
      </w:r>
      <w:r>
        <w:tab/>
        <w:t>Appeals from decisions of registrars</w:t>
      </w:r>
      <w:bookmarkEnd w:id="764"/>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 or</w:t>
      </w:r>
    </w:p>
    <w:p>
      <w:pPr>
        <w:pStyle w:val="Indenta"/>
      </w:pPr>
      <w:r>
        <w:tab/>
        <w:t>(d)</w:t>
      </w:r>
      <w:r>
        <w:tab/>
        <w:t>made under Order 67A; or</w:t>
      </w:r>
    </w:p>
    <w:p>
      <w:pPr>
        <w:pStyle w:val="Indenta"/>
      </w:pPr>
      <w:r>
        <w:tab/>
        <w:t>(e)</w:t>
      </w:r>
      <w:r>
        <w:tab/>
        <w:t>to which Order 67B rule 17 applies.</w:t>
      </w:r>
    </w:p>
    <w:p>
      <w:pPr>
        <w:pStyle w:val="Footnotesection"/>
      </w:pPr>
      <w:r>
        <w:tab/>
        <w:t>[Rule 4 inserted: Gazette 13 Nov 2015 p. 4648; amended: Gazette 27 Feb 2018 p. 573.]</w:t>
      </w:r>
    </w:p>
    <w:p>
      <w:pPr>
        <w:pStyle w:val="Heading5"/>
      </w:pPr>
      <w:bookmarkStart w:id="765" w:name="_Toc32311893"/>
      <w:r>
        <w:rPr>
          <w:rStyle w:val="CharSectno"/>
        </w:rPr>
        <w:t>5</w:t>
      </w:r>
      <w:r>
        <w:t>.</w:t>
      </w:r>
      <w:r>
        <w:tab/>
        <w:t>Appeal procedure</w:t>
      </w:r>
      <w:bookmarkEnd w:id="765"/>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 Gazette 13 Nov 2015 p. 4648-9.]</w:t>
      </w:r>
    </w:p>
    <w:p>
      <w:pPr>
        <w:pStyle w:val="Heading5"/>
      </w:pPr>
      <w:bookmarkStart w:id="766" w:name="_Toc32311894"/>
      <w:r>
        <w:rPr>
          <w:rStyle w:val="CharSectno"/>
        </w:rPr>
        <w:t>6A</w:t>
      </w:r>
      <w:r>
        <w:t>.</w:t>
      </w:r>
      <w:r>
        <w:tab/>
        <w:t>Other parties to appeal to advise certain matters</w:t>
      </w:r>
      <w:bookmarkEnd w:id="766"/>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 Gazette 13 Nov 2015 p. 4649.]</w:t>
      </w:r>
    </w:p>
    <w:p>
      <w:pPr>
        <w:pStyle w:val="Heading5"/>
      </w:pPr>
      <w:bookmarkStart w:id="767" w:name="_Toc32311895"/>
      <w:r>
        <w:rPr>
          <w:rStyle w:val="CharSectno"/>
        </w:rPr>
        <w:t>6</w:t>
      </w:r>
      <w:r>
        <w:t>.</w:t>
      </w:r>
      <w:r>
        <w:tab/>
        <w:t>Appeal is by way of new hearing</w:t>
      </w:r>
      <w:bookmarkEnd w:id="767"/>
      <w:r>
        <w:t xml:space="preserve"> </w:t>
      </w:r>
    </w:p>
    <w:p>
      <w:pPr>
        <w:pStyle w:val="Subsection"/>
      </w:pPr>
      <w:r>
        <w:tab/>
      </w:r>
      <w:r>
        <w:tab/>
        <w:t>An appeal from a registrar is to be by way of a new hearing of the matter that was before the registrar.</w:t>
      </w:r>
    </w:p>
    <w:p>
      <w:pPr>
        <w:pStyle w:val="Footnotesection"/>
      </w:pPr>
      <w:r>
        <w:tab/>
        <w:t>[Rule 6 inserted: Gazette 13 Nov 2015 p. 4649.]</w:t>
      </w:r>
    </w:p>
    <w:p>
      <w:pPr>
        <w:pStyle w:val="Heading5"/>
      </w:pPr>
      <w:bookmarkStart w:id="768" w:name="_Toc32311896"/>
      <w:r>
        <w:rPr>
          <w:rStyle w:val="CharSectno"/>
        </w:rPr>
        <w:t>7</w:t>
      </w:r>
      <w:r>
        <w:t>.</w:t>
      </w:r>
      <w:r>
        <w:tab/>
        <w:t>This Order not to apply to Court of Appeal Registrar</w:t>
      </w:r>
      <w:bookmarkEnd w:id="768"/>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Gazette 29 Apr 2005 p. 1792.] </w:t>
      </w:r>
    </w:p>
    <w:p>
      <w:pPr>
        <w:pStyle w:val="Heading2"/>
        <w:rPr>
          <w:b w:val="0"/>
        </w:rPr>
      </w:pPr>
      <w:bookmarkStart w:id="769" w:name="_Toc32311897"/>
      <w:r>
        <w:rPr>
          <w:rStyle w:val="CharPartNo"/>
        </w:rPr>
        <w:t>Order 61</w:t>
      </w:r>
      <w:r>
        <w:t> — </w:t>
      </w:r>
      <w:r>
        <w:rPr>
          <w:rStyle w:val="CharPartText"/>
        </w:rPr>
        <w:t>Proceedings under judgments and orders</w:t>
      </w:r>
      <w:bookmarkEnd w:id="769"/>
    </w:p>
    <w:p>
      <w:pPr>
        <w:pStyle w:val="Heading3"/>
      </w:pPr>
      <w:bookmarkStart w:id="770" w:name="_Toc32311898"/>
      <w:r>
        <w:rPr>
          <w:rStyle w:val="CharDivNo"/>
        </w:rPr>
        <w:t>Division 1</w:t>
      </w:r>
      <w:r>
        <w:t> — </w:t>
      </w:r>
      <w:r>
        <w:rPr>
          <w:rStyle w:val="CharDivText"/>
        </w:rPr>
        <w:t>Application of order</w:t>
      </w:r>
      <w:bookmarkEnd w:id="770"/>
    </w:p>
    <w:p>
      <w:pPr>
        <w:pStyle w:val="Footnoteheading"/>
      </w:pPr>
      <w:r>
        <w:tab/>
        <w:t xml:space="preserve">[Heading inserted: Gazette 22 Feb 2008 p. 638.] </w:t>
      </w:r>
    </w:p>
    <w:p>
      <w:pPr>
        <w:pStyle w:val="Heading5"/>
        <w:rPr>
          <w:snapToGrid w:val="0"/>
        </w:rPr>
      </w:pPr>
      <w:bookmarkStart w:id="771" w:name="_Toc32311899"/>
      <w:r>
        <w:rPr>
          <w:rStyle w:val="CharSectno"/>
        </w:rPr>
        <w:t>1</w:t>
      </w:r>
      <w:r>
        <w:rPr>
          <w:snapToGrid w:val="0"/>
        </w:rPr>
        <w:t>.</w:t>
      </w:r>
      <w:r>
        <w:rPr>
          <w:snapToGrid w:val="0"/>
        </w:rPr>
        <w:tab/>
        <w:t>Application to proceedings under orders</w:t>
      </w:r>
      <w:bookmarkEnd w:id="771"/>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Gazette 2 Jul 1982 p. 2317.] </w:t>
      </w:r>
    </w:p>
    <w:p>
      <w:pPr>
        <w:pStyle w:val="Heading3"/>
      </w:pPr>
      <w:bookmarkStart w:id="772" w:name="_Toc32311900"/>
      <w:r>
        <w:rPr>
          <w:rStyle w:val="CharDivNo"/>
        </w:rPr>
        <w:t>Division 2</w:t>
      </w:r>
      <w:r>
        <w:t> — </w:t>
      </w:r>
      <w:r>
        <w:rPr>
          <w:rStyle w:val="CharDivText"/>
        </w:rPr>
        <w:t>Summons to proceed</w:t>
      </w:r>
      <w:bookmarkEnd w:id="772"/>
    </w:p>
    <w:p>
      <w:pPr>
        <w:pStyle w:val="Footnoteheading"/>
      </w:pPr>
      <w:r>
        <w:tab/>
        <w:t xml:space="preserve">[Heading inserted: Gazette 22 Feb 2008 p. 639.] </w:t>
      </w:r>
    </w:p>
    <w:p>
      <w:pPr>
        <w:pStyle w:val="Heading5"/>
        <w:rPr>
          <w:snapToGrid w:val="0"/>
        </w:rPr>
      </w:pPr>
      <w:bookmarkStart w:id="773" w:name="_Toc32311901"/>
      <w:r>
        <w:rPr>
          <w:rStyle w:val="CharSectno"/>
        </w:rPr>
        <w:t>2</w:t>
      </w:r>
      <w:r>
        <w:rPr>
          <w:snapToGrid w:val="0"/>
        </w:rPr>
        <w:t>.</w:t>
      </w:r>
      <w:r>
        <w:rPr>
          <w:snapToGrid w:val="0"/>
        </w:rPr>
        <w:tab/>
        <w:t>Summons to proceed, requirement for and proceedings on</w:t>
      </w:r>
      <w:bookmarkEnd w:id="773"/>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Gazette 28 Jun 2011 p. 2552.]</w:t>
      </w:r>
    </w:p>
    <w:p>
      <w:pPr>
        <w:pStyle w:val="Heading5"/>
        <w:spacing w:before="180"/>
        <w:rPr>
          <w:snapToGrid w:val="0"/>
        </w:rPr>
      </w:pPr>
      <w:bookmarkStart w:id="774" w:name="_Toc32311902"/>
      <w:r>
        <w:rPr>
          <w:rStyle w:val="CharSectno"/>
        </w:rPr>
        <w:t>3</w:t>
      </w:r>
      <w:r>
        <w:rPr>
          <w:snapToGrid w:val="0"/>
        </w:rPr>
        <w:t>.</w:t>
      </w:r>
      <w:r>
        <w:rPr>
          <w:snapToGrid w:val="0"/>
        </w:rPr>
        <w:tab/>
        <w:t>Notice of judgment, Court may order service of in some cases</w:t>
      </w:r>
      <w:bookmarkEnd w:id="774"/>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Gazette 28 Jun 2011 p. 2552.]</w:t>
      </w:r>
    </w:p>
    <w:p>
      <w:pPr>
        <w:pStyle w:val="Heading5"/>
        <w:rPr>
          <w:snapToGrid w:val="0"/>
        </w:rPr>
      </w:pPr>
      <w:bookmarkStart w:id="775" w:name="_Toc32311903"/>
      <w:r>
        <w:rPr>
          <w:rStyle w:val="CharSectno"/>
        </w:rPr>
        <w:t>4</w:t>
      </w:r>
      <w:r>
        <w:rPr>
          <w:snapToGrid w:val="0"/>
        </w:rPr>
        <w:t>.</w:t>
      </w:r>
      <w:r>
        <w:rPr>
          <w:snapToGrid w:val="0"/>
        </w:rPr>
        <w:tab/>
        <w:t>Settling deed if parties differ, procedure for</w:t>
      </w:r>
      <w:bookmarkEnd w:id="775"/>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776" w:name="_Toc32311904"/>
      <w:r>
        <w:rPr>
          <w:rStyle w:val="CharSectno"/>
        </w:rPr>
        <w:t>5</w:t>
      </w:r>
      <w:r>
        <w:rPr>
          <w:snapToGrid w:val="0"/>
        </w:rPr>
        <w:t>.</w:t>
      </w:r>
      <w:r>
        <w:rPr>
          <w:snapToGrid w:val="0"/>
        </w:rPr>
        <w:tab/>
        <w:t>When service of notice of judgment may be dispensed with</w:t>
      </w:r>
      <w:bookmarkEnd w:id="776"/>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777" w:name="_Toc32311905"/>
      <w:r>
        <w:rPr>
          <w:rStyle w:val="CharSectno"/>
        </w:rPr>
        <w:t>6</w:t>
      </w:r>
      <w:r>
        <w:rPr>
          <w:snapToGrid w:val="0"/>
        </w:rPr>
        <w:t>.</w:t>
      </w:r>
      <w:r>
        <w:rPr>
          <w:snapToGrid w:val="0"/>
        </w:rPr>
        <w:tab/>
        <w:t>Judgment for accounts etc., power to bind persons in some cases</w:t>
      </w:r>
      <w:bookmarkEnd w:id="777"/>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778" w:name="_Toc32311906"/>
      <w:r>
        <w:rPr>
          <w:rStyle w:val="CharSectno"/>
        </w:rPr>
        <w:t>7</w:t>
      </w:r>
      <w:r>
        <w:rPr>
          <w:snapToGrid w:val="0"/>
        </w:rPr>
        <w:t>.</w:t>
      </w:r>
      <w:r>
        <w:rPr>
          <w:snapToGrid w:val="0"/>
        </w:rPr>
        <w:tab/>
        <w:t>Procedure where some parties not served etc.</w:t>
      </w:r>
      <w:bookmarkEnd w:id="778"/>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779" w:name="_Toc32311907"/>
      <w:r>
        <w:rPr>
          <w:rStyle w:val="CharSectno"/>
        </w:rPr>
        <w:t>8</w:t>
      </w:r>
      <w:r>
        <w:rPr>
          <w:snapToGrid w:val="0"/>
        </w:rPr>
        <w:t>.</w:t>
      </w:r>
      <w:r>
        <w:rPr>
          <w:snapToGrid w:val="0"/>
        </w:rPr>
        <w:tab/>
        <w:t>Course of proceedings in chambers</w:t>
      </w:r>
      <w:bookmarkEnd w:id="779"/>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780" w:name="_Toc32311908"/>
      <w:r>
        <w:rPr>
          <w:rStyle w:val="CharDivNo"/>
        </w:rPr>
        <w:t>Division 3</w:t>
      </w:r>
      <w:r>
        <w:t> — </w:t>
      </w:r>
      <w:r>
        <w:rPr>
          <w:rStyle w:val="CharDivText"/>
        </w:rPr>
        <w:t>Attendances</w:t>
      </w:r>
      <w:bookmarkEnd w:id="780"/>
    </w:p>
    <w:p>
      <w:pPr>
        <w:pStyle w:val="Footnoteheading"/>
      </w:pPr>
      <w:r>
        <w:tab/>
        <w:t xml:space="preserve">[Heading inserted: Gazette 22 Feb 2008 p. 639.] </w:t>
      </w:r>
    </w:p>
    <w:p>
      <w:pPr>
        <w:pStyle w:val="Heading5"/>
        <w:spacing w:before="240"/>
        <w:rPr>
          <w:snapToGrid w:val="0"/>
        </w:rPr>
      </w:pPr>
      <w:bookmarkStart w:id="781" w:name="_Toc32311909"/>
      <w:r>
        <w:rPr>
          <w:rStyle w:val="CharSectno"/>
        </w:rPr>
        <w:t>9</w:t>
      </w:r>
      <w:r>
        <w:rPr>
          <w:snapToGrid w:val="0"/>
        </w:rPr>
        <w:t>.</w:t>
      </w:r>
      <w:r>
        <w:rPr>
          <w:snapToGrid w:val="0"/>
        </w:rPr>
        <w:tab/>
        <w:t>Classifying interests of parties</w:t>
      </w:r>
      <w:bookmarkEnd w:id="781"/>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782" w:name="_Toc32311910"/>
      <w:r>
        <w:rPr>
          <w:rStyle w:val="CharSectno"/>
        </w:rPr>
        <w:t>10</w:t>
      </w:r>
      <w:r>
        <w:rPr>
          <w:snapToGrid w:val="0"/>
        </w:rPr>
        <w:t>.</w:t>
      </w:r>
      <w:r>
        <w:rPr>
          <w:snapToGrid w:val="0"/>
        </w:rPr>
        <w:tab/>
        <w:t>Judge may require distinct solicitor to represent parties</w:t>
      </w:r>
      <w:bookmarkEnd w:id="782"/>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783" w:name="_Toc32311911"/>
      <w:r>
        <w:rPr>
          <w:rStyle w:val="CharSectno"/>
        </w:rPr>
        <w:t>11</w:t>
      </w:r>
      <w:r>
        <w:rPr>
          <w:snapToGrid w:val="0"/>
        </w:rPr>
        <w:t>.</w:t>
      </w:r>
      <w:r>
        <w:rPr>
          <w:snapToGrid w:val="0"/>
        </w:rPr>
        <w:tab/>
        <w:t>Attendance of parties not directed to attend</w:t>
      </w:r>
      <w:bookmarkEnd w:id="783"/>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784" w:name="_Toc32311912"/>
      <w:r>
        <w:rPr>
          <w:rStyle w:val="CharSectno"/>
        </w:rPr>
        <w:t>12</w:t>
      </w:r>
      <w:r>
        <w:rPr>
          <w:snapToGrid w:val="0"/>
        </w:rPr>
        <w:t>.</w:t>
      </w:r>
      <w:r>
        <w:rPr>
          <w:snapToGrid w:val="0"/>
        </w:rPr>
        <w:tab/>
        <w:t>Order stating parties directed to attend</w:t>
      </w:r>
      <w:bookmarkEnd w:id="784"/>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785" w:name="_Toc32311913"/>
      <w:r>
        <w:rPr>
          <w:rStyle w:val="CharDivNo"/>
        </w:rPr>
        <w:t>Division 4</w:t>
      </w:r>
      <w:r>
        <w:t> — </w:t>
      </w:r>
      <w:r>
        <w:rPr>
          <w:rStyle w:val="CharDivText"/>
        </w:rPr>
        <w:t>Claims of creditors and other claimants</w:t>
      </w:r>
      <w:bookmarkEnd w:id="785"/>
    </w:p>
    <w:p>
      <w:pPr>
        <w:pStyle w:val="Footnoteheading"/>
      </w:pPr>
      <w:r>
        <w:tab/>
        <w:t xml:space="preserve">[Heading inserted: Gazette 22 Feb 2008 p. 639.] </w:t>
      </w:r>
    </w:p>
    <w:p>
      <w:pPr>
        <w:pStyle w:val="Heading5"/>
        <w:rPr>
          <w:snapToGrid w:val="0"/>
        </w:rPr>
      </w:pPr>
      <w:bookmarkStart w:id="786" w:name="_Toc32311914"/>
      <w:r>
        <w:rPr>
          <w:rStyle w:val="CharSectno"/>
        </w:rPr>
        <w:t>13</w:t>
      </w:r>
      <w:r>
        <w:rPr>
          <w:snapToGrid w:val="0"/>
        </w:rPr>
        <w:t>.</w:t>
      </w:r>
      <w:r>
        <w:rPr>
          <w:snapToGrid w:val="0"/>
        </w:rPr>
        <w:tab/>
        <w:t>Advertisements for creditors etc., power to direct</w:t>
      </w:r>
      <w:bookmarkEnd w:id="786"/>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787" w:name="_Toc32311915"/>
      <w:r>
        <w:rPr>
          <w:rStyle w:val="CharSectno"/>
        </w:rPr>
        <w:t>14</w:t>
      </w:r>
      <w:r>
        <w:rPr>
          <w:snapToGrid w:val="0"/>
        </w:rPr>
        <w:t>.</w:t>
      </w:r>
      <w:r>
        <w:rPr>
          <w:snapToGrid w:val="0"/>
        </w:rPr>
        <w:tab/>
        <w:t>Advertisements, preparation etc. of</w:t>
      </w:r>
      <w:bookmarkEnd w:id="787"/>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788" w:name="_Toc32311916"/>
      <w:r>
        <w:rPr>
          <w:rStyle w:val="CharSectno"/>
        </w:rPr>
        <w:t>15</w:t>
      </w:r>
      <w:r>
        <w:rPr>
          <w:snapToGrid w:val="0"/>
        </w:rPr>
        <w:t>.</w:t>
      </w:r>
      <w:r>
        <w:rPr>
          <w:snapToGrid w:val="0"/>
        </w:rPr>
        <w:tab/>
        <w:t>Advertisements, contents of</w:t>
      </w:r>
      <w:bookmarkEnd w:id="788"/>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789" w:name="_Toc32311917"/>
      <w:r>
        <w:rPr>
          <w:rStyle w:val="CharSectno"/>
        </w:rPr>
        <w:t>15A</w:t>
      </w:r>
      <w:r>
        <w:t>.</w:t>
      </w:r>
      <w:r>
        <w:tab/>
        <w:t>Claims to state claimant’s contact details</w:t>
      </w:r>
      <w:bookmarkEnd w:id="789"/>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Gazette 21 Feb 2007 p. 564.]</w:t>
      </w:r>
    </w:p>
    <w:p>
      <w:pPr>
        <w:pStyle w:val="Heading5"/>
        <w:rPr>
          <w:snapToGrid w:val="0"/>
        </w:rPr>
      </w:pPr>
      <w:bookmarkStart w:id="790" w:name="_Toc32311918"/>
      <w:r>
        <w:rPr>
          <w:rStyle w:val="CharSectno"/>
        </w:rPr>
        <w:t>16</w:t>
      </w:r>
      <w:r>
        <w:rPr>
          <w:snapToGrid w:val="0"/>
        </w:rPr>
        <w:t>.</w:t>
      </w:r>
      <w:r>
        <w:rPr>
          <w:snapToGrid w:val="0"/>
        </w:rPr>
        <w:tab/>
        <w:t>Failure to claim within specified time</w:t>
      </w:r>
      <w:bookmarkEnd w:id="790"/>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791" w:name="_Toc32311919"/>
      <w:r>
        <w:rPr>
          <w:rStyle w:val="CharSectno"/>
        </w:rPr>
        <w:t>17</w:t>
      </w:r>
      <w:r>
        <w:rPr>
          <w:snapToGrid w:val="0"/>
        </w:rPr>
        <w:t>.</w:t>
      </w:r>
      <w:r>
        <w:rPr>
          <w:snapToGrid w:val="0"/>
        </w:rPr>
        <w:tab/>
        <w:t>Examination and verification of claims</w:t>
      </w:r>
      <w:bookmarkEnd w:id="791"/>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Gazette 28 Jun 2011 p. 2552</w:t>
      </w:r>
      <w:r>
        <w:noBreakHyphen/>
        <w:t>3.]</w:t>
      </w:r>
    </w:p>
    <w:p>
      <w:pPr>
        <w:pStyle w:val="Heading5"/>
        <w:rPr>
          <w:snapToGrid w:val="0"/>
        </w:rPr>
      </w:pPr>
      <w:bookmarkStart w:id="792" w:name="_Toc32311920"/>
      <w:r>
        <w:rPr>
          <w:rStyle w:val="CharSectno"/>
        </w:rPr>
        <w:t>18</w:t>
      </w:r>
      <w:r>
        <w:rPr>
          <w:snapToGrid w:val="0"/>
        </w:rPr>
        <w:t>.</w:t>
      </w:r>
      <w:r>
        <w:rPr>
          <w:snapToGrid w:val="0"/>
        </w:rPr>
        <w:tab/>
        <w:t>Adjudicating on claims</w:t>
      </w:r>
      <w:bookmarkEnd w:id="792"/>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 xml:space="preserve">to </w:t>
      </w:r>
      <w:r>
        <w:t>file</w:t>
      </w:r>
      <w:r>
        <w:rPr>
          <w:snapToGrid w:val="0"/>
        </w:rPr>
        <w:t xml:space="preserve">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pPr>
      <w:r>
        <w:tab/>
        <w:t>(5)</w:t>
      </w:r>
      <w:r>
        <w:tab/>
        <w:t>A person claiming to be a creditor need not make an affidavit or attend in support of the claim, unless the person has been served with a notice under subrule (2)(a).</w:t>
      </w:r>
    </w:p>
    <w:p>
      <w:pPr>
        <w:pStyle w:val="Subsection"/>
      </w:pPr>
      <w:r>
        <w:tab/>
        <w:t>(6)</w:t>
      </w:r>
      <w:r>
        <w:tab/>
        <w:t>Unless the Court otherwise directs, a person claiming to be a secured creditor must file evidence of the security interest claimed.</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Gazette 28 Jun 2011 p. 2552; 27 Feb 2018 p. 573-4.]</w:t>
      </w:r>
    </w:p>
    <w:p>
      <w:pPr>
        <w:pStyle w:val="Heading5"/>
        <w:rPr>
          <w:snapToGrid w:val="0"/>
        </w:rPr>
      </w:pPr>
      <w:bookmarkStart w:id="793" w:name="_Toc32311921"/>
      <w:r>
        <w:rPr>
          <w:rStyle w:val="CharSectno"/>
        </w:rPr>
        <w:t>19</w:t>
      </w:r>
      <w:r>
        <w:rPr>
          <w:snapToGrid w:val="0"/>
        </w:rPr>
        <w:t>.</w:t>
      </w:r>
      <w:r>
        <w:rPr>
          <w:snapToGrid w:val="0"/>
        </w:rPr>
        <w:tab/>
        <w:t>Adjourning adjudications; fixing time for filing evidence etc.</w:t>
      </w:r>
      <w:bookmarkEnd w:id="793"/>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794" w:name="_Toc32311922"/>
      <w:r>
        <w:rPr>
          <w:rStyle w:val="CharSectno"/>
        </w:rPr>
        <w:t>20</w:t>
      </w:r>
      <w:r>
        <w:rPr>
          <w:snapToGrid w:val="0"/>
        </w:rPr>
        <w:t>.</w:t>
      </w:r>
      <w:r>
        <w:rPr>
          <w:snapToGrid w:val="0"/>
        </w:rPr>
        <w:tab/>
        <w:t>Service of notice of judgment on certain claimants</w:t>
      </w:r>
      <w:bookmarkEnd w:id="794"/>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Gazette 28 Jun 2011 p. 2552.]</w:t>
      </w:r>
    </w:p>
    <w:p>
      <w:pPr>
        <w:pStyle w:val="Heading5"/>
        <w:rPr>
          <w:snapToGrid w:val="0"/>
        </w:rPr>
      </w:pPr>
      <w:bookmarkStart w:id="795" w:name="_Toc32311923"/>
      <w:r>
        <w:rPr>
          <w:rStyle w:val="CharSectno"/>
        </w:rPr>
        <w:t>21</w:t>
      </w:r>
      <w:r>
        <w:rPr>
          <w:snapToGrid w:val="0"/>
        </w:rPr>
        <w:t>.</w:t>
      </w:r>
      <w:r>
        <w:rPr>
          <w:snapToGrid w:val="0"/>
        </w:rPr>
        <w:tab/>
        <w:t>Notice of claims allowed or disallowed</w:t>
      </w:r>
      <w:bookmarkEnd w:id="795"/>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 xml:space="preserve">Such party as the Court shall direct must make out a list of the creditors’ claims, and a list of any other claims, allowed and file </w:t>
      </w:r>
      <w:r>
        <w:t>it.</w:t>
      </w:r>
    </w:p>
    <w:p>
      <w:pPr>
        <w:pStyle w:val="Footnotesection"/>
        <w:spacing w:before="100"/>
        <w:ind w:left="890" w:hanging="890"/>
      </w:pPr>
      <w:r>
        <w:rPr>
          <w:i w:val="0"/>
        </w:rPr>
        <w:tab/>
      </w:r>
      <w:r>
        <w:t xml:space="preserve">[Rule 21 amended: Gazette 30 Nov 1984 p. 3954; 27 Feb 2018 p. 574.] </w:t>
      </w:r>
    </w:p>
    <w:p>
      <w:pPr>
        <w:pStyle w:val="Ednotesection"/>
      </w:pPr>
      <w:r>
        <w:t>[</w:t>
      </w:r>
      <w:r>
        <w:rPr>
          <w:b/>
        </w:rPr>
        <w:t>22.</w:t>
      </w:r>
      <w:r>
        <w:tab/>
        <w:t>Deleted: Gazette 21 Feb 2007 p. 564.]</w:t>
      </w:r>
    </w:p>
    <w:p>
      <w:pPr>
        <w:pStyle w:val="Heading3"/>
      </w:pPr>
      <w:bookmarkStart w:id="796" w:name="_Toc32311924"/>
      <w:r>
        <w:rPr>
          <w:rStyle w:val="CharDivNo"/>
        </w:rPr>
        <w:t>Division 5</w:t>
      </w:r>
      <w:r>
        <w:t> — </w:t>
      </w:r>
      <w:r>
        <w:rPr>
          <w:rStyle w:val="CharDivText"/>
        </w:rPr>
        <w:t>Interest</w:t>
      </w:r>
      <w:bookmarkEnd w:id="796"/>
    </w:p>
    <w:p>
      <w:pPr>
        <w:pStyle w:val="Footnoteheading"/>
        <w:keepNext/>
        <w:spacing w:before="100"/>
      </w:pPr>
      <w:r>
        <w:tab/>
        <w:t xml:space="preserve">[Heading inserted: Gazette 22 Feb 2008 p. 639.] </w:t>
      </w:r>
    </w:p>
    <w:p>
      <w:pPr>
        <w:pStyle w:val="Heading5"/>
        <w:rPr>
          <w:snapToGrid w:val="0"/>
        </w:rPr>
      </w:pPr>
      <w:bookmarkStart w:id="797" w:name="_Toc32311925"/>
      <w:r>
        <w:rPr>
          <w:rStyle w:val="CharSectno"/>
        </w:rPr>
        <w:t>23</w:t>
      </w:r>
      <w:r>
        <w:rPr>
          <w:snapToGrid w:val="0"/>
        </w:rPr>
        <w:t>.</w:t>
      </w:r>
      <w:r>
        <w:rPr>
          <w:snapToGrid w:val="0"/>
        </w:rPr>
        <w:tab/>
        <w:t>Interest on debts</w:t>
      </w:r>
      <w:bookmarkEnd w:id="797"/>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798" w:name="_Toc32311926"/>
      <w:r>
        <w:rPr>
          <w:rStyle w:val="CharSectno"/>
        </w:rPr>
        <w:t>24</w:t>
      </w:r>
      <w:r>
        <w:rPr>
          <w:snapToGrid w:val="0"/>
        </w:rPr>
        <w:t>.</w:t>
      </w:r>
      <w:r>
        <w:rPr>
          <w:snapToGrid w:val="0"/>
        </w:rPr>
        <w:tab/>
        <w:t>Interest on legacies</w:t>
      </w:r>
      <w:bookmarkEnd w:id="798"/>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799" w:name="_Toc32311927"/>
      <w:r>
        <w:rPr>
          <w:rStyle w:val="CharDivNo"/>
        </w:rPr>
        <w:t>Division 6</w:t>
      </w:r>
      <w:r>
        <w:t> — </w:t>
      </w:r>
      <w:r>
        <w:rPr>
          <w:rStyle w:val="CharDivText"/>
        </w:rPr>
        <w:t>Masters’ and registrars’ certificates</w:t>
      </w:r>
      <w:bookmarkEnd w:id="799"/>
    </w:p>
    <w:p>
      <w:pPr>
        <w:pStyle w:val="Footnoteheading"/>
        <w:keepNext/>
        <w:keepLines/>
      </w:pPr>
      <w:r>
        <w:tab/>
        <w:t xml:space="preserve">[Heading inserted: Gazette 22 Feb 2008 p. 639.] </w:t>
      </w:r>
    </w:p>
    <w:p>
      <w:pPr>
        <w:pStyle w:val="Heading5"/>
        <w:spacing w:before="180"/>
        <w:rPr>
          <w:snapToGrid w:val="0"/>
        </w:rPr>
      </w:pPr>
      <w:bookmarkStart w:id="800" w:name="_Toc32311928"/>
      <w:r>
        <w:rPr>
          <w:rStyle w:val="CharSectno"/>
        </w:rPr>
        <w:t>25</w:t>
      </w:r>
      <w:r>
        <w:rPr>
          <w:snapToGrid w:val="0"/>
        </w:rPr>
        <w:t>.</w:t>
      </w:r>
      <w:r>
        <w:rPr>
          <w:snapToGrid w:val="0"/>
        </w:rPr>
        <w:tab/>
        <w:t>Master’s certificate</w:t>
      </w:r>
      <w:bookmarkEnd w:id="800"/>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Gazette 30 Nov 1984 p. 3952; 28 Jun 2011 p. 2552.] </w:t>
      </w:r>
    </w:p>
    <w:p>
      <w:pPr>
        <w:pStyle w:val="Heading5"/>
        <w:spacing w:before="180"/>
        <w:rPr>
          <w:snapToGrid w:val="0"/>
        </w:rPr>
      </w:pPr>
      <w:bookmarkStart w:id="801" w:name="_Toc32311929"/>
      <w:r>
        <w:rPr>
          <w:rStyle w:val="CharSectno"/>
        </w:rPr>
        <w:t>26</w:t>
      </w:r>
      <w:r>
        <w:rPr>
          <w:snapToGrid w:val="0"/>
        </w:rPr>
        <w:t>.</w:t>
      </w:r>
      <w:r>
        <w:rPr>
          <w:snapToGrid w:val="0"/>
        </w:rPr>
        <w:tab/>
        <w:t>Settling and filing master’s certificate</w:t>
      </w:r>
      <w:bookmarkEnd w:id="801"/>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802" w:name="_Toc32311930"/>
      <w:r>
        <w:rPr>
          <w:rStyle w:val="CharSectno"/>
        </w:rPr>
        <w:t>27</w:t>
      </w:r>
      <w:r>
        <w:rPr>
          <w:snapToGrid w:val="0"/>
        </w:rPr>
        <w:t>.</w:t>
      </w:r>
      <w:r>
        <w:rPr>
          <w:snapToGrid w:val="0"/>
        </w:rPr>
        <w:tab/>
        <w:t>Judge may determine questions in proceedings before master</w:t>
      </w:r>
      <w:bookmarkEnd w:id="802"/>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Gazette 29 Apr 2005 p. 1795; 28 Jun 2011 p. 2552.]</w:t>
      </w:r>
    </w:p>
    <w:p>
      <w:pPr>
        <w:pStyle w:val="Heading5"/>
        <w:rPr>
          <w:snapToGrid w:val="0"/>
        </w:rPr>
      </w:pPr>
      <w:bookmarkStart w:id="803" w:name="_Toc32311931"/>
      <w:r>
        <w:rPr>
          <w:rStyle w:val="CharSectno"/>
        </w:rPr>
        <w:t>28</w:t>
      </w:r>
      <w:r>
        <w:rPr>
          <w:snapToGrid w:val="0"/>
        </w:rPr>
        <w:t>.</w:t>
      </w:r>
      <w:r>
        <w:rPr>
          <w:snapToGrid w:val="0"/>
        </w:rPr>
        <w:tab/>
        <w:t>Appeal against master’s certificate</w:t>
      </w:r>
      <w:bookmarkEnd w:id="803"/>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Gazette 2 Jul 1982 p. 2317; amended: Gazette 30 Nov 1984 p. 3952; 29 Apr 2005 p. 1792</w:t>
      </w:r>
      <w:r>
        <w:noBreakHyphen/>
        <w:t xml:space="preserve">3.] </w:t>
      </w:r>
    </w:p>
    <w:p>
      <w:pPr>
        <w:pStyle w:val="Heading5"/>
        <w:rPr>
          <w:snapToGrid w:val="0"/>
        </w:rPr>
      </w:pPr>
      <w:bookmarkStart w:id="804" w:name="_Toc32311932"/>
      <w:r>
        <w:rPr>
          <w:rStyle w:val="CharSectno"/>
        </w:rPr>
        <w:t>28A</w:t>
      </w:r>
      <w:r>
        <w:rPr>
          <w:snapToGrid w:val="0"/>
        </w:rPr>
        <w:t>.</w:t>
      </w:r>
      <w:r>
        <w:rPr>
          <w:snapToGrid w:val="0"/>
        </w:rPr>
        <w:tab/>
        <w:t>Judge may discharge or vary registrar’s certificate</w:t>
      </w:r>
      <w:bookmarkEnd w:id="804"/>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Gazette 2 Jul 1982 p. 2317; amended: Gazette 28 Jun 2011 p. 2552.] </w:t>
      </w:r>
    </w:p>
    <w:p>
      <w:pPr>
        <w:pStyle w:val="Heading3"/>
        <w:keepLines/>
        <w:spacing w:before="300"/>
      </w:pPr>
      <w:bookmarkStart w:id="805" w:name="_Toc32311933"/>
      <w:r>
        <w:rPr>
          <w:rStyle w:val="CharDivNo"/>
        </w:rPr>
        <w:t>Division 7</w:t>
      </w:r>
      <w:r>
        <w:t> — </w:t>
      </w:r>
      <w:r>
        <w:rPr>
          <w:rStyle w:val="CharDivText"/>
        </w:rPr>
        <w:t>Further consideration</w:t>
      </w:r>
      <w:bookmarkEnd w:id="805"/>
    </w:p>
    <w:p>
      <w:pPr>
        <w:pStyle w:val="Footnoteheading"/>
        <w:keepNext/>
        <w:keepLines/>
      </w:pPr>
      <w:r>
        <w:tab/>
        <w:t xml:space="preserve">[Heading inserted: Gazette 22 Feb 2008 p. 639.] </w:t>
      </w:r>
    </w:p>
    <w:p>
      <w:pPr>
        <w:pStyle w:val="Heading5"/>
        <w:rPr>
          <w:snapToGrid w:val="0"/>
        </w:rPr>
      </w:pPr>
      <w:bookmarkStart w:id="806" w:name="_Toc32311934"/>
      <w:r>
        <w:rPr>
          <w:rStyle w:val="CharSectno"/>
        </w:rPr>
        <w:t>29</w:t>
      </w:r>
      <w:r>
        <w:rPr>
          <w:snapToGrid w:val="0"/>
        </w:rPr>
        <w:t>.</w:t>
      </w:r>
      <w:r>
        <w:rPr>
          <w:snapToGrid w:val="0"/>
        </w:rPr>
        <w:tab/>
        <w:t>Summons to have matter in chambers further considered</w:t>
      </w:r>
      <w:bookmarkEnd w:id="806"/>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807" w:name="_Toc32311935"/>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807"/>
    </w:p>
    <w:p>
      <w:pPr>
        <w:pStyle w:val="Footnoteheading"/>
      </w:pPr>
      <w:r>
        <w:tab/>
        <w:t xml:space="preserve">[Heading inserted: Gazette 22 Feb 2008 p. 640.] </w:t>
      </w:r>
    </w:p>
    <w:p>
      <w:pPr>
        <w:pStyle w:val="Heading5"/>
        <w:rPr>
          <w:snapToGrid w:val="0"/>
        </w:rPr>
      </w:pPr>
      <w:bookmarkStart w:id="808" w:name="_Toc32311936"/>
      <w:r>
        <w:rPr>
          <w:rStyle w:val="CharSectno"/>
        </w:rPr>
        <w:t>1</w:t>
      </w:r>
      <w:r>
        <w:rPr>
          <w:snapToGrid w:val="0"/>
        </w:rPr>
        <w:t>.</w:t>
      </w:r>
      <w:r>
        <w:rPr>
          <w:snapToGrid w:val="0"/>
        </w:rPr>
        <w:tab/>
        <w:t>Making applications under Act</w:t>
      </w:r>
      <w:bookmarkEnd w:id="808"/>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Gazette 15 Jun 1973 p. 2249; 28 Jun 2011 p. 2552.] </w:t>
      </w:r>
    </w:p>
    <w:p>
      <w:pPr>
        <w:pStyle w:val="Heading5"/>
        <w:rPr>
          <w:snapToGrid w:val="0"/>
        </w:rPr>
      </w:pPr>
      <w:bookmarkStart w:id="809" w:name="_Toc32311937"/>
      <w:r>
        <w:rPr>
          <w:rStyle w:val="CharSectno"/>
        </w:rPr>
        <w:t>2</w:t>
      </w:r>
      <w:r>
        <w:rPr>
          <w:snapToGrid w:val="0"/>
        </w:rPr>
        <w:t>.</w:t>
      </w:r>
      <w:r>
        <w:rPr>
          <w:snapToGrid w:val="0"/>
        </w:rPr>
        <w:tab/>
        <w:t>Title of proceedings</w:t>
      </w:r>
      <w:bookmarkEnd w:id="809"/>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810" w:name="_Toc32311938"/>
      <w:r>
        <w:rPr>
          <w:rStyle w:val="CharSectno"/>
        </w:rPr>
        <w:t>3</w:t>
      </w:r>
      <w:r>
        <w:rPr>
          <w:snapToGrid w:val="0"/>
        </w:rPr>
        <w:t>.</w:t>
      </w:r>
      <w:r>
        <w:rPr>
          <w:snapToGrid w:val="0"/>
        </w:rPr>
        <w:tab/>
        <w:t>Payment into court under Act s. 99</w:t>
      </w:r>
      <w:bookmarkEnd w:id="810"/>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Gazette 21 Feb 2007 p. 564.]</w:t>
      </w:r>
    </w:p>
    <w:p>
      <w:pPr>
        <w:pStyle w:val="Heading5"/>
        <w:rPr>
          <w:snapToGrid w:val="0"/>
        </w:rPr>
      </w:pPr>
      <w:bookmarkStart w:id="811" w:name="_Toc32311939"/>
      <w:r>
        <w:rPr>
          <w:rStyle w:val="CharSectno"/>
        </w:rPr>
        <w:t>4</w:t>
      </w:r>
      <w:r>
        <w:rPr>
          <w:snapToGrid w:val="0"/>
        </w:rPr>
        <w:t>.</w:t>
      </w:r>
      <w:r>
        <w:rPr>
          <w:snapToGrid w:val="0"/>
        </w:rPr>
        <w:tab/>
        <w:t>Notice of payment in etc.</w:t>
      </w:r>
      <w:bookmarkEnd w:id="811"/>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812" w:name="_Toc32311940"/>
      <w:r>
        <w:rPr>
          <w:rStyle w:val="CharSectno"/>
        </w:rPr>
        <w:t>5</w:t>
      </w:r>
      <w:r>
        <w:rPr>
          <w:snapToGrid w:val="0"/>
        </w:rPr>
        <w:t>.</w:t>
      </w:r>
      <w:r>
        <w:rPr>
          <w:snapToGrid w:val="0"/>
        </w:rPr>
        <w:tab/>
        <w:t>Applications in respect of money etc. paid into court</w:t>
      </w:r>
      <w:bookmarkEnd w:id="812"/>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Gazette 21 Feb 2007 p. 564.]</w:t>
      </w:r>
    </w:p>
    <w:p>
      <w:pPr>
        <w:pStyle w:val="Ednotepart"/>
      </w:pPr>
      <w:r>
        <w:t>[Order 62A (r. 1-5) deleted: Gazette 16 Nov 2016 p. 5199.]</w:t>
      </w:r>
    </w:p>
    <w:p>
      <w:pPr>
        <w:pStyle w:val="Ednotepart"/>
      </w:pPr>
      <w:r>
        <w:t>[Orders 63, 63A and 64 deleted: Gazette 29 Apr 2005 p. 1793.]</w:t>
      </w:r>
    </w:p>
    <w:p>
      <w:pPr>
        <w:pStyle w:val="Heading2"/>
      </w:pPr>
      <w:bookmarkStart w:id="813" w:name="_Toc32311941"/>
      <w:r>
        <w:rPr>
          <w:rStyle w:val="CharPartNo"/>
        </w:rPr>
        <w:t>Order 65</w:t>
      </w:r>
      <w:r>
        <w:rPr>
          <w:b w:val="0"/>
        </w:rPr>
        <w:t> </w:t>
      </w:r>
      <w:r>
        <w:t>—</w:t>
      </w:r>
      <w:r>
        <w:rPr>
          <w:b w:val="0"/>
        </w:rPr>
        <w:t> </w:t>
      </w:r>
      <w:r>
        <w:rPr>
          <w:rStyle w:val="CharPartText"/>
        </w:rPr>
        <w:t>Appeals to the General Division</w:t>
      </w:r>
      <w:bookmarkEnd w:id="813"/>
    </w:p>
    <w:p>
      <w:pPr>
        <w:pStyle w:val="Footnoteheading"/>
      </w:pPr>
      <w:r>
        <w:tab/>
        <w:t>[Heading inserted: Gazette 21 Feb 2007 p. 564.]</w:t>
      </w:r>
    </w:p>
    <w:p>
      <w:pPr>
        <w:pStyle w:val="Heading3"/>
      </w:pPr>
      <w:bookmarkStart w:id="814" w:name="_Toc32311942"/>
      <w:r>
        <w:rPr>
          <w:rStyle w:val="CharDivNo"/>
        </w:rPr>
        <w:t>Division 1</w:t>
      </w:r>
      <w:r>
        <w:t> — </w:t>
      </w:r>
      <w:r>
        <w:rPr>
          <w:rStyle w:val="CharDivText"/>
        </w:rPr>
        <w:t>Preliminary matters</w:t>
      </w:r>
      <w:bookmarkEnd w:id="814"/>
    </w:p>
    <w:p>
      <w:pPr>
        <w:pStyle w:val="Footnoteheading"/>
      </w:pPr>
      <w:r>
        <w:tab/>
        <w:t>[Heading inserted: Gazette 21 Feb 2007 p. 564.]</w:t>
      </w:r>
    </w:p>
    <w:p>
      <w:pPr>
        <w:pStyle w:val="Heading5"/>
      </w:pPr>
      <w:bookmarkStart w:id="815" w:name="_Toc32311943"/>
      <w:r>
        <w:rPr>
          <w:rStyle w:val="CharSectno"/>
        </w:rPr>
        <w:t>1</w:t>
      </w:r>
      <w:r>
        <w:t>.</w:t>
      </w:r>
      <w:r>
        <w:tab/>
        <w:t>Terms used</w:t>
      </w:r>
      <w:bookmarkEnd w:id="815"/>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Gazette 21 Feb 2007 p. 564</w:t>
      </w:r>
      <w:r>
        <w:noBreakHyphen/>
        <w:t>5.]</w:t>
      </w:r>
    </w:p>
    <w:p>
      <w:pPr>
        <w:pStyle w:val="Heading5"/>
      </w:pPr>
      <w:bookmarkStart w:id="816" w:name="_Toc32311944"/>
      <w:r>
        <w:rPr>
          <w:rStyle w:val="CharSectno"/>
        </w:rPr>
        <w:t>2</w:t>
      </w:r>
      <w:r>
        <w:t>.</w:t>
      </w:r>
      <w:r>
        <w:tab/>
        <w:t>Application of this Order</w:t>
      </w:r>
      <w:bookmarkEnd w:id="816"/>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Gazette 21 Feb 2007 p. 565.]</w:t>
      </w:r>
    </w:p>
    <w:p>
      <w:pPr>
        <w:pStyle w:val="Heading3"/>
      </w:pPr>
      <w:bookmarkStart w:id="817" w:name="_Toc32311945"/>
      <w:r>
        <w:rPr>
          <w:rStyle w:val="CharDivNo"/>
        </w:rPr>
        <w:t>Division 2</w:t>
      </w:r>
      <w:r>
        <w:t> — </w:t>
      </w:r>
      <w:r>
        <w:rPr>
          <w:rStyle w:val="CharDivText"/>
        </w:rPr>
        <w:t>General matters</w:t>
      </w:r>
      <w:bookmarkEnd w:id="817"/>
    </w:p>
    <w:p>
      <w:pPr>
        <w:pStyle w:val="Footnoteheading"/>
      </w:pPr>
      <w:r>
        <w:tab/>
        <w:t>[Heading inserted: Gazette 21 Feb 2007 p. 565.]</w:t>
      </w:r>
    </w:p>
    <w:p>
      <w:pPr>
        <w:pStyle w:val="Heading5"/>
      </w:pPr>
      <w:bookmarkStart w:id="818" w:name="_Toc32311946"/>
      <w:r>
        <w:rPr>
          <w:rStyle w:val="CharSectno"/>
        </w:rPr>
        <w:t>3</w:t>
      </w:r>
      <w:r>
        <w:t>.</w:t>
      </w:r>
      <w:r>
        <w:tab/>
        <w:t>Hearings by telephone</w:t>
      </w:r>
      <w:bookmarkEnd w:id="818"/>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Gazette 21 Feb 2007 p. 565</w:t>
      </w:r>
      <w:r>
        <w:noBreakHyphen/>
        <w:t>6.]</w:t>
      </w:r>
    </w:p>
    <w:p>
      <w:pPr>
        <w:pStyle w:val="Heading5"/>
      </w:pPr>
      <w:bookmarkStart w:id="819" w:name="_Toc32311947"/>
      <w:r>
        <w:rPr>
          <w:rStyle w:val="CharSectno"/>
        </w:rPr>
        <w:t>4</w:t>
      </w:r>
      <w:r>
        <w:t>.</w:t>
      </w:r>
      <w:r>
        <w:tab/>
        <w:t>Judge’s general jurisdiction</w:t>
      </w:r>
      <w:bookmarkEnd w:id="819"/>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Gazette 21 Feb 2007 p. 566; amended: Gazette 22 Feb 2008 p. 640.]</w:t>
      </w:r>
    </w:p>
    <w:p>
      <w:pPr>
        <w:pStyle w:val="Heading5"/>
      </w:pPr>
      <w:bookmarkStart w:id="820" w:name="_Toc32311948"/>
      <w:r>
        <w:rPr>
          <w:rStyle w:val="CharSectno"/>
        </w:rPr>
        <w:t>5</w:t>
      </w:r>
      <w:r>
        <w:t>.</w:t>
      </w:r>
      <w:r>
        <w:tab/>
        <w:t>Non</w:t>
      </w:r>
      <w:r>
        <w:noBreakHyphen/>
        <w:t>attendance by party, consequences of</w:t>
      </w:r>
      <w:bookmarkEnd w:id="820"/>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Gazette 21 Feb 2007 p. 567.]</w:t>
      </w:r>
    </w:p>
    <w:p>
      <w:pPr>
        <w:pStyle w:val="Heading5"/>
      </w:pPr>
      <w:bookmarkStart w:id="821" w:name="_Toc32311949"/>
      <w:r>
        <w:rPr>
          <w:rStyle w:val="CharSectno"/>
        </w:rPr>
        <w:t>6</w:t>
      </w:r>
      <w:r>
        <w:t>.</w:t>
      </w:r>
      <w:r>
        <w:tab/>
        <w:t>Decisions made in absence of party</w:t>
      </w:r>
      <w:bookmarkEnd w:id="821"/>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Gazette 21 Feb 2007 p. 567.]</w:t>
      </w:r>
    </w:p>
    <w:p>
      <w:pPr>
        <w:pStyle w:val="Heading5"/>
      </w:pPr>
      <w:bookmarkStart w:id="822" w:name="_Toc32311950"/>
      <w:r>
        <w:rPr>
          <w:rStyle w:val="CharSectno"/>
        </w:rPr>
        <w:t>7</w:t>
      </w:r>
      <w:r>
        <w:t>.</w:t>
      </w:r>
      <w:r>
        <w:tab/>
        <w:t>Decisions made on the papers</w:t>
      </w:r>
      <w:bookmarkEnd w:id="822"/>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Gazette 21 Feb 2007 p. 567.]</w:t>
      </w:r>
    </w:p>
    <w:p>
      <w:pPr>
        <w:pStyle w:val="Heading3"/>
      </w:pPr>
      <w:bookmarkStart w:id="823" w:name="_Toc32311951"/>
      <w:r>
        <w:rPr>
          <w:rStyle w:val="CharDivNo"/>
        </w:rPr>
        <w:t>Division 3</w:t>
      </w:r>
      <w:r>
        <w:t> — </w:t>
      </w:r>
      <w:r>
        <w:rPr>
          <w:rStyle w:val="CharDivText"/>
        </w:rPr>
        <w:t>Procedure on appeals</w:t>
      </w:r>
      <w:bookmarkEnd w:id="823"/>
    </w:p>
    <w:p>
      <w:pPr>
        <w:pStyle w:val="Footnoteheading"/>
      </w:pPr>
      <w:r>
        <w:tab/>
        <w:t>[Heading inserted: Gazette 21 Feb 2007 p. 568.]</w:t>
      </w:r>
    </w:p>
    <w:p>
      <w:pPr>
        <w:pStyle w:val="Heading5"/>
      </w:pPr>
      <w:bookmarkStart w:id="824" w:name="_Toc32311952"/>
      <w:r>
        <w:rPr>
          <w:rStyle w:val="CharSectno"/>
        </w:rPr>
        <w:t>8</w:t>
      </w:r>
      <w:r>
        <w:t>.</w:t>
      </w:r>
      <w:r>
        <w:tab/>
        <w:t>Nature of appeals</w:t>
      </w:r>
      <w:bookmarkEnd w:id="824"/>
    </w:p>
    <w:p>
      <w:pPr>
        <w:pStyle w:val="Subsection"/>
      </w:pPr>
      <w:r>
        <w:tab/>
      </w:r>
      <w:r>
        <w:tab/>
        <w:t>An appeal will be by way of rehearing unless another written law provides otherwise.</w:t>
      </w:r>
    </w:p>
    <w:p>
      <w:pPr>
        <w:pStyle w:val="Footnotesection"/>
      </w:pPr>
      <w:r>
        <w:tab/>
        <w:t>[Rule 8 inserted: Gazette 21 Feb 2007 p. 568.]</w:t>
      </w:r>
    </w:p>
    <w:p>
      <w:pPr>
        <w:pStyle w:val="Heading5"/>
      </w:pPr>
      <w:bookmarkStart w:id="825" w:name="_Toc32311953"/>
      <w:r>
        <w:rPr>
          <w:rStyle w:val="CharSectno"/>
        </w:rPr>
        <w:t>9</w:t>
      </w:r>
      <w:r>
        <w:t>.</w:t>
      </w:r>
      <w:r>
        <w:tab/>
        <w:t>Time for appealing</w:t>
      </w:r>
      <w:bookmarkEnd w:id="825"/>
    </w:p>
    <w:p>
      <w:pPr>
        <w:pStyle w:val="Subsection"/>
      </w:pPr>
      <w:r>
        <w:tab/>
      </w:r>
      <w:r>
        <w:tab/>
        <w:t>An appeal against a decision must be commenced within 21 days after the date of the decision.</w:t>
      </w:r>
    </w:p>
    <w:p>
      <w:pPr>
        <w:pStyle w:val="Footnotesection"/>
      </w:pPr>
      <w:r>
        <w:tab/>
        <w:t>[Rule 9 inserted: Gazette 21 Feb 2007 p. 568.]</w:t>
      </w:r>
    </w:p>
    <w:p>
      <w:pPr>
        <w:pStyle w:val="Heading5"/>
      </w:pPr>
      <w:bookmarkStart w:id="826" w:name="_Toc32311954"/>
      <w:r>
        <w:rPr>
          <w:rStyle w:val="CharSectno"/>
        </w:rPr>
        <w:t>10</w:t>
      </w:r>
      <w:r>
        <w:t>.</w:t>
      </w:r>
      <w:r>
        <w:tab/>
        <w:t>Appeal, how to commence</w:t>
      </w:r>
      <w:bookmarkEnd w:id="826"/>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Gazette 21 Feb 2007 p. 568</w:t>
      </w:r>
      <w:r>
        <w:noBreakHyphen/>
        <w:t>9.]</w:t>
      </w:r>
    </w:p>
    <w:p>
      <w:pPr>
        <w:pStyle w:val="Heading5"/>
      </w:pPr>
      <w:bookmarkStart w:id="827" w:name="_Toc32311955"/>
      <w:r>
        <w:rPr>
          <w:rStyle w:val="CharSectno"/>
        </w:rPr>
        <w:t>11</w:t>
      </w:r>
      <w:r>
        <w:t>.</w:t>
      </w:r>
      <w:r>
        <w:tab/>
        <w:t>Primary court to be notified and to supply records</w:t>
      </w:r>
      <w:bookmarkEnd w:id="827"/>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Gazette 21 Feb 2007 p. 569.]</w:t>
      </w:r>
    </w:p>
    <w:p>
      <w:pPr>
        <w:pStyle w:val="Heading5"/>
      </w:pPr>
      <w:bookmarkStart w:id="828" w:name="_Toc32311956"/>
      <w:r>
        <w:rPr>
          <w:rStyle w:val="CharSectno"/>
        </w:rPr>
        <w:t>12</w:t>
      </w:r>
      <w:r>
        <w:t>.</w:t>
      </w:r>
      <w:r>
        <w:tab/>
        <w:t>Respondent’s options</w:t>
      </w:r>
      <w:bookmarkEnd w:id="828"/>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Gazette 21 Feb 2007 p. 569.]</w:t>
      </w:r>
    </w:p>
    <w:p>
      <w:pPr>
        <w:pStyle w:val="Heading5"/>
      </w:pPr>
      <w:bookmarkStart w:id="829" w:name="_Toc32311957"/>
      <w:r>
        <w:rPr>
          <w:rStyle w:val="CharSectno"/>
        </w:rPr>
        <w:t>13</w:t>
      </w:r>
      <w:r>
        <w:t>.</w:t>
      </w:r>
      <w:r>
        <w:tab/>
        <w:t>Interim order, applying for</w:t>
      </w:r>
      <w:bookmarkEnd w:id="829"/>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Gazette 21 Feb 2007 p. 570.]</w:t>
      </w:r>
    </w:p>
    <w:p>
      <w:pPr>
        <w:pStyle w:val="Heading5"/>
      </w:pPr>
      <w:bookmarkStart w:id="830" w:name="_Toc32311958"/>
      <w:r>
        <w:rPr>
          <w:rStyle w:val="CharSectno"/>
        </w:rPr>
        <w:t>14</w:t>
      </w:r>
      <w:r>
        <w:t>.</w:t>
      </w:r>
      <w:r>
        <w:tab/>
        <w:t>Urgent appeal order, nature of</w:t>
      </w:r>
      <w:bookmarkEnd w:id="830"/>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Gazette 21 Feb 2007 p. 570.]</w:t>
      </w:r>
    </w:p>
    <w:p>
      <w:pPr>
        <w:pStyle w:val="Heading5"/>
      </w:pPr>
      <w:bookmarkStart w:id="831" w:name="_Toc32311959"/>
      <w:r>
        <w:rPr>
          <w:rStyle w:val="CharSectno"/>
        </w:rPr>
        <w:t>15</w:t>
      </w:r>
      <w:r>
        <w:t>.</w:t>
      </w:r>
      <w:r>
        <w:tab/>
        <w:t>Consenting to orders</w:t>
      </w:r>
      <w:bookmarkEnd w:id="831"/>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Gazette 21 Feb 2007 p. 570.]</w:t>
      </w:r>
    </w:p>
    <w:p>
      <w:pPr>
        <w:pStyle w:val="Heading5"/>
      </w:pPr>
      <w:bookmarkStart w:id="832" w:name="_Toc32311960"/>
      <w:r>
        <w:rPr>
          <w:rStyle w:val="CharSectno"/>
        </w:rPr>
        <w:t>16</w:t>
      </w:r>
      <w:r>
        <w:t>.</w:t>
      </w:r>
      <w:r>
        <w:tab/>
        <w:t>Appeal books not needed unless ordered</w:t>
      </w:r>
      <w:bookmarkEnd w:id="832"/>
    </w:p>
    <w:p>
      <w:pPr>
        <w:pStyle w:val="Subsection"/>
      </w:pPr>
      <w:r>
        <w:tab/>
      </w:r>
      <w:r>
        <w:tab/>
        <w:t>An appeal book containing the documents needed to decide the appeal is not required unless it has been ordered under rule 4.</w:t>
      </w:r>
    </w:p>
    <w:p>
      <w:pPr>
        <w:pStyle w:val="Footnotesection"/>
      </w:pPr>
      <w:r>
        <w:tab/>
        <w:t>[Rule 16 inserted: Gazette 21 Feb 2007 p. 570.]</w:t>
      </w:r>
    </w:p>
    <w:p>
      <w:pPr>
        <w:pStyle w:val="Heading3"/>
      </w:pPr>
      <w:bookmarkStart w:id="833" w:name="_Toc32311961"/>
      <w:r>
        <w:rPr>
          <w:rStyle w:val="CharDivNo"/>
        </w:rPr>
        <w:t>Division 4</w:t>
      </w:r>
      <w:r>
        <w:t> — </w:t>
      </w:r>
      <w:r>
        <w:rPr>
          <w:rStyle w:val="CharDivText"/>
        </w:rPr>
        <w:t>Concluding an appeal</w:t>
      </w:r>
      <w:bookmarkEnd w:id="833"/>
    </w:p>
    <w:p>
      <w:pPr>
        <w:pStyle w:val="Footnoteheading"/>
      </w:pPr>
      <w:r>
        <w:tab/>
        <w:t>[Heading inserted: Gazette 21 Feb 2007 p. 570.]</w:t>
      </w:r>
    </w:p>
    <w:p>
      <w:pPr>
        <w:pStyle w:val="Heading5"/>
        <w:spacing w:before="180"/>
      </w:pPr>
      <w:bookmarkStart w:id="834" w:name="_Toc32311962"/>
      <w:r>
        <w:rPr>
          <w:rStyle w:val="CharSectno"/>
        </w:rPr>
        <w:t>17</w:t>
      </w:r>
      <w:r>
        <w:t>.</w:t>
      </w:r>
      <w:r>
        <w:tab/>
        <w:t>Discontinuing an appeal</w:t>
      </w:r>
      <w:bookmarkEnd w:id="834"/>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Gazette 21 Feb 2007 p. 570</w:t>
      </w:r>
      <w:r>
        <w:noBreakHyphen/>
        <w:t>1.]</w:t>
      </w:r>
    </w:p>
    <w:p>
      <w:pPr>
        <w:pStyle w:val="Heading5"/>
      </w:pPr>
      <w:bookmarkStart w:id="835" w:name="_Toc32311963"/>
      <w:r>
        <w:rPr>
          <w:rStyle w:val="CharSectno"/>
        </w:rPr>
        <w:t>18</w:t>
      </w:r>
      <w:r>
        <w:t>.</w:t>
      </w:r>
      <w:r>
        <w:tab/>
        <w:t>Settling an appeal</w:t>
      </w:r>
      <w:bookmarkEnd w:id="835"/>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Gazette 21 Feb 2007 p. 571; amended: Gazette 28 Jun 2011 p. 2551.]</w:t>
      </w:r>
    </w:p>
    <w:p>
      <w:pPr>
        <w:pStyle w:val="Heading5"/>
      </w:pPr>
      <w:bookmarkStart w:id="836" w:name="_Toc32311964"/>
      <w:r>
        <w:rPr>
          <w:rStyle w:val="CharSectno"/>
        </w:rPr>
        <w:t>19</w:t>
      </w:r>
      <w:r>
        <w:t>.</w:t>
      </w:r>
      <w:r>
        <w:tab/>
        <w:t>Return of exhibits</w:t>
      </w:r>
      <w:bookmarkEnd w:id="836"/>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file a written undertaking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Gazette 21 Feb 2007 p. 571</w:t>
      </w:r>
      <w:r>
        <w:noBreakHyphen/>
        <w:t>2; amended: Gazette 27 Feb 2018 p. 574.]</w:t>
      </w:r>
    </w:p>
    <w:p>
      <w:pPr>
        <w:pStyle w:val="Ednotepart"/>
      </w:pPr>
      <w:r>
        <w:t>[Orders 65A and 65B deleted: Gazette 29 Apr 2005 p. 1800.]</w:t>
      </w:r>
    </w:p>
    <w:p>
      <w:pPr>
        <w:pStyle w:val="Heading2"/>
      </w:pPr>
      <w:bookmarkStart w:id="837" w:name="_Toc32311965"/>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837"/>
    </w:p>
    <w:p>
      <w:pPr>
        <w:pStyle w:val="Footnoteheading"/>
      </w:pPr>
      <w:r>
        <w:tab/>
        <w:t xml:space="preserve">[Heading inserted: Gazette 22 Feb 2008 p. 640.] </w:t>
      </w:r>
    </w:p>
    <w:p>
      <w:pPr>
        <w:pStyle w:val="Heading5"/>
      </w:pPr>
      <w:bookmarkStart w:id="838" w:name="_Toc32311966"/>
      <w:r>
        <w:rPr>
          <w:rStyle w:val="CharSectno"/>
        </w:rPr>
        <w:t>1</w:t>
      </w:r>
      <w:r>
        <w:t>.</w:t>
      </w:r>
      <w:r>
        <w:tab/>
        <w:t>Term used: Electoral Commissioner</w:t>
      </w:r>
      <w:bookmarkEnd w:id="838"/>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Gazette 2 Feb 2001 p. 698.]</w:t>
      </w:r>
    </w:p>
    <w:p>
      <w:pPr>
        <w:pStyle w:val="Heading5"/>
      </w:pPr>
      <w:bookmarkStart w:id="839" w:name="_Toc32311967"/>
      <w:r>
        <w:rPr>
          <w:rStyle w:val="CharSectno"/>
        </w:rPr>
        <w:t>2</w:t>
      </w:r>
      <w:r>
        <w:t>.</w:t>
      </w:r>
      <w:r>
        <w:tab/>
        <w:t>Application of this Order</w:t>
      </w:r>
      <w:bookmarkEnd w:id="839"/>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Gazette 2 Feb 2001 p. 698.]</w:t>
      </w:r>
    </w:p>
    <w:p>
      <w:pPr>
        <w:pStyle w:val="Heading5"/>
      </w:pPr>
      <w:bookmarkStart w:id="840" w:name="_Toc32311968"/>
      <w:r>
        <w:rPr>
          <w:rStyle w:val="CharSectno"/>
        </w:rPr>
        <w:t>3</w:t>
      </w:r>
      <w:r>
        <w:t>.</w:t>
      </w:r>
      <w:r>
        <w:tab/>
        <w:t>Application for review</w:t>
      </w:r>
      <w:bookmarkEnd w:id="840"/>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Gazette 2 Feb 2001 p. 698.]</w:t>
      </w:r>
    </w:p>
    <w:p>
      <w:pPr>
        <w:pStyle w:val="Heading5"/>
      </w:pPr>
      <w:bookmarkStart w:id="841" w:name="_Toc32311969"/>
      <w:r>
        <w:rPr>
          <w:rStyle w:val="CharSectno"/>
        </w:rPr>
        <w:t>4</w:t>
      </w:r>
      <w:r>
        <w:t>.</w:t>
      </w:r>
      <w:r>
        <w:tab/>
        <w:t>Title of proceedings</w:t>
      </w:r>
      <w:bookmarkEnd w:id="841"/>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Gazette 2 Feb 2001 p. 698.]</w:t>
      </w:r>
    </w:p>
    <w:p>
      <w:pPr>
        <w:pStyle w:val="Heading5"/>
      </w:pPr>
      <w:bookmarkStart w:id="842" w:name="_Toc32311970"/>
      <w:r>
        <w:rPr>
          <w:rStyle w:val="CharSectno"/>
        </w:rPr>
        <w:t>5</w:t>
      </w:r>
      <w:r>
        <w:t>.</w:t>
      </w:r>
      <w:r>
        <w:tab/>
        <w:t>Hearing the review</w:t>
      </w:r>
      <w:bookmarkEnd w:id="842"/>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Gazette 2 Feb 2001 p. 698</w:t>
      </w:r>
      <w:r>
        <w:noBreakHyphen/>
        <w:t>9.]</w:t>
      </w:r>
    </w:p>
    <w:p>
      <w:pPr>
        <w:pStyle w:val="Heading5"/>
      </w:pPr>
      <w:bookmarkStart w:id="843" w:name="_Toc32311971"/>
      <w:r>
        <w:rPr>
          <w:rStyle w:val="CharSectno"/>
        </w:rPr>
        <w:t>6</w:t>
      </w:r>
      <w:r>
        <w:t>.</w:t>
      </w:r>
      <w:r>
        <w:tab/>
        <w:t>Date of hearing</w:t>
      </w:r>
      <w:bookmarkEnd w:id="843"/>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Gazette 2 Feb 2001 p. 699.]</w:t>
      </w:r>
    </w:p>
    <w:p>
      <w:pPr>
        <w:pStyle w:val="Heading5"/>
      </w:pPr>
      <w:bookmarkStart w:id="844" w:name="_Toc32311972"/>
      <w:r>
        <w:rPr>
          <w:rStyle w:val="CharSectno"/>
        </w:rPr>
        <w:t>7</w:t>
      </w:r>
      <w:r>
        <w:t>.</w:t>
      </w:r>
      <w:r>
        <w:tab/>
        <w:t>Review book</w:t>
      </w:r>
      <w:bookmarkEnd w:id="844"/>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file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Gazette 2 Feb 2001 p. 699; amended: Gazette 27 Feb 2018 p. 574.]</w:t>
      </w:r>
    </w:p>
    <w:p>
      <w:pPr>
        <w:pStyle w:val="Heading5"/>
      </w:pPr>
      <w:bookmarkStart w:id="845" w:name="_Toc32311973"/>
      <w:r>
        <w:rPr>
          <w:rStyle w:val="CharSectno"/>
        </w:rPr>
        <w:t>8</w:t>
      </w:r>
      <w:r>
        <w:t>.</w:t>
      </w:r>
      <w:r>
        <w:tab/>
        <w:t>Applicant limited to grounds in originating motion</w:t>
      </w:r>
      <w:bookmarkEnd w:id="845"/>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Gazette 2 Feb 2001 p. 699</w:t>
      </w:r>
      <w:r>
        <w:noBreakHyphen/>
        <w:t>700.]</w:t>
      </w:r>
    </w:p>
    <w:p>
      <w:pPr>
        <w:pStyle w:val="Heading5"/>
      </w:pPr>
      <w:bookmarkStart w:id="846" w:name="_Toc32311974"/>
      <w:r>
        <w:rPr>
          <w:rStyle w:val="CharSectno"/>
        </w:rPr>
        <w:t>9</w:t>
      </w:r>
      <w:r>
        <w:t>.</w:t>
      </w:r>
      <w:r>
        <w:tab/>
        <w:t>Right to be heard in opposition</w:t>
      </w:r>
      <w:bookmarkEnd w:id="846"/>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Gazette 2 Feb 2001 p. 700.]</w:t>
      </w:r>
    </w:p>
    <w:p>
      <w:pPr>
        <w:pStyle w:val="Heading5"/>
      </w:pPr>
      <w:bookmarkStart w:id="847" w:name="_Toc32311975"/>
      <w:r>
        <w:rPr>
          <w:rStyle w:val="CharSectno"/>
        </w:rPr>
        <w:t>10</w:t>
      </w:r>
      <w:r>
        <w:t>.</w:t>
      </w:r>
      <w:r>
        <w:tab/>
        <w:t>Additional affidavits, determination of issue etc.</w:t>
      </w:r>
      <w:bookmarkEnd w:id="847"/>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Gazette 2 Feb 2001 p. 700.]</w:t>
      </w:r>
    </w:p>
    <w:p>
      <w:pPr>
        <w:pStyle w:val="Heading5"/>
      </w:pPr>
      <w:bookmarkStart w:id="848" w:name="_Toc32311976"/>
      <w:r>
        <w:rPr>
          <w:rStyle w:val="CharSectno"/>
        </w:rPr>
        <w:t>11</w:t>
      </w:r>
      <w:r>
        <w:t>.</w:t>
      </w:r>
      <w:r>
        <w:tab/>
        <w:t>Order as to result of review</w:t>
      </w:r>
      <w:bookmarkEnd w:id="848"/>
    </w:p>
    <w:p>
      <w:pPr>
        <w:pStyle w:val="Subsection"/>
      </w:pPr>
      <w:r>
        <w:tab/>
        <w:t>(1)</w:t>
      </w:r>
      <w:r>
        <w:tab/>
        <w:t>The result of the review must be embodied in a formal order, which must be filed.</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Gazette 2 Feb 2001 p. 700; amended: Gazette 27 Feb 2018 p. 575.]</w:t>
      </w:r>
    </w:p>
    <w:p>
      <w:pPr>
        <w:pStyle w:val="Heading5"/>
      </w:pPr>
      <w:bookmarkStart w:id="849" w:name="_Toc32311977"/>
      <w:r>
        <w:rPr>
          <w:rStyle w:val="CharSectno"/>
        </w:rPr>
        <w:t>12</w:t>
      </w:r>
      <w:r>
        <w:t>.</w:t>
      </w:r>
      <w:r>
        <w:tab/>
        <w:t>Application of rules of court</w:t>
      </w:r>
      <w:bookmarkEnd w:id="849"/>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Gazette 2 Feb 2001 p. 700.]</w:t>
      </w:r>
    </w:p>
    <w:p>
      <w:pPr>
        <w:pStyle w:val="Heading2"/>
      </w:pPr>
      <w:bookmarkStart w:id="850" w:name="_Toc32311978"/>
      <w:r>
        <w:rPr>
          <w:rStyle w:val="CharPartNo"/>
        </w:rPr>
        <w:t>Order 66</w:t>
      </w:r>
      <w:r>
        <w:t> — </w:t>
      </w:r>
      <w:r>
        <w:rPr>
          <w:rStyle w:val="CharPartText"/>
        </w:rPr>
        <w:t>Costs</w:t>
      </w:r>
      <w:bookmarkEnd w:id="850"/>
    </w:p>
    <w:p>
      <w:pPr>
        <w:pStyle w:val="Heading3"/>
      </w:pPr>
      <w:bookmarkStart w:id="851" w:name="_Toc32311979"/>
      <w:r>
        <w:rPr>
          <w:rStyle w:val="CharDivNo"/>
        </w:rPr>
        <w:t>Division 1</w:t>
      </w:r>
      <w:r>
        <w:t> — </w:t>
      </w:r>
      <w:r>
        <w:rPr>
          <w:rStyle w:val="CharDivText"/>
        </w:rPr>
        <w:t>General</w:t>
      </w:r>
      <w:bookmarkEnd w:id="851"/>
    </w:p>
    <w:p>
      <w:pPr>
        <w:pStyle w:val="Footnoteheading"/>
      </w:pPr>
      <w:r>
        <w:tab/>
        <w:t xml:space="preserve">[Heading inserted: Gazette 22 Feb 2008 p. 640.] </w:t>
      </w:r>
    </w:p>
    <w:p>
      <w:pPr>
        <w:pStyle w:val="Heading5"/>
        <w:rPr>
          <w:snapToGrid w:val="0"/>
        </w:rPr>
      </w:pPr>
      <w:bookmarkStart w:id="852" w:name="_Toc32311980"/>
      <w:r>
        <w:rPr>
          <w:rStyle w:val="CharSectno"/>
        </w:rPr>
        <w:t>1</w:t>
      </w:r>
      <w:r>
        <w:rPr>
          <w:snapToGrid w:val="0"/>
        </w:rPr>
        <w:t>.</w:t>
      </w:r>
      <w:r>
        <w:rPr>
          <w:snapToGrid w:val="0"/>
        </w:rPr>
        <w:tab/>
        <w:t>General rules as to costs</w:t>
      </w:r>
      <w:bookmarkEnd w:id="852"/>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853" w:name="_Toc32311981"/>
      <w:r>
        <w:rPr>
          <w:rStyle w:val="CharSectno"/>
        </w:rPr>
        <w:t>2</w:t>
      </w:r>
      <w:r>
        <w:rPr>
          <w:snapToGrid w:val="0"/>
        </w:rPr>
        <w:t>.</w:t>
      </w:r>
      <w:r>
        <w:rPr>
          <w:snapToGrid w:val="0"/>
        </w:rPr>
        <w:tab/>
        <w:t>Costs where several causes of action, defendants etc.</w:t>
      </w:r>
      <w:bookmarkEnd w:id="853"/>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854" w:name="_Toc32311982"/>
      <w:r>
        <w:rPr>
          <w:rStyle w:val="CharSectno"/>
        </w:rPr>
        <w:t>3</w:t>
      </w:r>
      <w:r>
        <w:rPr>
          <w:snapToGrid w:val="0"/>
        </w:rPr>
        <w:t>.</w:t>
      </w:r>
      <w:r>
        <w:rPr>
          <w:snapToGrid w:val="0"/>
        </w:rPr>
        <w:tab/>
        <w:t>Costs of amendment without leave or where facts or documents not admitted</w:t>
      </w:r>
      <w:bookmarkEnd w:id="854"/>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855" w:name="_Toc32311983"/>
      <w:r>
        <w:rPr>
          <w:rStyle w:val="CharSectno"/>
        </w:rPr>
        <w:t>4</w:t>
      </w:r>
      <w:r>
        <w:rPr>
          <w:snapToGrid w:val="0"/>
        </w:rPr>
        <w:t>.</w:t>
      </w:r>
      <w:r>
        <w:rPr>
          <w:snapToGrid w:val="0"/>
        </w:rPr>
        <w:tab/>
        <w:t>Action as to property, ordering costs out of property</w:t>
      </w:r>
      <w:bookmarkEnd w:id="855"/>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856" w:name="_Toc32311984"/>
      <w:r>
        <w:rPr>
          <w:rStyle w:val="CharSectno"/>
        </w:rPr>
        <w:t>5</w:t>
      </w:r>
      <w:r>
        <w:rPr>
          <w:snapToGrid w:val="0"/>
        </w:rPr>
        <w:t>.</w:t>
      </w:r>
      <w:r>
        <w:rPr>
          <w:snapToGrid w:val="0"/>
        </w:rPr>
        <w:tab/>
        <w:t>Lawyer may be ordered to pay costs etc.</w:t>
      </w:r>
      <w:bookmarkEnd w:id="856"/>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Gazette 23 Jan 2001 p. 562</w:t>
      </w:r>
      <w:r>
        <w:noBreakHyphen/>
        <w:t>3.]</w:t>
      </w:r>
    </w:p>
    <w:p>
      <w:pPr>
        <w:pStyle w:val="Heading5"/>
        <w:rPr>
          <w:snapToGrid w:val="0"/>
        </w:rPr>
      </w:pPr>
      <w:bookmarkStart w:id="857" w:name="_Toc32311985"/>
      <w:r>
        <w:rPr>
          <w:rStyle w:val="CharSectno"/>
        </w:rPr>
        <w:t>6</w:t>
      </w:r>
      <w:r>
        <w:rPr>
          <w:snapToGrid w:val="0"/>
        </w:rPr>
        <w:t>.</w:t>
      </w:r>
      <w:r>
        <w:rPr>
          <w:snapToGrid w:val="0"/>
        </w:rPr>
        <w:tab/>
        <w:t xml:space="preserve">Solicitor guardian </w:t>
      </w:r>
      <w:r>
        <w:rPr>
          <w:i/>
          <w:snapToGrid w:val="0"/>
        </w:rPr>
        <w:t>ad litem</w:t>
      </w:r>
      <w:r>
        <w:rPr>
          <w:snapToGrid w:val="0"/>
        </w:rPr>
        <w:t>, costs of</w:t>
      </w:r>
      <w:bookmarkEnd w:id="857"/>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858" w:name="_Toc32311986"/>
      <w:r>
        <w:rPr>
          <w:rStyle w:val="CharSectno"/>
        </w:rPr>
        <w:t>7</w:t>
      </w:r>
      <w:r>
        <w:rPr>
          <w:snapToGrid w:val="0"/>
        </w:rPr>
        <w:t>.</w:t>
      </w:r>
      <w:r>
        <w:rPr>
          <w:snapToGrid w:val="0"/>
        </w:rPr>
        <w:tab/>
        <w:t>Set</w:t>
      </w:r>
      <w:r>
        <w:rPr>
          <w:snapToGrid w:val="0"/>
        </w:rPr>
        <w:noBreakHyphen/>
        <w:t>off may be allowed despite solicitor’s lien</w:t>
      </w:r>
      <w:bookmarkEnd w:id="858"/>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859" w:name="_Toc32311987"/>
      <w:r>
        <w:rPr>
          <w:rStyle w:val="CharSectno"/>
        </w:rPr>
        <w:t>8</w:t>
      </w:r>
      <w:r>
        <w:rPr>
          <w:snapToGrid w:val="0"/>
        </w:rPr>
        <w:t>.</w:t>
      </w:r>
      <w:r>
        <w:rPr>
          <w:snapToGrid w:val="0"/>
        </w:rPr>
        <w:tab/>
        <w:t>State solicitors, costs of</w:t>
      </w:r>
      <w:bookmarkEnd w:id="859"/>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Gazette 19 Dec 1975 p. 4571; 19 Apr 2005 p. 1299.] </w:t>
      </w:r>
    </w:p>
    <w:p>
      <w:pPr>
        <w:pStyle w:val="Heading5"/>
      </w:pPr>
      <w:bookmarkStart w:id="860" w:name="_Toc32311988"/>
      <w:r>
        <w:rPr>
          <w:rStyle w:val="CharSectno"/>
        </w:rPr>
        <w:t>8A</w:t>
      </w:r>
      <w:r>
        <w:t>.</w:t>
      </w:r>
      <w:r>
        <w:tab/>
        <w:t>Lawyer acting pro bono, costs in case of</w:t>
      </w:r>
      <w:bookmarkEnd w:id="860"/>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Gazette 22 Feb 2008 p. 641.] </w:t>
      </w:r>
    </w:p>
    <w:p>
      <w:pPr>
        <w:pStyle w:val="Heading5"/>
        <w:rPr>
          <w:snapToGrid w:val="0"/>
        </w:rPr>
      </w:pPr>
      <w:bookmarkStart w:id="861" w:name="_Toc32311989"/>
      <w:r>
        <w:rPr>
          <w:rStyle w:val="CharSectno"/>
        </w:rPr>
        <w:t>9</w:t>
      </w:r>
      <w:r>
        <w:rPr>
          <w:snapToGrid w:val="0"/>
        </w:rPr>
        <w:t>.</w:t>
      </w:r>
      <w:r>
        <w:rPr>
          <w:snapToGrid w:val="0"/>
        </w:rPr>
        <w:tab/>
        <w:t>Restriction of discretion to order costs in some cases</w:t>
      </w:r>
      <w:bookmarkEnd w:id="861"/>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862" w:name="_Toc32311990"/>
      <w:r>
        <w:rPr>
          <w:rStyle w:val="CharSectno"/>
        </w:rPr>
        <w:t>10</w:t>
      </w:r>
      <w:r>
        <w:rPr>
          <w:snapToGrid w:val="0"/>
        </w:rPr>
        <w:t>.</w:t>
      </w:r>
      <w:r>
        <w:rPr>
          <w:snapToGrid w:val="0"/>
        </w:rPr>
        <w:tab/>
        <w:t>Stage at which costs may be dealt with</w:t>
      </w:r>
      <w:bookmarkEnd w:id="862"/>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863" w:name="_Toc32311991"/>
      <w:r>
        <w:rPr>
          <w:rStyle w:val="CharSectno"/>
        </w:rPr>
        <w:t>11</w:t>
      </w:r>
      <w:r>
        <w:rPr>
          <w:snapToGrid w:val="0"/>
        </w:rPr>
        <w:t>.</w:t>
      </w:r>
      <w:r>
        <w:rPr>
          <w:snapToGrid w:val="0"/>
        </w:rPr>
        <w:tab/>
        <w:t>Scale of costs</w:t>
      </w:r>
      <w:bookmarkEnd w:id="863"/>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Gazette 7 Feb 1992 p. 686</w:t>
      </w:r>
      <w:r>
        <w:noBreakHyphen/>
        <w:t xml:space="preserve">7; amended: Gazette 19 Apr 2005 p. 1299; 3 Jul 2009 p. 2699.] </w:t>
      </w:r>
    </w:p>
    <w:p>
      <w:pPr>
        <w:pStyle w:val="Ednotesection"/>
      </w:pPr>
      <w:r>
        <w:t>[</w:t>
      </w:r>
      <w:r>
        <w:rPr>
          <w:b/>
        </w:rPr>
        <w:t>12.</w:t>
      </w:r>
      <w:r>
        <w:tab/>
        <w:t>Deleted: Gazette 21 Feb 2007 p. 575.]</w:t>
      </w:r>
    </w:p>
    <w:p>
      <w:pPr>
        <w:pStyle w:val="Heading5"/>
        <w:keepNext w:val="0"/>
        <w:keepLines w:val="0"/>
        <w:rPr>
          <w:snapToGrid w:val="0"/>
        </w:rPr>
      </w:pPr>
      <w:bookmarkStart w:id="864" w:name="_Toc32311992"/>
      <w:r>
        <w:rPr>
          <w:rStyle w:val="CharSectno"/>
        </w:rPr>
        <w:t>13</w:t>
      </w:r>
      <w:r>
        <w:rPr>
          <w:snapToGrid w:val="0"/>
        </w:rPr>
        <w:t>.</w:t>
      </w:r>
      <w:r>
        <w:rPr>
          <w:snapToGrid w:val="0"/>
        </w:rPr>
        <w:tab/>
        <w:t>Costs where scale does not apply</w:t>
      </w:r>
      <w:bookmarkEnd w:id="864"/>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Gazette 7 Feb 1992 p. 687.] </w:t>
      </w:r>
    </w:p>
    <w:p>
      <w:pPr>
        <w:pStyle w:val="Heading5"/>
        <w:rPr>
          <w:snapToGrid w:val="0"/>
        </w:rPr>
      </w:pPr>
      <w:bookmarkStart w:id="865" w:name="_Toc32311993"/>
      <w:r>
        <w:rPr>
          <w:rStyle w:val="CharSectno"/>
        </w:rPr>
        <w:t>14</w:t>
      </w:r>
      <w:r>
        <w:rPr>
          <w:snapToGrid w:val="0"/>
        </w:rPr>
        <w:t>.</w:t>
      </w:r>
      <w:r>
        <w:rPr>
          <w:snapToGrid w:val="0"/>
        </w:rPr>
        <w:tab/>
        <w:t>Lump sum award for costs, interim award as to</w:t>
      </w:r>
      <w:bookmarkEnd w:id="865"/>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Gazette 19 Dec 1975 p. 4572.] </w:t>
      </w:r>
    </w:p>
    <w:p>
      <w:pPr>
        <w:pStyle w:val="Ednotesection"/>
      </w:pPr>
      <w:r>
        <w:t>[</w:t>
      </w:r>
      <w:r>
        <w:rPr>
          <w:b/>
        </w:rPr>
        <w:t>16.</w:t>
      </w:r>
      <w:r>
        <w:rPr>
          <w:b/>
        </w:rPr>
        <w:tab/>
      </w:r>
      <w:r>
        <w:t xml:space="preserve">Deleted: Gazette 7 Feb 1992 p. 687.] </w:t>
      </w:r>
    </w:p>
    <w:p>
      <w:pPr>
        <w:pStyle w:val="Heading5"/>
        <w:rPr>
          <w:snapToGrid w:val="0"/>
        </w:rPr>
      </w:pPr>
      <w:bookmarkStart w:id="866" w:name="_Toc32311994"/>
      <w:r>
        <w:rPr>
          <w:rStyle w:val="CharSectno"/>
        </w:rPr>
        <w:t>17</w:t>
      </w:r>
      <w:r>
        <w:rPr>
          <w:snapToGrid w:val="0"/>
        </w:rPr>
        <w:t>.</w:t>
      </w:r>
      <w:r>
        <w:rPr>
          <w:snapToGrid w:val="0"/>
        </w:rPr>
        <w:tab/>
        <w:t>Cases that Magistrates Court could have decided, costs in</w:t>
      </w:r>
      <w:bookmarkEnd w:id="866"/>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Gazette 29 Apr 2005 p. 1800.]</w:t>
      </w:r>
    </w:p>
    <w:p>
      <w:pPr>
        <w:pStyle w:val="Heading5"/>
        <w:rPr>
          <w:snapToGrid w:val="0"/>
        </w:rPr>
      </w:pPr>
      <w:bookmarkStart w:id="867" w:name="_Toc32311995"/>
      <w:r>
        <w:rPr>
          <w:rStyle w:val="CharSectno"/>
        </w:rPr>
        <w:t>18</w:t>
      </w:r>
      <w:r>
        <w:rPr>
          <w:snapToGrid w:val="0"/>
        </w:rPr>
        <w:t>.</w:t>
      </w:r>
      <w:r>
        <w:rPr>
          <w:snapToGrid w:val="0"/>
        </w:rPr>
        <w:tab/>
        <w:t>Matters not provided for in scale</w:t>
      </w:r>
      <w:bookmarkEnd w:id="867"/>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Gazette 19 Dec 1975 p. 4572</w:t>
      </w:r>
      <w:r>
        <w:noBreakHyphen/>
        <w:t xml:space="preserve">3; amended: Gazette 14 Dec 1979 p. 3871; 7 Feb 1992 p. 687; 28 Jun 2011 p. 2552.] </w:t>
      </w:r>
    </w:p>
    <w:p>
      <w:pPr>
        <w:pStyle w:val="Heading5"/>
        <w:rPr>
          <w:snapToGrid w:val="0"/>
        </w:rPr>
      </w:pPr>
      <w:bookmarkStart w:id="868" w:name="_Toc32311996"/>
      <w:r>
        <w:rPr>
          <w:rStyle w:val="CharSectno"/>
        </w:rPr>
        <w:t>19</w:t>
      </w:r>
      <w:r>
        <w:rPr>
          <w:snapToGrid w:val="0"/>
        </w:rPr>
        <w:t>.</w:t>
      </w:r>
      <w:r>
        <w:rPr>
          <w:snapToGrid w:val="0"/>
        </w:rPr>
        <w:tab/>
        <w:t>Disbursements etc. allowable on taxation</w:t>
      </w:r>
      <w:bookmarkEnd w:id="868"/>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Gazette 30 Jun 2000 p. 3418.]</w:t>
      </w:r>
    </w:p>
    <w:p>
      <w:pPr>
        <w:pStyle w:val="Heading5"/>
        <w:rPr>
          <w:snapToGrid w:val="0"/>
        </w:rPr>
      </w:pPr>
      <w:bookmarkStart w:id="869" w:name="_Toc32311997"/>
      <w:r>
        <w:rPr>
          <w:rStyle w:val="CharSectno"/>
        </w:rPr>
        <w:t>20</w:t>
      </w:r>
      <w:r>
        <w:rPr>
          <w:snapToGrid w:val="0"/>
        </w:rPr>
        <w:t>.</w:t>
      </w:r>
      <w:r>
        <w:rPr>
          <w:snapToGrid w:val="0"/>
        </w:rPr>
        <w:tab/>
        <w:t>Basis for calculating costs</w:t>
      </w:r>
      <w:bookmarkEnd w:id="869"/>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Gazette 30 Nov 1984 p. 3952.] </w:t>
      </w:r>
    </w:p>
    <w:p>
      <w:pPr>
        <w:pStyle w:val="Heading5"/>
        <w:rPr>
          <w:snapToGrid w:val="0"/>
        </w:rPr>
      </w:pPr>
      <w:bookmarkStart w:id="870" w:name="_Toc32311998"/>
      <w:r>
        <w:rPr>
          <w:rStyle w:val="CharSectno"/>
        </w:rPr>
        <w:t>21</w:t>
      </w:r>
      <w:r>
        <w:rPr>
          <w:snapToGrid w:val="0"/>
        </w:rPr>
        <w:t>.</w:t>
      </w:r>
      <w:r>
        <w:rPr>
          <w:snapToGrid w:val="0"/>
        </w:rPr>
        <w:tab/>
        <w:t>No substantial trial, costs in case of</w:t>
      </w:r>
      <w:bookmarkEnd w:id="870"/>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Gazette 19 Dec 1975 p. 4573; 7 Feb 1992 p. 687.] </w:t>
      </w:r>
    </w:p>
    <w:p>
      <w:pPr>
        <w:pStyle w:val="Ednotesection"/>
      </w:pPr>
      <w:r>
        <w:t>[</w:t>
      </w:r>
      <w:r>
        <w:rPr>
          <w:b/>
        </w:rPr>
        <w:t>22.</w:t>
      </w:r>
      <w:r>
        <w:rPr>
          <w:b/>
        </w:rPr>
        <w:tab/>
      </w:r>
      <w:r>
        <w:t xml:space="preserve">Deleted: Gazette 19 Dec 1975 p. 4573.] </w:t>
      </w:r>
    </w:p>
    <w:p>
      <w:pPr>
        <w:pStyle w:val="Heading5"/>
        <w:rPr>
          <w:snapToGrid w:val="0"/>
        </w:rPr>
      </w:pPr>
      <w:bookmarkStart w:id="871" w:name="_Toc32311999"/>
      <w:r>
        <w:rPr>
          <w:rStyle w:val="CharSectno"/>
        </w:rPr>
        <w:t>23</w:t>
      </w:r>
      <w:r>
        <w:rPr>
          <w:snapToGrid w:val="0"/>
        </w:rPr>
        <w:t>.</w:t>
      </w:r>
      <w:r>
        <w:rPr>
          <w:snapToGrid w:val="0"/>
        </w:rPr>
        <w:tab/>
        <w:t>Certain fees in scales may be increased if inadequate</w:t>
      </w:r>
      <w:bookmarkEnd w:id="871"/>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Gazette 19 Dec 1975 p. 4573; 7 Feb 1992 p. 687.] </w:t>
      </w:r>
    </w:p>
    <w:p>
      <w:pPr>
        <w:pStyle w:val="Heading5"/>
        <w:rPr>
          <w:snapToGrid w:val="0"/>
        </w:rPr>
      </w:pPr>
      <w:bookmarkStart w:id="872" w:name="_Toc32312000"/>
      <w:r>
        <w:rPr>
          <w:rStyle w:val="CharSectno"/>
        </w:rPr>
        <w:t>24</w:t>
      </w:r>
      <w:r>
        <w:rPr>
          <w:snapToGrid w:val="0"/>
        </w:rPr>
        <w:t>.</w:t>
      </w:r>
      <w:r>
        <w:rPr>
          <w:snapToGrid w:val="0"/>
        </w:rPr>
        <w:tab/>
        <w:t>Judgment for person under disability, solicitor’s costs in case of</w:t>
      </w:r>
      <w:bookmarkEnd w:id="872"/>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Gazette 29 Apr 2005 p. 1795; 28 Jun 2011 p. 2552 and 2555.]</w:t>
      </w:r>
    </w:p>
    <w:p>
      <w:pPr>
        <w:pStyle w:val="Heading5"/>
      </w:pPr>
      <w:bookmarkStart w:id="873" w:name="_Toc32312001"/>
      <w:r>
        <w:rPr>
          <w:rStyle w:val="CharSectno"/>
        </w:rPr>
        <w:t>25</w:t>
      </w:r>
      <w:r>
        <w:t>.</w:t>
      </w:r>
      <w:r>
        <w:tab/>
        <w:t>Own costs orders</w:t>
      </w:r>
      <w:bookmarkEnd w:id="873"/>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Gazette 26 Sep 2014 p. 3560</w:t>
      </w:r>
      <w:r>
        <w:noBreakHyphen/>
        <w:t>1.]</w:t>
      </w:r>
    </w:p>
    <w:p>
      <w:pPr>
        <w:pStyle w:val="Ednotesection"/>
      </w:pPr>
      <w:r>
        <w:t>[</w:t>
      </w:r>
      <w:r>
        <w:rPr>
          <w:b/>
        </w:rPr>
        <w:t>26</w:t>
      </w:r>
      <w:r>
        <w:rPr>
          <w:b/>
        </w:rPr>
        <w:noBreakHyphen/>
        <w:t>31.</w:t>
      </w:r>
      <w:r>
        <w:tab/>
        <w:t xml:space="preserve">Deleted: Gazette 19 Dec 1975 p. 4573.] </w:t>
      </w:r>
    </w:p>
    <w:p>
      <w:pPr>
        <w:pStyle w:val="Heading3"/>
      </w:pPr>
      <w:bookmarkStart w:id="874" w:name="_Toc32312002"/>
      <w:r>
        <w:rPr>
          <w:rStyle w:val="CharDivNo"/>
        </w:rPr>
        <w:t>Division 2</w:t>
      </w:r>
      <w:r>
        <w:t> — </w:t>
      </w:r>
      <w:r>
        <w:rPr>
          <w:rStyle w:val="CharDivText"/>
        </w:rPr>
        <w:t>Taxation of costs</w:t>
      </w:r>
      <w:bookmarkEnd w:id="874"/>
    </w:p>
    <w:p>
      <w:pPr>
        <w:pStyle w:val="Footnoteheading"/>
      </w:pPr>
      <w:r>
        <w:tab/>
        <w:t xml:space="preserve">[Heading inserted: Gazette 22 Feb 2008 p. 640.] </w:t>
      </w:r>
    </w:p>
    <w:p>
      <w:pPr>
        <w:pStyle w:val="Heading5"/>
        <w:rPr>
          <w:snapToGrid w:val="0"/>
        </w:rPr>
      </w:pPr>
      <w:bookmarkStart w:id="875" w:name="_Toc32312003"/>
      <w:r>
        <w:rPr>
          <w:rStyle w:val="CharSectno"/>
        </w:rPr>
        <w:t>32</w:t>
      </w:r>
      <w:r>
        <w:rPr>
          <w:snapToGrid w:val="0"/>
        </w:rPr>
        <w:t>.</w:t>
      </w:r>
      <w:r>
        <w:rPr>
          <w:snapToGrid w:val="0"/>
        </w:rPr>
        <w:tab/>
        <w:t>Bills of costs to be taxed</w:t>
      </w:r>
      <w:bookmarkEnd w:id="875"/>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876" w:name="_Toc32312004"/>
      <w:r>
        <w:rPr>
          <w:rStyle w:val="CharSectno"/>
        </w:rPr>
        <w:t>33</w:t>
      </w:r>
      <w:r>
        <w:rPr>
          <w:snapToGrid w:val="0"/>
        </w:rPr>
        <w:t>.</w:t>
      </w:r>
      <w:r>
        <w:rPr>
          <w:snapToGrid w:val="0"/>
        </w:rPr>
        <w:tab/>
        <w:t>Indorsements on bill of costs</w:t>
      </w:r>
      <w:bookmarkEnd w:id="876"/>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including any solicitor who is entitled or intended to participate in the costs to be taxed.</w:t>
      </w:r>
    </w:p>
    <w:p>
      <w:pPr>
        <w:pStyle w:val="Footnotesection"/>
      </w:pPr>
      <w:r>
        <w:tab/>
        <w:t>[Rule 33 amended: Gazette 27 Feb 2018 p. 575.]</w:t>
      </w:r>
    </w:p>
    <w:p>
      <w:pPr>
        <w:pStyle w:val="Heading5"/>
        <w:rPr>
          <w:snapToGrid w:val="0"/>
        </w:rPr>
      </w:pPr>
      <w:bookmarkStart w:id="877" w:name="_Toc32312005"/>
      <w:r>
        <w:rPr>
          <w:rStyle w:val="CharSectno"/>
        </w:rPr>
        <w:t>34</w:t>
      </w:r>
      <w:r>
        <w:rPr>
          <w:snapToGrid w:val="0"/>
        </w:rPr>
        <w:t>.</w:t>
      </w:r>
      <w:r>
        <w:rPr>
          <w:snapToGrid w:val="0"/>
        </w:rPr>
        <w:tab/>
        <w:t>When notice of taxation need not be given</w:t>
      </w:r>
      <w:bookmarkEnd w:id="877"/>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878" w:name="_Toc32312006"/>
      <w:r>
        <w:rPr>
          <w:rStyle w:val="CharSectno"/>
        </w:rPr>
        <w:t>35</w:t>
      </w:r>
      <w:r>
        <w:rPr>
          <w:snapToGrid w:val="0"/>
        </w:rPr>
        <w:t>.</w:t>
      </w:r>
      <w:r>
        <w:rPr>
          <w:snapToGrid w:val="0"/>
        </w:rPr>
        <w:tab/>
        <w:t>Notice of taxation</w:t>
      </w:r>
      <w:bookmarkEnd w:id="878"/>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879" w:name="_Toc32312007"/>
      <w:r>
        <w:rPr>
          <w:rStyle w:val="CharSectno"/>
        </w:rPr>
        <w:t>36</w:t>
      </w:r>
      <w:r>
        <w:rPr>
          <w:snapToGrid w:val="0"/>
        </w:rPr>
        <w:t>.</w:t>
      </w:r>
      <w:r>
        <w:rPr>
          <w:snapToGrid w:val="0"/>
        </w:rPr>
        <w:tab/>
        <w:t>Vouchers as to disbursements to be filed</w:t>
      </w:r>
      <w:bookmarkEnd w:id="879"/>
    </w:p>
    <w:p>
      <w:pPr>
        <w:pStyle w:val="Subsection"/>
        <w:rPr>
          <w:snapToGrid w:val="0"/>
        </w:rPr>
      </w:pPr>
      <w:r>
        <w:rPr>
          <w:snapToGrid w:val="0"/>
        </w:rPr>
        <w:tab/>
      </w:r>
      <w:r>
        <w:rPr>
          <w:snapToGrid w:val="0"/>
        </w:rPr>
        <w:tab/>
        <w:t xml:space="preserve">A party leaving a bill of costs for taxation must </w:t>
      </w:r>
      <w:r>
        <w:t>file</w:t>
      </w:r>
      <w:r>
        <w:rPr>
          <w:snapToGrid w:val="0"/>
        </w:rPr>
        <w:t xml:space="preserv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Gazette 19 Dec 1975 p. 4573; amended: Gazette 27 Feb 2018 p. 575.] </w:t>
      </w:r>
    </w:p>
    <w:p>
      <w:pPr>
        <w:pStyle w:val="Heading5"/>
        <w:rPr>
          <w:snapToGrid w:val="0"/>
        </w:rPr>
      </w:pPr>
      <w:bookmarkStart w:id="880" w:name="_Toc32312008"/>
      <w:r>
        <w:rPr>
          <w:rStyle w:val="CharSectno"/>
        </w:rPr>
        <w:t>37</w:t>
      </w:r>
      <w:r>
        <w:rPr>
          <w:snapToGrid w:val="0"/>
        </w:rPr>
        <w:t>.</w:t>
      </w:r>
      <w:r>
        <w:rPr>
          <w:snapToGrid w:val="0"/>
        </w:rPr>
        <w:tab/>
        <w:t>Solicitor delaying taxation</w:t>
      </w:r>
      <w:bookmarkEnd w:id="880"/>
    </w:p>
    <w:p>
      <w:pPr>
        <w:pStyle w:val="Subsection"/>
        <w:rPr>
          <w:snapToGrid w:val="0"/>
        </w:rPr>
      </w:pPr>
      <w:r>
        <w:rPr>
          <w:snapToGrid w:val="0"/>
        </w:rPr>
        <w:tab/>
      </w:r>
      <w:r>
        <w:rPr>
          <w:snapToGrid w:val="0"/>
        </w:rPr>
        <w:tab/>
        <w:t xml:space="preserve">Where any solicitor fails to </w:t>
      </w:r>
      <w:r>
        <w:t>file</w:t>
      </w:r>
      <w:r>
        <w:rPr>
          <w:snapToGrid w:val="0"/>
        </w:rPr>
        <w:t xml:space="preser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Footnotesection"/>
      </w:pPr>
      <w:r>
        <w:rPr>
          <w:i w:val="0"/>
        </w:rPr>
        <w:tab/>
      </w:r>
      <w:r>
        <w:t xml:space="preserve">[Rule 37 amended: Gazette 27 Feb 2018 p. 575.] </w:t>
      </w:r>
    </w:p>
    <w:p>
      <w:pPr>
        <w:pStyle w:val="Heading5"/>
        <w:rPr>
          <w:snapToGrid w:val="0"/>
        </w:rPr>
      </w:pPr>
      <w:bookmarkStart w:id="881" w:name="_Toc32312009"/>
      <w:r>
        <w:rPr>
          <w:rStyle w:val="CharSectno"/>
        </w:rPr>
        <w:t>38</w:t>
      </w:r>
      <w:r>
        <w:rPr>
          <w:snapToGrid w:val="0"/>
        </w:rPr>
        <w:t>.</w:t>
      </w:r>
      <w:r>
        <w:rPr>
          <w:snapToGrid w:val="0"/>
        </w:rPr>
        <w:tab/>
        <w:t>Appointment to tax costs to be peremptory</w:t>
      </w:r>
      <w:bookmarkEnd w:id="881"/>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882" w:name="_Toc32312010"/>
      <w:r>
        <w:rPr>
          <w:rStyle w:val="CharSectno"/>
        </w:rPr>
        <w:t>39</w:t>
      </w:r>
      <w:r>
        <w:rPr>
          <w:snapToGrid w:val="0"/>
        </w:rPr>
        <w:t>.</w:t>
      </w:r>
      <w:r>
        <w:rPr>
          <w:snapToGrid w:val="0"/>
        </w:rPr>
        <w:tab/>
        <w:t>Taxing officer may direct bills of costs to be brought in</w:t>
      </w:r>
      <w:bookmarkEnd w:id="882"/>
    </w:p>
    <w:p>
      <w:pPr>
        <w:pStyle w:val="Subsection"/>
        <w:spacing w:before="120"/>
        <w:rPr>
          <w:snapToGrid w:val="0"/>
        </w:rPr>
      </w:pPr>
      <w:r>
        <w:rPr>
          <w:snapToGrid w:val="0"/>
        </w:rPr>
        <w:tab/>
      </w:r>
      <w:r>
        <w:rPr>
          <w:snapToGrid w:val="0"/>
        </w:rPr>
        <w:tab/>
        <w:t xml:space="preserve">When an order directing the taxation of any costs in a proceeding has been made, the taxing officer may of his own motion give notice to a party to </w:t>
      </w:r>
      <w:r>
        <w:t>file</w:t>
      </w:r>
      <w:r>
        <w:rPr>
          <w:snapToGrid w:val="0"/>
        </w:rPr>
        <w:t xml:space="preserve"> his bills of costs for taxation and may limit a time for that purpose.</w:t>
      </w:r>
    </w:p>
    <w:p>
      <w:pPr>
        <w:pStyle w:val="Footnotesection"/>
      </w:pPr>
      <w:r>
        <w:rPr>
          <w:i w:val="0"/>
        </w:rPr>
        <w:tab/>
      </w:r>
      <w:r>
        <w:t xml:space="preserve">[Rule 39 amended: Gazette 27 Feb 2018 p. 575.] </w:t>
      </w:r>
    </w:p>
    <w:p>
      <w:pPr>
        <w:pStyle w:val="Heading5"/>
        <w:spacing w:before="200"/>
        <w:rPr>
          <w:snapToGrid w:val="0"/>
        </w:rPr>
      </w:pPr>
      <w:bookmarkStart w:id="883" w:name="_Toc32312011"/>
      <w:r>
        <w:rPr>
          <w:rStyle w:val="CharSectno"/>
        </w:rPr>
        <w:t>40</w:t>
      </w:r>
      <w:r>
        <w:rPr>
          <w:snapToGrid w:val="0"/>
        </w:rPr>
        <w:t>.</w:t>
      </w:r>
      <w:r>
        <w:rPr>
          <w:snapToGrid w:val="0"/>
        </w:rPr>
        <w:tab/>
        <w:t>Default by party in taxing costs</w:t>
      </w:r>
      <w:bookmarkEnd w:id="883"/>
    </w:p>
    <w:p>
      <w:pPr>
        <w:pStyle w:val="Subsection"/>
        <w:spacing w:before="120"/>
        <w:rPr>
          <w:snapToGrid w:val="0"/>
        </w:rPr>
      </w:pPr>
      <w:r>
        <w:rPr>
          <w:snapToGrid w:val="0"/>
        </w:rPr>
        <w:tab/>
      </w:r>
      <w:r>
        <w:rPr>
          <w:snapToGrid w:val="0"/>
        </w:rPr>
        <w:tab/>
        <w:t xml:space="preserve">When a party entitled to costs refuses or neglects to </w:t>
      </w:r>
      <w:r>
        <w:t>file</w:t>
      </w:r>
      <w:r>
        <w:rPr>
          <w:snapToGrid w:val="0"/>
        </w:rPr>
        <w:t xml:space="preserve">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Footnotesection"/>
      </w:pPr>
      <w:r>
        <w:rPr>
          <w:i w:val="0"/>
        </w:rPr>
        <w:tab/>
      </w:r>
      <w:r>
        <w:t xml:space="preserve">[Rule 40 amended: Gazette 27 Feb 2018 p. 575.] </w:t>
      </w:r>
    </w:p>
    <w:p>
      <w:pPr>
        <w:pStyle w:val="Heading5"/>
        <w:spacing w:before="200"/>
        <w:rPr>
          <w:snapToGrid w:val="0"/>
        </w:rPr>
      </w:pPr>
      <w:bookmarkStart w:id="884" w:name="_Toc32312012"/>
      <w:r>
        <w:rPr>
          <w:rStyle w:val="CharSectno"/>
        </w:rPr>
        <w:t>41</w:t>
      </w:r>
      <w:r>
        <w:rPr>
          <w:snapToGrid w:val="0"/>
        </w:rPr>
        <w:t>.</w:t>
      </w:r>
      <w:r>
        <w:rPr>
          <w:snapToGrid w:val="0"/>
        </w:rPr>
        <w:tab/>
        <w:t>If costs payable out of property, notice to clients may be directed</w:t>
      </w:r>
      <w:bookmarkEnd w:id="884"/>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885" w:name="_Toc32312013"/>
      <w:r>
        <w:rPr>
          <w:rStyle w:val="CharSectno"/>
        </w:rPr>
        <w:t>42</w:t>
      </w:r>
      <w:r>
        <w:rPr>
          <w:snapToGrid w:val="0"/>
        </w:rPr>
        <w:t>.</w:t>
      </w:r>
      <w:r>
        <w:rPr>
          <w:snapToGrid w:val="0"/>
        </w:rPr>
        <w:tab/>
        <w:t>Bills of costs, content of</w:t>
      </w:r>
      <w:bookmarkEnd w:id="885"/>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Gazette 30 Aug 1974 p. 3242; amended: Gazette 19 Dec 1975 p. 4573.] </w:t>
      </w:r>
    </w:p>
    <w:p>
      <w:pPr>
        <w:pStyle w:val="Heading5"/>
        <w:rPr>
          <w:snapToGrid w:val="0"/>
        </w:rPr>
      </w:pPr>
      <w:bookmarkStart w:id="886" w:name="_Toc32312014"/>
      <w:r>
        <w:rPr>
          <w:rStyle w:val="CharSectno"/>
        </w:rPr>
        <w:t>43</w:t>
      </w:r>
      <w:r>
        <w:rPr>
          <w:snapToGrid w:val="0"/>
        </w:rPr>
        <w:t>.</w:t>
      </w:r>
      <w:r>
        <w:rPr>
          <w:snapToGrid w:val="0"/>
        </w:rPr>
        <w:tab/>
        <w:t>Taxing officer’s decisions on fact are final</w:t>
      </w:r>
      <w:bookmarkEnd w:id="886"/>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887" w:name="_Toc32312015"/>
      <w:r>
        <w:rPr>
          <w:rStyle w:val="CharSectno"/>
        </w:rPr>
        <w:t>44</w:t>
      </w:r>
      <w:r>
        <w:rPr>
          <w:snapToGrid w:val="0"/>
        </w:rPr>
        <w:t>.</w:t>
      </w:r>
      <w:r>
        <w:rPr>
          <w:snapToGrid w:val="0"/>
        </w:rPr>
        <w:tab/>
        <w:t>Taxing officer’s powers</w:t>
      </w:r>
      <w:bookmarkEnd w:id="887"/>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Gazette 26 Mar 1993 p. 1845</w:t>
      </w:r>
      <w:r>
        <w:noBreakHyphen/>
        <w:t xml:space="preserve">6; 26 Aug 1994 p. 4415.] </w:t>
      </w:r>
    </w:p>
    <w:p>
      <w:pPr>
        <w:pStyle w:val="Heading5"/>
        <w:rPr>
          <w:snapToGrid w:val="0"/>
        </w:rPr>
      </w:pPr>
      <w:bookmarkStart w:id="888" w:name="_Toc32312016"/>
      <w:r>
        <w:rPr>
          <w:rStyle w:val="CharSectno"/>
        </w:rPr>
        <w:t>45</w:t>
      </w:r>
      <w:r>
        <w:rPr>
          <w:snapToGrid w:val="0"/>
        </w:rPr>
        <w:t>.</w:t>
      </w:r>
      <w:r>
        <w:rPr>
          <w:snapToGrid w:val="0"/>
        </w:rPr>
        <w:tab/>
        <w:t>Taxing officer may refer taxation question to Court</w:t>
      </w:r>
      <w:bookmarkEnd w:id="888"/>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889" w:name="_Toc32312017"/>
      <w:r>
        <w:rPr>
          <w:rStyle w:val="CharSectno"/>
        </w:rPr>
        <w:t>46</w:t>
      </w:r>
      <w:r>
        <w:rPr>
          <w:snapToGrid w:val="0"/>
        </w:rPr>
        <w:t>.</w:t>
      </w:r>
      <w:r>
        <w:rPr>
          <w:snapToGrid w:val="0"/>
        </w:rPr>
        <w:tab/>
        <w:t>Where proceedings adjourned into court</w:t>
      </w:r>
      <w:bookmarkEnd w:id="889"/>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890" w:name="_Toc32312018"/>
      <w:r>
        <w:rPr>
          <w:rStyle w:val="CharSectno"/>
        </w:rPr>
        <w:t>47</w:t>
      </w:r>
      <w:r>
        <w:rPr>
          <w:snapToGrid w:val="0"/>
        </w:rPr>
        <w:t>.</w:t>
      </w:r>
      <w:r>
        <w:rPr>
          <w:snapToGrid w:val="0"/>
        </w:rPr>
        <w:tab/>
        <w:t>Interrogatories and discovery, costs of</w:t>
      </w:r>
      <w:bookmarkEnd w:id="890"/>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891" w:name="_Toc32312019"/>
      <w:r>
        <w:rPr>
          <w:rStyle w:val="CharSectno"/>
        </w:rPr>
        <w:t>48</w:t>
      </w:r>
      <w:r>
        <w:rPr>
          <w:snapToGrid w:val="0"/>
        </w:rPr>
        <w:t>.</w:t>
      </w:r>
      <w:r>
        <w:rPr>
          <w:snapToGrid w:val="0"/>
        </w:rPr>
        <w:tab/>
        <w:t>Costs of motion etc. follow event</w:t>
      </w:r>
      <w:bookmarkEnd w:id="891"/>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892" w:name="_Toc32312020"/>
      <w:r>
        <w:rPr>
          <w:rStyle w:val="CharSectno"/>
        </w:rPr>
        <w:t>49</w:t>
      </w:r>
      <w:r>
        <w:rPr>
          <w:snapToGrid w:val="0"/>
        </w:rPr>
        <w:t>.</w:t>
      </w:r>
      <w:r>
        <w:rPr>
          <w:snapToGrid w:val="0"/>
        </w:rPr>
        <w:tab/>
        <w:t>Motion etc. stood over to trial and no order made as to costs, costs in case of</w:t>
      </w:r>
      <w:bookmarkEnd w:id="892"/>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893" w:name="_Toc32312021"/>
      <w:r>
        <w:rPr>
          <w:rStyle w:val="CharSectno"/>
        </w:rPr>
        <w:t>50</w:t>
      </w:r>
      <w:r>
        <w:rPr>
          <w:snapToGrid w:val="0"/>
        </w:rPr>
        <w:t>.</w:t>
      </w:r>
      <w:r>
        <w:rPr>
          <w:snapToGrid w:val="0"/>
        </w:rPr>
        <w:tab/>
        <w:t>Costs reserved</w:t>
      </w:r>
      <w:bookmarkEnd w:id="893"/>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pPr>
      <w:bookmarkStart w:id="894" w:name="_Toc32312022"/>
      <w:r>
        <w:rPr>
          <w:rStyle w:val="CharSectno"/>
        </w:rPr>
        <w:t>51</w:t>
      </w:r>
      <w:r>
        <w:t>.</w:t>
      </w:r>
      <w:r>
        <w:tab/>
        <w:t>When Court may fix costs</w:t>
      </w:r>
      <w:bookmarkEnd w:id="894"/>
    </w:p>
    <w:p>
      <w:pPr>
        <w:pStyle w:val="Subsection"/>
      </w:pPr>
      <w:r>
        <w:tab/>
        <w:t>(1)</w:t>
      </w:r>
      <w:r>
        <w:tab/>
        <w:t xml:space="preserve">In a particular action or matter the Court may, instead of making an order for taxation of costs — </w:t>
      </w:r>
    </w:p>
    <w:p>
      <w:pPr>
        <w:pStyle w:val="Indenta"/>
      </w:pPr>
      <w:r>
        <w:tab/>
        <w:t>(a)</w:t>
      </w:r>
      <w:r>
        <w:tab/>
        <w:t>make an order fixing the costs of a party to the action or matter in accordance with this Order; or</w:t>
      </w:r>
    </w:p>
    <w:p>
      <w:pPr>
        <w:pStyle w:val="Indenta"/>
      </w:pPr>
      <w:r>
        <w:tab/>
        <w:t>(b)</w:t>
      </w:r>
      <w:r>
        <w:tab/>
        <w:t xml:space="preserve">make an order under the </w:t>
      </w:r>
      <w:r>
        <w:rPr>
          <w:i/>
        </w:rPr>
        <w:t>Legal Profession Act 2008</w:t>
      </w:r>
      <w:r>
        <w:t xml:space="preserve"> section 280(2).</w:t>
      </w:r>
    </w:p>
    <w:p>
      <w:pPr>
        <w:pStyle w:val="Subsection"/>
      </w:pPr>
      <w:r>
        <w:tab/>
        <w:t>(2)</w:t>
      </w:r>
      <w:r>
        <w:tab/>
        <w:t>The Court may make an order under subrule (1) on its own motion or on an application by a party.</w:t>
      </w:r>
    </w:p>
    <w:p>
      <w:pPr>
        <w:pStyle w:val="Subsection"/>
      </w:pPr>
      <w:r>
        <w:tab/>
        <w:t>(3)</w:t>
      </w:r>
      <w:r>
        <w:tab/>
        <w:t>A party seeking an order under subrule (1)(b) must apply for the order within —</w:t>
      </w:r>
    </w:p>
    <w:p>
      <w:pPr>
        <w:pStyle w:val="Indenta"/>
      </w:pPr>
      <w:r>
        <w:tab/>
        <w:t>(a)</w:t>
      </w:r>
      <w:r>
        <w:tab/>
        <w:t>30 days after the date of the relevant judgment; or</w:t>
      </w:r>
    </w:p>
    <w:p>
      <w:pPr>
        <w:pStyle w:val="Indenta"/>
      </w:pPr>
      <w:r>
        <w:tab/>
        <w:t>(b)</w:t>
      </w:r>
      <w:r>
        <w:tab/>
        <w:t>another time fixed by the Court.</w:t>
      </w:r>
    </w:p>
    <w:p>
      <w:pPr>
        <w:pStyle w:val="Footnotesection"/>
      </w:pPr>
      <w:r>
        <w:tab/>
        <w:t>[Rule 51 inserted: Gazette 29 Jun 2018 p. 2438.]</w:t>
      </w:r>
    </w:p>
    <w:p>
      <w:pPr>
        <w:pStyle w:val="Heading5"/>
        <w:rPr>
          <w:snapToGrid w:val="0"/>
        </w:rPr>
      </w:pPr>
      <w:bookmarkStart w:id="895" w:name="_Toc32312023"/>
      <w:r>
        <w:rPr>
          <w:rStyle w:val="CharSectno"/>
        </w:rPr>
        <w:t>52</w:t>
      </w:r>
      <w:r>
        <w:rPr>
          <w:snapToGrid w:val="0"/>
        </w:rPr>
        <w:t>.</w:t>
      </w:r>
      <w:r>
        <w:rPr>
          <w:snapToGrid w:val="0"/>
        </w:rPr>
        <w:tab/>
        <w:t>Taxing officer may refer question to judge if costs to be apportioned etc.</w:t>
      </w:r>
      <w:bookmarkEnd w:id="895"/>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896" w:name="_Toc32312024"/>
      <w:r>
        <w:rPr>
          <w:rStyle w:val="CharDivNo"/>
        </w:rPr>
        <w:t>Division 3</w:t>
      </w:r>
      <w:r>
        <w:t> — </w:t>
      </w:r>
      <w:r>
        <w:rPr>
          <w:rStyle w:val="CharDivText"/>
        </w:rPr>
        <w:t>Review of taxation</w:t>
      </w:r>
      <w:bookmarkEnd w:id="896"/>
    </w:p>
    <w:p>
      <w:pPr>
        <w:pStyle w:val="Footnoteheading"/>
      </w:pPr>
      <w:r>
        <w:tab/>
        <w:t xml:space="preserve">[Heading inserted: Gazette 22 Feb 2008 p. 641.] </w:t>
      </w:r>
    </w:p>
    <w:p>
      <w:pPr>
        <w:pStyle w:val="Heading5"/>
        <w:rPr>
          <w:snapToGrid w:val="0"/>
        </w:rPr>
      </w:pPr>
      <w:bookmarkStart w:id="897" w:name="_Toc32312025"/>
      <w:r>
        <w:rPr>
          <w:rStyle w:val="CharSectno"/>
        </w:rPr>
        <w:t>53</w:t>
      </w:r>
      <w:r>
        <w:rPr>
          <w:snapToGrid w:val="0"/>
        </w:rPr>
        <w:t>.</w:t>
      </w:r>
      <w:r>
        <w:rPr>
          <w:snapToGrid w:val="0"/>
        </w:rPr>
        <w:tab/>
        <w:t>Party dissatisfied with taxation may object and apply for review</w:t>
      </w:r>
      <w:bookmarkEnd w:id="897"/>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898" w:name="_Toc32312026"/>
      <w:r>
        <w:rPr>
          <w:rStyle w:val="CharSectno"/>
        </w:rPr>
        <w:t>54</w:t>
      </w:r>
      <w:r>
        <w:rPr>
          <w:snapToGrid w:val="0"/>
        </w:rPr>
        <w:t>.</w:t>
      </w:r>
      <w:r>
        <w:rPr>
          <w:snapToGrid w:val="0"/>
        </w:rPr>
        <w:tab/>
        <w:t>Review of taxation by taxing officer</w:t>
      </w:r>
      <w:bookmarkEnd w:id="898"/>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Gazette 7 Feb 1992 p. 687; 28 Jun 2011 p. 2555.] </w:t>
      </w:r>
    </w:p>
    <w:p>
      <w:pPr>
        <w:pStyle w:val="Heading5"/>
        <w:rPr>
          <w:snapToGrid w:val="0"/>
        </w:rPr>
      </w:pPr>
      <w:bookmarkStart w:id="899" w:name="_Toc32312027"/>
      <w:r>
        <w:rPr>
          <w:rStyle w:val="CharSectno"/>
        </w:rPr>
        <w:t>55</w:t>
      </w:r>
      <w:r>
        <w:rPr>
          <w:snapToGrid w:val="0"/>
        </w:rPr>
        <w:t>.</w:t>
      </w:r>
      <w:r>
        <w:rPr>
          <w:snapToGrid w:val="0"/>
        </w:rPr>
        <w:tab/>
        <w:t>Review of taxation by judge</w:t>
      </w:r>
      <w:bookmarkEnd w:id="899"/>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900" w:name="_Toc32312028"/>
      <w:r>
        <w:rPr>
          <w:rStyle w:val="CharSectno"/>
        </w:rPr>
        <w:t>56</w:t>
      </w:r>
      <w:r>
        <w:rPr>
          <w:snapToGrid w:val="0"/>
        </w:rPr>
        <w:t>.</w:t>
      </w:r>
      <w:r>
        <w:rPr>
          <w:snapToGrid w:val="0"/>
        </w:rPr>
        <w:tab/>
        <w:t>No further evidence on review except with leave</w:t>
      </w:r>
      <w:bookmarkEnd w:id="900"/>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Gazette 28 Jun 2011 p. 2555.]</w:t>
      </w:r>
    </w:p>
    <w:p>
      <w:pPr>
        <w:pStyle w:val="Heading3"/>
      </w:pPr>
      <w:bookmarkStart w:id="901" w:name="_Toc32312029"/>
      <w:r>
        <w:rPr>
          <w:rStyle w:val="CharDivNo"/>
        </w:rPr>
        <w:t>Division 4</w:t>
      </w:r>
      <w:r>
        <w:t> — </w:t>
      </w:r>
      <w:r>
        <w:rPr>
          <w:rStyle w:val="CharDivText"/>
        </w:rPr>
        <w:t>Miscellaneous</w:t>
      </w:r>
      <w:bookmarkEnd w:id="901"/>
    </w:p>
    <w:p>
      <w:pPr>
        <w:pStyle w:val="Footnoteheading"/>
      </w:pPr>
      <w:r>
        <w:tab/>
        <w:t xml:space="preserve">[Heading inserted: Gazette 22 Feb 2008 p. 641.] </w:t>
      </w:r>
    </w:p>
    <w:p>
      <w:pPr>
        <w:pStyle w:val="Heading5"/>
        <w:rPr>
          <w:snapToGrid w:val="0"/>
        </w:rPr>
      </w:pPr>
      <w:bookmarkStart w:id="902" w:name="_Toc32312030"/>
      <w:r>
        <w:rPr>
          <w:rStyle w:val="CharSectno"/>
        </w:rPr>
        <w:t>57</w:t>
      </w:r>
      <w:r>
        <w:rPr>
          <w:snapToGrid w:val="0"/>
        </w:rPr>
        <w:t>.</w:t>
      </w:r>
      <w:r>
        <w:rPr>
          <w:snapToGrid w:val="0"/>
        </w:rPr>
        <w:tab/>
        <w:t>Taxing officer’s certificate enforceable as judgment</w:t>
      </w:r>
      <w:bookmarkEnd w:id="902"/>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903" w:name="_Toc32312031"/>
      <w:r>
        <w:rPr>
          <w:rStyle w:val="CharSectno"/>
        </w:rPr>
        <w:t>58</w:t>
      </w:r>
      <w:r>
        <w:rPr>
          <w:snapToGrid w:val="0"/>
        </w:rPr>
        <w:t>.</w:t>
      </w:r>
      <w:r>
        <w:rPr>
          <w:snapToGrid w:val="0"/>
        </w:rPr>
        <w:tab/>
        <w:t>Stay on review</w:t>
      </w:r>
      <w:bookmarkEnd w:id="903"/>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904" w:name="_Toc32312032"/>
      <w:r>
        <w:rPr>
          <w:rStyle w:val="CharSectno"/>
        </w:rPr>
        <w:t>59</w:t>
      </w:r>
      <w:r>
        <w:rPr>
          <w:snapToGrid w:val="0"/>
        </w:rPr>
        <w:t>.</w:t>
      </w:r>
      <w:r>
        <w:rPr>
          <w:snapToGrid w:val="0"/>
        </w:rPr>
        <w:tab/>
        <w:t>Party liable to be paid and to pay costs, taxing officer’s powers in case of</w:t>
      </w:r>
      <w:bookmarkEnd w:id="904"/>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905" w:name="_Toc32312033"/>
      <w:r>
        <w:rPr>
          <w:rStyle w:val="CharSectno"/>
        </w:rPr>
        <w:t>60</w:t>
      </w:r>
      <w:r>
        <w:rPr>
          <w:snapToGrid w:val="0"/>
        </w:rPr>
        <w:t>.</w:t>
      </w:r>
      <w:r>
        <w:rPr>
          <w:snapToGrid w:val="0"/>
        </w:rPr>
        <w:tab/>
        <w:t>Taking of accounts, taxing officer’s duties and powers on</w:t>
      </w:r>
      <w:bookmarkEnd w:id="905"/>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Gazette 14 Dec 1979 p. 3871.] </w:t>
      </w:r>
    </w:p>
    <w:p>
      <w:pPr>
        <w:pStyle w:val="Heading5"/>
        <w:rPr>
          <w:snapToGrid w:val="0"/>
        </w:rPr>
      </w:pPr>
      <w:bookmarkStart w:id="906" w:name="_Toc32312034"/>
      <w:r>
        <w:rPr>
          <w:rStyle w:val="CharSectno"/>
        </w:rPr>
        <w:t>61</w:t>
      </w:r>
      <w:r>
        <w:rPr>
          <w:snapToGrid w:val="0"/>
        </w:rPr>
        <w:t>.</w:t>
      </w:r>
      <w:r>
        <w:rPr>
          <w:snapToGrid w:val="0"/>
        </w:rPr>
        <w:tab/>
        <w:t>Interim certificate in matters of account</w:t>
      </w:r>
      <w:bookmarkEnd w:id="906"/>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907" w:name="_Toc32312035"/>
      <w:r>
        <w:rPr>
          <w:rStyle w:val="CharPartNo"/>
        </w:rPr>
        <w:t>Order 67</w:t>
      </w:r>
      <w:r>
        <w:rPr>
          <w:rStyle w:val="CharDivNo"/>
        </w:rPr>
        <w:t> </w:t>
      </w:r>
      <w:r>
        <w:t>—</w:t>
      </w:r>
      <w:r>
        <w:rPr>
          <w:rStyle w:val="CharDivText"/>
        </w:rPr>
        <w:t> </w:t>
      </w:r>
      <w:r>
        <w:rPr>
          <w:rStyle w:val="CharPartText"/>
        </w:rPr>
        <w:t>Central Office, officers</w:t>
      </w:r>
      <w:bookmarkEnd w:id="907"/>
    </w:p>
    <w:p>
      <w:pPr>
        <w:pStyle w:val="Heading5"/>
        <w:rPr>
          <w:snapToGrid w:val="0"/>
        </w:rPr>
      </w:pPr>
      <w:bookmarkStart w:id="908" w:name="_Toc32312036"/>
      <w:r>
        <w:rPr>
          <w:rStyle w:val="CharSectno"/>
        </w:rPr>
        <w:t>1</w:t>
      </w:r>
      <w:r>
        <w:rPr>
          <w:snapToGrid w:val="0"/>
        </w:rPr>
        <w:t>.</w:t>
      </w:r>
      <w:r>
        <w:rPr>
          <w:snapToGrid w:val="0"/>
        </w:rPr>
        <w:tab/>
        <w:t>Superintendence of Central Office</w:t>
      </w:r>
      <w:bookmarkEnd w:id="908"/>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Gazette 14 Dec 1979 p. 3871; amended: Gazette 30 Nov 1984 p. 3952.]</w:t>
      </w:r>
    </w:p>
    <w:p>
      <w:pPr>
        <w:pStyle w:val="Heading5"/>
        <w:rPr>
          <w:snapToGrid w:val="0"/>
        </w:rPr>
      </w:pPr>
      <w:bookmarkStart w:id="909" w:name="_Toc32312037"/>
      <w:r>
        <w:rPr>
          <w:rStyle w:val="CharSectno"/>
        </w:rPr>
        <w:t>2</w:t>
      </w:r>
      <w:r>
        <w:rPr>
          <w:snapToGrid w:val="0"/>
        </w:rPr>
        <w:t>.</w:t>
      </w:r>
      <w:r>
        <w:rPr>
          <w:snapToGrid w:val="0"/>
        </w:rPr>
        <w:tab/>
        <w:t>Ministerial acts of registrar</w:t>
      </w:r>
      <w:bookmarkEnd w:id="909"/>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Gazette 14 Dec 1979 p. 3871.]</w:t>
      </w:r>
    </w:p>
    <w:p>
      <w:pPr>
        <w:pStyle w:val="Heading5"/>
        <w:rPr>
          <w:snapToGrid w:val="0"/>
        </w:rPr>
      </w:pPr>
      <w:bookmarkStart w:id="910" w:name="_Toc32312038"/>
      <w:r>
        <w:rPr>
          <w:rStyle w:val="CharSectno"/>
        </w:rPr>
        <w:t>3</w:t>
      </w:r>
      <w:r>
        <w:rPr>
          <w:snapToGrid w:val="0"/>
        </w:rPr>
        <w:t>.</w:t>
      </w:r>
      <w:r>
        <w:rPr>
          <w:snapToGrid w:val="0"/>
        </w:rPr>
        <w:tab/>
        <w:t>Taking of oaths and affidavits</w:t>
      </w:r>
      <w:bookmarkEnd w:id="910"/>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Gazette 14 Dec 1979 p. 3871; amended: Gazette 30 Nov 1984 p. 3952.]</w:t>
      </w:r>
    </w:p>
    <w:p>
      <w:pPr>
        <w:pStyle w:val="Heading5"/>
        <w:rPr>
          <w:snapToGrid w:val="0"/>
        </w:rPr>
      </w:pPr>
      <w:bookmarkStart w:id="911" w:name="_Toc32312039"/>
      <w:r>
        <w:rPr>
          <w:rStyle w:val="CharSectno"/>
        </w:rPr>
        <w:t>4</w:t>
      </w:r>
      <w:r>
        <w:rPr>
          <w:snapToGrid w:val="0"/>
        </w:rPr>
        <w:t>.</w:t>
      </w:r>
      <w:r>
        <w:rPr>
          <w:snapToGrid w:val="0"/>
        </w:rPr>
        <w:tab/>
        <w:t>Seals</w:t>
      </w:r>
      <w:bookmarkEnd w:id="911"/>
    </w:p>
    <w:p>
      <w:pPr>
        <w:pStyle w:val="Subsection"/>
        <w:rPr>
          <w:snapToGrid w:val="0"/>
        </w:rPr>
      </w:pPr>
      <w:r>
        <w:rPr>
          <w:snapToGrid w:val="0"/>
        </w:rPr>
        <w:tab/>
      </w:r>
      <w:r>
        <w:rPr>
          <w:snapToGrid w:val="0"/>
        </w:rPr>
        <w:tab/>
        <w:t xml:space="preserve">The official seals </w:t>
      </w:r>
      <w:r>
        <w:t>of the Court</w:t>
      </w:r>
      <w:r>
        <w:rPr>
          <w:snapToGrid w:val="0"/>
        </w:rPr>
        <w:t xml:space="preserve"> shall be such as the Chief Justice from time to time directs.</w:t>
      </w:r>
    </w:p>
    <w:p>
      <w:pPr>
        <w:pStyle w:val="Footnotesection"/>
      </w:pPr>
      <w:r>
        <w:rPr>
          <w:i w:val="0"/>
        </w:rPr>
        <w:tab/>
      </w:r>
      <w:r>
        <w:t xml:space="preserve">[Rule 4 amended: Gazette 27 Feb 2018 p. 576.] </w:t>
      </w:r>
    </w:p>
    <w:p>
      <w:pPr>
        <w:pStyle w:val="Heading5"/>
        <w:rPr>
          <w:snapToGrid w:val="0"/>
        </w:rPr>
      </w:pPr>
      <w:bookmarkStart w:id="912" w:name="_Toc32312040"/>
      <w:r>
        <w:rPr>
          <w:rStyle w:val="CharSectno"/>
        </w:rPr>
        <w:t>5</w:t>
      </w:r>
      <w:r>
        <w:rPr>
          <w:snapToGrid w:val="0"/>
        </w:rPr>
        <w:t>.</w:t>
      </w:r>
      <w:r>
        <w:rPr>
          <w:snapToGrid w:val="0"/>
        </w:rPr>
        <w:tab/>
        <w:t>Abuse of process etc., procedure in case of</w:t>
      </w:r>
      <w:bookmarkEnd w:id="912"/>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Gazette 24 Jan 1995 p. 271; amended: Gazette 28 Jun 2011 p. 2552</w:t>
      </w:r>
      <w:r>
        <w:noBreakHyphen/>
        <w:t>3.]</w:t>
      </w:r>
    </w:p>
    <w:p>
      <w:pPr>
        <w:pStyle w:val="Heading5"/>
        <w:rPr>
          <w:snapToGrid w:val="0"/>
        </w:rPr>
      </w:pPr>
      <w:bookmarkStart w:id="913" w:name="_Toc32312041"/>
      <w:r>
        <w:rPr>
          <w:rStyle w:val="CharSectno"/>
        </w:rPr>
        <w:t>6</w:t>
      </w:r>
      <w:r>
        <w:rPr>
          <w:snapToGrid w:val="0"/>
        </w:rPr>
        <w:t>.</w:t>
      </w:r>
      <w:r>
        <w:rPr>
          <w:snapToGrid w:val="0"/>
        </w:rPr>
        <w:tab/>
        <w:t>Sealed documents, evidentiary status of</w:t>
      </w:r>
      <w:bookmarkEnd w:id="913"/>
    </w:p>
    <w:p>
      <w:pPr>
        <w:pStyle w:val="Subsection"/>
        <w:rPr>
          <w:snapToGrid w:val="0"/>
        </w:rPr>
      </w:pPr>
      <w:r>
        <w:rPr>
          <w:snapToGrid w:val="0"/>
        </w:rPr>
        <w:tab/>
      </w:r>
      <w:r>
        <w:rPr>
          <w:snapToGrid w:val="0"/>
        </w:rPr>
        <w:tab/>
        <w:t xml:space="preserve">All copies, certificates, and other documents appearing to be sealed with a seal of the </w:t>
      </w:r>
      <w:r>
        <w:t>Court</w:t>
      </w:r>
      <w:r>
        <w:rPr>
          <w:snapToGrid w:val="0"/>
        </w:rPr>
        <w:t xml:space="preserve"> shall be presumed to be </w:t>
      </w:r>
      <w:r>
        <w:t>true</w:t>
      </w:r>
      <w:r>
        <w:rPr>
          <w:snapToGrid w:val="0"/>
        </w:rPr>
        <w:t xml:space="preserve"> copies or certificates or other documents issued </w:t>
      </w:r>
      <w:r>
        <w:t xml:space="preserve">by the Court, </w:t>
      </w:r>
      <w:r>
        <w:rPr>
          <w:snapToGrid w:val="0"/>
        </w:rPr>
        <w:t xml:space="preserve">and if duly stamped may be received in evidence, and no signature or other formality, except the sealing with a seal </w:t>
      </w:r>
      <w:r>
        <w:t xml:space="preserve">of the Court, </w:t>
      </w:r>
      <w:r>
        <w:rPr>
          <w:snapToGrid w:val="0"/>
        </w:rPr>
        <w:t>shall be required for the authentication of any such copy, certificate, or other document.</w:t>
      </w:r>
    </w:p>
    <w:p>
      <w:pPr>
        <w:pStyle w:val="Footnotesection"/>
      </w:pPr>
      <w:r>
        <w:rPr>
          <w:i w:val="0"/>
        </w:rPr>
        <w:tab/>
      </w:r>
      <w:r>
        <w:t xml:space="preserve">[Rule 6 amended: Gazette 27 Feb 2018 p. 576.] </w:t>
      </w:r>
    </w:p>
    <w:p>
      <w:pPr>
        <w:pStyle w:val="Heading5"/>
        <w:rPr>
          <w:snapToGrid w:val="0"/>
        </w:rPr>
      </w:pPr>
      <w:bookmarkStart w:id="914" w:name="_Toc32312042"/>
      <w:r>
        <w:rPr>
          <w:rStyle w:val="CharSectno"/>
        </w:rPr>
        <w:t>7</w:t>
      </w:r>
      <w:r>
        <w:rPr>
          <w:snapToGrid w:val="0"/>
        </w:rPr>
        <w:t>.</w:t>
      </w:r>
      <w:r>
        <w:rPr>
          <w:snapToGrid w:val="0"/>
        </w:rPr>
        <w:tab/>
        <w:t>Petition, award etc. to be filed before judgment etc. passed</w:t>
      </w:r>
      <w:bookmarkEnd w:id="914"/>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pPr>
      <w:bookmarkStart w:id="915" w:name="_Toc32312043"/>
      <w:r>
        <w:rPr>
          <w:rStyle w:val="CharSectno"/>
        </w:rPr>
        <w:t>8</w:t>
      </w:r>
      <w:r>
        <w:t>.</w:t>
      </w:r>
      <w:r>
        <w:tab/>
        <w:t>Indexes to filed documents</w:t>
      </w:r>
      <w:bookmarkEnd w:id="915"/>
    </w:p>
    <w:p>
      <w:pPr>
        <w:pStyle w:val="Subsection"/>
      </w:pPr>
      <w:r>
        <w:tab/>
      </w:r>
      <w:r>
        <w:tab/>
        <w:t>Proper indexes or calendars to the files or bundles of all documents that are filed must be kept, in the manner directed by the Chief Justice from time to time, so that they may be conveniently referred to when required.</w:t>
      </w:r>
    </w:p>
    <w:p>
      <w:pPr>
        <w:pStyle w:val="Footnotesection"/>
      </w:pPr>
      <w:r>
        <w:rPr>
          <w:i w:val="0"/>
        </w:rPr>
        <w:tab/>
      </w:r>
      <w:r>
        <w:t xml:space="preserve">[Rule 8 inserted: Gazette 27 Feb 2018 p. 576.] </w:t>
      </w:r>
    </w:p>
    <w:p>
      <w:pPr>
        <w:pStyle w:val="Heading5"/>
        <w:rPr>
          <w:snapToGrid w:val="0"/>
        </w:rPr>
      </w:pPr>
      <w:bookmarkStart w:id="916" w:name="_Toc32312044"/>
      <w:r>
        <w:rPr>
          <w:rStyle w:val="CharSectno"/>
        </w:rPr>
        <w:t>9</w:t>
      </w:r>
      <w:r>
        <w:rPr>
          <w:snapToGrid w:val="0"/>
        </w:rPr>
        <w:t>.</w:t>
      </w:r>
      <w:r>
        <w:rPr>
          <w:snapToGrid w:val="0"/>
        </w:rPr>
        <w:tab/>
        <w:t>Date of filing to be marked etc.</w:t>
      </w:r>
      <w:bookmarkEnd w:id="916"/>
    </w:p>
    <w:p>
      <w:pPr>
        <w:pStyle w:val="Subsection"/>
        <w:rPr>
          <w:snapToGrid w:val="0"/>
        </w:rPr>
      </w:pPr>
      <w:r>
        <w:rPr>
          <w:snapToGrid w:val="0"/>
        </w:rPr>
        <w:tab/>
        <w:t>(1)</w:t>
      </w:r>
      <w:r>
        <w:rPr>
          <w:snapToGrid w:val="0"/>
        </w:rPr>
        <w:tab/>
        <w:t>All documents filed in any proceedings must be sealed with a seal showing the date on which the document was filed</w:t>
      </w:r>
      <w:r>
        <w:t xml:space="preserve"> and, if the document was filed electronically, a record of the fact that it was filed electronically</w:t>
      </w:r>
      <w:r>
        <w:rPr>
          <w:snapToGrid w:val="0"/>
        </w:rPr>
        <w:t>.</w:t>
      </w:r>
    </w:p>
    <w:p>
      <w:pPr>
        <w:pStyle w:val="Subsection"/>
      </w:pPr>
      <w:r>
        <w:tab/>
        <w:t>(1A)</w:t>
      </w:r>
      <w:r>
        <w:tab/>
        <w:t>A document filed electronically may be sealed by means of the ECMS.</w:t>
      </w:r>
    </w:p>
    <w:p>
      <w:pPr>
        <w:pStyle w:val="Subsection"/>
        <w:rPr>
          <w:snapToGrid w:val="0"/>
        </w:rPr>
      </w:pPr>
      <w:r>
        <w:rPr>
          <w:snapToGrid w:val="0"/>
        </w:rPr>
        <w:tab/>
        <w:t>(2)</w:t>
      </w:r>
      <w:r>
        <w:rPr>
          <w:snapToGrid w:val="0"/>
        </w:rPr>
        <w:tab/>
        <w:t xml:space="preserve">There shall be entered in records kept in the </w:t>
      </w:r>
      <w:r>
        <w:t>manner directed by the Chief Justice from time to time</w:t>
      </w:r>
      <w:r>
        <w:rPr>
          <w:snapToGrid w:val="0"/>
        </w:rPr>
        <w:t xml:space="preserve"> for the purpose particulars of the date of delivery </w:t>
      </w:r>
      <w:r>
        <w:t>or receipt</w:t>
      </w:r>
      <w:r>
        <w:rPr>
          <w:snapToGrid w:val="0"/>
        </w:rPr>
        <w:t xml:space="preserve"> of every document for filing, the date of the document and the title of the cause or matter of which the document forms part of the record.</w:t>
      </w:r>
    </w:p>
    <w:p>
      <w:pPr>
        <w:pStyle w:val="Footnotesection"/>
      </w:pPr>
      <w:r>
        <w:tab/>
        <w:t xml:space="preserve">[Rule 9 amended: Gazette 26 Mar 1993 p. 1846; 22 Feb 2008 p. 650; 27 Feb 2018 p. 577; 31 Dec 2019 p. 4677-8.] </w:t>
      </w:r>
    </w:p>
    <w:p>
      <w:pPr>
        <w:pStyle w:val="Heading5"/>
      </w:pPr>
      <w:bookmarkStart w:id="917" w:name="_Toc32312045"/>
      <w:r>
        <w:rPr>
          <w:rStyle w:val="CharSectno"/>
        </w:rPr>
        <w:t>10</w:t>
      </w:r>
      <w:r>
        <w:t>.</w:t>
      </w:r>
      <w:r>
        <w:tab/>
        <w:t>Custody of documents and things</w:t>
      </w:r>
      <w:bookmarkEnd w:id="917"/>
    </w:p>
    <w:p>
      <w:pPr>
        <w:pStyle w:val="Subsection"/>
      </w:pPr>
      <w:r>
        <w:tab/>
        <w:t>(1)</w:t>
      </w:r>
      <w:r>
        <w:tab/>
        <w:t xml:space="preserve">The Principal Registrar has custody of all — </w:t>
      </w:r>
    </w:p>
    <w:p>
      <w:pPr>
        <w:pStyle w:val="Indenta"/>
      </w:pPr>
      <w:r>
        <w:tab/>
        <w:t>(a)</w:t>
      </w:r>
      <w:r>
        <w:tab/>
        <w:t>filed documents; and</w:t>
      </w:r>
    </w:p>
    <w:p>
      <w:pPr>
        <w:pStyle w:val="Indenta"/>
      </w:pPr>
      <w:r>
        <w:tab/>
        <w:t>(b)</w:t>
      </w:r>
      <w:r>
        <w:tab/>
        <w:t>things and other documents kept, left or deposited in the Central Office, whether or not due to a Court order.</w:t>
      </w:r>
    </w:p>
    <w:p>
      <w:pPr>
        <w:pStyle w:val="Subsection"/>
      </w:pPr>
      <w:r>
        <w:tab/>
        <w:t>(2)</w:t>
      </w:r>
      <w:r>
        <w:tab/>
        <w:t>The Principal Registrar must ensure the things referred to in subrule (1) are kept in safe custody.</w:t>
      </w:r>
    </w:p>
    <w:p>
      <w:pPr>
        <w:pStyle w:val="Footnotesection"/>
      </w:pPr>
      <w:r>
        <w:rPr>
          <w:i w:val="0"/>
        </w:rPr>
        <w:tab/>
      </w:r>
      <w:r>
        <w:t xml:space="preserve">[Rule 10 inserted: Gazette 27 Feb 2018 p. 577.] </w:t>
      </w:r>
    </w:p>
    <w:p>
      <w:pPr>
        <w:pStyle w:val="Ednotesection"/>
      </w:pPr>
      <w:r>
        <w:t>[</w:t>
      </w:r>
      <w:r>
        <w:rPr>
          <w:b/>
        </w:rPr>
        <w:t>11.</w:t>
      </w:r>
      <w:r>
        <w:tab/>
        <w:t>Deleted: Gazette 27 Feb 2018 p. 577.]</w:t>
      </w:r>
    </w:p>
    <w:p>
      <w:pPr>
        <w:pStyle w:val="Heading5"/>
        <w:rPr>
          <w:snapToGrid w:val="0"/>
        </w:rPr>
      </w:pPr>
      <w:bookmarkStart w:id="918" w:name="_Toc32312046"/>
      <w:r>
        <w:rPr>
          <w:rStyle w:val="CharSectno"/>
        </w:rPr>
        <w:t>12</w:t>
      </w:r>
      <w:r>
        <w:rPr>
          <w:snapToGrid w:val="0"/>
        </w:rPr>
        <w:t>.</w:t>
      </w:r>
      <w:r>
        <w:rPr>
          <w:snapToGrid w:val="0"/>
        </w:rPr>
        <w:tab/>
        <w:t>Deposit of documents</w:t>
      </w:r>
      <w:bookmarkEnd w:id="918"/>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919" w:name="_Toc32312047"/>
      <w:r>
        <w:rPr>
          <w:rStyle w:val="CharSectno"/>
        </w:rPr>
        <w:t>13</w:t>
      </w:r>
      <w:r>
        <w:rPr>
          <w:snapToGrid w:val="0"/>
        </w:rPr>
        <w:t>.</w:t>
      </w:r>
      <w:r>
        <w:rPr>
          <w:snapToGrid w:val="0"/>
        </w:rPr>
        <w:tab/>
        <w:t>Restriction on removal of documents</w:t>
      </w:r>
      <w:bookmarkEnd w:id="919"/>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Gazette 14 Dec 1979 p. 3871.] </w:t>
      </w:r>
    </w:p>
    <w:p>
      <w:pPr>
        <w:pStyle w:val="Heading5"/>
        <w:spacing w:before="240"/>
        <w:rPr>
          <w:snapToGrid w:val="0"/>
        </w:rPr>
      </w:pPr>
      <w:bookmarkStart w:id="920" w:name="_Toc32312048"/>
      <w:r>
        <w:rPr>
          <w:rStyle w:val="CharSectno"/>
        </w:rPr>
        <w:t>14</w:t>
      </w:r>
      <w:r>
        <w:rPr>
          <w:snapToGrid w:val="0"/>
        </w:rPr>
        <w:t>.</w:t>
      </w:r>
      <w:r>
        <w:rPr>
          <w:snapToGrid w:val="0"/>
        </w:rPr>
        <w:tab/>
        <w:t>Deposit for officer’s expenses</w:t>
      </w:r>
      <w:bookmarkEnd w:id="920"/>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921" w:name="_Toc32312049"/>
      <w:r>
        <w:rPr>
          <w:rStyle w:val="CharSectno"/>
        </w:rPr>
        <w:t>15</w:t>
      </w:r>
      <w:r>
        <w:rPr>
          <w:snapToGrid w:val="0"/>
        </w:rPr>
        <w:t>.</w:t>
      </w:r>
      <w:r>
        <w:rPr>
          <w:snapToGrid w:val="0"/>
        </w:rPr>
        <w:tab/>
        <w:t>Admissions, awards etc. to be filed</w:t>
      </w:r>
      <w:bookmarkEnd w:id="921"/>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copies thereof, or of any part thereof that may be required, shall be ready to be delivered to the party requiring the same within 48 hours after the same shall have been bespoken.</w:t>
      </w:r>
    </w:p>
    <w:p>
      <w:pPr>
        <w:pStyle w:val="Footnotesection"/>
      </w:pPr>
      <w:r>
        <w:rPr>
          <w:i w:val="0"/>
        </w:rPr>
        <w:tab/>
      </w:r>
      <w:r>
        <w:t xml:space="preserve">[Rule 15 amended: Gazette 27 Feb 2018 p. 577.] </w:t>
      </w:r>
    </w:p>
    <w:p>
      <w:pPr>
        <w:pStyle w:val="Heading5"/>
        <w:spacing w:before="240"/>
        <w:rPr>
          <w:snapToGrid w:val="0"/>
        </w:rPr>
      </w:pPr>
      <w:bookmarkStart w:id="922" w:name="_Toc32312050"/>
      <w:r>
        <w:rPr>
          <w:rStyle w:val="CharSectno"/>
        </w:rPr>
        <w:t>16</w:t>
      </w:r>
      <w:r>
        <w:rPr>
          <w:snapToGrid w:val="0"/>
        </w:rPr>
        <w:t>.</w:t>
      </w:r>
      <w:r>
        <w:rPr>
          <w:snapToGrid w:val="0"/>
        </w:rPr>
        <w:tab/>
        <w:t>New forms</w:t>
      </w:r>
      <w:bookmarkEnd w:id="922"/>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Gazette 30 Nov 1984 p. 3952; 28 Jun 2011 p. 2555.] </w:t>
      </w:r>
    </w:p>
    <w:p>
      <w:pPr>
        <w:pStyle w:val="Heading5"/>
        <w:spacing w:before="240"/>
        <w:rPr>
          <w:snapToGrid w:val="0"/>
        </w:rPr>
      </w:pPr>
      <w:bookmarkStart w:id="923" w:name="_Toc32312051"/>
      <w:r>
        <w:rPr>
          <w:rStyle w:val="CharSectno"/>
        </w:rPr>
        <w:t>17</w:t>
      </w:r>
      <w:r>
        <w:rPr>
          <w:snapToGrid w:val="0"/>
        </w:rPr>
        <w:t>.</w:t>
      </w:r>
      <w:r>
        <w:rPr>
          <w:snapToGrid w:val="0"/>
        </w:rPr>
        <w:tab/>
        <w:t>Accounts etc. to be taken by registrar, rules applying to</w:t>
      </w:r>
      <w:bookmarkEnd w:id="923"/>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Gazette 14 Dec 1979 p. 3872; amended: Gazette 1 Aug 1980 p. 2559.] </w:t>
      </w:r>
    </w:p>
    <w:p>
      <w:pPr>
        <w:pStyle w:val="Heading5"/>
        <w:rPr>
          <w:snapToGrid w:val="0"/>
        </w:rPr>
      </w:pPr>
      <w:bookmarkStart w:id="924" w:name="_Toc32312052"/>
      <w:r>
        <w:rPr>
          <w:rStyle w:val="CharSectno"/>
        </w:rPr>
        <w:t>18</w:t>
      </w:r>
      <w:r>
        <w:rPr>
          <w:snapToGrid w:val="0"/>
        </w:rPr>
        <w:t>.</w:t>
      </w:r>
      <w:r>
        <w:rPr>
          <w:snapToGrid w:val="0"/>
        </w:rPr>
        <w:tab/>
        <w:t>Reference in judgment etc. to registrar, effect of</w:t>
      </w:r>
      <w:bookmarkEnd w:id="924"/>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Gazette 14 Dec 1979 p. 3872.] </w:t>
      </w:r>
    </w:p>
    <w:p>
      <w:pPr>
        <w:pStyle w:val="Ednotesection"/>
      </w:pPr>
      <w:r>
        <w:t>[</w:t>
      </w:r>
      <w:r>
        <w:rPr>
          <w:b/>
        </w:rPr>
        <w:t>18A, 18B.</w:t>
      </w:r>
      <w:r>
        <w:tab/>
        <w:t>Deleted: Gazette 27 Feb 2018 p. 578]</w:t>
      </w:r>
    </w:p>
    <w:p>
      <w:pPr>
        <w:pStyle w:val="Heading5"/>
      </w:pPr>
      <w:bookmarkStart w:id="925" w:name="_Toc32312053"/>
      <w:r>
        <w:rPr>
          <w:rStyle w:val="CharSectno"/>
        </w:rPr>
        <w:t>19</w:t>
      </w:r>
      <w:r>
        <w:t>.</w:t>
      </w:r>
      <w:r>
        <w:tab/>
        <w:t>Principal Registrar may declare ECMS unavailable</w:t>
      </w:r>
      <w:bookmarkEnd w:id="925"/>
    </w:p>
    <w:p>
      <w:pPr>
        <w:pStyle w:val="Subsection"/>
      </w:pPr>
      <w:r>
        <w:tab/>
        <w:t>(1)</w:t>
      </w:r>
      <w:r>
        <w:tab/>
        <w:t>The Principal Registrar may, in any manner the Principal Registrar thinks fit, declare that the ECMS is unavailable for use for a period set by the Principal Registrar.</w:t>
      </w:r>
    </w:p>
    <w:p>
      <w:pPr>
        <w:pStyle w:val="Subsection"/>
      </w:pPr>
      <w:r>
        <w:tab/>
        <w:t>(2)</w:t>
      </w:r>
      <w:r>
        <w:tab/>
        <w:t>The Principal Registrar, in writing, may delegate the Principal Registrar’s function under this rule to 1 or more other officers of the Court.</w:t>
      </w:r>
    </w:p>
    <w:p>
      <w:pPr>
        <w:pStyle w:val="Subsection"/>
      </w:pPr>
      <w:r>
        <w:tab/>
        <w:t>(3)</w:t>
      </w:r>
      <w:r>
        <w:tab/>
        <w:t>For the purposes of these rules, a declaration made by a delegate of the Principal Registrar under this rule is taken to be a declaration made by the Principal Registrar.</w:t>
      </w:r>
    </w:p>
    <w:p>
      <w:pPr>
        <w:pStyle w:val="Footnotesection"/>
      </w:pPr>
      <w:r>
        <w:rPr>
          <w:i w:val="0"/>
        </w:rPr>
        <w:tab/>
      </w:r>
      <w:r>
        <w:t xml:space="preserve">[Rule 19 inserted: Gazette 27 Feb 2018 p. 578; amended: Gazette 31 Dec 2019 p. 4677-8.] </w:t>
      </w:r>
    </w:p>
    <w:p>
      <w:pPr>
        <w:pStyle w:val="Ednotesection"/>
      </w:pPr>
      <w:r>
        <w:t>[</w:t>
      </w:r>
      <w:r>
        <w:rPr>
          <w:b/>
        </w:rPr>
        <w:t>20, 21.</w:t>
      </w:r>
      <w:r>
        <w:tab/>
        <w:t>Deleted: Gazette 27 Feb 2018 p. 578.]</w:t>
      </w:r>
    </w:p>
    <w:p>
      <w:pPr>
        <w:pStyle w:val="Heading2"/>
      </w:pPr>
      <w:bookmarkStart w:id="926" w:name="_Toc32312054"/>
      <w:r>
        <w:rPr>
          <w:rStyle w:val="CharPartNo"/>
        </w:rPr>
        <w:t>Order 67A</w:t>
      </w:r>
      <w:r>
        <w:rPr>
          <w:b w:val="0"/>
        </w:rPr>
        <w:t> </w:t>
      </w:r>
      <w:r>
        <w:t>—</w:t>
      </w:r>
      <w:r>
        <w:rPr>
          <w:b w:val="0"/>
        </w:rPr>
        <w:t> </w:t>
      </w:r>
      <w:r>
        <w:rPr>
          <w:rStyle w:val="CharPartText"/>
        </w:rPr>
        <w:t>Filing documents</w:t>
      </w:r>
      <w:bookmarkEnd w:id="926"/>
    </w:p>
    <w:p>
      <w:pPr>
        <w:pStyle w:val="Footnoteheading"/>
      </w:pPr>
      <w:r>
        <w:tab/>
        <w:t xml:space="preserve">[Heading inserted: Gazette 27 Feb 2018 p. 578.] </w:t>
      </w:r>
    </w:p>
    <w:p>
      <w:pPr>
        <w:pStyle w:val="Heading3"/>
      </w:pPr>
      <w:bookmarkStart w:id="927" w:name="_Toc32312055"/>
      <w:r>
        <w:rPr>
          <w:rStyle w:val="CharDivNo"/>
        </w:rPr>
        <w:t>Division 1</w:t>
      </w:r>
      <w:r>
        <w:t> — </w:t>
      </w:r>
      <w:r>
        <w:rPr>
          <w:rStyle w:val="CharDivText"/>
        </w:rPr>
        <w:t>Preliminary matters</w:t>
      </w:r>
      <w:bookmarkEnd w:id="927"/>
    </w:p>
    <w:p>
      <w:pPr>
        <w:pStyle w:val="Footnoteheading"/>
      </w:pPr>
      <w:r>
        <w:tab/>
        <w:t xml:space="preserve">[Heading inserted: Gazette 27 Feb 2018 p. 578.] </w:t>
      </w:r>
    </w:p>
    <w:p>
      <w:pPr>
        <w:pStyle w:val="Heading5"/>
      </w:pPr>
      <w:bookmarkStart w:id="928" w:name="_Toc32312056"/>
      <w:r>
        <w:rPr>
          <w:rStyle w:val="CharSectno"/>
        </w:rPr>
        <w:t>1</w:t>
      </w:r>
      <w:r>
        <w:t>.</w:t>
      </w:r>
      <w:r>
        <w:tab/>
        <w:t>Terms used</w:t>
      </w:r>
      <w:bookmarkEnd w:id="928"/>
    </w:p>
    <w:p>
      <w:pPr>
        <w:pStyle w:val="Subsection"/>
      </w:pPr>
      <w:r>
        <w:tab/>
      </w:r>
      <w:r>
        <w:tab/>
        <w:t>In this Order —</w:t>
      </w:r>
    </w:p>
    <w:p>
      <w:pPr>
        <w:pStyle w:val="Defstart"/>
      </w:pPr>
      <w:r>
        <w:tab/>
      </w:r>
      <w:r>
        <w:rPr>
          <w:rStyle w:val="CharDefText"/>
        </w:rPr>
        <w:t>complying document</w:t>
      </w:r>
      <w:r>
        <w:t xml:space="preserve"> means a document the form and content of which comply with these rules and any Court order or direction;</w:t>
      </w:r>
    </w:p>
    <w:p>
      <w:pPr>
        <w:pStyle w:val="Defstart"/>
      </w:pPr>
      <w:r>
        <w:tab/>
      </w:r>
      <w:r>
        <w:rPr>
          <w:rStyle w:val="CharDefText"/>
        </w:rPr>
        <w:t>deliver</w:t>
      </w:r>
      <w:r>
        <w:t xml:space="preserve"> means deliver by hand;</w:t>
      </w:r>
    </w:p>
    <w:p>
      <w:pPr>
        <w:pStyle w:val="Defstart"/>
      </w:pPr>
      <w:r>
        <w:tab/>
      </w:r>
      <w:r>
        <w:rPr>
          <w:rStyle w:val="CharDefText"/>
        </w:rPr>
        <w:t>Practice Directions</w:t>
      </w:r>
      <w:r>
        <w:t xml:space="preserve"> means practice directions issued by the Court from time to time.</w:t>
      </w:r>
    </w:p>
    <w:p>
      <w:pPr>
        <w:pStyle w:val="Footnotesection"/>
      </w:pPr>
      <w:r>
        <w:tab/>
        <w:t xml:space="preserve">[Rule 1 inserted: Gazette 27 Feb 2018 p. 578.] </w:t>
      </w:r>
    </w:p>
    <w:p>
      <w:pPr>
        <w:pStyle w:val="Heading3"/>
      </w:pPr>
      <w:bookmarkStart w:id="929" w:name="_Toc32312057"/>
      <w:r>
        <w:rPr>
          <w:rStyle w:val="CharDivNo"/>
        </w:rPr>
        <w:t>Division 2</w:t>
      </w:r>
      <w:r>
        <w:t> — </w:t>
      </w:r>
      <w:r>
        <w:rPr>
          <w:rStyle w:val="CharDivText"/>
        </w:rPr>
        <w:t>Filing documents</w:t>
      </w:r>
      <w:bookmarkEnd w:id="929"/>
    </w:p>
    <w:p>
      <w:pPr>
        <w:pStyle w:val="Footnoteheading"/>
      </w:pPr>
      <w:r>
        <w:tab/>
        <w:t xml:space="preserve">[Heading inserted: Gazette 27 Feb 2018 p. 579.] </w:t>
      </w:r>
    </w:p>
    <w:p>
      <w:pPr>
        <w:pStyle w:val="Heading5"/>
      </w:pPr>
      <w:bookmarkStart w:id="930" w:name="_Toc32312058"/>
      <w:r>
        <w:rPr>
          <w:rStyle w:val="CharSectno"/>
        </w:rPr>
        <w:t>2</w:t>
      </w:r>
      <w:r>
        <w:t>.</w:t>
      </w:r>
      <w:r>
        <w:tab/>
        <w:t>General rules about filing documents</w:t>
      </w:r>
      <w:bookmarkEnd w:id="930"/>
    </w:p>
    <w:p>
      <w:pPr>
        <w:pStyle w:val="Subsection"/>
      </w:pPr>
      <w:r>
        <w:tab/>
        <w:t>(1)</w:t>
      </w:r>
      <w:r>
        <w:tab/>
        <w:t>A person who is required by these rules or the Court to file a document, or who wants to do so, must, in accordance with this Order, present a complying document to the Court for filing.</w:t>
      </w:r>
    </w:p>
    <w:p>
      <w:pPr>
        <w:pStyle w:val="Subsection"/>
      </w:pPr>
      <w:r>
        <w:tab/>
        <w:t>(2)</w:t>
      </w:r>
      <w:r>
        <w:tab/>
        <w:t>The complying document must be presented together with any fee required to be paid when filing it or with the information the Court needs to enable the Court to be paid the fee.</w:t>
      </w:r>
    </w:p>
    <w:p>
      <w:pPr>
        <w:pStyle w:val="Subsection"/>
      </w:pPr>
      <w:r>
        <w:tab/>
        <w:t>(3)</w:t>
      </w:r>
      <w:r>
        <w:tab/>
        <w:t>A person must not present more than 1 copy of a document to the Court for filing unless these rules or the Court requires more than 1 copy to be filed.</w:t>
      </w:r>
    </w:p>
    <w:p>
      <w:pPr>
        <w:pStyle w:val="Subsection"/>
      </w:pPr>
      <w:r>
        <w:tab/>
        <w:t>(4)</w:t>
      </w:r>
      <w:r>
        <w:tab/>
        <w:t>If a party is required by these rules or the Court to file a document, the party cannot, without the Court’s leave, refer to or rely on the document in any hearing or in any other filed document unless it has been filed.</w:t>
      </w:r>
    </w:p>
    <w:p>
      <w:pPr>
        <w:pStyle w:val="Subsection"/>
      </w:pPr>
      <w:r>
        <w:tab/>
        <w:t>(5)</w:t>
      </w:r>
      <w:r>
        <w:tab/>
        <w:t>If under subrule (4) a party is given leave, the party must file the document as soon as practicable after the leave is given.</w:t>
      </w:r>
    </w:p>
    <w:p>
      <w:pPr>
        <w:pStyle w:val="Subsection"/>
      </w:pPr>
      <w:r>
        <w:tab/>
        <w:t>(6)</w:t>
      </w:r>
      <w:r>
        <w:tab/>
        <w:t>The Principal Registrar may refuse to file a document that is presented for filing if it is not a complying document or has been presented in contravention of this Order or a direction given under rule 3(4).</w:t>
      </w:r>
    </w:p>
    <w:p>
      <w:pPr>
        <w:pStyle w:val="Footnotesection"/>
      </w:pPr>
      <w:r>
        <w:tab/>
        <w:t xml:space="preserve">[Rule 2 inserted: Gazette 27 Feb 2018 p. 579.] </w:t>
      </w:r>
    </w:p>
    <w:p>
      <w:pPr>
        <w:pStyle w:val="Heading5"/>
      </w:pPr>
      <w:bookmarkStart w:id="931" w:name="_Toc32312059"/>
      <w:r>
        <w:rPr>
          <w:rStyle w:val="CharSectno"/>
        </w:rPr>
        <w:t>3</w:t>
      </w:r>
      <w:r>
        <w:t>.</w:t>
      </w:r>
      <w:r>
        <w:tab/>
        <w:t>Documents must be filed using ECMS</w:t>
      </w:r>
      <w:bookmarkEnd w:id="931"/>
    </w:p>
    <w:p>
      <w:pPr>
        <w:pStyle w:val="Subsection"/>
      </w:pPr>
      <w:r>
        <w:tab/>
        <w:t>(1)</w:t>
      </w:r>
      <w:r>
        <w:tab/>
        <w:t>To present a complying document to the Court for filing, a person must present it electronically using the ECMS and in accordance with rule 4 unless —</w:t>
      </w:r>
    </w:p>
    <w:p>
      <w:pPr>
        <w:pStyle w:val="Indenta"/>
      </w:pPr>
      <w:r>
        <w:tab/>
        <w:t>(a)</w:t>
      </w:r>
      <w:r>
        <w:tab/>
        <w:t>the ECMS has been declared unavailable for use under Order 67 rule 19, is otherwise unavailable for use or does not permit the document to be presented; or</w:t>
      </w:r>
    </w:p>
    <w:p>
      <w:pPr>
        <w:pStyle w:val="Indenta"/>
      </w:pPr>
      <w:r>
        <w:tab/>
        <w:t>(b)</w:t>
      </w:r>
      <w:r>
        <w:tab/>
        <w:t>these rules state that the document cannot be filed electronically; or</w:t>
      </w:r>
    </w:p>
    <w:p>
      <w:pPr>
        <w:pStyle w:val="Indenta"/>
      </w:pPr>
      <w:r>
        <w:tab/>
        <w:t>(c)</w:t>
      </w:r>
      <w:r>
        <w:tab/>
        <w:t>the document is filed for the purposes of proceedings or matters referred to in Order 1 rule 3(2) or (3); or</w:t>
      </w:r>
    </w:p>
    <w:p>
      <w:pPr>
        <w:pStyle w:val="Indenta"/>
      </w:pPr>
      <w:r>
        <w:tab/>
        <w:t>(d)</w:t>
      </w:r>
      <w:r>
        <w:tab/>
        <w:t>the document is filed for the purposes of Order 75A or 81H; or</w:t>
      </w:r>
    </w:p>
    <w:p>
      <w:pPr>
        <w:pStyle w:val="Indenta"/>
      </w:pPr>
      <w:r>
        <w:tab/>
        <w:t>(e)</w:t>
      </w:r>
      <w:r>
        <w:tab/>
        <w:t xml:space="preserve">the document is filed for the purposes of a CA matter, as defined in the </w:t>
      </w:r>
      <w:r>
        <w:rPr>
          <w:i/>
        </w:rPr>
        <w:t>Supreme Court (Court of Appeal) Rules 2005</w:t>
      </w:r>
      <w:r>
        <w:t xml:space="preserve"> rule 3(1); or</w:t>
      </w:r>
    </w:p>
    <w:p>
      <w:pPr>
        <w:pStyle w:val="Indenta"/>
      </w:pPr>
      <w:r>
        <w:tab/>
        <w:t>(f)</w:t>
      </w:r>
      <w:r>
        <w:tab/>
        <w:t xml:space="preserve">the document is filed for the purposes of an application under the </w:t>
      </w:r>
      <w:r>
        <w:rPr>
          <w:i/>
        </w:rPr>
        <w:t>Terrorism (Extraordinary Powers) Act 2005</w:t>
      </w:r>
      <w:r>
        <w:t xml:space="preserve"> or the </w:t>
      </w:r>
      <w:r>
        <w:rPr>
          <w:i/>
        </w:rPr>
        <w:t>Terrorism (Preventative Detention) Act 2006</w:t>
      </w:r>
      <w:r>
        <w:t>; or</w:t>
      </w:r>
    </w:p>
    <w:p>
      <w:pPr>
        <w:pStyle w:val="Indenta"/>
      </w:pPr>
      <w:r>
        <w:tab/>
        <w:t>(g)</w:t>
      </w:r>
      <w:r>
        <w:tab/>
        <w:t>the document is filed for the purposes of an urgent application made outside office hours; or</w:t>
      </w:r>
    </w:p>
    <w:p>
      <w:pPr>
        <w:pStyle w:val="Indenta"/>
      </w:pPr>
      <w:r>
        <w:tab/>
        <w:t>(h)</w:t>
      </w:r>
      <w:r>
        <w:tab/>
        <w:t>the document is filed by a person given permission under subrule (3) to file it otherwise than in accordance with this rule; or</w:t>
      </w:r>
    </w:p>
    <w:p>
      <w:pPr>
        <w:pStyle w:val="Indenta"/>
      </w:pPr>
      <w:r>
        <w:tab/>
        <w:t>(i)</w:t>
      </w:r>
      <w:r>
        <w:tab/>
        <w:t>the document is in a class of documents declared in the Practice Directions to be exempt from the requirement to be filed using the ECMS; or</w:t>
      </w:r>
    </w:p>
    <w:p>
      <w:pPr>
        <w:pStyle w:val="Indenta"/>
      </w:pPr>
      <w:r>
        <w:tab/>
        <w:t>(j)</w:t>
      </w:r>
      <w:r>
        <w:tab/>
        <w:t>the document is filed by a person in a class of persons declared in the Practice Directions to be exempt from the requirement to file using the ECMS.</w:t>
      </w:r>
    </w:p>
    <w:p>
      <w:pPr>
        <w:pStyle w:val="Subsection"/>
      </w:pPr>
      <w:r>
        <w:tab/>
        <w:t>(2)</w:t>
      </w:r>
      <w:r>
        <w:tab/>
        <w:t>If under subrule (1) a person cannot present a document electronically using the ECMS, the person may present it to the Court —</w:t>
      </w:r>
    </w:p>
    <w:p>
      <w:pPr>
        <w:pStyle w:val="Indenta"/>
      </w:pPr>
      <w:r>
        <w:tab/>
        <w:t>(a)</w:t>
      </w:r>
      <w:r>
        <w:tab/>
        <w:t>subject to rule 4, by emailing it; or</w:t>
      </w:r>
    </w:p>
    <w:p>
      <w:pPr>
        <w:pStyle w:val="Indenta"/>
      </w:pPr>
      <w:r>
        <w:tab/>
        <w:t>(b)</w:t>
      </w:r>
      <w:r>
        <w:tab/>
        <w:t>subject to rule 5, by delivering it; or</w:t>
      </w:r>
    </w:p>
    <w:p>
      <w:pPr>
        <w:pStyle w:val="Indenta"/>
      </w:pPr>
      <w:r>
        <w:tab/>
        <w:t>(c)</w:t>
      </w:r>
      <w:r>
        <w:tab/>
        <w:t>subject to rule 6, by posting it; or</w:t>
      </w:r>
    </w:p>
    <w:p>
      <w:pPr>
        <w:pStyle w:val="Indenta"/>
      </w:pPr>
      <w:r>
        <w:tab/>
        <w:t>(d)</w:t>
      </w:r>
      <w:r>
        <w:tab/>
        <w:t>subject to rule 7, by faxing it.</w:t>
      </w:r>
    </w:p>
    <w:p>
      <w:pPr>
        <w:pStyle w:val="Subsection"/>
      </w:pPr>
      <w:r>
        <w:tab/>
        <w:t>(3)</w:t>
      </w:r>
      <w:r>
        <w:tab/>
        <w:t>The Principal Registrar, for any good reason and without a formal application or request, may permit a person to present a document otherwise than in accordance with subrule (1).</w:t>
      </w:r>
    </w:p>
    <w:p>
      <w:pPr>
        <w:pStyle w:val="Subsection"/>
      </w:pPr>
      <w:r>
        <w:tab/>
        <w:t>(4)</w:t>
      </w:r>
      <w:r>
        <w:tab/>
        <w:t>When giving permission under subrule (3), the Principal Registrar may give directions as to the manner in which the document is to be presented, including as to whether the document is to be presented to the Court —</w:t>
      </w:r>
    </w:p>
    <w:p>
      <w:pPr>
        <w:pStyle w:val="Indenta"/>
      </w:pPr>
      <w:r>
        <w:tab/>
        <w:t>(a)</w:t>
      </w:r>
      <w:r>
        <w:tab/>
        <w:t>by emailing it; or</w:t>
      </w:r>
    </w:p>
    <w:p>
      <w:pPr>
        <w:pStyle w:val="Indenta"/>
      </w:pPr>
      <w:r>
        <w:tab/>
        <w:t>(b)</w:t>
      </w:r>
      <w:r>
        <w:tab/>
        <w:t>by delivering it; or</w:t>
      </w:r>
    </w:p>
    <w:p>
      <w:pPr>
        <w:pStyle w:val="Indenta"/>
      </w:pPr>
      <w:r>
        <w:tab/>
        <w:t>(c)</w:t>
      </w:r>
      <w:r>
        <w:tab/>
        <w:t>by posting it; or</w:t>
      </w:r>
    </w:p>
    <w:p>
      <w:pPr>
        <w:pStyle w:val="Indenta"/>
      </w:pPr>
      <w:r>
        <w:tab/>
        <w:t>(d)</w:t>
      </w:r>
      <w:r>
        <w:tab/>
        <w:t>by faxing it.</w:t>
      </w:r>
    </w:p>
    <w:p>
      <w:pPr>
        <w:pStyle w:val="Footnotesection"/>
      </w:pPr>
      <w:r>
        <w:tab/>
        <w:t xml:space="preserve">[Rule 3 inserted: Gazette 27 Feb 2018 p. 579-81; amended: Gazette 31 Dec 2019 p. 4677-8.] </w:t>
      </w:r>
    </w:p>
    <w:p>
      <w:pPr>
        <w:pStyle w:val="Heading5"/>
      </w:pPr>
      <w:bookmarkStart w:id="932" w:name="_Toc32312060"/>
      <w:r>
        <w:rPr>
          <w:rStyle w:val="CharSectno"/>
        </w:rPr>
        <w:t>4</w:t>
      </w:r>
      <w:r>
        <w:t>.</w:t>
      </w:r>
      <w:r>
        <w:tab/>
        <w:t>Documents presented for filing using ECMS or email</w:t>
      </w:r>
      <w:bookmarkEnd w:id="932"/>
    </w:p>
    <w:p>
      <w:pPr>
        <w:pStyle w:val="Subsection"/>
      </w:pPr>
      <w:r>
        <w:tab/>
        <w:t>(1)</w:t>
      </w:r>
      <w:r>
        <w:tab/>
        <w:t>This rule applies to documents being presented to the Court for filing using the ECMS or email.</w:t>
      </w:r>
    </w:p>
    <w:p>
      <w:pPr>
        <w:pStyle w:val="Subsection"/>
      </w:pPr>
      <w:r>
        <w:tab/>
        <w:t>(2)</w:t>
      </w:r>
      <w:r>
        <w:tab/>
        <w:t>A person must not email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email it.</w:t>
      </w:r>
    </w:p>
    <w:p>
      <w:pPr>
        <w:pStyle w:val="Subsection"/>
      </w:pPr>
      <w:r>
        <w:tab/>
        <w:t>(3)</w:t>
      </w:r>
      <w:r>
        <w:tab/>
        <w:t xml:space="preserve">If under subrule (2) a person can email a document to the Court, the person must ensure — </w:t>
      </w:r>
    </w:p>
    <w:p>
      <w:pPr>
        <w:pStyle w:val="Indenta"/>
      </w:pPr>
      <w:r>
        <w:tab/>
        <w:t>(a)</w:t>
      </w:r>
      <w:r>
        <w:tab/>
        <w:t>the document is emailed to the email address of the Court specified by the Practice Directions; and</w:t>
      </w:r>
    </w:p>
    <w:p>
      <w:pPr>
        <w:pStyle w:val="Indenta"/>
      </w:pPr>
      <w:r>
        <w:tab/>
        <w:t>(b)</w:t>
      </w:r>
      <w:r>
        <w:tab/>
        <w:t xml:space="preserve">the email by which the document is sent to the Court includes the following — </w:t>
      </w:r>
    </w:p>
    <w:p>
      <w:pPr>
        <w:pStyle w:val="Indenti"/>
      </w:pPr>
      <w:r>
        <w:tab/>
        <w:t>(i)</w:t>
      </w:r>
      <w:r>
        <w:tab/>
        <w:t>the name of the person sending the document;</w:t>
      </w:r>
    </w:p>
    <w:p>
      <w:pPr>
        <w:pStyle w:val="Indenti"/>
      </w:pPr>
      <w:r>
        <w:tab/>
        <w:t>(ii)</w:t>
      </w:r>
      <w:r>
        <w:tab/>
        <w:t>the title and number of the proceeding to which the document relates;</w:t>
      </w:r>
    </w:p>
    <w:p>
      <w:pPr>
        <w:pStyle w:val="Indenti"/>
      </w:pPr>
      <w:r>
        <w:tab/>
        <w:t>(iii)</w:t>
      </w:r>
      <w:r>
        <w:tab/>
        <w:t>a description of the document;</w:t>
      </w:r>
    </w:p>
    <w:p>
      <w:pPr>
        <w:pStyle w:val="Indenti"/>
      </w:pPr>
      <w:r>
        <w:tab/>
        <w:t>(iv)</w:t>
      </w:r>
      <w:r>
        <w:tab/>
        <w:t>an explanation of the basis on which subrule (2) applies to the document.</w:t>
      </w:r>
    </w:p>
    <w:p>
      <w:pPr>
        <w:pStyle w:val="Subsection"/>
      </w:pPr>
      <w:r>
        <w:tab/>
        <w:t>(4)</w:t>
      </w:r>
      <w:r>
        <w:tab/>
        <w:t>Subrule (5) applies to these documents —</w:t>
      </w:r>
    </w:p>
    <w:p>
      <w:pPr>
        <w:pStyle w:val="Indenta"/>
      </w:pPr>
      <w:r>
        <w:tab/>
        <w:t>(a)</w:t>
      </w:r>
      <w:r>
        <w:tab/>
        <w:t>an affidavit;</w:t>
      </w:r>
    </w:p>
    <w:p>
      <w:pPr>
        <w:pStyle w:val="Indenta"/>
      </w:pPr>
      <w:r>
        <w:tab/>
        <w:t>(b)</w:t>
      </w:r>
      <w:r>
        <w:tab/>
        <w:t>a consent to the Court doing anything;</w:t>
      </w:r>
    </w:p>
    <w:p>
      <w:pPr>
        <w:pStyle w:val="Indenta"/>
      </w:pPr>
      <w:r>
        <w:tab/>
        <w:t>(c)</w:t>
      </w:r>
      <w:r>
        <w:tab/>
        <w:t>a document signed by a person who is not a party to the proceedings.</w:t>
      </w:r>
    </w:p>
    <w:p>
      <w:pPr>
        <w:pStyle w:val="Subsection"/>
      </w:pPr>
      <w:r>
        <w:tab/>
        <w:t>(5)</w:t>
      </w:r>
      <w:r>
        <w:tab/>
        <w:t>A document to which this subrule applies must not be presented for filing using the ECMS or email unless it is signed and is presented in a .pdf electronic format.</w:t>
      </w:r>
    </w:p>
    <w:p>
      <w:pPr>
        <w:pStyle w:val="Subsection"/>
      </w:pPr>
      <w:r>
        <w:tab/>
        <w:t>(6)</w:t>
      </w:r>
      <w:r>
        <w:tab/>
        <w:t>Subrule (7) applies to any document that is not listed in subrule (4) and that, under these rules, must be signed before it is filed.</w:t>
      </w:r>
    </w:p>
    <w:p>
      <w:pPr>
        <w:pStyle w:val="Subsection"/>
      </w:pPr>
      <w:r>
        <w:tab/>
        <w:t>(7)</w:t>
      </w:r>
      <w:r>
        <w:tab/>
        <w:t>If a document to which this subrule applies is to be presented for filing —</w:t>
      </w:r>
    </w:p>
    <w:p>
      <w:pPr>
        <w:pStyle w:val="Indenta"/>
      </w:pPr>
      <w:r>
        <w:tab/>
        <w:t>(a)</w:t>
      </w:r>
      <w:r>
        <w:tab/>
        <w:t>it must be signed before it is presented; and</w:t>
      </w:r>
    </w:p>
    <w:p>
      <w:pPr>
        <w:pStyle w:val="Indenta"/>
      </w:pPr>
      <w:r>
        <w:tab/>
        <w:t>(b)</w:t>
      </w:r>
      <w:r>
        <w:tab/>
        <w:t>a copy of it, in .docx electronic format, that states the name of the person who is required to sign it instead of showing the person’s signature, at any place in it where the signature is required, must be presented instead of the signed copy; and</w:t>
      </w:r>
    </w:p>
    <w:p>
      <w:pPr>
        <w:pStyle w:val="Indenta"/>
      </w:pPr>
      <w:r>
        <w:tab/>
        <w:t>(c)</w:t>
      </w:r>
      <w:r>
        <w:tab/>
        <w:t>the electronic copy must be presented using the ECMS or, subject to subrule (2), email; and</w:t>
      </w:r>
    </w:p>
    <w:p>
      <w:pPr>
        <w:pStyle w:val="Indenta"/>
      </w:pPr>
      <w:r>
        <w:tab/>
        <w:t>(d)</w:t>
      </w:r>
      <w:r>
        <w:tab/>
        <w:t>the person filing it must retain the signed copy and produce it if required to do so by the Court.</w:t>
      </w:r>
    </w:p>
    <w:p>
      <w:pPr>
        <w:pStyle w:val="Subsection"/>
      </w:pPr>
      <w:r>
        <w:tab/>
        <w:t>(8)</w:t>
      </w:r>
      <w:r>
        <w:tab/>
        <w:t>A person who files a document by email must —</w:t>
      </w:r>
    </w:p>
    <w:p>
      <w:pPr>
        <w:pStyle w:val="Indenta"/>
      </w:pPr>
      <w:r>
        <w:tab/>
        <w:t>(a)</w:t>
      </w:r>
      <w:r>
        <w:tab/>
        <w:t>indorse the first page of the original document with —</w:t>
      </w:r>
    </w:p>
    <w:p>
      <w:pPr>
        <w:pStyle w:val="Indenti"/>
      </w:pPr>
      <w:r>
        <w:tab/>
        <w:t>(i)</w:t>
      </w:r>
      <w:r>
        <w:tab/>
        <w:t>a statement that the document is the original of a document sent by email; and</w:t>
      </w:r>
    </w:p>
    <w:p>
      <w:pPr>
        <w:pStyle w:val="Indenti"/>
      </w:pPr>
      <w:r>
        <w:tab/>
        <w:t>(ii)</w:t>
      </w:r>
      <w:r>
        <w:tab/>
        <w:t>the date and time the document was sent by email;</w:t>
      </w:r>
    </w:p>
    <w:p>
      <w:pPr>
        <w:pStyle w:val="Indenta"/>
      </w:pPr>
      <w:r>
        <w:tab/>
      </w:r>
      <w:r>
        <w:tab/>
        <w:t>and</w:t>
      </w:r>
    </w:p>
    <w:p>
      <w:pPr>
        <w:pStyle w:val="Indenta"/>
      </w:pPr>
      <w:r>
        <w:tab/>
        <w:t>(b)</w:t>
      </w:r>
      <w:r>
        <w:tab/>
        <w:t>keep the indorsed original document; and</w:t>
      </w:r>
    </w:p>
    <w:p>
      <w:pPr>
        <w:pStyle w:val="Indenta"/>
      </w:pPr>
      <w:r>
        <w:tab/>
        <w:t>(c)</w:t>
      </w:r>
      <w:r>
        <w:tab/>
        <w:t>if required to do so by the Court, produce the indorsed original document to the Court.</w:t>
      </w:r>
    </w:p>
    <w:p>
      <w:pPr>
        <w:pStyle w:val="Subsection"/>
      </w:pPr>
      <w:r>
        <w:tab/>
        <w:t>(9)</w:t>
      </w:r>
      <w:r>
        <w:tab/>
        <w:t>Subject to subrules (4) to (7), all documents presented to the Court for filing using the ECMS or email must be in an electronic format specified by the Practice Directions.</w:t>
      </w:r>
    </w:p>
    <w:p>
      <w:pPr>
        <w:pStyle w:val="Subsection"/>
      </w:pPr>
      <w:r>
        <w:tab/>
        <w:t>(10)</w:t>
      </w:r>
      <w:r>
        <w:tab/>
        <w:t>A document filed electronically is taken to have been filed on the day and at the time recorded by the ECMS.</w:t>
      </w:r>
    </w:p>
    <w:p>
      <w:pPr>
        <w:pStyle w:val="Subsection"/>
      </w:pPr>
      <w:r>
        <w:tab/>
        <w:t>(11)</w:t>
      </w:r>
      <w:r>
        <w:tab/>
        <w:t>A document filed by email is taken to have been filed on the day and at the time when the Court receives the email.</w:t>
      </w:r>
    </w:p>
    <w:p>
      <w:pPr>
        <w:pStyle w:val="Subsection"/>
      </w:pPr>
      <w:r>
        <w:tab/>
        <w:t>(12)</w:t>
      </w:r>
      <w:r>
        <w:tab/>
        <w:t>Subrule (10) does not apply to a document that is recorded in the ECMS under rule 8(1) as if it had been filed electronically.</w:t>
      </w:r>
    </w:p>
    <w:p>
      <w:pPr>
        <w:pStyle w:val="Subsection"/>
      </w:pPr>
      <w:r>
        <w:tab/>
        <w:t>(13)</w:t>
      </w:r>
      <w:r>
        <w:tab/>
        <w:t xml:space="preserve">If — </w:t>
      </w:r>
    </w:p>
    <w:p>
      <w:pPr>
        <w:pStyle w:val="Indenta"/>
      </w:pPr>
      <w:r>
        <w:tab/>
        <w:t>(a)</w:t>
      </w:r>
      <w:r>
        <w:tab/>
        <w:t>these rules require 2 or more copies of a document to be filed; and</w:t>
      </w:r>
    </w:p>
    <w:p>
      <w:pPr>
        <w:pStyle w:val="Indenta"/>
      </w:pPr>
      <w:r>
        <w:tab/>
        <w:t>(b)</w:t>
      </w:r>
      <w:r>
        <w:tab/>
        <w:t>the document is filed electronically or by email,</w:t>
      </w:r>
    </w:p>
    <w:p>
      <w:pPr>
        <w:pStyle w:val="Subsection"/>
      </w:pPr>
      <w:r>
        <w:tab/>
      </w:r>
      <w:r>
        <w:tab/>
        <w:t>the requirement in paragraph (a) is taken to have been complied with.</w:t>
      </w:r>
    </w:p>
    <w:p>
      <w:pPr>
        <w:pStyle w:val="Subsection"/>
      </w:pPr>
      <w:r>
        <w:tab/>
        <w:t>(14)</w:t>
      </w:r>
      <w:r>
        <w:tab/>
        <w:t>A document that is presented for filing using the ECMS or email but not in accordance with the requirements of the ECMS and this rule is taken not to have been filed.</w:t>
      </w:r>
    </w:p>
    <w:p>
      <w:pPr>
        <w:pStyle w:val="Subsection"/>
      </w:pPr>
      <w:r>
        <w:tab/>
        <w:t>(15)</w:t>
      </w:r>
      <w:r>
        <w:tab/>
        <w:t>The Court may at any time, on the application of a party or on its own initiative, order a person who has presented a document for filing using the ECMS or email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 xml:space="preserve">[Rule 4 inserted: Gazette 27 Feb 2018 p. 581-4; amended: Gazette 31 Dec 2019 p. 4677-8.] </w:t>
      </w:r>
    </w:p>
    <w:p>
      <w:pPr>
        <w:pStyle w:val="Heading5"/>
      </w:pPr>
      <w:bookmarkStart w:id="933" w:name="_Toc32312061"/>
      <w:r>
        <w:rPr>
          <w:rStyle w:val="CharSectno"/>
        </w:rPr>
        <w:t>5</w:t>
      </w:r>
      <w:r>
        <w:t>.</w:t>
      </w:r>
      <w:r>
        <w:tab/>
        <w:t>Delivering documents for filing</w:t>
      </w:r>
      <w:bookmarkEnd w:id="933"/>
    </w:p>
    <w:p>
      <w:pPr>
        <w:pStyle w:val="Subsection"/>
      </w:pPr>
      <w:r>
        <w:tab/>
      </w:r>
      <w:r>
        <w:tab/>
        <w:t>A person must not deliver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deliver it.</w:t>
      </w:r>
    </w:p>
    <w:p>
      <w:pPr>
        <w:pStyle w:val="Footnotesection"/>
      </w:pPr>
      <w:r>
        <w:tab/>
        <w:t xml:space="preserve">[Rule 5 inserted: Gazette 27 Feb 2018 p. 584.] </w:t>
      </w:r>
    </w:p>
    <w:p>
      <w:pPr>
        <w:pStyle w:val="Heading5"/>
      </w:pPr>
      <w:bookmarkStart w:id="934" w:name="_Toc32312062"/>
      <w:r>
        <w:rPr>
          <w:rStyle w:val="CharSectno"/>
        </w:rPr>
        <w:t>6</w:t>
      </w:r>
      <w:r>
        <w:t>.</w:t>
      </w:r>
      <w:r>
        <w:tab/>
        <w:t>Posting documents for filing</w:t>
      </w:r>
      <w:bookmarkEnd w:id="934"/>
    </w:p>
    <w:p>
      <w:pPr>
        <w:pStyle w:val="Subsection"/>
      </w:pPr>
      <w:r>
        <w:tab/>
        <w:t>(1)</w:t>
      </w:r>
      <w:r>
        <w:tab/>
        <w:t>A person must not post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post it.</w:t>
      </w:r>
    </w:p>
    <w:p>
      <w:pPr>
        <w:pStyle w:val="Subsection"/>
      </w:pPr>
      <w:r>
        <w:tab/>
        <w:t>(2)</w:t>
      </w:r>
      <w:r>
        <w:tab/>
        <w:t>If under subrule (1) a person can post a document to the Court, the person must comply with subrules (3) and (4).</w:t>
      </w:r>
    </w:p>
    <w:p>
      <w:pPr>
        <w:pStyle w:val="Subsection"/>
      </w:pPr>
      <w:r>
        <w:tab/>
        <w:t>(3)</w:t>
      </w:r>
      <w:r>
        <w:tab/>
        <w:t>A document sent by post to the Court must have a cover page stating the following —</w:t>
      </w:r>
    </w:p>
    <w:p>
      <w:pPr>
        <w:pStyle w:val="Indenta"/>
      </w:pPr>
      <w:r>
        <w:tab/>
        <w:t>(a)</w:t>
      </w:r>
      <w:r>
        <w:tab/>
        <w:t>the name of the person sending the document;</w:t>
      </w:r>
    </w:p>
    <w:p>
      <w:pPr>
        <w:pStyle w:val="Indenta"/>
      </w:pPr>
      <w:r>
        <w:tab/>
        <w:t>(b)</w:t>
      </w:r>
      <w:r>
        <w:tab/>
        <w:t>the title and number of the proceeding to which the document relates;</w:t>
      </w:r>
    </w:p>
    <w:p>
      <w:pPr>
        <w:pStyle w:val="Indenta"/>
      </w:pPr>
      <w:r>
        <w:tab/>
        <w:t>(c)</w:t>
      </w:r>
      <w:r>
        <w:tab/>
        <w:t>a description of the document;</w:t>
      </w:r>
    </w:p>
    <w:p>
      <w:pPr>
        <w:pStyle w:val="Indenta"/>
      </w:pPr>
      <w:r>
        <w:tab/>
        <w:t>(d)</w:t>
      </w:r>
      <w:r>
        <w:tab/>
        <w:t>an explanation of the basis on which subrule (1) applies to the document.</w:t>
      </w:r>
    </w:p>
    <w:p>
      <w:pPr>
        <w:pStyle w:val="Subsection"/>
      </w:pPr>
      <w:r>
        <w:tab/>
        <w:t>(4)</w:t>
      </w:r>
      <w:r>
        <w:tab/>
        <w:t>The document must be posted —</w:t>
      </w:r>
    </w:p>
    <w:p>
      <w:pPr>
        <w:pStyle w:val="Indenta"/>
      </w:pPr>
      <w:r>
        <w:tab/>
        <w:t>(a)</w:t>
      </w:r>
      <w:r>
        <w:tab/>
        <w:t>in an A4 or larger envelope; and</w:t>
      </w:r>
    </w:p>
    <w:p>
      <w:pPr>
        <w:pStyle w:val="Indenta"/>
      </w:pPr>
      <w:r>
        <w:tab/>
        <w:t>(b)</w:t>
      </w:r>
      <w:r>
        <w:tab/>
        <w:t>to the postal address of the Court specified in the Practice Directions.</w:t>
      </w:r>
    </w:p>
    <w:p>
      <w:pPr>
        <w:pStyle w:val="Footnotesection"/>
      </w:pPr>
      <w:r>
        <w:tab/>
        <w:t xml:space="preserve">[Rule 6 inserted: Gazette 27 Feb 2018 p. 584-5.] </w:t>
      </w:r>
    </w:p>
    <w:p>
      <w:pPr>
        <w:pStyle w:val="Heading5"/>
      </w:pPr>
      <w:bookmarkStart w:id="935" w:name="_Toc32312063"/>
      <w:r>
        <w:rPr>
          <w:rStyle w:val="CharSectno"/>
        </w:rPr>
        <w:t>7</w:t>
      </w:r>
      <w:r>
        <w:t>.</w:t>
      </w:r>
      <w:r>
        <w:tab/>
        <w:t>Faxing documents for filing</w:t>
      </w:r>
      <w:bookmarkEnd w:id="935"/>
    </w:p>
    <w:p>
      <w:pPr>
        <w:pStyle w:val="Subsection"/>
      </w:pPr>
      <w:r>
        <w:tab/>
        <w:t>(1)</w:t>
      </w:r>
      <w:r>
        <w:tab/>
        <w:t>A person must not fax a document to the Court for filing unless the Principal Registrar has permitted the person to fax it.</w:t>
      </w:r>
    </w:p>
    <w:p>
      <w:pPr>
        <w:pStyle w:val="Subsection"/>
      </w:pPr>
      <w:r>
        <w:tab/>
        <w:t>(2)</w:t>
      </w:r>
      <w:r>
        <w:tab/>
        <w:t>If under subrule (1) a person can fax a document to the Court, the person must comply with subrules (3) to (8).</w:t>
      </w:r>
    </w:p>
    <w:p>
      <w:pPr>
        <w:pStyle w:val="Subsection"/>
      </w:pPr>
      <w:r>
        <w:tab/>
        <w:t>(3)</w:t>
      </w:r>
      <w:r>
        <w:tab/>
        <w:t>The person must use the fax number of the Court specified in the Practice Directions.</w:t>
      </w:r>
    </w:p>
    <w:p>
      <w:pPr>
        <w:pStyle w:val="Subsection"/>
      </w:pPr>
      <w:r>
        <w:tab/>
        <w:t>(4)</w:t>
      </w:r>
      <w:r>
        <w:tab/>
        <w:t>A document that, with any attachments and a cover page, has more than 20 pages, must not be filed by fax and any such document received by the Court is to be taken not to have been filed.</w:t>
      </w:r>
    </w:p>
    <w:p>
      <w:pPr>
        <w:pStyle w:val="Subsection"/>
        <w:keepNext/>
      </w:pPr>
      <w:r>
        <w:tab/>
        <w:t>(5)</w:t>
      </w:r>
      <w:r>
        <w:tab/>
        <w:t>A document sent by fax to the Court must have a cover page stating —</w:t>
      </w:r>
    </w:p>
    <w:p>
      <w:pPr>
        <w:pStyle w:val="Indenta"/>
      </w:pPr>
      <w:r>
        <w:tab/>
        <w:t>(a)</w:t>
      </w:r>
      <w:r>
        <w:tab/>
        <w:t>the name, postal address, document exchange number (if any), telephone number and fax number of the person sending the document; and</w:t>
      </w:r>
    </w:p>
    <w:p>
      <w:pPr>
        <w:pStyle w:val="Indenta"/>
      </w:pPr>
      <w:r>
        <w:tab/>
        <w:t>(b)</w:t>
      </w:r>
      <w:r>
        <w:tab/>
        <w:t>the number of pages (including the cover page) being sent by fax.</w:t>
      </w:r>
    </w:p>
    <w:p>
      <w:pPr>
        <w:pStyle w:val="Subsection"/>
      </w:pPr>
      <w:r>
        <w:tab/>
        <w:t>(6)</w:t>
      </w:r>
      <w:r>
        <w:tab/>
        <w:t>A person who files a document by fax must —</w:t>
      </w:r>
    </w:p>
    <w:p>
      <w:pPr>
        <w:pStyle w:val="Indenta"/>
      </w:pPr>
      <w:r>
        <w:tab/>
        <w:t>(a)</w:t>
      </w:r>
      <w:r>
        <w:tab/>
        <w:t>indorse the first page of the original document with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indorsed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(7)</w:t>
      </w:r>
      <w:r>
        <w:tab/>
        <w:t>A document filed by fax is to be taken to have been filed on the day and at the time when the Court receives the fax.</w:t>
      </w:r>
    </w:p>
    <w:p>
      <w:pPr>
        <w:pStyle w:val="Subsection"/>
      </w:pPr>
      <w:r>
        <w:tab/>
        <w:t>(8)</w:t>
      </w:r>
      <w:r>
        <w:tab/>
        <w:t>The Court may at any time, on the application of a party or on its own initiative, order a person who has faxed a document to the Court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 xml:space="preserve">[Rule 7 inserted: Gazette 27 Feb 2018 p. 585-6.] </w:t>
      </w:r>
    </w:p>
    <w:p>
      <w:pPr>
        <w:pStyle w:val="Heading5"/>
      </w:pPr>
      <w:bookmarkStart w:id="936" w:name="_Toc32312064"/>
      <w:r>
        <w:rPr>
          <w:rStyle w:val="CharSectno"/>
        </w:rPr>
        <w:t>8</w:t>
      </w:r>
      <w:r>
        <w:t>.</w:t>
      </w:r>
      <w:r>
        <w:tab/>
        <w:t>How filed paper documents are to be dealt with</w:t>
      </w:r>
      <w:bookmarkEnd w:id="936"/>
    </w:p>
    <w:p>
      <w:pPr>
        <w:pStyle w:val="Subsection"/>
        <w:keepNext/>
      </w:pPr>
      <w:r>
        <w:tab/>
        <w:t>(1)</w:t>
      </w:r>
      <w:r>
        <w:tab/>
        <w:t xml:space="preserve">If — </w:t>
      </w:r>
    </w:p>
    <w:p>
      <w:pPr>
        <w:pStyle w:val="Indenta"/>
      </w:pPr>
      <w:r>
        <w:tab/>
        <w:t>(a)</w:t>
      </w:r>
      <w:r>
        <w:tab/>
        <w:t>a paper copy of a document is filed in accordance with these rules; and</w:t>
      </w:r>
    </w:p>
    <w:p>
      <w:pPr>
        <w:pStyle w:val="Indenta"/>
      </w:pPr>
      <w:r>
        <w:tab/>
        <w:t>(b)</w:t>
      </w:r>
      <w:r>
        <w:tab/>
        <w:t>an electronic copy of it is not filed,</w:t>
      </w:r>
    </w:p>
    <w:p>
      <w:pPr>
        <w:pStyle w:val="Subsection"/>
      </w:pPr>
      <w:r>
        <w:tab/>
      </w:r>
      <w:r>
        <w:tab/>
        <w:t>the Principal Registrar may convert the document to an electronic format and record it in the ECMS as if it had been filed electronically.</w:t>
      </w:r>
    </w:p>
    <w:p>
      <w:pPr>
        <w:pStyle w:val="Subsection"/>
      </w:pPr>
      <w:r>
        <w:tab/>
        <w:t>(2)</w:t>
      </w:r>
      <w:r>
        <w:tab/>
        <w:t>Subrules (3) to (6) apply to a paper version of a document filed in the Court if the document is recorded in the ECMS under subrule (1) as if it had been filed electronically.</w:t>
      </w:r>
    </w:p>
    <w:p>
      <w:pPr>
        <w:pStyle w:val="Subsection"/>
      </w:pPr>
      <w:r>
        <w:tab/>
        <w:t>(3)</w:t>
      </w:r>
      <w:r>
        <w:tab/>
        <w:t xml:space="preserve">If a document is recorded in the ECMS under subrule (1) as if it had been filed electronically, the paper version of the document must be retained by the Court — </w:t>
      </w:r>
    </w:p>
    <w:p>
      <w:pPr>
        <w:pStyle w:val="Indenta"/>
      </w:pPr>
      <w:r>
        <w:tab/>
        <w:t>(a)</w:t>
      </w:r>
      <w:r>
        <w:tab/>
        <w:t>for 90 days from the day it was filed; and</w:t>
      </w:r>
    </w:p>
    <w:p>
      <w:pPr>
        <w:pStyle w:val="Indenta"/>
      </w:pPr>
      <w:r>
        <w:tab/>
        <w:t>(b)</w:t>
      </w:r>
      <w:r>
        <w:tab/>
        <w:t>until it is collected or the period referred to in subrule (4) expires, whichever occurs first.</w:t>
      </w:r>
    </w:p>
    <w:p>
      <w:pPr>
        <w:pStyle w:val="Subsection"/>
      </w:pPr>
      <w:r>
        <w:tab/>
        <w:t>(4)</w:t>
      </w:r>
      <w:r>
        <w:tab/>
        <w:t>The person who filed the paper version of the document may collect it from the Court within 30 days after the period referred to in subrule (3)(a) expires.</w:t>
      </w:r>
    </w:p>
    <w:p>
      <w:pPr>
        <w:pStyle w:val="Subsection"/>
      </w:pPr>
      <w:r>
        <w:tab/>
        <w:t>(5)</w:t>
      </w:r>
      <w:r>
        <w:tab/>
        <w:t>If the paper version of the document is not collected within the period referred to in subrule (4), a registrar may cause the document to be destroyed.</w:t>
      </w:r>
    </w:p>
    <w:p>
      <w:pPr>
        <w:pStyle w:val="Subsection"/>
      </w:pPr>
      <w:r>
        <w:tab/>
        <w:t>(6)</w:t>
      </w:r>
      <w:r>
        <w:tab/>
        <w:t xml:space="preserve">If the paper version of the document is collected within the period referred to in subrule (4), the person who filed it must, unless a registrar approves the destruction of the document — </w:t>
      </w:r>
    </w:p>
    <w:p>
      <w:pPr>
        <w:pStyle w:val="Indenta"/>
      </w:pPr>
      <w:r>
        <w:tab/>
        <w:t>(a)</w:t>
      </w:r>
      <w:r>
        <w:tab/>
        <w:t>keep the document; and</w:t>
      </w:r>
    </w:p>
    <w:p>
      <w:pPr>
        <w:pStyle w:val="Indenta"/>
      </w:pPr>
      <w:r>
        <w:tab/>
        <w:t>(b)</w:t>
      </w:r>
      <w:r>
        <w:tab/>
        <w:t>if directed to do so by the Court, produce the document to the Court.</w:t>
      </w:r>
    </w:p>
    <w:p>
      <w:pPr>
        <w:pStyle w:val="Footnotesection"/>
      </w:pPr>
      <w:r>
        <w:tab/>
        <w:t xml:space="preserve">[Rule 8 inserted: Gazette 27 Feb 2018 p. 587; amended: Gazette 31 Dec 2019 p. 4677-8.] </w:t>
      </w:r>
    </w:p>
    <w:p>
      <w:pPr>
        <w:pStyle w:val="Heading3"/>
      </w:pPr>
      <w:bookmarkStart w:id="937" w:name="_Toc32312065"/>
      <w:r>
        <w:rPr>
          <w:rStyle w:val="CharDivNo"/>
        </w:rPr>
        <w:t>Division 3</w:t>
      </w:r>
      <w:r>
        <w:t> — </w:t>
      </w:r>
      <w:r>
        <w:rPr>
          <w:rStyle w:val="CharDivText"/>
        </w:rPr>
        <w:t>Documents containing sensitive information</w:t>
      </w:r>
      <w:bookmarkEnd w:id="937"/>
    </w:p>
    <w:p>
      <w:pPr>
        <w:pStyle w:val="Footnoteheading"/>
        <w:keepNext/>
      </w:pPr>
      <w:r>
        <w:tab/>
        <w:t xml:space="preserve">[Heading inserted: Gazette 27 Feb 2018 p. 588.] </w:t>
      </w:r>
    </w:p>
    <w:p>
      <w:pPr>
        <w:pStyle w:val="Heading5"/>
      </w:pPr>
      <w:bookmarkStart w:id="938" w:name="_Toc32312066"/>
      <w:r>
        <w:rPr>
          <w:rStyle w:val="CharSectno"/>
        </w:rPr>
        <w:t>9</w:t>
      </w:r>
      <w:r>
        <w:t>.</w:t>
      </w:r>
      <w:r>
        <w:tab/>
        <w:t>Terms used</w:t>
      </w:r>
      <w:bookmarkEnd w:id="938"/>
    </w:p>
    <w:p>
      <w:pPr>
        <w:pStyle w:val="Subsection"/>
      </w:pPr>
      <w:r>
        <w:tab/>
      </w:r>
      <w:r>
        <w:tab/>
        <w:t>In this Division —</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tab/>
      </w:r>
      <w:r>
        <w:rPr>
          <w:rStyle w:val="CharDefText"/>
        </w:rPr>
        <w:t>restricted document</w:t>
      </w:r>
      <w:r>
        <w:t xml:space="preserve"> means a document the existence and the whole of the contents of which must not be known or accessible to anyone other than the person filing it and a judge, master or registrar;</w:t>
      </w:r>
    </w:p>
    <w:p>
      <w:pPr>
        <w:pStyle w:val="Defstart"/>
      </w:pPr>
      <w:r>
        <w:tab/>
      </w:r>
      <w:r>
        <w:rPr>
          <w:rStyle w:val="CharDefText"/>
        </w:rPr>
        <w:t>restricted information</w:t>
      </w:r>
      <w:r>
        <w:t xml:space="preserve"> means information access to which is restricted by —</w:t>
      </w:r>
    </w:p>
    <w:p>
      <w:pPr>
        <w:pStyle w:val="Defpara"/>
      </w:pPr>
      <w:r>
        <w:tab/>
        <w:t>(a)</w:t>
      </w:r>
      <w:r>
        <w:tab/>
        <w:t>legislation; or</w:t>
      </w:r>
    </w:p>
    <w:p>
      <w:pPr>
        <w:pStyle w:val="Defpara"/>
      </w:pPr>
      <w:r>
        <w:tab/>
        <w:t>(b)</w:t>
      </w:r>
      <w:r>
        <w:tab/>
        <w:t>an order made by a court in Australia.</w:t>
      </w:r>
    </w:p>
    <w:p>
      <w:pPr>
        <w:pStyle w:val="Footnotesection"/>
      </w:pPr>
      <w:r>
        <w:tab/>
        <w:t xml:space="preserve">[Rule 9 inserted: Gazette 27 Feb 2018 p. 588.] </w:t>
      </w:r>
    </w:p>
    <w:p>
      <w:pPr>
        <w:pStyle w:val="Heading5"/>
      </w:pPr>
      <w:bookmarkStart w:id="939" w:name="_Toc32312067"/>
      <w:r>
        <w:rPr>
          <w:rStyle w:val="CharSectno"/>
        </w:rPr>
        <w:t>10</w:t>
      </w:r>
      <w:r>
        <w:t>.</w:t>
      </w:r>
      <w:r>
        <w:tab/>
        <w:t>Person to advise Court if filing sensitive document</w:t>
      </w:r>
      <w:bookmarkEnd w:id="939"/>
    </w:p>
    <w:p>
      <w:pPr>
        <w:pStyle w:val="Subsection"/>
      </w:pPr>
      <w:r>
        <w:tab/>
        <w:t>(1)</w:t>
      </w:r>
      <w:r>
        <w:tab/>
        <w:t>A person presenting a document to the Court for filing must advise the Court —</w:t>
      </w:r>
    </w:p>
    <w:p>
      <w:pPr>
        <w:pStyle w:val="Indenta"/>
      </w:pPr>
      <w:r>
        <w:tab/>
        <w:t>(a)</w:t>
      </w:r>
      <w:r>
        <w:tab/>
        <w:t xml:space="preserve">if access to all or a part of the information in the document is restricted because — </w:t>
      </w:r>
    </w:p>
    <w:p>
      <w:pPr>
        <w:pStyle w:val="Indenti"/>
      </w:pPr>
      <w:r>
        <w:tab/>
        <w:t>(i)</w:t>
      </w:r>
      <w:r>
        <w:tab/>
        <w:t>the information is restricted information; or</w:t>
      </w:r>
    </w:p>
    <w:p>
      <w:pPr>
        <w:pStyle w:val="Indenti"/>
      </w:pPr>
      <w:r>
        <w:tab/>
        <w:t>(ii)</w:t>
      </w:r>
      <w:r>
        <w:tab/>
        <w:t>the person is applying under Order 67B rule 5 for an order restricting access to the information;</w:t>
      </w:r>
    </w:p>
    <w:p>
      <w:pPr>
        <w:pStyle w:val="Indenta"/>
      </w:pPr>
      <w:r>
        <w:tab/>
      </w:r>
      <w:r>
        <w:tab/>
        <w:t>or</w:t>
      </w:r>
    </w:p>
    <w:p>
      <w:pPr>
        <w:pStyle w:val="Indenta"/>
      </w:pPr>
      <w:r>
        <w:tab/>
        <w:t>(b)</w:t>
      </w:r>
      <w:r>
        <w:tab/>
        <w:t>if the document is a restricted document; or</w:t>
      </w:r>
    </w:p>
    <w:p>
      <w:pPr>
        <w:pStyle w:val="Indenta"/>
      </w:pPr>
      <w:r>
        <w:tab/>
        <w:t>(c)</w:t>
      </w:r>
      <w:r>
        <w:tab/>
        <w:t>if the existence and content of the document must not be made accessible or known to the judge or master who is or will be trying the case in respect of which the document is filed.</w:t>
      </w:r>
    </w:p>
    <w:p>
      <w:pPr>
        <w:pStyle w:val="Subsection"/>
      </w:pPr>
      <w:r>
        <w:tab/>
        <w:t>(2)</w:t>
      </w:r>
      <w:r>
        <w:tab/>
        <w:t>If a person presents a document to the Court for filing electronically, 2 or more of paragraphs (a), (b) and (c) in subrule (1) cannot apply to the document.</w:t>
      </w:r>
    </w:p>
    <w:p>
      <w:pPr>
        <w:pStyle w:val="Subsection"/>
      </w:pPr>
      <w:r>
        <w:tab/>
        <w:t>(3)</w:t>
      </w:r>
      <w:r>
        <w:tab/>
        <w:t xml:space="preserve">A person wanting to advise the Court under subrule (1) must — </w:t>
      </w:r>
    </w:p>
    <w:p>
      <w:pPr>
        <w:pStyle w:val="Indenta"/>
      </w:pPr>
      <w:r>
        <w:tab/>
        <w:t>(a)</w:t>
      </w:r>
      <w:r>
        <w:tab/>
        <w:t>if the person is presenting the document for filing electronically, record the advice on the ECMS and —</w:t>
      </w:r>
    </w:p>
    <w:p>
      <w:pPr>
        <w:pStyle w:val="Indenti"/>
      </w:pPr>
      <w:r>
        <w:tab/>
        <w:t>(i)</w:t>
      </w:r>
      <w:r>
        <w:tab/>
        <w:t>if subrule (1)(a)(i) applies to information in the document, comply with rule 11;</w:t>
      </w:r>
    </w:p>
    <w:p>
      <w:pPr>
        <w:pStyle w:val="Indenti"/>
      </w:pPr>
      <w:r>
        <w:tab/>
        <w:t>(ii)</w:t>
      </w:r>
      <w:r>
        <w:tab/>
        <w:t>if subrule (1)(a)(ii) applies to information in the document, comply with rule 12;</w:t>
      </w:r>
    </w:p>
    <w:p>
      <w:pPr>
        <w:pStyle w:val="Indenti"/>
      </w:pPr>
      <w:r>
        <w:tab/>
        <w:t>(iii)</w:t>
      </w:r>
      <w:r>
        <w:tab/>
        <w:t>if subrule (1)(b) applies to the document, comply with rule 13;</w:t>
      </w:r>
    </w:p>
    <w:p>
      <w:pPr>
        <w:pStyle w:val="Indenti"/>
      </w:pPr>
      <w:r>
        <w:tab/>
        <w:t>(iv)</w:t>
      </w:r>
      <w:r>
        <w:tab/>
        <w:t>if subrule (1)(c) applies to the document, comply with rule 14;</w:t>
      </w:r>
    </w:p>
    <w:p>
      <w:pPr>
        <w:pStyle w:val="Indenta"/>
      </w:pPr>
      <w:r>
        <w:tab/>
        <w:t>(b)</w:t>
      </w:r>
      <w:r>
        <w:tab/>
        <w:t xml:space="preserve">otherwise comply with — </w:t>
      </w:r>
    </w:p>
    <w:p>
      <w:pPr>
        <w:pStyle w:val="Indenti"/>
      </w:pPr>
      <w:r>
        <w:tab/>
        <w:t>(i)</w:t>
      </w:r>
      <w:r>
        <w:tab/>
        <w:t>rule 11 if subrule (1)(a)(i) applies to information in the document;</w:t>
      </w:r>
    </w:p>
    <w:p>
      <w:pPr>
        <w:pStyle w:val="Indenti"/>
      </w:pPr>
      <w:r>
        <w:tab/>
        <w:t>(ii)</w:t>
      </w:r>
      <w:r>
        <w:tab/>
        <w:t>rule 12 if subrule (1)(a)(ii) applies to information in the document;</w:t>
      </w:r>
    </w:p>
    <w:p>
      <w:pPr>
        <w:pStyle w:val="Indenti"/>
      </w:pPr>
      <w:r>
        <w:tab/>
        <w:t>(iii)</w:t>
      </w:r>
      <w:r>
        <w:tab/>
        <w:t>rule 13 if subrule (1)(b) applies to the document;</w:t>
      </w:r>
    </w:p>
    <w:p>
      <w:pPr>
        <w:pStyle w:val="Indenti"/>
      </w:pPr>
      <w:r>
        <w:tab/>
        <w:t>(iv)</w:t>
      </w:r>
      <w:r>
        <w:tab/>
        <w:t>rule 14 if subrule (1)(c) applies to the document.</w:t>
      </w:r>
    </w:p>
    <w:p>
      <w:pPr>
        <w:pStyle w:val="Subsection"/>
      </w:pPr>
      <w:r>
        <w:tab/>
        <w:t>(4)</w:t>
      </w:r>
      <w:r>
        <w:tab/>
        <w:t>A person who has presented a document to the Court for filing may subsequently advise the Court that 1 of paragraphs (a), (b) and (c) in subrule (1) applies to a document by asking the Principal Registrar to act under subrule (6).</w:t>
      </w:r>
    </w:p>
    <w:p>
      <w:pPr>
        <w:pStyle w:val="Subsection"/>
      </w:pPr>
      <w:r>
        <w:tab/>
        <w:t>(5)</w:t>
      </w:r>
      <w:r>
        <w:tab/>
        <w:t>If under this rule the Court has been advised that 1 of paragraphs (a), (b) or (c) in subrule (1) applies to a document, it is to be presumed that the paragraph does apply to it until —</w:t>
      </w:r>
    </w:p>
    <w:p>
      <w:pPr>
        <w:pStyle w:val="Indenta"/>
      </w:pPr>
      <w:r>
        <w:tab/>
        <w:t>(a)</w:t>
      </w:r>
      <w:r>
        <w:tab/>
        <w:t>its classification is changed or cancelled under subrule (6); or</w:t>
      </w:r>
    </w:p>
    <w:p>
      <w:pPr>
        <w:pStyle w:val="Indenta"/>
      </w:pPr>
      <w:r>
        <w:tab/>
        <w:t>(b)</w:t>
      </w:r>
      <w:r>
        <w:tab/>
        <w:t>if an order made under Order 67B rule 5(3) applies to it, the order is cancelled.</w:t>
      </w:r>
    </w:p>
    <w:p>
      <w:pPr>
        <w:pStyle w:val="Subsection"/>
      </w:pPr>
      <w:r>
        <w:tab/>
        <w:t>(6)</w:t>
      </w:r>
      <w:r>
        <w:tab/>
        <w:t>If satisfied there is good reason to do so, the Principal Registrar, by amending information on the ECMS or by taking other reasonable steps, may —</w:t>
      </w:r>
    </w:p>
    <w:p>
      <w:pPr>
        <w:pStyle w:val="Indenta"/>
      </w:pPr>
      <w:r>
        <w:tab/>
        <w:t>(a)</w:t>
      </w:r>
      <w:r>
        <w:tab/>
        <w:t>classify a filed document as being a document to which 1 of paragraphs (a), (b) and (c) in subrule (1) applies;</w:t>
      </w:r>
    </w:p>
    <w:p>
      <w:pPr>
        <w:pStyle w:val="Indenta"/>
      </w:pPr>
      <w:r>
        <w:tab/>
        <w:t>(b)</w:t>
      </w:r>
      <w:r>
        <w:tab/>
        <w:t>if a filed document is already such a document —</w:t>
      </w:r>
    </w:p>
    <w:p>
      <w:pPr>
        <w:pStyle w:val="Indenti"/>
      </w:pPr>
      <w:r>
        <w:tab/>
        <w:t>(i)</w:t>
      </w:r>
      <w:r>
        <w:tab/>
        <w:t>change its classification; or</w:t>
      </w:r>
    </w:p>
    <w:p>
      <w:pPr>
        <w:pStyle w:val="Indenti"/>
      </w:pPr>
      <w:r>
        <w:tab/>
        <w:t>(ii)</w:t>
      </w:r>
      <w:r>
        <w:tab/>
        <w:t>cancel its classification as a document to which any of paragraphs (a), (b) and (c) in subrule (1) applies.</w:t>
      </w:r>
    </w:p>
    <w:p>
      <w:pPr>
        <w:pStyle w:val="Subsection"/>
      </w:pPr>
      <w:r>
        <w:tab/>
        <w:t>(7)</w:t>
      </w:r>
      <w:r>
        <w:tab/>
        <w:t>The Principal Registrar must not act under subrule (6) unless the Principal Registrar has given the person who filed the document, and any person served with the document, an opportunity to object to the action.</w:t>
      </w:r>
    </w:p>
    <w:p>
      <w:pPr>
        <w:pStyle w:val="Subsection"/>
      </w:pPr>
      <w:r>
        <w:tab/>
        <w:t>(8)</w:t>
      </w:r>
      <w:r>
        <w:tab/>
        <w:t>Before acting under subrule (6), the Principal Registrar may give the person who filed the document any directions reasonably necessary to enable the Principal Registrar to properly classify the document, including directions that require the person to serve the document on 1 or more other persons.</w:t>
      </w:r>
    </w:p>
    <w:p>
      <w:pPr>
        <w:pStyle w:val="Footnotesection"/>
      </w:pPr>
      <w:r>
        <w:tab/>
        <w:t xml:space="preserve">[Rule 10 inserted: Gazette 27 Feb 2018 p. 588-90; amended: Gazette 31 Dec 2019 p. 4677-8.] </w:t>
      </w:r>
    </w:p>
    <w:p>
      <w:pPr>
        <w:pStyle w:val="Heading5"/>
      </w:pPr>
      <w:bookmarkStart w:id="940" w:name="_Toc32312068"/>
      <w:r>
        <w:rPr>
          <w:rStyle w:val="CharSectno"/>
        </w:rPr>
        <w:t>11</w:t>
      </w:r>
      <w:r>
        <w:t>.</w:t>
      </w:r>
      <w:r>
        <w:tab/>
        <w:t>Documents containing restricted information</w:t>
      </w:r>
      <w:bookmarkEnd w:id="940"/>
    </w:p>
    <w:p>
      <w:pPr>
        <w:pStyle w:val="Subsection"/>
      </w:pPr>
      <w:r>
        <w:tab/>
        <w:t>(1)</w:t>
      </w:r>
      <w:r>
        <w:tab/>
        <w:t>This rule applies if under rule 10(1) a person advises the Court that a document presented for filing contains restricted information.</w:t>
      </w:r>
    </w:p>
    <w:p>
      <w:pPr>
        <w:pStyle w:val="Subsection"/>
      </w:pPr>
      <w:r>
        <w:t xml:space="preserve"> </w:t>
      </w:r>
      <w:r>
        <w:tab/>
        <w:t>(2)</w:t>
      </w:r>
      <w:r>
        <w:tab/>
        <w:t>If the document was filed electronically, by email or by fax, the person who filed it must, within 24 hours after filing it, do the following —</w:t>
      </w:r>
    </w:p>
    <w:p>
      <w:pPr>
        <w:pStyle w:val="Indenta"/>
      </w:pPr>
      <w:r>
        <w:tab/>
        <w:t>(a)</w:t>
      </w:r>
      <w:r>
        <w:tab/>
        <w:t>file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contains information to which access is restricted by [</w:t>
      </w:r>
      <w:r>
        <w:rPr>
          <w:i/>
        </w:rPr>
        <w:t>the short title and provision of applicable legislation or the details of the applicable court order</w:t>
      </w:r>
      <w:r>
        <w:t>].;</w:t>
      </w:r>
    </w:p>
    <w:p>
      <w:pPr>
        <w:pStyle w:val="Indenti"/>
      </w:pPr>
      <w:r>
        <w:tab/>
        <w:t>(ii)</w:t>
      </w:r>
      <w:r>
        <w:tab/>
        <w:t>identifies the legislation, or court order, that restricts access to the information;</w:t>
      </w:r>
    </w:p>
    <w:p>
      <w:pPr>
        <w:pStyle w:val="Indenti"/>
      </w:pPr>
      <w:r>
        <w:tab/>
        <w:t>(iii)</w:t>
      </w:r>
      <w:r>
        <w:tab/>
        <w:t>identifies the restricted information in the document;</w:t>
      </w:r>
    </w:p>
    <w:p>
      <w:pPr>
        <w:pStyle w:val="Indenti"/>
      </w:pPr>
      <w:r>
        <w:tab/>
        <w:t>(iv)</w:t>
      </w:r>
      <w:r>
        <w:tab/>
        <w:t>identifies the person, or class of persons, who can have access to the information lawfully;</w:t>
      </w:r>
    </w:p>
    <w:p>
      <w:pPr>
        <w:pStyle w:val="Indenti"/>
      </w:pPr>
      <w:r>
        <w:tab/>
        <w:t>(v)</w:t>
      </w:r>
      <w:r>
        <w:tab/>
        <w:t>identifies the person, or class of persons, whose access to the information is restricted;</w:t>
      </w:r>
    </w:p>
    <w:p>
      <w:pPr>
        <w:pStyle w:val="Indenti"/>
      </w:pPr>
      <w:r>
        <w:tab/>
        <w:t>(vi)</w:t>
      </w:r>
      <w:r>
        <w:tab/>
        <w:t>states the conditions, if any, that the Court should impose if it were to give access to the information to any such person;</w:t>
      </w:r>
    </w:p>
    <w:p>
      <w:pPr>
        <w:pStyle w:val="Indenti"/>
      </w:pPr>
      <w:r>
        <w:tab/>
        <w:t>(vii)</w:t>
      </w:r>
      <w:r>
        <w:tab/>
        <w:t>states whether the information will cease to be restricted information and, if so, when it will cease to be restricted information;</w:t>
      </w:r>
    </w:p>
    <w:p>
      <w:pPr>
        <w:pStyle w:val="Indenta"/>
      </w:pPr>
      <w:r>
        <w:tab/>
        <w:t>(b)</w:t>
      </w:r>
      <w:r>
        <w:tab/>
        <w:t>if a court order restricts access to the information, file a copy of the order.</w:t>
      </w:r>
    </w:p>
    <w:p>
      <w:pPr>
        <w:pStyle w:val="Subsection"/>
      </w:pPr>
      <w:r>
        <w:tab/>
        <w:t>(3)</w:t>
      </w:r>
      <w:r>
        <w:tab/>
        <w:t>If the document was filed by delivering it,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This document contains information to which access is restricted by [</w:t>
      </w:r>
      <w:r>
        <w:rPr>
          <w:i/>
        </w:rPr>
        <w:t>the short title and provision of applicable legislation or the details of the applicable court order</w:t>
      </w:r>
      <w:r>
        <w:t>].;</w:t>
      </w:r>
    </w:p>
    <w:p>
      <w:pPr>
        <w:pStyle w:val="Indenta"/>
      </w:pPr>
      <w:r>
        <w:tab/>
        <w:t>(b)</w:t>
      </w:r>
      <w:r>
        <w:tab/>
        <w:t>within 1 day after filing it, file a memorandum that does the following —</w:t>
      </w:r>
    </w:p>
    <w:p>
      <w:pPr>
        <w:pStyle w:val="Indenti"/>
      </w:pPr>
      <w:r>
        <w:tab/>
        <w:t>(i)</w:t>
      </w:r>
      <w:r>
        <w:tab/>
        <w:t>identifies the legislation, or court order, that restricts access to the information;</w:t>
      </w:r>
    </w:p>
    <w:p>
      <w:pPr>
        <w:pStyle w:val="Indenti"/>
      </w:pPr>
      <w:r>
        <w:tab/>
        <w:t>(ii)</w:t>
      </w:r>
      <w:r>
        <w:tab/>
        <w:t>identifies the restricted information in the document;</w:t>
      </w:r>
    </w:p>
    <w:p>
      <w:pPr>
        <w:pStyle w:val="Indenti"/>
      </w:pPr>
      <w:r>
        <w:tab/>
        <w:t>(iii)</w:t>
      </w:r>
      <w:r>
        <w:tab/>
        <w:t>identifies the person, or class of persons, who can have access to the information lawfully;</w:t>
      </w:r>
    </w:p>
    <w:p>
      <w:pPr>
        <w:pStyle w:val="Indenti"/>
      </w:pPr>
      <w:r>
        <w:tab/>
        <w:t>(iv)</w:t>
      </w:r>
      <w:r>
        <w:tab/>
        <w:t>identifies the person, or class of persons, whose access to the information is restricted;</w:t>
      </w:r>
    </w:p>
    <w:p>
      <w:pPr>
        <w:pStyle w:val="Indenti"/>
      </w:pPr>
      <w:r>
        <w:tab/>
        <w:t>(v)</w:t>
      </w:r>
      <w:r>
        <w:tab/>
        <w:t>states the conditions, if any, that the Court should impose if it were to give access to the information to any such person;</w:t>
      </w:r>
    </w:p>
    <w:p>
      <w:pPr>
        <w:pStyle w:val="Indenta"/>
      </w:pPr>
      <w:r>
        <w:tab/>
        <w:t>(c)</w:t>
      </w:r>
      <w:r>
        <w:tab/>
        <w:t>if a court order restricts access to the information in the document, file a copy of the order within 1 day after filing the document.</w:t>
      </w:r>
    </w:p>
    <w:p>
      <w:pPr>
        <w:pStyle w:val="Subsection"/>
      </w:pPr>
      <w:r>
        <w:tab/>
        <w:t>(4)</w:t>
      </w:r>
      <w:r>
        <w:tab/>
        <w:t>If the person who filed the document does not comply with subrule (2) or (3), as the case requires, the Principal Registrar may exercise the powers in rule 10(6).</w:t>
      </w:r>
    </w:p>
    <w:p>
      <w:pPr>
        <w:pStyle w:val="Subsection"/>
      </w:pPr>
      <w:r>
        <w:tab/>
        <w:t>(5)</w:t>
      </w:r>
      <w:r>
        <w:tab/>
        <w:t>If a judge, master or registrar is not satisfied the document contains restricted information, the judge, master or registrar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 xml:space="preserve">[Rule 11 inserted: Gazette 27 Feb 2018 p. 591-3.] </w:t>
      </w:r>
    </w:p>
    <w:p>
      <w:pPr>
        <w:pStyle w:val="Heading5"/>
      </w:pPr>
      <w:bookmarkStart w:id="941" w:name="_Toc32312069"/>
      <w:r>
        <w:rPr>
          <w:rStyle w:val="CharSectno"/>
        </w:rPr>
        <w:t>12</w:t>
      </w:r>
      <w:r>
        <w:t>.</w:t>
      </w:r>
      <w:r>
        <w:tab/>
        <w:t>Documents containing information to which access should be restricted</w:t>
      </w:r>
      <w:bookmarkEnd w:id="941"/>
    </w:p>
    <w:p>
      <w:pPr>
        <w:pStyle w:val="Subsection"/>
      </w:pPr>
      <w:r>
        <w:tab/>
        <w:t>(1)</w:t>
      </w:r>
      <w:r>
        <w:tab/>
        <w:t>This rule applies if under rule 10(1) a person advises the Court that the person is applying under Order 67B rule 5 for an order restricting access to information in a document presented for filing.</w:t>
      </w:r>
    </w:p>
    <w:p>
      <w:pPr>
        <w:pStyle w:val="Subsection"/>
      </w:pPr>
      <w:r>
        <w:tab/>
        <w:t>(2)</w:t>
      </w:r>
      <w:r>
        <w:tab/>
        <w:t>If the document was filed electronically, the person who filed it must, within 24 hours after filing it, file electronically an application that complies with Order 67B rule 5(2) and that applies for an order made under Order 67B rule 5(3).</w:t>
      </w:r>
    </w:p>
    <w:p>
      <w:pPr>
        <w:pStyle w:val="Subsection"/>
        <w:keepNext/>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 xml:space="preserve">This document contains information that is the subject of an application for an order made under the </w:t>
      </w:r>
      <w:r>
        <w:rPr>
          <w:i/>
        </w:rPr>
        <w:t>Rules of the Supreme Court 1971</w:t>
      </w:r>
      <w:r>
        <w:t xml:space="preserve"> Order 67B rule 5 that restricts access to it.;</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 xml:space="preserve">[Rule 12 inserted: Gazette 27 Feb 2018 p. 593-4.] </w:t>
      </w:r>
    </w:p>
    <w:p>
      <w:pPr>
        <w:pStyle w:val="Heading5"/>
      </w:pPr>
      <w:bookmarkStart w:id="942" w:name="_Toc32312070"/>
      <w:r>
        <w:rPr>
          <w:rStyle w:val="CharSectno"/>
        </w:rPr>
        <w:t>13</w:t>
      </w:r>
      <w:r>
        <w:t>.</w:t>
      </w:r>
      <w:r>
        <w:tab/>
        <w:t>Restricted documents</w:t>
      </w:r>
      <w:bookmarkEnd w:id="942"/>
    </w:p>
    <w:p>
      <w:pPr>
        <w:pStyle w:val="Subsection"/>
      </w:pPr>
      <w:r>
        <w:tab/>
        <w:t>(1)</w:t>
      </w:r>
      <w:r>
        <w:tab/>
        <w:t>This rule applies if under rule 10(1) a person advises the Court that a document presented for filing is a restricted document.</w:t>
      </w:r>
    </w:p>
    <w:p>
      <w:pPr>
        <w:pStyle w:val="Subsection"/>
      </w:pPr>
      <w:r>
        <w:tab/>
        <w:t>(2)</w:t>
      </w:r>
      <w:r>
        <w:tab/>
        <w:t xml:space="preserve">If the document was filed electronically, the person who filed it must, within 24 hours after filing it, do the following — </w:t>
      </w:r>
    </w:p>
    <w:p>
      <w:pPr>
        <w:pStyle w:val="Indenta"/>
      </w:pPr>
      <w:r>
        <w:tab/>
        <w:t>(a)</w:t>
      </w:r>
      <w:r>
        <w:tab/>
        <w:t>file electronically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i"/>
      </w:pPr>
      <w:r>
        <w:tab/>
        <w:t>(ii)</w:t>
      </w:r>
      <w:r>
        <w:tab/>
        <w:t>explains why the document is a restricted document;</w:t>
      </w:r>
    </w:p>
    <w:p>
      <w:pPr>
        <w:pStyle w:val="Indenti"/>
      </w:pPr>
      <w:r>
        <w:tab/>
        <w:t>(iii)</w:t>
      </w:r>
      <w:r>
        <w:tab/>
        <w:t>if the document is a restricted document by virtue of legislation, or a court order, identify the legislation or order;</w:t>
      </w:r>
    </w:p>
    <w:p>
      <w:pPr>
        <w:pStyle w:val="Indenti"/>
      </w:pPr>
      <w:r>
        <w:tab/>
        <w:t>(iv)</w:t>
      </w:r>
      <w:r>
        <w:tab/>
        <w:t>states the conditions, if any, that the Court should impose if it were to give access to the document to anyone other than the person filing it and a judge or master;</w:t>
      </w:r>
    </w:p>
    <w:p>
      <w:pPr>
        <w:pStyle w:val="Indenti"/>
      </w:pPr>
      <w:r>
        <w:tab/>
        <w:t>(v)</w:t>
      </w:r>
      <w:r>
        <w:tab/>
        <w:t>states whether the document will cease to be a restricted document and, if so, when it will cease to be a restricted document;</w:t>
      </w:r>
    </w:p>
    <w:p>
      <w:pPr>
        <w:pStyle w:val="Indenta"/>
      </w:pPr>
      <w:r>
        <w:tab/>
        <w:t>(b)</w:t>
      </w:r>
      <w:r>
        <w:tab/>
        <w:t>if the document is a restricted document by virtue of a court order, file electronically a copy of the order;</w:t>
      </w:r>
    </w:p>
    <w:p>
      <w:pPr>
        <w:pStyle w:val="Indenta"/>
      </w:pPr>
      <w:r>
        <w:tab/>
        <w:t>(c)</w:t>
      </w:r>
      <w:r>
        <w:tab/>
        <w:t>if the document is a not a restricted document by virtue of legislation or a court order — file electronically an application that complies with Order 67B rule 5(2) and that applies for an order made under Order 67B rule 5(3).</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Subsection"/>
        <w:keepNext/>
      </w:pPr>
      <w:r>
        <w:tab/>
        <w:t>(5)</w:t>
      </w:r>
      <w:r>
        <w:tab/>
        <w:t>If a judge or master is not satisfied the document is a restricted document, the judge or master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 xml:space="preserve">[Rule 13 inserted: Gazette 27 Feb 2018 p. 594-5.] </w:t>
      </w:r>
    </w:p>
    <w:p>
      <w:pPr>
        <w:pStyle w:val="Heading5"/>
      </w:pPr>
      <w:bookmarkStart w:id="943" w:name="_Toc32312071"/>
      <w:r>
        <w:rPr>
          <w:rStyle w:val="CharSectno"/>
        </w:rPr>
        <w:t>14</w:t>
      </w:r>
      <w:r>
        <w:t>.</w:t>
      </w:r>
      <w:r>
        <w:tab/>
        <w:t>Documents that are not to be accessible to judiciary</w:t>
      </w:r>
      <w:bookmarkEnd w:id="943"/>
    </w:p>
    <w:p>
      <w:pPr>
        <w:pStyle w:val="Subsection"/>
      </w:pPr>
      <w:r>
        <w:tab/>
        <w:t>(1)</w:t>
      </w:r>
      <w:r>
        <w:tab/>
        <w:t>This rule applies if under rule 10(1) a person advises the Court that the existence and content of a document presented for filing must not be made accessible or known to the judge or master who is or will be trying the case in respect of which the document is filed.</w:t>
      </w:r>
    </w:p>
    <w:p>
      <w:pPr>
        <w:pStyle w:val="Subsection"/>
      </w:pPr>
      <w:r>
        <w:tab/>
        <w:t>(2)</w:t>
      </w:r>
      <w:r>
        <w:tab/>
        <w:t>If the document was filed electronically, the person who filed it must, within 24 hours after filing it, file electronically a memorandum that does the following —</w:t>
      </w:r>
    </w:p>
    <w:p>
      <w:pPr>
        <w:pStyle w:val="Indenta"/>
      </w:pPr>
      <w:r>
        <w:tab/>
        <w:t>(a)</w:t>
      </w:r>
      <w:r>
        <w:tab/>
        <w:t>states —</w:t>
      </w:r>
    </w:p>
    <w:p>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pPr>
        <w:pStyle w:val="Indenta"/>
      </w:pPr>
      <w:r>
        <w:tab/>
        <w:t>(b)</w:t>
      </w:r>
      <w:r>
        <w:tab/>
        <w:t>explains why the document is such a document;</w:t>
      </w:r>
    </w:p>
    <w:p>
      <w:pPr>
        <w:pStyle w:val="Indenta"/>
      </w:pPr>
      <w:r>
        <w:tab/>
        <w:t>(c)</w:t>
      </w:r>
      <w:r>
        <w:tab/>
        <w:t>states whether the document will cease to be such a document and, if so, when it will cease to be such a document.</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pPr>
        <w:pStyle w:val="Indenta"/>
      </w:pPr>
      <w:r>
        <w:tab/>
        <w:t>(b)</w:t>
      </w:r>
      <w:r>
        <w:tab/>
        <w:t>within 1 day after filing it, file a memorandum that does the following —</w:t>
      </w:r>
    </w:p>
    <w:p>
      <w:pPr>
        <w:pStyle w:val="Indenti"/>
      </w:pPr>
      <w:r>
        <w:tab/>
        <w:t>(i)</w:t>
      </w:r>
      <w:r>
        <w:tab/>
        <w:t>explains why the document is such a document;</w:t>
      </w:r>
    </w:p>
    <w:p>
      <w:pPr>
        <w:pStyle w:val="Indenti"/>
      </w:pPr>
      <w:r>
        <w:tab/>
        <w:t>(ii)</w:t>
      </w:r>
      <w:r>
        <w:tab/>
        <w:t>states whether the document will cease to be such a document and, if so, when it will cease to be such a document.</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 xml:space="preserve">[Rule 14 inserted: Gazette 27 Feb 2018 p. 596-7.] </w:t>
      </w:r>
    </w:p>
    <w:p>
      <w:pPr>
        <w:pStyle w:val="Heading3"/>
      </w:pPr>
      <w:bookmarkStart w:id="944" w:name="_Toc32312072"/>
      <w:r>
        <w:rPr>
          <w:rStyle w:val="CharDivNo"/>
        </w:rPr>
        <w:t>Division 4</w:t>
      </w:r>
      <w:r>
        <w:t> — </w:t>
      </w:r>
      <w:r>
        <w:rPr>
          <w:rStyle w:val="CharDivText"/>
        </w:rPr>
        <w:t>Miscellaneous matters</w:t>
      </w:r>
      <w:bookmarkEnd w:id="944"/>
    </w:p>
    <w:p>
      <w:pPr>
        <w:pStyle w:val="Footnoteheading"/>
      </w:pPr>
      <w:r>
        <w:tab/>
        <w:t xml:space="preserve">[Heading inserted: Gazette 27 Feb 2018 p. 597.] </w:t>
      </w:r>
    </w:p>
    <w:p>
      <w:pPr>
        <w:pStyle w:val="Heading5"/>
      </w:pPr>
      <w:bookmarkStart w:id="945" w:name="_Toc32312073"/>
      <w:r>
        <w:rPr>
          <w:rStyle w:val="CharSectno"/>
        </w:rPr>
        <w:t>15</w:t>
      </w:r>
      <w:r>
        <w:t>.</w:t>
      </w:r>
      <w:r>
        <w:tab/>
        <w:t>Principal Registrar may delegate</w:t>
      </w:r>
      <w:bookmarkEnd w:id="945"/>
    </w:p>
    <w:p>
      <w:pPr>
        <w:pStyle w:val="Subsection"/>
      </w:pPr>
      <w:r>
        <w:tab/>
        <w:t>(1)</w:t>
      </w:r>
      <w:r>
        <w:tab/>
        <w:t>The Principal Registrar, in writing, may delegate all or any of the Principal Registrar’s functions under this Order to 1 or more other officers of the Court.</w:t>
      </w:r>
    </w:p>
    <w:p>
      <w:pPr>
        <w:pStyle w:val="Subsection"/>
      </w:pPr>
      <w:r>
        <w:tab/>
        <w:t>(2)</w:t>
      </w:r>
      <w:r>
        <w:tab/>
        <w:t>For the purposes of these rules, a decision made by a delegate of the Principal Registrar under this Order is taken to be a decision made by the Principal Registrar.</w:t>
      </w:r>
    </w:p>
    <w:p>
      <w:pPr>
        <w:pStyle w:val="Footnotesection"/>
      </w:pPr>
      <w:r>
        <w:tab/>
        <w:t xml:space="preserve">[Rule 15 inserted: Gazette 27 Feb 2018 p. 597.] </w:t>
      </w:r>
    </w:p>
    <w:p>
      <w:pPr>
        <w:pStyle w:val="Heading5"/>
      </w:pPr>
      <w:bookmarkStart w:id="946" w:name="_Toc32312074"/>
      <w:r>
        <w:rPr>
          <w:rStyle w:val="CharSectno"/>
        </w:rPr>
        <w:t>16</w:t>
      </w:r>
      <w:r>
        <w:t>.</w:t>
      </w:r>
      <w:r>
        <w:tab/>
        <w:t>Principal Registrar may refer matters to judge or master</w:t>
      </w:r>
      <w:bookmarkEnd w:id="946"/>
    </w:p>
    <w:p>
      <w:pPr>
        <w:pStyle w:val="Subsection"/>
      </w:pPr>
      <w:r>
        <w:tab/>
      </w:r>
      <w:r>
        <w:tab/>
        <w:t>The Principal Registrar may refer a question that arises under this Order in respect of a document to a judge or master.</w:t>
      </w:r>
    </w:p>
    <w:p>
      <w:pPr>
        <w:pStyle w:val="Footnotesection"/>
      </w:pPr>
      <w:r>
        <w:tab/>
        <w:t xml:space="preserve">[Rule 16 inserted: Gazette 27 Feb 2018 p. 597.] </w:t>
      </w:r>
    </w:p>
    <w:p>
      <w:pPr>
        <w:pStyle w:val="Heading5"/>
      </w:pPr>
      <w:bookmarkStart w:id="947" w:name="_Toc32312075"/>
      <w:r>
        <w:rPr>
          <w:rStyle w:val="CharSectno"/>
        </w:rPr>
        <w:t>17</w:t>
      </w:r>
      <w:r>
        <w:t>.</w:t>
      </w:r>
      <w:r>
        <w:tab/>
        <w:t>Appeals from decisions made under this Order</w:t>
      </w:r>
      <w:bookmarkEnd w:id="947"/>
    </w:p>
    <w:p>
      <w:pPr>
        <w:pStyle w:val="Subsection"/>
      </w:pPr>
      <w:r>
        <w:tab/>
        <w:t>(1)</w:t>
      </w:r>
      <w:r>
        <w:tab/>
        <w:t>A person who is dissatisfied by a decision made under this Order by the Principal Registrar may ask the Principal Registrar for the decision to be made afresh by a judge or master.</w:t>
      </w:r>
    </w:p>
    <w:p>
      <w:pPr>
        <w:pStyle w:val="Subsection"/>
      </w:pPr>
      <w:r>
        <w:tab/>
        <w:t>(2)</w:t>
      </w:r>
      <w:r>
        <w:tab/>
        <w:t>If the Principal Registrar receives a request made under subrule (1), the Principal Registrar must refer the matter concerned to a judge or master.</w:t>
      </w:r>
    </w:p>
    <w:p>
      <w:pPr>
        <w:pStyle w:val="Footnotesection"/>
      </w:pPr>
      <w:r>
        <w:tab/>
        <w:t xml:space="preserve">[Rule 17 inserted: Gazette 27 Feb 2018 p. 597.] </w:t>
      </w:r>
    </w:p>
    <w:p>
      <w:pPr>
        <w:pStyle w:val="Heading2"/>
      </w:pPr>
      <w:bookmarkStart w:id="948" w:name="_Toc32312076"/>
      <w:r>
        <w:rPr>
          <w:rStyle w:val="CharPartNo"/>
        </w:rPr>
        <w:t>Order 67B</w:t>
      </w:r>
      <w:r>
        <w:rPr>
          <w:b w:val="0"/>
        </w:rPr>
        <w:t> </w:t>
      </w:r>
      <w:r>
        <w:t>—</w:t>
      </w:r>
      <w:r>
        <w:rPr>
          <w:b w:val="0"/>
        </w:rPr>
        <w:t> </w:t>
      </w:r>
      <w:r>
        <w:rPr>
          <w:rStyle w:val="CharPartText"/>
        </w:rPr>
        <w:t>Access to information and things held by the Court</w:t>
      </w:r>
      <w:bookmarkEnd w:id="948"/>
    </w:p>
    <w:p>
      <w:pPr>
        <w:pStyle w:val="Footnoteheading"/>
      </w:pPr>
      <w:r>
        <w:tab/>
        <w:t xml:space="preserve">[Heading inserted: Gazette 27 Feb 2018 p. 598.] </w:t>
      </w:r>
    </w:p>
    <w:p>
      <w:pPr>
        <w:pStyle w:val="Heading3"/>
      </w:pPr>
      <w:bookmarkStart w:id="949" w:name="_Toc32312077"/>
      <w:r>
        <w:rPr>
          <w:rStyle w:val="CharDivNo"/>
        </w:rPr>
        <w:t>Division 1</w:t>
      </w:r>
      <w:r>
        <w:t> — </w:t>
      </w:r>
      <w:r>
        <w:rPr>
          <w:rStyle w:val="CharDivText"/>
        </w:rPr>
        <w:t>Preliminary matters</w:t>
      </w:r>
      <w:bookmarkEnd w:id="949"/>
    </w:p>
    <w:p>
      <w:pPr>
        <w:pStyle w:val="Footnoteheading"/>
      </w:pPr>
      <w:r>
        <w:tab/>
        <w:t xml:space="preserve">[Heading inserted: Gazette 27 Feb 2018 p. 598.] </w:t>
      </w:r>
    </w:p>
    <w:p>
      <w:pPr>
        <w:pStyle w:val="Heading5"/>
      </w:pPr>
      <w:bookmarkStart w:id="950" w:name="_Toc32312078"/>
      <w:r>
        <w:rPr>
          <w:rStyle w:val="CharSectno"/>
        </w:rPr>
        <w:t>1</w:t>
      </w:r>
      <w:r>
        <w:t>.</w:t>
      </w:r>
      <w:r>
        <w:tab/>
        <w:t>Terms used</w:t>
      </w:r>
      <w:bookmarkEnd w:id="950"/>
    </w:p>
    <w:p>
      <w:pPr>
        <w:pStyle w:val="Subsection"/>
      </w:pPr>
      <w:r>
        <w:tab/>
        <w:t>(1)</w:t>
      </w:r>
      <w:r>
        <w:tab/>
        <w:t>In this Order —</w:t>
      </w:r>
    </w:p>
    <w:p>
      <w:pPr>
        <w:pStyle w:val="Defstart"/>
      </w:pPr>
      <w:r>
        <w:tab/>
      </w:r>
      <w:r>
        <w:rPr>
          <w:rStyle w:val="CharDefText"/>
        </w:rPr>
        <w:t>hearing</w:t>
      </w:r>
      <w:r>
        <w:t xml:space="preserve"> means any hearing, including a trial, held by the Court in a proceeding;</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rPr>
          <w:szCs w:val="24"/>
        </w:rPr>
        <w:tab/>
      </w:r>
      <w:r>
        <w:rPr>
          <w:rStyle w:val="CharDefText"/>
          <w:szCs w:val="24"/>
        </w:rPr>
        <w:t>media manager</w:t>
      </w:r>
      <w:r>
        <w:rPr>
          <w:szCs w:val="24"/>
        </w:rPr>
        <w:t xml:space="preserve"> means the person who, on behalf of the Court, manages its relations with media organisations;</w:t>
      </w:r>
    </w:p>
    <w:p>
      <w:pPr>
        <w:pStyle w:val="Defstart"/>
      </w:pPr>
      <w:r>
        <w:tab/>
      </w:r>
      <w:r>
        <w:rPr>
          <w:rStyle w:val="CharDefText"/>
        </w:rPr>
        <w:t xml:space="preserve">media </w:t>
      </w:r>
      <w:r>
        <w:rPr>
          <w:rStyle w:val="CharDefText"/>
          <w:szCs w:val="24"/>
        </w:rPr>
        <w:t>organisation</w:t>
      </w:r>
      <w:r>
        <w:t xml:space="preserve"> means an organisation the principal purpose of which is to, and which itself does, disseminate news or information directly to the public by means of printed paper, radio, television or the internet;</w:t>
      </w:r>
    </w:p>
    <w:p>
      <w:pPr>
        <w:pStyle w:val="Defstart"/>
      </w:pPr>
      <w:r>
        <w:tab/>
      </w:r>
      <w:r>
        <w:rPr>
          <w:rStyle w:val="CharDefText"/>
        </w:rPr>
        <w:t>media representative</w:t>
      </w:r>
      <w:r>
        <w:t xml:space="preserve"> means a person who is employed by a media organisation;</w:t>
      </w:r>
    </w:p>
    <w:p>
      <w:pPr>
        <w:pStyle w:val="Defstart"/>
      </w:pPr>
      <w:r>
        <w:tab/>
      </w:r>
      <w:r>
        <w:rPr>
          <w:rStyle w:val="CharDefText"/>
        </w:rPr>
        <w:t>probate application</w:t>
      </w:r>
      <w:r>
        <w:t xml:space="preserve"> means an application for a grant, as defined in the </w:t>
      </w:r>
      <w:r>
        <w:rPr>
          <w:i/>
        </w:rPr>
        <w:t>Non</w:t>
      </w:r>
      <w:r>
        <w:rPr>
          <w:i/>
        </w:rPr>
        <w:noBreakHyphen/>
        <w:t>contentious Probate Rules 1967</w:t>
      </w:r>
      <w:r>
        <w:t xml:space="preserve"> rule 2;</w:t>
      </w:r>
    </w:p>
    <w:p>
      <w:pPr>
        <w:pStyle w:val="Defstart"/>
      </w:pPr>
      <w:r>
        <w:tab/>
      </w:r>
      <w:r>
        <w:rPr>
          <w:rStyle w:val="CharDefText"/>
        </w:rPr>
        <w:t>proceeding</w:t>
      </w:r>
      <w:r>
        <w:t xml:space="preserve"> means —</w:t>
      </w:r>
    </w:p>
    <w:p>
      <w:pPr>
        <w:pStyle w:val="Defpara"/>
      </w:pPr>
      <w:r>
        <w:tab/>
        <w:t>(a)</w:t>
      </w:r>
      <w:r>
        <w:tab/>
        <w:t>any case, or appeal, in the civil jurisdiction of the General Division; and</w:t>
      </w:r>
    </w:p>
    <w:p>
      <w:pPr>
        <w:pStyle w:val="Defpara"/>
      </w:pPr>
      <w:r>
        <w:tab/>
        <w:t>(b)</w:t>
      </w:r>
      <w:r>
        <w:tab/>
        <w:t xml:space="preserve">any civil appeal, as defined in the </w:t>
      </w:r>
      <w:r>
        <w:rPr>
          <w:i/>
        </w:rPr>
        <w:t>Supreme Court (Court of Appeal) Rules 2005</w:t>
      </w:r>
      <w:r>
        <w:t xml:space="preserve"> rule 3(1); and</w:t>
      </w:r>
    </w:p>
    <w:p>
      <w:pPr>
        <w:pStyle w:val="Defpara"/>
      </w:pPr>
      <w:r>
        <w:tab/>
        <w:t>(c)</w:t>
      </w:r>
      <w:r>
        <w:tab/>
        <w:t>any proceeding on a probate application;</w:t>
      </w:r>
    </w:p>
    <w:p>
      <w:pPr>
        <w:pStyle w:val="Defstart"/>
        <w:keepNext/>
      </w:pPr>
      <w:r>
        <w:tab/>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transcript</w:t>
      </w:r>
      <w:r>
        <w:t xml:space="preserve"> means a transcript of an audio or audio</w:t>
      </w:r>
      <w:r>
        <w:noBreakHyphen/>
        <w:t>visual recording of a hearing in the Court.</w:t>
      </w:r>
    </w:p>
    <w:p>
      <w:pPr>
        <w:pStyle w:val="Subsection"/>
      </w:pPr>
      <w:r>
        <w:tab/>
        <w:t>(2)</w:t>
      </w:r>
      <w:r>
        <w:tab/>
        <w:t>In this Order, a reference to information or to a record or thing includes a reference to a part of it.</w:t>
      </w:r>
    </w:p>
    <w:p>
      <w:pPr>
        <w:pStyle w:val="Footnotesection"/>
      </w:pPr>
      <w:r>
        <w:tab/>
        <w:t xml:space="preserve">[Rule 1 inserted: Gazette 27 Feb 2018 p. 598-9.] </w:t>
      </w:r>
    </w:p>
    <w:p>
      <w:pPr>
        <w:pStyle w:val="Heading5"/>
      </w:pPr>
      <w:bookmarkStart w:id="951" w:name="_Toc32312079"/>
      <w:r>
        <w:rPr>
          <w:rStyle w:val="CharSectno"/>
        </w:rPr>
        <w:t>2</w:t>
      </w:r>
      <w:r>
        <w:t>.</w:t>
      </w:r>
      <w:r>
        <w:tab/>
        <w:t>Application of this Order</w:t>
      </w:r>
      <w:bookmarkEnd w:id="951"/>
    </w:p>
    <w:p>
      <w:pPr>
        <w:pStyle w:val="Subsection"/>
      </w:pPr>
      <w:r>
        <w:tab/>
        <w:t>(1)</w:t>
      </w:r>
      <w:r>
        <w:tab/>
        <w:t>This Order applies to information, records and other things held by the Court in respect of proceedings, whether or not due to a Court order.</w:t>
      </w:r>
    </w:p>
    <w:p>
      <w:pPr>
        <w:pStyle w:val="Subsection"/>
      </w:pPr>
      <w:r>
        <w:tab/>
        <w:t>(2)</w:t>
      </w:r>
      <w:r>
        <w:tab/>
        <w:t xml:space="preserve">This Order, other than Division 7, applies — </w:t>
      </w:r>
    </w:p>
    <w:p>
      <w:pPr>
        <w:pStyle w:val="Indenta"/>
      </w:pPr>
      <w:r>
        <w:tab/>
        <w:t>(a)</w:t>
      </w:r>
      <w:r>
        <w:tab/>
        <w:t>to any person, other than a party to a proceeding, who wants access to information or a record or other thing held by the Court in respect of a proceeding commenced on or after 1 March 2018; and</w:t>
      </w:r>
    </w:p>
    <w:p>
      <w:pPr>
        <w:pStyle w:val="Indenta"/>
      </w:pPr>
      <w:r>
        <w:tab/>
        <w:t>(b)</w:t>
      </w:r>
      <w:r>
        <w:tab/>
        <w:t>to any party to a proceeding who wants access to information or a record or other thing held by the Court in respect of the proceeding, no matter when it was commenced.</w:t>
      </w:r>
    </w:p>
    <w:p>
      <w:pPr>
        <w:pStyle w:val="Subsection"/>
      </w:pPr>
      <w:r>
        <w:tab/>
        <w:t>(3)</w:t>
      </w:r>
      <w:r>
        <w:tab/>
        <w:t>Despite subrules (1) and (2), this Order does not apply to these —</w:t>
      </w:r>
    </w:p>
    <w:p>
      <w:pPr>
        <w:pStyle w:val="Indenta"/>
      </w:pPr>
      <w:r>
        <w:tab/>
        <w:t>(a)</w:t>
      </w:r>
      <w:r>
        <w:tab/>
        <w:t>a record or other thing —</w:t>
      </w:r>
    </w:p>
    <w:p>
      <w:pPr>
        <w:pStyle w:val="Indenti"/>
      </w:pPr>
      <w:r>
        <w:tab/>
        <w:t>(i)</w:t>
      </w:r>
      <w:r>
        <w:tab/>
        <w:t>that is held by the Court as a result of a subpoena it issued in a proceeding; and</w:t>
      </w:r>
    </w:p>
    <w:p>
      <w:pPr>
        <w:pStyle w:val="Indenti"/>
      </w:pPr>
      <w:r>
        <w:tab/>
        <w:t>(ii)</w:t>
      </w:r>
      <w:r>
        <w:tab/>
        <w:t>that has not been formally admitted into evidence as an exhibit, or marked for identification, in the proceeding;</w:t>
      </w:r>
    </w:p>
    <w:p>
      <w:pPr>
        <w:pStyle w:val="Indenta"/>
      </w:pPr>
      <w:r>
        <w:tab/>
        <w:t>(b)</w:t>
      </w:r>
      <w:r>
        <w:tab/>
        <w:t>information, records or other things that the Court has ceased to hold in respect of proceedings;</w:t>
      </w:r>
    </w:p>
    <w:p>
      <w:pPr>
        <w:pStyle w:val="Indenta"/>
      </w:pPr>
      <w:r>
        <w:tab/>
        <w:t>(c)</w:t>
      </w:r>
      <w:r>
        <w:tab/>
        <w:t>a record that —</w:t>
      </w:r>
    </w:p>
    <w:p>
      <w:pPr>
        <w:pStyle w:val="Indenti"/>
      </w:pPr>
      <w:r>
        <w:tab/>
        <w:t>(i)</w:t>
      </w:r>
      <w:r>
        <w:tab/>
        <w:t>is created by or sent to the Court in respect of a proceeding for administrative purposes; and</w:t>
      </w:r>
    </w:p>
    <w:p>
      <w:pPr>
        <w:pStyle w:val="Indenti"/>
      </w:pPr>
      <w:r>
        <w:tab/>
        <w:t>(ii)</w:t>
      </w:r>
      <w:r>
        <w:tab/>
        <w:t>is not a filed document; and</w:t>
      </w:r>
    </w:p>
    <w:p>
      <w:pPr>
        <w:pStyle w:val="Indenti"/>
      </w:pPr>
      <w:r>
        <w:tab/>
        <w:t>(iii)</w:t>
      </w:r>
      <w:r>
        <w:tab/>
        <w:t>is not part of an index or other record of all cases in the Court.</w:t>
      </w:r>
    </w:p>
    <w:p>
      <w:pPr>
        <w:pStyle w:val="Footnotesection"/>
      </w:pPr>
      <w:r>
        <w:tab/>
        <w:t xml:space="preserve">[Rule 2 inserted: Gazette 27 Feb 2018 p. 599-600.] </w:t>
      </w:r>
    </w:p>
    <w:p>
      <w:pPr>
        <w:pStyle w:val="Heading5"/>
      </w:pPr>
      <w:bookmarkStart w:id="952" w:name="_Toc32312080"/>
      <w:r>
        <w:rPr>
          <w:rStyle w:val="CharSectno"/>
        </w:rPr>
        <w:t>3</w:t>
      </w:r>
      <w:r>
        <w:t>.</w:t>
      </w:r>
      <w:r>
        <w:tab/>
        <w:t>Access to information and things under other legislation</w:t>
      </w:r>
      <w:bookmarkEnd w:id="952"/>
    </w:p>
    <w:p>
      <w:pPr>
        <w:pStyle w:val="Subsection"/>
      </w:pPr>
      <w:r>
        <w:tab/>
      </w:r>
      <w:r>
        <w:tab/>
        <w:t>This Order does not affect any entitlement a person has under any other legislation to be given access to information or a record or thing.</w:t>
      </w:r>
    </w:p>
    <w:p>
      <w:pPr>
        <w:pStyle w:val="Footnotesection"/>
      </w:pPr>
      <w:r>
        <w:tab/>
        <w:t xml:space="preserve">[Rule 3 inserted: Gazette 27 Feb 2018 p. 600.] </w:t>
      </w:r>
    </w:p>
    <w:p>
      <w:pPr>
        <w:pStyle w:val="Heading5"/>
      </w:pPr>
      <w:bookmarkStart w:id="953" w:name="_Toc32312081"/>
      <w:r>
        <w:rPr>
          <w:rStyle w:val="CharSectno"/>
        </w:rPr>
        <w:t>4</w:t>
      </w:r>
      <w:r>
        <w:t>.</w:t>
      </w:r>
      <w:r>
        <w:tab/>
        <w:t>Order does not limit Court’s general power to release information</w:t>
      </w:r>
      <w:bookmarkEnd w:id="953"/>
    </w:p>
    <w:p>
      <w:pPr>
        <w:pStyle w:val="Subsection"/>
      </w:pPr>
      <w:r>
        <w:tab/>
      </w:r>
      <w:r>
        <w:tab/>
        <w:t>This Order does not prevent the Court from releasing, on its own initiative, any information, record or other thing to any person, on any terms and conditions and in any manner, it thinks ﬁt.</w:t>
      </w:r>
    </w:p>
    <w:p>
      <w:pPr>
        <w:pStyle w:val="Footnotesection"/>
      </w:pPr>
      <w:r>
        <w:tab/>
        <w:t xml:space="preserve">[Rule 4 inserted: Gazette 27 Feb 2018 p. 600.] </w:t>
      </w:r>
    </w:p>
    <w:p>
      <w:pPr>
        <w:pStyle w:val="Heading3"/>
      </w:pPr>
      <w:bookmarkStart w:id="954" w:name="_Toc32312082"/>
      <w:r>
        <w:rPr>
          <w:rStyle w:val="CharDivNo"/>
        </w:rPr>
        <w:t>Division 2</w:t>
      </w:r>
      <w:r>
        <w:t> — </w:t>
      </w:r>
      <w:r>
        <w:rPr>
          <w:rStyle w:val="CharDivText"/>
        </w:rPr>
        <w:t>Orders restricting access</w:t>
      </w:r>
      <w:bookmarkEnd w:id="954"/>
    </w:p>
    <w:p>
      <w:pPr>
        <w:pStyle w:val="Footnoteheading"/>
      </w:pPr>
      <w:r>
        <w:tab/>
        <w:t xml:space="preserve">[Heading inserted: Gazette 27 Feb 2018 p. 601.] </w:t>
      </w:r>
    </w:p>
    <w:p>
      <w:pPr>
        <w:pStyle w:val="Heading5"/>
      </w:pPr>
      <w:bookmarkStart w:id="955" w:name="_Toc32312083"/>
      <w:r>
        <w:rPr>
          <w:rStyle w:val="CharSectno"/>
        </w:rPr>
        <w:t>5</w:t>
      </w:r>
      <w:r>
        <w:t>.</w:t>
      </w:r>
      <w:r>
        <w:tab/>
        <w:t>Court’s powers to restrict access</w:t>
      </w:r>
      <w:bookmarkEnd w:id="955"/>
    </w:p>
    <w:p>
      <w:pPr>
        <w:pStyle w:val="Subsection"/>
      </w:pPr>
      <w:r>
        <w:tab/>
        <w:t>(1)</w:t>
      </w:r>
      <w:r>
        <w:tab/>
        <w:t xml:space="preserve">The Court may make an order under this rule — </w:t>
      </w:r>
    </w:p>
    <w:p>
      <w:pPr>
        <w:pStyle w:val="Indenta"/>
      </w:pPr>
      <w:r>
        <w:tab/>
        <w:t>(a)</w:t>
      </w:r>
      <w:r>
        <w:tab/>
        <w:t xml:space="preserve">on its own initiative; or </w:t>
      </w:r>
    </w:p>
    <w:p>
      <w:pPr>
        <w:pStyle w:val="Indenta"/>
      </w:pPr>
      <w:r>
        <w:tab/>
        <w:t>(b)</w:t>
      </w:r>
      <w:r>
        <w:tab/>
        <w:t>on the application of any person.</w:t>
      </w:r>
    </w:p>
    <w:p>
      <w:pPr>
        <w:pStyle w:val="Subsection"/>
      </w:pPr>
      <w:r>
        <w:tab/>
        <w:t>(2)</w:t>
      </w:r>
      <w:r>
        <w:tab/>
        <w:t>An application for an order made under subrule (3) must do the following —</w:t>
      </w:r>
    </w:p>
    <w:p>
      <w:pPr>
        <w:pStyle w:val="Indenta"/>
      </w:pPr>
      <w:r>
        <w:tab/>
        <w:t>(a)</w:t>
      </w:r>
      <w:r>
        <w:tab/>
        <w:t>state the grounds for the application;</w:t>
      </w:r>
    </w:p>
    <w:p>
      <w:pPr>
        <w:pStyle w:val="Indenta"/>
      </w:pPr>
      <w:r>
        <w:tab/>
        <w:t>(b)</w:t>
      </w:r>
      <w:r>
        <w:tab/>
        <w:t>identify the information, record or thing to which the order should apply;</w:t>
      </w:r>
    </w:p>
    <w:p>
      <w:pPr>
        <w:pStyle w:val="Indenta"/>
      </w:pPr>
      <w:r>
        <w:tab/>
        <w:t>(c)</w:t>
      </w:r>
      <w:r>
        <w:tab/>
        <w:t>state the person, or class of persons, whose access to the information, record or thing should be restricted by the order;</w:t>
      </w:r>
    </w:p>
    <w:p>
      <w:pPr>
        <w:pStyle w:val="Indenta"/>
      </w:pPr>
      <w:r>
        <w:tab/>
        <w:t>(d)</w:t>
      </w:r>
      <w:r>
        <w:tab/>
        <w:t>state any conditions that should apply if the Court were to give access to the information, record or thing;</w:t>
      </w:r>
    </w:p>
    <w:p>
      <w:pPr>
        <w:pStyle w:val="Indenta"/>
      </w:pPr>
      <w:r>
        <w:tab/>
        <w:t>(e)</w:t>
      </w:r>
      <w:r>
        <w:tab/>
        <w:t>state the period for which the order should apply.</w:t>
      </w:r>
    </w:p>
    <w:p>
      <w:pPr>
        <w:pStyle w:val="Subsection"/>
      </w:pPr>
      <w:r>
        <w:tab/>
        <w:t>(3)</w:t>
      </w:r>
      <w:r>
        <w:tab/>
        <w:t>The Court may make an order that restricts access to information or a record or other thing if it considers —</w:t>
      </w:r>
    </w:p>
    <w:p>
      <w:pPr>
        <w:pStyle w:val="Indenta"/>
      </w:pPr>
      <w:r>
        <w:tab/>
        <w:t>(a)</w:t>
      </w:r>
      <w:r>
        <w:tab/>
        <w:t>that the information, record or thing is the subject of a pending claim that it is privileged or confidential; or</w:t>
      </w:r>
    </w:p>
    <w:p>
      <w:pPr>
        <w:pStyle w:val="Indenta"/>
      </w:pPr>
      <w:r>
        <w:tab/>
        <w:t>(b)</w:t>
      </w:r>
      <w:r>
        <w:tab/>
        <w:t>that the information, record or thing is privileged or confidential; or</w:t>
      </w:r>
    </w:p>
    <w:p>
      <w:pPr>
        <w:pStyle w:val="Indenta"/>
      </w:pPr>
      <w:r>
        <w:tab/>
        <w:t>(c)</w:t>
      </w:r>
      <w:r>
        <w:tab/>
        <w:t>that in the interests of justice, access to the information, record or thing should be restricted.</w:t>
      </w:r>
    </w:p>
    <w:p>
      <w:pPr>
        <w:pStyle w:val="Subsection"/>
      </w:pPr>
      <w:r>
        <w:tab/>
        <w:t>(4)</w:t>
      </w:r>
      <w:r>
        <w:tab/>
        <w:t xml:space="preserve">An order made under subrule (3) must include the reasons for it and sufficient information to identify clearly — </w:t>
      </w:r>
    </w:p>
    <w:p>
      <w:pPr>
        <w:pStyle w:val="Indenta"/>
      </w:pPr>
      <w:r>
        <w:tab/>
        <w:t>(a)</w:t>
      </w:r>
      <w:r>
        <w:tab/>
        <w:t>the information, record or thing to which the order applies; and</w:t>
      </w:r>
    </w:p>
    <w:p>
      <w:pPr>
        <w:pStyle w:val="Indenta"/>
      </w:pPr>
      <w:r>
        <w:tab/>
        <w:t>(b)</w:t>
      </w:r>
      <w:r>
        <w:tab/>
        <w:t>the person, or class of persons, whose access to the information, record or thing is restricted by the order; and</w:t>
      </w:r>
    </w:p>
    <w:p>
      <w:pPr>
        <w:pStyle w:val="Indenta"/>
      </w:pPr>
      <w:r>
        <w:tab/>
        <w:t>(c)</w:t>
      </w:r>
      <w:r>
        <w:tab/>
        <w:t>any conditions that will apply if access to the information, record or thing were to be given by the Court; and</w:t>
      </w:r>
    </w:p>
    <w:p>
      <w:pPr>
        <w:pStyle w:val="Indenta"/>
      </w:pPr>
      <w:r>
        <w:tab/>
        <w:t>(d)</w:t>
      </w:r>
      <w:r>
        <w:tab/>
        <w:t>the period during which the order applies.</w:t>
      </w:r>
    </w:p>
    <w:p>
      <w:pPr>
        <w:pStyle w:val="Subsection"/>
      </w:pPr>
      <w:r>
        <w:tab/>
        <w:t>(5)</w:t>
      </w:r>
      <w:r>
        <w:tab/>
        <w:t>The Court may at any time, by order, amend or cancel an order made under subrule (3).</w:t>
      </w:r>
    </w:p>
    <w:p>
      <w:pPr>
        <w:pStyle w:val="Subsection"/>
      </w:pPr>
      <w:r>
        <w:tab/>
        <w:t>(6)</w:t>
      </w:r>
      <w:r>
        <w:tab/>
        <w:t>If an application is made for an order made under subrule (3) in respect of information or a record or other thing, access to the information, record or thing is taken to be unavailable to all but the Court and the applicant until the application is decided.</w:t>
      </w:r>
    </w:p>
    <w:p>
      <w:pPr>
        <w:pStyle w:val="Footnotesection"/>
      </w:pPr>
      <w:r>
        <w:tab/>
        <w:t xml:space="preserve">[Rule 5 inserted: Gazette 27 Feb 2018 p. 601-2.] </w:t>
      </w:r>
    </w:p>
    <w:p>
      <w:pPr>
        <w:pStyle w:val="Heading3"/>
      </w:pPr>
      <w:bookmarkStart w:id="956" w:name="_Toc32312084"/>
      <w:r>
        <w:rPr>
          <w:rStyle w:val="CharDivNo"/>
        </w:rPr>
        <w:t>Division 3</w:t>
      </w:r>
      <w:r>
        <w:t> — </w:t>
      </w:r>
      <w:r>
        <w:rPr>
          <w:rStyle w:val="CharDivText"/>
        </w:rPr>
        <w:t>Entitlements to access</w:t>
      </w:r>
      <w:bookmarkEnd w:id="956"/>
    </w:p>
    <w:p>
      <w:pPr>
        <w:pStyle w:val="Footnoteheading"/>
      </w:pPr>
      <w:r>
        <w:tab/>
        <w:t xml:space="preserve">[Heading inserted: Gazette 27 Feb 2018 p. 602.] </w:t>
      </w:r>
    </w:p>
    <w:p>
      <w:pPr>
        <w:pStyle w:val="Heading5"/>
      </w:pPr>
      <w:bookmarkStart w:id="957" w:name="_Toc32312085"/>
      <w:r>
        <w:rPr>
          <w:rStyle w:val="CharSectno"/>
        </w:rPr>
        <w:t>6</w:t>
      </w:r>
      <w:r>
        <w:t>.</w:t>
      </w:r>
      <w:r>
        <w:tab/>
        <w:t>Entitlements of every person</w:t>
      </w:r>
      <w:bookmarkEnd w:id="957"/>
    </w:p>
    <w:p>
      <w:pPr>
        <w:pStyle w:val="Subsection"/>
      </w:pPr>
      <w:r>
        <w:tab/>
        <w:t>(1)</w:t>
      </w:r>
      <w:r>
        <w:tab/>
        <w:t>For the purposes of this rule, a person’s access to information or a document is restricted if the person’s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Unless the person’s access to the information is restricted, any person is entitled to have access to the information listed in the Table held by the Court.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and Court of Appeal information</w:t>
            </w:r>
          </w:p>
        </w:tc>
      </w:tr>
      <w:tr>
        <w:trPr>
          <w:cantSplit/>
        </w:trPr>
        <w:tc>
          <w:tcPr>
            <w:tcW w:w="5500" w:type="dxa"/>
            <w:tcBorders>
              <w:bottom w:val="nil"/>
            </w:tcBorders>
          </w:tcPr>
          <w:p>
            <w:pPr>
              <w:pStyle w:val="TableNAm"/>
              <w:spacing w:before="0"/>
              <w:ind w:left="590" w:hanging="590"/>
            </w:pPr>
            <w:r>
              <w:t>1.</w:t>
            </w:r>
            <w:r>
              <w:tab/>
              <w:t>Whether a named person is or is not a party to a proceeding.</w:t>
            </w:r>
          </w:p>
        </w:tc>
      </w:tr>
      <w:tr>
        <w:trPr>
          <w:cantSplit/>
        </w:trPr>
        <w:tc>
          <w:tcPr>
            <w:tcW w:w="5500" w:type="dxa"/>
            <w:tcBorders>
              <w:top w:val="nil"/>
              <w:bottom w:val="nil"/>
            </w:tcBorders>
          </w:tcPr>
          <w:p>
            <w:pPr>
              <w:pStyle w:val="TableNAm"/>
              <w:spacing w:before="0"/>
              <w:ind w:left="590" w:hanging="590"/>
            </w:pPr>
            <w:r>
              <w:t>2.</w:t>
            </w:r>
            <w:r>
              <w:tab/>
              <w:t>Whether a named person is or is not a witness in a proceeding.</w:t>
            </w:r>
          </w:p>
        </w:tc>
      </w:tr>
      <w:tr>
        <w:trPr>
          <w:cantSplit/>
        </w:trPr>
        <w:tc>
          <w:tcPr>
            <w:tcW w:w="5500" w:type="dxa"/>
            <w:tcBorders>
              <w:top w:val="nil"/>
              <w:bottom w:val="nil"/>
            </w:tcBorders>
          </w:tcPr>
          <w:p>
            <w:pPr>
              <w:pStyle w:val="TableNAm"/>
              <w:spacing w:before="0"/>
              <w:ind w:left="590" w:hanging="590"/>
            </w:pPr>
            <w:r>
              <w:t>3.</w:t>
            </w:r>
            <w:r>
              <w:tab/>
              <w:t>Whether an identified record or thing that relates to a proceeding is or is not held by the Court.</w:t>
            </w:r>
          </w:p>
        </w:tc>
      </w:tr>
      <w:tr>
        <w:trPr>
          <w:cantSplit/>
        </w:trPr>
        <w:tc>
          <w:tcPr>
            <w:tcW w:w="5500" w:type="dxa"/>
            <w:tcBorders>
              <w:top w:val="nil"/>
              <w:bottom w:val="nil"/>
            </w:tcBorders>
          </w:tcPr>
          <w:p>
            <w:pPr>
              <w:pStyle w:val="TableNAm"/>
              <w:spacing w:before="0"/>
              <w:ind w:left="590" w:hanging="590"/>
            </w:pPr>
            <w:r>
              <w:t>4.</w:t>
            </w:r>
            <w:r>
              <w:tab/>
              <w:t>In respect of an identified proceeding —</w:t>
            </w:r>
          </w:p>
          <w:p>
            <w:pPr>
              <w:pStyle w:val="TableNAm"/>
              <w:tabs>
                <w:tab w:val="left" w:pos="1111"/>
              </w:tabs>
              <w:spacing w:before="0"/>
              <w:ind w:left="1123" w:hanging="1123"/>
            </w:pPr>
            <w:r>
              <w:tab/>
              <w:t>(a)</w:t>
            </w:r>
            <w:r>
              <w:tab/>
              <w:t>the name of each party to it;</w:t>
            </w:r>
          </w:p>
          <w:p>
            <w:pPr>
              <w:pStyle w:val="TableNAm"/>
              <w:tabs>
                <w:tab w:val="left" w:pos="1111"/>
              </w:tabs>
              <w:spacing w:before="0"/>
              <w:ind w:left="1123" w:hanging="1123"/>
            </w:pPr>
            <w:r>
              <w:tab/>
              <w:t>(b)</w:t>
            </w:r>
            <w:r>
              <w:tab/>
              <w:t>the name of the representative (if any) of each party to it;</w:t>
            </w:r>
          </w:p>
          <w:p>
            <w:pPr>
              <w:pStyle w:val="TableNAm"/>
              <w:tabs>
                <w:tab w:val="left" w:pos="1111"/>
              </w:tabs>
              <w:spacing w:before="0"/>
              <w:ind w:left="1123" w:hanging="1123"/>
            </w:pPr>
            <w:r>
              <w:tab/>
              <w:t>(c)</w:t>
            </w:r>
            <w:r>
              <w:tab/>
              <w:t>the date on which it was commenced;</w:t>
            </w:r>
          </w:p>
          <w:p>
            <w:pPr>
              <w:pStyle w:val="TableNAm"/>
              <w:tabs>
                <w:tab w:val="left" w:pos="1111"/>
              </w:tabs>
              <w:spacing w:before="0"/>
              <w:ind w:left="1123" w:hanging="1123"/>
            </w:pPr>
            <w:r>
              <w:tab/>
              <w:t>(d)</w:t>
            </w:r>
            <w:r>
              <w:tab/>
              <w:t>the matter reference number assigned to it by the Court;</w:t>
            </w:r>
          </w:p>
        </w:tc>
      </w:tr>
      <w:tr>
        <w:trPr>
          <w:cantSplit/>
        </w:trPr>
        <w:tc>
          <w:tcPr>
            <w:tcW w:w="5500" w:type="dxa"/>
            <w:tcBorders>
              <w:top w:val="nil"/>
            </w:tcBorders>
          </w:tcPr>
          <w:p>
            <w:pPr>
              <w:pStyle w:val="TableNAm"/>
              <w:tabs>
                <w:tab w:val="left" w:pos="1111"/>
              </w:tabs>
              <w:spacing w:before="0"/>
              <w:ind w:left="1123" w:hanging="1123"/>
            </w:pPr>
            <w:r>
              <w:tab/>
              <w:t>(e)</w:t>
            </w:r>
            <w:r>
              <w:tab/>
              <w:t>the title of any filed document held in relation to it;</w:t>
            </w:r>
          </w:p>
          <w:p>
            <w:pPr>
              <w:pStyle w:val="TableNAm"/>
              <w:tabs>
                <w:tab w:val="left" w:pos="1111"/>
              </w:tabs>
              <w:spacing w:before="0"/>
              <w:ind w:left="1123" w:hanging="1123"/>
            </w:pPr>
            <w:r>
              <w:tab/>
              <w:t>(f)</w:t>
            </w:r>
            <w:r>
              <w:tab/>
              <w:t>the date on which a filed document was filed;</w:t>
            </w:r>
          </w:p>
          <w:p>
            <w:pPr>
              <w:pStyle w:val="TableNAm"/>
              <w:tabs>
                <w:tab w:val="left" w:pos="1111"/>
              </w:tabs>
              <w:spacing w:before="0"/>
              <w:ind w:left="1123" w:hanging="1123"/>
            </w:pPr>
            <w:r>
              <w:tab/>
              <w:t>(g)</w:t>
            </w:r>
            <w:r>
              <w:tab/>
              <w:t>the date, time and nature of any hearing in it;</w:t>
            </w:r>
          </w:p>
          <w:p>
            <w:pPr>
              <w:pStyle w:val="TableNAm"/>
              <w:tabs>
                <w:tab w:val="left" w:pos="1111"/>
              </w:tabs>
              <w:spacing w:before="0"/>
              <w:ind w:left="1123" w:hanging="1123"/>
            </w:pPr>
            <w:r>
              <w:tab/>
              <w:t>(h)</w:t>
            </w:r>
            <w:r>
              <w:tab/>
              <w:t>the current status of it.</w:t>
            </w:r>
          </w:p>
        </w:tc>
      </w:tr>
      <w:tr>
        <w:tc>
          <w:tcPr>
            <w:tcW w:w="5500" w:type="dxa"/>
            <w:tcBorders>
              <w:bottom w:val="single" w:sz="4" w:space="0" w:color="auto"/>
            </w:tcBorders>
            <w:shd w:val="clear" w:color="auto" w:fill="auto"/>
          </w:tcPr>
          <w:p>
            <w:pPr>
              <w:pStyle w:val="TableNAm"/>
              <w:spacing w:before="0"/>
              <w:ind w:left="573" w:hanging="573"/>
            </w:pPr>
            <w:r>
              <w:rPr>
                <w:b/>
              </w:rPr>
              <w:t>B.</w:t>
            </w:r>
            <w:r>
              <w:rPr>
                <w:b/>
              </w:rPr>
              <w:tab/>
            </w:r>
            <w:r>
              <w:rPr>
                <w:b/>
                <w:bCs/>
              </w:rPr>
              <w:t>General</w:t>
            </w:r>
            <w:r>
              <w:rPr>
                <w:b/>
              </w:rPr>
              <w:t xml:space="preserve"> Division (non</w:t>
            </w:r>
            <w:r>
              <w:rPr>
                <w:b/>
              </w:rPr>
              <w:noBreakHyphen/>
              <w:t>contentious probate jurisdiction) information</w:t>
            </w:r>
          </w:p>
        </w:tc>
      </w:tr>
      <w:tr>
        <w:tc>
          <w:tcPr>
            <w:tcW w:w="5500" w:type="dxa"/>
            <w:tcBorders>
              <w:bottom w:val="nil"/>
            </w:tcBorders>
            <w:shd w:val="clear" w:color="auto" w:fill="auto"/>
          </w:tcPr>
          <w:p>
            <w:pPr>
              <w:pStyle w:val="TableNAm"/>
              <w:spacing w:before="0"/>
              <w:ind w:left="590" w:hanging="590"/>
            </w:pPr>
            <w:r>
              <w:t>1.</w:t>
            </w:r>
            <w:r>
              <w:tab/>
              <w:t>Whether a named person has made a probate application.</w:t>
            </w:r>
          </w:p>
        </w:tc>
      </w:tr>
      <w:tr>
        <w:tc>
          <w:tcPr>
            <w:tcW w:w="5500" w:type="dxa"/>
            <w:tcBorders>
              <w:top w:val="nil"/>
              <w:bottom w:val="nil"/>
            </w:tcBorders>
            <w:shd w:val="clear" w:color="auto" w:fill="auto"/>
          </w:tcPr>
          <w:p>
            <w:pPr>
              <w:pStyle w:val="TableNAm"/>
              <w:spacing w:before="0"/>
              <w:ind w:left="590" w:hanging="590"/>
            </w:pPr>
            <w:r>
              <w:t>2.</w:t>
            </w:r>
            <w:r>
              <w:tab/>
              <w:t>Whether an identified record or thing that relates to a probate application is or is not held by the Court.</w:t>
            </w:r>
          </w:p>
        </w:tc>
      </w:tr>
      <w:tr>
        <w:trPr>
          <w:cantSplit/>
        </w:trPr>
        <w:tc>
          <w:tcPr>
            <w:tcW w:w="5500" w:type="dxa"/>
            <w:tcBorders>
              <w:top w:val="nil"/>
            </w:tcBorders>
            <w:shd w:val="clear" w:color="auto" w:fill="auto"/>
          </w:tcPr>
          <w:p>
            <w:pPr>
              <w:pStyle w:val="TableNAm"/>
              <w:spacing w:before="0"/>
              <w:ind w:left="588" w:hanging="588"/>
            </w:pPr>
            <w:r>
              <w:t>3.</w:t>
            </w:r>
            <w:r>
              <w:tab/>
              <w:t>In respect of an identified probate application —</w:t>
            </w:r>
          </w:p>
          <w:p>
            <w:pPr>
              <w:pStyle w:val="TableNAm"/>
              <w:tabs>
                <w:tab w:val="left" w:pos="1111"/>
              </w:tabs>
              <w:spacing w:before="0"/>
              <w:ind w:left="1120" w:hanging="1120"/>
            </w:pPr>
            <w:r>
              <w:tab/>
              <w:t>(a)</w:t>
            </w:r>
            <w:r>
              <w:tab/>
              <w:t>the name of the applicant;</w:t>
            </w:r>
          </w:p>
          <w:p>
            <w:pPr>
              <w:pStyle w:val="TableNAm"/>
              <w:tabs>
                <w:tab w:val="left" w:pos="1111"/>
              </w:tabs>
              <w:spacing w:before="0"/>
              <w:ind w:left="1120" w:hanging="1120"/>
            </w:pPr>
            <w:r>
              <w:tab/>
              <w:t>(b)</w:t>
            </w:r>
            <w:r>
              <w:tab/>
              <w:t>the name of the representative (if any) of the applicant;</w:t>
            </w:r>
          </w:p>
          <w:p>
            <w:pPr>
              <w:pStyle w:val="TableNAm"/>
              <w:tabs>
                <w:tab w:val="left" w:pos="1111"/>
              </w:tabs>
              <w:spacing w:before="0"/>
              <w:ind w:left="1120" w:hanging="1120"/>
            </w:pPr>
            <w:r>
              <w:tab/>
              <w:t>(c)</w:t>
            </w:r>
            <w:r>
              <w:tab/>
              <w:t>the date on which it was made;</w:t>
            </w:r>
          </w:p>
          <w:p>
            <w:pPr>
              <w:pStyle w:val="TableNAm"/>
              <w:tabs>
                <w:tab w:val="left" w:pos="1111"/>
              </w:tabs>
              <w:spacing w:before="0"/>
              <w:ind w:left="1120" w:hanging="1120"/>
            </w:pPr>
            <w:r>
              <w:tab/>
              <w:t>(d)</w:t>
            </w:r>
            <w:r>
              <w:tab/>
              <w:t>the matter reference number assigned to it by the Court;</w:t>
            </w:r>
          </w:p>
          <w:p>
            <w:pPr>
              <w:pStyle w:val="TableNAm"/>
              <w:tabs>
                <w:tab w:val="left" w:pos="1111"/>
              </w:tabs>
              <w:spacing w:before="0"/>
              <w:ind w:left="1120" w:hanging="1120"/>
            </w:pPr>
            <w:r>
              <w:tab/>
              <w:t>(e)</w:t>
            </w:r>
            <w:r>
              <w:tab/>
              <w:t>the title of any filed document held in relation to it;</w:t>
            </w:r>
          </w:p>
          <w:p>
            <w:pPr>
              <w:pStyle w:val="TableNAm"/>
              <w:tabs>
                <w:tab w:val="left" w:pos="1111"/>
              </w:tabs>
              <w:spacing w:before="0"/>
              <w:ind w:left="1120" w:hanging="1120"/>
            </w:pPr>
            <w:r>
              <w:tab/>
              <w:t>(f)</w:t>
            </w:r>
            <w:r>
              <w:tab/>
              <w:t>the date on which a filed document was filed;</w:t>
            </w:r>
          </w:p>
          <w:p>
            <w:pPr>
              <w:pStyle w:val="TableNAm"/>
              <w:tabs>
                <w:tab w:val="left" w:pos="1111"/>
              </w:tabs>
              <w:spacing w:before="0"/>
              <w:ind w:left="1120" w:hanging="1120"/>
            </w:pPr>
            <w:r>
              <w:tab/>
              <w:t>(g)</w:t>
            </w:r>
            <w:r>
              <w:tab/>
              <w:t>the date, time and nature of any hearing in it;</w:t>
            </w:r>
          </w:p>
          <w:p>
            <w:pPr>
              <w:pStyle w:val="TableNAm"/>
              <w:tabs>
                <w:tab w:val="left" w:pos="1111"/>
              </w:tabs>
              <w:spacing w:before="0"/>
              <w:ind w:left="1120" w:hanging="1120"/>
            </w:pPr>
            <w:r>
              <w:tab/>
              <w:t>(h)</w:t>
            </w:r>
            <w:r>
              <w:tab/>
              <w:t>the current status of it.</w:t>
            </w:r>
          </w:p>
        </w:tc>
      </w:tr>
    </w:tbl>
    <w:p>
      <w:pPr>
        <w:pStyle w:val="Subsection"/>
      </w:pPr>
      <w:r>
        <w:tab/>
        <w:t>(3)</w:t>
      </w:r>
      <w:r>
        <w:tab/>
        <w:t>Unless the person’s access to the document is restricted, any person is entitled to have access to any of the filed documents, listed in the Table, that commenced a proceeding.</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documents</w:t>
            </w:r>
          </w:p>
        </w:tc>
      </w:tr>
      <w:tr>
        <w:trPr>
          <w:cantSplit/>
        </w:trPr>
        <w:tc>
          <w:tcPr>
            <w:tcW w:w="5500" w:type="dxa"/>
            <w:tcBorders>
              <w:bottom w:val="nil"/>
            </w:tcBorders>
          </w:tcPr>
          <w:p>
            <w:pPr>
              <w:pStyle w:val="TableNAm"/>
              <w:spacing w:before="0"/>
              <w:ind w:left="588" w:hanging="588"/>
            </w:pPr>
            <w:r>
              <w:t xml:space="preserve">1. </w:t>
            </w:r>
            <w:r>
              <w:tab/>
              <w:t>A writ indorsed under Order 6 rule 1 or indorsed with a statement of claim.</w:t>
            </w:r>
          </w:p>
        </w:tc>
      </w:tr>
      <w:tr>
        <w:trPr>
          <w:cantSplit/>
        </w:trPr>
        <w:tc>
          <w:tcPr>
            <w:tcW w:w="5500" w:type="dxa"/>
            <w:tcBorders>
              <w:top w:val="nil"/>
              <w:bottom w:val="nil"/>
            </w:tcBorders>
          </w:tcPr>
          <w:p>
            <w:pPr>
              <w:pStyle w:val="TableNAm"/>
              <w:spacing w:before="0"/>
              <w:ind w:left="588" w:hanging="588"/>
            </w:pPr>
            <w:r>
              <w:t>2.</w:t>
            </w:r>
            <w:r>
              <w:tab/>
              <w:t>An originating summons or motion, or other document, that commenced a proceeding under any of these Acts —</w:t>
            </w:r>
          </w:p>
          <w:p>
            <w:pPr>
              <w:pStyle w:val="TableNAm"/>
              <w:tabs>
                <w:tab w:val="left" w:pos="1111"/>
              </w:tabs>
              <w:spacing w:before="0"/>
              <w:ind w:left="1123" w:hanging="1123"/>
            </w:pPr>
            <w:r>
              <w:tab/>
              <w:t>(a)</w:t>
            </w:r>
            <w:r>
              <w:tab/>
              <w:t xml:space="preserve">the </w:t>
            </w:r>
            <w:r>
              <w:rPr>
                <w:i/>
              </w:rPr>
              <w:t>Corporations Act 2001</w:t>
            </w:r>
            <w:r>
              <w:t xml:space="preserve"> (Commonwealth);</w:t>
            </w:r>
          </w:p>
          <w:p>
            <w:pPr>
              <w:pStyle w:val="TableNAm"/>
              <w:tabs>
                <w:tab w:val="left" w:pos="1111"/>
              </w:tabs>
              <w:spacing w:before="0"/>
              <w:ind w:left="1123" w:hanging="1123"/>
            </w:pPr>
            <w:r>
              <w:tab/>
              <w:t>(b)</w:t>
            </w:r>
            <w:r>
              <w:tab/>
              <w:t xml:space="preserve">the </w:t>
            </w:r>
            <w:r>
              <w:rPr>
                <w:i/>
              </w:rPr>
              <w:t>Family Provision Act 1972</w:t>
            </w:r>
            <w:r>
              <w:t>;</w:t>
            </w:r>
          </w:p>
          <w:p>
            <w:pPr>
              <w:pStyle w:val="TableNAm"/>
              <w:tabs>
                <w:tab w:val="left" w:pos="1111"/>
              </w:tabs>
              <w:spacing w:before="0"/>
              <w:ind w:left="1123" w:hanging="1123"/>
            </w:pPr>
            <w:r>
              <w:tab/>
              <w:t>(c)</w:t>
            </w:r>
            <w:r>
              <w:tab/>
              <w:t xml:space="preserve">the </w:t>
            </w:r>
            <w:r>
              <w:rPr>
                <w:i/>
              </w:rPr>
              <w:t>Transfer of Land Act 1893</w:t>
            </w:r>
            <w:r>
              <w:t>;</w:t>
            </w:r>
          </w:p>
          <w:p>
            <w:pPr>
              <w:pStyle w:val="TableNAm"/>
              <w:tabs>
                <w:tab w:val="left" w:pos="1111"/>
              </w:tabs>
              <w:spacing w:before="0"/>
              <w:ind w:left="1123" w:hanging="1123"/>
            </w:pPr>
            <w:r>
              <w:tab/>
              <w:t>(d)</w:t>
            </w:r>
            <w:r>
              <w:tab/>
              <w:t xml:space="preserve">the </w:t>
            </w:r>
            <w:r>
              <w:rPr>
                <w:i/>
              </w:rPr>
              <w:t>Trustees Act 1962</w:t>
            </w:r>
            <w:r>
              <w:t>.</w:t>
            </w:r>
          </w:p>
        </w:tc>
      </w:tr>
      <w:tr>
        <w:trPr>
          <w:cantSplit/>
        </w:trPr>
        <w:tc>
          <w:tcPr>
            <w:tcW w:w="5500" w:type="dxa"/>
            <w:tcBorders>
              <w:top w:val="nil"/>
            </w:tcBorders>
          </w:tcPr>
          <w:p>
            <w:pPr>
              <w:pStyle w:val="TableNAm"/>
              <w:spacing w:before="0"/>
              <w:ind w:left="588" w:hanging="588"/>
            </w:pPr>
            <w:r>
              <w:t>3.</w:t>
            </w:r>
            <w:r>
              <w:tab/>
              <w:t>An appeal notice.</w:t>
            </w:r>
          </w:p>
        </w:tc>
      </w:tr>
      <w:tr>
        <w:trPr>
          <w:cantSplit/>
        </w:trPr>
        <w:tc>
          <w:tcPr>
            <w:tcW w:w="5500" w:type="dxa"/>
          </w:tcPr>
          <w:p>
            <w:pPr>
              <w:pStyle w:val="TableNAm"/>
              <w:spacing w:before="0"/>
              <w:ind w:left="574" w:hanging="574"/>
            </w:pPr>
            <w:r>
              <w:rPr>
                <w:b/>
              </w:rPr>
              <w:t>B.</w:t>
            </w:r>
            <w:r>
              <w:rPr>
                <w:b/>
              </w:rPr>
              <w:tab/>
              <w:t>Court of Appeal document</w:t>
            </w:r>
          </w:p>
        </w:tc>
      </w:tr>
      <w:tr>
        <w:trPr>
          <w:cantSplit/>
        </w:trPr>
        <w:tc>
          <w:tcPr>
            <w:tcW w:w="5500" w:type="dxa"/>
          </w:tcPr>
          <w:p>
            <w:pPr>
              <w:pStyle w:val="TableNAm"/>
              <w:spacing w:before="0"/>
              <w:ind w:left="588" w:hanging="588"/>
            </w:pPr>
            <w:r>
              <w:t>1.</w:t>
            </w:r>
            <w:r>
              <w:tab/>
              <w:t>An appeal notice.</w:t>
            </w:r>
          </w:p>
        </w:tc>
      </w:tr>
      <w:tr>
        <w:trPr>
          <w:cantSplit/>
        </w:trPr>
        <w:tc>
          <w:tcPr>
            <w:tcW w:w="5500" w:type="dxa"/>
          </w:tcPr>
          <w:p>
            <w:pPr>
              <w:pStyle w:val="TableNAm"/>
              <w:spacing w:before="0"/>
              <w:ind w:left="574" w:hanging="574"/>
            </w:pPr>
            <w:r>
              <w:rPr>
                <w:b/>
              </w:rPr>
              <w:t>C.</w:t>
            </w:r>
            <w:r>
              <w:rPr>
                <w:b/>
              </w:rPr>
              <w:tab/>
              <w:t>General Division (non</w:t>
            </w:r>
            <w:r>
              <w:rPr>
                <w:b/>
              </w:rPr>
              <w:noBreakHyphen/>
              <w:t>contentious probate jurisdiction) documents</w:t>
            </w:r>
          </w:p>
        </w:tc>
      </w:tr>
      <w:tr>
        <w:trPr>
          <w:cantSplit/>
        </w:trPr>
        <w:tc>
          <w:tcPr>
            <w:tcW w:w="5500" w:type="dxa"/>
          </w:tcPr>
          <w:p>
            <w:pPr>
              <w:pStyle w:val="TableNAm"/>
              <w:spacing w:before="0"/>
              <w:ind w:left="588" w:hanging="588"/>
            </w:pPr>
            <w:r>
              <w:t>1.</w:t>
            </w:r>
            <w:r>
              <w:tab/>
              <w:t xml:space="preserve">The originating motion that applies for a grant (as defined in the </w:t>
            </w:r>
            <w:r>
              <w:rPr>
                <w:i/>
              </w:rPr>
              <w:t>Non</w:t>
            </w:r>
            <w:r>
              <w:rPr>
                <w:i/>
              </w:rPr>
              <w:noBreakHyphen/>
              <w:t>contentious Probate Rules 1967</w:t>
            </w:r>
            <w:r>
              <w:t xml:space="preserve"> rule 2).</w:t>
            </w:r>
          </w:p>
        </w:tc>
      </w:tr>
    </w:tbl>
    <w:p>
      <w:pPr>
        <w:pStyle w:val="Subsection"/>
      </w:pPr>
      <w:r>
        <w:tab/>
        <w:t>(4)</w:t>
      </w:r>
      <w:r>
        <w:tab/>
        <w:t>Unless the person’s access to the document is restricted, any person is entitled to have access to —</w:t>
      </w:r>
    </w:p>
    <w:p>
      <w:pPr>
        <w:pStyle w:val="Indenta"/>
      </w:pPr>
      <w:r>
        <w:tab/>
        <w:t>(a)</w:t>
      </w:r>
      <w:r>
        <w:tab/>
        <w:t>any of the documents listed in Part A of the Table held by the Court in respect of a proceeding that was commenced by means of a document listed in Part A of the Table to subrule (3);</w:t>
      </w:r>
    </w:p>
    <w:p>
      <w:pPr>
        <w:pStyle w:val="Indenta"/>
      </w:pPr>
      <w:r>
        <w:tab/>
        <w:t>(b)</w:t>
      </w:r>
      <w:r>
        <w:tab/>
        <w:t>any of the documents listed in Part B of the Table held by the Court in respect of a proceeding that was commenced by means of a document listed in Part B of the Table to subrule (3);</w:t>
      </w:r>
    </w:p>
    <w:p>
      <w:pPr>
        <w:pStyle w:val="Indenta"/>
      </w:pPr>
      <w:r>
        <w:tab/>
        <w:t>(c)</w:t>
      </w:r>
      <w:r>
        <w:tab/>
        <w:t>any of the documents listed in Part C of the Table held by the Court in respect of a proceeding that was commenced by means of a document listed in Part C of the Table to subrule (3).</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4" w:hanging="574"/>
            </w:pPr>
            <w:r>
              <w:rPr>
                <w:b/>
                <w:bCs/>
              </w:rPr>
              <w:t>A.</w:t>
            </w:r>
            <w:r>
              <w:rPr>
                <w:b/>
                <w:bCs/>
              </w:rPr>
              <w:tab/>
            </w:r>
            <w:r>
              <w:rPr>
                <w:b/>
              </w:rPr>
              <w:t>General</w:t>
            </w:r>
            <w:r>
              <w:rPr>
                <w:b/>
                <w:bCs/>
              </w:rPr>
              <w:t xml:space="preserve"> Division (general jurisdiction) documents</w:t>
            </w:r>
          </w:p>
        </w:tc>
      </w:tr>
      <w:tr>
        <w:trPr>
          <w:cantSplit/>
        </w:trPr>
        <w:tc>
          <w:tcPr>
            <w:tcW w:w="5500" w:type="dxa"/>
            <w:tcBorders>
              <w:bottom w:val="nil"/>
            </w:tcBorders>
          </w:tcPr>
          <w:p>
            <w:pPr>
              <w:pStyle w:val="TableNAm"/>
              <w:spacing w:before="0"/>
              <w:ind w:left="588" w:hanging="588"/>
            </w:pPr>
            <w:r>
              <w:t xml:space="preserve">1. </w:t>
            </w:r>
            <w:r>
              <w:tab/>
              <w:t>A memorandum of appearance.</w:t>
            </w:r>
          </w:p>
        </w:tc>
      </w:tr>
      <w:tr>
        <w:trPr>
          <w:cantSplit/>
        </w:trPr>
        <w:tc>
          <w:tcPr>
            <w:tcW w:w="5500" w:type="dxa"/>
            <w:tcBorders>
              <w:top w:val="nil"/>
              <w:bottom w:val="nil"/>
            </w:tcBorders>
          </w:tcPr>
          <w:p>
            <w:pPr>
              <w:pStyle w:val="TableNAm"/>
              <w:spacing w:before="0"/>
              <w:ind w:left="588" w:hanging="588"/>
            </w:pPr>
            <w:r>
              <w:t>2.</w:t>
            </w:r>
            <w:r>
              <w:tab/>
              <w:t>A notice of change of solicitor.</w:t>
            </w:r>
          </w:p>
        </w:tc>
      </w:tr>
      <w:tr>
        <w:trPr>
          <w:cantSplit/>
        </w:trPr>
        <w:tc>
          <w:tcPr>
            <w:tcW w:w="5500" w:type="dxa"/>
            <w:tcBorders>
              <w:top w:val="nil"/>
              <w:bottom w:val="nil"/>
            </w:tcBorders>
          </w:tcPr>
          <w:p>
            <w:pPr>
              <w:pStyle w:val="TableNAm"/>
              <w:spacing w:before="0"/>
              <w:ind w:left="588" w:hanging="588"/>
            </w:pPr>
            <w:r>
              <w:t>3.</w:t>
            </w:r>
            <w:r>
              <w:tab/>
              <w:t>A notice of intention to act in person.</w:t>
            </w:r>
          </w:p>
        </w:tc>
      </w:tr>
      <w:tr>
        <w:trPr>
          <w:cantSplit/>
        </w:trPr>
        <w:tc>
          <w:tcPr>
            <w:tcW w:w="5500" w:type="dxa"/>
            <w:tcBorders>
              <w:top w:val="nil"/>
              <w:bottom w:val="nil"/>
            </w:tcBorders>
          </w:tcPr>
          <w:p>
            <w:pPr>
              <w:pStyle w:val="TableNAm"/>
              <w:spacing w:before="0"/>
              <w:ind w:left="588" w:hanging="588"/>
            </w:pPr>
            <w:r>
              <w:t>4.</w:t>
            </w:r>
            <w:r>
              <w:tab/>
              <w:t>A notice of ceasing to act.</w:t>
            </w:r>
          </w:p>
        </w:tc>
      </w:tr>
      <w:tr>
        <w:trPr>
          <w:cantSplit/>
        </w:trPr>
        <w:tc>
          <w:tcPr>
            <w:tcW w:w="5500" w:type="dxa"/>
            <w:tcBorders>
              <w:top w:val="nil"/>
              <w:bottom w:val="nil"/>
            </w:tcBorders>
          </w:tcPr>
          <w:p>
            <w:pPr>
              <w:pStyle w:val="TableNAm"/>
              <w:spacing w:before="0"/>
              <w:ind w:left="588" w:hanging="588"/>
            </w:pPr>
            <w:r>
              <w:t>5.</w:t>
            </w:r>
            <w:r>
              <w:tab/>
              <w:t>A notice of discontinuance.</w:t>
            </w:r>
          </w:p>
        </w:tc>
      </w:tr>
      <w:tr>
        <w:trPr>
          <w:cantSplit/>
        </w:trPr>
        <w:tc>
          <w:tcPr>
            <w:tcW w:w="5500" w:type="dxa"/>
            <w:tcBorders>
              <w:top w:val="nil"/>
              <w:bottom w:val="nil"/>
            </w:tcBorders>
          </w:tcPr>
          <w:p>
            <w:pPr>
              <w:pStyle w:val="TableNAm"/>
              <w:spacing w:before="0"/>
              <w:ind w:left="588" w:hanging="588"/>
            </w:pPr>
            <w:r>
              <w:t>6.</w:t>
            </w:r>
            <w:r>
              <w:tab/>
              <w:t>A list of exhibits.</w:t>
            </w:r>
          </w:p>
        </w:tc>
      </w:tr>
      <w:tr>
        <w:trPr>
          <w:cantSplit/>
        </w:trPr>
        <w:tc>
          <w:tcPr>
            <w:tcW w:w="5500" w:type="dxa"/>
            <w:tcBorders>
              <w:top w:val="nil"/>
              <w:bottom w:val="nil"/>
            </w:tcBorders>
          </w:tcPr>
          <w:p>
            <w:pPr>
              <w:pStyle w:val="TableNAm"/>
              <w:spacing w:before="0"/>
              <w:ind w:left="588" w:hanging="588"/>
            </w:pPr>
            <w:r>
              <w:t>7.</w:t>
            </w:r>
            <w:r>
              <w:tab/>
              <w:t>A list of things tendered to the Court in a hearing in the proceeding but not admitted into evidence.</w:t>
            </w:r>
          </w:p>
        </w:tc>
      </w:tr>
      <w:tr>
        <w:trPr>
          <w:cantSplit/>
        </w:trPr>
        <w:tc>
          <w:tcPr>
            <w:tcW w:w="5500" w:type="dxa"/>
            <w:tcBorders>
              <w:top w:val="nil"/>
              <w:bottom w:val="nil"/>
            </w:tcBorders>
          </w:tcPr>
          <w:p>
            <w:pPr>
              <w:pStyle w:val="TableNAm"/>
              <w:spacing w:before="0"/>
              <w:ind w:left="588" w:hanging="588"/>
            </w:pPr>
            <w:r>
              <w:t>8.</w:t>
            </w:r>
            <w:r>
              <w:tab/>
              <w:t>A judgment of the Court and the reasons for it.</w:t>
            </w:r>
          </w:p>
        </w:tc>
      </w:tr>
      <w:tr>
        <w:trPr>
          <w:cantSplit/>
        </w:trPr>
        <w:tc>
          <w:tcPr>
            <w:tcW w:w="5500" w:type="dxa"/>
            <w:tcBorders>
              <w:top w:val="nil"/>
              <w:bottom w:val="nil"/>
            </w:tcBorders>
          </w:tcPr>
          <w:p>
            <w:pPr>
              <w:pStyle w:val="TableNAm"/>
              <w:spacing w:before="0"/>
              <w:ind w:left="588" w:hanging="588"/>
            </w:pPr>
            <w:r>
              <w:t>9.</w:t>
            </w:r>
            <w:r>
              <w:tab/>
              <w:t>An order of the Court.</w:t>
            </w:r>
          </w:p>
        </w:tc>
      </w:tr>
      <w:tr>
        <w:trPr>
          <w:cantSplit/>
        </w:trPr>
        <w:tc>
          <w:tcPr>
            <w:tcW w:w="5500" w:type="dxa"/>
            <w:tcBorders>
              <w:top w:val="nil"/>
              <w:bottom w:val="nil"/>
            </w:tcBorders>
          </w:tcPr>
          <w:p>
            <w:pPr>
              <w:pStyle w:val="TableNAm"/>
              <w:spacing w:before="0"/>
              <w:ind w:left="588" w:hanging="588"/>
            </w:pPr>
            <w:r>
              <w:t>10.</w:t>
            </w:r>
            <w:r>
              <w:tab/>
              <w:t>A transcript.</w:t>
            </w:r>
          </w:p>
        </w:tc>
      </w:tr>
      <w:tr>
        <w:trPr>
          <w:cantSplit/>
        </w:trPr>
        <w:tc>
          <w:tcPr>
            <w:tcW w:w="5500" w:type="dxa"/>
            <w:tcBorders>
              <w:top w:val="nil"/>
              <w:bottom w:val="nil"/>
            </w:tcBorders>
          </w:tcPr>
          <w:p>
            <w:pPr>
              <w:pStyle w:val="TableNAm"/>
              <w:spacing w:before="0"/>
              <w:ind w:left="588" w:hanging="588"/>
            </w:pPr>
            <w:r>
              <w:t>11.</w:t>
            </w:r>
            <w:r>
              <w:tab/>
              <w:t>A notice of respondent’s intention filed under Order 65.</w:t>
            </w:r>
          </w:p>
        </w:tc>
      </w:tr>
      <w:tr>
        <w:trPr>
          <w:cantSplit/>
        </w:trPr>
        <w:tc>
          <w:tcPr>
            <w:tcW w:w="5500" w:type="dxa"/>
            <w:tcBorders>
              <w:top w:val="nil"/>
            </w:tcBorders>
          </w:tcPr>
          <w:p>
            <w:pPr>
              <w:pStyle w:val="TableNAm"/>
              <w:spacing w:before="0"/>
              <w:ind w:left="588" w:hanging="588"/>
            </w:pPr>
            <w:r>
              <w:t>12.</w:t>
            </w:r>
            <w:r>
              <w:tab/>
              <w:t>A discontinuance notice filed under Order 65.</w:t>
            </w:r>
          </w:p>
        </w:tc>
      </w:tr>
      <w:tr>
        <w:trPr>
          <w:cantSplit/>
        </w:trPr>
        <w:tc>
          <w:tcPr>
            <w:tcW w:w="5500" w:type="dxa"/>
            <w:tcBorders>
              <w:bottom w:val="single" w:sz="4" w:space="0" w:color="auto"/>
            </w:tcBorders>
          </w:tcPr>
          <w:p>
            <w:pPr>
              <w:pStyle w:val="TableNAm"/>
              <w:spacing w:before="0"/>
              <w:ind w:left="574" w:hanging="574"/>
            </w:pPr>
            <w:r>
              <w:rPr>
                <w:b/>
              </w:rPr>
              <w:t>B.</w:t>
            </w:r>
            <w:r>
              <w:rPr>
                <w:b/>
              </w:rPr>
              <w:tab/>
              <w:t>Court of Appeal documents</w:t>
            </w:r>
          </w:p>
        </w:tc>
      </w:tr>
      <w:tr>
        <w:trPr>
          <w:cantSplit/>
        </w:trPr>
        <w:tc>
          <w:tcPr>
            <w:tcW w:w="5500" w:type="dxa"/>
            <w:tcBorders>
              <w:bottom w:val="nil"/>
            </w:tcBorders>
          </w:tcPr>
          <w:p>
            <w:pPr>
              <w:pStyle w:val="TableNAm"/>
              <w:spacing w:before="0"/>
              <w:ind w:left="588" w:hanging="588"/>
            </w:pPr>
            <w:r>
              <w:t>1.</w:t>
            </w:r>
            <w:r>
              <w:tab/>
              <w:t>A notice of a respondent’s intention.</w:t>
            </w:r>
          </w:p>
        </w:tc>
      </w:tr>
      <w:tr>
        <w:trPr>
          <w:cantSplit/>
        </w:trPr>
        <w:tc>
          <w:tcPr>
            <w:tcW w:w="5500" w:type="dxa"/>
            <w:tcBorders>
              <w:top w:val="nil"/>
              <w:bottom w:val="nil"/>
            </w:tcBorders>
          </w:tcPr>
          <w:p>
            <w:pPr>
              <w:pStyle w:val="TableNAm"/>
              <w:spacing w:before="0"/>
              <w:ind w:left="588" w:hanging="588"/>
            </w:pPr>
            <w:r>
              <w:t>2.</w:t>
            </w:r>
            <w:r>
              <w:tab/>
              <w:t>A notice of a respondent’s cross appeal.</w:t>
            </w:r>
          </w:p>
        </w:tc>
      </w:tr>
      <w:tr>
        <w:trPr>
          <w:cantSplit/>
        </w:trPr>
        <w:tc>
          <w:tcPr>
            <w:tcW w:w="5500" w:type="dxa"/>
            <w:tcBorders>
              <w:top w:val="nil"/>
              <w:bottom w:val="nil"/>
            </w:tcBorders>
          </w:tcPr>
          <w:p>
            <w:pPr>
              <w:pStyle w:val="TableNAm"/>
              <w:spacing w:before="0"/>
              <w:ind w:left="588" w:hanging="588"/>
            </w:pPr>
            <w:r>
              <w:t>3.</w:t>
            </w:r>
            <w:r>
              <w:tab/>
              <w:t>A discontinuance notice.</w:t>
            </w:r>
          </w:p>
        </w:tc>
      </w:tr>
      <w:tr>
        <w:trPr>
          <w:cantSplit/>
        </w:trPr>
        <w:tc>
          <w:tcPr>
            <w:tcW w:w="5500" w:type="dxa"/>
            <w:tcBorders>
              <w:top w:val="nil"/>
              <w:bottom w:val="nil"/>
            </w:tcBorders>
          </w:tcPr>
          <w:p>
            <w:pPr>
              <w:pStyle w:val="TableNAm"/>
              <w:spacing w:before="0"/>
              <w:ind w:left="588" w:hanging="588"/>
            </w:pPr>
            <w:r>
              <w:t>4.</w:t>
            </w:r>
            <w:r>
              <w:tab/>
              <w:t>A list of exhibits referred to in the Court of Appeal.</w:t>
            </w:r>
          </w:p>
        </w:tc>
      </w:tr>
      <w:tr>
        <w:trPr>
          <w:cantSplit/>
        </w:trPr>
        <w:tc>
          <w:tcPr>
            <w:tcW w:w="5500" w:type="dxa"/>
            <w:tcBorders>
              <w:top w:val="nil"/>
              <w:bottom w:val="nil"/>
            </w:tcBorders>
          </w:tcPr>
          <w:p>
            <w:pPr>
              <w:pStyle w:val="TableNAm"/>
              <w:spacing w:before="0"/>
              <w:ind w:left="588" w:hanging="588"/>
            </w:pPr>
            <w:r>
              <w:t>5.</w:t>
            </w:r>
            <w:r>
              <w:tab/>
              <w:t>A judgment of the Court of Appeal and the reasons for it.</w:t>
            </w:r>
          </w:p>
        </w:tc>
      </w:tr>
      <w:tr>
        <w:trPr>
          <w:cantSplit/>
        </w:trPr>
        <w:tc>
          <w:tcPr>
            <w:tcW w:w="5500" w:type="dxa"/>
            <w:tcBorders>
              <w:top w:val="nil"/>
            </w:tcBorders>
          </w:tcPr>
          <w:p>
            <w:pPr>
              <w:pStyle w:val="TableNAm"/>
              <w:spacing w:before="0"/>
              <w:ind w:left="588" w:hanging="588"/>
            </w:pPr>
            <w:r>
              <w:t>6.</w:t>
            </w:r>
            <w:r>
              <w:tab/>
              <w:t>An order made by the Court of Appeal.</w:t>
            </w:r>
          </w:p>
        </w:tc>
      </w:tr>
      <w:tr>
        <w:trPr>
          <w:cantSplit/>
        </w:trPr>
        <w:tc>
          <w:tcPr>
            <w:tcW w:w="5500" w:type="dxa"/>
            <w:tcBorders>
              <w:top w:val="single" w:sz="4" w:space="0" w:color="auto"/>
              <w:left w:val="single" w:sz="4" w:space="0" w:color="auto"/>
              <w:bottom w:val="single" w:sz="4" w:space="0" w:color="auto"/>
              <w:right w:val="single" w:sz="4" w:space="0" w:color="auto"/>
            </w:tcBorders>
          </w:tcPr>
          <w:p>
            <w:pPr>
              <w:pStyle w:val="TableNAm"/>
              <w:spacing w:before="0"/>
              <w:ind w:left="574" w:hanging="574"/>
            </w:pPr>
            <w:r>
              <w:rPr>
                <w:b/>
              </w:rPr>
              <w:t>C.</w:t>
            </w:r>
            <w:r>
              <w:rPr>
                <w:b/>
              </w:rPr>
              <w:tab/>
              <w:t>General Division (non-contentious probate jurisdiction) documents</w:t>
            </w:r>
          </w:p>
        </w:tc>
      </w:tr>
      <w:tr>
        <w:trPr>
          <w:cantSplit/>
        </w:trPr>
        <w:tc>
          <w:tcPr>
            <w:tcW w:w="5500" w:type="dxa"/>
            <w:tcBorders>
              <w:top w:val="single" w:sz="4" w:space="0" w:color="auto"/>
              <w:left w:val="single" w:sz="4" w:space="0" w:color="auto"/>
              <w:bottom w:val="nil"/>
              <w:right w:val="single" w:sz="4" w:space="0" w:color="auto"/>
            </w:tcBorders>
          </w:tcPr>
          <w:p>
            <w:pPr>
              <w:pStyle w:val="TableNAm"/>
              <w:spacing w:before="0"/>
              <w:ind w:left="588" w:hanging="588"/>
            </w:pPr>
            <w:r>
              <w:t>1.</w:t>
            </w:r>
            <w:r>
              <w:tab/>
              <w:t xml:space="preserve">The grant (as defined in the </w:t>
            </w:r>
            <w:r>
              <w:rPr>
                <w:i/>
              </w:rPr>
              <w:t>Non</w:t>
            </w:r>
            <w:r>
              <w:rPr>
                <w:i/>
              </w:rPr>
              <w:noBreakHyphen/>
              <w:t>contentious Probate Rules 1967</w:t>
            </w:r>
            <w:r>
              <w:t xml:space="preserve"> rule 2) with, if applicable, the will attached.</w:t>
            </w:r>
          </w:p>
        </w:tc>
      </w:tr>
      <w:tr>
        <w:trPr>
          <w:cantSplit/>
        </w:trPr>
        <w:tc>
          <w:tcPr>
            <w:tcW w:w="5500" w:type="dxa"/>
            <w:tcBorders>
              <w:top w:val="nil"/>
              <w:left w:val="single" w:sz="4" w:space="0" w:color="auto"/>
              <w:bottom w:val="single" w:sz="4" w:space="0" w:color="auto"/>
              <w:right w:val="single" w:sz="4" w:space="0" w:color="auto"/>
            </w:tcBorders>
          </w:tcPr>
          <w:p>
            <w:pPr>
              <w:pStyle w:val="TableNAm"/>
              <w:spacing w:before="0"/>
              <w:ind w:left="588" w:hanging="588"/>
            </w:pPr>
            <w:r>
              <w:t>2.</w:t>
            </w:r>
            <w:r>
              <w:tab/>
              <w:t>Any order dismissing the originating motion.</w:t>
            </w:r>
          </w:p>
        </w:tc>
      </w:tr>
    </w:tbl>
    <w:p>
      <w:pPr>
        <w:pStyle w:val="Subsection"/>
      </w:pPr>
      <w:r>
        <w:tab/>
        <w:t>(5)</w:t>
      </w:r>
      <w:r>
        <w:tab/>
        <w:t>Despite subrules (2) to (4), a person using the website called the eCourts Portal of Western Australia is entitled to have access to any information or record to which the website, if used lawfully, allows the user to have access.</w:t>
      </w:r>
    </w:p>
    <w:p>
      <w:pPr>
        <w:pStyle w:val="Subsection"/>
      </w:pPr>
      <w:r>
        <w:tab/>
        <w:t>(6)</w:t>
      </w:r>
      <w:r>
        <w:tab/>
        <w:t>Despite subrules (2) to (4), an authorised user of the ECMS is entitled to have access to any information or record to which the system, if used lawfully, allows the user to have access.</w:t>
      </w:r>
    </w:p>
    <w:p>
      <w:pPr>
        <w:pStyle w:val="Footnotesection"/>
      </w:pPr>
      <w:r>
        <w:tab/>
        <w:t xml:space="preserve">[Rule 6 inserted: Gazette 27 Feb 2018 p. 602-6; amended: Gazette 31 Dec 2019 p. 4677-8.] </w:t>
      </w:r>
    </w:p>
    <w:p>
      <w:pPr>
        <w:pStyle w:val="Heading5"/>
      </w:pPr>
      <w:bookmarkStart w:id="958" w:name="_Toc32312086"/>
      <w:r>
        <w:rPr>
          <w:rStyle w:val="CharSectno"/>
        </w:rPr>
        <w:t>7</w:t>
      </w:r>
      <w:r>
        <w:t>.</w:t>
      </w:r>
      <w:r>
        <w:tab/>
        <w:t>Entitlements of parties</w:t>
      </w:r>
      <w:bookmarkEnd w:id="958"/>
    </w:p>
    <w:p>
      <w:pPr>
        <w:pStyle w:val="Subsection"/>
      </w:pPr>
      <w:r>
        <w:tab/>
        <w:t>(1)</w:t>
      </w:r>
      <w:r>
        <w:tab/>
        <w:t>For the purposes of this rule, a party’s access to information or a record or other thing is restricted if the party’s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 xml:space="preserve">Unless the party’s access to the information, record or thing is restricted, a party to a proceeding is entitled to have access to any of the following held by the Court in respect of the proceeding — </w:t>
      </w:r>
    </w:p>
    <w:p>
      <w:pPr>
        <w:pStyle w:val="Indenta"/>
      </w:pPr>
      <w:r>
        <w:tab/>
        <w:t>(a)</w:t>
      </w:r>
      <w:r>
        <w:tab/>
        <w:t>a filed document;</w:t>
      </w:r>
    </w:p>
    <w:p>
      <w:pPr>
        <w:pStyle w:val="Indenta"/>
      </w:pPr>
      <w:r>
        <w:tab/>
        <w:t>(b)</w:t>
      </w:r>
      <w:r>
        <w:tab/>
        <w:t>a list of exhibits;</w:t>
      </w:r>
    </w:p>
    <w:p>
      <w:pPr>
        <w:pStyle w:val="Indenta"/>
      </w:pPr>
      <w:r>
        <w:tab/>
        <w:t>(c)</w:t>
      </w:r>
      <w:r>
        <w:tab/>
        <w:t>an exhibit;</w:t>
      </w:r>
    </w:p>
    <w:p>
      <w:pPr>
        <w:pStyle w:val="Indenta"/>
      </w:pPr>
      <w:r>
        <w:tab/>
        <w:t>(d)</w:t>
      </w:r>
      <w:r>
        <w:tab/>
        <w:t>a list of things tendered to the Court in a hearing in the proceeding but not admitted into evidence;</w:t>
      </w:r>
    </w:p>
    <w:p>
      <w:pPr>
        <w:pStyle w:val="Indenta"/>
      </w:pPr>
      <w:r>
        <w:tab/>
        <w:t>(e)</w:t>
      </w:r>
      <w:r>
        <w:tab/>
        <w:t>any thing on the list referred to in paragraph (d);</w:t>
      </w:r>
    </w:p>
    <w:p>
      <w:pPr>
        <w:pStyle w:val="Indenta"/>
      </w:pPr>
      <w:r>
        <w:tab/>
        <w:t>(f)</w:t>
      </w:r>
      <w:r>
        <w:tab/>
        <w:t>a transcript.</w:t>
      </w:r>
    </w:p>
    <w:p>
      <w:pPr>
        <w:pStyle w:val="Footnotesection"/>
      </w:pPr>
      <w:r>
        <w:tab/>
        <w:t xml:space="preserve">[Rule 7 inserted: Gazette 27 Feb 2018 p. 606-7.] </w:t>
      </w:r>
    </w:p>
    <w:p>
      <w:pPr>
        <w:pStyle w:val="Heading3"/>
      </w:pPr>
      <w:bookmarkStart w:id="959" w:name="_Toc32312087"/>
      <w:r>
        <w:rPr>
          <w:rStyle w:val="CharDivNo"/>
        </w:rPr>
        <w:t>Division 4</w:t>
      </w:r>
      <w:r>
        <w:t> — </w:t>
      </w:r>
      <w:r>
        <w:rPr>
          <w:rStyle w:val="CharDivText"/>
        </w:rPr>
        <w:t>Access with the Court’s permission</w:t>
      </w:r>
      <w:bookmarkEnd w:id="959"/>
    </w:p>
    <w:p>
      <w:pPr>
        <w:pStyle w:val="Footnoteheading"/>
        <w:keepNext/>
      </w:pPr>
      <w:r>
        <w:tab/>
        <w:t xml:space="preserve">[Heading inserted: Gazette 27 Feb 2018 p. 607.] </w:t>
      </w:r>
    </w:p>
    <w:p>
      <w:pPr>
        <w:pStyle w:val="Heading5"/>
      </w:pPr>
      <w:bookmarkStart w:id="960" w:name="_Toc32312088"/>
      <w:r>
        <w:rPr>
          <w:rStyle w:val="CharSectno"/>
        </w:rPr>
        <w:t>8</w:t>
      </w:r>
      <w:r>
        <w:t>.</w:t>
      </w:r>
      <w:r>
        <w:tab/>
        <w:t>Access with the Court’s permission</w:t>
      </w:r>
      <w:bookmarkEnd w:id="960"/>
    </w:p>
    <w:p>
      <w:pPr>
        <w:pStyle w:val="Subsection"/>
      </w:pPr>
      <w:r>
        <w:tab/>
      </w:r>
      <w:r>
        <w:tab/>
        <w:t>A person who, for any reason, is not entitled to have access to information or a record or other thing under Division 3 may have access to it only —</w:t>
      </w:r>
    </w:p>
    <w:p>
      <w:pPr>
        <w:pStyle w:val="Indenta"/>
      </w:pPr>
      <w:r>
        <w:tab/>
        <w:t>(a)</w:t>
      </w:r>
      <w:r>
        <w:tab/>
        <w:t>with the permission of the Court given under rule 9 on an application made to the Court under rule 11; or</w:t>
      </w:r>
    </w:p>
    <w:p>
      <w:pPr>
        <w:pStyle w:val="Indenta"/>
      </w:pPr>
      <w:r>
        <w:tab/>
        <w:t>(b)</w:t>
      </w:r>
      <w:r>
        <w:tab/>
        <w:t>with the permission of the media manager given under rule 10 on an application made to the media manager under rule 11.</w:t>
      </w:r>
    </w:p>
    <w:p>
      <w:pPr>
        <w:pStyle w:val="Footnotesection"/>
      </w:pPr>
      <w:r>
        <w:tab/>
        <w:t xml:space="preserve">[Rule 8 inserted: Gazette 27 Feb 2018 p. 607.] </w:t>
      </w:r>
    </w:p>
    <w:p>
      <w:pPr>
        <w:pStyle w:val="Heading5"/>
      </w:pPr>
      <w:bookmarkStart w:id="961" w:name="_Toc32312089"/>
      <w:r>
        <w:rPr>
          <w:rStyle w:val="CharSectno"/>
        </w:rPr>
        <w:t>9</w:t>
      </w:r>
      <w:r>
        <w:t>.</w:t>
      </w:r>
      <w:r>
        <w:tab/>
        <w:t>When Court can give permission</w:t>
      </w:r>
      <w:bookmarkEnd w:id="961"/>
    </w:p>
    <w:p>
      <w:pPr>
        <w:pStyle w:val="Subsection"/>
      </w:pPr>
      <w:r>
        <w:tab/>
        <w:t>(1)</w:t>
      </w:r>
      <w:r>
        <w:tab/>
        <w:t>This rule applies if an application for permission is made in writing to the Court under rule 11.</w:t>
      </w:r>
    </w:p>
    <w:p>
      <w:pPr>
        <w:pStyle w:val="Subsection"/>
      </w:pPr>
      <w:r>
        <w:tab/>
        <w:t>(2)</w:t>
      </w:r>
      <w:r>
        <w:tab/>
        <w:t>This rule must be read with rule 13.</w:t>
      </w:r>
    </w:p>
    <w:p>
      <w:pPr>
        <w:pStyle w:val="Subsection"/>
      </w:pPr>
      <w:r>
        <w:tab/>
        <w:t>(3)</w:t>
      </w:r>
      <w:r>
        <w:tab/>
        <w:t>The Court must give permission if satisfied —</w:t>
      </w:r>
    </w:p>
    <w:p>
      <w:pPr>
        <w:pStyle w:val="Indenta"/>
      </w:pPr>
      <w:r>
        <w:tab/>
        <w:t>(a)</w:t>
      </w:r>
      <w:r>
        <w:tab/>
        <w:t>the application —</w:t>
      </w:r>
    </w:p>
    <w:p>
      <w:pPr>
        <w:pStyle w:val="Indenti"/>
      </w:pPr>
      <w:r>
        <w:tab/>
        <w:t>(i)</w:t>
      </w:r>
      <w:r>
        <w:tab/>
        <w:t>relates to information or a record or other thing that was considered by the Court in the proceeding to which the application relates; or</w:t>
      </w:r>
    </w:p>
    <w:p>
      <w:pPr>
        <w:pStyle w:val="Indenti"/>
      </w:pPr>
      <w:r>
        <w:tab/>
        <w:t>(ii)</w:t>
      </w:r>
      <w:r>
        <w:tab/>
        <w:t>relates to the transcript of the whole or a part of a hearing in that proceeding that the applicant was entitled to attend;</w:t>
      </w:r>
    </w:p>
    <w:p>
      <w:pPr>
        <w:pStyle w:val="Indenta"/>
      </w:pPr>
      <w:r>
        <w:tab/>
      </w:r>
      <w:r>
        <w:tab/>
        <w:t>and</w:t>
      </w:r>
    </w:p>
    <w:p>
      <w:pPr>
        <w:pStyle w:val="Indenta"/>
      </w:pPr>
      <w:r>
        <w:tab/>
        <w:t>(b)</w:t>
      </w:r>
      <w:r>
        <w:tab/>
        <w:t>the application does not relate to an audio or audio</w:t>
      </w:r>
      <w:r>
        <w:noBreakHyphen/>
        <w:t>visual recording of a hearing in that proceeding; and</w:t>
      </w:r>
    </w:p>
    <w:p>
      <w:pPr>
        <w:pStyle w:val="Indenta"/>
      </w:pPr>
      <w:r>
        <w:tab/>
        <w:t>(c)</w:t>
      </w:r>
      <w:r>
        <w:tab/>
        <w:t>if the application relates to information or a record or other thing that was considered by the Court in that proceeding but was not admitted into evidence or was struck out — that giving permission would not prejudice or adversely affect any person; and</w:t>
      </w:r>
    </w:p>
    <w:p>
      <w:pPr>
        <w:pStyle w:val="Indenta"/>
      </w:pPr>
      <w:r>
        <w:tab/>
        <w:t>(d)</w:t>
      </w:r>
      <w:r>
        <w:tab/>
        <w:t>that giving permission would not breach —</w:t>
      </w:r>
    </w:p>
    <w:p>
      <w:pPr>
        <w:pStyle w:val="Indenti"/>
      </w:pPr>
      <w:r>
        <w:tab/>
        <w:t>(i)</w:t>
      </w:r>
      <w:r>
        <w:tab/>
        <w:t>any legislation; or</w:t>
      </w:r>
    </w:p>
    <w:p>
      <w:pPr>
        <w:pStyle w:val="Indenti"/>
      </w:pPr>
      <w:r>
        <w:tab/>
        <w:t>(ii)</w:t>
      </w:r>
      <w:r>
        <w:tab/>
        <w:t>an order made by a court in Australia;</w:t>
      </w:r>
    </w:p>
    <w:p>
      <w:pPr>
        <w:pStyle w:val="Indenta"/>
      </w:pPr>
      <w:r>
        <w:tab/>
      </w:r>
      <w:r>
        <w:tab/>
        <w:t>and</w:t>
      </w:r>
    </w:p>
    <w:p>
      <w:pPr>
        <w:pStyle w:val="Indenta"/>
      </w:pPr>
      <w:r>
        <w:tab/>
        <w:t>(e)</w:t>
      </w:r>
      <w:r>
        <w:tab/>
        <w:t xml:space="preserve">the arrangements necessary to give the applicant access would not — </w:t>
      </w:r>
    </w:p>
    <w:p>
      <w:pPr>
        <w:pStyle w:val="Indenti"/>
      </w:pPr>
      <w:r>
        <w:tab/>
        <w:t>(i)</w:t>
      </w:r>
      <w:r>
        <w:tab/>
        <w:t>be unreasonably expensive or time consuming for the Court or a party; or</w:t>
      </w:r>
    </w:p>
    <w:p>
      <w:pPr>
        <w:pStyle w:val="Indenti"/>
      </w:pPr>
      <w:r>
        <w:tab/>
        <w:t>(ii)</w:t>
      </w:r>
      <w:r>
        <w:tab/>
        <w:t>unduly impede the efficient conduct of the proceeding;</w:t>
      </w:r>
    </w:p>
    <w:p>
      <w:pPr>
        <w:pStyle w:val="Indenta"/>
      </w:pPr>
      <w:r>
        <w:tab/>
      </w:r>
      <w:r>
        <w:tab/>
        <w:t>and</w:t>
      </w:r>
    </w:p>
    <w:p>
      <w:pPr>
        <w:pStyle w:val="Indenta"/>
      </w:pPr>
      <w:r>
        <w:tab/>
        <w:t>(f)</w:t>
      </w:r>
      <w:r>
        <w:tab/>
        <w:t>there is no other good reason to refuse the application.</w:t>
      </w:r>
    </w:p>
    <w:p>
      <w:pPr>
        <w:pStyle w:val="Subsection"/>
      </w:pPr>
      <w:r>
        <w:tab/>
        <w:t>(4)</w:t>
      </w:r>
      <w:r>
        <w:tab/>
        <w:t>If the application does not relate to information or a record or other thing referred to in subrule (3)(a) or to a recording referred to in subrule (3)(b), the Court may give permission if satisfied —</w:t>
      </w:r>
    </w:p>
    <w:p>
      <w:pPr>
        <w:pStyle w:val="Indenta"/>
      </w:pPr>
      <w:r>
        <w:tab/>
        <w:t>(a)</w:t>
      </w:r>
      <w:r>
        <w:tab/>
        <w:t>as to the matters in subrule (3)(d) to (f); and</w:t>
      </w:r>
    </w:p>
    <w:p>
      <w:pPr>
        <w:pStyle w:val="Indenta"/>
      </w:pPr>
      <w:r>
        <w:tab/>
        <w:t>(b)</w:t>
      </w:r>
      <w:r>
        <w:tab/>
        <w:t>there is a good reason to do so.</w:t>
      </w:r>
    </w:p>
    <w:p>
      <w:pPr>
        <w:pStyle w:val="Subsection"/>
      </w:pPr>
      <w:r>
        <w:tab/>
        <w:t>(5)</w:t>
      </w:r>
      <w:r>
        <w:tab/>
        <w:t>If under subrule (3)(a)(ii) the Court is not satisfied the applicant was entitled to attend the hearing, the Court may nevertheless give permission if satisfied —</w:t>
      </w:r>
    </w:p>
    <w:p>
      <w:pPr>
        <w:pStyle w:val="Indenta"/>
      </w:pPr>
      <w:r>
        <w:tab/>
        <w:t>(a)</w:t>
      </w:r>
      <w:r>
        <w:tab/>
        <w:t>as to the other matters in subrule (3); and</w:t>
      </w:r>
    </w:p>
    <w:p>
      <w:pPr>
        <w:pStyle w:val="Indenta"/>
      </w:pPr>
      <w:r>
        <w:tab/>
        <w:t>(b)</w:t>
      </w:r>
      <w:r>
        <w:tab/>
        <w:t>there is a good reason to do so.</w:t>
      </w:r>
    </w:p>
    <w:p>
      <w:pPr>
        <w:pStyle w:val="Subsection"/>
      </w:pPr>
      <w:r>
        <w:tab/>
        <w:t>(6)</w:t>
      </w:r>
      <w:r>
        <w:tab/>
        <w:t xml:space="preserve">If the application relates to a recording referred to in subrule (3)(b) then — </w:t>
      </w:r>
    </w:p>
    <w:p>
      <w:pPr>
        <w:pStyle w:val="Indenta"/>
      </w:pPr>
      <w:r>
        <w:tab/>
        <w:t>(a)</w:t>
      </w:r>
      <w:r>
        <w:tab/>
        <w:t>if the recording has been broadcast on the Court’s website, the Court may give permission if satisfied there is no good reason to refuse the application; or</w:t>
      </w:r>
    </w:p>
    <w:p>
      <w:pPr>
        <w:pStyle w:val="Indenta"/>
      </w:pPr>
      <w:r>
        <w:tab/>
        <w:t>(b)</w:t>
      </w:r>
      <w:r>
        <w:tab/>
        <w:t>if the recording has not been broadcast on the Court’s website, the Court may give permission only if satisfied —</w:t>
      </w:r>
    </w:p>
    <w:p>
      <w:pPr>
        <w:pStyle w:val="Indenti"/>
      </w:pPr>
      <w:r>
        <w:tab/>
        <w:t>(i)</w:t>
      </w:r>
      <w:r>
        <w:tab/>
        <w:t>as to the matters in subrule (3)(d) to (f); and</w:t>
      </w:r>
    </w:p>
    <w:p>
      <w:pPr>
        <w:pStyle w:val="Indenti"/>
      </w:pPr>
      <w:r>
        <w:tab/>
        <w:t>(ii)</w:t>
      </w:r>
      <w:r>
        <w:tab/>
        <w:t>there is an exceptional reason to do so.</w:t>
      </w:r>
    </w:p>
    <w:p>
      <w:pPr>
        <w:pStyle w:val="Footnotesection"/>
      </w:pPr>
      <w:r>
        <w:tab/>
        <w:t xml:space="preserve">[Rule 9 inserted: Gazette 27 Feb 2018 p. 607-9.] </w:t>
      </w:r>
    </w:p>
    <w:p>
      <w:pPr>
        <w:pStyle w:val="Heading5"/>
      </w:pPr>
      <w:bookmarkStart w:id="962" w:name="_Toc32312090"/>
      <w:r>
        <w:rPr>
          <w:rStyle w:val="CharSectno"/>
        </w:rPr>
        <w:t>10</w:t>
      </w:r>
      <w:r>
        <w:t>.</w:t>
      </w:r>
      <w:r>
        <w:tab/>
        <w:t>When media manager can give permission</w:t>
      </w:r>
      <w:bookmarkEnd w:id="962"/>
    </w:p>
    <w:p>
      <w:pPr>
        <w:pStyle w:val="Subsection"/>
      </w:pPr>
      <w:r>
        <w:tab/>
        <w:t>(1)</w:t>
      </w:r>
      <w:r>
        <w:tab/>
        <w:t>This rule applies if —</w:t>
      </w:r>
    </w:p>
    <w:p>
      <w:pPr>
        <w:pStyle w:val="Indenta"/>
      </w:pPr>
      <w:r>
        <w:tab/>
        <w:t>(a)</w:t>
      </w:r>
      <w:r>
        <w:tab/>
        <w:t>a media representative makes an oral application for permission under rule 11 to the media manager; or</w:t>
      </w:r>
    </w:p>
    <w:p>
      <w:pPr>
        <w:pStyle w:val="Indenta"/>
      </w:pPr>
      <w:r>
        <w:tab/>
        <w:t>(b)</w:t>
      </w:r>
      <w:r>
        <w:tab/>
        <w:t>a media representative makes a written application for permission under rule 11 to the Court that the Court refers to the media manager to deal with.</w:t>
      </w:r>
    </w:p>
    <w:p>
      <w:pPr>
        <w:pStyle w:val="Subsection"/>
      </w:pPr>
      <w:r>
        <w:tab/>
        <w:t>(2)</w:t>
      </w:r>
      <w:r>
        <w:tab/>
        <w:t>This rule must be read with rule 13.</w:t>
      </w:r>
    </w:p>
    <w:p>
      <w:pPr>
        <w:pStyle w:val="Subsection"/>
      </w:pPr>
      <w:r>
        <w:tab/>
        <w:t>(3)</w:t>
      </w:r>
      <w:r>
        <w:tab/>
        <w:t>The media manager must give permission if satisfied —</w:t>
      </w:r>
    </w:p>
    <w:p>
      <w:pPr>
        <w:pStyle w:val="Indenta"/>
      </w:pPr>
      <w:r>
        <w:tab/>
        <w:t>(a)</w:t>
      </w:r>
      <w:r>
        <w:tab/>
        <w:t>the applicant is a media representative; and</w:t>
      </w:r>
    </w:p>
    <w:p>
      <w:pPr>
        <w:pStyle w:val="Indenta"/>
      </w:pPr>
      <w:r>
        <w:tab/>
        <w:t>(b)</w:t>
      </w:r>
      <w:r>
        <w:tab/>
        <w:t>the Court has already given another media representative permission to have access to the information, record or other thing to which the applicant wants access; and</w:t>
      </w:r>
    </w:p>
    <w:p>
      <w:pPr>
        <w:pStyle w:val="Indenta"/>
      </w:pPr>
      <w:r>
        <w:tab/>
        <w:t>(c)</w:t>
      </w:r>
      <w:r>
        <w:tab/>
        <w:t>neither the other media representative nor the other media representative’s employer is a party to the proceeding in respect of which that information, record or other thing is held by the Court; and</w:t>
      </w:r>
    </w:p>
    <w:p>
      <w:pPr>
        <w:pStyle w:val="Indenta"/>
      </w:pPr>
      <w:r>
        <w:tab/>
        <w:t>(d)</w:t>
      </w:r>
      <w:r>
        <w:tab/>
        <w:t>neither the applicant nor the applicant’s employer is a party to that proceeding.</w:t>
      </w:r>
    </w:p>
    <w:p>
      <w:pPr>
        <w:pStyle w:val="Subsection"/>
      </w:pPr>
      <w:r>
        <w:tab/>
        <w:t>(4)</w:t>
      </w:r>
      <w:r>
        <w:tab/>
        <w:t>If the media manager gives permission under subrule (3), it must be on the same terms and conditions (if any) as those on which the Court gave permission to the other media representative.</w:t>
      </w:r>
    </w:p>
    <w:p>
      <w:pPr>
        <w:pStyle w:val="Footnotesection"/>
      </w:pPr>
      <w:r>
        <w:tab/>
        <w:t xml:space="preserve">[Rule 10 inserted: Gazette 27 Feb 2018 p. 609-10.] </w:t>
      </w:r>
    </w:p>
    <w:p>
      <w:pPr>
        <w:pStyle w:val="Heading3"/>
      </w:pPr>
      <w:bookmarkStart w:id="963" w:name="_Toc32312091"/>
      <w:r>
        <w:rPr>
          <w:rStyle w:val="CharDivNo"/>
        </w:rPr>
        <w:t>Division 5</w:t>
      </w:r>
      <w:r>
        <w:t> — </w:t>
      </w:r>
      <w:r>
        <w:rPr>
          <w:rStyle w:val="CharDivText"/>
        </w:rPr>
        <w:t>Applications for access</w:t>
      </w:r>
      <w:bookmarkEnd w:id="963"/>
    </w:p>
    <w:p>
      <w:pPr>
        <w:pStyle w:val="Footnoteheading"/>
      </w:pPr>
      <w:r>
        <w:tab/>
        <w:t xml:space="preserve">[Heading inserted: Gazette 27 Feb 2018 p. 610.] </w:t>
      </w:r>
    </w:p>
    <w:p>
      <w:pPr>
        <w:pStyle w:val="Heading5"/>
      </w:pPr>
      <w:bookmarkStart w:id="964" w:name="_Toc32312092"/>
      <w:r>
        <w:rPr>
          <w:rStyle w:val="CharSectno"/>
        </w:rPr>
        <w:t>11</w:t>
      </w:r>
      <w:r>
        <w:t>.</w:t>
      </w:r>
      <w:r>
        <w:tab/>
        <w:t>Applying for access</w:t>
      </w:r>
      <w:bookmarkEnd w:id="964"/>
    </w:p>
    <w:p>
      <w:pPr>
        <w:pStyle w:val="Subsection"/>
      </w:pPr>
      <w:r>
        <w:tab/>
        <w:t>(1)</w:t>
      </w:r>
      <w:r>
        <w:tab/>
        <w:t>A person using the Court’s website —</w:t>
      </w:r>
    </w:p>
    <w:p>
      <w:pPr>
        <w:pStyle w:val="Indenta"/>
      </w:pPr>
      <w:r>
        <w:tab/>
        <w:t>(a)</w:t>
      </w:r>
      <w:r>
        <w:tab/>
        <w:t>may have access to any information or record to which the website, if used lawfully, allows the user to have access; and</w:t>
      </w:r>
    </w:p>
    <w:p>
      <w:pPr>
        <w:pStyle w:val="Indenta"/>
      </w:pPr>
      <w:r>
        <w:tab/>
        <w:t>(b)</w:t>
      </w:r>
      <w:r>
        <w:tab/>
        <w:t>need not apply under this rule for access to the information or record.</w:t>
      </w:r>
    </w:p>
    <w:p>
      <w:pPr>
        <w:pStyle w:val="Subsection"/>
      </w:pPr>
      <w:r>
        <w:tab/>
        <w:t>(2)</w:t>
      </w:r>
      <w:r>
        <w:tab/>
        <w:t>A person who is an authorised user of the ECMS —</w:t>
      </w:r>
    </w:p>
    <w:p>
      <w:pPr>
        <w:pStyle w:val="Indenta"/>
      </w:pPr>
      <w:r>
        <w:tab/>
        <w:t>(a)</w:t>
      </w:r>
      <w:r>
        <w:tab/>
        <w:t>may have access to any information or record related to proceedings to which that system, if used lawfully, allows the person to have access; and</w:t>
      </w:r>
    </w:p>
    <w:p>
      <w:pPr>
        <w:pStyle w:val="Indenta"/>
      </w:pPr>
      <w:r>
        <w:tab/>
        <w:t>(b)</w:t>
      </w:r>
      <w:r>
        <w:tab/>
        <w:t>need not apply under this rule for access to the information or record.</w:t>
      </w:r>
    </w:p>
    <w:p>
      <w:pPr>
        <w:pStyle w:val="Subsection"/>
      </w:pPr>
      <w:r>
        <w:tab/>
        <w:t>(3)</w:t>
      </w:r>
      <w:r>
        <w:tab/>
        <w:t>A person who, under Division 3 or 4, wants access to information or a record or other thing must apply under this rule.</w:t>
      </w:r>
    </w:p>
    <w:p>
      <w:pPr>
        <w:pStyle w:val="Subsection"/>
      </w:pPr>
      <w:r>
        <w:tab/>
        <w:t>(4)</w:t>
      </w:r>
      <w:r>
        <w:tab/>
        <w:t>The application is taken to be an interlocutory application in the proceeding in respect of which the information, record or other thing is held by the Court, whether or not the applicant is a party to that proceeding.</w:t>
      </w:r>
    </w:p>
    <w:p>
      <w:pPr>
        <w:pStyle w:val="Subsection"/>
      </w:pPr>
      <w:r>
        <w:tab/>
        <w:t>(5)</w:t>
      </w:r>
      <w:r>
        <w:tab/>
        <w:t>Despite subrule (4), Order 4A rule 4A does not apply to the application.</w:t>
      </w:r>
    </w:p>
    <w:p>
      <w:pPr>
        <w:pStyle w:val="Subsection"/>
      </w:pPr>
      <w:r>
        <w:tab/>
        <w:t>(6)</w:t>
      </w:r>
      <w:r>
        <w:tab/>
        <w:t>Despite Order 59 rules 1(1) and 3, the application may be made by letter to the Principal Registrar.</w:t>
      </w:r>
    </w:p>
    <w:p>
      <w:pPr>
        <w:pStyle w:val="Subsection"/>
      </w:pPr>
      <w:r>
        <w:tab/>
        <w:t>(7)</w:t>
      </w:r>
      <w:r>
        <w:tab/>
        <w:t>If an application is made under subrule (6), the Principal Registrar may require the applicant to file a motion or summons in accordance with Order 59 rule 3(1)(b).</w:t>
      </w:r>
    </w:p>
    <w:p>
      <w:pPr>
        <w:pStyle w:val="Subsection"/>
      </w:pPr>
      <w:r>
        <w:tab/>
        <w:t>(8)</w:t>
      </w:r>
      <w:r>
        <w:tab/>
        <w:t>A person may apply orally to the Court for access to information or a record or thing if —</w:t>
      </w:r>
    </w:p>
    <w:p>
      <w:pPr>
        <w:pStyle w:val="Indenta"/>
      </w:pPr>
      <w:r>
        <w:tab/>
        <w:t>(a)</w:t>
      </w:r>
      <w:r>
        <w:tab/>
        <w:t>the person is entitled under Division 3 to have access to the information, record or other thing; and</w:t>
      </w:r>
    </w:p>
    <w:p>
      <w:pPr>
        <w:pStyle w:val="Indenta"/>
      </w:pPr>
      <w:r>
        <w:tab/>
        <w:t>(b)</w:t>
      </w:r>
      <w:r>
        <w:tab/>
        <w:t>no fee is payable in respect of the application.</w:t>
      </w:r>
    </w:p>
    <w:p>
      <w:pPr>
        <w:pStyle w:val="Subsection"/>
      </w:pPr>
      <w:r>
        <w:tab/>
        <w:t>(9)</w:t>
      </w:r>
      <w:r>
        <w:tab/>
        <w:t>A media representative may apply orally to the media manager for access to information if the media representative —</w:t>
      </w:r>
    </w:p>
    <w:p>
      <w:pPr>
        <w:pStyle w:val="Indenta"/>
      </w:pPr>
      <w:r>
        <w:tab/>
        <w:t>(a)</w:t>
      </w:r>
      <w:r>
        <w:tab/>
        <w:t>is entitled under rule 6 to have access to the information; and</w:t>
      </w:r>
    </w:p>
    <w:p>
      <w:pPr>
        <w:pStyle w:val="Indenta"/>
      </w:pPr>
      <w:r>
        <w:tab/>
        <w:t>(b)</w:t>
      </w:r>
      <w:r>
        <w:tab/>
        <w:t>gives the media manager the case number of the proceeding in respect of which the information is held by the Court.</w:t>
      </w:r>
    </w:p>
    <w:p>
      <w:pPr>
        <w:pStyle w:val="Subsection"/>
      </w:pPr>
      <w:r>
        <w:tab/>
        <w:t>(10)</w:t>
      </w:r>
      <w:r>
        <w:tab/>
        <w:t>Every written application must be accompanied by the prescribed fee (if any).</w:t>
      </w:r>
    </w:p>
    <w:p>
      <w:pPr>
        <w:pStyle w:val="Subsection"/>
      </w:pPr>
      <w:r>
        <w:tab/>
        <w:t>(11)</w:t>
      </w:r>
      <w:r>
        <w:tab/>
        <w:t>Every application must —</w:t>
      </w:r>
    </w:p>
    <w:p>
      <w:pPr>
        <w:pStyle w:val="Indenta"/>
      </w:pPr>
      <w:r>
        <w:tab/>
        <w:t>(a)</w:t>
      </w:r>
      <w:r>
        <w:tab/>
        <w:t>describe clearly —</w:t>
      </w:r>
    </w:p>
    <w:p>
      <w:pPr>
        <w:pStyle w:val="Indenti"/>
      </w:pPr>
      <w:r>
        <w:tab/>
        <w:t>(i)</w:t>
      </w:r>
      <w:r>
        <w:tab/>
        <w:t>the information, record or other thing to which access is wanted; and</w:t>
      </w:r>
    </w:p>
    <w:p>
      <w:pPr>
        <w:pStyle w:val="Indenti"/>
      </w:pPr>
      <w:r>
        <w:tab/>
        <w:t>(ii)</w:t>
      </w:r>
      <w:r>
        <w:tab/>
        <w:t>the proceeding in respect of which the information, record or other thing is held by the Court;</w:t>
      </w:r>
    </w:p>
    <w:p>
      <w:pPr>
        <w:pStyle w:val="Indenta"/>
      </w:pPr>
      <w:r>
        <w:tab/>
      </w:r>
      <w:r>
        <w:tab/>
        <w:t>and</w:t>
      </w:r>
    </w:p>
    <w:p>
      <w:pPr>
        <w:pStyle w:val="Indenta"/>
      </w:pPr>
      <w:r>
        <w:tab/>
        <w:t>(b)</w:t>
      </w:r>
      <w:r>
        <w:tab/>
        <w:t>if the applicant is a media representative, must state —</w:t>
      </w:r>
    </w:p>
    <w:p>
      <w:pPr>
        <w:pStyle w:val="Indenti"/>
      </w:pPr>
      <w:r>
        <w:tab/>
        <w:t>(i)</w:t>
      </w:r>
      <w:r>
        <w:tab/>
        <w:t>that fact; and</w:t>
      </w:r>
    </w:p>
    <w:p>
      <w:pPr>
        <w:pStyle w:val="Indenti"/>
      </w:pPr>
      <w:r>
        <w:tab/>
        <w:t>(ii)</w:t>
      </w:r>
      <w:r>
        <w:tab/>
        <w:t>whether the applicant or the applicant’s employer is a party to the proceeding in respect of which the information, record or other thing is held by the Court;</w:t>
      </w:r>
    </w:p>
    <w:p>
      <w:pPr>
        <w:pStyle w:val="Indenta"/>
      </w:pPr>
      <w:r>
        <w:tab/>
      </w:r>
      <w:r>
        <w:tab/>
        <w:t>and</w:t>
      </w:r>
    </w:p>
    <w:p>
      <w:pPr>
        <w:pStyle w:val="Indenta"/>
      </w:pPr>
      <w:r>
        <w:tab/>
        <w:t>(c)</w:t>
      </w:r>
      <w:r>
        <w:tab/>
        <w:t>if it is for access to information or a record, state the format (such as paper or digital) in which the applicant, if allowed access, would prefer to be given the information or record.</w:t>
      </w:r>
    </w:p>
    <w:p>
      <w:pPr>
        <w:pStyle w:val="Subsection"/>
      </w:pPr>
      <w:r>
        <w:tab/>
        <w:t>(12)</w:t>
      </w:r>
      <w:r>
        <w:tab/>
        <w:t>Every application for permission to have access must state the reasons why access is wanted.</w:t>
      </w:r>
    </w:p>
    <w:p>
      <w:pPr>
        <w:pStyle w:val="Subsection"/>
      </w:pPr>
      <w:r>
        <w:tab/>
        <w:t>(13)</w:t>
      </w:r>
      <w:r>
        <w:tab/>
        <w:t>The applicant need not serve the application on, or give notice of it to, any person unless the Court orders otherwise under rule 12.</w:t>
      </w:r>
    </w:p>
    <w:p>
      <w:pPr>
        <w:pStyle w:val="Footnotesection"/>
      </w:pPr>
      <w:r>
        <w:tab/>
        <w:t xml:space="preserve">[Rule 11 inserted: Gazette 27 Feb 2018 p. 610-13; amended: Gazette 31 Dec 2019 p. 4677-8.] </w:t>
      </w:r>
    </w:p>
    <w:p>
      <w:pPr>
        <w:pStyle w:val="Heading5"/>
      </w:pPr>
      <w:bookmarkStart w:id="965" w:name="_Toc32312093"/>
      <w:r>
        <w:rPr>
          <w:rStyle w:val="CharSectno"/>
        </w:rPr>
        <w:t>12</w:t>
      </w:r>
      <w:r>
        <w:t>.</w:t>
      </w:r>
      <w:r>
        <w:tab/>
        <w:t>Court’s powers as to applications for permission</w:t>
      </w:r>
      <w:bookmarkEnd w:id="965"/>
    </w:p>
    <w:p>
      <w:pPr>
        <w:pStyle w:val="Subsection"/>
      </w:pPr>
      <w:r>
        <w:tab/>
        <w:t>(1)</w:t>
      </w:r>
      <w:r>
        <w:tab/>
        <w:t>This rule applies if a written application is made to the Court under rule 11 for permission to have access.</w:t>
      </w:r>
    </w:p>
    <w:p>
      <w:pPr>
        <w:pStyle w:val="Subsection"/>
      </w:pPr>
      <w:r>
        <w:tab/>
        <w:t>(2)</w:t>
      </w:r>
      <w:r>
        <w:tab/>
        <w:t>The Court —</w:t>
      </w:r>
    </w:p>
    <w:p>
      <w:pPr>
        <w:pStyle w:val="Indenta"/>
      </w:pPr>
      <w:r>
        <w:tab/>
        <w:t>(a)</w:t>
      </w:r>
      <w:r>
        <w:tab/>
        <w:t>may order the applicant to provide additional information in the form of an affidavit;</w:t>
      </w:r>
    </w:p>
    <w:p>
      <w:pPr>
        <w:pStyle w:val="Indenta"/>
      </w:pPr>
      <w:r>
        <w:tab/>
        <w:t>(b)</w:t>
      </w:r>
      <w:r>
        <w:tab/>
        <w:t>may order the applicant to serve on a person specified in the order —</w:t>
      </w:r>
    </w:p>
    <w:p>
      <w:pPr>
        <w:pStyle w:val="Indenti"/>
      </w:pPr>
      <w:r>
        <w:tab/>
        <w:t>(i)</w:t>
      </w:r>
      <w:r>
        <w:tab/>
        <w:t>the application; and</w:t>
      </w:r>
    </w:p>
    <w:p>
      <w:pPr>
        <w:pStyle w:val="Indenti"/>
      </w:pPr>
      <w:r>
        <w:tab/>
        <w:t>(ii)</w:t>
      </w:r>
      <w:r>
        <w:tab/>
        <w:t>a notice giving the person an opportunity to give the Court submissions about the application;</w:t>
      </w:r>
    </w:p>
    <w:p>
      <w:pPr>
        <w:pStyle w:val="Indenta"/>
      </w:pPr>
      <w:r>
        <w:tab/>
        <w:t>(c)</w:t>
      </w:r>
      <w:r>
        <w:tab/>
        <w:t>may request any person to give it submissions about the application;</w:t>
      </w:r>
    </w:p>
    <w:p>
      <w:pPr>
        <w:pStyle w:val="Indenta"/>
      </w:pPr>
      <w:r>
        <w:tab/>
        <w:t>(d)</w:t>
      </w:r>
      <w:r>
        <w:tab/>
        <w:t>may decide the application on the basis of the documents filed without requiring the applicant to attend a hearing.</w:t>
      </w:r>
    </w:p>
    <w:p>
      <w:pPr>
        <w:pStyle w:val="Subsection"/>
      </w:pPr>
      <w:r>
        <w:tab/>
        <w:t>(3)</w:t>
      </w:r>
      <w:r>
        <w:tab/>
        <w:t>The Court is not required to determine an application until after the applicant complies with an order made under subrule (2).</w:t>
      </w:r>
    </w:p>
    <w:p>
      <w:pPr>
        <w:pStyle w:val="Footnotesection"/>
      </w:pPr>
      <w:r>
        <w:tab/>
        <w:t xml:space="preserve">[Rule 12 inserted: Gazette 27 Feb 2018 p. 613.] </w:t>
      </w:r>
    </w:p>
    <w:p>
      <w:pPr>
        <w:pStyle w:val="Heading5"/>
      </w:pPr>
      <w:bookmarkStart w:id="966" w:name="_Toc32312094"/>
      <w:r>
        <w:rPr>
          <w:rStyle w:val="CharSectno"/>
        </w:rPr>
        <w:t>13</w:t>
      </w:r>
      <w:r>
        <w:t>.</w:t>
      </w:r>
      <w:r>
        <w:tab/>
        <w:t>How applications are determined</w:t>
      </w:r>
      <w:bookmarkEnd w:id="966"/>
    </w:p>
    <w:p>
      <w:pPr>
        <w:pStyle w:val="Subsection"/>
      </w:pPr>
      <w:r>
        <w:tab/>
        <w:t>(1)</w:t>
      </w:r>
      <w:r>
        <w:tab/>
        <w:t>This rule applies to every application made under rule 11.</w:t>
      </w:r>
    </w:p>
    <w:p>
      <w:pPr>
        <w:pStyle w:val="Subsection"/>
      </w:pPr>
      <w:r>
        <w:tab/>
        <w:t>(2)</w:t>
      </w:r>
      <w:r>
        <w:tab/>
        <w:t>The Court or the media manager, as the case may be, may grant the application —</w:t>
      </w:r>
    </w:p>
    <w:p>
      <w:pPr>
        <w:pStyle w:val="Indenta"/>
      </w:pPr>
      <w:r>
        <w:tab/>
        <w:t>(a)</w:t>
      </w:r>
      <w:r>
        <w:tab/>
        <w:t>in whole or in part; and</w:t>
      </w:r>
    </w:p>
    <w:p>
      <w:pPr>
        <w:pStyle w:val="Indenta"/>
      </w:pPr>
      <w:r>
        <w:tab/>
        <w:t>(b)</w:t>
      </w:r>
      <w:r>
        <w:tab/>
        <w:t>with or without conditions.</w:t>
      </w:r>
    </w:p>
    <w:p>
      <w:pPr>
        <w:pStyle w:val="Subsection"/>
      </w:pPr>
      <w:r>
        <w:tab/>
        <w:t>(3)</w:t>
      </w:r>
      <w:r>
        <w:tab/>
        <w:t>If the Court or the media manager, as the case may be, is satisfied the applicant is entitled under Division 3 to have the access wanted, the Court or media manager must grant the application.</w:t>
      </w:r>
    </w:p>
    <w:p>
      <w:pPr>
        <w:pStyle w:val="Subsection"/>
      </w:pPr>
      <w:r>
        <w:tab/>
        <w:t>(4)</w:t>
      </w:r>
      <w:r>
        <w:tab/>
        <w:t>If the Court is satisfied the applicant needs permission to have the access wanted, it must determine the application in accordance with rule 9.</w:t>
      </w:r>
    </w:p>
    <w:p>
      <w:pPr>
        <w:pStyle w:val="Subsection"/>
      </w:pPr>
      <w:r>
        <w:tab/>
        <w:t>(5)</w:t>
      </w:r>
      <w:r>
        <w:tab/>
        <w:t>If the media manager is satisfied the applicant needs permission to have the access wanted, the media manager must determine the application in accordance with rule 10.</w:t>
      </w:r>
    </w:p>
    <w:p>
      <w:pPr>
        <w:pStyle w:val="Subsection"/>
      </w:pPr>
      <w:r>
        <w:tab/>
        <w:t>(6)</w:t>
      </w:r>
      <w:r>
        <w:tab/>
        <w:t>If the media manager refuses a written application —</w:t>
      </w:r>
    </w:p>
    <w:p>
      <w:pPr>
        <w:pStyle w:val="Indenta"/>
      </w:pPr>
      <w:r>
        <w:tab/>
        <w:t>(a)</w:t>
      </w:r>
      <w:r>
        <w:tab/>
        <w:t>the media manager may refer it to the Court to determine afresh; and</w:t>
      </w:r>
    </w:p>
    <w:p>
      <w:pPr>
        <w:pStyle w:val="Indenta"/>
      </w:pPr>
      <w:r>
        <w:tab/>
        <w:t>(b)</w:t>
      </w:r>
      <w:r>
        <w:tab/>
        <w:t>the refusal does not affect the applicant’s right to apply to the Court for access.</w:t>
      </w:r>
    </w:p>
    <w:p>
      <w:pPr>
        <w:pStyle w:val="Footnotesection"/>
      </w:pPr>
      <w:r>
        <w:tab/>
        <w:t>[Rule 13 inserted: Gazette 27 Feb 2018 p. 613</w:t>
      </w:r>
      <w:r>
        <w:noBreakHyphen/>
        <w:t xml:space="preserve">14.] </w:t>
      </w:r>
    </w:p>
    <w:p>
      <w:pPr>
        <w:pStyle w:val="Heading3"/>
      </w:pPr>
      <w:bookmarkStart w:id="967" w:name="_Toc32312095"/>
      <w:r>
        <w:rPr>
          <w:rStyle w:val="CharDivNo"/>
        </w:rPr>
        <w:t>Division 6</w:t>
      </w:r>
      <w:r>
        <w:t> — </w:t>
      </w:r>
      <w:r>
        <w:rPr>
          <w:rStyle w:val="CharDivText"/>
        </w:rPr>
        <w:t>How access is given</w:t>
      </w:r>
      <w:bookmarkEnd w:id="967"/>
    </w:p>
    <w:p>
      <w:pPr>
        <w:pStyle w:val="Footnoteheading"/>
      </w:pPr>
      <w:r>
        <w:tab/>
        <w:t xml:space="preserve">[Heading inserted: Gazette 27 Feb 2018 p. 614.] </w:t>
      </w:r>
    </w:p>
    <w:p>
      <w:pPr>
        <w:pStyle w:val="Heading5"/>
      </w:pPr>
      <w:bookmarkStart w:id="968" w:name="_Toc32312096"/>
      <w:r>
        <w:rPr>
          <w:rStyle w:val="CharSectno"/>
        </w:rPr>
        <w:t>14</w:t>
      </w:r>
      <w:r>
        <w:t>.</w:t>
      </w:r>
      <w:r>
        <w:tab/>
        <w:t>How and when the Court gives access</w:t>
      </w:r>
      <w:bookmarkEnd w:id="968"/>
    </w:p>
    <w:p>
      <w:pPr>
        <w:pStyle w:val="Subsection"/>
      </w:pPr>
      <w:r>
        <w:tab/>
        <w:t>(1)</w:t>
      </w:r>
      <w:r>
        <w:tab/>
        <w:t>For the purposes of this rule, an applicant is allowed access to information or a record or other thing if, on an application made under Division 5 —</w:t>
      </w:r>
    </w:p>
    <w:p>
      <w:pPr>
        <w:pStyle w:val="Indenta"/>
      </w:pPr>
      <w:r>
        <w:tab/>
        <w:t>(a)</w:t>
      </w:r>
      <w:r>
        <w:tab/>
        <w:t>it is determined the applicant is entitled to have access to the information, record or other thing; or</w:t>
      </w:r>
    </w:p>
    <w:p>
      <w:pPr>
        <w:pStyle w:val="Indenta"/>
      </w:pPr>
      <w:r>
        <w:tab/>
        <w:t>(b)</w:t>
      </w:r>
      <w:r>
        <w:tab/>
        <w:t>the applicant is given permission to have access to the information, record or other thing.</w:t>
      </w:r>
    </w:p>
    <w:p>
      <w:pPr>
        <w:pStyle w:val="Subsection"/>
      </w:pPr>
      <w:r>
        <w:tab/>
        <w:t>(2)</w:t>
      </w:r>
      <w:r>
        <w:tab/>
        <w:t>If an applicant is allowed access to information, the Court may give the applicant the information either orally or in writing.</w:t>
      </w:r>
    </w:p>
    <w:p>
      <w:pPr>
        <w:pStyle w:val="Subsection"/>
      </w:pPr>
      <w:r>
        <w:tab/>
        <w:t>(3)</w:t>
      </w:r>
      <w:r>
        <w:tab/>
        <w:t>If an applicant is allowed access to a record, the Court must give the applicant —</w:t>
      </w:r>
    </w:p>
    <w:p>
      <w:pPr>
        <w:pStyle w:val="Indenta"/>
      </w:pPr>
      <w:r>
        <w:tab/>
        <w:t>(a)</w:t>
      </w:r>
      <w:r>
        <w:tab/>
        <w:t>a reasonable opportunity to view or listen to it or both and, if necessary, the means by which to do so; and</w:t>
      </w:r>
    </w:p>
    <w:p>
      <w:pPr>
        <w:pStyle w:val="Indenta"/>
      </w:pPr>
      <w:r>
        <w:tab/>
        <w:t>(b)</w:t>
      </w:r>
      <w:r>
        <w:tab/>
        <w:t>a copy of it in, if practicable, the format preferred by the applicant.</w:t>
      </w:r>
    </w:p>
    <w:p>
      <w:pPr>
        <w:pStyle w:val="Subsection"/>
      </w:pPr>
      <w:r>
        <w:tab/>
        <w:t>(4)</w:t>
      </w:r>
      <w:r>
        <w:tab/>
        <w:t>If an applicant is allowed access to a thing that is not a record, the Court must give the applicant a reasonable opportunity —</w:t>
      </w:r>
    </w:p>
    <w:p>
      <w:pPr>
        <w:pStyle w:val="Indenta"/>
      </w:pPr>
      <w:r>
        <w:tab/>
        <w:t>(a)</w:t>
      </w:r>
      <w:r>
        <w:tab/>
        <w:t>to inspect it; and</w:t>
      </w:r>
    </w:p>
    <w:p>
      <w:pPr>
        <w:pStyle w:val="Indenta"/>
      </w:pPr>
      <w:r>
        <w:tab/>
        <w:t>(b)</w:t>
      </w:r>
      <w:r>
        <w:tab/>
        <w:t>to record an image of it.</w:t>
      </w:r>
    </w:p>
    <w:p>
      <w:pPr>
        <w:pStyle w:val="Subsection"/>
      </w:pPr>
      <w:r>
        <w:tab/>
        <w:t>(5)</w:t>
      </w:r>
      <w:r>
        <w:tab/>
        <w:t>Any physical access given under this rule must be given during office hours at the Central Office.</w:t>
      </w:r>
    </w:p>
    <w:p>
      <w:pPr>
        <w:pStyle w:val="Subsection"/>
      </w:pPr>
      <w:r>
        <w:tab/>
        <w:t>(6)</w:t>
      </w:r>
      <w:r>
        <w:tab/>
        <w:t>This rule does not prevent the Court from giving access to information or a record by electronic means.</w:t>
      </w:r>
    </w:p>
    <w:p>
      <w:pPr>
        <w:pStyle w:val="Footnotesection"/>
      </w:pPr>
      <w:r>
        <w:tab/>
        <w:t>[Rule 14 inserted: Gazette 27 Feb 2018 p. 614</w:t>
      </w:r>
      <w:r>
        <w:noBreakHyphen/>
        <w:t xml:space="preserve">15.] </w:t>
      </w:r>
    </w:p>
    <w:p>
      <w:pPr>
        <w:pStyle w:val="Heading3"/>
      </w:pPr>
      <w:bookmarkStart w:id="969" w:name="_Toc32312097"/>
      <w:r>
        <w:rPr>
          <w:rStyle w:val="CharDivNo"/>
        </w:rPr>
        <w:t>Division 7</w:t>
      </w:r>
      <w:r>
        <w:t> — </w:t>
      </w:r>
      <w:r>
        <w:rPr>
          <w:rStyle w:val="CharDivText"/>
        </w:rPr>
        <w:t>Access by non</w:t>
      </w:r>
      <w:r>
        <w:rPr>
          <w:rStyle w:val="CharDivText"/>
        </w:rPr>
        <w:noBreakHyphen/>
        <w:t>parties to documents in cases commenced before 1 March 2018</w:t>
      </w:r>
      <w:bookmarkEnd w:id="969"/>
    </w:p>
    <w:p>
      <w:pPr>
        <w:pStyle w:val="Footnoteheading"/>
      </w:pPr>
      <w:r>
        <w:tab/>
        <w:t xml:space="preserve">[Heading inserted: Gazette 27 Feb 2018 p. 615.] </w:t>
      </w:r>
    </w:p>
    <w:p>
      <w:pPr>
        <w:pStyle w:val="Heading5"/>
      </w:pPr>
      <w:bookmarkStart w:id="970" w:name="_Toc32312098"/>
      <w:r>
        <w:rPr>
          <w:rStyle w:val="CharSectno"/>
        </w:rPr>
        <w:t>15</w:t>
      </w:r>
      <w:r>
        <w:t>.</w:t>
      </w:r>
      <w:r>
        <w:tab/>
        <w:t>Application of this Division</w:t>
      </w:r>
      <w:bookmarkEnd w:id="970"/>
    </w:p>
    <w:p>
      <w:pPr>
        <w:pStyle w:val="Subsection"/>
      </w:pPr>
      <w:r>
        <w:tab/>
      </w:r>
      <w:r>
        <w:tab/>
        <w:t>This Division applies to a person, other than a party to a proceeding, who wants access to information or a record or other thing held by the Court in respect of a proceeding commenced before 1 March 2018.</w:t>
      </w:r>
    </w:p>
    <w:p>
      <w:pPr>
        <w:pStyle w:val="Footnotesection"/>
      </w:pPr>
      <w:r>
        <w:tab/>
        <w:t xml:space="preserve">[Rule 15 inserted: Gazette 27 Feb 2018 p. 615.] </w:t>
      </w:r>
    </w:p>
    <w:p>
      <w:pPr>
        <w:pStyle w:val="Heading5"/>
      </w:pPr>
      <w:bookmarkStart w:id="971" w:name="_Toc32312099"/>
      <w:r>
        <w:rPr>
          <w:rStyle w:val="CharSectno"/>
        </w:rPr>
        <w:t>16</w:t>
      </w:r>
      <w:r>
        <w:t>.</w:t>
      </w:r>
      <w:r>
        <w:tab/>
        <w:t>Documents that can be inspected or copied</w:t>
      </w:r>
      <w:bookmarkEnd w:id="971"/>
    </w:p>
    <w:p>
      <w:pPr>
        <w:pStyle w:val="Subsection"/>
      </w:pPr>
      <w:r>
        <w:tab/>
        <w:t>(1)</w:t>
      </w:r>
      <w:r>
        <w:tab/>
        <w:t>Any person referred to in rule 15 is, on payment of the prescribed fee, entitled during office hours to inspect and be given a copy of any of these filed documents —</w:t>
      </w:r>
    </w:p>
    <w:p>
      <w:pPr>
        <w:pStyle w:val="Indenta"/>
      </w:pPr>
      <w:r>
        <w:tab/>
        <w:t>(a)</w:t>
      </w:r>
      <w:r>
        <w:tab/>
        <w:t>any writ, and the statement of claim (if any) indorsed on the writ under Order 6 rule 3;</w:t>
      </w:r>
    </w:p>
    <w:p>
      <w:pPr>
        <w:pStyle w:val="Indenta"/>
      </w:pPr>
      <w:r>
        <w:tab/>
        <w:t>(b)</w:t>
      </w:r>
      <w:r>
        <w:tab/>
        <w:t xml:space="preserve">any originating application made under the </w:t>
      </w:r>
      <w:r>
        <w:rPr>
          <w:i/>
        </w:rPr>
        <w:t>Corporations Act 2001</w:t>
      </w:r>
      <w:r>
        <w:t xml:space="preserve"> (Commonwealth);</w:t>
      </w:r>
    </w:p>
    <w:p>
      <w:pPr>
        <w:pStyle w:val="Indenta"/>
      </w:pPr>
      <w:r>
        <w:tab/>
        <w:t>(c)</w:t>
      </w:r>
      <w:r>
        <w:tab/>
        <w:t xml:space="preserve">any appeal notice filed under the </w:t>
      </w:r>
      <w:r>
        <w:rPr>
          <w:i/>
        </w:rPr>
        <w:t>Supreme Court (Court of Appeal) Rules 2005</w:t>
      </w:r>
      <w:r>
        <w:t>;</w:t>
      </w:r>
    </w:p>
    <w:p>
      <w:pPr>
        <w:pStyle w:val="Indenta"/>
      </w:pPr>
      <w:r>
        <w:tab/>
        <w:t>(d)</w:t>
      </w:r>
      <w:r>
        <w:tab/>
        <w:t>any judgment or order given or made in court;</w:t>
      </w:r>
    </w:p>
    <w:p>
      <w:pPr>
        <w:pStyle w:val="Indenta"/>
      </w:pPr>
      <w:r>
        <w:tab/>
        <w:t>(e)</w:t>
      </w:r>
      <w:r>
        <w:tab/>
        <w:t>with the leave of the Court or a registrar, any other document.</w:t>
      </w:r>
    </w:p>
    <w:p>
      <w:pPr>
        <w:pStyle w:val="Subsection"/>
      </w:pPr>
      <w:r>
        <w:tab/>
        <w:t>(2)</w:t>
      </w:r>
      <w:r>
        <w:tab/>
        <w:t>An application for leave made under subrule (1)(e) need not be served on any person.</w:t>
      </w:r>
    </w:p>
    <w:p>
      <w:pPr>
        <w:pStyle w:val="Subsection"/>
      </w:pPr>
      <w:r>
        <w:tab/>
        <w:t>(3)</w:t>
      </w:r>
      <w:r>
        <w:tab/>
        <w:t>This rule does not entitle a person to search, inspect or take a copy of any part of a document that contains information that the person is prevented by an Act from possessing.</w:t>
      </w:r>
    </w:p>
    <w:p>
      <w:pPr>
        <w:pStyle w:val="Footnotesection"/>
      </w:pPr>
      <w:r>
        <w:tab/>
        <w:t>[Rule 16 inserted: Gazette 27 Feb 2018 p. 615</w:t>
      </w:r>
      <w:r>
        <w:noBreakHyphen/>
        <w:t xml:space="preserve">16.] </w:t>
      </w:r>
    </w:p>
    <w:p>
      <w:pPr>
        <w:pStyle w:val="Heading3"/>
      </w:pPr>
      <w:bookmarkStart w:id="972" w:name="_Toc32312100"/>
      <w:r>
        <w:rPr>
          <w:rStyle w:val="CharDivNo"/>
        </w:rPr>
        <w:t>Division 8</w:t>
      </w:r>
      <w:r>
        <w:t> — </w:t>
      </w:r>
      <w:r>
        <w:rPr>
          <w:rStyle w:val="CharDivText"/>
        </w:rPr>
        <w:t>Miscellaneous matters</w:t>
      </w:r>
      <w:bookmarkEnd w:id="972"/>
    </w:p>
    <w:p>
      <w:pPr>
        <w:pStyle w:val="Footnoteheading"/>
      </w:pPr>
      <w:r>
        <w:tab/>
        <w:t xml:space="preserve">[Heading inserted: Gazette 27 Feb 2018 p. 616.] </w:t>
      </w:r>
    </w:p>
    <w:p>
      <w:pPr>
        <w:pStyle w:val="Heading5"/>
      </w:pPr>
      <w:bookmarkStart w:id="973" w:name="_Toc32312101"/>
      <w:r>
        <w:rPr>
          <w:rStyle w:val="CharSectno"/>
        </w:rPr>
        <w:t>17</w:t>
      </w:r>
      <w:r>
        <w:t>.</w:t>
      </w:r>
      <w:r>
        <w:tab/>
        <w:t>Registrars’ decisions may be dealt with by judge or master</w:t>
      </w:r>
      <w:bookmarkEnd w:id="973"/>
    </w:p>
    <w:p>
      <w:pPr>
        <w:pStyle w:val="Subsection"/>
      </w:pPr>
      <w:r>
        <w:tab/>
        <w:t>(1)</w:t>
      </w:r>
      <w:r>
        <w:tab/>
        <w:t>In this rule —</w:t>
      </w:r>
    </w:p>
    <w:p>
      <w:pPr>
        <w:pStyle w:val="Defstart"/>
      </w:pPr>
      <w:r>
        <w:tab/>
      </w:r>
      <w:r>
        <w:rPr>
          <w:rStyle w:val="CharDefText"/>
        </w:rPr>
        <w:t>access application</w:t>
      </w:r>
      <w:r>
        <w:t xml:space="preserve"> means an application made under rule 11.</w:t>
      </w:r>
    </w:p>
    <w:p>
      <w:pPr>
        <w:pStyle w:val="Subsection"/>
      </w:pPr>
      <w:r>
        <w:tab/>
        <w:t>(2)</w:t>
      </w:r>
      <w:r>
        <w:tab/>
        <w:t>A person dissatisfied by a decision made under this Order by a registrar on an access application may ask the registrar for the access application to be dealt with in a new hearing by a judge or master.</w:t>
      </w:r>
    </w:p>
    <w:p>
      <w:pPr>
        <w:pStyle w:val="Subsection"/>
      </w:pPr>
      <w:r>
        <w:tab/>
        <w:t>(3)</w:t>
      </w:r>
      <w:r>
        <w:tab/>
        <w:t>If a registrar receives a request made under subrule (1), the registrar must refer the matter concerned to a judge or master.</w:t>
      </w:r>
    </w:p>
    <w:p>
      <w:pPr>
        <w:pStyle w:val="Footnotesection"/>
      </w:pPr>
      <w:r>
        <w:tab/>
        <w:t>[Rule 17 inserted: Gazette 27 Feb 2018 p. 616.]</w:t>
      </w:r>
    </w:p>
    <w:p>
      <w:pPr>
        <w:pStyle w:val="Heading2"/>
        <w:rPr>
          <w:b w:val="0"/>
        </w:rPr>
      </w:pPr>
      <w:bookmarkStart w:id="974" w:name="_Toc32312102"/>
      <w:r>
        <w:rPr>
          <w:rStyle w:val="CharPartNo"/>
        </w:rPr>
        <w:t>Order 68</w:t>
      </w:r>
      <w:r>
        <w:rPr>
          <w:rStyle w:val="CharDivNo"/>
        </w:rPr>
        <w:t> </w:t>
      </w:r>
      <w:r>
        <w:t>—</w:t>
      </w:r>
      <w:r>
        <w:rPr>
          <w:rStyle w:val="CharDivText"/>
        </w:rPr>
        <w:t> </w:t>
      </w:r>
      <w:r>
        <w:rPr>
          <w:rStyle w:val="CharPartText"/>
        </w:rPr>
        <w:t>Sittings, vacations and office hours</w:t>
      </w:r>
      <w:bookmarkEnd w:id="974"/>
    </w:p>
    <w:p>
      <w:pPr>
        <w:pStyle w:val="Heading5"/>
        <w:rPr>
          <w:snapToGrid w:val="0"/>
        </w:rPr>
      </w:pPr>
      <w:bookmarkStart w:id="975" w:name="_Toc32312103"/>
      <w:r>
        <w:rPr>
          <w:rStyle w:val="CharSectno"/>
        </w:rPr>
        <w:t>1</w:t>
      </w:r>
      <w:r>
        <w:rPr>
          <w:snapToGrid w:val="0"/>
        </w:rPr>
        <w:t>.</w:t>
      </w:r>
      <w:r>
        <w:rPr>
          <w:snapToGrid w:val="0"/>
        </w:rPr>
        <w:tab/>
        <w:t>Civil sittings</w:t>
      </w:r>
      <w:bookmarkEnd w:id="975"/>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Gazette 29 Apr 2005 p. 1793.]</w:t>
      </w:r>
    </w:p>
    <w:p>
      <w:pPr>
        <w:pStyle w:val="Heading5"/>
        <w:rPr>
          <w:snapToGrid w:val="0"/>
        </w:rPr>
      </w:pPr>
      <w:bookmarkStart w:id="976" w:name="_Toc32312104"/>
      <w:r>
        <w:rPr>
          <w:rStyle w:val="CharSectno"/>
        </w:rPr>
        <w:t>2</w:t>
      </w:r>
      <w:r>
        <w:rPr>
          <w:snapToGrid w:val="0"/>
        </w:rPr>
        <w:t>.</w:t>
      </w:r>
      <w:r>
        <w:rPr>
          <w:snapToGrid w:val="0"/>
        </w:rPr>
        <w:tab/>
        <w:t>Criminal sittings</w:t>
      </w:r>
      <w:bookmarkEnd w:id="976"/>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977" w:name="_Toc32312105"/>
      <w:r>
        <w:rPr>
          <w:rStyle w:val="CharSectno"/>
        </w:rPr>
        <w:t>3</w:t>
      </w:r>
      <w:r>
        <w:rPr>
          <w:snapToGrid w:val="0"/>
        </w:rPr>
        <w:t>.</w:t>
      </w:r>
      <w:r>
        <w:rPr>
          <w:snapToGrid w:val="0"/>
        </w:rPr>
        <w:tab/>
        <w:t>Court vacations</w:t>
      </w:r>
      <w:bookmarkEnd w:id="977"/>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3</w:t>
      </w:r>
      <w:r>
        <w:t xml:space="preserve"> amended: Gazette 23 Sep 1983 p. 3798; 26 Aug 1994 p. 4413.] </w:t>
      </w:r>
    </w:p>
    <w:p>
      <w:pPr>
        <w:pStyle w:val="Heading5"/>
        <w:keepLines w:val="0"/>
        <w:rPr>
          <w:snapToGrid w:val="0"/>
        </w:rPr>
      </w:pPr>
      <w:bookmarkStart w:id="978" w:name="_Toc32312106"/>
      <w:r>
        <w:rPr>
          <w:rStyle w:val="CharSectno"/>
        </w:rPr>
        <w:t>4</w:t>
      </w:r>
      <w:r>
        <w:rPr>
          <w:snapToGrid w:val="0"/>
        </w:rPr>
        <w:t>.</w:t>
      </w:r>
      <w:r>
        <w:rPr>
          <w:snapToGrid w:val="0"/>
        </w:rPr>
        <w:tab/>
        <w:t>Days included in sitting and vacation</w:t>
      </w:r>
      <w:bookmarkEnd w:id="978"/>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979" w:name="_Toc32312107"/>
      <w:r>
        <w:rPr>
          <w:rStyle w:val="CharSectno"/>
        </w:rPr>
        <w:t>5</w:t>
      </w:r>
      <w:r>
        <w:rPr>
          <w:snapToGrid w:val="0"/>
        </w:rPr>
        <w:t>.</w:t>
      </w:r>
      <w:r>
        <w:rPr>
          <w:snapToGrid w:val="0"/>
        </w:rPr>
        <w:tab/>
        <w:t>When Court’s offices are open</w:t>
      </w:r>
      <w:bookmarkEnd w:id="979"/>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Gazette 9 Nov 1973 p. 4165; 26 Aug 1994 p. 4413.] </w:t>
      </w:r>
    </w:p>
    <w:p>
      <w:pPr>
        <w:pStyle w:val="Heading5"/>
        <w:rPr>
          <w:snapToGrid w:val="0"/>
        </w:rPr>
      </w:pPr>
      <w:bookmarkStart w:id="980" w:name="_Toc32312108"/>
      <w:r>
        <w:rPr>
          <w:rStyle w:val="CharSectno"/>
        </w:rPr>
        <w:t>6</w:t>
      </w:r>
      <w:r>
        <w:rPr>
          <w:snapToGrid w:val="0"/>
        </w:rPr>
        <w:t>.</w:t>
      </w:r>
      <w:r>
        <w:rPr>
          <w:snapToGrid w:val="0"/>
        </w:rPr>
        <w:tab/>
        <w:t>Office hours</w:t>
      </w:r>
      <w:bookmarkEnd w:id="980"/>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Gazette 10 Nov 1995 p. 5247.] </w:t>
      </w:r>
    </w:p>
    <w:p>
      <w:pPr>
        <w:pStyle w:val="Heading5"/>
        <w:rPr>
          <w:snapToGrid w:val="0"/>
        </w:rPr>
      </w:pPr>
      <w:bookmarkStart w:id="981" w:name="_Toc32312109"/>
      <w:r>
        <w:rPr>
          <w:rStyle w:val="CharSectno"/>
        </w:rPr>
        <w:t>7</w:t>
      </w:r>
      <w:r>
        <w:rPr>
          <w:snapToGrid w:val="0"/>
        </w:rPr>
        <w:t>.</w:t>
      </w:r>
      <w:r>
        <w:rPr>
          <w:snapToGrid w:val="0"/>
        </w:rPr>
        <w:tab/>
        <w:t>Vacation Judge</w:t>
      </w:r>
      <w:bookmarkEnd w:id="981"/>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982" w:name="_Toc32312110"/>
      <w:r>
        <w:rPr>
          <w:rStyle w:val="CharPartNo"/>
        </w:rPr>
        <w:t>Order 69</w:t>
      </w:r>
      <w:r>
        <w:rPr>
          <w:rStyle w:val="CharDivNo"/>
        </w:rPr>
        <w:t> </w:t>
      </w:r>
      <w:r>
        <w:t>—</w:t>
      </w:r>
      <w:r>
        <w:rPr>
          <w:rStyle w:val="CharDivText"/>
        </w:rPr>
        <w:t> </w:t>
      </w:r>
      <w:r>
        <w:rPr>
          <w:rStyle w:val="CharPartText"/>
        </w:rPr>
        <w:t>Paper, printing, notice, and copies</w:t>
      </w:r>
      <w:bookmarkEnd w:id="982"/>
    </w:p>
    <w:p>
      <w:pPr>
        <w:pStyle w:val="Heading5"/>
        <w:rPr>
          <w:snapToGrid w:val="0"/>
        </w:rPr>
      </w:pPr>
      <w:bookmarkStart w:id="983" w:name="_Toc32312111"/>
      <w:r>
        <w:rPr>
          <w:rStyle w:val="CharSectno"/>
        </w:rPr>
        <w:t>1</w:t>
      </w:r>
      <w:r>
        <w:rPr>
          <w:snapToGrid w:val="0"/>
        </w:rPr>
        <w:t>.</w:t>
      </w:r>
      <w:r>
        <w:rPr>
          <w:snapToGrid w:val="0"/>
        </w:rPr>
        <w:tab/>
        <w:t>Printing of documents, rules as to</w:t>
      </w:r>
      <w:bookmarkEnd w:id="983"/>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pages of clear sharp and legible type.</w:t>
      </w:r>
    </w:p>
    <w:p>
      <w:pPr>
        <w:pStyle w:val="Subsection"/>
        <w:rPr>
          <w:snapToGrid w:val="0"/>
        </w:rPr>
      </w:pPr>
      <w:r>
        <w:rPr>
          <w:snapToGrid w:val="0"/>
        </w:rPr>
        <w:tab/>
        <w:t>(3)</w:t>
      </w:r>
      <w:r>
        <w:rPr>
          <w:snapToGrid w:val="0"/>
        </w:rPr>
        <w:tab/>
        <w:t xml:space="preserve">Any document produced by a photographic or similar process giving a positive, clear, and permanent representation free from blemishes, shall to the extent that it contains a </w:t>
      </w:r>
      <w:r>
        <w:t>copy</w:t>
      </w:r>
      <w:r>
        <w:rPr>
          <w:snapToGrid w:val="0"/>
        </w:rPr>
        <w:t xml:space="preserve"> of any printed or typewritten matter be treated for the purpose of these rules as if it were printed.</w:t>
      </w:r>
    </w:p>
    <w:p>
      <w:pPr>
        <w:pStyle w:val="Footnotesection"/>
      </w:pPr>
      <w:r>
        <w:tab/>
        <w:t>[Rule 1 amended: Gazette 27 Feb 2018 p. 616</w:t>
      </w:r>
      <w:r>
        <w:noBreakHyphen/>
        <w:t>17.]</w:t>
      </w:r>
    </w:p>
    <w:p>
      <w:pPr>
        <w:pStyle w:val="Heading5"/>
        <w:rPr>
          <w:snapToGrid w:val="0"/>
        </w:rPr>
      </w:pPr>
      <w:bookmarkStart w:id="984" w:name="_Toc32312112"/>
      <w:r>
        <w:rPr>
          <w:rStyle w:val="CharSectno"/>
        </w:rPr>
        <w:t>2</w:t>
      </w:r>
      <w:r>
        <w:rPr>
          <w:snapToGrid w:val="0"/>
        </w:rPr>
        <w:t>.</w:t>
      </w:r>
      <w:r>
        <w:rPr>
          <w:snapToGrid w:val="0"/>
        </w:rPr>
        <w:tab/>
        <w:t>Documents prepared by parties, requirements as to</w:t>
      </w:r>
      <w:bookmarkEnd w:id="984"/>
    </w:p>
    <w:p>
      <w:pPr>
        <w:pStyle w:val="Subsection"/>
      </w:pPr>
      <w:r>
        <w:tab/>
        <w:t>(1A)</w:t>
      </w:r>
      <w:r>
        <w:tab/>
        <w:t>For the purposes of documents filed electronically, this rule applies with any necessary changes.</w:t>
      </w:r>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r>
      <w:r>
        <w:t xml:space="preserve">unless the document is in a prescribed form, </w:t>
      </w:r>
      <w:r>
        <w:rPr>
          <w:snapToGrid w:val="0"/>
        </w:rPr>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Ednotesubsection"/>
      </w:pPr>
      <w:r>
        <w:tab/>
        <w:t>[(3)</w:t>
      </w:r>
      <w:r>
        <w:tab/>
        <w:t>deleted]</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pPr>
      <w:r>
        <w:tab/>
        <w:t>(5)</w:t>
      </w:r>
      <w:r>
        <w:tab/>
        <w:t xml:space="preserve">The Court may require — </w:t>
      </w:r>
    </w:p>
    <w:p>
      <w:pPr>
        <w:pStyle w:val="Indenta"/>
      </w:pPr>
      <w:r>
        <w:tab/>
        <w:t>(a)</w:t>
      </w:r>
      <w:r>
        <w:tab/>
        <w:t>any document required for use in the Court to be printed or otherwise produced in any particular manner that it thinks fit; or</w:t>
      </w:r>
    </w:p>
    <w:p>
      <w:pPr>
        <w:pStyle w:val="Indenta"/>
      </w:pPr>
      <w:r>
        <w:tab/>
        <w:t>(b)</w:t>
      </w:r>
      <w:r>
        <w:tab/>
        <w:t>1 or more paper versions of any document that has been filed electronically to be delivered to the Central Office.</w:t>
      </w:r>
    </w:p>
    <w:p>
      <w:pPr>
        <w:pStyle w:val="Footnotesection"/>
      </w:pPr>
      <w:r>
        <w:tab/>
        <w:t>[Rule 2 amended: Gazette 7 Dec 1973 p. 4489; 30 Nov 1984 p. 3952; 15 Dec 1989 p. 4520; 24 Oct 1995 p. 4919; 21 Feb 2007 p. 575</w:t>
      </w:r>
      <w:r>
        <w:noBreakHyphen/>
        <w:t xml:space="preserve">6; 28 Jun 2011 p. 2552; 24 May 2017 p. 2607; 27 Feb 2018 p. 617.] </w:t>
      </w:r>
    </w:p>
    <w:p>
      <w:pPr>
        <w:pStyle w:val="Ednotesection"/>
      </w:pPr>
      <w:r>
        <w:t>[</w:t>
      </w:r>
      <w:r>
        <w:rPr>
          <w:b/>
        </w:rPr>
        <w:t>3.</w:t>
      </w:r>
      <w:r>
        <w:tab/>
        <w:t>Deleted: Gazette 27 Feb 2018 p. 617.]</w:t>
      </w:r>
    </w:p>
    <w:p>
      <w:pPr>
        <w:pStyle w:val="Heading5"/>
        <w:rPr>
          <w:snapToGrid w:val="0"/>
        </w:rPr>
      </w:pPr>
      <w:bookmarkStart w:id="985" w:name="_Toc32312113"/>
      <w:r>
        <w:rPr>
          <w:rStyle w:val="CharSectno"/>
        </w:rPr>
        <w:t>4</w:t>
      </w:r>
      <w:r>
        <w:rPr>
          <w:snapToGrid w:val="0"/>
        </w:rPr>
        <w:t>.</w:t>
      </w:r>
      <w:r>
        <w:rPr>
          <w:snapToGrid w:val="0"/>
        </w:rPr>
        <w:tab/>
        <w:t>Copies of documents for other parties</w:t>
      </w:r>
      <w:bookmarkEnd w:id="985"/>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986" w:name="_Toc32312114"/>
      <w:r>
        <w:rPr>
          <w:rStyle w:val="CharSectno"/>
        </w:rPr>
        <w:t>5</w:t>
      </w:r>
      <w:r>
        <w:rPr>
          <w:snapToGrid w:val="0"/>
        </w:rPr>
        <w:t>.</w:t>
      </w:r>
      <w:r>
        <w:rPr>
          <w:snapToGrid w:val="0"/>
        </w:rPr>
        <w:tab/>
        <w:t>Requirements as to copies</w:t>
      </w:r>
      <w:bookmarkEnd w:id="986"/>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 xml:space="preserve">The party by whom a copy is supplied under this Order, or if he sues or appears by a solicitor, his solicitor shall be answerable for the copy being a true copy of the </w:t>
      </w:r>
      <w:r>
        <w:t>original.</w:t>
      </w:r>
    </w:p>
    <w:p>
      <w:pPr>
        <w:pStyle w:val="Footnotesection"/>
      </w:pPr>
      <w:r>
        <w:tab/>
        <w:t>[Rule 5 amended: Gazette 21 Feb 2007 p. 576; 27 Feb 2018 p. 617.]</w:t>
      </w:r>
    </w:p>
    <w:p>
      <w:pPr>
        <w:pStyle w:val="Heading5"/>
        <w:rPr>
          <w:snapToGrid w:val="0"/>
        </w:rPr>
      </w:pPr>
      <w:bookmarkStart w:id="987" w:name="_Toc32312115"/>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987"/>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Gazette 28 Jun 2011 p. 2552.]</w:t>
      </w:r>
    </w:p>
    <w:p>
      <w:pPr>
        <w:pStyle w:val="Heading2"/>
        <w:rPr>
          <w:b w:val="0"/>
        </w:rPr>
      </w:pPr>
      <w:bookmarkStart w:id="988" w:name="_Toc32312116"/>
      <w:r>
        <w:rPr>
          <w:rStyle w:val="CharPartNo"/>
        </w:rPr>
        <w:t>Order 70</w:t>
      </w:r>
      <w:r>
        <w:rPr>
          <w:rStyle w:val="CharDivNo"/>
        </w:rPr>
        <w:t> </w:t>
      </w:r>
      <w:r>
        <w:t>—</w:t>
      </w:r>
      <w:r>
        <w:rPr>
          <w:rStyle w:val="CharDivText"/>
        </w:rPr>
        <w:t> </w:t>
      </w:r>
      <w:r>
        <w:rPr>
          <w:rStyle w:val="CharPartText"/>
        </w:rPr>
        <w:t>Disability</w:t>
      </w:r>
      <w:bookmarkEnd w:id="988"/>
    </w:p>
    <w:p>
      <w:pPr>
        <w:pStyle w:val="Heading5"/>
        <w:rPr>
          <w:snapToGrid w:val="0"/>
        </w:rPr>
      </w:pPr>
      <w:bookmarkStart w:id="989" w:name="_Toc32312117"/>
      <w:r>
        <w:rPr>
          <w:rStyle w:val="CharSectno"/>
        </w:rPr>
        <w:t>1</w:t>
      </w:r>
      <w:r>
        <w:rPr>
          <w:snapToGrid w:val="0"/>
        </w:rPr>
        <w:t>.</w:t>
      </w:r>
      <w:r>
        <w:rPr>
          <w:snapToGrid w:val="0"/>
        </w:rPr>
        <w:tab/>
        <w:t>Terms used</w:t>
      </w:r>
      <w:bookmarkEnd w:id="98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Gazette 22 Jul 1994 p. 3746.] </w:t>
      </w:r>
    </w:p>
    <w:p>
      <w:pPr>
        <w:pStyle w:val="Heading5"/>
        <w:rPr>
          <w:snapToGrid w:val="0"/>
        </w:rPr>
      </w:pPr>
      <w:bookmarkStart w:id="990" w:name="_Toc32312118"/>
      <w:r>
        <w:rPr>
          <w:rStyle w:val="CharSectno"/>
        </w:rPr>
        <w:t>2</w:t>
      </w:r>
      <w:r>
        <w:rPr>
          <w:snapToGrid w:val="0"/>
        </w:rPr>
        <w:t>.</w:t>
      </w:r>
      <w:r>
        <w:rPr>
          <w:snapToGrid w:val="0"/>
        </w:rPr>
        <w:tab/>
        <w:t>Persons under disability suing or defending</w:t>
      </w:r>
      <w:bookmarkEnd w:id="990"/>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Gazette 28 Jun 2011 p. 2552.]</w:t>
      </w:r>
    </w:p>
    <w:p>
      <w:pPr>
        <w:pStyle w:val="Heading5"/>
        <w:rPr>
          <w:snapToGrid w:val="0"/>
        </w:rPr>
      </w:pPr>
      <w:bookmarkStart w:id="991" w:name="_Toc32312119"/>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991"/>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Gazette 22 Jul 1994 p. 3746</w:t>
      </w:r>
      <w:r>
        <w:noBreakHyphen/>
        <w:t>8; 28 Jun 2011 p. 2552</w:t>
      </w:r>
      <w:r>
        <w:noBreakHyphen/>
        <w:t xml:space="preserve">3.] </w:t>
      </w:r>
    </w:p>
    <w:p>
      <w:pPr>
        <w:pStyle w:val="Heading5"/>
        <w:rPr>
          <w:snapToGrid w:val="0"/>
        </w:rPr>
      </w:pPr>
      <w:bookmarkStart w:id="992" w:name="_Toc32312120"/>
      <w:r>
        <w:rPr>
          <w:rStyle w:val="CharSectno"/>
        </w:rPr>
        <w:t>4</w:t>
      </w:r>
      <w:r>
        <w:rPr>
          <w:snapToGrid w:val="0"/>
        </w:rPr>
        <w:t>.</w:t>
      </w:r>
      <w:r>
        <w:rPr>
          <w:snapToGrid w:val="0"/>
        </w:rPr>
        <w:tab/>
        <w:t>Probate actions, special provisions for</w:t>
      </w:r>
      <w:bookmarkEnd w:id="992"/>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Gazette 30 Nov 1984 p. 3952; 22 Jul 1994 p. 3748; 30 Jun 2003 p. 2631; 28 Jun 2011 p. 2552 and 2555.] </w:t>
      </w:r>
    </w:p>
    <w:p>
      <w:pPr>
        <w:pStyle w:val="Heading5"/>
        <w:rPr>
          <w:snapToGrid w:val="0"/>
        </w:rPr>
      </w:pPr>
      <w:bookmarkStart w:id="993" w:name="_Toc32312121"/>
      <w:r>
        <w:rPr>
          <w:rStyle w:val="CharSectno"/>
        </w:rPr>
        <w:t>5</w:t>
      </w:r>
      <w:r>
        <w:rPr>
          <w:snapToGrid w:val="0"/>
        </w:rPr>
        <w:t>.</w:t>
      </w:r>
      <w:r>
        <w:rPr>
          <w:snapToGrid w:val="0"/>
        </w:rPr>
        <w:tab/>
        <w:t>No appearance by person under disability, procedure on</w:t>
      </w:r>
      <w:bookmarkEnd w:id="99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Gazette 28 Jun 2011 p. 2552</w:t>
      </w:r>
      <w:r>
        <w:noBreakHyphen/>
        <w:t>3.]</w:t>
      </w:r>
    </w:p>
    <w:p>
      <w:pPr>
        <w:pStyle w:val="Heading5"/>
        <w:rPr>
          <w:snapToGrid w:val="0"/>
        </w:rPr>
      </w:pPr>
      <w:bookmarkStart w:id="994" w:name="_Toc32312122"/>
      <w:r>
        <w:rPr>
          <w:rStyle w:val="CharSectno"/>
        </w:rPr>
        <w:t>6</w:t>
      </w:r>
      <w:r>
        <w:rPr>
          <w:snapToGrid w:val="0"/>
        </w:rPr>
        <w:t>.</w:t>
      </w:r>
      <w:r>
        <w:rPr>
          <w:snapToGrid w:val="0"/>
        </w:rPr>
        <w:tab/>
        <w:t>Time for application by person under disability to discharge or vary order under O. 18 r. 7</w:t>
      </w:r>
      <w:bookmarkEnd w:id="994"/>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995" w:name="_Toc32312123"/>
      <w:r>
        <w:rPr>
          <w:rStyle w:val="CharSectno"/>
        </w:rPr>
        <w:t>7</w:t>
      </w:r>
      <w:r>
        <w:rPr>
          <w:snapToGrid w:val="0"/>
        </w:rPr>
        <w:t>.</w:t>
      </w:r>
      <w:r>
        <w:rPr>
          <w:snapToGrid w:val="0"/>
        </w:rPr>
        <w:tab/>
        <w:t>Removal of next friend or guardian</w:t>
      </w:r>
      <w:bookmarkEnd w:id="995"/>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996" w:name="_Toc32312124"/>
      <w:r>
        <w:rPr>
          <w:rStyle w:val="CharSectno"/>
        </w:rPr>
        <w:t>8</w:t>
      </w:r>
      <w:r>
        <w:rPr>
          <w:snapToGrid w:val="0"/>
        </w:rPr>
        <w:t>.</w:t>
      </w:r>
      <w:r>
        <w:rPr>
          <w:snapToGrid w:val="0"/>
        </w:rPr>
        <w:tab/>
        <w:t>No implied admission from pleading</w:t>
      </w:r>
      <w:bookmarkEnd w:id="996"/>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997" w:name="_Toc32312125"/>
      <w:r>
        <w:rPr>
          <w:rStyle w:val="CharSectno"/>
        </w:rPr>
        <w:t>9</w:t>
      </w:r>
      <w:r>
        <w:rPr>
          <w:snapToGrid w:val="0"/>
        </w:rPr>
        <w:t>.</w:t>
      </w:r>
      <w:r>
        <w:rPr>
          <w:snapToGrid w:val="0"/>
        </w:rPr>
        <w:tab/>
        <w:t>Discovery and interrogatories</w:t>
      </w:r>
      <w:bookmarkEnd w:id="997"/>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998" w:name="_Toc32312126"/>
      <w:r>
        <w:rPr>
          <w:rStyle w:val="CharSectno"/>
        </w:rPr>
        <w:t>10</w:t>
      </w:r>
      <w:r>
        <w:rPr>
          <w:snapToGrid w:val="0"/>
        </w:rPr>
        <w:t>.</w:t>
      </w:r>
      <w:r>
        <w:rPr>
          <w:snapToGrid w:val="0"/>
        </w:rPr>
        <w:tab/>
        <w:t>Settlement etc. of action by person under disability</w:t>
      </w:r>
      <w:bookmarkEnd w:id="998"/>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Gazette 7 Oct 1977 p. 3602; amended: Gazette 29 Apr 2005 p. 1795; 28 Jun 2011 p. 2552.] </w:t>
      </w:r>
    </w:p>
    <w:p>
      <w:pPr>
        <w:pStyle w:val="Heading5"/>
      </w:pPr>
      <w:bookmarkStart w:id="999" w:name="_Toc32312127"/>
      <w:r>
        <w:rPr>
          <w:rStyle w:val="CharSectno"/>
        </w:rPr>
        <w:t>10A</w:t>
      </w:r>
      <w:r>
        <w:t>.</w:t>
      </w:r>
      <w:r>
        <w:tab/>
        <w:t>Settlement etc. of appeal by person under disability</w:t>
      </w:r>
      <w:bookmarkEnd w:id="999"/>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Gazette 29 Apr 2005 p. 1793.] </w:t>
      </w:r>
    </w:p>
    <w:p>
      <w:pPr>
        <w:pStyle w:val="Heading5"/>
        <w:rPr>
          <w:snapToGrid w:val="0"/>
        </w:rPr>
      </w:pPr>
      <w:bookmarkStart w:id="1000" w:name="_Toc32312128"/>
      <w:r>
        <w:rPr>
          <w:rStyle w:val="CharSectno"/>
        </w:rPr>
        <w:t>11</w:t>
      </w:r>
      <w:r>
        <w:rPr>
          <w:snapToGrid w:val="0"/>
        </w:rPr>
        <w:t>.</w:t>
      </w:r>
      <w:r>
        <w:rPr>
          <w:snapToGrid w:val="0"/>
        </w:rPr>
        <w:tab/>
        <w:t>Settlement etc. before action commenced</w:t>
      </w:r>
      <w:bookmarkEnd w:id="1000"/>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001" w:name="_Toc32312129"/>
      <w:r>
        <w:rPr>
          <w:rStyle w:val="CharSectno"/>
        </w:rPr>
        <w:t>12</w:t>
      </w:r>
      <w:r>
        <w:rPr>
          <w:snapToGrid w:val="0"/>
        </w:rPr>
        <w:t>.</w:t>
      </w:r>
      <w:r>
        <w:rPr>
          <w:snapToGrid w:val="0"/>
        </w:rPr>
        <w:tab/>
        <w:t>Control of money recovered for person under disability</w:t>
      </w:r>
      <w:bookmarkEnd w:id="100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Gazette 12 Jun 2012 p. 2452.]</w:t>
      </w:r>
    </w:p>
    <w:p>
      <w:pPr>
        <w:pStyle w:val="Heading5"/>
        <w:rPr>
          <w:snapToGrid w:val="0"/>
        </w:rPr>
      </w:pPr>
      <w:bookmarkStart w:id="1002" w:name="_Toc32312130"/>
      <w:r>
        <w:rPr>
          <w:rStyle w:val="CharSectno"/>
        </w:rPr>
        <w:t>13</w:t>
      </w:r>
      <w:r>
        <w:rPr>
          <w:snapToGrid w:val="0"/>
        </w:rPr>
        <w:t>.</w:t>
      </w:r>
      <w:r>
        <w:rPr>
          <w:snapToGrid w:val="0"/>
        </w:rPr>
        <w:tab/>
        <w:t>Personal service on person under disability</w:t>
      </w:r>
      <w:bookmarkEnd w:id="1002"/>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Gazette 15 Jun 1973 p. 2250; 22 Jul 1994 p. 3748; 21 Feb 2007 p. 576; 28 Jun 2011 p. 2552</w:t>
      </w:r>
      <w:r>
        <w:noBreakHyphen/>
        <w:t xml:space="preserve">3 and 2555.] </w:t>
      </w:r>
    </w:p>
    <w:p>
      <w:pPr>
        <w:pStyle w:val="Heading2"/>
        <w:rPr>
          <w:b w:val="0"/>
        </w:rPr>
      </w:pPr>
      <w:bookmarkStart w:id="1003" w:name="_Toc32312131"/>
      <w:r>
        <w:rPr>
          <w:rStyle w:val="CharPartNo"/>
        </w:rPr>
        <w:t>Order 71</w:t>
      </w:r>
      <w:r>
        <w:rPr>
          <w:rStyle w:val="CharDivNo"/>
        </w:rPr>
        <w:t> </w:t>
      </w:r>
      <w:r>
        <w:t>—</w:t>
      </w:r>
      <w:r>
        <w:rPr>
          <w:rStyle w:val="CharDivText"/>
        </w:rPr>
        <w:t> </w:t>
      </w:r>
      <w:r>
        <w:rPr>
          <w:rStyle w:val="CharPartText"/>
        </w:rPr>
        <w:t>Partners, business names</w:t>
      </w:r>
      <w:bookmarkEnd w:id="1003"/>
    </w:p>
    <w:p>
      <w:pPr>
        <w:pStyle w:val="Heading5"/>
        <w:rPr>
          <w:snapToGrid w:val="0"/>
        </w:rPr>
      </w:pPr>
      <w:bookmarkStart w:id="1004" w:name="_Toc32312132"/>
      <w:r>
        <w:rPr>
          <w:rStyle w:val="CharSectno"/>
        </w:rPr>
        <w:t>1</w:t>
      </w:r>
      <w:r>
        <w:rPr>
          <w:snapToGrid w:val="0"/>
        </w:rPr>
        <w:t>.</w:t>
      </w:r>
      <w:r>
        <w:rPr>
          <w:snapToGrid w:val="0"/>
        </w:rPr>
        <w:tab/>
        <w:t>Partners may sue or be sued in name of firm</w:t>
      </w:r>
      <w:bookmarkEnd w:id="1004"/>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005" w:name="_Toc32312133"/>
      <w:r>
        <w:rPr>
          <w:rStyle w:val="CharSectno"/>
        </w:rPr>
        <w:t>2</w:t>
      </w:r>
      <w:r>
        <w:rPr>
          <w:snapToGrid w:val="0"/>
        </w:rPr>
        <w:t>.</w:t>
      </w:r>
      <w:r>
        <w:rPr>
          <w:snapToGrid w:val="0"/>
        </w:rPr>
        <w:tab/>
        <w:t>Disclosure of partners’ names</w:t>
      </w:r>
      <w:bookmarkEnd w:id="1005"/>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Gazette 28 Jun 2011 p. 2552</w:t>
      </w:r>
      <w:r>
        <w:noBreakHyphen/>
        <w:t>3.]</w:t>
      </w:r>
    </w:p>
    <w:p>
      <w:pPr>
        <w:pStyle w:val="Heading5"/>
        <w:rPr>
          <w:snapToGrid w:val="0"/>
        </w:rPr>
      </w:pPr>
      <w:bookmarkStart w:id="1006" w:name="_Toc32312134"/>
      <w:r>
        <w:rPr>
          <w:rStyle w:val="CharSectno"/>
        </w:rPr>
        <w:t>3</w:t>
      </w:r>
      <w:r>
        <w:rPr>
          <w:snapToGrid w:val="0"/>
        </w:rPr>
        <w:t>.</w:t>
      </w:r>
      <w:r>
        <w:rPr>
          <w:snapToGrid w:val="0"/>
        </w:rPr>
        <w:tab/>
        <w:t>Service on firm</w:t>
      </w:r>
      <w:bookmarkEnd w:id="1006"/>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Gazette 28 Jun 2011 p. 2552.]</w:t>
      </w:r>
    </w:p>
    <w:p>
      <w:pPr>
        <w:pStyle w:val="Heading5"/>
        <w:rPr>
          <w:snapToGrid w:val="0"/>
        </w:rPr>
      </w:pPr>
      <w:bookmarkStart w:id="1007" w:name="_Toc32312135"/>
      <w:r>
        <w:rPr>
          <w:rStyle w:val="CharSectno"/>
        </w:rPr>
        <w:t>4</w:t>
      </w:r>
      <w:r>
        <w:rPr>
          <w:snapToGrid w:val="0"/>
        </w:rPr>
        <w:t>.</w:t>
      </w:r>
      <w:r>
        <w:rPr>
          <w:snapToGrid w:val="0"/>
        </w:rPr>
        <w:tab/>
        <w:t>Person served under r. 3 to be notified of character in which he is served</w:t>
      </w:r>
      <w:bookmarkEnd w:id="1007"/>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008" w:name="_Toc32312136"/>
      <w:r>
        <w:rPr>
          <w:rStyle w:val="CharSectno"/>
        </w:rPr>
        <w:t>5</w:t>
      </w:r>
      <w:r>
        <w:rPr>
          <w:snapToGrid w:val="0"/>
        </w:rPr>
        <w:t>.</w:t>
      </w:r>
      <w:r>
        <w:rPr>
          <w:snapToGrid w:val="0"/>
        </w:rPr>
        <w:tab/>
        <w:t>Appearance of partners</w:t>
      </w:r>
      <w:bookmarkEnd w:id="1008"/>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009" w:name="_Toc32312137"/>
      <w:r>
        <w:rPr>
          <w:rStyle w:val="CharSectno"/>
        </w:rPr>
        <w:t>6</w:t>
      </w:r>
      <w:r>
        <w:rPr>
          <w:snapToGrid w:val="0"/>
        </w:rPr>
        <w:t>.</w:t>
      </w:r>
      <w:r>
        <w:rPr>
          <w:snapToGrid w:val="0"/>
        </w:rPr>
        <w:tab/>
        <w:t>No appearance except by partners</w:t>
      </w:r>
      <w:bookmarkEnd w:id="1009"/>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010" w:name="_Toc32312138"/>
      <w:r>
        <w:rPr>
          <w:rStyle w:val="CharSectno"/>
        </w:rPr>
        <w:t>7</w:t>
      </w:r>
      <w:r>
        <w:rPr>
          <w:snapToGrid w:val="0"/>
        </w:rPr>
        <w:t>.</w:t>
      </w:r>
      <w:r>
        <w:rPr>
          <w:snapToGrid w:val="0"/>
        </w:rPr>
        <w:tab/>
        <w:t>Appearance under protest of person served as partner</w:t>
      </w:r>
      <w:bookmarkEnd w:id="1010"/>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Gazette 28 Jun 2011 p. 2552.]</w:t>
      </w:r>
    </w:p>
    <w:p>
      <w:pPr>
        <w:pStyle w:val="Ednotesection"/>
      </w:pPr>
      <w:r>
        <w:t>[</w:t>
      </w:r>
      <w:r>
        <w:rPr>
          <w:b/>
          <w:bCs/>
        </w:rPr>
        <w:t>8.</w:t>
      </w:r>
      <w:r>
        <w:tab/>
        <w:t>Deleted: Gazette 22 Feb 2008 p. 641.]</w:t>
      </w:r>
    </w:p>
    <w:p>
      <w:pPr>
        <w:pStyle w:val="Heading5"/>
      </w:pPr>
      <w:bookmarkStart w:id="1011" w:name="_Toc32312139"/>
      <w:r>
        <w:rPr>
          <w:rStyle w:val="CharSectno"/>
        </w:rPr>
        <w:t>9</w:t>
      </w:r>
      <w:r>
        <w:t>.</w:t>
      </w:r>
      <w:r>
        <w:tab/>
        <w:t>Rules 1 to 7 apply also to some actions between firm and its members etc.</w:t>
      </w:r>
      <w:bookmarkEnd w:id="1011"/>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Gazette 22 Feb 2008 p. 642.]</w:t>
      </w:r>
    </w:p>
    <w:p>
      <w:pPr>
        <w:pStyle w:val="Ednotesection"/>
      </w:pPr>
      <w:r>
        <w:t>[</w:t>
      </w:r>
      <w:r>
        <w:rPr>
          <w:b/>
          <w:bCs/>
        </w:rPr>
        <w:t>10.</w:t>
      </w:r>
      <w:r>
        <w:tab/>
        <w:t>Deleted: Gazette 22 Feb 2008 p. 642.]</w:t>
      </w:r>
    </w:p>
    <w:p>
      <w:pPr>
        <w:pStyle w:val="Heading5"/>
        <w:rPr>
          <w:snapToGrid w:val="0"/>
        </w:rPr>
      </w:pPr>
      <w:bookmarkStart w:id="1012" w:name="_Toc32312140"/>
      <w:r>
        <w:rPr>
          <w:rStyle w:val="CharSectno"/>
        </w:rPr>
        <w:t>11</w:t>
      </w:r>
      <w:r>
        <w:rPr>
          <w:snapToGrid w:val="0"/>
        </w:rPr>
        <w:t>.</w:t>
      </w:r>
      <w:r>
        <w:rPr>
          <w:snapToGrid w:val="0"/>
        </w:rPr>
        <w:tab/>
        <w:t>Rules 2 to 9 apply to proceedings begun by originating summons</w:t>
      </w:r>
      <w:bookmarkEnd w:id="1012"/>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Gazette 22 Feb 2008 p. 642.] </w:t>
      </w:r>
    </w:p>
    <w:p>
      <w:pPr>
        <w:pStyle w:val="Heading5"/>
        <w:rPr>
          <w:snapToGrid w:val="0"/>
        </w:rPr>
      </w:pPr>
      <w:bookmarkStart w:id="1013" w:name="_Toc32312141"/>
      <w:r>
        <w:rPr>
          <w:rStyle w:val="CharSectno"/>
        </w:rPr>
        <w:t>12</w:t>
      </w:r>
      <w:r>
        <w:rPr>
          <w:snapToGrid w:val="0"/>
        </w:rPr>
        <w:t>.</w:t>
      </w:r>
      <w:r>
        <w:rPr>
          <w:snapToGrid w:val="0"/>
        </w:rPr>
        <w:tab/>
        <w:t>Application to person using business name</w:t>
      </w:r>
      <w:bookmarkEnd w:id="1013"/>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014" w:name="_Toc32312142"/>
      <w:r>
        <w:rPr>
          <w:rStyle w:val="CharSectno"/>
        </w:rPr>
        <w:t>13</w:t>
      </w:r>
      <w:r>
        <w:rPr>
          <w:snapToGrid w:val="0"/>
        </w:rPr>
        <w:t>.</w:t>
      </w:r>
      <w:r>
        <w:rPr>
          <w:snapToGrid w:val="0"/>
        </w:rPr>
        <w:tab/>
        <w:t>Application to charge partner’s interest in partnership etc.</w:t>
      </w:r>
      <w:bookmarkEnd w:id="1014"/>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4</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015" w:name="_Toc32312143"/>
      <w:r>
        <w:rPr>
          <w:rStyle w:val="CharPartNo"/>
        </w:rPr>
        <w:t>Order 71A</w:t>
      </w:r>
      <w:r>
        <w:rPr>
          <w:b w:val="0"/>
        </w:rPr>
        <w:t> </w:t>
      </w:r>
      <w:r>
        <w:t>—</w:t>
      </w:r>
      <w:r>
        <w:rPr>
          <w:b w:val="0"/>
        </w:rPr>
        <w:t> </w:t>
      </w:r>
      <w:r>
        <w:rPr>
          <w:rStyle w:val="CharPartText"/>
        </w:rPr>
        <w:t>Contact details of parties and others</w:t>
      </w:r>
      <w:bookmarkEnd w:id="1015"/>
    </w:p>
    <w:p>
      <w:pPr>
        <w:pStyle w:val="Footnoteheading"/>
      </w:pPr>
      <w:r>
        <w:tab/>
        <w:t>[Heading inserted: Gazette 21 Feb 2007 p. 576.]</w:t>
      </w:r>
    </w:p>
    <w:p>
      <w:pPr>
        <w:pStyle w:val="Heading5"/>
      </w:pPr>
      <w:bookmarkStart w:id="1016" w:name="_Toc32312144"/>
      <w:r>
        <w:rPr>
          <w:rStyle w:val="CharSectno"/>
        </w:rPr>
        <w:t>1</w:t>
      </w:r>
      <w:r>
        <w:t>.</w:t>
      </w:r>
      <w:r>
        <w:tab/>
        <w:t>Addresses of places, requirements for</w:t>
      </w:r>
      <w:bookmarkEnd w:id="1016"/>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Gazette 21 Feb 2007 p. 576.]</w:t>
      </w:r>
    </w:p>
    <w:p>
      <w:pPr>
        <w:pStyle w:val="Heading5"/>
      </w:pPr>
      <w:bookmarkStart w:id="1017" w:name="_Toc32312145"/>
      <w:r>
        <w:rPr>
          <w:rStyle w:val="CharSectno"/>
        </w:rPr>
        <w:t>2</w:t>
      </w:r>
      <w:r>
        <w:t>.</w:t>
      </w:r>
      <w:r>
        <w:tab/>
        <w:t>Geographical addresses</w:t>
      </w:r>
      <w:bookmarkEnd w:id="1017"/>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2015</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if the person is the State, a Territory or the Commonwealth — the address of the place in Australia where the practitioner representing the person conducts business as a practitioner.</w:t>
      </w:r>
    </w:p>
    <w:p>
      <w:pPr>
        <w:pStyle w:val="Footnotesection"/>
      </w:pPr>
      <w:r>
        <w:tab/>
        <w:t>[Rule 2 inserted: Gazette 21 Feb 2007 p. 577; amended: Gazette 22 Feb 2008 p. 653; 16 Nov 2016 p. 5200.]</w:t>
      </w:r>
    </w:p>
    <w:p>
      <w:pPr>
        <w:pStyle w:val="Heading5"/>
      </w:pPr>
      <w:bookmarkStart w:id="1018" w:name="_Toc32312146"/>
      <w:r>
        <w:t>3A.</w:t>
      </w:r>
      <w:r>
        <w:tab/>
        <w:t>Court may dispense with requirement to state geographical address</w:t>
      </w:r>
      <w:bookmarkEnd w:id="1018"/>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tab/>
        <w:t>[Rule 3A inserted: Gazette 13 Nov 2015 p. 4649-50.]</w:t>
      </w:r>
    </w:p>
    <w:p>
      <w:pPr>
        <w:pStyle w:val="Heading5"/>
      </w:pPr>
      <w:bookmarkStart w:id="1019" w:name="_Toc32312147"/>
      <w:r>
        <w:rPr>
          <w:rStyle w:val="CharSectno"/>
        </w:rPr>
        <w:t>3</w:t>
      </w:r>
      <w:r>
        <w:t>.</w:t>
      </w:r>
      <w:r>
        <w:tab/>
        <w:t>Service details, meaning of</w:t>
      </w:r>
      <w:bookmarkEnd w:id="1019"/>
    </w:p>
    <w:p>
      <w:pPr>
        <w:pStyle w:val="Subsection"/>
      </w:pPr>
      <w:r>
        <w:tab/>
        <w:t>(1)</w:t>
      </w:r>
      <w:r>
        <w:tab/>
        <w:t>If these rules require a document to state a person’s service details and the person is self</w:t>
      </w:r>
      <w:r>
        <w:noBreakHyphen/>
        <w:t>represented, the document —</w:t>
      </w:r>
    </w:p>
    <w:p>
      <w:pPr>
        <w:pStyle w:val="Indenta"/>
      </w:pPr>
      <w:r>
        <w:tab/>
        <w:t>(a)</w:t>
      </w:r>
      <w:r>
        <w:tab/>
        <w:t>must state a postal address in Australia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must state the address of the place in Australia where the practitioner conducts business as a practitioner; and</w:t>
      </w:r>
    </w:p>
    <w:p>
      <w:pPr>
        <w:pStyle w:val="Indenta"/>
      </w:pPr>
      <w:r>
        <w:tab/>
        <w:t>(c)</w:t>
      </w:r>
      <w:r>
        <w:tab/>
        <w:t>must state the practitioner’s postal address in Australia;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in Australia that can be used to serve documents on the practitioner.</w:t>
      </w:r>
    </w:p>
    <w:p>
      <w:pPr>
        <w:pStyle w:val="Ednotepara"/>
      </w:pPr>
      <w:r>
        <w:tab/>
        <w:t>[(e)</w:t>
      </w:r>
      <w:r>
        <w:tab/>
        <w:t>deleted]</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an authorised user of the ECMS, any email address stated under subrule (1) must be the email address of the party recorded on the ECMS.</w:t>
      </w:r>
    </w:p>
    <w:p>
      <w:pPr>
        <w:pStyle w:val="Subsection"/>
      </w:pPr>
      <w:r>
        <w:tab/>
        <w:t>(6)</w:t>
      </w:r>
      <w:r>
        <w:tab/>
        <w:t>If a practitioner is an authorised user of the ECMS, any email address stated under subrule (2) must be the email address of the practitioner recorded on the ECMS.</w:t>
      </w:r>
    </w:p>
    <w:p>
      <w:pPr>
        <w:pStyle w:val="Footnotesection"/>
      </w:pPr>
      <w:r>
        <w:tab/>
        <w:t>[Rule 3 inserted: Gazette 21 Feb 2007 p. 577</w:t>
      </w:r>
      <w:r>
        <w:noBreakHyphen/>
        <w:t>8; amended: Gazette 22 Feb 2008 p. 654; 27 Feb 2018 p. 618; 31 Dec 2019 p. 4677-8.]</w:t>
      </w:r>
    </w:p>
    <w:p>
      <w:pPr>
        <w:pStyle w:val="Heading5"/>
      </w:pPr>
      <w:bookmarkStart w:id="1020" w:name="_Toc32312148"/>
      <w:r>
        <w:rPr>
          <w:rStyle w:val="CharSectno"/>
        </w:rPr>
        <w:t>4</w:t>
      </w:r>
      <w:r>
        <w:t>.</w:t>
      </w:r>
      <w:r>
        <w:tab/>
        <w:t>Documents without contact details to be rejected</w:t>
      </w:r>
      <w:bookmarkEnd w:id="1020"/>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 Gazette 21 Feb 2007 p. 578; amended: Gazette 13 Nov 2015 p. 4650.]</w:t>
      </w:r>
    </w:p>
    <w:p>
      <w:pPr>
        <w:pStyle w:val="Heading5"/>
      </w:pPr>
      <w:bookmarkStart w:id="1021" w:name="_Toc32312149"/>
      <w:r>
        <w:rPr>
          <w:rStyle w:val="CharSectno"/>
        </w:rPr>
        <w:t>5</w:t>
      </w:r>
      <w:r>
        <w:t>.</w:t>
      </w:r>
      <w:r>
        <w:tab/>
        <w:t>Changes of information to be notified</w:t>
      </w:r>
      <w:bookmarkEnd w:id="1021"/>
    </w:p>
    <w:p>
      <w:pPr>
        <w:pStyle w:val="Subsection"/>
        <w:keepNext/>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 and serving it on any person who has been given the information; and</w:t>
      </w:r>
    </w:p>
    <w:p>
      <w:pPr>
        <w:pStyle w:val="Indenta"/>
        <w:keepNext/>
      </w:pPr>
      <w:r>
        <w:tab/>
        <w:t>(b)</w:t>
      </w:r>
      <w:r>
        <w:tab/>
        <w:t>may be given as part of a notice given under Order 8.</w:t>
      </w:r>
    </w:p>
    <w:p>
      <w:pPr>
        <w:pStyle w:val="Footnotesection"/>
      </w:pPr>
      <w:r>
        <w:tab/>
        <w:t>[Rule 5 inserted: Gazette 21 Feb 2007 p. 579; amended: Gazette 13 Nov 2015 p. 4650; 27 Feb 2018 p. 618.]</w:t>
      </w:r>
    </w:p>
    <w:p>
      <w:pPr>
        <w:pStyle w:val="Heading5"/>
      </w:pPr>
      <w:bookmarkStart w:id="1022" w:name="_Toc32312150"/>
      <w:r>
        <w:rPr>
          <w:rStyle w:val="CharSectno"/>
        </w:rPr>
        <w:t>6</w:t>
      </w:r>
      <w:r>
        <w:t>.</w:t>
      </w:r>
      <w:r>
        <w:tab/>
        <w:t>Fictitious details in documents, court powers as to</w:t>
      </w:r>
      <w:bookmarkEnd w:id="1022"/>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Gazette 21 Feb 2007 p. 579.]</w:t>
      </w:r>
    </w:p>
    <w:p>
      <w:pPr>
        <w:pStyle w:val="Heading2"/>
        <w:rPr>
          <w:b w:val="0"/>
        </w:rPr>
      </w:pPr>
      <w:bookmarkStart w:id="1023" w:name="_Toc32312151"/>
      <w:r>
        <w:rPr>
          <w:rStyle w:val="CharPartNo"/>
        </w:rPr>
        <w:t>Order 72</w:t>
      </w:r>
      <w:r>
        <w:rPr>
          <w:rStyle w:val="CharDivNo"/>
        </w:rPr>
        <w:t> </w:t>
      </w:r>
      <w:r>
        <w:t>—</w:t>
      </w:r>
      <w:r>
        <w:rPr>
          <w:rStyle w:val="CharDivText"/>
        </w:rPr>
        <w:t> </w:t>
      </w:r>
      <w:r>
        <w:rPr>
          <w:rStyle w:val="CharPartText"/>
        </w:rPr>
        <w:t>Service of documents</w:t>
      </w:r>
      <w:bookmarkEnd w:id="1023"/>
    </w:p>
    <w:p>
      <w:pPr>
        <w:pStyle w:val="Heading5"/>
        <w:rPr>
          <w:snapToGrid w:val="0"/>
        </w:rPr>
      </w:pPr>
      <w:bookmarkStart w:id="1024" w:name="_Toc32312152"/>
      <w:r>
        <w:rPr>
          <w:rStyle w:val="CharSectno"/>
        </w:rPr>
        <w:t>1</w:t>
      </w:r>
      <w:r>
        <w:rPr>
          <w:snapToGrid w:val="0"/>
        </w:rPr>
        <w:t>.</w:t>
      </w:r>
      <w:r>
        <w:rPr>
          <w:snapToGrid w:val="0"/>
        </w:rPr>
        <w:tab/>
        <w:t>When personal service required</w:t>
      </w:r>
      <w:bookmarkEnd w:id="1024"/>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Gazette 28 Jun 2011 p. 2552.]</w:t>
      </w:r>
    </w:p>
    <w:p>
      <w:pPr>
        <w:pStyle w:val="Heading5"/>
        <w:rPr>
          <w:snapToGrid w:val="0"/>
        </w:rPr>
      </w:pPr>
      <w:bookmarkStart w:id="1025" w:name="_Toc32312153"/>
      <w:r>
        <w:rPr>
          <w:rStyle w:val="CharSectno"/>
        </w:rPr>
        <w:t>2</w:t>
      </w:r>
      <w:r>
        <w:rPr>
          <w:snapToGrid w:val="0"/>
        </w:rPr>
        <w:t>.</w:t>
      </w:r>
      <w:r>
        <w:rPr>
          <w:snapToGrid w:val="0"/>
        </w:rPr>
        <w:tab/>
        <w:t>Personal service on individual</w:t>
      </w:r>
      <w:bookmarkEnd w:id="1025"/>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 xml:space="preserve">in any other case the original or </w:t>
      </w:r>
      <w:r>
        <w:t>a true</w:t>
      </w:r>
      <w:r>
        <w:rPr>
          <w:snapToGrid w:val="0"/>
        </w:rPr>
        <w:t xml:space="preserve"> copy.</w:t>
      </w:r>
    </w:p>
    <w:p>
      <w:pPr>
        <w:pStyle w:val="Footnotesection"/>
      </w:pPr>
      <w:r>
        <w:tab/>
        <w:t>[Rule 2 amended: Gazette 27 Feb 2018 p. 618.]</w:t>
      </w:r>
    </w:p>
    <w:p>
      <w:pPr>
        <w:pStyle w:val="Heading5"/>
        <w:rPr>
          <w:snapToGrid w:val="0"/>
        </w:rPr>
      </w:pPr>
      <w:bookmarkStart w:id="1026" w:name="_Toc32312154"/>
      <w:r>
        <w:rPr>
          <w:rStyle w:val="CharSectno"/>
        </w:rPr>
        <w:t>3</w:t>
      </w:r>
      <w:r>
        <w:rPr>
          <w:snapToGrid w:val="0"/>
        </w:rPr>
        <w:t>.</w:t>
      </w:r>
      <w:r>
        <w:rPr>
          <w:snapToGrid w:val="0"/>
        </w:rPr>
        <w:tab/>
        <w:t>Personal service on body corporate</w:t>
      </w:r>
      <w:bookmarkEnd w:id="1026"/>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Gazette 22 Feb 2008 p. 654.] </w:t>
      </w:r>
    </w:p>
    <w:p>
      <w:pPr>
        <w:pStyle w:val="Heading5"/>
      </w:pPr>
      <w:bookmarkStart w:id="1027" w:name="_Toc32312155"/>
      <w:r>
        <w:rPr>
          <w:rStyle w:val="CharSectno"/>
        </w:rPr>
        <w:t>3A</w:t>
      </w:r>
      <w:r>
        <w:t>.</w:t>
      </w:r>
      <w:r>
        <w:tab/>
        <w:t>Personal service on State</w:t>
      </w:r>
      <w:bookmarkEnd w:id="1027"/>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Gazette 21 Feb 2007 p. 579; amended: Gazette 22 Feb 2008 p. 654.]</w:t>
      </w:r>
    </w:p>
    <w:p>
      <w:pPr>
        <w:pStyle w:val="Heading5"/>
        <w:rPr>
          <w:snapToGrid w:val="0"/>
        </w:rPr>
      </w:pPr>
      <w:bookmarkStart w:id="1028" w:name="_Toc32312156"/>
      <w:r>
        <w:rPr>
          <w:rStyle w:val="CharSectno"/>
        </w:rPr>
        <w:t>4</w:t>
      </w:r>
      <w:r>
        <w:rPr>
          <w:snapToGrid w:val="0"/>
        </w:rPr>
        <w:t>.</w:t>
      </w:r>
      <w:r>
        <w:rPr>
          <w:snapToGrid w:val="0"/>
        </w:rPr>
        <w:tab/>
        <w:t>Substituted service</w:t>
      </w:r>
      <w:bookmarkEnd w:id="1028"/>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Gazette 14 May 1976 p. 1431; 12 Nov 1976 p. 4277.] </w:t>
      </w:r>
    </w:p>
    <w:p>
      <w:pPr>
        <w:pStyle w:val="Heading5"/>
      </w:pPr>
      <w:bookmarkStart w:id="1029" w:name="_Toc32312157"/>
      <w:r>
        <w:rPr>
          <w:rStyle w:val="CharSectno"/>
        </w:rPr>
        <w:t>5</w:t>
      </w:r>
      <w:r>
        <w:t>.</w:t>
      </w:r>
      <w:r>
        <w:tab/>
        <w:t>Ordinary service, how effected</w:t>
      </w:r>
      <w:bookmarkEnd w:id="1029"/>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keepNext/>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Gazette 21 Feb 2007 p. 580</w:t>
      </w:r>
      <w:r>
        <w:noBreakHyphen/>
        <w:t>1.]</w:t>
      </w:r>
    </w:p>
    <w:p>
      <w:pPr>
        <w:pStyle w:val="Heading5"/>
      </w:pPr>
      <w:bookmarkStart w:id="1030" w:name="_Toc32312158"/>
      <w:r>
        <w:rPr>
          <w:rStyle w:val="CharSectno"/>
        </w:rPr>
        <w:t>5A</w:t>
      </w:r>
      <w:r>
        <w:t>.</w:t>
      </w:r>
      <w:r>
        <w:tab/>
        <w:t>Ordinary service, when effected</w:t>
      </w:r>
      <w:bookmarkEnd w:id="1030"/>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Gazette 21 Feb 2007 p. 581; amended: Gazette 22 Feb 2008 p. 654; 28 Jul 2010 p. 3468.]</w:t>
      </w:r>
    </w:p>
    <w:p>
      <w:pPr>
        <w:pStyle w:val="Heading5"/>
      </w:pPr>
      <w:bookmarkStart w:id="1031" w:name="_Toc32312159"/>
      <w:r>
        <w:rPr>
          <w:rStyle w:val="CharSectno"/>
        </w:rPr>
        <w:t>6</w:t>
      </w:r>
      <w:r>
        <w:t>.</w:t>
      </w:r>
      <w:r>
        <w:tab/>
        <w:t>Service of documents by Court</w:t>
      </w:r>
      <w:bookmarkEnd w:id="1031"/>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an authorised user of the ECMS —</w:t>
      </w:r>
    </w:p>
    <w:p>
      <w:pPr>
        <w:pStyle w:val="Indenti"/>
      </w:pPr>
      <w:r>
        <w:tab/>
        <w:t>(i)</w:t>
      </w:r>
      <w:r>
        <w:tab/>
        <w:t>put it in an electronic mailbox maintained by the Court; and</w:t>
      </w:r>
    </w:p>
    <w:p>
      <w:pPr>
        <w:pStyle w:val="Indenti"/>
      </w:pPr>
      <w:r>
        <w:tab/>
        <w:t>(ii)</w:t>
      </w:r>
      <w:r>
        <w:tab/>
        <w:t>send to the person’s email address recorded on the ECMS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Gazette 22 Feb 2008 p. 655; amended: Gazette 27 Feb 2018 p. 618</w:t>
      </w:r>
      <w:r>
        <w:noBreakHyphen/>
        <w:t>19; 31 Dec 2019 p. 4677-8.]</w:t>
      </w:r>
    </w:p>
    <w:p>
      <w:pPr>
        <w:pStyle w:val="Heading5"/>
      </w:pPr>
      <w:bookmarkStart w:id="1032" w:name="_Toc32312160"/>
      <w:r>
        <w:rPr>
          <w:rStyle w:val="CharSectno"/>
        </w:rPr>
        <w:t>6A</w:t>
      </w:r>
      <w:r>
        <w:t>.</w:t>
      </w:r>
      <w:r>
        <w:tab/>
        <w:t>Serving documents by email</w:t>
      </w:r>
      <w:bookmarkEnd w:id="1032"/>
    </w:p>
    <w:p>
      <w:pPr>
        <w:pStyle w:val="Subsection"/>
      </w:pPr>
      <w:r>
        <w:tab/>
      </w:r>
      <w:r>
        <w:tab/>
        <w:t>Order 67A rule 4(4) to (7), with any necessary changes, apply to a document being served by email in the same way as they apply to a document being filed by email.</w:t>
      </w:r>
    </w:p>
    <w:p>
      <w:pPr>
        <w:pStyle w:val="Footnotesection"/>
      </w:pPr>
      <w:r>
        <w:tab/>
        <w:t>[Rule 6A inserted: Gazette 22 Feb 2008 p. 655; amended: Gazette 27 Feb 2018 p. 619.]</w:t>
      </w:r>
    </w:p>
    <w:p>
      <w:pPr>
        <w:pStyle w:val="Heading5"/>
        <w:rPr>
          <w:snapToGrid w:val="0"/>
        </w:rPr>
      </w:pPr>
      <w:bookmarkStart w:id="1033" w:name="_Toc32312161"/>
      <w:r>
        <w:rPr>
          <w:rStyle w:val="CharSectno"/>
        </w:rPr>
        <w:t>7</w:t>
      </w:r>
      <w:r>
        <w:rPr>
          <w:snapToGrid w:val="0"/>
        </w:rPr>
        <w:t>.</w:t>
      </w:r>
      <w:r>
        <w:rPr>
          <w:snapToGrid w:val="0"/>
        </w:rPr>
        <w:tab/>
        <w:t>Affidavits of service, content of</w:t>
      </w:r>
      <w:bookmarkEnd w:id="1033"/>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034" w:name="_Toc32312162"/>
      <w:r>
        <w:rPr>
          <w:rStyle w:val="CharSectno"/>
        </w:rPr>
        <w:t>8</w:t>
      </w:r>
      <w:r>
        <w:rPr>
          <w:snapToGrid w:val="0"/>
        </w:rPr>
        <w:t>.</w:t>
      </w:r>
      <w:r>
        <w:rPr>
          <w:snapToGrid w:val="0"/>
        </w:rPr>
        <w:tab/>
        <w:t>No service required in certain cases</w:t>
      </w:r>
      <w:bookmarkEnd w:id="1034"/>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035" w:name="_Toc32312163"/>
      <w:r>
        <w:rPr>
          <w:rStyle w:val="CharPartNo"/>
        </w:rPr>
        <w:t>Order 73</w:t>
      </w:r>
      <w:r>
        <w:rPr>
          <w:rStyle w:val="CharDivNo"/>
        </w:rPr>
        <w:t> </w:t>
      </w:r>
      <w:r>
        <w:t>—</w:t>
      </w:r>
      <w:r>
        <w:rPr>
          <w:rStyle w:val="CharDivText"/>
        </w:rPr>
        <w:t> </w:t>
      </w:r>
      <w:r>
        <w:rPr>
          <w:rStyle w:val="CharPartText"/>
        </w:rPr>
        <w:t>Probate proceedings</w:t>
      </w:r>
      <w:bookmarkEnd w:id="1035"/>
    </w:p>
    <w:p>
      <w:pPr>
        <w:pStyle w:val="Heading5"/>
        <w:rPr>
          <w:snapToGrid w:val="0"/>
        </w:rPr>
      </w:pPr>
      <w:bookmarkStart w:id="1036" w:name="_Toc32312164"/>
      <w:r>
        <w:rPr>
          <w:rStyle w:val="CharSectno"/>
        </w:rPr>
        <w:t>1</w:t>
      </w:r>
      <w:r>
        <w:rPr>
          <w:snapToGrid w:val="0"/>
        </w:rPr>
        <w:t>.</w:t>
      </w:r>
      <w:r>
        <w:rPr>
          <w:snapToGrid w:val="0"/>
        </w:rPr>
        <w:tab/>
        <w:t>Application of this Order and terms used</w:t>
      </w:r>
      <w:bookmarkEnd w:id="1036"/>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037" w:name="_Toc32312165"/>
      <w:r>
        <w:rPr>
          <w:rStyle w:val="CharSectno"/>
        </w:rPr>
        <w:t>2</w:t>
      </w:r>
      <w:r>
        <w:rPr>
          <w:snapToGrid w:val="0"/>
        </w:rPr>
        <w:t>.</w:t>
      </w:r>
      <w:r>
        <w:rPr>
          <w:snapToGrid w:val="0"/>
        </w:rPr>
        <w:tab/>
        <w:t>Commencing probate action</w:t>
      </w:r>
      <w:bookmarkEnd w:id="1037"/>
    </w:p>
    <w:p>
      <w:pPr>
        <w:pStyle w:val="Subsection"/>
      </w:pPr>
      <w:r>
        <w:tab/>
        <w:t>(1)</w:t>
      </w:r>
      <w:r>
        <w:tab/>
        <w:t>A probate action must be begun by writ.</w:t>
      </w:r>
    </w:p>
    <w:p>
      <w:pPr>
        <w:pStyle w:val="Subsection"/>
        <w:rPr>
          <w:snapToGrid w:val="0"/>
        </w:rPr>
      </w:pPr>
      <w:r>
        <w:rPr>
          <w:snapToGrid w:val="0"/>
        </w:rPr>
        <w:tab/>
        <w:t>(2)</w:t>
      </w:r>
      <w:r>
        <w:rPr>
          <w:snapToGrid w:val="0"/>
        </w:rPr>
        <w:tab/>
        <w:t xml:space="preserve">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w:t>
      </w:r>
      <w:r>
        <w:t>filed.</w:t>
      </w:r>
    </w:p>
    <w:p>
      <w:pPr>
        <w:pStyle w:val="Footnotesection"/>
      </w:pPr>
      <w:r>
        <w:tab/>
        <w:t>[Rule 2 amended: Gazette 27 Feb 2018 p. 619.]</w:t>
      </w:r>
    </w:p>
    <w:p>
      <w:pPr>
        <w:pStyle w:val="Ednotesection"/>
      </w:pPr>
      <w:r>
        <w:t>[</w:t>
      </w:r>
      <w:r>
        <w:rPr>
          <w:b/>
        </w:rPr>
        <w:t>3.</w:t>
      </w:r>
      <w:r>
        <w:tab/>
        <w:t>Deleted: Gazette 12 Jun 2012 p. 2452.]</w:t>
      </w:r>
    </w:p>
    <w:p>
      <w:pPr>
        <w:pStyle w:val="Heading5"/>
        <w:rPr>
          <w:snapToGrid w:val="0"/>
        </w:rPr>
      </w:pPr>
      <w:bookmarkStart w:id="1038" w:name="_Toc32312166"/>
      <w:r>
        <w:rPr>
          <w:rStyle w:val="CharSectno"/>
        </w:rPr>
        <w:t>4</w:t>
      </w:r>
      <w:r>
        <w:rPr>
          <w:snapToGrid w:val="0"/>
        </w:rPr>
        <w:t>.</w:t>
      </w:r>
      <w:r>
        <w:rPr>
          <w:snapToGrid w:val="0"/>
        </w:rPr>
        <w:tab/>
        <w:t>Intervention by person who is not defendant</w:t>
      </w:r>
      <w:bookmarkEnd w:id="1038"/>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039" w:name="_Toc32312167"/>
      <w:r>
        <w:rPr>
          <w:rStyle w:val="CharSectno"/>
        </w:rPr>
        <w:t>5</w:t>
      </w:r>
      <w:r>
        <w:rPr>
          <w:snapToGrid w:val="0"/>
        </w:rPr>
        <w:t>.</w:t>
      </w:r>
      <w:r>
        <w:rPr>
          <w:snapToGrid w:val="0"/>
        </w:rPr>
        <w:tab/>
        <w:t>Citation against non-party with adverse interest</w:t>
      </w:r>
      <w:bookmarkEnd w:id="1039"/>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040" w:name="_Toc32312168"/>
      <w:r>
        <w:rPr>
          <w:rStyle w:val="CharSectno"/>
        </w:rPr>
        <w:t>6</w:t>
      </w:r>
      <w:r>
        <w:rPr>
          <w:snapToGrid w:val="0"/>
        </w:rPr>
        <w:t>.</w:t>
      </w:r>
      <w:r>
        <w:rPr>
          <w:snapToGrid w:val="0"/>
        </w:rPr>
        <w:tab/>
        <w:t>Person cited failing to appear</w:t>
      </w:r>
      <w:bookmarkEnd w:id="1040"/>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041" w:name="_Toc32312169"/>
      <w:r>
        <w:rPr>
          <w:rStyle w:val="CharSectno"/>
        </w:rPr>
        <w:t>7</w:t>
      </w:r>
      <w:r>
        <w:rPr>
          <w:snapToGrid w:val="0"/>
        </w:rPr>
        <w:t>.</w:t>
      </w:r>
      <w:r>
        <w:rPr>
          <w:snapToGrid w:val="0"/>
        </w:rPr>
        <w:tab/>
        <w:t>Entry of appearance</w:t>
      </w:r>
      <w:bookmarkEnd w:id="1041"/>
    </w:p>
    <w:p>
      <w:pPr>
        <w:pStyle w:val="Subsection"/>
        <w:rPr>
          <w:snapToGrid w:val="0"/>
        </w:rPr>
      </w:pPr>
      <w:r>
        <w:rPr>
          <w:snapToGrid w:val="0"/>
        </w:rPr>
        <w:tab/>
      </w:r>
      <w:r>
        <w:rPr>
          <w:snapToGrid w:val="0"/>
        </w:rPr>
        <w:tab/>
        <w:t xml:space="preserve">An </w:t>
      </w:r>
      <w:r>
        <w:t>entry of</w:t>
      </w:r>
      <w:r>
        <w:rPr>
          <w:snapToGrid w:val="0"/>
        </w:rPr>
        <w:t xml:space="preserve"> appearance in a probate action must be </w:t>
      </w:r>
      <w:r>
        <w:t>filed</w:t>
      </w:r>
      <w:r>
        <w:rPr>
          <w:snapToGrid w:val="0"/>
        </w:rPr>
        <w:t xml:space="preserv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Footnotesection"/>
      </w:pPr>
      <w:r>
        <w:tab/>
        <w:t>[Rule 7 amended: Gazette 27 Feb 2018 p. 619</w:t>
      </w:r>
      <w:r>
        <w:noBreakHyphen/>
        <w:t>20.]</w:t>
      </w:r>
    </w:p>
    <w:p>
      <w:pPr>
        <w:pStyle w:val="Heading5"/>
        <w:rPr>
          <w:snapToGrid w:val="0"/>
        </w:rPr>
      </w:pPr>
      <w:bookmarkStart w:id="1042" w:name="_Toc32312170"/>
      <w:r>
        <w:rPr>
          <w:rStyle w:val="CharSectno"/>
        </w:rPr>
        <w:t>8</w:t>
      </w:r>
      <w:r>
        <w:rPr>
          <w:snapToGrid w:val="0"/>
        </w:rPr>
        <w:t>.</w:t>
      </w:r>
      <w:r>
        <w:rPr>
          <w:snapToGrid w:val="0"/>
        </w:rPr>
        <w:tab/>
        <w:t>Citation to executor etc. to bring in probate etc.</w:t>
      </w:r>
      <w:bookmarkEnd w:id="1042"/>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pPr>
      <w:bookmarkStart w:id="1043" w:name="_Toc32312171"/>
      <w:r>
        <w:rPr>
          <w:rStyle w:val="CharSectno"/>
        </w:rPr>
        <w:t>8A</w:t>
      </w:r>
      <w:r>
        <w:t>.</w:t>
      </w:r>
      <w:r>
        <w:tab/>
        <w:t>Applications to include draft citation</w:t>
      </w:r>
      <w:bookmarkEnd w:id="1043"/>
    </w:p>
    <w:p>
      <w:pPr>
        <w:pStyle w:val="Subsection"/>
      </w:pPr>
      <w:r>
        <w:tab/>
      </w:r>
      <w:r>
        <w:tab/>
        <w:t>An application under rule 5 or 8 must include a draft citation.</w:t>
      </w:r>
    </w:p>
    <w:p>
      <w:pPr>
        <w:pStyle w:val="Footnotesection"/>
      </w:pPr>
      <w:r>
        <w:tab/>
        <w:t>[Rule 8A inserted: Gazette 27 Feb 2018 p. 620.]</w:t>
      </w:r>
    </w:p>
    <w:p>
      <w:pPr>
        <w:pStyle w:val="Heading5"/>
        <w:rPr>
          <w:snapToGrid w:val="0"/>
        </w:rPr>
      </w:pPr>
      <w:bookmarkStart w:id="1044" w:name="_Toc32312172"/>
      <w:r>
        <w:rPr>
          <w:rStyle w:val="CharSectno"/>
        </w:rPr>
        <w:t>9</w:t>
      </w:r>
      <w:r>
        <w:rPr>
          <w:snapToGrid w:val="0"/>
        </w:rPr>
        <w:t>.</w:t>
      </w:r>
      <w:r>
        <w:rPr>
          <w:snapToGrid w:val="0"/>
        </w:rPr>
        <w:tab/>
        <w:t>Citations, issue of</w:t>
      </w:r>
      <w:bookmarkEnd w:id="1044"/>
    </w:p>
    <w:p>
      <w:pPr>
        <w:pStyle w:val="Subsection"/>
        <w:rPr>
          <w:snapToGrid w:val="0"/>
        </w:rPr>
      </w:pPr>
      <w:r>
        <w:rPr>
          <w:snapToGrid w:val="0"/>
        </w:rPr>
        <w:tab/>
        <w:t>(1)</w:t>
      </w:r>
      <w:r>
        <w:rPr>
          <w:snapToGrid w:val="0"/>
        </w:rPr>
        <w:tab/>
        <w:t>A citation must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Gazette 14 Dec 1979 p. 3872; 27 Feb 2018 p. 620.] </w:t>
      </w:r>
    </w:p>
    <w:p>
      <w:pPr>
        <w:pStyle w:val="Heading5"/>
        <w:rPr>
          <w:snapToGrid w:val="0"/>
        </w:rPr>
      </w:pPr>
      <w:bookmarkStart w:id="1045" w:name="_Toc32312173"/>
      <w:r>
        <w:rPr>
          <w:rStyle w:val="CharSectno"/>
        </w:rPr>
        <w:t>10</w:t>
      </w:r>
      <w:r>
        <w:rPr>
          <w:snapToGrid w:val="0"/>
        </w:rPr>
        <w:t>.</w:t>
      </w:r>
      <w:r>
        <w:rPr>
          <w:snapToGrid w:val="0"/>
        </w:rPr>
        <w:tab/>
        <w:t>Citations, service of</w:t>
      </w:r>
      <w:bookmarkEnd w:id="1045"/>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Gazette 28 Jun 2011 p. 2552; 12 Jun 2012 p. 2452.]</w:t>
      </w:r>
    </w:p>
    <w:p>
      <w:pPr>
        <w:pStyle w:val="Heading5"/>
        <w:spacing w:before="240"/>
        <w:rPr>
          <w:snapToGrid w:val="0"/>
        </w:rPr>
      </w:pPr>
      <w:bookmarkStart w:id="1046" w:name="_Toc32312174"/>
      <w:r>
        <w:rPr>
          <w:rStyle w:val="CharSectno"/>
        </w:rPr>
        <w:t>11</w:t>
      </w:r>
      <w:r>
        <w:rPr>
          <w:snapToGrid w:val="0"/>
        </w:rPr>
        <w:t>.</w:t>
      </w:r>
      <w:r>
        <w:rPr>
          <w:snapToGrid w:val="0"/>
        </w:rPr>
        <w:tab/>
        <w:t>Affidavit of scripts</w:t>
      </w:r>
      <w:bookmarkEnd w:id="1046"/>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Gazette 21 Feb 2007 p. 582.]</w:t>
      </w:r>
    </w:p>
    <w:p>
      <w:pPr>
        <w:pStyle w:val="Heading5"/>
        <w:rPr>
          <w:snapToGrid w:val="0"/>
        </w:rPr>
      </w:pPr>
      <w:bookmarkStart w:id="1047" w:name="_Toc32312175"/>
      <w:r>
        <w:rPr>
          <w:rStyle w:val="CharSectno"/>
        </w:rPr>
        <w:t>12</w:t>
      </w:r>
      <w:r>
        <w:rPr>
          <w:snapToGrid w:val="0"/>
        </w:rPr>
        <w:t>.</w:t>
      </w:r>
      <w:r>
        <w:rPr>
          <w:snapToGrid w:val="0"/>
        </w:rPr>
        <w:tab/>
        <w:t>Scripts in pencil, affidavits as to; inspecting affidavits of scripts</w:t>
      </w:r>
      <w:bookmarkEnd w:id="1047"/>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Gazette 21 Feb 2007 p. 582; 27 Feb 2018 p. 620.]</w:t>
      </w:r>
    </w:p>
    <w:p>
      <w:pPr>
        <w:pStyle w:val="Heading5"/>
        <w:rPr>
          <w:snapToGrid w:val="0"/>
        </w:rPr>
      </w:pPr>
      <w:bookmarkStart w:id="1048" w:name="_Toc32312176"/>
      <w:r>
        <w:rPr>
          <w:rStyle w:val="CharSectno"/>
        </w:rPr>
        <w:t>13</w:t>
      </w:r>
      <w:r>
        <w:rPr>
          <w:snapToGrid w:val="0"/>
        </w:rPr>
        <w:t>.</w:t>
      </w:r>
      <w:r>
        <w:rPr>
          <w:snapToGrid w:val="0"/>
        </w:rPr>
        <w:tab/>
        <w:t>Default of appearance</w:t>
      </w:r>
      <w:bookmarkEnd w:id="1048"/>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Gazette 28 Jun 2011 p. 2552; 12 Jun 2012 p. 2452.]</w:t>
      </w:r>
    </w:p>
    <w:p>
      <w:pPr>
        <w:pStyle w:val="Heading5"/>
        <w:rPr>
          <w:snapToGrid w:val="0"/>
        </w:rPr>
      </w:pPr>
      <w:bookmarkStart w:id="1049" w:name="_Toc32312177"/>
      <w:r>
        <w:rPr>
          <w:rStyle w:val="CharSectno"/>
        </w:rPr>
        <w:t>14</w:t>
      </w:r>
      <w:r>
        <w:rPr>
          <w:snapToGrid w:val="0"/>
        </w:rPr>
        <w:t>.</w:t>
      </w:r>
      <w:r>
        <w:rPr>
          <w:snapToGrid w:val="0"/>
        </w:rPr>
        <w:tab/>
        <w:t>Counterclaim</w:t>
      </w:r>
      <w:bookmarkEnd w:id="1049"/>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050" w:name="_Toc32312178"/>
      <w:r>
        <w:rPr>
          <w:rStyle w:val="CharSectno"/>
        </w:rPr>
        <w:t>15</w:t>
      </w:r>
      <w:r>
        <w:rPr>
          <w:snapToGrid w:val="0"/>
        </w:rPr>
        <w:t>.</w:t>
      </w:r>
      <w:r>
        <w:rPr>
          <w:snapToGrid w:val="0"/>
        </w:rPr>
        <w:tab/>
        <w:t>Defendant may require only proof in solemn form</w:t>
      </w:r>
      <w:bookmarkEnd w:id="1050"/>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051" w:name="_Toc32312179"/>
      <w:r>
        <w:rPr>
          <w:rStyle w:val="CharSectno"/>
        </w:rPr>
        <w:t>16</w:t>
      </w:r>
      <w:r>
        <w:rPr>
          <w:snapToGrid w:val="0"/>
        </w:rPr>
        <w:t>.</w:t>
      </w:r>
      <w:r>
        <w:rPr>
          <w:snapToGrid w:val="0"/>
        </w:rPr>
        <w:tab/>
        <w:t>Pleadings</w:t>
      </w:r>
      <w:bookmarkEnd w:id="1051"/>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052" w:name="_Toc32312180"/>
      <w:r>
        <w:rPr>
          <w:rStyle w:val="CharSectno"/>
        </w:rPr>
        <w:t>17</w:t>
      </w:r>
      <w:r>
        <w:rPr>
          <w:snapToGrid w:val="0"/>
        </w:rPr>
        <w:t>.</w:t>
      </w:r>
      <w:r>
        <w:rPr>
          <w:snapToGrid w:val="0"/>
        </w:rPr>
        <w:tab/>
        <w:t>Default of pleadings</w:t>
      </w:r>
      <w:bookmarkEnd w:id="1052"/>
    </w:p>
    <w:p>
      <w:pPr>
        <w:pStyle w:val="Ednotesubsection"/>
      </w:pPr>
      <w:r>
        <w:tab/>
        <w:t>[(1)</w:t>
      </w:r>
      <w:r>
        <w:tab/>
        <w:t>deleted]</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Footnotesection"/>
      </w:pPr>
      <w:r>
        <w:tab/>
        <w:t>[Rule 17 amended: Gazette 16 Nov 2016 p. 5200.]</w:t>
      </w:r>
    </w:p>
    <w:p>
      <w:pPr>
        <w:pStyle w:val="Heading5"/>
        <w:rPr>
          <w:snapToGrid w:val="0"/>
        </w:rPr>
      </w:pPr>
      <w:bookmarkStart w:id="1053" w:name="_Toc32312181"/>
      <w:r>
        <w:rPr>
          <w:rStyle w:val="CharSectno"/>
        </w:rPr>
        <w:t>18</w:t>
      </w:r>
      <w:r>
        <w:rPr>
          <w:snapToGrid w:val="0"/>
        </w:rPr>
        <w:t>.</w:t>
      </w:r>
      <w:r>
        <w:rPr>
          <w:snapToGrid w:val="0"/>
        </w:rPr>
        <w:tab/>
        <w:t>Discontinuance</w:t>
      </w:r>
      <w:bookmarkEnd w:id="1053"/>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1054" w:name="_Toc32312182"/>
      <w:r>
        <w:rPr>
          <w:rStyle w:val="CharSectno"/>
        </w:rPr>
        <w:t>19</w:t>
      </w:r>
      <w:r>
        <w:rPr>
          <w:snapToGrid w:val="0"/>
        </w:rPr>
        <w:t>.</w:t>
      </w:r>
      <w:r>
        <w:rPr>
          <w:snapToGrid w:val="0"/>
        </w:rPr>
        <w:tab/>
        <w:t>Compromise</w:t>
      </w:r>
      <w:bookmarkEnd w:id="1054"/>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055" w:name="_Toc32312183"/>
      <w:r>
        <w:rPr>
          <w:rStyle w:val="CharSectno"/>
        </w:rPr>
        <w:t>20</w:t>
      </w:r>
      <w:r>
        <w:rPr>
          <w:snapToGrid w:val="0"/>
        </w:rPr>
        <w:t>.</w:t>
      </w:r>
      <w:r>
        <w:rPr>
          <w:snapToGrid w:val="0"/>
        </w:rPr>
        <w:tab/>
        <w:t>Orders etc. to bring in will etc.</w:t>
      </w:r>
      <w:bookmarkEnd w:id="1055"/>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an affidavit to that effect.</w:t>
      </w:r>
    </w:p>
    <w:p>
      <w:pPr>
        <w:pStyle w:val="Footnotesection"/>
      </w:pPr>
      <w:r>
        <w:tab/>
        <w:t xml:space="preserve">[Rule 20 amended: Gazette 30 Nov 1984 p. 3952; 28 Jun 2011 p. 2552; 24 May 2017 p. 2577; 27 Feb 2018 p. 620.] </w:t>
      </w:r>
    </w:p>
    <w:p>
      <w:pPr>
        <w:pStyle w:val="Heading5"/>
        <w:spacing w:before="180"/>
        <w:rPr>
          <w:snapToGrid w:val="0"/>
        </w:rPr>
      </w:pPr>
      <w:bookmarkStart w:id="1056" w:name="_Toc32312184"/>
      <w:r>
        <w:rPr>
          <w:rStyle w:val="CharSectno"/>
        </w:rPr>
        <w:t>21</w:t>
      </w:r>
      <w:r>
        <w:rPr>
          <w:snapToGrid w:val="0"/>
        </w:rPr>
        <w:t>.</w:t>
      </w:r>
      <w:r>
        <w:rPr>
          <w:snapToGrid w:val="0"/>
        </w:rPr>
        <w:tab/>
        <w:t>Applications, making</w:t>
      </w:r>
      <w:bookmarkEnd w:id="1056"/>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Gazette 28 Jun 2011 p. 2552.]</w:t>
      </w:r>
    </w:p>
    <w:p>
      <w:pPr>
        <w:pStyle w:val="Heading5"/>
        <w:spacing w:before="300"/>
        <w:rPr>
          <w:snapToGrid w:val="0"/>
        </w:rPr>
      </w:pPr>
      <w:bookmarkStart w:id="1057" w:name="_Toc32312185"/>
      <w:r>
        <w:rPr>
          <w:rStyle w:val="CharSectno"/>
        </w:rPr>
        <w:t>22</w:t>
      </w:r>
      <w:r>
        <w:rPr>
          <w:snapToGrid w:val="0"/>
        </w:rPr>
        <w:t>.</w:t>
      </w:r>
      <w:r>
        <w:rPr>
          <w:snapToGrid w:val="0"/>
        </w:rPr>
        <w:tab/>
        <w:t>Administrator or receiver appointed pending litigation</w:t>
      </w:r>
      <w:bookmarkEnd w:id="1057"/>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Gazette 30 Nov 1984 p. 3952.] </w:t>
      </w:r>
    </w:p>
    <w:p>
      <w:pPr>
        <w:pStyle w:val="Ednotepart"/>
      </w:pPr>
      <w:r>
        <w:t>[Order 74 deleted: Gazette 30 Oct 1992 p. 5310.]</w:t>
      </w:r>
    </w:p>
    <w:p>
      <w:pPr>
        <w:pStyle w:val="Heading2"/>
      </w:pPr>
      <w:bookmarkStart w:id="1058" w:name="_Toc32312186"/>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vertAlign w:val="superscript"/>
        </w:rPr>
        <w:t>5</w:t>
      </w:r>
      <w:bookmarkEnd w:id="1058"/>
    </w:p>
    <w:p>
      <w:pPr>
        <w:pStyle w:val="Footnoteheading"/>
      </w:pPr>
      <w:r>
        <w:tab/>
        <w:t xml:space="preserve">[Heading inserted: Gazette 22 Feb 2008 p. 642.] </w:t>
      </w:r>
    </w:p>
    <w:p>
      <w:pPr>
        <w:pStyle w:val="Heading5"/>
        <w:rPr>
          <w:snapToGrid w:val="0"/>
        </w:rPr>
      </w:pPr>
      <w:bookmarkStart w:id="1059" w:name="_Toc32312187"/>
      <w:r>
        <w:rPr>
          <w:rStyle w:val="CharSectno"/>
        </w:rPr>
        <w:t>1</w:t>
      </w:r>
      <w:r>
        <w:rPr>
          <w:snapToGrid w:val="0"/>
        </w:rPr>
        <w:t>.</w:t>
      </w:r>
      <w:r>
        <w:rPr>
          <w:snapToGrid w:val="0"/>
        </w:rPr>
        <w:tab/>
        <w:t>Terms used</w:t>
      </w:r>
      <w:bookmarkEnd w:id="105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5</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Gazette 15 Jun 1973 p. 2250.] </w:t>
      </w:r>
    </w:p>
    <w:p>
      <w:pPr>
        <w:pStyle w:val="Heading5"/>
        <w:rPr>
          <w:snapToGrid w:val="0"/>
        </w:rPr>
      </w:pPr>
      <w:bookmarkStart w:id="1060" w:name="_Toc32312188"/>
      <w:r>
        <w:rPr>
          <w:rStyle w:val="CharSectno"/>
        </w:rPr>
        <w:t>2</w:t>
      </w:r>
      <w:r>
        <w:rPr>
          <w:snapToGrid w:val="0"/>
        </w:rPr>
        <w:t>.</w:t>
      </w:r>
      <w:r>
        <w:rPr>
          <w:snapToGrid w:val="0"/>
        </w:rPr>
        <w:tab/>
        <w:t>Applications under Act, making of</w:t>
      </w:r>
      <w:bookmarkEnd w:id="1060"/>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5</w:t>
      </w:r>
      <w:r>
        <w:rPr>
          <w:snapToGrid w:val="0"/>
        </w:rPr>
        <w:t>, and in the matter of the will or estate of the deceased person to which the proceedings relate.</w:t>
      </w:r>
    </w:p>
    <w:p>
      <w:pPr>
        <w:pStyle w:val="Footnotesection"/>
      </w:pPr>
      <w:r>
        <w:tab/>
        <w:t xml:space="preserve">[Rule 2 inserted: Gazette 15 Jun 1973 p. 2250.] </w:t>
      </w:r>
    </w:p>
    <w:p>
      <w:pPr>
        <w:pStyle w:val="Heading5"/>
        <w:rPr>
          <w:snapToGrid w:val="0"/>
        </w:rPr>
      </w:pPr>
      <w:bookmarkStart w:id="1061" w:name="_Toc32312189"/>
      <w:r>
        <w:rPr>
          <w:rStyle w:val="CharSectno"/>
        </w:rPr>
        <w:t>3</w:t>
      </w:r>
      <w:r>
        <w:rPr>
          <w:snapToGrid w:val="0"/>
        </w:rPr>
        <w:t>.</w:t>
      </w:r>
      <w:r>
        <w:rPr>
          <w:snapToGrid w:val="0"/>
        </w:rPr>
        <w:tab/>
        <w:t>Copy of summons to be placed on probate file</w:t>
      </w:r>
      <w:bookmarkEnd w:id="1061"/>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Gazette 15 Jun 1973 p. 2250.] </w:t>
      </w:r>
    </w:p>
    <w:p>
      <w:pPr>
        <w:pStyle w:val="Ednotesection"/>
      </w:pPr>
      <w:r>
        <w:t>[</w:t>
      </w:r>
      <w:r>
        <w:rPr>
          <w:b/>
        </w:rPr>
        <w:t>4.</w:t>
      </w:r>
      <w:r>
        <w:tab/>
        <w:t>Deleted: Gazette 21 Feb 2007 p. 582.]</w:t>
      </w:r>
    </w:p>
    <w:p>
      <w:pPr>
        <w:pStyle w:val="Heading5"/>
        <w:rPr>
          <w:snapToGrid w:val="0"/>
        </w:rPr>
      </w:pPr>
      <w:bookmarkStart w:id="1062" w:name="_Toc32312190"/>
      <w:r>
        <w:rPr>
          <w:rStyle w:val="CharSectno"/>
        </w:rPr>
        <w:t>5</w:t>
      </w:r>
      <w:r>
        <w:rPr>
          <w:snapToGrid w:val="0"/>
        </w:rPr>
        <w:t>.</w:t>
      </w:r>
      <w:r>
        <w:rPr>
          <w:snapToGrid w:val="0"/>
        </w:rPr>
        <w:tab/>
        <w:t>Court may make inquiries etc.</w:t>
      </w:r>
      <w:bookmarkEnd w:id="1062"/>
      <w:r>
        <w:rPr>
          <w:snapToGrid w:val="0"/>
        </w:rPr>
        <w:t xml:space="preserve"> </w:t>
      </w:r>
    </w:p>
    <w:p>
      <w:pPr>
        <w:pStyle w:val="Subsection"/>
        <w:rPr>
          <w:snapToGrid w:val="0"/>
        </w:rPr>
      </w:pPr>
      <w:r>
        <w:rPr>
          <w:snapToGrid w:val="0"/>
        </w:rPr>
        <w:tab/>
      </w:r>
      <w:r>
        <w:rPr>
          <w:snapToGrid w:val="0"/>
        </w:rPr>
        <w:tab/>
      </w:r>
      <w:r>
        <w:t xml:space="preserve">At a case management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Gazette 15 Jun 1973 p. 2250</w:t>
      </w:r>
      <w:r>
        <w:noBreakHyphen/>
        <w:t xml:space="preserve">1; amended: Gazette 21 Feb 2007 p. 582; 28 Jul 2010 p. 3468; 16 Aug 2017 p. 4420.] </w:t>
      </w:r>
    </w:p>
    <w:p>
      <w:pPr>
        <w:pStyle w:val="Heading5"/>
        <w:rPr>
          <w:snapToGrid w:val="0"/>
        </w:rPr>
      </w:pPr>
      <w:bookmarkStart w:id="1063" w:name="_Toc32312191"/>
      <w:r>
        <w:rPr>
          <w:rStyle w:val="CharSectno"/>
        </w:rPr>
        <w:t>6</w:t>
      </w:r>
      <w:r>
        <w:rPr>
          <w:snapToGrid w:val="0"/>
        </w:rPr>
        <w:t>.</w:t>
      </w:r>
      <w:r>
        <w:rPr>
          <w:snapToGrid w:val="0"/>
        </w:rPr>
        <w:tab/>
        <w:t>Parties may be added</w:t>
      </w:r>
      <w:bookmarkEnd w:id="1063"/>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Gazette 15 Jun 1973 p. 2251.] </w:t>
      </w:r>
    </w:p>
    <w:p>
      <w:pPr>
        <w:pStyle w:val="Heading5"/>
        <w:spacing w:before="200"/>
        <w:rPr>
          <w:snapToGrid w:val="0"/>
        </w:rPr>
      </w:pPr>
      <w:bookmarkStart w:id="1064" w:name="_Toc32312192"/>
      <w:r>
        <w:rPr>
          <w:rStyle w:val="CharSectno"/>
        </w:rPr>
        <w:t>7</w:t>
      </w:r>
      <w:r>
        <w:rPr>
          <w:snapToGrid w:val="0"/>
        </w:rPr>
        <w:t>.</w:t>
      </w:r>
      <w:r>
        <w:rPr>
          <w:snapToGrid w:val="0"/>
        </w:rPr>
        <w:tab/>
        <w:t>Representative defendant</w:t>
      </w:r>
      <w:bookmarkEnd w:id="1064"/>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Gazette 15 Jun 1973 p. 2251.] </w:t>
      </w:r>
    </w:p>
    <w:p>
      <w:pPr>
        <w:pStyle w:val="Heading5"/>
        <w:spacing w:before="200"/>
        <w:rPr>
          <w:snapToGrid w:val="0"/>
        </w:rPr>
      </w:pPr>
      <w:bookmarkStart w:id="1065" w:name="_Toc32312193"/>
      <w:r>
        <w:rPr>
          <w:rStyle w:val="CharSectno"/>
        </w:rPr>
        <w:t>8</w:t>
      </w:r>
      <w:r>
        <w:rPr>
          <w:snapToGrid w:val="0"/>
        </w:rPr>
        <w:t>.</w:t>
      </w:r>
      <w:r>
        <w:rPr>
          <w:snapToGrid w:val="0"/>
        </w:rPr>
        <w:tab/>
        <w:t>Probate etc. to be lodged at Registry if judgment for plaintiff</w:t>
      </w:r>
      <w:bookmarkEnd w:id="1065"/>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Gazette 15 Jun 1973 p. 2251.] </w:t>
      </w:r>
    </w:p>
    <w:p>
      <w:pPr>
        <w:pStyle w:val="Heading5"/>
        <w:spacing w:before="200"/>
        <w:rPr>
          <w:snapToGrid w:val="0"/>
        </w:rPr>
      </w:pPr>
      <w:bookmarkStart w:id="1066" w:name="_Toc32312194"/>
      <w:r>
        <w:rPr>
          <w:rStyle w:val="CharSectno"/>
        </w:rPr>
        <w:t>9</w:t>
      </w:r>
      <w:r>
        <w:rPr>
          <w:snapToGrid w:val="0"/>
        </w:rPr>
        <w:t>.</w:t>
      </w:r>
      <w:r>
        <w:rPr>
          <w:snapToGrid w:val="0"/>
        </w:rPr>
        <w:tab/>
        <w:t>Appearance to originating summons for extension of time not required</w:t>
      </w:r>
      <w:bookmarkEnd w:id="1066"/>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Gazette 15 Jun 1973 p. 2251.] </w:t>
      </w:r>
    </w:p>
    <w:p>
      <w:pPr>
        <w:pStyle w:val="Heading5"/>
      </w:pPr>
      <w:bookmarkStart w:id="1067" w:name="_Toc32312195"/>
      <w:r>
        <w:rPr>
          <w:rStyle w:val="CharSectno"/>
        </w:rPr>
        <w:t>10</w:t>
      </w:r>
      <w:r>
        <w:t>.</w:t>
      </w:r>
      <w:r>
        <w:tab/>
        <w:t>Certain documents cannot be filed</w:t>
      </w:r>
      <w:bookmarkEnd w:id="1067"/>
    </w:p>
    <w:p>
      <w:pPr>
        <w:pStyle w:val="Subsection"/>
      </w:pPr>
      <w:r>
        <w:tab/>
      </w:r>
      <w:r>
        <w:tab/>
        <w:t>A document that is required to be lodged under rule 3(1) or 8(1) cannot be filed, whether electronically or otherwise.</w:t>
      </w:r>
    </w:p>
    <w:p>
      <w:pPr>
        <w:pStyle w:val="Footnotesection"/>
      </w:pPr>
      <w:r>
        <w:tab/>
        <w:t xml:space="preserve">[Rule 10 inserted: Gazette 27 Feb 2018 p. 620.] </w:t>
      </w:r>
    </w:p>
    <w:p>
      <w:pPr>
        <w:pStyle w:val="Heading2"/>
      </w:pPr>
      <w:bookmarkStart w:id="1068" w:name="_Toc32312196"/>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1068"/>
    </w:p>
    <w:p>
      <w:pPr>
        <w:pStyle w:val="Footnoteheading"/>
      </w:pPr>
      <w:r>
        <w:tab/>
        <w:t>[Heading inserted: Gazette 6 Feb 2009 p. 244.]</w:t>
      </w:r>
    </w:p>
    <w:p>
      <w:pPr>
        <w:pStyle w:val="Heading5"/>
        <w:rPr>
          <w:snapToGrid w:val="0"/>
        </w:rPr>
      </w:pPr>
      <w:bookmarkStart w:id="1069" w:name="_Toc32312197"/>
      <w:r>
        <w:rPr>
          <w:rStyle w:val="CharSectno"/>
        </w:rPr>
        <w:t>1</w:t>
      </w:r>
      <w:r>
        <w:rPr>
          <w:snapToGrid w:val="0"/>
        </w:rPr>
        <w:t>.</w:t>
      </w:r>
      <w:r>
        <w:rPr>
          <w:snapToGrid w:val="0"/>
        </w:rPr>
        <w:tab/>
        <w:t>Terms used</w:t>
      </w:r>
      <w:bookmarkEnd w:id="1069"/>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Gazette 6 Feb 2009 p. 244.]</w:t>
      </w:r>
    </w:p>
    <w:p>
      <w:pPr>
        <w:pStyle w:val="Heading5"/>
      </w:pPr>
      <w:bookmarkStart w:id="1070" w:name="_Toc32312198"/>
      <w:r>
        <w:rPr>
          <w:rStyle w:val="CharSectno"/>
        </w:rPr>
        <w:t>2</w:t>
      </w:r>
      <w:r>
        <w:t>.</w:t>
      </w:r>
      <w:r>
        <w:tab/>
        <w:t>Application for admission</w:t>
      </w:r>
      <w:bookmarkEnd w:id="1070"/>
    </w:p>
    <w:p>
      <w:pPr>
        <w:pStyle w:val="Subsection"/>
      </w:pPr>
      <w:r>
        <w:tab/>
        <w:t>(1)</w:t>
      </w:r>
      <w:r>
        <w:tab/>
        <w:t xml:space="preserve">An application under the </w:t>
      </w:r>
      <w:r>
        <w:rPr>
          <w:i/>
          <w:iCs/>
        </w:rPr>
        <w:t>Legal Profession Act 2008</w:t>
      </w:r>
      <w:r>
        <w:t xml:space="preserve"> section 25 for admission to the legal profession must be made to the Supreme Court (full bench) by motion.</w:t>
      </w:r>
    </w:p>
    <w:p>
      <w:pPr>
        <w:pStyle w:val="Subsection"/>
        <w:rPr>
          <w:snapToGrid w:val="0"/>
        </w:rPr>
      </w:pPr>
      <w:r>
        <w:rPr>
          <w:snapToGrid w:val="0"/>
        </w:rPr>
        <w:tab/>
        <w:t>(2)</w:t>
      </w:r>
      <w:r>
        <w:rPr>
          <w:snapToGrid w:val="0"/>
        </w:rPr>
        <w:tab/>
        <w:t>The application must be filed at least 2 months before the proposed date of admission.</w:t>
      </w:r>
    </w:p>
    <w:p>
      <w:pPr>
        <w:pStyle w:val="Subsection"/>
      </w:pPr>
      <w:r>
        <w:tab/>
        <w:t>(2A)</w:t>
      </w:r>
      <w:r>
        <w:tab/>
        <w:t>The application cannot be filed electronically.</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Gazette 6 Feb 2009 p. 244; amended: Gazette 16 Aug 2017 p. 4420; 27 Feb 2018 p. 620</w:t>
      </w:r>
      <w:r>
        <w:noBreakHyphen/>
        <w:t>1.]</w:t>
      </w:r>
    </w:p>
    <w:p>
      <w:pPr>
        <w:pStyle w:val="Heading5"/>
      </w:pPr>
      <w:bookmarkStart w:id="1071" w:name="_Toc32312199"/>
      <w:r>
        <w:rPr>
          <w:rStyle w:val="CharSectno"/>
        </w:rPr>
        <w:t>3</w:t>
      </w:r>
      <w:r>
        <w:t>.</w:t>
      </w:r>
      <w:r>
        <w:tab/>
        <w:t>Attendance at hearing of application for admission</w:t>
      </w:r>
      <w:bookmarkEnd w:id="1071"/>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Gazette 6 Feb 2009 p. 244-5.]</w:t>
      </w:r>
    </w:p>
    <w:p>
      <w:pPr>
        <w:pStyle w:val="Heading5"/>
      </w:pPr>
      <w:bookmarkStart w:id="1072" w:name="_Toc32312200"/>
      <w:r>
        <w:rPr>
          <w:rStyle w:val="CharSectno"/>
        </w:rPr>
        <w:t>4</w:t>
      </w:r>
      <w:r>
        <w:t>.</w:t>
      </w:r>
      <w:r>
        <w:tab/>
        <w:t>Oath or affirmation</w:t>
      </w:r>
      <w:bookmarkEnd w:id="1072"/>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Gazette 6 Feb 2009 p. 245; amended: Gazette 3 May 2013 p. 1719.]</w:t>
      </w:r>
    </w:p>
    <w:p>
      <w:pPr>
        <w:pStyle w:val="Heading2"/>
      </w:pPr>
      <w:bookmarkStart w:id="1073" w:name="_Toc32312201"/>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1073"/>
    </w:p>
    <w:p>
      <w:pPr>
        <w:pStyle w:val="Footnoteheading"/>
      </w:pPr>
      <w:r>
        <w:tab/>
        <w:t>[Heading inserted: Gazette 21 Feb 2007 p. 582.]</w:t>
      </w:r>
    </w:p>
    <w:p>
      <w:pPr>
        <w:pStyle w:val="Heading5"/>
        <w:rPr>
          <w:snapToGrid w:val="0"/>
        </w:rPr>
      </w:pPr>
      <w:bookmarkStart w:id="1074" w:name="_Toc32312202"/>
      <w:r>
        <w:rPr>
          <w:rStyle w:val="CharSectno"/>
        </w:rPr>
        <w:t>1</w:t>
      </w:r>
      <w:r>
        <w:rPr>
          <w:snapToGrid w:val="0"/>
        </w:rPr>
        <w:t>.</w:t>
      </w:r>
      <w:r>
        <w:rPr>
          <w:snapToGrid w:val="0"/>
        </w:rPr>
        <w:tab/>
        <w:t>Terms used</w:t>
      </w:r>
      <w:bookmarkEnd w:id="107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Gazette 18 Jul 1980 p. 2384.] </w:t>
      </w:r>
    </w:p>
    <w:p>
      <w:pPr>
        <w:pStyle w:val="Heading5"/>
      </w:pPr>
      <w:bookmarkStart w:id="1075" w:name="_Toc32312203"/>
      <w:r>
        <w:rPr>
          <w:rStyle w:val="CharSectno"/>
        </w:rPr>
        <w:t>1A</w:t>
      </w:r>
      <w:r>
        <w:t>.</w:t>
      </w:r>
      <w:r>
        <w:tab/>
        <w:t>Districts prescribed for Act</w:t>
      </w:r>
      <w:bookmarkEnd w:id="1075"/>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t>Shark Bay</w:t>
            </w:r>
          </w:p>
          <w:p>
            <w:pPr>
              <w:pStyle w:val="TableNAm"/>
              <w:tabs>
                <w:tab w:val="left" w:pos="2223"/>
              </w:tabs>
              <w:spacing w:before="0"/>
            </w:pPr>
            <w:r>
              <w:t>Exmouth</w:t>
            </w:r>
            <w:r>
              <w:tab/>
              <w:t>Upper Gascoyne</w:t>
            </w:r>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r>
              <w:t>Dundas</w:t>
            </w:r>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r>
              <w:t>Albany (Town)</w:t>
            </w:r>
            <w:r>
              <w:tab/>
              <w:t>Katanning</w:t>
            </w:r>
          </w:p>
          <w:p>
            <w:pPr>
              <w:pStyle w:val="TableNAm"/>
              <w:tabs>
                <w:tab w:val="left" w:pos="2223"/>
              </w:tabs>
              <w:spacing w:before="0"/>
            </w:pPr>
            <w:r>
              <w:t>Albany (Shire)</w:t>
            </w:r>
            <w:r>
              <w:tab/>
              <w:t>Kent</w:t>
            </w:r>
          </w:p>
          <w:p>
            <w:pPr>
              <w:pStyle w:val="TableNAm"/>
              <w:tabs>
                <w:tab w:val="left" w:pos="2223"/>
              </w:tabs>
              <w:spacing w:before="0"/>
            </w:pPr>
            <w:r>
              <w:t>Broomehill</w:t>
            </w:r>
            <w:r>
              <w:tab/>
              <w:t>Kojonup</w:t>
            </w:r>
          </w:p>
          <w:p>
            <w:pPr>
              <w:pStyle w:val="TableNAm"/>
              <w:tabs>
                <w:tab w:val="left" w:pos="2223"/>
              </w:tabs>
              <w:spacing w:before="0"/>
            </w:pPr>
            <w:r>
              <w:t>Cranbrook</w:t>
            </w:r>
            <w:r>
              <w:tab/>
              <w:t>Plantagenet</w:t>
            </w:r>
          </w:p>
          <w:p>
            <w:pPr>
              <w:pStyle w:val="TableNAm"/>
              <w:tabs>
                <w:tab w:val="left" w:pos="2223"/>
              </w:tabs>
              <w:spacing w:before="0"/>
            </w:pPr>
            <w:r>
              <w:t>Denmark</w:t>
            </w:r>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West Kimberley</w:t>
            </w:r>
          </w:p>
          <w:p>
            <w:pPr>
              <w:pStyle w:val="TableNAm"/>
              <w:tabs>
                <w:tab w:val="left" w:pos="2223"/>
              </w:tabs>
              <w:spacing w:before="0"/>
            </w:pPr>
            <w:r>
              <w:t>Halls Creek</w:t>
            </w:r>
          </w:p>
          <w:p>
            <w:pPr>
              <w:pStyle w:val="TableNAm"/>
              <w:tabs>
                <w:tab w:val="left" w:pos="2223"/>
              </w:tabs>
              <w:spacing w:before="0"/>
            </w:pPr>
            <w:r>
              <w:t>Wyndham</w:t>
            </w:r>
            <w:r>
              <w:noBreakHyphen/>
              <w:t>East Kimberley</w:t>
            </w:r>
          </w:p>
        </w:tc>
      </w:tr>
      <w:tr>
        <w:tc>
          <w:tcPr>
            <w:tcW w:w="1500" w:type="dxa"/>
          </w:tcPr>
          <w:p>
            <w:pPr>
              <w:pStyle w:val="TableNAm"/>
            </w:pPr>
            <w:r>
              <w:t>Mid West District</w:t>
            </w:r>
          </w:p>
        </w:tc>
        <w:tc>
          <w:tcPr>
            <w:tcW w:w="4560" w:type="dxa"/>
          </w:tcPr>
          <w:p>
            <w:pPr>
              <w:pStyle w:val="TableNAm"/>
              <w:tabs>
                <w:tab w:val="clear" w:pos="567"/>
                <w:tab w:val="left" w:pos="2223"/>
              </w:tabs>
            </w:pPr>
            <w:r>
              <w:t>Carnamah</w:t>
            </w:r>
            <w:r>
              <w:tab/>
              <w:t>Mt. Magnet</w:t>
            </w:r>
          </w:p>
          <w:p>
            <w:pPr>
              <w:pStyle w:val="TableNAm"/>
              <w:tabs>
                <w:tab w:val="clear" w:pos="567"/>
                <w:tab w:val="left" w:pos="2223"/>
              </w:tabs>
              <w:spacing w:before="0"/>
            </w:pPr>
            <w:r>
              <w:t>Chapman Valley</w:t>
            </w:r>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t>Northampton</w:t>
            </w:r>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r>
              <w:t>Murray</w:t>
            </w:r>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r>
              <w:t>East Pilbara</w:t>
            </w:r>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t>Harvey</w:t>
            </w:r>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t>Victoria Plains</w:t>
            </w:r>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r>
              <w:t>Lake Grace</w:t>
            </w:r>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r>
              <w:t>Mt. Marshall</w:t>
            </w:r>
            <w:r>
              <w:tab/>
              <w:t>Yilgarn</w:t>
            </w:r>
          </w:p>
          <w:p>
            <w:pPr>
              <w:pStyle w:val="TableNAm"/>
              <w:tabs>
                <w:tab w:val="clear" w:pos="567"/>
                <w:tab w:val="left" w:pos="2223"/>
              </w:tabs>
              <w:spacing w:before="0"/>
            </w:pPr>
            <w:r>
              <w:t>Mukinbudin</w:t>
            </w:r>
            <w:r>
              <w:tab/>
              <w:t>York</w:t>
            </w:r>
          </w:p>
        </w:tc>
      </w:tr>
    </w:tbl>
    <w:p>
      <w:pPr>
        <w:pStyle w:val="Footnotesection"/>
      </w:pPr>
      <w:r>
        <w:tab/>
        <w:t>[Rule 1A inserted: Gazette 21 Feb 2007 p. 583</w:t>
      </w:r>
      <w:r>
        <w:noBreakHyphen/>
        <w:t>4.]</w:t>
      </w:r>
    </w:p>
    <w:p>
      <w:pPr>
        <w:pStyle w:val="Heading5"/>
        <w:rPr>
          <w:snapToGrid w:val="0"/>
        </w:rPr>
      </w:pPr>
      <w:bookmarkStart w:id="1076" w:name="_Toc32312204"/>
      <w:r>
        <w:rPr>
          <w:rStyle w:val="CharSectno"/>
        </w:rPr>
        <w:t>2</w:t>
      </w:r>
      <w:r>
        <w:rPr>
          <w:snapToGrid w:val="0"/>
        </w:rPr>
        <w:t>.</w:t>
      </w:r>
      <w:r>
        <w:rPr>
          <w:snapToGrid w:val="0"/>
        </w:rPr>
        <w:tab/>
        <w:t>Application for certificate of fitness (Act s. 8)</w:t>
      </w:r>
      <w:bookmarkEnd w:id="1076"/>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Gazette 18 Jul 1980 p. 2384; amended: Gazette 19 Apr 2005 p. 1300; 29 Apr 2005 p. 1794; 3 Jul 2009 p. 2699.] </w:t>
      </w:r>
    </w:p>
    <w:p>
      <w:pPr>
        <w:pStyle w:val="Heading5"/>
        <w:rPr>
          <w:snapToGrid w:val="0"/>
        </w:rPr>
      </w:pPr>
      <w:bookmarkStart w:id="1077" w:name="_Toc32312205"/>
      <w:r>
        <w:rPr>
          <w:rStyle w:val="CharSectno"/>
        </w:rPr>
        <w:t>3</w:t>
      </w:r>
      <w:r>
        <w:rPr>
          <w:snapToGrid w:val="0"/>
        </w:rPr>
        <w:t>.</w:t>
      </w:r>
      <w:r>
        <w:rPr>
          <w:snapToGrid w:val="0"/>
        </w:rPr>
        <w:tab/>
        <w:t>Notice of intention to apply to be appointed Public Notary (Act s. 9)</w:t>
      </w:r>
      <w:bookmarkEnd w:id="1077"/>
    </w:p>
    <w:p>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Gazette 18 Jul 1980 p. 2384</w:t>
      </w:r>
      <w:r>
        <w:noBreakHyphen/>
        <w:t>5; amended: Gazette 30 Nov 1984 p. 3954; 29 Apr 2005 p. 1794; 28 Jun 2011 p. 2552</w:t>
      </w:r>
      <w:r>
        <w:noBreakHyphen/>
        <w:t xml:space="preserve">3.] </w:t>
      </w:r>
    </w:p>
    <w:p>
      <w:pPr>
        <w:pStyle w:val="Heading5"/>
        <w:rPr>
          <w:snapToGrid w:val="0"/>
        </w:rPr>
      </w:pPr>
      <w:bookmarkStart w:id="1078" w:name="_Toc32312206"/>
      <w:r>
        <w:rPr>
          <w:rStyle w:val="CharSectno"/>
        </w:rPr>
        <w:t>4</w:t>
      </w:r>
      <w:r>
        <w:rPr>
          <w:snapToGrid w:val="0"/>
        </w:rPr>
        <w:t>.</w:t>
      </w:r>
      <w:r>
        <w:rPr>
          <w:snapToGrid w:val="0"/>
        </w:rPr>
        <w:tab/>
        <w:t>Application to be appointed Public Notary</w:t>
      </w:r>
      <w:bookmarkEnd w:id="1078"/>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Gazette 18 Jul 1980 p. 2385; amended: Gazette 29 Apr 2005 p. 1794; 28 Jun 2011 p. 2552.] </w:t>
      </w:r>
    </w:p>
    <w:p>
      <w:pPr>
        <w:pStyle w:val="Heading5"/>
        <w:rPr>
          <w:snapToGrid w:val="0"/>
        </w:rPr>
      </w:pPr>
      <w:bookmarkStart w:id="1079" w:name="_Toc32312207"/>
      <w:r>
        <w:rPr>
          <w:rStyle w:val="CharSectno"/>
        </w:rPr>
        <w:t>5</w:t>
      </w:r>
      <w:r>
        <w:rPr>
          <w:snapToGrid w:val="0"/>
        </w:rPr>
        <w:t>.</w:t>
      </w:r>
      <w:r>
        <w:rPr>
          <w:snapToGrid w:val="0"/>
        </w:rPr>
        <w:tab/>
        <w:t>Certificates of appointment, form of</w:t>
      </w:r>
      <w:bookmarkEnd w:id="1079"/>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Gazette 18 Jul 1980 p. 2385.] </w:t>
      </w:r>
    </w:p>
    <w:p>
      <w:pPr>
        <w:pStyle w:val="Heading5"/>
        <w:rPr>
          <w:snapToGrid w:val="0"/>
        </w:rPr>
      </w:pPr>
      <w:bookmarkStart w:id="1080" w:name="_Toc32312208"/>
      <w:r>
        <w:rPr>
          <w:rStyle w:val="CharSectno"/>
        </w:rPr>
        <w:t>6</w:t>
      </w:r>
      <w:r>
        <w:rPr>
          <w:snapToGrid w:val="0"/>
        </w:rPr>
        <w:t>.</w:t>
      </w:r>
      <w:r>
        <w:rPr>
          <w:snapToGrid w:val="0"/>
        </w:rPr>
        <w:tab/>
        <w:t>Applications to suspend or strike off Public Notaries</w:t>
      </w:r>
      <w:bookmarkEnd w:id="1080"/>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Gazette 18 Jul 1980 p. 2385; amended: Gazette 29 Apr 2005 p. 1794.] </w:t>
      </w:r>
    </w:p>
    <w:p>
      <w:pPr>
        <w:pStyle w:val="Heading5"/>
        <w:rPr>
          <w:snapToGrid w:val="0"/>
        </w:rPr>
      </w:pPr>
      <w:bookmarkStart w:id="1081" w:name="_Toc32312209"/>
      <w:r>
        <w:rPr>
          <w:rStyle w:val="CharSectno"/>
        </w:rPr>
        <w:t>7</w:t>
      </w:r>
      <w:r>
        <w:rPr>
          <w:snapToGrid w:val="0"/>
        </w:rPr>
        <w:t>.</w:t>
      </w:r>
      <w:r>
        <w:rPr>
          <w:snapToGrid w:val="0"/>
        </w:rPr>
        <w:tab/>
        <w:t>Fees payable on application for appointment</w:t>
      </w:r>
      <w:bookmarkEnd w:id="1081"/>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Gazette 18 Apr 1980 p. 2385; amended: Gazette 30 Nov 1984 p. 3954.] </w:t>
      </w:r>
    </w:p>
    <w:p>
      <w:pPr>
        <w:pStyle w:val="Ednotesection"/>
      </w:pPr>
      <w:r>
        <w:t>[</w:t>
      </w:r>
      <w:r>
        <w:rPr>
          <w:b/>
        </w:rPr>
        <w:t>8.</w:t>
      </w:r>
      <w:r>
        <w:rPr>
          <w:b/>
        </w:rPr>
        <w:tab/>
      </w:r>
      <w:r>
        <w:t>Deleted: Gazette 16 Jul 1999 p. 3201.]</w:t>
      </w:r>
    </w:p>
    <w:p>
      <w:pPr>
        <w:pStyle w:val="Ednotepart"/>
      </w:pPr>
      <w:r>
        <w:t>[Order 77 deleted: Gazette 29 Apr 2005 p. 1794.]</w:t>
      </w:r>
    </w:p>
    <w:p>
      <w:pPr>
        <w:pStyle w:val="Ednotepart"/>
      </w:pPr>
      <w:r>
        <w:t>[Order 78 deleted: Gazette 21 Feb 2007 p. 584.]</w:t>
      </w:r>
    </w:p>
    <w:p>
      <w:pPr>
        <w:pStyle w:val="Ednotepart"/>
      </w:pPr>
      <w:r>
        <w:t>[Order 79 deleted: Gazette 29 Apr 2005 p. 1801.]</w:t>
      </w:r>
    </w:p>
    <w:p>
      <w:pPr>
        <w:pStyle w:val="Heading2"/>
      </w:pPr>
      <w:bookmarkStart w:id="1082" w:name="_Toc32312210"/>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082"/>
    </w:p>
    <w:p>
      <w:pPr>
        <w:pStyle w:val="Footnoteheading"/>
      </w:pPr>
      <w:r>
        <w:tab/>
        <w:t xml:space="preserve">[Heading inserted: Gazette 22 Feb 2008 p. 643.] </w:t>
      </w:r>
    </w:p>
    <w:p>
      <w:pPr>
        <w:pStyle w:val="Heading5"/>
        <w:rPr>
          <w:snapToGrid w:val="0"/>
        </w:rPr>
      </w:pPr>
      <w:bookmarkStart w:id="1083" w:name="_Toc32312211"/>
      <w:r>
        <w:rPr>
          <w:rStyle w:val="CharSectno"/>
        </w:rPr>
        <w:t>1</w:t>
      </w:r>
      <w:r>
        <w:rPr>
          <w:snapToGrid w:val="0"/>
        </w:rPr>
        <w:t>.</w:t>
      </w:r>
      <w:r>
        <w:rPr>
          <w:snapToGrid w:val="0"/>
        </w:rPr>
        <w:tab/>
        <w:t>Term used: said Act</w:t>
      </w:r>
      <w:bookmarkEnd w:id="1083"/>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1084" w:name="_Toc32312212"/>
      <w:r>
        <w:rPr>
          <w:rStyle w:val="CharSectno"/>
        </w:rPr>
        <w:t>2</w:t>
      </w:r>
      <w:r>
        <w:rPr>
          <w:snapToGrid w:val="0"/>
        </w:rPr>
        <w:t>.</w:t>
      </w:r>
      <w:r>
        <w:rPr>
          <w:snapToGrid w:val="0"/>
        </w:rPr>
        <w:tab/>
        <w:t>Applications for Order of Escheat, making</w:t>
      </w:r>
      <w:bookmarkEnd w:id="1084"/>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Gazette 15 Jun 1973 p. 2252; amended: Gazette 19 Apr 2005 p. 1300; 28 Jun 2011 p. 2552.] </w:t>
      </w:r>
    </w:p>
    <w:p>
      <w:pPr>
        <w:pStyle w:val="Heading5"/>
        <w:rPr>
          <w:snapToGrid w:val="0"/>
        </w:rPr>
      </w:pPr>
      <w:bookmarkStart w:id="1085" w:name="_Toc32312213"/>
      <w:r>
        <w:rPr>
          <w:rStyle w:val="CharSectno"/>
        </w:rPr>
        <w:t>3</w:t>
      </w:r>
      <w:r>
        <w:rPr>
          <w:snapToGrid w:val="0"/>
        </w:rPr>
        <w:t>.</w:t>
      </w:r>
      <w:r>
        <w:rPr>
          <w:snapToGrid w:val="0"/>
        </w:rPr>
        <w:tab/>
        <w:t>Notice of applications, form of</w:t>
      </w:r>
      <w:bookmarkEnd w:id="1085"/>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086" w:name="_Toc32312214"/>
      <w:r>
        <w:rPr>
          <w:rStyle w:val="CharSectno"/>
        </w:rPr>
        <w:t>4</w:t>
      </w:r>
      <w:r>
        <w:rPr>
          <w:snapToGrid w:val="0"/>
        </w:rPr>
        <w:t>.</w:t>
      </w:r>
      <w:r>
        <w:rPr>
          <w:snapToGrid w:val="0"/>
        </w:rPr>
        <w:tab/>
        <w:t>Evidence; judge may direct inquiry</w:t>
      </w:r>
      <w:bookmarkEnd w:id="1086"/>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087" w:name="_Toc32312215"/>
      <w:r>
        <w:rPr>
          <w:rStyle w:val="CharSectno"/>
        </w:rPr>
        <w:t>5</w:t>
      </w:r>
      <w:r>
        <w:rPr>
          <w:snapToGrid w:val="0"/>
        </w:rPr>
        <w:t>.</w:t>
      </w:r>
      <w:r>
        <w:rPr>
          <w:snapToGrid w:val="0"/>
        </w:rPr>
        <w:tab/>
        <w:t>Claimants to file affidavit verifying claim and may be heard</w:t>
      </w:r>
      <w:bookmarkEnd w:id="1087"/>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088" w:name="_Toc32312216"/>
      <w:r>
        <w:rPr>
          <w:rStyle w:val="CharSectno"/>
        </w:rPr>
        <w:t>6</w:t>
      </w:r>
      <w:r>
        <w:rPr>
          <w:snapToGrid w:val="0"/>
        </w:rPr>
        <w:t>.</w:t>
      </w:r>
      <w:r>
        <w:rPr>
          <w:snapToGrid w:val="0"/>
        </w:rPr>
        <w:tab/>
        <w:t>Judge may order issue to be tried</w:t>
      </w:r>
      <w:bookmarkEnd w:id="1088"/>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089" w:name="_Toc32312217"/>
      <w:r>
        <w:rPr>
          <w:rStyle w:val="CharSectno"/>
        </w:rPr>
        <w:t>7</w:t>
      </w:r>
      <w:r>
        <w:rPr>
          <w:snapToGrid w:val="0"/>
        </w:rPr>
        <w:t>.</w:t>
      </w:r>
      <w:r>
        <w:rPr>
          <w:snapToGrid w:val="0"/>
        </w:rPr>
        <w:tab/>
        <w:t>Order of Escheat, form of</w:t>
      </w:r>
      <w:bookmarkEnd w:id="1089"/>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090" w:name="_Toc32312218"/>
      <w:r>
        <w:rPr>
          <w:rStyle w:val="CharSectno"/>
        </w:rPr>
        <w:t>8</w:t>
      </w:r>
      <w:r>
        <w:rPr>
          <w:snapToGrid w:val="0"/>
        </w:rPr>
        <w:t>.</w:t>
      </w:r>
      <w:r>
        <w:rPr>
          <w:snapToGrid w:val="0"/>
        </w:rPr>
        <w:tab/>
        <w:t>Costs</w:t>
      </w:r>
      <w:bookmarkEnd w:id="1090"/>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091" w:name="_Toc32312219"/>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091"/>
    </w:p>
    <w:p>
      <w:pPr>
        <w:pStyle w:val="Footnoteheading"/>
      </w:pPr>
      <w:r>
        <w:tab/>
        <w:t xml:space="preserve">[Heading inserted: Gazette 22 Feb 2008 p. 643.] </w:t>
      </w:r>
    </w:p>
    <w:p>
      <w:pPr>
        <w:pStyle w:val="Heading5"/>
        <w:rPr>
          <w:snapToGrid w:val="0"/>
        </w:rPr>
      </w:pPr>
      <w:bookmarkStart w:id="1092" w:name="_Toc32312220"/>
      <w:r>
        <w:rPr>
          <w:rStyle w:val="CharSectno"/>
        </w:rPr>
        <w:t>1</w:t>
      </w:r>
      <w:r>
        <w:rPr>
          <w:snapToGrid w:val="0"/>
        </w:rPr>
        <w:t>.</w:t>
      </w:r>
      <w:r>
        <w:rPr>
          <w:snapToGrid w:val="0"/>
        </w:rPr>
        <w:tab/>
        <w:t>Terms used</w:t>
      </w:r>
      <w:bookmarkEnd w:id="109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Gazette 26 Jan 1993 p. 828.] </w:t>
      </w:r>
    </w:p>
    <w:p>
      <w:pPr>
        <w:pStyle w:val="Heading5"/>
        <w:rPr>
          <w:snapToGrid w:val="0"/>
        </w:rPr>
      </w:pPr>
      <w:bookmarkStart w:id="1093" w:name="_Toc32312221"/>
      <w:r>
        <w:rPr>
          <w:rStyle w:val="CharSectno"/>
        </w:rPr>
        <w:t>2</w:t>
      </w:r>
      <w:r>
        <w:rPr>
          <w:snapToGrid w:val="0"/>
        </w:rPr>
        <w:t>.</w:t>
      </w:r>
      <w:r>
        <w:rPr>
          <w:snapToGrid w:val="0"/>
        </w:rPr>
        <w:tab/>
        <w:t>Applications for leave to have access (Act s. 14)</w:t>
      </w:r>
      <w:bookmarkEnd w:id="1093"/>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Ednotesubsection"/>
      </w:pPr>
      <w:r>
        <w:tab/>
        <w:t>[(3)</w:t>
      </w:r>
      <w:r>
        <w:tab/>
        <w:t>deleted]</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Gazette 26 Jan 1993 p. 829; amended: Gazette 28 Jun 2011 p. 2552; 27 Feb 2018 p. 621.] </w:t>
      </w:r>
    </w:p>
    <w:p>
      <w:pPr>
        <w:pStyle w:val="Heading5"/>
        <w:rPr>
          <w:snapToGrid w:val="0"/>
        </w:rPr>
      </w:pPr>
      <w:bookmarkStart w:id="1094" w:name="_Toc32312222"/>
      <w:r>
        <w:rPr>
          <w:rStyle w:val="CharSectno"/>
        </w:rPr>
        <w:t>3</w:t>
      </w:r>
      <w:r>
        <w:rPr>
          <w:snapToGrid w:val="0"/>
        </w:rPr>
        <w:t>.</w:t>
      </w:r>
      <w:r>
        <w:rPr>
          <w:snapToGrid w:val="0"/>
        </w:rPr>
        <w:tab/>
        <w:t>Order granting leave, form of</w:t>
      </w:r>
      <w:bookmarkEnd w:id="1094"/>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Gazette 26 Jan 1993 p. 829.] </w:t>
      </w:r>
    </w:p>
    <w:p>
      <w:pPr>
        <w:pStyle w:val="Ednotepart"/>
      </w:pPr>
      <w:r>
        <w:t>[Order 81 deleted: Gazette 29 Apr 2005 p. 1801.]</w:t>
      </w:r>
    </w:p>
    <w:p>
      <w:pPr>
        <w:pStyle w:val="Ednotepart"/>
      </w:pPr>
      <w:r>
        <w:t>[Order 81A deleted: Gazette 21 Feb 2007 p. 584.]</w:t>
      </w:r>
    </w:p>
    <w:p>
      <w:pPr>
        <w:pStyle w:val="Heading2"/>
      </w:pPr>
      <w:bookmarkStart w:id="1095" w:name="_Toc32312223"/>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095"/>
    </w:p>
    <w:p>
      <w:pPr>
        <w:pStyle w:val="Footnoteheading"/>
      </w:pPr>
      <w:r>
        <w:tab/>
        <w:t xml:space="preserve">[Heading inserted: Gazette 22 Feb 2008 p. 644.] </w:t>
      </w:r>
    </w:p>
    <w:p>
      <w:pPr>
        <w:pStyle w:val="Heading5"/>
        <w:spacing w:before="260"/>
        <w:rPr>
          <w:snapToGrid w:val="0"/>
        </w:rPr>
      </w:pPr>
      <w:bookmarkStart w:id="1096" w:name="_Toc32312224"/>
      <w:r>
        <w:rPr>
          <w:rStyle w:val="CharSectno"/>
        </w:rPr>
        <w:t>1</w:t>
      </w:r>
      <w:r>
        <w:rPr>
          <w:snapToGrid w:val="0"/>
        </w:rPr>
        <w:t>.</w:t>
      </w:r>
      <w:r>
        <w:rPr>
          <w:snapToGrid w:val="0"/>
        </w:rPr>
        <w:tab/>
        <w:t>Terms used; how applications to be made</w:t>
      </w:r>
      <w:bookmarkEnd w:id="1096"/>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Gazette 1 Mar 1994 p. 788.] </w:t>
      </w:r>
    </w:p>
    <w:p>
      <w:pPr>
        <w:pStyle w:val="Heading5"/>
        <w:spacing w:before="260"/>
        <w:rPr>
          <w:snapToGrid w:val="0"/>
        </w:rPr>
      </w:pPr>
      <w:bookmarkStart w:id="1097" w:name="_Toc32312225"/>
      <w:r>
        <w:rPr>
          <w:rStyle w:val="CharSectno"/>
        </w:rPr>
        <w:t>2</w:t>
      </w:r>
      <w:r>
        <w:rPr>
          <w:snapToGrid w:val="0"/>
        </w:rPr>
        <w:t>.</w:t>
      </w:r>
      <w:r>
        <w:rPr>
          <w:snapToGrid w:val="0"/>
        </w:rPr>
        <w:tab/>
        <w:t>Enforcing judgments under Act s. 105, procedure for</w:t>
      </w:r>
      <w:bookmarkEnd w:id="1097"/>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Gazette 1 Mar 1994 p. 788.] </w:t>
      </w:r>
    </w:p>
    <w:p>
      <w:pPr>
        <w:pStyle w:val="Heading5"/>
        <w:rPr>
          <w:snapToGrid w:val="0"/>
        </w:rPr>
      </w:pPr>
      <w:bookmarkStart w:id="1098" w:name="_Toc32312226"/>
      <w:r>
        <w:rPr>
          <w:rStyle w:val="CharSectno"/>
        </w:rPr>
        <w:t>3</w:t>
      </w:r>
      <w:r>
        <w:rPr>
          <w:snapToGrid w:val="0"/>
        </w:rPr>
        <w:t>.</w:t>
      </w:r>
      <w:r>
        <w:rPr>
          <w:snapToGrid w:val="0"/>
        </w:rPr>
        <w:tab/>
        <w:t>Claiming interest under Act s. 108, procedure for</w:t>
      </w:r>
      <w:bookmarkEnd w:id="1098"/>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Gazette 1 Mar 1994 p. 789.] </w:t>
      </w:r>
    </w:p>
    <w:p>
      <w:pPr>
        <w:pStyle w:val="Heading5"/>
      </w:pPr>
      <w:bookmarkStart w:id="1099" w:name="_Toc32312227"/>
      <w:r>
        <w:rPr>
          <w:rStyle w:val="CharSectno"/>
        </w:rPr>
        <w:t>4</w:t>
      </w:r>
      <w:r>
        <w:t>.</w:t>
      </w:r>
      <w:r>
        <w:tab/>
        <w:t>Appeals under Act</w:t>
      </w:r>
      <w:bookmarkEnd w:id="1099"/>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Gazette 21 Feb 2007 p. 585.]</w:t>
      </w:r>
    </w:p>
    <w:p>
      <w:pPr>
        <w:pStyle w:val="Heading2"/>
      </w:pPr>
      <w:bookmarkStart w:id="1100" w:name="_Toc32312228"/>
      <w:r>
        <w:rPr>
          <w:rStyle w:val="CharPartNo"/>
        </w:rPr>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1100"/>
    </w:p>
    <w:p>
      <w:pPr>
        <w:pStyle w:val="Footnoteheading"/>
      </w:pPr>
      <w:r>
        <w:tab/>
        <w:t>[Heading inserted: Gazette 21 Feb 2007 p. 585; amended: Gazette 19 Dec 2014 p. 4845.]</w:t>
      </w:r>
    </w:p>
    <w:p>
      <w:pPr>
        <w:pStyle w:val="Heading5"/>
      </w:pPr>
      <w:bookmarkStart w:id="1101" w:name="_Toc32312229"/>
      <w:r>
        <w:rPr>
          <w:rStyle w:val="CharSectno"/>
        </w:rPr>
        <w:t>1</w:t>
      </w:r>
      <w:r>
        <w:t>.</w:t>
      </w:r>
      <w:r>
        <w:tab/>
        <w:t>Terms used</w:t>
      </w:r>
      <w:bookmarkEnd w:id="1101"/>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 Gazette 19 Dec 2014 p. 4846.]</w:t>
      </w:r>
    </w:p>
    <w:p>
      <w:pPr>
        <w:pStyle w:val="Heading5"/>
      </w:pPr>
      <w:bookmarkStart w:id="1102" w:name="_Toc32312230"/>
      <w:r>
        <w:rPr>
          <w:rStyle w:val="CharSectno"/>
        </w:rPr>
        <w:t>2</w:t>
      </w:r>
      <w:r>
        <w:t>.</w:t>
      </w:r>
      <w:r>
        <w:tab/>
        <w:t>Applications under RT (AD) Act s. 24, 27 or 35, how to be made</w:t>
      </w:r>
      <w:bookmarkEnd w:id="1102"/>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keepNext/>
      </w:pPr>
      <w:r>
        <w:tab/>
        <w:t>(5)</w:t>
      </w:r>
      <w:r>
        <w:tab/>
        <w:t>When a form and any affidavit is filed under this rule, 3 copies must also be filed.</w:t>
      </w:r>
    </w:p>
    <w:p>
      <w:pPr>
        <w:pStyle w:val="Footnotesection"/>
      </w:pPr>
      <w:r>
        <w:tab/>
        <w:t>[Rule 2 inserted: Gazette 21 Feb 2007 p. 585</w:t>
      </w:r>
      <w:r>
        <w:noBreakHyphen/>
        <w:t>6; amended: Gazette 19 Dec 2014 p. 4846.]</w:t>
      </w:r>
    </w:p>
    <w:p>
      <w:pPr>
        <w:pStyle w:val="Heading5"/>
      </w:pPr>
      <w:bookmarkStart w:id="1103" w:name="_Toc32312231"/>
      <w:r>
        <w:rPr>
          <w:rStyle w:val="CharSectno"/>
        </w:rPr>
        <w:t>3</w:t>
      </w:r>
      <w:r>
        <w:t>.</w:t>
      </w:r>
      <w:r>
        <w:tab/>
        <w:t>Registrar’s functions when application is made</w:t>
      </w:r>
      <w:bookmarkEnd w:id="1103"/>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Gazette 21 Feb 2007 p. 586; amended: Gazette 19 Dec 2014 p. 4846.]</w:t>
      </w:r>
    </w:p>
    <w:p>
      <w:pPr>
        <w:pStyle w:val="Heading5"/>
      </w:pPr>
      <w:bookmarkStart w:id="1104" w:name="_Toc32312232"/>
      <w:r>
        <w:rPr>
          <w:rStyle w:val="CharSectno"/>
        </w:rPr>
        <w:t>4</w:t>
      </w:r>
      <w:r>
        <w:t>.</w:t>
      </w:r>
      <w:r>
        <w:tab/>
        <w:t>Applicant to serve application etc.</w:t>
      </w:r>
      <w:bookmarkEnd w:id="1104"/>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Gazette 28 Jul 2010 p. 3484-5; amended: Gazette 19 Dec 2014 p. 4846</w:t>
      </w:r>
      <w:r>
        <w:noBreakHyphen/>
        <w:t>7.]</w:t>
      </w:r>
    </w:p>
    <w:p>
      <w:pPr>
        <w:pStyle w:val="Heading5"/>
      </w:pPr>
      <w:bookmarkStart w:id="1105" w:name="_Toc32312233"/>
      <w:r>
        <w:rPr>
          <w:rStyle w:val="CharSectno"/>
        </w:rPr>
        <w:t>5</w:t>
      </w:r>
      <w:r>
        <w:t>.</w:t>
      </w:r>
      <w:r>
        <w:tab/>
        <w:t>Hearing of application, appearance at</w:t>
      </w:r>
      <w:bookmarkEnd w:id="1105"/>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Gazette 21 Feb 2007 p. 587; amended: Gazette 28 Jul 2010 p. 3485; 19 Dec 2014 p. 4847; 4 Sep 2015 p. 3698.]</w:t>
      </w:r>
    </w:p>
    <w:p>
      <w:pPr>
        <w:pStyle w:val="Heading5"/>
      </w:pPr>
      <w:bookmarkStart w:id="1106" w:name="_Toc32312234"/>
      <w:r>
        <w:rPr>
          <w:rStyle w:val="CharSectno"/>
        </w:rPr>
        <w:t>6</w:t>
      </w:r>
      <w:r>
        <w:t>.</w:t>
      </w:r>
      <w:r>
        <w:tab/>
        <w:t>Hearing of application, procedure on</w:t>
      </w:r>
      <w:bookmarkEnd w:id="1106"/>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Gazette 21 Feb 2007 p. 587; amended: Gazette 19 Dec 2014 p. 4847.]</w:t>
      </w:r>
    </w:p>
    <w:p>
      <w:pPr>
        <w:pStyle w:val="Heading5"/>
      </w:pPr>
      <w:bookmarkStart w:id="1107" w:name="_Toc32312235"/>
      <w:r>
        <w:rPr>
          <w:rStyle w:val="CharSectno"/>
        </w:rPr>
        <w:t>7</w:t>
      </w:r>
      <w:r>
        <w:t>.</w:t>
      </w:r>
      <w:r>
        <w:tab/>
        <w:t>CEO to be notified of decision</w:t>
      </w:r>
      <w:bookmarkEnd w:id="1107"/>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Gazette 21 Feb 2007 p. 587; amended: Gazette 19 Dec 2014 p. 4848.]</w:t>
      </w:r>
    </w:p>
    <w:p>
      <w:pPr>
        <w:pStyle w:val="Ednotepart"/>
      </w:pPr>
      <w:r>
        <w:t>[Order 81D deleted: Gazette 20 Dec 2016 p. 5842.]</w:t>
      </w:r>
    </w:p>
    <w:p>
      <w:pPr>
        <w:pStyle w:val="Heading2"/>
        <w:rPr>
          <w:b w:val="0"/>
        </w:rPr>
      </w:pPr>
      <w:bookmarkStart w:id="1108" w:name="_Toc32312236"/>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1108"/>
    </w:p>
    <w:p>
      <w:pPr>
        <w:pStyle w:val="Footnoteheading"/>
        <w:ind w:left="890"/>
        <w:rPr>
          <w:snapToGrid w:val="0"/>
        </w:rPr>
      </w:pPr>
      <w:r>
        <w:rPr>
          <w:snapToGrid w:val="0"/>
        </w:rPr>
        <w:tab/>
        <w:t>[Heading inserted: Gazette 1 Jul 1988 p. 2140.]</w:t>
      </w:r>
    </w:p>
    <w:p>
      <w:pPr>
        <w:pStyle w:val="Heading5"/>
        <w:rPr>
          <w:snapToGrid w:val="0"/>
        </w:rPr>
      </w:pPr>
      <w:bookmarkStart w:id="1109" w:name="_Toc32312237"/>
      <w:r>
        <w:rPr>
          <w:rStyle w:val="CharSectno"/>
        </w:rPr>
        <w:t>1</w:t>
      </w:r>
      <w:r>
        <w:rPr>
          <w:snapToGrid w:val="0"/>
        </w:rPr>
        <w:t>.</w:t>
      </w:r>
      <w:r>
        <w:rPr>
          <w:snapToGrid w:val="0"/>
        </w:rPr>
        <w:tab/>
        <w:t>Terms used</w:t>
      </w:r>
      <w:bookmarkEnd w:id="110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Western Australia;</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Gazette 1 Jul 1988 p. 2140.] </w:t>
      </w:r>
    </w:p>
    <w:p>
      <w:pPr>
        <w:pStyle w:val="Heading5"/>
        <w:rPr>
          <w:snapToGrid w:val="0"/>
        </w:rPr>
      </w:pPr>
      <w:bookmarkStart w:id="1110" w:name="_Toc32312238"/>
      <w:r>
        <w:rPr>
          <w:rStyle w:val="CharSectno"/>
        </w:rPr>
        <w:t>2</w:t>
      </w:r>
      <w:r>
        <w:rPr>
          <w:snapToGrid w:val="0"/>
        </w:rPr>
        <w:t>.</w:t>
      </w:r>
      <w:r>
        <w:rPr>
          <w:snapToGrid w:val="0"/>
        </w:rPr>
        <w:tab/>
        <w:t>Application of this Order</w:t>
      </w:r>
      <w:bookmarkEnd w:id="1110"/>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Gazette 1 Jul 1988 p. 2140.] </w:t>
      </w:r>
    </w:p>
    <w:p>
      <w:pPr>
        <w:pStyle w:val="Heading5"/>
        <w:rPr>
          <w:snapToGrid w:val="0"/>
        </w:rPr>
      </w:pPr>
      <w:bookmarkStart w:id="1111" w:name="_Toc32312239"/>
      <w:r>
        <w:rPr>
          <w:rStyle w:val="CharSectno"/>
        </w:rPr>
        <w:t>3</w:t>
      </w:r>
      <w:r>
        <w:rPr>
          <w:snapToGrid w:val="0"/>
        </w:rPr>
        <w:t>.</w:t>
      </w:r>
      <w:r>
        <w:rPr>
          <w:snapToGrid w:val="0"/>
        </w:rPr>
        <w:tab/>
        <w:t>Commencing proceedings that rely on cross-vesting laws</w:t>
      </w:r>
      <w:bookmarkEnd w:id="1111"/>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Gazette 1 Jul 1988 p. 2141; amended: Gazette 28 Jun 2011 p. 2552.] </w:t>
      </w:r>
    </w:p>
    <w:p>
      <w:pPr>
        <w:pStyle w:val="Heading5"/>
        <w:rPr>
          <w:snapToGrid w:val="0"/>
        </w:rPr>
      </w:pPr>
      <w:bookmarkStart w:id="1112" w:name="_Toc32312240"/>
      <w:r>
        <w:rPr>
          <w:rStyle w:val="CharSectno"/>
        </w:rPr>
        <w:t>4</w:t>
      </w:r>
      <w:r>
        <w:rPr>
          <w:snapToGrid w:val="0"/>
        </w:rPr>
        <w:t>.</w:t>
      </w:r>
      <w:r>
        <w:rPr>
          <w:snapToGrid w:val="0"/>
        </w:rPr>
        <w:tab/>
        <w:t>Special federal matters</w:t>
      </w:r>
      <w:bookmarkEnd w:id="1112"/>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Gazette 1 Jul 1988 p. 2141.] </w:t>
      </w:r>
    </w:p>
    <w:p>
      <w:pPr>
        <w:pStyle w:val="Ednotesection"/>
      </w:pPr>
      <w:r>
        <w:t>[</w:t>
      </w:r>
      <w:r>
        <w:rPr>
          <w:b/>
        </w:rPr>
        <w:t>5.</w:t>
      </w:r>
      <w:r>
        <w:rPr>
          <w:b/>
        </w:rPr>
        <w:tab/>
      </w:r>
      <w:r>
        <w:t xml:space="preserve">Deleted: Gazette 26 Aug 1994 p. 4413.] </w:t>
      </w:r>
    </w:p>
    <w:p>
      <w:pPr>
        <w:pStyle w:val="Heading5"/>
        <w:rPr>
          <w:snapToGrid w:val="0"/>
        </w:rPr>
      </w:pPr>
      <w:bookmarkStart w:id="1113" w:name="_Toc32312241"/>
      <w:r>
        <w:rPr>
          <w:rStyle w:val="CharSectno"/>
        </w:rPr>
        <w:t>6</w:t>
      </w:r>
      <w:r>
        <w:rPr>
          <w:snapToGrid w:val="0"/>
        </w:rPr>
        <w:t>.</w:t>
      </w:r>
      <w:r>
        <w:rPr>
          <w:snapToGrid w:val="0"/>
        </w:rPr>
        <w:tab/>
        <w:t>Directions for conduct of proceedings</w:t>
      </w:r>
      <w:bookmarkEnd w:id="1113"/>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Gazette 1 Jul 1988 p. 2141.] </w:t>
      </w:r>
    </w:p>
    <w:p>
      <w:pPr>
        <w:pStyle w:val="Heading5"/>
        <w:rPr>
          <w:snapToGrid w:val="0"/>
        </w:rPr>
      </w:pPr>
      <w:bookmarkStart w:id="1114" w:name="_Toc32312242"/>
      <w:r>
        <w:rPr>
          <w:rStyle w:val="CharSectno"/>
        </w:rPr>
        <w:t>7</w:t>
      </w:r>
      <w:r>
        <w:rPr>
          <w:snapToGrid w:val="0"/>
        </w:rPr>
        <w:t>.</w:t>
      </w:r>
      <w:r>
        <w:rPr>
          <w:snapToGrid w:val="0"/>
        </w:rPr>
        <w:tab/>
        <w:t>Transfer of proceedings</w:t>
      </w:r>
      <w:bookmarkEnd w:id="1114"/>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Gazette 1 Jul 1988 p. 2141.] </w:t>
      </w:r>
    </w:p>
    <w:p>
      <w:pPr>
        <w:pStyle w:val="Heading5"/>
        <w:rPr>
          <w:snapToGrid w:val="0"/>
        </w:rPr>
      </w:pPr>
      <w:bookmarkStart w:id="1115" w:name="_Toc32312243"/>
      <w:r>
        <w:rPr>
          <w:rStyle w:val="CharSectno"/>
        </w:rPr>
        <w:t>8</w:t>
      </w:r>
      <w:r>
        <w:rPr>
          <w:snapToGrid w:val="0"/>
        </w:rPr>
        <w:t>.</w:t>
      </w:r>
      <w:r>
        <w:rPr>
          <w:snapToGrid w:val="0"/>
        </w:rPr>
        <w:tab/>
        <w:t>Applications to be dealt with by judge</w:t>
      </w:r>
      <w:bookmarkEnd w:id="1115"/>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Gazette 1 Jul 1988 p. 2142.] </w:t>
      </w:r>
    </w:p>
    <w:p>
      <w:pPr>
        <w:pStyle w:val="Heading5"/>
        <w:rPr>
          <w:snapToGrid w:val="0"/>
        </w:rPr>
      </w:pPr>
      <w:bookmarkStart w:id="1116" w:name="_Toc32312244"/>
      <w:r>
        <w:rPr>
          <w:rStyle w:val="CharSectno"/>
        </w:rPr>
        <w:t>9</w:t>
      </w:r>
      <w:r>
        <w:rPr>
          <w:snapToGrid w:val="0"/>
        </w:rPr>
        <w:t>.</w:t>
      </w:r>
      <w:r>
        <w:rPr>
          <w:snapToGrid w:val="0"/>
        </w:rPr>
        <w:tab/>
        <w:t>Transfer on Attorney General’s application (Act s. 5 or 6)</w:t>
      </w:r>
      <w:bookmarkEnd w:id="1116"/>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Gazette 1 Jul 1988 p. 2142.] </w:t>
      </w:r>
    </w:p>
    <w:p>
      <w:pPr>
        <w:pStyle w:val="Heading5"/>
        <w:rPr>
          <w:snapToGrid w:val="0"/>
        </w:rPr>
      </w:pPr>
      <w:bookmarkStart w:id="1117" w:name="_Toc32312245"/>
      <w:r>
        <w:rPr>
          <w:rStyle w:val="CharSectno"/>
        </w:rPr>
        <w:t>10</w:t>
      </w:r>
      <w:r>
        <w:rPr>
          <w:snapToGrid w:val="0"/>
        </w:rPr>
        <w:t>.</w:t>
      </w:r>
      <w:r>
        <w:rPr>
          <w:snapToGrid w:val="0"/>
        </w:rPr>
        <w:tab/>
        <w:t>Transfer under Act s. 8, Court’s powers on</w:t>
      </w:r>
      <w:bookmarkEnd w:id="1117"/>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Gazette 1 Jul 1988 p. 2142; amended: Gazette 28 Jun 2011 p. 2552.] </w:t>
      </w:r>
    </w:p>
    <w:p>
      <w:pPr>
        <w:pStyle w:val="Heading5"/>
        <w:rPr>
          <w:snapToGrid w:val="0"/>
        </w:rPr>
      </w:pPr>
      <w:bookmarkStart w:id="1118" w:name="_Toc32312246"/>
      <w:r>
        <w:rPr>
          <w:rStyle w:val="CharSectno"/>
        </w:rPr>
        <w:t>11</w:t>
      </w:r>
      <w:r>
        <w:rPr>
          <w:snapToGrid w:val="0"/>
        </w:rPr>
        <w:t>.</w:t>
      </w:r>
      <w:r>
        <w:rPr>
          <w:snapToGrid w:val="0"/>
        </w:rPr>
        <w:tab/>
        <w:t>Procedure if laws etc. of other place to apply under Act s. 11(1)</w:t>
      </w:r>
      <w:bookmarkEnd w:id="1118"/>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Gazette 1 Jul 1988 p. 2142; amended: Gazette 28 Jun 2011 p. 2555.] </w:t>
      </w:r>
    </w:p>
    <w:p>
      <w:pPr>
        <w:pStyle w:val="Heading2"/>
      </w:pPr>
      <w:bookmarkStart w:id="1119" w:name="_Toc32312247"/>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119"/>
    </w:p>
    <w:p>
      <w:pPr>
        <w:pStyle w:val="Footnoteheading"/>
      </w:pPr>
      <w:r>
        <w:tab/>
        <w:t>[Heading inserted: Gazette 21 Feb 2007 p. 592.]</w:t>
      </w:r>
    </w:p>
    <w:p>
      <w:pPr>
        <w:pStyle w:val="Heading5"/>
      </w:pPr>
      <w:bookmarkStart w:id="1120" w:name="_Toc32312248"/>
      <w:r>
        <w:rPr>
          <w:rStyle w:val="CharSectno"/>
        </w:rPr>
        <w:t>1</w:t>
      </w:r>
      <w:r>
        <w:t>.</w:t>
      </w:r>
      <w:r>
        <w:tab/>
        <w:t>Terms used</w:t>
      </w:r>
      <w:bookmarkEnd w:id="1120"/>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Gazette 21 Feb 2007 p. 592.]</w:t>
      </w:r>
    </w:p>
    <w:p>
      <w:pPr>
        <w:pStyle w:val="Heading5"/>
      </w:pPr>
      <w:bookmarkStart w:id="1121" w:name="_Toc32312249"/>
      <w:r>
        <w:rPr>
          <w:rStyle w:val="CharSectno"/>
        </w:rPr>
        <w:t>2</w:t>
      </w:r>
      <w:r>
        <w:t>.</w:t>
      </w:r>
      <w:r>
        <w:tab/>
        <w:t>Applications under Act, how to be made</w:t>
      </w:r>
      <w:bookmarkEnd w:id="1121"/>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(3A)</w:t>
      </w:r>
      <w:r>
        <w:tab/>
        <w:t>An application that initiates proceedings in the Court cannot be filed electronically.</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Gazette 21 Feb 2007 p. 592</w:t>
      </w:r>
      <w:r>
        <w:noBreakHyphen/>
        <w:t>3; amended: Gazette 27 Feb 2018 p. 621.]</w:t>
      </w:r>
    </w:p>
    <w:p>
      <w:pPr>
        <w:pStyle w:val="Heading5"/>
        <w:spacing w:before="240"/>
      </w:pPr>
      <w:bookmarkStart w:id="1122" w:name="_Toc32312250"/>
      <w:r>
        <w:rPr>
          <w:rStyle w:val="CharSectno"/>
        </w:rPr>
        <w:t>3</w:t>
      </w:r>
      <w:r>
        <w:t>.</w:t>
      </w:r>
      <w:r>
        <w:tab/>
        <w:t>Service on DPP (Cwlth) in Perth</w:t>
      </w:r>
      <w:bookmarkEnd w:id="1122"/>
    </w:p>
    <w:p>
      <w:pPr>
        <w:pStyle w:val="Subsection"/>
        <w:spacing w:before="180"/>
      </w:pPr>
      <w:r>
        <w:tab/>
      </w:r>
      <w:r>
        <w:tab/>
        <w:t>Service of an application under the Act and any document required to accompany the application on the DPP is effected if the application and document are served on the DPP’s office in Perth.</w:t>
      </w:r>
    </w:p>
    <w:p>
      <w:pPr>
        <w:pStyle w:val="Footnotesection"/>
      </w:pPr>
      <w:r>
        <w:tab/>
        <w:t>[Rule 3 inserted: Gazette 21 Feb 2007 p. 593.]</w:t>
      </w:r>
    </w:p>
    <w:p>
      <w:pPr>
        <w:pStyle w:val="Heading5"/>
      </w:pPr>
      <w:bookmarkStart w:id="1123" w:name="_Toc32312251"/>
      <w:r>
        <w:rPr>
          <w:rStyle w:val="CharSectno"/>
        </w:rPr>
        <w:t>4</w:t>
      </w:r>
      <w:r>
        <w:t>.</w:t>
      </w:r>
      <w:r>
        <w:tab/>
        <w:t>DPP to file grounds for contesting application</w:t>
      </w:r>
      <w:bookmarkEnd w:id="1123"/>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Gazette 21 Feb 2007 p. 594.]</w:t>
      </w:r>
    </w:p>
    <w:p>
      <w:pPr>
        <w:pStyle w:val="Heading5"/>
        <w:spacing w:before="240"/>
      </w:pPr>
      <w:bookmarkStart w:id="1124" w:name="_Toc32312252"/>
      <w:r>
        <w:rPr>
          <w:rStyle w:val="CharSectno"/>
        </w:rPr>
        <w:t>5</w:t>
      </w:r>
      <w:r>
        <w:t>.</w:t>
      </w:r>
      <w:r>
        <w:tab/>
        <w:t>Summons for directions</w:t>
      </w:r>
      <w:bookmarkEnd w:id="1124"/>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Gazette 21 Feb 2007 p. 594.]</w:t>
      </w:r>
    </w:p>
    <w:p>
      <w:pPr>
        <w:pStyle w:val="Heading5"/>
        <w:spacing w:before="240"/>
      </w:pPr>
      <w:bookmarkStart w:id="1125" w:name="_Toc32312253"/>
      <w:r>
        <w:rPr>
          <w:rStyle w:val="CharSectno"/>
        </w:rPr>
        <w:t>6</w:t>
      </w:r>
      <w:r>
        <w:t>.</w:t>
      </w:r>
      <w:r>
        <w:tab/>
        <w:t>Court may give directions at any time</w:t>
      </w:r>
      <w:bookmarkEnd w:id="1125"/>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Gazette 21 Feb 2007 p. 594.]</w:t>
      </w:r>
    </w:p>
    <w:p>
      <w:pPr>
        <w:pStyle w:val="Heading5"/>
        <w:spacing w:before="240"/>
      </w:pPr>
      <w:bookmarkStart w:id="1126" w:name="_Toc32312254"/>
      <w:r>
        <w:rPr>
          <w:rStyle w:val="CharSectno"/>
        </w:rPr>
        <w:t>7</w:t>
      </w:r>
      <w:r>
        <w:t>.</w:t>
      </w:r>
      <w:r>
        <w:tab/>
        <w:t>Representative respondent</w:t>
      </w:r>
      <w:bookmarkEnd w:id="1126"/>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Gazette 21 Feb 2007 p. 594; renumbered as rule 7: Gazette 22 Feb 2008 p. 644.]</w:t>
      </w:r>
    </w:p>
    <w:p>
      <w:pPr>
        <w:pStyle w:val="Heading5"/>
      </w:pPr>
      <w:bookmarkStart w:id="1127" w:name="_Toc32312255"/>
      <w:r>
        <w:rPr>
          <w:rStyle w:val="CharSectno"/>
        </w:rPr>
        <w:t>8</w:t>
      </w:r>
      <w:r>
        <w:t>.</w:t>
      </w:r>
      <w:r>
        <w:tab/>
        <w:t>Evidence on applications</w:t>
      </w:r>
      <w:bookmarkEnd w:id="1127"/>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Gazette 21 Feb 2007 p. 594; renumbered as rule 8: Gazette 22 Feb 2008 p. 644.]</w:t>
      </w:r>
    </w:p>
    <w:p>
      <w:pPr>
        <w:pStyle w:val="Heading5"/>
      </w:pPr>
      <w:bookmarkStart w:id="1128" w:name="_Toc32312256"/>
      <w:r>
        <w:rPr>
          <w:rStyle w:val="CharSectno"/>
        </w:rPr>
        <w:t>9</w:t>
      </w:r>
      <w:r>
        <w:t>.</w:t>
      </w:r>
      <w:r>
        <w:tab/>
        <w:t>Court may order separate hearing</w:t>
      </w:r>
      <w:bookmarkEnd w:id="1128"/>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Gazette 21 Feb 2007 p. 595; renumbered as rule 9: Gazette 22 Feb 2008 p. 644.]</w:t>
      </w:r>
    </w:p>
    <w:p>
      <w:pPr>
        <w:pStyle w:val="Heading2"/>
      </w:pPr>
      <w:bookmarkStart w:id="1129" w:name="_Toc32312257"/>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129"/>
    </w:p>
    <w:p>
      <w:pPr>
        <w:pStyle w:val="Footnoteheading"/>
        <w:ind w:left="890"/>
        <w:rPr>
          <w:snapToGrid w:val="0"/>
        </w:rPr>
      </w:pPr>
      <w:r>
        <w:rPr>
          <w:snapToGrid w:val="0"/>
        </w:rPr>
        <w:tab/>
        <w:t>[Heading inserted: Gazette 22 Feb 2008 p. 644.]</w:t>
      </w:r>
    </w:p>
    <w:p>
      <w:pPr>
        <w:pStyle w:val="Heading3"/>
        <w:rPr>
          <w:b w:val="0"/>
        </w:rPr>
      </w:pPr>
      <w:bookmarkStart w:id="1130" w:name="_Toc32312258"/>
      <w:r>
        <w:rPr>
          <w:rStyle w:val="CharDivNo"/>
        </w:rPr>
        <w:t>Part 1</w:t>
      </w:r>
      <w:r>
        <w:t> —</w:t>
      </w:r>
      <w:r>
        <w:rPr>
          <w:b w:val="0"/>
        </w:rPr>
        <w:t> </w:t>
      </w:r>
      <w:r>
        <w:rPr>
          <w:rStyle w:val="CharDivText"/>
        </w:rPr>
        <w:t>Preliminary</w:t>
      </w:r>
      <w:bookmarkEnd w:id="1130"/>
    </w:p>
    <w:p>
      <w:pPr>
        <w:pStyle w:val="Footnoteheading"/>
        <w:ind w:left="890"/>
        <w:rPr>
          <w:snapToGrid w:val="0"/>
        </w:rPr>
      </w:pPr>
      <w:r>
        <w:rPr>
          <w:snapToGrid w:val="0"/>
        </w:rPr>
        <w:tab/>
        <w:t>[Heading inserted: Gazette 27 Sep 2002 p. 4830.]</w:t>
      </w:r>
    </w:p>
    <w:p>
      <w:pPr>
        <w:pStyle w:val="Heading5"/>
      </w:pPr>
      <w:bookmarkStart w:id="1131" w:name="_Toc32312259"/>
      <w:r>
        <w:rPr>
          <w:rStyle w:val="CharSectno"/>
        </w:rPr>
        <w:t>1</w:t>
      </w:r>
      <w:r>
        <w:t>.</w:t>
      </w:r>
      <w:r>
        <w:tab/>
        <w:t>Terms used</w:t>
      </w:r>
      <w:bookmarkEnd w:id="1131"/>
    </w:p>
    <w:p>
      <w:pPr>
        <w:pStyle w:val="Subsection"/>
      </w:pPr>
      <w:r>
        <w:tab/>
      </w:r>
      <w:r>
        <w:tab/>
        <w:t>In this Order, unless the contrary intention appears —</w:t>
      </w:r>
    </w:p>
    <w:p>
      <w:pPr>
        <w:pStyle w:val="Defstart"/>
      </w:pPr>
      <w:r>
        <w:tab/>
      </w:r>
      <w:r>
        <w:rPr>
          <w:rStyle w:val="CharDefText"/>
        </w:rPr>
        <w:t>CCC</w:t>
      </w:r>
      <w:r>
        <w:t xml:space="preserve"> means the Corruption and Crime Commission established under the </w:t>
      </w:r>
      <w:r>
        <w:rPr>
          <w:i/>
        </w:rPr>
        <w:t>Corruption, Crime and Misconduct Act 2003</w:t>
      </w:r>
      <w:r>
        <w:t xml:space="preserve"> section 8(1);</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made by the court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keepNex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Gazette 27 Sep 2002 p. 4830</w:t>
      </w:r>
      <w:r>
        <w:noBreakHyphen/>
        <w:t>1; amended: Gazette 28 Aug 2018 p. 2992.]</w:t>
      </w:r>
    </w:p>
    <w:p>
      <w:pPr>
        <w:pStyle w:val="Heading3"/>
      </w:pPr>
      <w:bookmarkStart w:id="1132" w:name="_Toc32312260"/>
      <w:r>
        <w:rPr>
          <w:rStyle w:val="CharDivNo"/>
        </w:rPr>
        <w:t>Part 2</w:t>
      </w:r>
      <w:r>
        <w:t> — </w:t>
      </w:r>
      <w:r>
        <w:rPr>
          <w:rStyle w:val="CharDivText"/>
        </w:rPr>
        <w:t>Proceedings under the Confiscation Act 2000</w:t>
      </w:r>
      <w:bookmarkEnd w:id="1132"/>
    </w:p>
    <w:p>
      <w:pPr>
        <w:pStyle w:val="Footnoteheading"/>
        <w:ind w:left="890"/>
        <w:rPr>
          <w:snapToGrid w:val="0"/>
        </w:rPr>
      </w:pPr>
      <w:r>
        <w:rPr>
          <w:snapToGrid w:val="0"/>
        </w:rPr>
        <w:tab/>
        <w:t>[Heading inserted: Gazette 27 Sep 2002 p. 4831.]</w:t>
      </w:r>
    </w:p>
    <w:p>
      <w:pPr>
        <w:pStyle w:val="Heading5"/>
      </w:pPr>
      <w:bookmarkStart w:id="1133" w:name="_Toc32312261"/>
      <w:r>
        <w:rPr>
          <w:rStyle w:val="CharSectno"/>
        </w:rPr>
        <w:t>2</w:t>
      </w:r>
      <w:r>
        <w:t>.</w:t>
      </w:r>
      <w:r>
        <w:tab/>
        <w:t>Declarations under Act s. 30, applications for</w:t>
      </w:r>
      <w:bookmarkEnd w:id="1133"/>
    </w:p>
    <w:p>
      <w:pPr>
        <w:pStyle w:val="Subsection"/>
      </w:pPr>
      <w:r>
        <w:tab/>
        <w:t>(1)</w:t>
      </w:r>
      <w:r>
        <w:tab/>
        <w:t xml:space="preserve">An application by the DPP or the CCC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keepNext/>
      </w:pPr>
      <w:r>
        <w:tab/>
        <w:t>(4)</w:t>
      </w:r>
      <w:r>
        <w:tab/>
        <w:t>On hearing an application, the court may give any directions it thinks fit, whether or not it finds that the property has been confiscated.</w:t>
      </w:r>
    </w:p>
    <w:p>
      <w:pPr>
        <w:pStyle w:val="Footnotesection"/>
      </w:pPr>
      <w:r>
        <w:tab/>
        <w:t>[Rule 2 inserted: Gazette 27 Sep 2002 p. 4831; amended: Gazette 28 Aug 2018 p. 2992.]</w:t>
      </w:r>
    </w:p>
    <w:p>
      <w:pPr>
        <w:pStyle w:val="Heading5"/>
      </w:pPr>
      <w:bookmarkStart w:id="1134" w:name="_Toc32312262"/>
      <w:r>
        <w:rPr>
          <w:rStyle w:val="CharSectno"/>
        </w:rPr>
        <w:t>3</w:t>
      </w:r>
      <w:r>
        <w:t>.</w:t>
      </w:r>
      <w:r>
        <w:tab/>
        <w:t>Other declarations or orders, applications for</w:t>
      </w:r>
      <w:bookmarkEnd w:id="1134"/>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keepNext/>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Gazette 27 Sep 2002 p. 4831</w:t>
      </w:r>
      <w:r>
        <w:noBreakHyphen/>
        <w:t>2; amended: Gazette 10 Aug 2004 p. 3185.]</w:t>
      </w:r>
    </w:p>
    <w:p>
      <w:pPr>
        <w:pStyle w:val="Heading5"/>
      </w:pPr>
      <w:bookmarkStart w:id="1135" w:name="_Toc32312263"/>
      <w:r>
        <w:rPr>
          <w:rStyle w:val="CharSectno"/>
        </w:rPr>
        <w:t>4</w:t>
      </w:r>
      <w:r>
        <w:t>.</w:t>
      </w:r>
      <w:r>
        <w:tab/>
        <w:t>Affidavit in support required for some applications</w:t>
      </w:r>
      <w:bookmarkEnd w:id="1135"/>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Gazette 27 Sep 2002 p. 4832.]</w:t>
      </w:r>
    </w:p>
    <w:p>
      <w:pPr>
        <w:pStyle w:val="Heading5"/>
      </w:pPr>
      <w:bookmarkStart w:id="1136" w:name="_Toc32312264"/>
      <w:r>
        <w:rPr>
          <w:rStyle w:val="CharSectno"/>
        </w:rPr>
        <w:t>5</w:t>
      </w:r>
      <w:r>
        <w:t>.</w:t>
      </w:r>
      <w:r>
        <w:tab/>
        <w:t>Objections to confiscation of property, making of</w:t>
      </w:r>
      <w:bookmarkEnd w:id="1136"/>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Gazette 27 Sep 2002 p. 4832.]</w:t>
      </w:r>
    </w:p>
    <w:p>
      <w:pPr>
        <w:pStyle w:val="Heading5"/>
      </w:pPr>
      <w:bookmarkStart w:id="1137" w:name="_Toc32312265"/>
      <w:r>
        <w:rPr>
          <w:rStyle w:val="CharSectno"/>
        </w:rPr>
        <w:t>6</w:t>
      </w:r>
      <w:r>
        <w:t>.</w:t>
      </w:r>
      <w:r>
        <w:tab/>
        <w:t>DPP or CCC to be served</w:t>
      </w:r>
      <w:bookmarkEnd w:id="1137"/>
    </w:p>
    <w:p>
      <w:pPr>
        <w:pStyle w:val="Subsection"/>
        <w:keepNext/>
        <w:keepLines/>
      </w:pPr>
      <w:r>
        <w:tab/>
      </w:r>
      <w:r>
        <w:tab/>
        <w:t>When a party (other than the DPP or the CCC) files an objection or makes an application under this Order, the party is to serve a copy of the objection or application on the DPP or the CCC, as the case requires.</w:t>
      </w:r>
    </w:p>
    <w:p>
      <w:pPr>
        <w:pStyle w:val="Footnotesection"/>
      </w:pPr>
      <w:r>
        <w:tab/>
        <w:t>[Rule 6 inserted: Gazette 27 Sep 2002 p. 4832; amended: Gazette 28 Aug 2018 p. 2992.]</w:t>
      </w:r>
    </w:p>
    <w:p>
      <w:pPr>
        <w:pStyle w:val="Heading5"/>
      </w:pPr>
      <w:bookmarkStart w:id="1138" w:name="_Toc32312266"/>
      <w:r>
        <w:rPr>
          <w:rStyle w:val="CharSectno"/>
        </w:rPr>
        <w:t>7</w:t>
      </w:r>
      <w:r>
        <w:t>.</w:t>
      </w:r>
      <w:r>
        <w:tab/>
        <w:t>Directions</w:t>
      </w:r>
      <w:bookmarkEnd w:id="1138"/>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Gazette 27 Sep 2002 p. 4832</w:t>
      </w:r>
      <w:r>
        <w:noBreakHyphen/>
        <w:t>3.]</w:t>
      </w:r>
    </w:p>
    <w:p>
      <w:pPr>
        <w:pStyle w:val="Heading5"/>
      </w:pPr>
      <w:bookmarkStart w:id="1139" w:name="_Toc32312267"/>
      <w:r>
        <w:rPr>
          <w:rStyle w:val="CharSectno"/>
        </w:rPr>
        <w:t>8</w:t>
      </w:r>
      <w:r>
        <w:t>.</w:t>
      </w:r>
      <w:r>
        <w:tab/>
        <w:t>Conference not required</w:t>
      </w:r>
      <w:bookmarkEnd w:id="1139"/>
    </w:p>
    <w:p>
      <w:pPr>
        <w:pStyle w:val="Subsection"/>
      </w:pPr>
      <w:r>
        <w:tab/>
      </w:r>
      <w:r>
        <w:tab/>
        <w:t>Order 59 rule 9 does not apply to a summons in proceedings under the Confiscation Act 2000.</w:t>
      </w:r>
    </w:p>
    <w:p>
      <w:pPr>
        <w:pStyle w:val="Footnotesection"/>
      </w:pPr>
      <w:r>
        <w:tab/>
        <w:t>[Rule 8 inserted: Gazette 27 Sep 2002 p. 4833.]</w:t>
      </w:r>
    </w:p>
    <w:p>
      <w:pPr>
        <w:pStyle w:val="Heading5"/>
      </w:pPr>
      <w:bookmarkStart w:id="1140" w:name="_Toc32312268"/>
      <w:r>
        <w:rPr>
          <w:rStyle w:val="CharSectno"/>
        </w:rPr>
        <w:t>9</w:t>
      </w:r>
      <w:r>
        <w:t>.</w:t>
      </w:r>
      <w:r>
        <w:tab/>
        <w:t>Representative defendant</w:t>
      </w:r>
      <w:bookmarkEnd w:id="1140"/>
    </w:p>
    <w:p>
      <w:pPr>
        <w:pStyle w:val="Subsection"/>
        <w:keepNext/>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Gazette 27 Sep 2002 p. 4833.]</w:t>
      </w:r>
    </w:p>
    <w:p>
      <w:pPr>
        <w:pStyle w:val="Heading3"/>
        <w:keepLines/>
      </w:pPr>
      <w:bookmarkStart w:id="1141" w:name="_Toc32312269"/>
      <w:r>
        <w:rPr>
          <w:rStyle w:val="CharDivNo"/>
        </w:rPr>
        <w:t>Part 3</w:t>
      </w:r>
      <w:r>
        <w:t> — </w:t>
      </w:r>
      <w:r>
        <w:rPr>
          <w:rStyle w:val="CharDivText"/>
        </w:rPr>
        <w:t>Registration of freezing notices and interstate orders</w:t>
      </w:r>
      <w:bookmarkEnd w:id="1141"/>
    </w:p>
    <w:p>
      <w:pPr>
        <w:pStyle w:val="Footnoteheading"/>
        <w:keepNext/>
        <w:keepLines/>
        <w:ind w:left="890"/>
        <w:rPr>
          <w:snapToGrid w:val="0"/>
        </w:rPr>
      </w:pPr>
      <w:r>
        <w:rPr>
          <w:snapToGrid w:val="0"/>
        </w:rPr>
        <w:tab/>
        <w:t>[Heading inserted: Gazette 27 Sep 2002 p. 4833.]</w:t>
      </w:r>
    </w:p>
    <w:p>
      <w:pPr>
        <w:pStyle w:val="Heading5"/>
      </w:pPr>
      <w:bookmarkStart w:id="1142" w:name="_Toc32312270"/>
      <w:r>
        <w:rPr>
          <w:rStyle w:val="CharSectno"/>
        </w:rPr>
        <w:t>10</w:t>
      </w:r>
      <w:r>
        <w:t>.</w:t>
      </w:r>
      <w:r>
        <w:tab/>
        <w:t>Freezing notices, registration of etc.</w:t>
      </w:r>
      <w:bookmarkEnd w:id="1142"/>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Gazette 27 Sep 2002 p. 4833</w:t>
      </w:r>
      <w:r>
        <w:noBreakHyphen/>
        <w:t>4.]</w:t>
      </w:r>
    </w:p>
    <w:p>
      <w:pPr>
        <w:pStyle w:val="Heading5"/>
      </w:pPr>
      <w:bookmarkStart w:id="1143" w:name="_Toc32312271"/>
      <w:r>
        <w:rPr>
          <w:rStyle w:val="CharSectno"/>
        </w:rPr>
        <w:t>11</w:t>
      </w:r>
      <w:r>
        <w:t>.</w:t>
      </w:r>
      <w:r>
        <w:tab/>
        <w:t>Interstate orders, registration of etc.</w:t>
      </w:r>
      <w:bookmarkEnd w:id="1143"/>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keepNext/>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Gazette 27 Sep 2002 p. 4834; amended: Gazette 22 Feb 2008 p. 645.]</w:t>
      </w:r>
    </w:p>
    <w:p>
      <w:pPr>
        <w:pStyle w:val="Heading2"/>
      </w:pPr>
      <w:bookmarkStart w:id="1144" w:name="_Toc32312272"/>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144"/>
    </w:p>
    <w:p>
      <w:pPr>
        <w:pStyle w:val="Footnoteheading"/>
        <w:ind w:left="890"/>
        <w:rPr>
          <w:snapToGrid w:val="0"/>
        </w:rPr>
      </w:pPr>
      <w:r>
        <w:rPr>
          <w:snapToGrid w:val="0"/>
        </w:rPr>
        <w:tab/>
        <w:t>[Heading inserted: Gazette 22 Feb 2008 p. 645.]</w:t>
      </w:r>
    </w:p>
    <w:p>
      <w:pPr>
        <w:pStyle w:val="Heading5"/>
      </w:pPr>
      <w:bookmarkStart w:id="1145" w:name="_Toc32312273"/>
      <w:r>
        <w:rPr>
          <w:rStyle w:val="CharSectno"/>
        </w:rPr>
        <w:t>1</w:t>
      </w:r>
      <w:r>
        <w:t>.</w:t>
      </w:r>
      <w:r>
        <w:tab/>
        <w:t>Terms used</w:t>
      </w:r>
      <w:bookmarkEnd w:id="1145"/>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Gazette 22 Feb 2008 p. 645.]</w:t>
      </w:r>
    </w:p>
    <w:p>
      <w:pPr>
        <w:pStyle w:val="Heading5"/>
      </w:pPr>
      <w:bookmarkStart w:id="1146" w:name="_Toc32312274"/>
      <w:r>
        <w:rPr>
          <w:rStyle w:val="CharSectno"/>
        </w:rPr>
        <w:t>2</w:t>
      </w:r>
      <w:r>
        <w:t>.</w:t>
      </w:r>
      <w:r>
        <w:tab/>
        <w:t>General matters</w:t>
      </w:r>
      <w:bookmarkEnd w:id="1146"/>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Gazette 22 Feb 2008 p. 645</w:t>
      </w:r>
      <w:r>
        <w:noBreakHyphen/>
        <w:t>6.]</w:t>
      </w:r>
    </w:p>
    <w:p>
      <w:pPr>
        <w:pStyle w:val="Heading5"/>
      </w:pPr>
      <w:bookmarkStart w:id="1147" w:name="_Toc32312275"/>
      <w:r>
        <w:rPr>
          <w:rStyle w:val="CharSectno"/>
        </w:rPr>
        <w:t>3</w:t>
      </w:r>
      <w:r>
        <w:t>.</w:t>
      </w:r>
      <w:r>
        <w:tab/>
        <w:t>Claims, how to be made</w:t>
      </w:r>
      <w:bookmarkEnd w:id="1147"/>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Gazette 22 Feb 2008 p. 646.]</w:t>
      </w:r>
    </w:p>
    <w:p>
      <w:pPr>
        <w:pStyle w:val="Heading5"/>
      </w:pPr>
      <w:bookmarkStart w:id="1148" w:name="_Toc32312276"/>
      <w:r>
        <w:rPr>
          <w:rStyle w:val="CharSectno"/>
        </w:rPr>
        <w:t>4</w:t>
      </w:r>
      <w:r>
        <w:t>.</w:t>
      </w:r>
      <w:r>
        <w:tab/>
        <w:t>Defendant may file memorandum of appearance</w:t>
      </w:r>
      <w:bookmarkEnd w:id="1148"/>
    </w:p>
    <w:p>
      <w:pPr>
        <w:pStyle w:val="Subsection"/>
      </w:pPr>
      <w:r>
        <w:tab/>
      </w:r>
      <w:r>
        <w:tab/>
        <w:t>A defendant who is served with a claim and who wants to respond to it or be heard at its hearing must enter an appearance under Order 12.</w:t>
      </w:r>
    </w:p>
    <w:p>
      <w:pPr>
        <w:pStyle w:val="Footnotesection"/>
      </w:pPr>
      <w:r>
        <w:tab/>
        <w:t>[Rule 4 inserted: Gazette 22 Feb 2008 p. 647.]</w:t>
      </w:r>
    </w:p>
    <w:p>
      <w:pPr>
        <w:pStyle w:val="Heading5"/>
      </w:pPr>
      <w:bookmarkStart w:id="1149" w:name="_Toc32312277"/>
      <w:r>
        <w:rPr>
          <w:rStyle w:val="CharSectno"/>
        </w:rPr>
        <w:t>5</w:t>
      </w:r>
      <w:r>
        <w:t>.</w:t>
      </w:r>
      <w:r>
        <w:tab/>
        <w:t>Defendant may file affidavit in response</w:t>
      </w:r>
      <w:bookmarkEnd w:id="1149"/>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Gazette 22 Feb 2008 p. 647.]</w:t>
      </w:r>
    </w:p>
    <w:p>
      <w:pPr>
        <w:pStyle w:val="Heading5"/>
      </w:pPr>
      <w:bookmarkStart w:id="1150" w:name="_Toc32312278"/>
      <w:r>
        <w:rPr>
          <w:rStyle w:val="CharSectno"/>
        </w:rPr>
        <w:t>6</w:t>
      </w:r>
      <w:r>
        <w:t>.</w:t>
      </w:r>
      <w:r>
        <w:tab/>
        <w:t>Applications in course of proceedings on claim</w:t>
      </w:r>
      <w:bookmarkEnd w:id="1150"/>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Gazette 22 Feb 2008 p. 647.]</w:t>
      </w:r>
    </w:p>
    <w:p>
      <w:pPr>
        <w:pStyle w:val="Heading5"/>
      </w:pPr>
      <w:bookmarkStart w:id="1151" w:name="_Toc32312279"/>
      <w:r>
        <w:rPr>
          <w:rStyle w:val="CharSectno"/>
        </w:rPr>
        <w:t>7</w:t>
      </w:r>
      <w:r>
        <w:t>.</w:t>
      </w:r>
      <w:r>
        <w:tab/>
        <w:t>Hearing claims</w:t>
      </w:r>
      <w:bookmarkEnd w:id="1151"/>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Gazette 22 Feb 2008 p. 647.]</w:t>
      </w:r>
    </w:p>
    <w:p>
      <w:pPr>
        <w:pStyle w:val="Heading5"/>
      </w:pPr>
      <w:bookmarkStart w:id="1152" w:name="_Toc32312280"/>
      <w:r>
        <w:rPr>
          <w:rStyle w:val="CharSectno"/>
        </w:rPr>
        <w:t>8</w:t>
      </w:r>
      <w:r>
        <w:t>.</w:t>
      </w:r>
      <w:r>
        <w:tab/>
        <w:t>Costs</w:t>
      </w:r>
      <w:bookmarkEnd w:id="1152"/>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Gazette 22 Feb 2008 p. 648.]</w:t>
      </w:r>
    </w:p>
    <w:p>
      <w:pPr>
        <w:pStyle w:val="Heading5"/>
      </w:pPr>
      <w:bookmarkStart w:id="1153" w:name="_Toc32312281"/>
      <w:r>
        <w:rPr>
          <w:rStyle w:val="CharSectno"/>
        </w:rPr>
        <w:t>9</w:t>
      </w:r>
      <w:r>
        <w:t>.</w:t>
      </w:r>
      <w:r>
        <w:tab/>
        <w:t>Documents cannot be filed electronically</w:t>
      </w:r>
      <w:bookmarkEnd w:id="1153"/>
    </w:p>
    <w:p>
      <w:pPr>
        <w:pStyle w:val="Subsection"/>
      </w:pPr>
      <w:r>
        <w:tab/>
      </w:r>
      <w:r>
        <w:tab/>
        <w:t>A claim, affidavit or other document to be filed under this Order cannot be filed electronically.</w:t>
      </w:r>
    </w:p>
    <w:p>
      <w:pPr>
        <w:pStyle w:val="Footnotesection"/>
      </w:pPr>
      <w:r>
        <w:tab/>
        <w:t xml:space="preserve">[Rule 9 inserted: Gazette 27 Feb 2018 p. 621.] </w:t>
      </w:r>
    </w:p>
    <w:p>
      <w:pPr>
        <w:pStyle w:val="Heading2"/>
      </w:pPr>
      <w:bookmarkStart w:id="1154" w:name="_Toc32312282"/>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154"/>
    </w:p>
    <w:p>
      <w:pPr>
        <w:pStyle w:val="Footnoteheading"/>
        <w:ind w:left="890"/>
        <w:rPr>
          <w:snapToGrid w:val="0"/>
        </w:rPr>
      </w:pPr>
      <w:r>
        <w:rPr>
          <w:snapToGrid w:val="0"/>
        </w:rPr>
        <w:tab/>
        <w:t>[Heading inserted: Gazette 22 Feb 2008 p. 649.]</w:t>
      </w:r>
    </w:p>
    <w:p>
      <w:pPr>
        <w:pStyle w:val="Heading5"/>
      </w:pPr>
      <w:bookmarkStart w:id="1155" w:name="_Toc32312283"/>
      <w:r>
        <w:rPr>
          <w:rStyle w:val="CharSectno"/>
        </w:rPr>
        <w:t>1</w:t>
      </w:r>
      <w:r>
        <w:t>.</w:t>
      </w:r>
      <w:r>
        <w:tab/>
        <w:t>Term used: Act</w:t>
      </w:r>
      <w:bookmarkEnd w:id="1155"/>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Gazette 26 Nov 1999 p. 5903.]</w:t>
      </w:r>
    </w:p>
    <w:p>
      <w:pPr>
        <w:pStyle w:val="Heading5"/>
      </w:pPr>
      <w:bookmarkStart w:id="1156" w:name="_Toc32312284"/>
      <w:r>
        <w:rPr>
          <w:rStyle w:val="CharSectno"/>
        </w:rPr>
        <w:t>2</w:t>
      </w:r>
      <w:r>
        <w:t>.</w:t>
      </w:r>
      <w:r>
        <w:tab/>
        <w:t>Warrants, applications for</w:t>
      </w:r>
      <w:bookmarkEnd w:id="1156"/>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Gazette 26 Nov 1999 p. 5904.]</w:t>
      </w:r>
    </w:p>
    <w:p>
      <w:pPr>
        <w:pStyle w:val="Heading5"/>
      </w:pPr>
      <w:bookmarkStart w:id="1157" w:name="_Toc32312285"/>
      <w:r>
        <w:rPr>
          <w:rStyle w:val="CharSectno"/>
        </w:rPr>
        <w:t>3</w:t>
      </w:r>
      <w:r>
        <w:t>.</w:t>
      </w:r>
      <w:r>
        <w:tab/>
        <w:t>Report to judge (Act s. 21 or 30)</w:t>
      </w:r>
      <w:bookmarkEnd w:id="1157"/>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Gazette 26 Nov 1999 p. 5904.]</w:t>
      </w:r>
    </w:p>
    <w:p>
      <w:pPr>
        <w:pStyle w:val="Heading5"/>
      </w:pPr>
      <w:bookmarkStart w:id="1158" w:name="_Toc32312286"/>
      <w:r>
        <w:rPr>
          <w:rStyle w:val="CharSectno"/>
        </w:rPr>
        <w:t>4</w:t>
      </w:r>
      <w:r>
        <w:t>.</w:t>
      </w:r>
      <w:r>
        <w:tab/>
        <w:t>Order allowing publication etc. (Act s. 31), application for</w:t>
      </w:r>
      <w:bookmarkEnd w:id="1158"/>
    </w:p>
    <w:p>
      <w:pPr>
        <w:pStyle w:val="Subsection"/>
      </w:pPr>
      <w:r>
        <w:tab/>
      </w:r>
      <w:r>
        <w:tab/>
        <w:t>An application for an order under section 31 of the Act is to be made by originating motion and accompanied by an affidavit in support.</w:t>
      </w:r>
    </w:p>
    <w:p>
      <w:pPr>
        <w:pStyle w:val="Footnotesection"/>
      </w:pPr>
      <w:r>
        <w:tab/>
        <w:t>[Rule 4 inserted: Gazette 26 Nov 1999 p. 5904.]</w:t>
      </w:r>
    </w:p>
    <w:p>
      <w:pPr>
        <w:pStyle w:val="Heading5"/>
      </w:pPr>
      <w:bookmarkStart w:id="1159" w:name="_Toc32312287"/>
      <w:r>
        <w:rPr>
          <w:rStyle w:val="CharSectno"/>
        </w:rPr>
        <w:t>5</w:t>
      </w:r>
      <w:r>
        <w:t>.</w:t>
      </w:r>
      <w:r>
        <w:tab/>
        <w:t>Identification of persons in documents</w:t>
      </w:r>
      <w:bookmarkEnd w:id="1159"/>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Gazette 26 Nov 1999 p. 5904.]</w:t>
      </w:r>
    </w:p>
    <w:p>
      <w:pPr>
        <w:pStyle w:val="Heading5"/>
      </w:pPr>
      <w:bookmarkStart w:id="1160" w:name="_Toc32312288"/>
      <w:r>
        <w:rPr>
          <w:rStyle w:val="CharSectno"/>
        </w:rPr>
        <w:t>6</w:t>
      </w:r>
      <w:r>
        <w:t>.</w:t>
      </w:r>
      <w:r>
        <w:tab/>
        <w:t>Practice Directions</w:t>
      </w:r>
      <w:bookmarkEnd w:id="1160"/>
      <w:r>
        <w:t xml:space="preserve"> </w:t>
      </w:r>
    </w:p>
    <w:p>
      <w:pPr>
        <w:pStyle w:val="Subsection"/>
      </w:pPr>
      <w:r>
        <w:tab/>
        <w:t>(1)</w:t>
      </w:r>
      <w:r>
        <w:tab/>
        <w:t>The Court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Gazette 26 Nov 1999 p. 5904; amended: Gazette 27 Feb 2018 p. 621.]</w:t>
      </w:r>
    </w:p>
    <w:p>
      <w:pPr>
        <w:pStyle w:val="Heading5"/>
      </w:pPr>
      <w:bookmarkStart w:id="1161" w:name="_Toc32312289"/>
      <w:r>
        <w:rPr>
          <w:rStyle w:val="CharSectno"/>
        </w:rPr>
        <w:t>7</w:t>
      </w:r>
      <w:r>
        <w:t>.</w:t>
      </w:r>
      <w:r>
        <w:tab/>
        <w:t>Documents cannot be filed electronically</w:t>
      </w:r>
      <w:bookmarkEnd w:id="1161"/>
    </w:p>
    <w:p>
      <w:pPr>
        <w:pStyle w:val="Subsection"/>
      </w:pPr>
      <w:r>
        <w:tab/>
      </w:r>
      <w:r>
        <w:tab/>
        <w:t>An originating summons, affidavit or other document to be filed under this Order cannot be filed electronically.</w:t>
      </w:r>
    </w:p>
    <w:p>
      <w:pPr>
        <w:pStyle w:val="Footnotesection"/>
      </w:pPr>
      <w:r>
        <w:tab/>
        <w:t>[Rule 7 inserted: Gazette 27 Feb 2018 p. 622.]</w:t>
      </w:r>
    </w:p>
    <w:p>
      <w:pPr>
        <w:pStyle w:val="Heading2"/>
        <w:rPr>
          <w:b w:val="0"/>
        </w:rPr>
      </w:pPr>
      <w:bookmarkStart w:id="1162" w:name="_Toc32312290"/>
      <w:r>
        <w:rPr>
          <w:rStyle w:val="CharPartNo"/>
        </w:rPr>
        <w:t>Order 82</w:t>
      </w:r>
      <w:r>
        <w:rPr>
          <w:rStyle w:val="CharDivNo"/>
        </w:rPr>
        <w:t> </w:t>
      </w:r>
      <w:r>
        <w:t>—</w:t>
      </w:r>
      <w:r>
        <w:rPr>
          <w:rStyle w:val="CharDivText"/>
        </w:rPr>
        <w:t> </w:t>
      </w:r>
      <w:r>
        <w:rPr>
          <w:rStyle w:val="CharPartText"/>
        </w:rPr>
        <w:t>Sheriff’s rules</w:t>
      </w:r>
      <w:bookmarkEnd w:id="1162"/>
    </w:p>
    <w:p>
      <w:pPr>
        <w:pStyle w:val="Ednotesection"/>
      </w:pPr>
      <w:r>
        <w:t>[</w:t>
      </w:r>
      <w:r>
        <w:rPr>
          <w:b/>
        </w:rPr>
        <w:t>1</w:t>
      </w:r>
      <w:r>
        <w:rPr>
          <w:b/>
        </w:rPr>
        <w:noBreakHyphen/>
        <w:t>6.</w:t>
      </w:r>
      <w:r>
        <w:tab/>
        <w:t>Deleted: Gazette 21 Feb 2007 p. 595.]</w:t>
      </w:r>
    </w:p>
    <w:p>
      <w:pPr>
        <w:pStyle w:val="Heading5"/>
        <w:rPr>
          <w:snapToGrid w:val="0"/>
        </w:rPr>
      </w:pPr>
      <w:bookmarkStart w:id="1163" w:name="_Toc32312291"/>
      <w:r>
        <w:rPr>
          <w:rStyle w:val="CharSectno"/>
        </w:rPr>
        <w:t>7</w:t>
      </w:r>
      <w:r>
        <w:rPr>
          <w:snapToGrid w:val="0"/>
        </w:rPr>
        <w:t>.</w:t>
      </w:r>
      <w:r>
        <w:rPr>
          <w:snapToGrid w:val="0"/>
        </w:rPr>
        <w:tab/>
        <w:t>Service of process by sheriff</w:t>
      </w:r>
      <w:bookmarkEnd w:id="1163"/>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Gazette 30 Nov 1984 p. 3952.] </w:t>
      </w:r>
    </w:p>
    <w:p>
      <w:pPr>
        <w:pStyle w:val="Ednotesection"/>
      </w:pPr>
      <w:r>
        <w:t>[</w:t>
      </w:r>
      <w:r>
        <w:rPr>
          <w:b/>
        </w:rPr>
        <w:t>8.</w:t>
      </w:r>
      <w:r>
        <w:tab/>
        <w:t>Deleted: Gazette 21 Feb 2007 p. 595.]</w:t>
      </w:r>
    </w:p>
    <w:p>
      <w:pPr>
        <w:pStyle w:val="Heading5"/>
        <w:rPr>
          <w:snapToGrid w:val="0"/>
        </w:rPr>
      </w:pPr>
      <w:bookmarkStart w:id="1164" w:name="_Toc32312292"/>
      <w:r>
        <w:rPr>
          <w:rStyle w:val="CharSectno"/>
        </w:rPr>
        <w:t>9</w:t>
      </w:r>
      <w:r>
        <w:rPr>
          <w:snapToGrid w:val="0"/>
        </w:rPr>
        <w:t>.</w:t>
      </w:r>
      <w:r>
        <w:rPr>
          <w:snapToGrid w:val="0"/>
        </w:rPr>
        <w:tab/>
        <w:t>Fees etc. payable to sheriff, disputes as to</w:t>
      </w:r>
      <w:bookmarkEnd w:id="1164"/>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Gazette 30 Jul 1982 p. 2947.] </w:t>
      </w:r>
    </w:p>
    <w:p>
      <w:pPr>
        <w:pStyle w:val="Ednotesection"/>
      </w:pPr>
      <w:r>
        <w:t>[</w:t>
      </w:r>
      <w:r>
        <w:rPr>
          <w:b/>
        </w:rPr>
        <w:t>10.</w:t>
      </w:r>
      <w:r>
        <w:tab/>
        <w:t>Deleted: Gazette 21 Feb 2007 p. 595.]</w:t>
      </w:r>
    </w:p>
    <w:p>
      <w:pPr>
        <w:pStyle w:val="Heading5"/>
        <w:rPr>
          <w:snapToGrid w:val="0"/>
        </w:rPr>
      </w:pPr>
      <w:bookmarkStart w:id="1165" w:name="_Toc32312293"/>
      <w:r>
        <w:rPr>
          <w:rStyle w:val="CharSectno"/>
        </w:rPr>
        <w:t>11</w:t>
      </w:r>
      <w:r>
        <w:rPr>
          <w:snapToGrid w:val="0"/>
        </w:rPr>
        <w:t>.</w:t>
      </w:r>
      <w:r>
        <w:rPr>
          <w:snapToGrid w:val="0"/>
        </w:rPr>
        <w:tab/>
        <w:t>Deposit on account of sheriff’s fees</w:t>
      </w:r>
      <w:bookmarkEnd w:id="1165"/>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Gazette 21 Feb 2007 p. 595.]</w:t>
      </w:r>
    </w:p>
    <w:p>
      <w:pPr>
        <w:pStyle w:val="Ednotesection"/>
      </w:pPr>
      <w:r>
        <w:t>[</w:t>
      </w:r>
      <w:r>
        <w:rPr>
          <w:b/>
        </w:rPr>
        <w:t>12, 13.</w:t>
      </w:r>
      <w:r>
        <w:tab/>
        <w:t>Deleted: Gazette 21 Feb 2007 p. 595.]</w:t>
      </w:r>
    </w:p>
    <w:p>
      <w:pPr>
        <w:pStyle w:val="Heading5"/>
        <w:rPr>
          <w:snapToGrid w:val="0"/>
        </w:rPr>
      </w:pPr>
      <w:bookmarkStart w:id="1166" w:name="_Toc32312294"/>
      <w:r>
        <w:rPr>
          <w:rStyle w:val="CharSectno"/>
        </w:rPr>
        <w:t>14</w:t>
      </w:r>
      <w:r>
        <w:rPr>
          <w:snapToGrid w:val="0"/>
        </w:rPr>
        <w:t>.</w:t>
      </w:r>
      <w:r>
        <w:rPr>
          <w:snapToGrid w:val="0"/>
        </w:rPr>
        <w:tab/>
        <w:t>Travel distance by sheriff for service</w:t>
      </w:r>
      <w:bookmarkEnd w:id="1166"/>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Gazette 7 Dec 1973 p. 4489; 30 Nov 1984 p. 3952; 26 Aug 1994 p. 4415; 27 Jul 2001 p. 3895; 21 Feb 2007 p. 595.] </w:t>
      </w:r>
    </w:p>
    <w:p>
      <w:pPr>
        <w:pStyle w:val="Ednotesection"/>
      </w:pPr>
      <w:r>
        <w:t>[</w:t>
      </w:r>
      <w:r>
        <w:rPr>
          <w:b/>
        </w:rPr>
        <w:t>15.</w:t>
      </w:r>
      <w:r>
        <w:tab/>
        <w:t>Deleted: Gazette 21 Feb 2007 p. 595.]</w:t>
      </w:r>
    </w:p>
    <w:p>
      <w:pPr>
        <w:pStyle w:val="Heading5"/>
        <w:rPr>
          <w:snapToGrid w:val="0"/>
        </w:rPr>
      </w:pPr>
      <w:bookmarkStart w:id="1167" w:name="_Toc32312295"/>
      <w:r>
        <w:rPr>
          <w:rStyle w:val="CharSectno"/>
        </w:rPr>
        <w:t>16</w:t>
      </w:r>
      <w:r>
        <w:rPr>
          <w:snapToGrid w:val="0"/>
        </w:rPr>
        <w:t>.</w:t>
      </w:r>
      <w:r>
        <w:rPr>
          <w:snapToGrid w:val="0"/>
        </w:rPr>
        <w:tab/>
        <w:t>Non</w:t>
      </w:r>
      <w:r>
        <w:rPr>
          <w:snapToGrid w:val="0"/>
        </w:rPr>
        <w:noBreakHyphen/>
        <w:t>payment of sheriff’s fees, consequences of</w:t>
      </w:r>
      <w:bookmarkEnd w:id="1167"/>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Gazette 21 Feb 2007 p. 595.]</w:t>
      </w:r>
    </w:p>
    <w:p>
      <w:pPr>
        <w:pStyle w:val="Heading2"/>
        <w:rPr>
          <w:b w:val="0"/>
        </w:rPr>
      </w:pPr>
      <w:bookmarkStart w:id="1168" w:name="_Toc32312296"/>
      <w:r>
        <w:rPr>
          <w:rStyle w:val="CharPartNo"/>
        </w:rPr>
        <w:t>Order 83</w:t>
      </w:r>
      <w:r>
        <w:rPr>
          <w:rStyle w:val="CharDivNo"/>
        </w:rPr>
        <w:t> </w:t>
      </w:r>
      <w:r>
        <w:t>—</w:t>
      </w:r>
      <w:r>
        <w:rPr>
          <w:rStyle w:val="CharDivText"/>
        </w:rPr>
        <w:t> </w:t>
      </w:r>
      <w:r>
        <w:rPr>
          <w:rStyle w:val="CharPartText"/>
        </w:rPr>
        <w:t>Consolidation of pending causes and matters</w:t>
      </w:r>
      <w:bookmarkEnd w:id="1168"/>
    </w:p>
    <w:p>
      <w:pPr>
        <w:pStyle w:val="Heading5"/>
        <w:rPr>
          <w:snapToGrid w:val="0"/>
        </w:rPr>
      </w:pPr>
      <w:bookmarkStart w:id="1169" w:name="_Toc32312297"/>
      <w:r>
        <w:rPr>
          <w:rStyle w:val="CharSectno"/>
        </w:rPr>
        <w:t>1</w:t>
      </w:r>
      <w:r>
        <w:rPr>
          <w:snapToGrid w:val="0"/>
        </w:rPr>
        <w:t>.</w:t>
      </w:r>
      <w:r>
        <w:rPr>
          <w:snapToGrid w:val="0"/>
        </w:rPr>
        <w:tab/>
        <w:t>Causes may be consolidated</w:t>
      </w:r>
      <w:bookmarkEnd w:id="1169"/>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170" w:name="_Toc32312298"/>
      <w:r>
        <w:rPr>
          <w:rStyle w:val="CharSectno"/>
        </w:rPr>
        <w:t>2</w:t>
      </w:r>
      <w:r>
        <w:rPr>
          <w:snapToGrid w:val="0"/>
        </w:rPr>
        <w:t>.</w:t>
      </w:r>
      <w:r>
        <w:rPr>
          <w:snapToGrid w:val="0"/>
        </w:rPr>
        <w:tab/>
        <w:t>Consolidation with action removed from another court</w:t>
      </w:r>
      <w:bookmarkEnd w:id="1170"/>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171" w:name="_Toc32312299"/>
      <w:r>
        <w:rPr>
          <w:rStyle w:val="CharSectno"/>
        </w:rPr>
        <w:t>3</w:t>
      </w:r>
      <w:r>
        <w:rPr>
          <w:snapToGrid w:val="0"/>
        </w:rPr>
        <w:t>.</w:t>
      </w:r>
      <w:r>
        <w:rPr>
          <w:snapToGrid w:val="0"/>
        </w:rPr>
        <w:tab/>
        <w:t>Directions</w:t>
      </w:r>
      <w:bookmarkEnd w:id="1171"/>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Gazette 27 Jul 2001 p. 3895.]</w:t>
      </w:r>
    </w:p>
    <w:p>
      <w:pPr>
        <w:pStyle w:val="Heading2"/>
        <w:rPr>
          <w:b w:val="0"/>
        </w:rPr>
      </w:pPr>
      <w:bookmarkStart w:id="1172" w:name="_Toc32312300"/>
      <w:r>
        <w:rPr>
          <w:rStyle w:val="CharPartNo"/>
        </w:rPr>
        <w:t>Order 84</w:t>
      </w:r>
      <w:r>
        <w:rPr>
          <w:rStyle w:val="CharDivNo"/>
        </w:rPr>
        <w:t> </w:t>
      </w:r>
      <w:r>
        <w:t>—</w:t>
      </w:r>
      <w:r>
        <w:rPr>
          <w:rStyle w:val="CharDivText"/>
        </w:rPr>
        <w:t> </w:t>
      </w:r>
      <w:r>
        <w:rPr>
          <w:rStyle w:val="CharPartText"/>
        </w:rPr>
        <w:t>General rules</w:t>
      </w:r>
      <w:bookmarkEnd w:id="1172"/>
    </w:p>
    <w:p>
      <w:pPr>
        <w:pStyle w:val="Heading5"/>
        <w:rPr>
          <w:snapToGrid w:val="0"/>
        </w:rPr>
      </w:pPr>
      <w:bookmarkStart w:id="1173" w:name="_Toc32312301"/>
      <w:r>
        <w:rPr>
          <w:rStyle w:val="CharSectno"/>
        </w:rPr>
        <w:t>1</w:t>
      </w:r>
      <w:r>
        <w:rPr>
          <w:snapToGrid w:val="0"/>
        </w:rPr>
        <w:t>.</w:t>
      </w:r>
      <w:r>
        <w:rPr>
          <w:snapToGrid w:val="0"/>
        </w:rPr>
        <w:tab/>
        <w:t>Repealed Orders not revived</w:t>
      </w:r>
      <w:bookmarkEnd w:id="1173"/>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174" w:name="_Toc32312302"/>
      <w:r>
        <w:rPr>
          <w:rStyle w:val="CharSectno"/>
        </w:rPr>
        <w:t>2</w:t>
      </w:r>
      <w:r>
        <w:rPr>
          <w:snapToGrid w:val="0"/>
        </w:rPr>
        <w:t>.</w:t>
      </w:r>
      <w:r>
        <w:rPr>
          <w:snapToGrid w:val="0"/>
        </w:rPr>
        <w:tab/>
        <w:t>Cases not provided for</w:t>
      </w:r>
      <w:bookmarkEnd w:id="1174"/>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Gazette 28 Jun 2011 p. 2552.]</w:t>
      </w:r>
    </w:p>
    <w:p>
      <w:pPr>
        <w:pStyle w:val="Heading5"/>
        <w:rPr>
          <w:snapToGrid w:val="0"/>
        </w:rPr>
      </w:pPr>
      <w:bookmarkStart w:id="1175" w:name="_Toc32312303"/>
      <w:r>
        <w:rPr>
          <w:rStyle w:val="CharSectno"/>
        </w:rPr>
        <w:t>3</w:t>
      </w:r>
      <w:r>
        <w:rPr>
          <w:snapToGrid w:val="0"/>
        </w:rPr>
        <w:t>.</w:t>
      </w:r>
      <w:r>
        <w:rPr>
          <w:snapToGrid w:val="0"/>
        </w:rPr>
        <w:tab/>
        <w:t>Publication of written reasons for judgment</w:t>
      </w:r>
      <w:bookmarkEnd w:id="1175"/>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Gazette 29 Apr 2005 p. 1795.]</w:t>
      </w:r>
    </w:p>
    <w:p>
      <w:pPr>
        <w:pStyle w:val="Heading5"/>
        <w:rPr>
          <w:snapToGrid w:val="0"/>
        </w:rPr>
      </w:pPr>
      <w:bookmarkStart w:id="1176" w:name="_Toc32312304"/>
      <w:r>
        <w:rPr>
          <w:rStyle w:val="CharSectno"/>
        </w:rPr>
        <w:t>4</w:t>
      </w:r>
      <w:r>
        <w:rPr>
          <w:snapToGrid w:val="0"/>
        </w:rPr>
        <w:t>.</w:t>
      </w:r>
      <w:r>
        <w:rPr>
          <w:snapToGrid w:val="0"/>
        </w:rPr>
        <w:tab/>
        <w:t>Bankruptcy jurisdiction, duty of Registrar in Bankruptcy as to seals, records etc.</w:t>
      </w:r>
      <w:bookmarkEnd w:id="1176"/>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Gazette 26 Aug 1994 p. 4415; 19 Apr 2005 p. 1300.] </w:t>
      </w:r>
    </w:p>
    <w:p>
      <w:pPr>
        <w:pStyle w:val="Heading5"/>
        <w:spacing w:before="240"/>
        <w:rPr>
          <w:snapToGrid w:val="0"/>
        </w:rPr>
      </w:pPr>
      <w:bookmarkStart w:id="1177" w:name="_Toc32312305"/>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1177"/>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Gazette 12 Nov 1976 p. 4277.] </w:t>
      </w:r>
    </w:p>
    <w:p>
      <w:pPr>
        <w:pStyle w:val="Heading5"/>
        <w:spacing w:before="240"/>
        <w:rPr>
          <w:snapToGrid w:val="0"/>
        </w:rPr>
      </w:pPr>
      <w:bookmarkStart w:id="1178" w:name="_Toc32312306"/>
      <w:r>
        <w:rPr>
          <w:rStyle w:val="CharSectno"/>
        </w:rPr>
        <w:t>6</w:t>
      </w:r>
      <w:r>
        <w:rPr>
          <w:snapToGrid w:val="0"/>
        </w:rPr>
        <w:t>.</w:t>
      </w:r>
      <w:r>
        <w:rPr>
          <w:snapToGrid w:val="0"/>
        </w:rPr>
        <w:tab/>
        <w:t>Sale proceeds paid into court, claimants to must file affidavit</w:t>
      </w:r>
      <w:bookmarkEnd w:id="1178"/>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Gazette 26 Aug 1994 p. 4415.] </w:t>
      </w:r>
    </w:p>
    <w:p>
      <w:pPr>
        <w:pStyle w:val="Heading5"/>
        <w:rPr>
          <w:snapToGrid w:val="0"/>
        </w:rPr>
      </w:pPr>
      <w:bookmarkStart w:id="1179" w:name="_Toc32312307"/>
      <w:r>
        <w:rPr>
          <w:rStyle w:val="CharSectno"/>
        </w:rPr>
        <w:t>7</w:t>
      </w:r>
      <w:r>
        <w:rPr>
          <w:snapToGrid w:val="0"/>
        </w:rPr>
        <w:t>.</w:t>
      </w:r>
      <w:r>
        <w:rPr>
          <w:snapToGrid w:val="0"/>
        </w:rPr>
        <w:tab/>
        <w:t>Account by solicitor to client, applying for and order as to</w:t>
      </w:r>
      <w:bookmarkEnd w:id="1179"/>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180" w:name="_Toc32312308"/>
      <w:r>
        <w:rPr>
          <w:rStyle w:val="CharSectno"/>
        </w:rPr>
        <w:t>8</w:t>
      </w:r>
      <w:r>
        <w:t>.</w:t>
      </w:r>
      <w:r>
        <w:tab/>
        <w:t>Interest and apportionment, certification of</w:t>
      </w:r>
      <w:bookmarkEnd w:id="1180"/>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Gazette 21 Feb 2007 p. 595.]</w:t>
      </w:r>
    </w:p>
    <w:p>
      <w:pPr>
        <w:pStyle w:val="Heading5"/>
        <w:rPr>
          <w:snapToGrid w:val="0"/>
        </w:rPr>
      </w:pPr>
      <w:bookmarkStart w:id="1181" w:name="_Toc32312309"/>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1181"/>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Gazette 30 Mar 1990 p. 1574; amended: Gazette 30 Oct 1992 p. 5310; 21 Feb 2007 p. 595.]</w:t>
      </w:r>
    </w:p>
    <w:p>
      <w:pPr>
        <w:pStyle w:val="Heading2"/>
      </w:pPr>
      <w:bookmarkStart w:id="1182" w:name="_Toc32312310"/>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1182"/>
    </w:p>
    <w:p>
      <w:pPr>
        <w:pStyle w:val="Footnoteheading"/>
        <w:ind w:left="890"/>
        <w:rPr>
          <w:snapToGrid w:val="0"/>
        </w:rPr>
      </w:pPr>
      <w:r>
        <w:rPr>
          <w:snapToGrid w:val="0"/>
        </w:rPr>
        <w:tab/>
        <w:t>[Heading inserted: Gazette 22 Feb 2008 p. 649.]</w:t>
      </w:r>
    </w:p>
    <w:p>
      <w:pPr>
        <w:pStyle w:val="Heading5"/>
      </w:pPr>
      <w:bookmarkStart w:id="1183" w:name="_Toc32312311"/>
      <w:r>
        <w:rPr>
          <w:rStyle w:val="CharSectno"/>
        </w:rPr>
        <w:t>1</w:t>
      </w:r>
      <w:r>
        <w:t>.</w:t>
      </w:r>
      <w:r>
        <w:tab/>
        <w:t>Terms used</w:t>
      </w:r>
      <w:bookmarkEnd w:id="1183"/>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Gazette 5 Nov 1999 p. 5629.]</w:t>
      </w:r>
    </w:p>
    <w:p>
      <w:pPr>
        <w:pStyle w:val="Heading5"/>
      </w:pPr>
      <w:bookmarkStart w:id="1184" w:name="_Toc32312312"/>
      <w:r>
        <w:rPr>
          <w:rStyle w:val="CharSectno"/>
        </w:rPr>
        <w:t>2</w:t>
      </w:r>
      <w:r>
        <w:t>.</w:t>
      </w:r>
      <w:r>
        <w:tab/>
        <w:t>Title of proceedings</w:t>
      </w:r>
      <w:bookmarkEnd w:id="1184"/>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Gazette 5 Nov 1999 p. 5629.]</w:t>
      </w:r>
    </w:p>
    <w:p>
      <w:pPr>
        <w:pStyle w:val="Heading5"/>
      </w:pPr>
      <w:bookmarkStart w:id="1185" w:name="_Toc32312313"/>
      <w:r>
        <w:rPr>
          <w:rStyle w:val="CharSectno"/>
        </w:rPr>
        <w:t>3</w:t>
      </w:r>
      <w:r>
        <w:t>.</w:t>
      </w:r>
      <w:r>
        <w:tab/>
        <w:t>No proceedings on ineffective judgment before application to have it registered</w:t>
      </w:r>
      <w:bookmarkEnd w:id="1185"/>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Gazette 5 Nov 1999 p. 5629</w:t>
      </w:r>
      <w:r>
        <w:noBreakHyphen/>
        <w:t>30; amended: Gazette 28 Jun 2011 p. 2552.]</w:t>
      </w:r>
    </w:p>
    <w:p>
      <w:pPr>
        <w:pStyle w:val="Heading5"/>
      </w:pPr>
      <w:bookmarkStart w:id="1186" w:name="_Toc32312314"/>
      <w:r>
        <w:rPr>
          <w:rStyle w:val="CharSectno"/>
        </w:rPr>
        <w:t>4</w:t>
      </w:r>
      <w:r>
        <w:t>.</w:t>
      </w:r>
      <w:r>
        <w:tab/>
        <w:t>Ineffective judgment, application for registration of</w:t>
      </w:r>
      <w:bookmarkEnd w:id="1186"/>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If an ineffective judgment relates to 2 or more matters some of which are not State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Gazette 5 Nov 1999 p. 5630.]</w:t>
      </w:r>
    </w:p>
    <w:p>
      <w:pPr>
        <w:pStyle w:val="Heading5"/>
      </w:pPr>
      <w:bookmarkStart w:id="1187" w:name="_Toc32312315"/>
      <w:r>
        <w:rPr>
          <w:rStyle w:val="CharSectno"/>
        </w:rPr>
        <w:t>5</w:t>
      </w:r>
      <w:r>
        <w:t>.</w:t>
      </w:r>
      <w:r>
        <w:tab/>
        <w:t>Ineffective judgments, registration of</w:t>
      </w:r>
      <w:bookmarkEnd w:id="1187"/>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Gazette 5 Nov 1999 p. 5630</w:t>
      </w:r>
      <w:r>
        <w:noBreakHyphen/>
        <w:t>1.]</w:t>
      </w:r>
    </w:p>
    <w:p>
      <w:pPr>
        <w:pStyle w:val="Heading5"/>
      </w:pPr>
      <w:bookmarkStart w:id="1188" w:name="_Toc32312316"/>
      <w:r>
        <w:rPr>
          <w:rStyle w:val="CharSectno"/>
        </w:rPr>
        <w:t>6</w:t>
      </w:r>
      <w:r>
        <w:t>.</w:t>
      </w:r>
      <w:r>
        <w:tab/>
        <w:t>Act s. 10, application for order under</w:t>
      </w:r>
      <w:bookmarkEnd w:id="1188"/>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Gazette 5 Nov 1999 p. 5631; amended: Gazette 29 Apr 2005 p. 1795; 28 Jun 2011 p. 2552.]</w:t>
      </w:r>
    </w:p>
    <w:p>
      <w:pPr>
        <w:pStyle w:val="Heading5"/>
      </w:pPr>
      <w:bookmarkStart w:id="1189" w:name="_Toc32312317"/>
      <w:r>
        <w:rPr>
          <w:rStyle w:val="CharSectno"/>
        </w:rPr>
        <w:t>7</w:t>
      </w:r>
      <w:r>
        <w:t>.</w:t>
      </w:r>
      <w:r>
        <w:tab/>
        <w:t>Act s. 11, application for order under</w:t>
      </w:r>
      <w:bookmarkEnd w:id="1189"/>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Gazette 5 Nov 1999 p. 5631</w:t>
      </w:r>
      <w:r>
        <w:noBreakHyphen/>
        <w:t>2.]</w:t>
      </w:r>
    </w:p>
    <w:p>
      <w:pPr>
        <w:pStyle w:val="Heading5"/>
      </w:pPr>
      <w:bookmarkStart w:id="1190" w:name="_Toc32312318"/>
      <w:r>
        <w:rPr>
          <w:rStyle w:val="CharSectno"/>
        </w:rPr>
        <w:t>8</w:t>
      </w:r>
      <w:r>
        <w:t>.</w:t>
      </w:r>
      <w:r>
        <w:tab/>
        <w:t>Act s. 11, effect of order under</w:t>
      </w:r>
      <w:bookmarkEnd w:id="1190"/>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Gazette 5 Nov 1999 p. 5632.]</w:t>
      </w:r>
    </w:p>
    <w:p>
      <w:pPr>
        <w:pStyle w:val="yEdnoteschedule"/>
      </w:pPr>
      <w:r>
        <w:t>[First Schedule deleted: Gazette 21 Feb 2007 p. 595.]</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191" w:name="_Toc32312319"/>
      <w:r>
        <w:rPr>
          <w:rStyle w:val="CharSchNo"/>
        </w:rPr>
        <w:t>Schedule 2</w:t>
      </w:r>
      <w:r>
        <w:rPr>
          <w:rStyle w:val="CharSDivNo"/>
        </w:rPr>
        <w:t> </w:t>
      </w:r>
      <w:r>
        <w:t>—</w:t>
      </w:r>
      <w:r>
        <w:rPr>
          <w:rStyle w:val="CharSDivText"/>
        </w:rPr>
        <w:t> </w:t>
      </w:r>
      <w:r>
        <w:rPr>
          <w:rStyle w:val="CharSchText"/>
        </w:rPr>
        <w:t>Forms</w:t>
      </w:r>
      <w:bookmarkEnd w:id="1191"/>
    </w:p>
    <w:p>
      <w:pPr>
        <w:pStyle w:val="yFootnoteheading"/>
      </w:pPr>
      <w:r>
        <w:tab/>
        <w:t>[Heading inserted: Gazette 28 Jun 2011 p. 2555.]</w:t>
      </w:r>
    </w:p>
    <w:p>
      <w:pPr>
        <w:pStyle w:val="yHeading5"/>
      </w:pPr>
      <w:bookmarkStart w:id="1192" w:name="_Toc32312320"/>
      <w:r>
        <w:rPr>
          <w:rStyle w:val="CharSClsNo"/>
        </w:rPr>
        <w:t>1</w:t>
      </w:r>
      <w:r>
        <w:t>.</w:t>
      </w:r>
      <w:r>
        <w:tab/>
        <w:t>Writ of summons (general form) (O. 5 r. 1)</w:t>
      </w:r>
      <w:bookmarkEnd w:id="1192"/>
    </w:p>
    <w:p>
      <w:pPr>
        <w:pStyle w:val="yMiscellaneousBody"/>
        <w:tabs>
          <w:tab w:val="left" w:pos="4920"/>
        </w:tabs>
        <w:spacing w:before="120"/>
        <w:rPr>
          <w:sz w:val="20"/>
        </w:rPr>
      </w:pPr>
      <w:r>
        <w:rPr>
          <w:sz w:val="20"/>
        </w:rPr>
        <w:t xml:space="preserve">In the Supreme Court </w:t>
      </w:r>
      <w:r>
        <w:rPr>
          <w:sz w:val="20"/>
        </w:rPr>
        <w:tab/>
        <w:t>No.                 of 20     .</w:t>
      </w:r>
      <w:r>
        <w:rPr>
          <w:sz w:val="20"/>
        </w:rPr>
        <w:br/>
        <w:t>of Western Australia.</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To C.D. of                                                               in the State of Western Australia.</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Western Australia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A defendant may appear to this writ by entering an appearance either personally or by solicitor at the Central Office of the Supreme Court at Perth.</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 Gazette 9 Nov 1973 p. 4165; 29 Mar 1974 p. 1042; 27 Aug 1976 p. 3226; 19 Apr 2005 p. 1300; 21 Feb 2007 p. 596; 28 Jul 2010 p. 3485; 28 Jun 2011 p. 2556; 13 Nov 2015 p. 4650-1.]</w:t>
      </w:r>
    </w:p>
    <w:p>
      <w:pPr>
        <w:pStyle w:val="yHeading5"/>
        <w:spacing w:before="360"/>
      </w:pPr>
      <w:bookmarkStart w:id="1193" w:name="_Toc32312321"/>
      <w:r>
        <w:rPr>
          <w:rStyle w:val="CharSClsNo"/>
        </w:rPr>
        <w:t>2</w:t>
      </w:r>
      <w:r>
        <w:t>.</w:t>
      </w:r>
      <w:r>
        <w:tab/>
        <w:t>Writ of summons indorsed with statement of claim (O. 5 r. 1)</w:t>
      </w:r>
      <w:bookmarkEnd w:id="1193"/>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Gazette 9 Nov 1973 p. 4165; 28 Jun 2011 p. 2556.]</w:t>
      </w:r>
    </w:p>
    <w:p>
      <w:pPr>
        <w:pStyle w:val="yHeading5"/>
        <w:keepNext w:val="0"/>
        <w:keepLines w:val="0"/>
        <w:pageBreakBefore/>
        <w:widowControl w:val="0"/>
        <w:spacing w:before="0" w:after="120"/>
      </w:pPr>
      <w:bookmarkStart w:id="1194" w:name="_Toc32312322"/>
      <w:r>
        <w:rPr>
          <w:rStyle w:val="CharSClsNo"/>
        </w:rPr>
        <w:t>3</w:t>
      </w:r>
      <w:r>
        <w:t>.</w:t>
      </w:r>
      <w:r>
        <w:rPr>
          <w:b w:val="0"/>
        </w:rPr>
        <w:tab/>
      </w:r>
      <w:r>
        <w:t>Writ of summons to be served outside WA</w:t>
      </w:r>
      <w:bookmarkEnd w:id="1194"/>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Gazette 9 Nov 1973 p. 4165; 28 Jul 2010 p. 3485-6; 28 Jun 2011 p. 2556; 12 Jun 2012 p. 2452.]</w:t>
      </w:r>
    </w:p>
    <w:p>
      <w:pPr>
        <w:pStyle w:val="yHeading5"/>
        <w:keepNext w:val="0"/>
        <w:keepLines w:val="0"/>
        <w:pageBreakBefore/>
        <w:widowControl w:val="0"/>
        <w:spacing w:before="0" w:after="120"/>
      </w:pPr>
      <w:bookmarkStart w:id="1195" w:name="_Toc32312323"/>
      <w:r>
        <w:rPr>
          <w:rStyle w:val="CharSClsNo"/>
        </w:rPr>
        <w:t>4</w:t>
      </w:r>
      <w:r>
        <w:t>.</w:t>
      </w:r>
      <w:r>
        <w:tab/>
        <w:t>Notice to defendant in action for possession, foreclosure or sale of mortgaged property (O. 4AA r. 3)</w:t>
      </w:r>
      <w:bookmarkEnd w:id="119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in action for possession, foreclosure or sale of mortgaged property</w:t>
            </w:r>
          </w:p>
        </w:tc>
      </w:tr>
      <w:tr>
        <w:tc>
          <w:tcPr>
            <w:tcW w:w="1701" w:type="dxa"/>
          </w:tcPr>
          <w:p>
            <w:pPr>
              <w:pStyle w:val="yMiscellaneousBody"/>
              <w:rPr>
                <w:sz w:val="20"/>
              </w:rPr>
            </w:pPr>
            <w:r>
              <w:rPr>
                <w:sz w:val="20"/>
              </w:rPr>
              <w:t>Parties</w:t>
            </w:r>
          </w:p>
        </w:tc>
        <w:tc>
          <w:tcPr>
            <w:tcW w:w="5379" w:type="dxa"/>
            <w:gridSpan w:val="2"/>
          </w:tcPr>
          <w:p>
            <w:pPr>
              <w:pStyle w:val="yMiscellaneousBody"/>
              <w:jc w:val="right"/>
              <w:rPr>
                <w:sz w:val="20"/>
              </w:rPr>
            </w:pPr>
            <w:r>
              <w:rPr>
                <w:sz w:val="20"/>
              </w:rPr>
              <w:t>Plaintiff</w:t>
            </w:r>
          </w:p>
          <w:p>
            <w:pPr>
              <w:pStyle w:val="yMiscellaneousBody"/>
              <w:jc w:val="right"/>
              <w:rPr>
                <w:sz w:val="20"/>
              </w:rPr>
            </w:pPr>
            <w:r>
              <w:rPr>
                <w:sz w:val="20"/>
              </w:rPr>
              <w:t>Defendant</w:t>
            </w:r>
          </w:p>
        </w:tc>
      </w:tr>
      <w:tr>
        <w:tc>
          <w:tcPr>
            <w:tcW w:w="7080" w:type="dxa"/>
            <w:gridSpan w:val="3"/>
            <w:tcBorders>
              <w:bottom w:val="single" w:sz="4" w:space="0" w:color="auto"/>
            </w:tcBorders>
          </w:tcPr>
          <w:p>
            <w:pPr>
              <w:pStyle w:val="yMiscellaneousBody"/>
              <w:jc w:val="center"/>
              <w:rPr>
                <w:b/>
                <w:sz w:val="20"/>
              </w:rPr>
            </w:pPr>
            <w:r>
              <w:rPr>
                <w:b/>
                <w:sz w:val="20"/>
              </w:rPr>
              <w:t>Notice to [</w:t>
            </w:r>
            <w:r>
              <w:rPr>
                <w:b/>
                <w:i/>
                <w:sz w:val="20"/>
              </w:rPr>
              <w:t>insert name of defendant</w:t>
            </w:r>
            <w:r>
              <w:rPr>
                <w:b/>
                <w:sz w:val="20"/>
              </w:rPr>
              <w:t>]</w:t>
            </w:r>
          </w:p>
          <w:p>
            <w:pPr>
              <w:pStyle w:val="yMiscellaneousBody"/>
              <w:jc w:val="center"/>
              <w:rPr>
                <w:b/>
                <w:sz w:val="20"/>
              </w:rPr>
            </w:pPr>
            <w:r>
              <w:rPr>
                <w:b/>
                <w:sz w:val="20"/>
              </w:rPr>
              <w:t>IMPORTANT NOTICE AND HOW TO RESPOND</w:t>
            </w:r>
          </w:p>
        </w:tc>
      </w:tr>
      <w:tr>
        <w:tc>
          <w:tcPr>
            <w:tcW w:w="7080" w:type="dxa"/>
            <w:gridSpan w:val="3"/>
            <w:tcBorders>
              <w:bottom w:val="nil"/>
            </w:tcBorders>
          </w:tcPr>
          <w:p>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tc>
          <w:tcPr>
            <w:tcW w:w="7080" w:type="dxa"/>
            <w:gridSpan w:val="3"/>
            <w:tcBorders>
              <w:top w:val="nil"/>
              <w:bottom w:val="nil"/>
            </w:tcBorders>
          </w:tcPr>
          <w:p>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tc>
          <w:tcPr>
            <w:tcW w:w="7080" w:type="dxa"/>
            <w:gridSpan w:val="3"/>
            <w:tcBorders>
              <w:top w:val="nil"/>
              <w:bottom w:val="nil"/>
            </w:tcBorders>
          </w:tcPr>
          <w:p>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bottom w:val="nil"/>
            </w:tcBorders>
          </w:tcPr>
          <w:p>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tc>
          <w:tcPr>
            <w:tcW w:w="7080" w:type="dxa"/>
            <w:gridSpan w:val="3"/>
            <w:tcBorders>
              <w:top w:val="nil"/>
              <w:bottom w:val="nil"/>
            </w:tcBorders>
          </w:tcPr>
          <w:p>
            <w:pPr>
              <w:pStyle w:val="yMiscellaneousBody"/>
              <w:rPr>
                <w:sz w:val="20"/>
              </w:rPr>
            </w:pPr>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p>
        </w:tc>
      </w:tr>
      <w:tr>
        <w:tc>
          <w:tcPr>
            <w:tcW w:w="7080" w:type="dxa"/>
            <w:gridSpan w:val="3"/>
            <w:tcBorders>
              <w:top w:val="nil"/>
              <w:bottom w:val="nil"/>
            </w:tcBorders>
          </w:tcPr>
          <w:p>
            <w:pPr>
              <w:pStyle w:val="yMiscellaneousBody"/>
              <w:rPr>
                <w:sz w:val="20"/>
              </w:rPr>
            </w:pPr>
            <w:r>
              <w:rPr>
                <w:sz w:val="20"/>
              </w:rPr>
              <w:t>To inform the Court and [</w:t>
            </w:r>
            <w:r>
              <w:rPr>
                <w:i/>
                <w:sz w:val="20"/>
              </w:rPr>
              <w:t>name of law firm representing plaintiff</w:t>
            </w:r>
            <w:r>
              <w:rPr>
                <w:sz w:val="20"/>
              </w:rPr>
              <w:t>] that you wish to defend the action you should:</w:t>
            </w:r>
          </w:p>
          <w:p>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tc>
          <w:tcPr>
            <w:tcW w:w="7080" w:type="dxa"/>
            <w:gridSpan w:val="3"/>
            <w:tcBorders>
              <w:top w:val="nil"/>
              <w:bottom w:val="nil"/>
            </w:tcBorders>
          </w:tcPr>
          <w:p>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tc>
          <w:tcPr>
            <w:tcW w:w="7080" w:type="dxa"/>
            <w:gridSpan w:val="3"/>
            <w:tcBorders>
              <w:top w:val="nil"/>
            </w:tcBorders>
          </w:tcPr>
          <w:p>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pPr>
        <w:pStyle w:val="yMiscellaneousBody"/>
        <w:rPr>
          <w:sz w:val="20"/>
        </w:rPr>
      </w:pPr>
      <w:r>
        <w:rPr>
          <w:sz w:val="20"/>
        </w:rPr>
        <w:t>Note to Form 4:</w:t>
      </w:r>
    </w:p>
    <w:p>
      <w:pPr>
        <w:pStyle w:val="yMiscellaneousBody"/>
        <w:rPr>
          <w:sz w:val="20"/>
        </w:rPr>
      </w:pPr>
      <w:r>
        <w:rPr>
          <w:sz w:val="20"/>
        </w:rPr>
        <w:t>1.</w:t>
      </w:r>
      <w:r>
        <w:rPr>
          <w:sz w:val="20"/>
        </w:rPr>
        <w:tab/>
        <w:t>Delete inapplicable.</w:t>
      </w:r>
    </w:p>
    <w:p>
      <w:pPr>
        <w:pStyle w:val="yFootnotesection"/>
        <w:keepLines w:val="0"/>
        <w:widowControl w:val="0"/>
        <w:spacing w:before="160"/>
      </w:pPr>
      <w:r>
        <w:tab/>
        <w:t>[Form 4 inserted: Gazette 16 Nov 2016 p. 5200</w:t>
      </w:r>
      <w:r>
        <w:noBreakHyphen/>
        <w:t>2.]</w:t>
      </w:r>
    </w:p>
    <w:p>
      <w:pPr>
        <w:pStyle w:val="yHeading5"/>
        <w:keepNext w:val="0"/>
        <w:keepLines w:val="0"/>
        <w:pageBreakBefore/>
        <w:widowControl w:val="0"/>
        <w:spacing w:before="0" w:after="120"/>
      </w:pPr>
      <w:bookmarkStart w:id="1196" w:name="_Toc32312324"/>
      <w:r>
        <w:rPr>
          <w:rStyle w:val="CharSClsNo"/>
        </w:rPr>
        <w:t>5</w:t>
      </w:r>
      <w:r>
        <w:t>.</w:t>
      </w:r>
      <w:r>
        <w:rPr>
          <w:b w:val="0"/>
        </w:rPr>
        <w:tab/>
      </w:r>
      <w:r>
        <w:t>Indorsements of representative capacity of parties (O. 6 r. 5)</w:t>
      </w:r>
      <w:bookmarkEnd w:id="1196"/>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Gazette 30 Jun 2003 p. 2631; 28 Jun 2011 p. 2556.]</w:t>
      </w:r>
    </w:p>
    <w:p>
      <w:pPr>
        <w:pStyle w:val="yMiscellaneousHeading"/>
        <w:tabs>
          <w:tab w:val="left" w:pos="709"/>
        </w:tabs>
        <w:ind w:left="709" w:hanging="709"/>
        <w:jc w:val="left"/>
        <w:rPr>
          <w:b/>
        </w:rPr>
      </w:pPr>
      <w:r>
        <w:rPr>
          <w:rStyle w:val="CharSClsNo"/>
          <w:b/>
        </w:rPr>
        <w:t>5AA</w:t>
      </w:r>
      <w:r>
        <w:rPr>
          <w:b/>
        </w:rPr>
        <w:t>.</w:t>
      </w:r>
      <w:r>
        <w:rPr>
          <w:b/>
        </w:rPr>
        <w:tab/>
        <w:t>Notice of change of representation, service details or address (O. 8 r. 5A; O. 71A r. 5(2)(aa))</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5AA —</w:t>
      </w:r>
    </w:p>
    <w:p>
      <w:pPr>
        <w:pStyle w:val="yMiscellaneousBody"/>
        <w:spacing w:before="0"/>
        <w:ind w:left="540" w:hanging="540"/>
        <w:rPr>
          <w:sz w:val="20"/>
        </w:rPr>
      </w:pPr>
      <w:r>
        <w:rPr>
          <w:sz w:val="20"/>
        </w:rPr>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 Gazette 13 Nov 2015 p. 4651-2.]</w:t>
      </w:r>
    </w:p>
    <w:p>
      <w:pPr>
        <w:pStyle w:val="yHeading5"/>
        <w:keepNext w:val="0"/>
        <w:keepLines w:val="0"/>
        <w:pageBreakBefore/>
        <w:widowControl w:val="0"/>
        <w:spacing w:before="0" w:after="120"/>
      </w:pPr>
      <w:bookmarkStart w:id="1197" w:name="_Toc32312325"/>
      <w:r>
        <w:rPr>
          <w:rStyle w:val="CharSClsNo"/>
        </w:rPr>
        <w:t>5A</w:t>
      </w:r>
      <w:r>
        <w:t>.</w:t>
      </w:r>
      <w:r>
        <w:tab/>
        <w:t>Request for service abroad of judicial documents and certificate (O. 11A r. 4, 6 &amp; 16)</w:t>
      </w:r>
      <w:bookmarkEnd w:id="1197"/>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Gazette 3 Jul 2009 p. 2696</w:t>
      </w:r>
      <w:r>
        <w:noBreakHyphen/>
        <w:t>8; (printers correction: Gazette 7 Jul 2009 p. 2719).]</w:t>
      </w:r>
    </w:p>
    <w:p>
      <w:pPr>
        <w:pStyle w:val="yHeading5"/>
        <w:keepNext w:val="0"/>
        <w:keepLines w:val="0"/>
        <w:pageBreakBefore/>
        <w:spacing w:before="0"/>
      </w:pPr>
      <w:bookmarkStart w:id="1198" w:name="_Toc32312326"/>
      <w:r>
        <w:rPr>
          <w:rStyle w:val="CharSClsNo"/>
        </w:rPr>
        <w:t>5B</w:t>
      </w:r>
      <w:r>
        <w:t>.</w:t>
      </w:r>
      <w:r>
        <w:tab/>
        <w:t>Summary of the document to be served (O. 11A r. 4)</w:t>
      </w:r>
      <w:bookmarkEnd w:id="1198"/>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Gazette 3 Jul 2009 p. 2698</w:t>
      </w:r>
      <w:r>
        <w:noBreakHyphen/>
        <w:t>9.]</w:t>
      </w:r>
    </w:p>
    <w:p>
      <w:pPr>
        <w:pStyle w:val="yEdnotedivision"/>
        <w:spacing w:before="240"/>
        <w:outlineLvl w:val="9"/>
      </w:pPr>
      <w:r>
        <w:t>[Forms 5C</w:t>
      </w:r>
      <w:r>
        <w:noBreakHyphen/>
        <w:t>5F deleted: Gazette 3 Jul 2009 p. 2696.]</w:t>
      </w:r>
    </w:p>
    <w:p>
      <w:pPr>
        <w:pStyle w:val="yMiscellaneousHeading"/>
        <w:jc w:val="left"/>
      </w:pPr>
      <w:r>
        <w:rPr>
          <w:rStyle w:val="CharSClsNo"/>
          <w:b/>
        </w:rPr>
        <w:t>6</w:t>
      </w:r>
      <w:r>
        <w:t>.</w:t>
      </w:r>
      <w:r>
        <w:tab/>
        <w:t>Memorandum of appearance (O. 12 r. 2(2))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tabs>
          <w:tab w:val="left" w:pos="5670"/>
        </w:tabs>
        <w:spacing w:before="0"/>
        <w:ind w:left="540" w:hanging="540"/>
        <w:rPr>
          <w:sz w:val="20"/>
        </w:rPr>
      </w:pPr>
      <w:r>
        <w:rPr>
          <w:sz w:val="20"/>
        </w:rPr>
        <w:t>7.</w:t>
      </w:r>
      <w:r>
        <w:rPr>
          <w:sz w:val="20"/>
        </w:rPr>
        <w:tab/>
        <w:t>Must be provided - to be lawyer’s telephone number if party is legally represented.</w:t>
      </w:r>
    </w:p>
    <w:p>
      <w:pPr>
        <w:pStyle w:val="yMiscellaneousBody"/>
        <w:tabs>
          <w:tab w:val="left" w:pos="5670"/>
        </w:tabs>
        <w:spacing w:before="0"/>
        <w:ind w:left="540" w:hanging="540"/>
        <w:rPr>
          <w:sz w:val="20"/>
        </w:rPr>
      </w:pPr>
      <w:r>
        <w:rPr>
          <w:sz w:val="20"/>
        </w:rPr>
        <w:t>8.</w:t>
      </w:r>
      <w:r>
        <w:rPr>
          <w:sz w:val="20"/>
        </w:rPr>
        <w:tab/>
        <w:t>Optional.</w:t>
      </w:r>
    </w:p>
    <w:p>
      <w:pPr>
        <w:pStyle w:val="yFootnotesection"/>
        <w:tabs>
          <w:tab w:val="left" w:pos="5670"/>
        </w:tabs>
      </w:pPr>
      <w:r>
        <w:tab/>
        <w:t>[Form 6 inserted: Gazette 13 Nov 2015 p. 4652.]</w:t>
      </w:r>
    </w:p>
    <w:p>
      <w:pPr>
        <w:pStyle w:val="yHeading5"/>
        <w:keepNext w:val="0"/>
        <w:keepLines w:val="0"/>
        <w:pageBreakBefore/>
        <w:widowControl w:val="0"/>
        <w:spacing w:before="0" w:after="160"/>
      </w:pPr>
      <w:bookmarkStart w:id="1199" w:name="_Toc32312327"/>
      <w:r>
        <w:rPr>
          <w:rStyle w:val="CharSClsNo"/>
        </w:rPr>
        <w:t>7</w:t>
      </w:r>
      <w:r>
        <w:t>.</w:t>
      </w:r>
      <w:r>
        <w:rPr>
          <w:b w:val="0"/>
        </w:rPr>
        <w:tab/>
      </w:r>
      <w:r>
        <w:t>Notice limiting defence (O. 12 r. 10)</w:t>
      </w:r>
      <w:bookmarkEnd w:id="1199"/>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Gazette 28 Jun 2011 p. 2556.]</w:t>
      </w:r>
    </w:p>
    <w:p>
      <w:pPr>
        <w:pStyle w:val="yEdnotedivision"/>
        <w:outlineLvl w:val="9"/>
      </w:pPr>
      <w:r>
        <w:t>[Forms 8 and 9 deleted: Gazette 21 Feb 2007 p. 536.]</w:t>
      </w:r>
    </w:p>
    <w:p>
      <w:pPr>
        <w:pStyle w:val="yHeading5"/>
        <w:keepNext w:val="0"/>
        <w:keepLines w:val="0"/>
        <w:pageBreakBefore/>
        <w:widowControl w:val="0"/>
        <w:spacing w:before="0"/>
      </w:pPr>
      <w:bookmarkStart w:id="1200" w:name="_Toc32312328"/>
      <w:r>
        <w:rPr>
          <w:rStyle w:val="CharSClsNo"/>
        </w:rPr>
        <w:t>10</w:t>
      </w:r>
      <w:r>
        <w:t>.</w:t>
      </w:r>
      <w:r>
        <w:rPr>
          <w:b w:val="0"/>
        </w:rPr>
        <w:tab/>
      </w:r>
      <w:r>
        <w:t>Forms for Order 18</w:t>
      </w:r>
      <w:bookmarkEnd w:id="1200"/>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The person served with this Counterclaim may enter an appearance either personally or by a solicitor at the Central Office of the Supreme Court at Perth.</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Gazette 28 Jun 2011 p. 2556</w:t>
      </w:r>
      <w:r>
        <w:noBreakHyphen/>
        <w:t>7.]</w:t>
      </w:r>
    </w:p>
    <w:p>
      <w:pPr>
        <w:pStyle w:val="yHeading5"/>
        <w:pageBreakBefore/>
        <w:spacing w:before="0" w:after="120"/>
      </w:pPr>
      <w:bookmarkStart w:id="1201" w:name="_Toc32312329"/>
      <w:r>
        <w:rPr>
          <w:rStyle w:val="CharSClsNo"/>
        </w:rPr>
        <w:t>11</w:t>
      </w:r>
      <w:r>
        <w:t>.</w:t>
      </w:r>
      <w:r>
        <w:rPr>
          <w:b w:val="0"/>
        </w:rPr>
        <w:tab/>
      </w:r>
      <w:r>
        <w:t>Third party notice (general form) (O. 19 r. 1)</w:t>
      </w:r>
      <w:bookmarkEnd w:id="1201"/>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of Western Australia.</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Appearance is to be entered at the Central Office, Supreme Court, Perth.</w:t>
            </w:r>
          </w:p>
        </w:tc>
      </w:tr>
    </w:tbl>
    <w:p>
      <w:pPr>
        <w:pStyle w:val="yFootnotesection"/>
        <w:spacing w:after="120"/>
      </w:pPr>
      <w:r>
        <w:tab/>
        <w:t>[Form 11 amended: Gazette 28 Jun 2011 p. 2557.]</w:t>
      </w:r>
    </w:p>
    <w:p>
      <w:pPr>
        <w:pStyle w:val="yHeading5"/>
        <w:keepNext w:val="0"/>
        <w:keepLines w:val="0"/>
        <w:pageBreakBefore/>
        <w:spacing w:before="0" w:after="120"/>
      </w:pPr>
      <w:bookmarkStart w:id="1202" w:name="_Toc32312330"/>
      <w:r>
        <w:rPr>
          <w:rStyle w:val="CharSClsNo"/>
        </w:rPr>
        <w:t>12</w:t>
      </w:r>
      <w:r>
        <w:t>.</w:t>
      </w:r>
      <w:r>
        <w:rPr>
          <w:b w:val="0"/>
        </w:rPr>
        <w:tab/>
      </w:r>
      <w:r>
        <w:t>Third party notice where question or issue to be determined (O. 19 r. 1)</w:t>
      </w:r>
      <w:bookmarkEnd w:id="1202"/>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Gazette 9 Nov 1973 p. 4165; 28 Jun 2011 p. 2557.]</w:t>
      </w:r>
    </w:p>
    <w:p>
      <w:pPr>
        <w:pStyle w:val="yEdnotedivision"/>
        <w:spacing w:before="240"/>
        <w:outlineLvl w:val="9"/>
      </w:pPr>
      <w:r>
        <w:t>[Forms 13 and 14 deleted: Gazette 21 Feb 2007 p. 596.]</w:t>
      </w:r>
    </w:p>
    <w:p>
      <w:pPr>
        <w:pStyle w:val="yEdnotedivision"/>
        <w:spacing w:before="240"/>
        <w:outlineLvl w:val="9"/>
      </w:pPr>
      <w:r>
        <w:t>[Form 15 deleted: Gazette 5 Jun 1992 p. 2282.]</w:t>
      </w:r>
    </w:p>
    <w:p>
      <w:pPr>
        <w:pStyle w:val="yEdnotedivision"/>
        <w:spacing w:before="240"/>
        <w:outlineLvl w:val="9"/>
      </w:pPr>
      <w:r>
        <w:t>[Form 16 deleted: Gazette 21 Feb 2007 p. 596.]</w:t>
      </w:r>
    </w:p>
    <w:p>
      <w:pPr>
        <w:pStyle w:val="yHeading5"/>
        <w:keepNext w:val="0"/>
        <w:keepLines w:val="0"/>
        <w:pageBreakBefore/>
        <w:widowControl w:val="0"/>
        <w:spacing w:before="0" w:after="120"/>
      </w:pPr>
      <w:bookmarkStart w:id="1203" w:name="_Toc32312331"/>
      <w:r>
        <w:rPr>
          <w:rStyle w:val="CharSClsNo"/>
        </w:rPr>
        <w:t>17</w:t>
      </w:r>
      <w:r>
        <w:t>.</w:t>
      </w:r>
      <w:r>
        <w:tab/>
        <w:t>List of documents (O. 26 r. 4(1) &amp; 8)</w:t>
      </w:r>
      <w:bookmarkEnd w:id="12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Supreme Court of Western Australia</w:t>
            </w:r>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Gazette 28 Jul 2010 p. 3472-5.]</w:t>
      </w:r>
    </w:p>
    <w:p>
      <w:pPr>
        <w:pStyle w:val="yHeading5"/>
        <w:keepNext w:val="0"/>
        <w:keepLines w:val="0"/>
        <w:pageBreakBefore/>
        <w:spacing w:after="120"/>
      </w:pPr>
      <w:bookmarkStart w:id="1204" w:name="_Toc32312332"/>
      <w:r>
        <w:rPr>
          <w:rStyle w:val="CharSClsNo"/>
        </w:rPr>
        <w:t>18</w:t>
      </w:r>
      <w:r>
        <w:t>.</w:t>
      </w:r>
      <w:r>
        <w:rPr>
          <w:b w:val="0"/>
        </w:rPr>
        <w:tab/>
      </w:r>
      <w:r>
        <w:t>Affidavit verifying list of documents (O. 26 r. 4(3))</w:t>
      </w:r>
      <w:bookmarkEnd w:id="1204"/>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Gazette 28 Jul 2010 p. 3475-6; 28 Jun 2011 p. 2557.]</w:t>
      </w:r>
    </w:p>
    <w:p>
      <w:pPr>
        <w:pStyle w:val="yEdnotedivision"/>
        <w:spacing w:after="240"/>
        <w:outlineLvl w:val="9"/>
      </w:pPr>
      <w:r>
        <w:t>[Form 18A deleted: Gazette 28 Jul 2010 p. 3468.]</w:t>
      </w:r>
    </w:p>
    <w:p>
      <w:pPr>
        <w:pStyle w:val="yEdnotedivision"/>
        <w:spacing w:after="240"/>
        <w:outlineLvl w:val="9"/>
      </w:pPr>
      <w:r>
        <w:t>[Forms 19 and 20 deleted: Gazette 16 Aug 2017 p. 4421.]</w:t>
      </w:r>
    </w:p>
    <w:p>
      <w:pPr>
        <w:pStyle w:val="yHeading5"/>
      </w:pPr>
      <w:bookmarkStart w:id="1205" w:name="_Toc32312333"/>
      <w:r>
        <w:rPr>
          <w:rStyle w:val="CharSClsNo"/>
        </w:rPr>
        <w:t>21</w:t>
      </w:r>
      <w:r>
        <w:t>.</w:t>
      </w:r>
      <w:r>
        <w:tab/>
        <w:t>Subpoena to give oral evidence (O. 36B r. 3(1))</w:t>
      </w:r>
      <w:bookmarkEnd w:id="120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w:t>
            </w:r>
          </w:p>
        </w:tc>
      </w:tr>
      <w:tr>
        <w:trPr>
          <w:cantSplit/>
        </w:trPr>
        <w:tc>
          <w:tcPr>
            <w:tcW w:w="1418" w:type="dxa"/>
          </w:tcPr>
          <w:p>
            <w:pPr>
              <w:pStyle w:val="yTableNAm"/>
              <w:keepNext/>
              <w:spacing w:before="0"/>
              <w:rPr>
                <w:sz w:val="20"/>
                <w:vertAlign w:val="superscript"/>
              </w:rPr>
            </w:pPr>
            <w:r>
              <w:rPr>
                <w:sz w:val="20"/>
              </w:rPr>
              <w:t>Parties</w:t>
            </w:r>
            <w:r>
              <w:rPr>
                <w:sz w:val="20"/>
                <w:vertAlign w:val="superscript"/>
              </w:rPr>
              <w:t>1</w:t>
            </w:r>
          </w:p>
        </w:tc>
        <w:tc>
          <w:tcPr>
            <w:tcW w:w="5670" w:type="dxa"/>
            <w:gridSpan w:val="3"/>
          </w:tcPr>
          <w:p>
            <w:pPr>
              <w:pStyle w:val="yTableNAm"/>
              <w:keepNext/>
              <w:tabs>
                <w:tab w:val="clear" w:pos="567"/>
                <w:tab w:val="left" w:pos="2897"/>
              </w:tabs>
              <w:spacing w:before="0"/>
              <w:rPr>
                <w:sz w:val="20"/>
              </w:rPr>
            </w:pPr>
            <w:r>
              <w:rPr>
                <w:sz w:val="20"/>
              </w:rPr>
              <w:tab/>
              <w:t>Plaintiff</w:t>
            </w:r>
          </w:p>
          <w:p>
            <w:pPr>
              <w:pStyle w:val="yTableNAm"/>
              <w:keepNext/>
              <w:tabs>
                <w:tab w:val="clear" w:pos="567"/>
                <w:tab w:val="left" w:pos="2897"/>
              </w:tabs>
              <w:spacing w:before="0"/>
              <w:rPr>
                <w:sz w:val="20"/>
              </w:rPr>
            </w:pPr>
            <w:r>
              <w:rPr>
                <w:sz w:val="20"/>
              </w:rPr>
              <w:tab/>
              <w:t>Defendant</w:t>
            </w:r>
          </w:p>
        </w:tc>
      </w:tr>
      <w:tr>
        <w:trPr>
          <w:cantSplit/>
        </w:trPr>
        <w:tc>
          <w:tcPr>
            <w:tcW w:w="1418" w:type="dxa"/>
          </w:tcPr>
          <w:p>
            <w:pPr>
              <w:pStyle w:val="yTableNAm"/>
              <w:keepNext/>
              <w:spacing w:before="0"/>
              <w:rPr>
                <w:sz w:val="20"/>
              </w:rPr>
            </w:pPr>
            <w:r>
              <w:rPr>
                <w:sz w:val="20"/>
              </w:rPr>
              <w:t>To</w:t>
            </w:r>
          </w:p>
        </w:tc>
        <w:tc>
          <w:tcPr>
            <w:tcW w:w="5670" w:type="dxa"/>
            <w:gridSpan w:val="3"/>
          </w:tcPr>
          <w:p>
            <w:pPr>
              <w:pStyle w:val="yTableNAm"/>
              <w:keepNext/>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to give oral evidence.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8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spacing w:before="0"/>
              <w:rPr>
                <w:b/>
                <w:sz w:val="20"/>
              </w:rPr>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to give oral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088"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p>
            <w:pPr>
              <w:pStyle w:val="yTableNAm"/>
              <w:spacing w:before="0"/>
              <w:rPr>
                <w:sz w:val="20"/>
              </w:rPr>
            </w:pPr>
          </w:p>
        </w:tc>
        <w:tc>
          <w:tcPr>
            <w:tcW w:w="5670" w:type="dxa"/>
            <w:gridSpan w:val="3"/>
          </w:tcPr>
          <w:p>
            <w:pPr>
              <w:pStyle w:val="yTableNAm"/>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spacing w:before="0"/>
              <w:rPr>
                <w:b/>
                <w:sz w:val="20"/>
              </w:rPr>
            </w:pPr>
            <w:r>
              <w:rPr>
                <w:b/>
                <w:sz w:val="20"/>
              </w:rPr>
              <w:t>Addressee a corporation</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5.</w:t>
            </w:r>
            <w:r>
              <w:rPr>
                <w:sz w:val="20"/>
              </w:rPr>
              <w:tab/>
              <w:t>You have the right to apply to the Court for an order setting aside this subpoena or for other relief in respect of it.</w:t>
            </w:r>
          </w:p>
        </w:tc>
      </w:tr>
      <w:tr>
        <w:trPr>
          <w:cantSplit/>
        </w:trPr>
        <w:tc>
          <w:tcPr>
            <w:tcW w:w="1418" w:type="dxa"/>
          </w:tcPr>
          <w:p>
            <w:pPr>
              <w:pStyle w:val="yTableNAm"/>
              <w:spacing w:before="0"/>
              <w:rPr>
                <w:b/>
                <w:sz w:val="20"/>
              </w:rPr>
            </w:pPr>
            <w:r>
              <w:rPr>
                <w:b/>
                <w:sz w:val="20"/>
              </w:rPr>
              <w:t>Loss or expense of compliance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6.</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7.</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pPr>
      <w:r>
        <w:t>Footnotes to Form 21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 inserted: Gazette 24 May 2017 p. 2577</w:t>
      </w:r>
      <w:r>
        <w:noBreakHyphen/>
        <w:t>8.]</w:t>
      </w:r>
    </w:p>
    <w:p>
      <w:pPr>
        <w:pStyle w:val="yHeading5"/>
      </w:pPr>
      <w:bookmarkStart w:id="1206" w:name="_Toc32312334"/>
      <w:r>
        <w:rPr>
          <w:rStyle w:val="CharSClsNo"/>
        </w:rPr>
        <w:t>21A</w:t>
      </w:r>
      <w:r>
        <w:t>.</w:t>
      </w:r>
      <w:r>
        <w:tab/>
        <w:t>Subpoena to produce documents (O. 36B r. 3(1))</w:t>
      </w:r>
      <w:bookmarkEnd w:id="120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and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keepNext/>
              <w:spacing w:before="0"/>
              <w:rPr>
                <w:b/>
                <w:sz w:val="20"/>
              </w:rPr>
            </w:pPr>
            <w:r>
              <w:rPr>
                <w:b/>
                <w:sz w:val="20"/>
              </w:rPr>
              <w:t>Details of subpoena</w:t>
            </w:r>
          </w:p>
        </w:tc>
        <w:tc>
          <w:tcPr>
            <w:tcW w:w="5670" w:type="dxa"/>
            <w:gridSpan w:val="3"/>
          </w:tcPr>
          <w:p>
            <w:pPr>
              <w:pStyle w:val="yTableNAm"/>
              <w:keepNext/>
              <w:spacing w:before="0"/>
              <w:rPr>
                <w:sz w:val="20"/>
              </w:rPr>
            </w:pPr>
            <w:r>
              <w:rPr>
                <w:sz w:val="20"/>
              </w:rPr>
              <w:t xml:space="preserve">You must comply with this subpoena — </w:t>
            </w:r>
          </w:p>
          <w:p>
            <w:pPr>
              <w:pStyle w:val="yTableNAm"/>
              <w:keepNext/>
              <w:spacing w:before="0"/>
              <w:ind w:left="368" w:hanging="368"/>
              <w:rPr>
                <w:sz w:val="20"/>
              </w:rPr>
            </w:pPr>
            <w:r>
              <w:rPr>
                <w:sz w:val="20"/>
              </w:rPr>
              <w:t>(a)</w:t>
            </w:r>
            <w:r>
              <w:rPr>
                <w:sz w:val="20"/>
              </w:rPr>
              <w:tab/>
              <w:t>by attending the Court and producing this subpoena or a copy of it and the documents or things specified in the Schedule of documents below at the date, time and place specified below; or</w:t>
            </w:r>
          </w:p>
          <w:p>
            <w:pPr>
              <w:pStyle w:val="yTableNAm"/>
              <w:keepNext/>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below. (</w:t>
            </w:r>
            <w:r>
              <w:rPr>
                <w:i/>
                <w:sz w:val="20"/>
              </w:rPr>
              <w:t>See Notes 5-8</w:t>
            </w:r>
            <w:r>
              <w:rPr>
                <w:sz w:val="20"/>
              </w:rPr>
              <w:t>)</w:t>
            </w:r>
          </w:p>
          <w:p>
            <w:pPr>
              <w:pStyle w:val="yTableNAm"/>
              <w:keepNext/>
              <w:spacing w:before="0"/>
              <w:rPr>
                <w:sz w:val="20"/>
              </w:rPr>
            </w:pPr>
            <w:r>
              <w:rPr>
                <w:sz w:val="20"/>
              </w:rPr>
              <w:t xml:space="preserve">Date, time and place at which you must attend and produce this subpoena or a copy of it and the documents or things, unless you receive a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Address to which this subpoena (or copy) and documents or things may be delivered or posted:</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David Malcolm Justice Centre</w:t>
            </w:r>
          </w:p>
          <w:p>
            <w:pPr>
              <w:pStyle w:val="yTableNAm"/>
              <w:keepNext/>
              <w:spacing w:before="0"/>
              <w:ind w:left="368"/>
              <w:rPr>
                <w:sz w:val="20"/>
              </w:rPr>
            </w:pPr>
            <w:r>
              <w:rPr>
                <w:sz w:val="20"/>
              </w:rPr>
              <w:t>Level 11, 28 Barrack Street</w:t>
            </w:r>
          </w:p>
          <w:p>
            <w:pPr>
              <w:pStyle w:val="yTableNAm"/>
              <w:keepNext/>
              <w:spacing w:before="0"/>
              <w:ind w:left="368"/>
              <w:rPr>
                <w:sz w:val="20"/>
              </w:rPr>
            </w:pPr>
            <w:r>
              <w:rPr>
                <w:sz w:val="20"/>
              </w:rPr>
              <w:t>Perth WA 6000</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Court of Appeal Office</w:t>
            </w:r>
          </w:p>
          <w:p>
            <w:pPr>
              <w:pStyle w:val="yTableNAm"/>
              <w:keepNext/>
              <w:spacing w:before="0"/>
              <w:ind w:left="368"/>
              <w:rPr>
                <w:sz w:val="20"/>
              </w:rPr>
            </w:pPr>
            <w:r>
              <w:rPr>
                <w:sz w:val="20"/>
              </w:rPr>
              <w:t>Stirling Gardens, Barrack Street</w:t>
            </w:r>
          </w:p>
          <w:p>
            <w:pPr>
              <w:pStyle w:val="yTableNAm"/>
              <w:keepNext/>
              <w:spacing w:before="0"/>
              <w:ind w:left="368"/>
              <w:rPr>
                <w:sz w:val="20"/>
              </w:rPr>
            </w:pPr>
            <w:r>
              <w:rPr>
                <w:sz w:val="20"/>
              </w:rPr>
              <w:t>Perth WA 6000</w:t>
            </w:r>
          </w:p>
        </w:tc>
      </w:tr>
      <w:tr>
        <w:trPr>
          <w:cantSplit/>
        </w:trPr>
        <w:tc>
          <w:tcPr>
            <w:tcW w:w="7088" w:type="dxa"/>
            <w:gridSpan w:val="4"/>
          </w:tcPr>
          <w:p>
            <w:pPr>
              <w:pStyle w:val="yTableNAm"/>
              <w:keepNext/>
              <w:spacing w:before="0"/>
              <w:jc w:val="center"/>
              <w:rPr>
                <w:b/>
                <w:sz w:val="20"/>
              </w:rPr>
            </w:pPr>
            <w:r>
              <w:rPr>
                <w:b/>
                <w:sz w:val="20"/>
              </w:rPr>
              <w:t>Schedule of documents</w:t>
            </w:r>
          </w:p>
        </w:tc>
      </w:tr>
      <w:tr>
        <w:trPr>
          <w:cantSplit/>
        </w:trPr>
        <w:tc>
          <w:tcPr>
            <w:tcW w:w="7088" w:type="dxa"/>
            <w:gridSpan w:val="4"/>
          </w:tcPr>
          <w:p>
            <w:pPr>
              <w:pStyle w:val="yTableNAm"/>
              <w:keepNext/>
              <w:spacing w:before="0"/>
              <w:rPr>
                <w:sz w:val="20"/>
              </w:rPr>
            </w:pPr>
            <w:r>
              <w:rPr>
                <w:sz w:val="20"/>
              </w:rPr>
              <w:t>The documents and things you must produce are as follows:</w:t>
            </w:r>
          </w:p>
          <w:p>
            <w:pPr>
              <w:pStyle w:val="yTableNAm"/>
              <w:keepNext/>
              <w:spacing w:before="0"/>
              <w:rPr>
                <w:i/>
                <w:sz w:val="20"/>
              </w:rPr>
            </w:pPr>
            <w:r>
              <w:rPr>
                <w:sz w:val="20"/>
              </w:rPr>
              <w:t>[</w:t>
            </w:r>
            <w:r>
              <w:rPr>
                <w:i/>
                <w:sz w:val="20"/>
              </w:rPr>
              <w:t>List the documents or things and state whether the original of any document is required. If insufficient space, attach list.</w:t>
            </w:r>
            <w:r>
              <w:rPr>
                <w:sz w:val="20"/>
              </w:rPr>
              <w:t>]</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3.</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gridSpan w:val="3"/>
          </w:tcPr>
          <w:p>
            <w:pPr>
              <w:pStyle w:val="yTableNAm"/>
              <w:spacing w:before="0"/>
              <w:ind w:left="369" w:hanging="369"/>
              <w:rPr>
                <w:sz w:val="20"/>
              </w:rPr>
            </w:pPr>
            <w:r>
              <w:rPr>
                <w:sz w:val="20"/>
              </w:rPr>
              <w:t>5.</w:t>
            </w:r>
            <w:r>
              <w:rPr>
                <w:sz w:val="20"/>
              </w:rPr>
              <w:tab/>
              <w:t>Instead of attending the Court and producing this subpoena (or a copy of it) and the documents or things, you may comply with this subpoena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gridSpan w:val="3"/>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rPr>
          <w:cantSplit/>
        </w:trPr>
        <w:tc>
          <w:tcPr>
            <w:tcW w:w="1418" w:type="dxa"/>
            <w:tcBorders>
              <w:bottom w:val="nil"/>
            </w:tcBorders>
          </w:tcPr>
          <w:p>
            <w:pPr>
              <w:pStyle w:val="yTableNAm"/>
              <w:spacing w:before="0"/>
              <w:rPr>
                <w:b/>
                <w:sz w:val="20"/>
                <w:vertAlign w:val="superscript"/>
              </w:rPr>
            </w:pPr>
            <w:r>
              <w:rPr>
                <w:b/>
                <w:sz w:val="20"/>
              </w:rPr>
              <w:t>Production of copy instead of original</w:t>
            </w:r>
          </w:p>
        </w:tc>
        <w:tc>
          <w:tcPr>
            <w:tcW w:w="5670" w:type="dxa"/>
            <w:gridSpan w:val="3"/>
            <w:tcBorders>
              <w:bottom w:val="nil"/>
            </w:tcBorders>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tc>
      </w:tr>
      <w:tr>
        <w:trPr>
          <w:cantSplit/>
        </w:trP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21A inserted: Gazette 24 May 2017 p. 2578</w:t>
      </w:r>
      <w:r>
        <w:noBreakHyphen/>
        <w:t>81.]</w:t>
      </w:r>
    </w:p>
    <w:p>
      <w:pPr>
        <w:pStyle w:val="yHeading5"/>
      </w:pPr>
      <w:bookmarkStart w:id="1207" w:name="_Toc32312335"/>
      <w:r>
        <w:rPr>
          <w:rStyle w:val="CharSClsNo"/>
        </w:rPr>
        <w:t>21B</w:t>
      </w:r>
      <w:r>
        <w:t>.</w:t>
      </w:r>
      <w:r>
        <w:tab/>
        <w:t>Subpoena to give oral evidence and produce documents (O. 36B r. 3(1))</w:t>
      </w:r>
      <w:bookmarkEnd w:id="120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 and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to give oral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keepNext/>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Borders>
              <w:bottom w:val="nil"/>
            </w:tcBorders>
          </w:tcPr>
          <w:p>
            <w:pPr>
              <w:pStyle w:val="yTableNAm"/>
              <w:keepNext/>
              <w:spacing w:before="0"/>
              <w:rPr>
                <w:b/>
                <w:sz w:val="20"/>
              </w:rPr>
            </w:pPr>
            <w:r>
              <w:rPr>
                <w:b/>
                <w:sz w:val="20"/>
              </w:rPr>
              <w:t>Details of subpoena</w:t>
            </w:r>
          </w:p>
        </w:tc>
        <w:tc>
          <w:tcPr>
            <w:tcW w:w="5670" w:type="dxa"/>
            <w:gridSpan w:val="3"/>
            <w:tcBorders>
              <w:bottom w:val="nil"/>
            </w:tcBorders>
          </w:tcPr>
          <w:p>
            <w:pPr>
              <w:pStyle w:val="yTableNAm"/>
              <w:keepNext/>
              <w:spacing w:before="0"/>
              <w:rPr>
                <w:sz w:val="20"/>
              </w:rPr>
            </w:pPr>
            <w:r>
              <w:rPr>
                <w:sz w:val="20"/>
              </w:rPr>
              <w:t xml:space="preserve">In so far as this subpoena requires you to attend to give oral evidence, you must attend as follows, unless you receive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You must continue to attend from day-to-day unless excused by the Court or the person authorised to take evidence in this proceeding or until the hearing of the matter is completed.</w:t>
            </w:r>
          </w:p>
          <w:p>
            <w:pPr>
              <w:pStyle w:val="yTableNAm"/>
              <w:keepNext/>
              <w:spacing w:before="0"/>
              <w:ind w:left="368" w:hanging="368"/>
              <w:rPr>
                <w:sz w:val="20"/>
              </w:rPr>
            </w:pPr>
          </w:p>
        </w:tc>
      </w:tr>
      <w:tr>
        <w:tc>
          <w:tcPr>
            <w:tcW w:w="1418" w:type="dxa"/>
            <w:tcBorders>
              <w:top w:val="nil"/>
              <w:bottom w:val="nil"/>
            </w:tcBorders>
          </w:tcPr>
          <w:p>
            <w:pPr>
              <w:pStyle w:val="yTableNAm"/>
              <w:spacing w:before="0"/>
              <w:rPr>
                <w:b/>
                <w:sz w:val="20"/>
              </w:rPr>
            </w:pPr>
          </w:p>
        </w:tc>
        <w:tc>
          <w:tcPr>
            <w:tcW w:w="5670" w:type="dxa"/>
            <w:gridSpan w:val="3"/>
            <w:tcBorders>
              <w:top w:val="nil"/>
              <w:bottom w:val="nil"/>
            </w:tcBorders>
          </w:tcPr>
          <w:p>
            <w:pPr>
              <w:pStyle w:val="yTableNAm"/>
              <w:rPr>
                <w:sz w:val="20"/>
              </w:rPr>
            </w:pPr>
            <w:r>
              <w:rPr>
                <w:sz w:val="20"/>
              </w:rPr>
              <w:t xml:space="preserve">Insofar as this subpoena requires you to attend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to produce this subpoena or a copy of it and the documents or things specified in the Schedule of documents below at the date, time and place specified for attendance and production; or</w:t>
            </w:r>
          </w:p>
          <w:p>
            <w:pPr>
              <w:pStyle w:val="yTableNAm"/>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for attendance and production. (</w:t>
            </w:r>
            <w:r>
              <w:rPr>
                <w:i/>
                <w:sz w:val="20"/>
              </w:rPr>
              <w:t>See Notes 5–8</w:t>
            </w:r>
            <w:r>
              <w:rPr>
                <w:sz w:val="20"/>
              </w:rPr>
              <w:t>)</w:t>
            </w:r>
          </w:p>
        </w:tc>
      </w:tr>
      <w:t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rPr>
                <w:sz w:val="20"/>
              </w:rPr>
            </w:pPr>
            <w:r>
              <w:rPr>
                <w:sz w:val="20"/>
              </w:rPr>
              <w:t xml:space="preserve">Date, time and place at which you must attend to produce the subpoena or a copy of it and the documents or things,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Address to which this subpoena (or copy) and documents or things may be delivered: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 Office</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tc>
      </w:tr>
    </w:tbl>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670"/>
      </w:tblGrid>
      <w:tr>
        <w:trPr>
          <w:cantSplit/>
        </w:trPr>
        <w:tc>
          <w:tcPr>
            <w:tcW w:w="7088" w:type="dxa"/>
            <w:gridSpan w:val="2"/>
          </w:tcPr>
          <w:p>
            <w:pPr>
              <w:pStyle w:val="yTableNAm"/>
              <w:keepNext/>
              <w:keepLines/>
              <w:spacing w:before="0"/>
              <w:jc w:val="center"/>
              <w:rPr>
                <w:b/>
                <w:sz w:val="20"/>
              </w:rPr>
            </w:pPr>
            <w:r>
              <w:rPr>
                <w:b/>
                <w:sz w:val="20"/>
              </w:rPr>
              <w:t>Schedule of documents</w:t>
            </w:r>
          </w:p>
        </w:tc>
      </w:tr>
      <w:tr>
        <w:trPr>
          <w:cantSplit/>
        </w:trPr>
        <w:tc>
          <w:tcPr>
            <w:tcW w:w="7088" w:type="dxa"/>
            <w:gridSpan w:val="2"/>
          </w:tcPr>
          <w:p>
            <w:pPr>
              <w:pStyle w:val="yTableNAm"/>
              <w:spacing w:before="0"/>
              <w:rPr>
                <w:sz w:val="20"/>
              </w:rPr>
            </w:pPr>
            <w:r>
              <w:rPr>
                <w:sz w:val="20"/>
              </w:rPr>
              <w:t>The documents and things you must produce are as follows:</w:t>
            </w:r>
          </w:p>
          <w:p>
            <w:pPr>
              <w:pStyle w:val="yTableNAm"/>
              <w:spacing w:before="0"/>
              <w:rPr>
                <w:i/>
                <w:sz w:val="20"/>
              </w:rPr>
            </w:pPr>
            <w:r>
              <w:rPr>
                <w:i/>
                <w:sz w:val="20"/>
              </w:rPr>
              <w:t>[List the documents or things and whether the original of any document is required. If insufficient space, attach list.]</w:t>
            </w:r>
          </w:p>
        </w:tc>
      </w:tr>
      <w:tr>
        <w:trPr>
          <w:cantSplit/>
        </w:trPr>
        <w:tc>
          <w:tcPr>
            <w:tcW w:w="7088" w:type="dxa"/>
            <w:gridSpan w:val="2"/>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tc>
        <w:tc>
          <w:tcPr>
            <w:tcW w:w="5670" w:type="dxa"/>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tc>
        <w:tc>
          <w:tcPr>
            <w:tcW w:w="5670" w:type="dxa"/>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tcPr>
          <w:p>
            <w:pPr>
              <w:pStyle w:val="yTableNAm"/>
              <w:spacing w:before="0"/>
              <w:ind w:left="369" w:hanging="369"/>
              <w:rPr>
                <w:sz w:val="20"/>
              </w:rPr>
            </w:pPr>
            <w:r>
              <w:rPr>
                <w:sz w:val="20"/>
              </w:rPr>
              <w:t>5.</w:t>
            </w:r>
            <w:r>
              <w:rPr>
                <w:sz w:val="20"/>
              </w:rPr>
              <w:tab/>
              <w:t>Insofar as this subpoena requires you to attend and produce the subpoena (or a copy of it) and documents or things, you may, instead of attending, comply with that requirement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c>
          <w:tcPr>
            <w:tcW w:w="1418" w:type="dxa"/>
          </w:tcPr>
          <w:p>
            <w:pPr>
              <w:pStyle w:val="yTableNAm"/>
              <w:spacing w:before="0"/>
              <w:rPr>
                <w:b/>
                <w:sz w:val="20"/>
                <w:vertAlign w:val="superscript"/>
              </w:rPr>
            </w:pPr>
            <w:r>
              <w:rPr>
                <w:b/>
                <w:sz w:val="20"/>
              </w:rPr>
              <w:t>Production of copy instead of original</w:t>
            </w:r>
          </w:p>
        </w:tc>
        <w:tc>
          <w:tcPr>
            <w:tcW w:w="5670" w:type="dxa"/>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Applications in relation to subpoena</w:t>
            </w:r>
          </w:p>
        </w:tc>
        <w:tc>
          <w:tcPr>
            <w:tcW w:w="5670" w:type="dxa"/>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21B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1 of any party, include the additional parties’ names and types of party in a schedule to the subpoena.</w:t>
      </w:r>
    </w:p>
    <w:p>
      <w:pPr>
        <w:pStyle w:val="yFootnotesection"/>
      </w:pPr>
      <w:r>
        <w:tab/>
        <w:t>[Form 21B inserted: Gazette 24 May 2017 p. 2582</w:t>
      </w:r>
      <w:r>
        <w:noBreakHyphen/>
        <w:t>5.]</w:t>
      </w:r>
    </w:p>
    <w:p>
      <w:pPr>
        <w:pStyle w:val="yEdnotesection"/>
      </w:pPr>
      <w:r>
        <w:t>[Form 22 deleted: Gazette 24 May 2017 p. 2585.]</w:t>
      </w:r>
    </w:p>
    <w:p>
      <w:pPr>
        <w:pStyle w:val="yHeading5"/>
        <w:keepNext w:val="0"/>
        <w:keepLines w:val="0"/>
        <w:pageBreakBefore/>
        <w:widowControl w:val="0"/>
        <w:spacing w:before="0" w:after="120"/>
      </w:pPr>
      <w:bookmarkStart w:id="1208" w:name="_Toc32312336"/>
      <w:r>
        <w:rPr>
          <w:rStyle w:val="CharSClsNo"/>
        </w:rPr>
        <w:t>22A</w:t>
      </w:r>
      <w:r>
        <w:t>.</w:t>
      </w:r>
      <w:r>
        <w:tab/>
        <w:t>Subpoena notice and declaration (O. 36B r. 10(3))</w:t>
      </w:r>
      <w:bookmarkEnd w:id="120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Supreme Court of Western Australia</w:t>
            </w:r>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 w:val="left" w:pos="874"/>
                <w:tab w:val="left" w:pos="1136"/>
              </w:tabs>
              <w:rPr>
                <w:sz w:val="20"/>
              </w:rPr>
            </w:pPr>
            <w:r>
              <w:rPr>
                <w:sz w:val="20"/>
              </w:rPr>
              <w:t>(a)</w:t>
            </w:r>
            <w:r>
              <w:rPr>
                <w:sz w:val="20"/>
              </w:rPr>
              <w:tab/>
              <w:t>a photocopy; or</w:t>
            </w:r>
          </w:p>
          <w:p>
            <w:pPr>
              <w:pStyle w:val="yTableNAm"/>
              <w:tabs>
                <w:tab w:val="clear" w:pos="567"/>
                <w:tab w:val="left" w:pos="383"/>
                <w:tab w:val="left" w:pos="874"/>
                <w:tab w:val="left" w:pos="1136"/>
              </w:tabs>
              <w:ind w:left="386" w:hanging="386"/>
              <w:rPr>
                <w:sz w:val="20"/>
              </w:rPr>
            </w:pPr>
            <w:r>
              <w:rPr>
                <w:sz w:val="20"/>
              </w:rPr>
              <w:t>(b)</w:t>
            </w:r>
            <w:r>
              <w:rPr>
                <w:sz w:val="20"/>
              </w:rPr>
              <w:tab/>
              <w:t xml:space="preserve">in an electronic form on a CD-ROM, DVD or USB device in any of the following electronic formats — </w:t>
            </w:r>
          </w:p>
          <w:p>
            <w:pPr>
              <w:pStyle w:val="yTableNAm"/>
              <w:keepNext/>
              <w:spacing w:before="0"/>
              <w:ind w:left="935" w:hanging="1"/>
              <w:rPr>
                <w:sz w:val="20"/>
              </w:rPr>
            </w:pPr>
            <w:r>
              <w:rPr>
                <w:sz w:val="20"/>
              </w:rPr>
              <w:t>.doc and .docx – Microsoft Word documents</w:t>
            </w:r>
          </w:p>
          <w:p>
            <w:pPr>
              <w:pStyle w:val="yTableNAm"/>
              <w:keepNext/>
              <w:spacing w:before="0"/>
              <w:ind w:left="935" w:hanging="1"/>
              <w:rPr>
                <w:sz w:val="20"/>
              </w:rPr>
            </w:pPr>
            <w:r>
              <w:rPr>
                <w:sz w:val="20"/>
              </w:rPr>
              <w:t>.pdf – Adobe Acrobat documents</w:t>
            </w:r>
          </w:p>
          <w:p>
            <w:pPr>
              <w:pStyle w:val="yTableNAm"/>
              <w:keepNext/>
              <w:spacing w:before="0"/>
              <w:ind w:left="935" w:hanging="1"/>
              <w:rPr>
                <w:sz w:val="20"/>
              </w:rPr>
            </w:pPr>
            <w:r>
              <w:rPr>
                <w:sz w:val="20"/>
              </w:rPr>
              <w:t>.xls and .xlsx – Microsoft Excel spreadsheets</w:t>
            </w:r>
          </w:p>
          <w:p>
            <w:pPr>
              <w:pStyle w:val="yTableNAm"/>
              <w:keepNext/>
              <w:spacing w:before="0"/>
              <w:ind w:left="935" w:hanging="1"/>
              <w:rPr>
                <w:sz w:val="20"/>
              </w:rPr>
            </w:pPr>
            <w:r>
              <w:rPr>
                <w:sz w:val="20"/>
              </w:rPr>
              <w:t>.jpg – image files</w:t>
            </w:r>
          </w:p>
          <w:p>
            <w:pPr>
              <w:pStyle w:val="yTableNAm"/>
              <w:keepNext/>
              <w:spacing w:before="0"/>
              <w:ind w:left="935" w:hanging="1"/>
              <w:rPr>
                <w:sz w:val="20"/>
              </w:rPr>
            </w:pPr>
            <w:r>
              <w:rPr>
                <w:sz w:val="20"/>
              </w:rPr>
              <w:t>.rtf – rich text format</w:t>
            </w:r>
          </w:p>
          <w:p>
            <w:pPr>
              <w:pStyle w:val="yTableNAm"/>
              <w:keepNext/>
              <w:spacing w:before="0"/>
              <w:ind w:left="935" w:hanging="1"/>
              <w:rPr>
                <w:sz w:val="20"/>
              </w:rPr>
            </w:pPr>
            <w:r>
              <w:rPr>
                <w:sz w:val="20"/>
              </w:rPr>
              <w:t>.gif – graphics interchange format</w:t>
            </w:r>
          </w:p>
          <w:p>
            <w:pPr>
              <w:pStyle w:val="yTableNAm"/>
              <w:keepNext/>
              <w:spacing w:before="0"/>
              <w:ind w:left="935" w:hanging="1"/>
              <w:rPr>
                <w:sz w:val="20"/>
              </w:rPr>
            </w:pPr>
            <w:r>
              <w:rPr>
                <w:sz w:val="20"/>
              </w:rPr>
              <w:t>.tif – tagged image format</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all of the materials you produce are copies the registrar may destroy the copies when they are no longer required by the Court.</w:t>
            </w:r>
          </w:p>
          <w:p>
            <w:pPr>
              <w:pStyle w:val="yTableNAm"/>
              <w:rPr>
                <w:b/>
                <w:bCs/>
                <w:sz w:val="20"/>
              </w:rPr>
            </w:pPr>
            <w:r>
              <w:rPr>
                <w:sz w:val="20"/>
              </w:rPr>
              <w:t>If you declare that the material you produce includes any original document the registrar may, when the material is no longer required by the Court, return all of the material to you at the address specified by you in the Declaration below.</w:t>
            </w:r>
          </w:p>
        </w:tc>
      </w:tr>
      <w:tr>
        <w:trPr>
          <w:cantSplit/>
        </w:trPr>
        <w:tc>
          <w:tcPr>
            <w:tcW w:w="7080" w:type="dxa"/>
            <w:gridSpan w:val="3"/>
          </w:tcPr>
          <w:p>
            <w:pPr>
              <w:pStyle w:val="yTableNAm"/>
              <w:keepNext/>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may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may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Gazette 28 Jul 2010 p. 3480-1; amended: Gazette 24 May 2017 p. 2586; 16 Aug 2017 p. 4421.]</w:t>
      </w:r>
    </w:p>
    <w:p>
      <w:pPr>
        <w:pStyle w:val="yEdnotedivision"/>
        <w:outlineLvl w:val="9"/>
      </w:pPr>
      <w:r>
        <w:t>[Form 22B deleted: Gazette 21 Feb 2007 p. 546.]</w:t>
      </w:r>
    </w:p>
    <w:p>
      <w:pPr>
        <w:pStyle w:val="yHeading5"/>
      </w:pPr>
      <w:bookmarkStart w:id="1209" w:name="_Toc32312337"/>
      <w:r>
        <w:rPr>
          <w:rStyle w:val="CharSClsNo"/>
        </w:rPr>
        <w:t>23</w:t>
      </w:r>
      <w:r>
        <w:t>.</w:t>
      </w:r>
      <w:r>
        <w:tab/>
        <w:t>Subpoena to give evidence to WA Supreme Court (to be served in NZ) (O. 39A r. 2A)</w:t>
      </w:r>
      <w:bookmarkEnd w:id="120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686"/>
      </w:tblGrid>
      <w:tr>
        <w:trPr>
          <w:cantSplit/>
          <w:trHeight w:val="194"/>
        </w:trPr>
        <w:tc>
          <w:tcPr>
            <w:tcW w:w="3402" w:type="dxa"/>
            <w:gridSpan w:val="2"/>
            <w:vMerge w:val="restart"/>
          </w:tcPr>
          <w:p>
            <w:pPr>
              <w:pStyle w:val="yTableNAm"/>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402" w:type="dxa"/>
            <w:gridSpan w:val="2"/>
            <w:vMerge/>
          </w:tcPr>
          <w:p>
            <w:pPr>
              <w:pStyle w:val="yTableNAm"/>
              <w:spacing w:before="0"/>
              <w:rPr>
                <w:sz w:val="20"/>
              </w:rPr>
            </w:pPr>
          </w:p>
        </w:tc>
        <w:tc>
          <w:tcPr>
            <w:tcW w:w="3686" w:type="dxa"/>
          </w:tcPr>
          <w:p>
            <w:pPr>
              <w:pStyle w:val="yTableNAm"/>
              <w:spacing w:before="0"/>
              <w:rPr>
                <w:b/>
                <w:sz w:val="20"/>
              </w:rPr>
            </w:pPr>
            <w:r>
              <w:rPr>
                <w:b/>
                <w:sz w:val="20"/>
              </w:rPr>
              <w:t>Notice attached to 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to give evidence to the Supreme Court of Western Australia. The subpoena has been issued by that court.</w:t>
            </w:r>
          </w:p>
          <w:p>
            <w:pPr>
              <w:pStyle w:val="yTableNAm"/>
              <w:spacing w:before="0"/>
              <w:rPr>
                <w:sz w:val="20"/>
              </w:rPr>
            </w:pP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keepNext/>
              <w:spacing w:before="0"/>
              <w:rPr>
                <w:b/>
                <w:sz w:val="20"/>
              </w:rPr>
            </w:pPr>
            <w:r>
              <w:rPr>
                <w:b/>
                <w:sz w:val="20"/>
              </w:rPr>
              <w:t>Your rights</w:t>
            </w:r>
          </w:p>
        </w:tc>
        <w:tc>
          <w:tcPr>
            <w:tcW w:w="5670" w:type="dxa"/>
            <w:gridSpan w:val="2"/>
          </w:tcPr>
          <w:p>
            <w:pPr>
              <w:pStyle w:val="yTableNAm"/>
              <w:keepNext/>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keepNext/>
              <w:keepLines/>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keepNext/>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keepNext/>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keepNext/>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keepNext/>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3" w:hanging="368"/>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3" w:hanging="368"/>
              <w:rPr>
                <w:sz w:val="20"/>
              </w:rPr>
            </w:pPr>
            <w:r>
              <w:rPr>
                <w:sz w:val="20"/>
              </w:rPr>
              <w:tab/>
            </w:r>
            <w:r>
              <w:rPr>
                <w:sz w:val="20"/>
              </w:rPr>
              <w:tab/>
              <w:t>and</w:t>
            </w:r>
          </w:p>
          <w:p>
            <w:pPr>
              <w:pStyle w:val="yTableNAm"/>
              <w:spacing w:before="0"/>
              <w:ind w:left="793" w:hanging="368"/>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3" w:hanging="368"/>
              <w:rPr>
                <w:sz w:val="20"/>
              </w:rPr>
            </w:pPr>
            <w:r>
              <w:rPr>
                <w:sz w:val="20"/>
              </w:rPr>
              <w:t>(c)</w:t>
            </w:r>
            <w:r>
              <w:rPr>
                <w:sz w:val="20"/>
              </w:rPr>
              <w:tab/>
              <w:t>the subpoena was served on you before or on the date specified in the order as the last day on which the subpoena may be served; and</w:t>
            </w:r>
          </w:p>
          <w:p>
            <w:pPr>
              <w:pStyle w:val="yTableNAm"/>
              <w:keepNext/>
              <w:spacing w:before="0"/>
              <w:ind w:left="793" w:hanging="368"/>
              <w:rPr>
                <w:sz w:val="20"/>
              </w:rPr>
            </w:pPr>
            <w:r>
              <w:rPr>
                <w:sz w:val="20"/>
              </w:rPr>
              <w:t>(d)</w:t>
            </w:r>
            <w:r>
              <w:rPr>
                <w:sz w:val="20"/>
              </w:rPr>
              <w:tab/>
              <w:t>service of the subpoena complied with any other conditions specified in the order; and</w:t>
            </w:r>
          </w:p>
          <w:p>
            <w:pPr>
              <w:pStyle w:val="yTableNAm"/>
              <w:spacing w:before="0"/>
              <w:ind w:left="793" w:hanging="368"/>
              <w:rPr>
                <w:sz w:val="20"/>
              </w:rPr>
            </w:pPr>
            <w:r>
              <w:rPr>
                <w:sz w:val="20"/>
              </w:rPr>
              <w:t>(e)</w:t>
            </w:r>
            <w:r>
              <w:rPr>
                <w:sz w:val="20"/>
              </w:rPr>
              <w:tab/>
              <w:t>you are over the age of 18 years.</w:t>
            </w:r>
          </w:p>
        </w:tc>
      </w:tr>
      <w:tr>
        <w:trPr>
          <w:cantSplit/>
        </w:trPr>
        <w:tc>
          <w:tcPr>
            <w:tcW w:w="1418" w:type="dxa"/>
          </w:tcPr>
          <w:p>
            <w:pPr>
              <w:pStyle w:val="yTableNAm"/>
              <w:spacing w:before="0"/>
              <w:rPr>
                <w:b/>
                <w:sz w:val="20"/>
              </w:rPr>
            </w:pPr>
            <w:r>
              <w:rPr>
                <w:b/>
                <w:sz w:val="20"/>
              </w:rPr>
              <w:t>Failure to comply with subpoena</w:t>
            </w:r>
          </w:p>
        </w:tc>
        <w:tc>
          <w:tcPr>
            <w:tcW w:w="5670" w:type="dxa"/>
            <w:gridSpan w:val="2"/>
          </w:tcPr>
          <w:p>
            <w:pPr>
              <w:pStyle w:val="yTableNAm"/>
              <w:spacing w:before="0"/>
              <w:ind w:left="369" w:hanging="369"/>
              <w:rPr>
                <w:sz w:val="20"/>
              </w:rPr>
            </w:pPr>
            <w:r>
              <w:rPr>
                <w:sz w:val="20"/>
              </w:rPr>
              <w:t>7.</w:t>
            </w:r>
            <w:r>
              <w:rPr>
                <w:sz w:val="20"/>
              </w:rPr>
              <w:tab/>
              <w:t>If you do not comply with the subpoena you may be arrested and taken before the High Court of New Zealand. Unless the High Court is satisfied that failure to comply should be excused, a fine not exceeding NZ$10 000 may be imposed.</w:t>
            </w:r>
          </w:p>
        </w:tc>
      </w:tr>
      <w:tr>
        <w:tc>
          <w:tcPr>
            <w:tcW w:w="1418" w:type="dxa"/>
          </w:tcPr>
          <w:p>
            <w:pPr>
              <w:pStyle w:val="yTableNAm"/>
              <w:spacing w:before="0"/>
              <w:rPr>
                <w:b/>
                <w:sz w:val="20"/>
              </w:rPr>
            </w:pPr>
            <w:r>
              <w:rPr>
                <w:b/>
                <w:sz w:val="20"/>
              </w:rPr>
              <w:t>Grounds for setting aside a subpoena</w:t>
            </w:r>
          </w:p>
        </w:tc>
        <w:tc>
          <w:tcPr>
            <w:tcW w:w="5670" w:type="dxa"/>
            <w:gridSpan w:val="2"/>
          </w:tcPr>
          <w:p>
            <w:pPr>
              <w:pStyle w:val="yTableNAm"/>
              <w:spacing w:before="0"/>
              <w:ind w:left="369" w:hanging="369"/>
              <w:rPr>
                <w:sz w:val="20"/>
              </w:rPr>
            </w:pPr>
            <w:r>
              <w:rPr>
                <w:sz w:val="20"/>
              </w:rPr>
              <w:t>8.</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 xml:space="preserve">you are liable to imposition of a penalty in civil proceedings in Australia (other than proceedings under the </w:t>
            </w:r>
            <w:r>
              <w:rPr>
                <w:i/>
                <w:sz w:val="20"/>
              </w:rPr>
              <w:t xml:space="preserve">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NAm"/>
              <w:spacing w:before="0"/>
              <w:ind w:left="369" w:hanging="369"/>
              <w:rPr>
                <w:sz w:val="20"/>
              </w:rPr>
            </w:pPr>
            <w:r>
              <w:rPr>
                <w:sz w:val="20"/>
              </w:rPr>
              <w:t>9.</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rPr>
                <w:b/>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 xml:space="preserve">Procedure for applying to set aside a subpoena </w:t>
            </w:r>
          </w:p>
        </w:tc>
        <w:tc>
          <w:tcPr>
            <w:tcW w:w="5670" w:type="dxa"/>
            <w:gridSpan w:val="2"/>
          </w:tcPr>
          <w:p>
            <w:pPr>
              <w:pStyle w:val="yTableNAm"/>
              <w:spacing w:before="0"/>
              <w:ind w:left="369" w:hanging="369"/>
              <w:rPr>
                <w:sz w:val="20"/>
              </w:rPr>
            </w:pPr>
            <w:r>
              <w:rPr>
                <w:sz w:val="20"/>
              </w:rPr>
              <w:t>10.</w:t>
            </w:r>
            <w:r>
              <w:rPr>
                <w:sz w:val="20"/>
              </w:rPr>
              <w:tab/>
              <w:t>Application must be made to the Supreme Court of Western Australia.</w:t>
            </w:r>
          </w:p>
          <w:p>
            <w:pPr>
              <w:pStyle w:val="yTableNAm"/>
              <w:spacing w:before="0"/>
              <w:ind w:left="369" w:hanging="369"/>
              <w:rPr>
                <w:sz w:val="20"/>
              </w:rPr>
            </w:pPr>
            <w:r>
              <w:rPr>
                <w:sz w:val="20"/>
              </w:rPr>
              <w:t>11.</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12.</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13.</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14.</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15.</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16.</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of Western Australia to give evidence.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7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keepNext/>
              <w:spacing w:before="0"/>
              <w:rPr>
                <w:sz w:val="20"/>
              </w:rPr>
            </w:pPr>
            <w:r>
              <w:rPr>
                <w:sz w:val="20"/>
              </w:rPr>
              <w:t>Issuing details</w:t>
            </w:r>
          </w:p>
        </w:tc>
        <w:tc>
          <w:tcPr>
            <w:tcW w:w="5670" w:type="dxa"/>
            <w:gridSpan w:val="3"/>
          </w:tcPr>
          <w:p>
            <w:pPr>
              <w:pStyle w:val="yTableNAm"/>
              <w:keepNext/>
              <w:spacing w:before="0"/>
              <w:rPr>
                <w:sz w:val="20"/>
              </w:rPr>
            </w:pPr>
            <w:r>
              <w:rPr>
                <w:sz w:val="20"/>
              </w:rPr>
              <w:t>Issued at the request of: [</w:t>
            </w:r>
            <w:r>
              <w:rPr>
                <w:i/>
                <w:sz w:val="20"/>
              </w:rPr>
              <w:t>Name of party</w:t>
            </w:r>
            <w:r>
              <w:rPr>
                <w:sz w:val="20"/>
              </w:rPr>
              <w:t>]</w:t>
            </w:r>
          </w:p>
          <w:p>
            <w:pPr>
              <w:pStyle w:val="yTableNAm"/>
              <w:keepNext/>
              <w:spacing w:before="0"/>
              <w:rPr>
                <w:sz w:val="20"/>
              </w:rPr>
            </w:pPr>
            <w:r>
              <w:rPr>
                <w:sz w:val="20"/>
              </w:rPr>
              <w:t>Address for service: [</w:t>
            </w:r>
            <w:r>
              <w:rPr>
                <w:i/>
                <w:sz w:val="20"/>
              </w:rPr>
              <w:t>see Order 71A rule 3</w:t>
            </w:r>
            <w:r>
              <w:rPr>
                <w:sz w:val="20"/>
              </w:rPr>
              <w:t>]</w:t>
            </w:r>
          </w:p>
          <w:p>
            <w:pPr>
              <w:pStyle w:val="yTableNAm"/>
              <w:keepNext/>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the Supreme Court of Western Australia to give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Leave to serve subpoena</w:t>
            </w:r>
          </w:p>
        </w:tc>
        <w:tc>
          <w:tcPr>
            <w:tcW w:w="5670"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5.</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rPr>
          <w:cantSplit/>
        </w:trPr>
        <w:tc>
          <w:tcPr>
            <w:tcW w:w="1418" w:type="dxa"/>
          </w:tcPr>
          <w:p>
            <w:pPr>
              <w:pStyle w:val="yTableNAm"/>
              <w:spacing w:before="0"/>
              <w:rPr>
                <w:b/>
                <w:sz w:val="20"/>
              </w:rPr>
            </w:pPr>
            <w:r>
              <w:rPr>
                <w:b/>
                <w:sz w:val="20"/>
              </w:rPr>
              <w:t xml:space="preserve">Contempt of court—arrest </w:t>
            </w:r>
          </w:p>
        </w:tc>
        <w:tc>
          <w:tcPr>
            <w:tcW w:w="5670" w:type="dxa"/>
            <w:gridSpan w:val="3"/>
          </w:tcPr>
          <w:p>
            <w:pPr>
              <w:pStyle w:val="yTableNAm"/>
              <w:spacing w:before="0"/>
              <w:ind w:left="369" w:hanging="369"/>
              <w:rPr>
                <w:sz w:val="20"/>
              </w:rPr>
            </w:pPr>
            <w:r>
              <w:rPr>
                <w:sz w:val="20"/>
              </w:rPr>
              <w:t>6.</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7.</w:t>
            </w:r>
            <w:r>
              <w:rPr>
                <w:sz w:val="20"/>
              </w:rPr>
              <w:tab/>
              <w:t>Note 6 is without prejudice to any other power to enforce compliance with a subpoena.</w:t>
            </w:r>
          </w:p>
        </w:tc>
      </w:tr>
    </w:tbl>
    <w:p>
      <w:pPr>
        <w:pStyle w:val="PermNoteHeading"/>
        <w:tabs>
          <w:tab w:val="left" w:pos="567"/>
          <w:tab w:val="left" w:pos="1276"/>
        </w:tabs>
        <w:rPr>
          <w:szCs w:val="18"/>
        </w:rPr>
      </w:pPr>
      <w:r>
        <w:rPr>
          <w:szCs w:val="18"/>
        </w:rPr>
        <w:t>Footnotes to Form 23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23 inserted: Gazette 24 May 2017 p. 2586</w:t>
      </w:r>
      <w:r>
        <w:noBreakHyphen/>
        <w:t>91; amended: Gazette 27 Feb 2018 p. 622.]</w:t>
      </w:r>
    </w:p>
    <w:p>
      <w:pPr>
        <w:pStyle w:val="yHeading5"/>
      </w:pPr>
      <w:bookmarkStart w:id="1210" w:name="_Toc32312338"/>
      <w:r>
        <w:rPr>
          <w:rStyle w:val="CharSClsNo"/>
        </w:rPr>
        <w:t>23A</w:t>
      </w:r>
      <w:r>
        <w:t>.</w:t>
      </w:r>
      <w:r>
        <w:tab/>
        <w:t>Subpoena to produce documents to WA Supreme Court (to be served in NZ) (O. 39A r. 2A)</w:t>
      </w:r>
      <w:bookmarkEnd w:id="1210"/>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544"/>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tcPr>
          <w:p>
            <w:pPr>
              <w:pStyle w:val="yTableNAm"/>
              <w:spacing w:before="0"/>
              <w:rPr>
                <w:b/>
                <w:sz w:val="20"/>
              </w:rPr>
            </w:pPr>
            <w:r>
              <w:rPr>
                <w:b/>
                <w:sz w:val="20"/>
              </w:rPr>
              <w:t>Notice attached to subpoena to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produce documents to the Supreme Court of Western Australia.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670"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of Western Australia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Your obligations</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The subpoena must specify the date on which you must attend the Supreme Court and produce the documents or things. But instead of attending you may comply with the subpoena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8" w:firstLine="1"/>
              <w:rPr>
                <w:sz w:val="20"/>
              </w:rPr>
            </w:pPr>
            <w:r>
              <w:rPr>
                <w:sz w:val="20"/>
              </w:rPr>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670"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c>
          <w:tcPr>
            <w:tcW w:w="1418" w:type="dxa"/>
            <w:tcBorders>
              <w:bottom w:val="nil"/>
            </w:tcBorders>
          </w:tcPr>
          <w:p>
            <w:pPr>
              <w:pStyle w:val="yTableNAm"/>
              <w:spacing w:before="0"/>
              <w:rPr>
                <w:b/>
                <w:sz w:val="20"/>
              </w:rPr>
            </w:pPr>
            <w:r>
              <w:rPr>
                <w:b/>
                <w:sz w:val="20"/>
              </w:rPr>
              <w:t>Grounds for setting aside a subpoena</w:t>
            </w:r>
          </w:p>
        </w:tc>
        <w:tc>
          <w:tcPr>
            <w:tcW w:w="5670" w:type="dxa"/>
            <w:gridSpan w:val="2"/>
            <w:tcBorders>
              <w:bottom w:val="nil"/>
            </w:tcBorders>
          </w:tcPr>
          <w:p>
            <w:pPr>
              <w:pStyle w:val="yTableNAm"/>
              <w:spacing w:before="0"/>
              <w:ind w:left="369" w:hanging="369"/>
              <w:rPr>
                <w:sz w:val="20"/>
              </w:rPr>
            </w:pPr>
            <w:r>
              <w:rPr>
                <w:sz w:val="20"/>
              </w:rPr>
              <w:t>9.</w:t>
            </w:r>
            <w:r>
              <w:rPr>
                <w:sz w:val="20"/>
              </w:rPr>
              <w:tab/>
              <w:t>The Supreme Court must set aside the subpoena if the subpoena requires you to attend at a place in Australia and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c>
          <w:tcPr>
            <w:tcW w:w="1418" w:type="dxa"/>
            <w:tcBorders>
              <w:top w:val="nil"/>
            </w:tcBorders>
          </w:tcPr>
          <w:p>
            <w:pPr>
              <w:pStyle w:val="yTableNAm"/>
              <w:spacing w:before="0"/>
              <w:rPr>
                <w:b/>
                <w:sz w:val="20"/>
              </w:rPr>
            </w:pPr>
          </w:p>
        </w:tc>
        <w:tc>
          <w:tcPr>
            <w:tcW w:w="5670" w:type="dxa"/>
            <w:gridSpan w:val="2"/>
            <w:tcBorders>
              <w:top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compliance with the subpoena would cause you hardship or serious inconvenience;</w:t>
            </w:r>
          </w:p>
          <w:p>
            <w:pPr>
              <w:pStyle w:val="yTableNAm"/>
              <w:spacing w:before="0"/>
              <w:ind w:left="794" w:hanging="425"/>
              <w:rPr>
                <w:sz w:val="20"/>
              </w:rPr>
            </w:pPr>
            <w:r>
              <w:rPr>
                <w:sz w:val="20"/>
              </w:rPr>
              <w:t>(b)</w:t>
            </w:r>
            <w:r>
              <w:rPr>
                <w:sz w:val="20"/>
              </w:rPr>
              <w:tab/>
              <w:t xml:space="preserve">that, in respect of a document or thing that the subpoena requires you to produce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670"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tabs>
                <w:tab w:val="clear" w:pos="567"/>
              </w:tabs>
              <w:spacing w:before="0"/>
              <w:rPr>
                <w:sz w:val="20"/>
              </w:rPr>
            </w:pPr>
            <w:r>
              <w:rPr>
                <w:sz w:val="20"/>
              </w:rPr>
              <w:t>*General Division/Court of Appeal</w:t>
            </w:r>
          </w:p>
        </w:tc>
        <w:tc>
          <w:tcPr>
            <w:tcW w:w="3544" w:type="dxa"/>
            <w:gridSpan w:val="2"/>
          </w:tcPr>
          <w:p>
            <w:pPr>
              <w:pStyle w:val="yTableNAm"/>
              <w:keepNext/>
              <w:tabs>
                <w:tab w:val="clear" w:pos="567"/>
              </w:tabs>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tabs>
                <w:tab w:val="clear" w:pos="567"/>
              </w:tabs>
              <w:spacing w:before="0"/>
              <w:rPr>
                <w:b/>
                <w:sz w:val="20"/>
              </w:rPr>
            </w:pPr>
            <w:r>
              <w:rPr>
                <w:b/>
                <w:sz w:val="20"/>
              </w:rPr>
              <w:t>Subpoena to produce documents to the Supreme Court of Western Australia (to be served in New Zealand)</w:t>
            </w:r>
          </w:p>
        </w:tc>
      </w:tr>
      <w:tr>
        <w:trPr>
          <w:cantSplit/>
        </w:trPr>
        <w:tc>
          <w:tcPr>
            <w:tcW w:w="1418" w:type="dxa"/>
          </w:tcPr>
          <w:p>
            <w:pPr>
              <w:pStyle w:val="yTableNAm"/>
              <w:tabs>
                <w:tab w:val="clear" w:pos="567"/>
              </w:tabs>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tabs>
                <w:tab w:val="clear" w:pos="567"/>
              </w:tabs>
              <w:spacing w:before="0"/>
              <w:rPr>
                <w:sz w:val="20"/>
              </w:rPr>
            </w:pPr>
            <w:r>
              <w:rPr>
                <w:sz w:val="20"/>
              </w:rPr>
              <w:t>To</w:t>
            </w:r>
          </w:p>
        </w:tc>
        <w:tc>
          <w:tcPr>
            <w:tcW w:w="5670" w:type="dxa"/>
            <w:gridSpan w:val="3"/>
          </w:tcPr>
          <w:p>
            <w:pPr>
              <w:pStyle w:val="yTableNAm"/>
              <w:tabs>
                <w:tab w:val="clear" w:pos="567"/>
              </w:tabs>
              <w:spacing w:before="0"/>
              <w:rPr>
                <w:sz w:val="20"/>
              </w:rPr>
            </w:pPr>
            <w:r>
              <w:rPr>
                <w:sz w:val="20"/>
              </w:rPr>
              <w:t>[</w:t>
            </w:r>
            <w:r>
              <w:rPr>
                <w:i/>
                <w:sz w:val="20"/>
              </w:rPr>
              <w:t>Name and address</w:t>
            </w:r>
            <w:r>
              <w:rPr>
                <w:sz w:val="20"/>
              </w:rPr>
              <w:t>]</w:t>
            </w:r>
          </w:p>
        </w:tc>
      </w:tr>
      <w:tr>
        <w:trPr>
          <w:cantSplit/>
        </w:trPr>
        <w:tc>
          <w:tcPr>
            <w:tcW w:w="1418" w:type="dxa"/>
          </w:tcPr>
          <w:p>
            <w:pPr>
              <w:pStyle w:val="yTableNAm"/>
              <w:tabs>
                <w:tab w:val="clear" w:pos="567"/>
              </w:tabs>
              <w:spacing w:before="0"/>
              <w:rPr>
                <w:b/>
                <w:sz w:val="20"/>
              </w:rPr>
            </w:pPr>
            <w:r>
              <w:rPr>
                <w:b/>
                <w:sz w:val="20"/>
              </w:rPr>
              <w:t>Order</w:t>
            </w:r>
          </w:p>
        </w:tc>
        <w:tc>
          <w:tcPr>
            <w:tcW w:w="5670" w:type="dxa"/>
            <w:gridSpan w:val="3"/>
          </w:tcPr>
          <w:p>
            <w:pPr>
              <w:pStyle w:val="yTableNAm"/>
              <w:tabs>
                <w:tab w:val="clear" w:pos="567"/>
              </w:tabs>
              <w:spacing w:before="0"/>
              <w:rPr>
                <w:b/>
                <w:sz w:val="20"/>
              </w:rPr>
            </w:pPr>
            <w:r>
              <w:rPr>
                <w:b/>
                <w:sz w:val="20"/>
              </w:rPr>
              <w:t xml:space="preserve">You are ordered to attend the Supreme Court of Western Australia and produce this subpoena or a copy of it and the documents or things specified in the Schedule of documents. </w:t>
            </w:r>
            <w:r>
              <w:rPr>
                <w:sz w:val="20"/>
              </w:rPr>
              <w:t>See details below.</w:t>
            </w:r>
          </w:p>
          <w:p>
            <w:pPr>
              <w:pStyle w:val="yTableNAm"/>
              <w:tabs>
                <w:tab w:val="clear" w:pos="567"/>
              </w:tabs>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tabs>
                <w:tab w:val="clear" w:pos="567"/>
              </w:tabs>
              <w:spacing w:before="0"/>
              <w:rPr>
                <w:sz w:val="20"/>
              </w:rPr>
            </w:pPr>
            <w:r>
              <w:rPr>
                <w:sz w:val="20"/>
              </w:rPr>
              <w:t>Please read Notes 1 to 16 at the end of this subpoena.</w:t>
            </w:r>
          </w:p>
        </w:tc>
      </w:tr>
      <w:tr>
        <w:trPr>
          <w:cantSplit/>
        </w:trPr>
        <w:tc>
          <w:tcPr>
            <w:tcW w:w="1418" w:type="dxa"/>
          </w:tcPr>
          <w:p>
            <w:pPr>
              <w:pStyle w:val="yTableNAm"/>
              <w:tabs>
                <w:tab w:val="clear" w:pos="567"/>
              </w:tabs>
              <w:spacing w:before="0"/>
              <w:rPr>
                <w:sz w:val="20"/>
              </w:rPr>
            </w:pPr>
            <w:r>
              <w:rPr>
                <w:sz w:val="20"/>
              </w:rPr>
              <w:t>Last date for service</w:t>
            </w:r>
            <w:r>
              <w:rPr>
                <w:sz w:val="20"/>
              </w:rPr>
              <w:br/>
            </w:r>
            <w:r>
              <w:rPr>
                <w:sz w:val="18"/>
              </w:rPr>
              <w:t>[see Note 2]</w:t>
            </w:r>
            <w:r>
              <w:rPr>
                <w:sz w:val="20"/>
              </w:rPr>
              <w:t xml:space="preserve"> </w:t>
            </w:r>
          </w:p>
        </w:tc>
        <w:tc>
          <w:tcPr>
            <w:tcW w:w="5670" w:type="dxa"/>
            <w:gridSpan w:val="3"/>
          </w:tcPr>
          <w:p>
            <w:pPr>
              <w:pStyle w:val="yTableNAm"/>
              <w:tabs>
                <w:tab w:val="clear" w:pos="567"/>
              </w:tabs>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tabs>
                <w:tab w:val="clear" w:pos="567"/>
              </w:tabs>
              <w:spacing w:before="0"/>
              <w:rPr>
                <w:sz w:val="20"/>
              </w:rPr>
            </w:pPr>
            <w:r>
              <w:rPr>
                <w:sz w:val="20"/>
              </w:rPr>
              <w:t>Issuing details</w:t>
            </w:r>
          </w:p>
        </w:tc>
        <w:tc>
          <w:tcPr>
            <w:tcW w:w="5670" w:type="dxa"/>
            <w:gridSpan w:val="3"/>
          </w:tcPr>
          <w:p>
            <w:pPr>
              <w:pStyle w:val="yTableNAm"/>
              <w:tabs>
                <w:tab w:val="clear" w:pos="567"/>
              </w:tabs>
              <w:spacing w:before="0"/>
              <w:rPr>
                <w:sz w:val="20"/>
              </w:rPr>
            </w:pPr>
            <w:r>
              <w:rPr>
                <w:sz w:val="20"/>
              </w:rPr>
              <w:t>Issued at the request of: [</w:t>
            </w:r>
            <w:r>
              <w:rPr>
                <w:i/>
                <w:sz w:val="20"/>
              </w:rPr>
              <w:t>Name of party</w:t>
            </w:r>
            <w:r>
              <w:rPr>
                <w:sz w:val="20"/>
              </w:rPr>
              <w:t>]</w:t>
            </w:r>
          </w:p>
          <w:p>
            <w:pPr>
              <w:pStyle w:val="yTableNAm"/>
              <w:tabs>
                <w:tab w:val="clear" w:pos="567"/>
              </w:tabs>
              <w:spacing w:before="0"/>
              <w:rPr>
                <w:sz w:val="20"/>
              </w:rPr>
            </w:pPr>
            <w:r>
              <w:rPr>
                <w:sz w:val="20"/>
              </w:rPr>
              <w:t>Address for service: [</w:t>
            </w:r>
            <w:r>
              <w:rPr>
                <w:i/>
                <w:sz w:val="20"/>
              </w:rPr>
              <w:t>see Order 71A rule 3</w:t>
            </w:r>
            <w:r>
              <w:rPr>
                <w:sz w:val="20"/>
              </w:rPr>
              <w:t>]</w:t>
            </w:r>
          </w:p>
          <w:p>
            <w:pPr>
              <w:pStyle w:val="yTableNAm"/>
              <w:tabs>
                <w:tab w:val="clear" w:pos="567"/>
              </w:tabs>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tabs>
                <w:tab w:val="clear" w:pos="567"/>
              </w:tabs>
              <w:spacing w:before="0"/>
              <w:rPr>
                <w:sz w:val="20"/>
              </w:rPr>
            </w:pPr>
            <w:r>
              <w:rPr>
                <w:sz w:val="20"/>
              </w:rPr>
              <w:t>Date of issue:</w:t>
            </w:r>
          </w:p>
        </w:tc>
        <w:tc>
          <w:tcPr>
            <w:tcW w:w="3023" w:type="dxa"/>
          </w:tcPr>
          <w:p>
            <w:pPr>
              <w:pStyle w:val="yTableNAm"/>
              <w:tabs>
                <w:tab w:val="clear" w:pos="567"/>
              </w:tabs>
              <w:spacing w:before="0"/>
              <w:rPr>
                <w:sz w:val="20"/>
              </w:rPr>
            </w:pPr>
            <w:r>
              <w:rPr>
                <w:sz w:val="20"/>
              </w:rPr>
              <w:t>[</w:t>
            </w:r>
            <w:r>
              <w:rPr>
                <w:i/>
                <w:sz w:val="20"/>
              </w:rPr>
              <w:t>Seal or stamp of the Court</w:t>
            </w:r>
            <w:r>
              <w:rPr>
                <w:sz w:val="20"/>
              </w:rPr>
              <w:t>]</w:t>
            </w:r>
          </w:p>
        </w:tc>
      </w:tr>
      <w:tr>
        <w:tc>
          <w:tcPr>
            <w:tcW w:w="1418" w:type="dxa"/>
          </w:tcPr>
          <w:p>
            <w:pPr>
              <w:pStyle w:val="yTableNAm"/>
              <w:tabs>
                <w:tab w:val="clear" w:pos="567"/>
              </w:tabs>
              <w:spacing w:before="0"/>
              <w:rPr>
                <w:b/>
                <w:sz w:val="20"/>
              </w:rPr>
            </w:pPr>
            <w:r>
              <w:rPr>
                <w:b/>
                <w:sz w:val="20"/>
              </w:rPr>
              <w:t>Details of subpoena</w:t>
            </w:r>
          </w:p>
          <w:p>
            <w:pPr>
              <w:pStyle w:val="yTableNAm"/>
              <w:tabs>
                <w:tab w:val="clear" w:pos="567"/>
              </w:tabs>
              <w:spacing w:before="0"/>
            </w:pPr>
            <w:r>
              <w:rPr>
                <w:sz w:val="18"/>
                <w:szCs w:val="18"/>
              </w:rPr>
              <w:t>[See Notes 5–13]</w:t>
            </w:r>
            <w:r>
              <w:rPr>
                <w:b/>
                <w:sz w:val="20"/>
              </w:rPr>
              <w:t xml:space="preserve"> </w:t>
            </w:r>
          </w:p>
        </w:tc>
        <w:tc>
          <w:tcPr>
            <w:tcW w:w="5670" w:type="dxa"/>
            <w:gridSpan w:val="3"/>
          </w:tcPr>
          <w:p>
            <w:pPr>
              <w:pStyle w:val="yTableNAm"/>
              <w:spacing w:before="0"/>
              <w:rPr>
                <w:sz w:val="20"/>
              </w:rPr>
            </w:pPr>
            <w:r>
              <w:rPr>
                <w:sz w:val="20"/>
              </w:rPr>
              <w:t xml:space="preserve">You must comply with this subpoena — </w:t>
            </w:r>
          </w:p>
          <w:p>
            <w:pPr>
              <w:pStyle w:val="yTableNAm"/>
              <w:tabs>
                <w:tab w:val="clear" w:pos="567"/>
              </w:tabs>
              <w:spacing w:before="0"/>
              <w:ind w:left="368" w:hanging="368"/>
              <w:rPr>
                <w:sz w:val="20"/>
              </w:rPr>
            </w:pPr>
            <w:r>
              <w:rPr>
                <w:sz w:val="20"/>
              </w:rPr>
              <w:t>(a)</w:t>
            </w:r>
            <w:r>
              <w:rPr>
                <w:sz w:val="20"/>
              </w:rPr>
              <w:tab/>
              <w:t>by attending the Supreme Court and producing this subpoena or a copy of it and the documents or things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tabs>
                <w:tab w:val="clear" w:pos="567"/>
              </w:tabs>
              <w:spacing w:before="0"/>
              <w:ind w:left="794" w:hanging="368"/>
              <w:rPr>
                <w:sz w:val="20"/>
              </w:rPr>
            </w:pPr>
            <w:r>
              <w:rPr>
                <w:sz w:val="20"/>
              </w:rPr>
              <w:t>(i)</w:t>
            </w:r>
            <w:r>
              <w:rPr>
                <w:sz w:val="20"/>
              </w:rPr>
              <w:tab/>
              <w:t>the Supreme Court at the address specified below so that they are received not less than 2 clear days before the date specified in the subpoena for attendance and production; or</w:t>
            </w:r>
          </w:p>
          <w:p>
            <w:pPr>
              <w:pStyle w:val="yTableNAm"/>
              <w:tabs>
                <w:tab w:val="clear" w:pos="567"/>
              </w:tabs>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in the subpoena for attendance and production.</w:t>
            </w:r>
          </w:p>
          <w:p>
            <w:pPr>
              <w:pStyle w:val="yTableNAm"/>
              <w:tabs>
                <w:tab w:val="clear" w:pos="567"/>
              </w:tabs>
              <w:spacing w:before="0"/>
              <w:rPr>
                <w:sz w:val="20"/>
              </w:rPr>
            </w:pPr>
            <w:r>
              <w:rPr>
                <w:sz w:val="20"/>
              </w:rPr>
              <w:t xml:space="preserve">Date, time and place at which you must attend to produce the subpoena or a copy of it and documents or things —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rPr>
                <w:sz w:val="20"/>
              </w:rPr>
            </w:pPr>
            <w:r>
              <w:rPr>
                <w:sz w:val="20"/>
              </w:rPr>
              <w:t>Place:</w:t>
            </w:r>
          </w:p>
          <w:p>
            <w:pPr>
              <w:pStyle w:val="yTableNAm"/>
              <w:tabs>
                <w:tab w:val="clear" w:pos="567"/>
              </w:tabs>
              <w:spacing w:before="0"/>
              <w:rPr>
                <w:sz w:val="20"/>
              </w:rPr>
            </w:pPr>
            <w:r>
              <w:rPr>
                <w:sz w:val="20"/>
              </w:rPr>
              <w:t>Address to which the subpoena (or copy) and documents or things may be delivered:</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David Malcolm Justice Centre</w:t>
            </w:r>
          </w:p>
          <w:p>
            <w:pPr>
              <w:pStyle w:val="yTableNAm"/>
              <w:tabs>
                <w:tab w:val="clear" w:pos="567"/>
              </w:tabs>
              <w:spacing w:before="0"/>
              <w:ind w:left="368"/>
              <w:rPr>
                <w:sz w:val="20"/>
              </w:rPr>
            </w:pPr>
            <w:r>
              <w:rPr>
                <w:sz w:val="20"/>
              </w:rPr>
              <w:t>Level 11, 28 Barrack Street</w:t>
            </w:r>
          </w:p>
          <w:p>
            <w:pPr>
              <w:pStyle w:val="yTableNAm"/>
              <w:tabs>
                <w:tab w:val="clear" w:pos="567"/>
              </w:tabs>
              <w:spacing w:before="0"/>
              <w:ind w:left="368"/>
              <w:rPr>
                <w:sz w:val="20"/>
              </w:rPr>
            </w:pPr>
            <w:r>
              <w:rPr>
                <w:sz w:val="20"/>
              </w:rPr>
              <w:t>Perth WA 6000</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Court of Appeal</w:t>
            </w:r>
          </w:p>
          <w:p>
            <w:pPr>
              <w:pStyle w:val="yTableNAm"/>
              <w:tabs>
                <w:tab w:val="clear" w:pos="567"/>
              </w:tabs>
              <w:spacing w:before="0"/>
              <w:ind w:left="368"/>
              <w:rPr>
                <w:sz w:val="20"/>
              </w:rPr>
            </w:pPr>
            <w:r>
              <w:rPr>
                <w:sz w:val="20"/>
              </w:rPr>
              <w:t>Stirling Gardens, Barrack Street</w:t>
            </w:r>
          </w:p>
          <w:p>
            <w:pPr>
              <w:pStyle w:val="yTableNAm"/>
              <w:tabs>
                <w:tab w:val="clear" w:pos="567"/>
              </w:tabs>
              <w:spacing w:before="0"/>
              <w:ind w:left="368"/>
              <w:rPr>
                <w:sz w:val="20"/>
              </w:rPr>
            </w:pPr>
            <w:r>
              <w:rPr>
                <w:sz w:val="20"/>
              </w:rPr>
              <w:t>Perth WA 6000</w:t>
            </w:r>
          </w:p>
          <w:p>
            <w:pPr>
              <w:pStyle w:val="yTableNAm"/>
              <w:tabs>
                <w:tab w:val="clear" w:pos="567"/>
              </w:tabs>
              <w:spacing w:before="0"/>
              <w:rPr>
                <w:sz w:val="20"/>
              </w:rPr>
            </w:pPr>
            <w:r>
              <w:rPr>
                <w:sz w:val="20"/>
              </w:rPr>
              <w:t>Address(es) of the High Court of New Zealand to which the subpoena (or copy) and documents or things may be delivered or posted:</w:t>
            </w:r>
          </w:p>
          <w:p>
            <w:pPr>
              <w:pStyle w:val="yTableNAm"/>
              <w:tabs>
                <w:tab w:val="clear" w:pos="567"/>
              </w:tabs>
              <w:spacing w:before="0"/>
              <w:ind w:left="369"/>
              <w:rPr>
                <w:sz w:val="20"/>
              </w:rPr>
            </w:pPr>
            <w:r>
              <w:rPr>
                <w:sz w:val="20"/>
              </w:rPr>
              <w:t>[</w:t>
            </w:r>
            <w:r>
              <w:rPr>
                <w:i/>
                <w:sz w:val="20"/>
              </w:rPr>
              <w:t>Address(es)</w:t>
            </w:r>
            <w:r>
              <w:rPr>
                <w:sz w:val="20"/>
              </w:rPr>
              <w:t>]</w:t>
            </w:r>
          </w:p>
        </w:tc>
      </w:tr>
      <w:tr>
        <w:tc>
          <w:tcPr>
            <w:tcW w:w="7088" w:type="dxa"/>
            <w:gridSpan w:val="4"/>
          </w:tcPr>
          <w:p>
            <w:pPr>
              <w:pStyle w:val="yTableNAm"/>
              <w:keepNext/>
              <w:tabs>
                <w:tab w:val="clear" w:pos="567"/>
              </w:tabs>
              <w:spacing w:before="0"/>
              <w:jc w:val="center"/>
              <w:rPr>
                <w:b/>
                <w:sz w:val="20"/>
              </w:rPr>
            </w:pPr>
            <w:r>
              <w:rPr>
                <w:b/>
                <w:sz w:val="20"/>
              </w:rPr>
              <w:t>Schedule of documents</w:t>
            </w:r>
          </w:p>
        </w:tc>
      </w:tr>
      <w:tr>
        <w:tc>
          <w:tcPr>
            <w:tcW w:w="7088" w:type="dxa"/>
            <w:gridSpan w:val="4"/>
          </w:tcPr>
          <w:p>
            <w:pPr>
              <w:pStyle w:val="yTableNAm"/>
              <w:keepNext/>
              <w:tabs>
                <w:tab w:val="clear" w:pos="567"/>
              </w:tabs>
              <w:spacing w:before="0"/>
              <w:rPr>
                <w:sz w:val="20"/>
              </w:rPr>
            </w:pPr>
            <w:r>
              <w:rPr>
                <w:sz w:val="20"/>
              </w:rPr>
              <w:t>The documents and things you must produce are as follows:</w:t>
            </w:r>
          </w:p>
          <w:p>
            <w:pPr>
              <w:pStyle w:val="yTableNAm"/>
              <w:tabs>
                <w:tab w:val="clear" w:pos="567"/>
              </w:tabs>
              <w:spacing w:before="0"/>
              <w:rPr>
                <w:i/>
                <w:sz w:val="20"/>
              </w:rPr>
            </w:pPr>
            <w:r>
              <w:rPr>
                <w:sz w:val="20"/>
              </w:rPr>
              <w:t>[</w:t>
            </w:r>
            <w:r>
              <w:rPr>
                <w:i/>
                <w:sz w:val="20"/>
              </w:rPr>
              <w:t>List the documents or things and whether the original of any document is required. If insufficient space, attach list.</w:t>
            </w:r>
            <w:r>
              <w:rPr>
                <w:sz w:val="20"/>
              </w:rPr>
              <w:t>]</w:t>
            </w:r>
          </w:p>
        </w:tc>
      </w:tr>
      <w:tr>
        <w:trPr>
          <w:cantSplit/>
        </w:trPr>
        <w:tc>
          <w:tcPr>
            <w:tcW w:w="7088" w:type="dxa"/>
            <w:gridSpan w:val="4"/>
          </w:tcPr>
          <w:p>
            <w:pPr>
              <w:pStyle w:val="yTableNAm"/>
              <w:keepNext/>
              <w:tabs>
                <w:tab w:val="clear" w:pos="567"/>
              </w:tabs>
              <w:spacing w:before="0"/>
              <w:jc w:val="center"/>
              <w:rPr>
                <w:b/>
                <w:sz w:val="20"/>
              </w:rPr>
            </w:pPr>
            <w:r>
              <w:rPr>
                <w:b/>
                <w:sz w:val="20"/>
              </w:rPr>
              <w:t>Notes</w:t>
            </w:r>
          </w:p>
        </w:tc>
      </w:tr>
      <w:tr>
        <w:tc>
          <w:tcPr>
            <w:tcW w:w="1418" w:type="dxa"/>
          </w:tcPr>
          <w:p>
            <w:pPr>
              <w:pStyle w:val="yTableNAm"/>
              <w:keepNext/>
              <w:tabs>
                <w:tab w:val="clear" w:pos="567"/>
              </w:tabs>
              <w:spacing w:before="0"/>
              <w:rPr>
                <w:b/>
                <w:sz w:val="20"/>
              </w:rPr>
            </w:pPr>
            <w:r>
              <w:rPr>
                <w:b/>
                <w:sz w:val="20"/>
              </w:rPr>
              <w:t>Leave to serve subpoena</w:t>
            </w:r>
          </w:p>
        </w:tc>
        <w:tc>
          <w:tcPr>
            <w:tcW w:w="5670" w:type="dxa"/>
            <w:gridSpan w:val="3"/>
          </w:tcPr>
          <w:p>
            <w:pPr>
              <w:pStyle w:val="yTableNAm"/>
              <w:tabs>
                <w:tab w:val="clear" w:pos="567"/>
              </w:tabs>
              <w:spacing w:before="0"/>
              <w:ind w:left="369" w:hanging="369"/>
              <w:rPr>
                <w:sz w:val="20"/>
              </w:rPr>
            </w:pPr>
            <w:r>
              <w:rPr>
                <w:sz w:val="20"/>
              </w:rPr>
              <w:t>1.</w:t>
            </w:r>
            <w:r>
              <w:rPr>
                <w:sz w:val="20"/>
              </w:rPr>
              <w:tab/>
              <w:t xml:space="preserve">You need not comply with this subpoena unless it is accompanied by — </w:t>
            </w:r>
          </w:p>
          <w:p>
            <w:pPr>
              <w:pStyle w:val="yTableNAm"/>
              <w:tabs>
                <w:tab w:val="clear" w:pos="567"/>
              </w:tabs>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tabs>
                <w:tab w:val="clear" w:pos="567"/>
              </w:tabs>
              <w:spacing w:before="0"/>
              <w:ind w:left="794" w:hanging="425"/>
              <w:rPr>
                <w:sz w:val="20"/>
              </w:rPr>
            </w:pPr>
            <w:r>
              <w:rPr>
                <w:sz w:val="20"/>
              </w:rPr>
              <w:t>(b)</w:t>
            </w:r>
            <w:r>
              <w:rPr>
                <w:sz w:val="20"/>
              </w:rPr>
              <w:tab/>
              <w:t xml:space="preserve">a notice in the prescribed form that — </w:t>
            </w:r>
          </w:p>
          <w:p>
            <w:pPr>
              <w:pStyle w:val="yTableNAm"/>
              <w:tabs>
                <w:tab w:val="clear" w:pos="567"/>
              </w:tabs>
              <w:spacing w:before="0"/>
              <w:ind w:left="1218" w:hanging="425"/>
              <w:rPr>
                <w:sz w:val="20"/>
              </w:rPr>
            </w:pPr>
            <w:r>
              <w:rPr>
                <w:sz w:val="20"/>
              </w:rPr>
              <w:t>(i)</w:t>
            </w:r>
            <w:r>
              <w:rPr>
                <w:sz w:val="20"/>
              </w:rPr>
              <w:tab/>
              <w:t>sets out your rights and obligations in relation to the subpoena; and</w:t>
            </w:r>
          </w:p>
          <w:p>
            <w:pPr>
              <w:pStyle w:val="yTableNAm"/>
              <w:tabs>
                <w:tab w:val="clear" w:pos="567"/>
              </w:tabs>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tabs>
                <w:tab w:val="clear" w:pos="567"/>
              </w:tabs>
              <w:spacing w:before="0"/>
              <w:rPr>
                <w:b/>
                <w:sz w:val="20"/>
              </w:rPr>
            </w:pPr>
            <w:r>
              <w:rPr>
                <w:b/>
                <w:sz w:val="20"/>
              </w:rPr>
              <w:t>Last day for service</w:t>
            </w:r>
          </w:p>
        </w:tc>
        <w:tc>
          <w:tcPr>
            <w:tcW w:w="5670" w:type="dxa"/>
            <w:gridSpan w:val="3"/>
          </w:tcPr>
          <w:p>
            <w:pPr>
              <w:pStyle w:val="yTableNAm"/>
              <w:keepLines/>
              <w:widowControl w:val="0"/>
              <w:tabs>
                <w:tab w:val="clear" w:pos="567"/>
              </w:tabs>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c>
          <w:tcPr>
            <w:tcW w:w="1418" w:type="dxa"/>
          </w:tcPr>
          <w:p>
            <w:pPr>
              <w:pStyle w:val="yTableNAm"/>
              <w:tabs>
                <w:tab w:val="clear" w:pos="567"/>
              </w:tabs>
              <w:spacing w:before="0"/>
              <w:rPr>
                <w:b/>
                <w:sz w:val="20"/>
              </w:rPr>
            </w:pPr>
            <w:r>
              <w:rPr>
                <w:b/>
                <w:sz w:val="20"/>
              </w:rPr>
              <w:t>Informal service</w:t>
            </w:r>
          </w:p>
        </w:tc>
        <w:tc>
          <w:tcPr>
            <w:tcW w:w="5670" w:type="dxa"/>
            <w:gridSpan w:val="3"/>
          </w:tcPr>
          <w:p>
            <w:pPr>
              <w:pStyle w:val="yTableNAm"/>
              <w:tabs>
                <w:tab w:val="clear" w:pos="567"/>
              </w:tabs>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tabs>
                <w:tab w:val="clear" w:pos="567"/>
              </w:tabs>
              <w:spacing w:before="0"/>
              <w:rPr>
                <w:b/>
                <w:sz w:val="20"/>
              </w:rPr>
            </w:pPr>
            <w:r>
              <w:rPr>
                <w:b/>
                <w:sz w:val="20"/>
              </w:rPr>
              <w:t>Addressee a corporation</w:t>
            </w:r>
          </w:p>
        </w:tc>
        <w:tc>
          <w:tcPr>
            <w:tcW w:w="5670" w:type="dxa"/>
            <w:gridSpan w:val="3"/>
          </w:tcPr>
          <w:p>
            <w:pPr>
              <w:pStyle w:val="yTableNAm"/>
              <w:tabs>
                <w:tab w:val="clear" w:pos="567"/>
              </w:tabs>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c>
          <w:tcPr>
            <w:tcW w:w="1418" w:type="dxa"/>
          </w:tcPr>
          <w:p>
            <w:pPr>
              <w:pStyle w:val="yTableNAm"/>
              <w:tabs>
                <w:tab w:val="clear" w:pos="567"/>
              </w:tabs>
              <w:spacing w:before="0"/>
              <w:rPr>
                <w:b/>
                <w:sz w:val="20"/>
              </w:rPr>
            </w:pPr>
            <w:r>
              <w:rPr>
                <w:b/>
                <w:sz w:val="20"/>
              </w:rPr>
              <w:t>Production of subpoena or copy of it and documents or things by delivery or post</w:t>
            </w:r>
          </w:p>
        </w:tc>
        <w:tc>
          <w:tcPr>
            <w:tcW w:w="5670" w:type="dxa"/>
            <w:gridSpan w:val="3"/>
          </w:tcPr>
          <w:p>
            <w:pPr>
              <w:pStyle w:val="yTableNAm"/>
              <w:tabs>
                <w:tab w:val="clear" w:pos="567"/>
              </w:tabs>
              <w:spacing w:before="0"/>
              <w:ind w:left="369" w:hanging="369"/>
              <w:rPr>
                <w:sz w:val="20"/>
              </w:rPr>
            </w:pPr>
            <w:r>
              <w:rPr>
                <w:sz w:val="20"/>
              </w:rPr>
              <w:t>5.</w:t>
            </w:r>
            <w:r>
              <w:rPr>
                <w:sz w:val="20"/>
              </w:rPr>
              <w:tab/>
              <w:t xml:space="preserve">Instead of attending the Supreme Court and producing this subpoena or a copy of it and the document or thing, you may comply with this subpoena by delivering or posting the subpoena or a copy of it and the document or thing to — </w:t>
            </w:r>
          </w:p>
          <w:p>
            <w:pPr>
              <w:pStyle w:val="yTableNAm"/>
              <w:tabs>
                <w:tab w:val="clear" w:pos="567"/>
              </w:tabs>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tabs>
                <w:tab w:val="clear" w:pos="567"/>
              </w:tabs>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tabs>
                <w:tab w:val="clear" w:pos="567"/>
              </w:tabs>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tabs>
                <w:tab w:val="clear" w:pos="567"/>
              </w:tabs>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tabs>
                <w:tab w:val="clear" w:pos="567"/>
              </w:tabs>
              <w:spacing w:before="0"/>
              <w:rPr>
                <w:b/>
                <w:sz w:val="20"/>
              </w:rPr>
            </w:pPr>
            <w:r>
              <w:rPr>
                <w:b/>
                <w:sz w:val="20"/>
              </w:rPr>
              <w:t>Production of a number of documents or things</w:t>
            </w:r>
          </w:p>
        </w:tc>
        <w:tc>
          <w:tcPr>
            <w:tcW w:w="5670" w:type="dxa"/>
            <w:gridSpan w:val="3"/>
            <w:shd w:val="clear" w:color="auto" w:fill="auto"/>
          </w:tcPr>
          <w:p>
            <w:pPr>
              <w:pStyle w:val="yTableNAm"/>
              <w:tabs>
                <w:tab w:val="clear" w:pos="567"/>
              </w:tabs>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tabs>
                <w:tab w:val="clear" w:pos="567"/>
              </w:tabs>
              <w:spacing w:before="0"/>
              <w:rPr>
                <w:b/>
                <w:sz w:val="20"/>
              </w:rPr>
            </w:pPr>
            <w:r>
              <w:rPr>
                <w:b/>
                <w:sz w:val="20"/>
              </w:rPr>
              <w:t>Production of copy instead of original</w:t>
            </w:r>
          </w:p>
        </w:tc>
        <w:tc>
          <w:tcPr>
            <w:tcW w:w="5670" w:type="dxa"/>
            <w:gridSpan w:val="3"/>
          </w:tcPr>
          <w:p>
            <w:pPr>
              <w:pStyle w:val="yTableNAm"/>
              <w:tabs>
                <w:tab w:val="clear" w:pos="567"/>
              </w:tabs>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tabs>
                <w:tab w:val="clear" w:pos="567"/>
              </w:tabs>
              <w:spacing w:before="0"/>
              <w:ind w:left="369" w:hanging="369"/>
              <w:rPr>
                <w:sz w:val="20"/>
              </w:rPr>
            </w:pPr>
            <w:r>
              <w:rPr>
                <w:sz w:val="20"/>
              </w:rPr>
              <w:t>10.</w:t>
            </w:r>
            <w:r>
              <w:rPr>
                <w:sz w:val="20"/>
              </w:rPr>
              <w:tab/>
              <w:t xml:space="preserve">The copy of a document may be — </w:t>
            </w:r>
          </w:p>
          <w:p>
            <w:pPr>
              <w:pStyle w:val="yTableNAm"/>
              <w:tabs>
                <w:tab w:val="clear" w:pos="567"/>
              </w:tabs>
              <w:spacing w:before="0"/>
              <w:ind w:left="794" w:hanging="425"/>
              <w:rPr>
                <w:sz w:val="20"/>
              </w:rPr>
            </w:pPr>
            <w:r>
              <w:rPr>
                <w:sz w:val="20"/>
              </w:rPr>
              <w:t>(a)</w:t>
            </w:r>
            <w:r>
              <w:rPr>
                <w:sz w:val="20"/>
              </w:rPr>
              <w:tab/>
              <w:t>a photocopy; or</w:t>
            </w:r>
          </w:p>
          <w:p>
            <w:pPr>
              <w:pStyle w:val="yTableNAm"/>
              <w:tabs>
                <w:tab w:val="clear" w:pos="567"/>
              </w:tabs>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tabs>
                <w:tab w:val="clear" w:pos="567"/>
              </w:tabs>
              <w:spacing w:before="0"/>
              <w:ind w:left="935" w:hanging="1"/>
              <w:rPr>
                <w:sz w:val="20"/>
              </w:rPr>
            </w:pPr>
            <w:r>
              <w:rPr>
                <w:sz w:val="20"/>
              </w:rPr>
              <w:t>.doc and .docx – Microsoft Word documents</w:t>
            </w:r>
          </w:p>
          <w:p>
            <w:pPr>
              <w:pStyle w:val="yTableNAm"/>
              <w:tabs>
                <w:tab w:val="clear" w:pos="567"/>
              </w:tabs>
              <w:spacing w:before="0"/>
              <w:ind w:left="935" w:hanging="1"/>
              <w:rPr>
                <w:sz w:val="20"/>
              </w:rPr>
            </w:pPr>
            <w:r>
              <w:rPr>
                <w:sz w:val="20"/>
              </w:rPr>
              <w:t>.pdf – Adobe Acrobat documents</w:t>
            </w:r>
          </w:p>
          <w:p>
            <w:pPr>
              <w:pStyle w:val="yTableNAm"/>
              <w:tabs>
                <w:tab w:val="clear" w:pos="567"/>
              </w:tabs>
              <w:spacing w:before="0"/>
              <w:ind w:left="935" w:hanging="1"/>
              <w:rPr>
                <w:sz w:val="20"/>
              </w:rPr>
            </w:pPr>
            <w:r>
              <w:rPr>
                <w:sz w:val="20"/>
              </w:rPr>
              <w:t>.xls and .xlsx – Microsoft Excel spreadsheets</w:t>
            </w:r>
          </w:p>
          <w:p>
            <w:pPr>
              <w:pStyle w:val="yTableNAm"/>
              <w:tabs>
                <w:tab w:val="clear" w:pos="567"/>
              </w:tabs>
              <w:spacing w:before="0"/>
              <w:ind w:left="935" w:hanging="1"/>
              <w:rPr>
                <w:sz w:val="20"/>
              </w:rPr>
            </w:pPr>
            <w:r>
              <w:rPr>
                <w:sz w:val="20"/>
              </w:rPr>
              <w:t>.jpg – image files</w:t>
            </w:r>
          </w:p>
          <w:p>
            <w:pPr>
              <w:pStyle w:val="yTableNAm"/>
              <w:tabs>
                <w:tab w:val="clear" w:pos="567"/>
              </w:tabs>
              <w:spacing w:before="0"/>
              <w:ind w:left="935" w:hanging="1"/>
              <w:rPr>
                <w:sz w:val="20"/>
              </w:rPr>
            </w:pPr>
            <w:r>
              <w:rPr>
                <w:sz w:val="20"/>
              </w:rPr>
              <w:t>.rtf – rich text format</w:t>
            </w:r>
          </w:p>
          <w:p>
            <w:pPr>
              <w:pStyle w:val="yTableNAm"/>
              <w:tabs>
                <w:tab w:val="clear" w:pos="567"/>
              </w:tabs>
              <w:spacing w:before="0"/>
              <w:ind w:left="935" w:hanging="1"/>
              <w:rPr>
                <w:sz w:val="20"/>
              </w:rPr>
            </w:pPr>
            <w:r>
              <w:rPr>
                <w:sz w:val="20"/>
              </w:rPr>
              <w:t>.gif – graphics interchange format</w:t>
            </w:r>
          </w:p>
          <w:p>
            <w:pPr>
              <w:pStyle w:val="yTableNAm"/>
              <w:tabs>
                <w:tab w:val="clear" w:pos="567"/>
              </w:tabs>
              <w:spacing w:before="0"/>
              <w:ind w:left="935" w:hanging="1"/>
              <w:rPr>
                <w:sz w:val="20"/>
              </w:rPr>
            </w:pPr>
            <w:r>
              <w:rPr>
                <w:sz w:val="20"/>
              </w:rPr>
              <w:t>.tif – tagged image format</w:t>
            </w:r>
          </w:p>
        </w:tc>
      </w:tr>
      <w:tr>
        <w:trPr>
          <w:cantSplit/>
        </w:trPr>
        <w:tc>
          <w:tcPr>
            <w:tcW w:w="1418" w:type="dxa"/>
          </w:tcPr>
          <w:p>
            <w:pPr>
              <w:pStyle w:val="yTableNAm"/>
              <w:tabs>
                <w:tab w:val="clear" w:pos="567"/>
              </w:tabs>
              <w:spacing w:before="0"/>
              <w:rPr>
                <w:b/>
                <w:sz w:val="20"/>
              </w:rPr>
            </w:pPr>
            <w:r>
              <w:rPr>
                <w:b/>
                <w:sz w:val="20"/>
              </w:rPr>
              <w:t>Return or destruction of documents or copies</w:t>
            </w:r>
          </w:p>
        </w:tc>
        <w:tc>
          <w:tcPr>
            <w:tcW w:w="5670" w:type="dxa"/>
            <w:gridSpan w:val="3"/>
          </w:tcPr>
          <w:p>
            <w:pPr>
              <w:pStyle w:val="yTableNAm"/>
              <w:tabs>
                <w:tab w:val="clear" w:pos="567"/>
              </w:tabs>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tabs>
                <w:tab w:val="clear" w:pos="567"/>
              </w:tabs>
              <w:spacing w:before="0"/>
              <w:ind w:left="369" w:hanging="369"/>
              <w:rPr>
                <w:sz w:val="20"/>
              </w:rPr>
            </w:pPr>
            <w:r>
              <w:rPr>
                <w:sz w:val="20"/>
              </w:rPr>
              <w:t>12.</w:t>
            </w:r>
            <w:r>
              <w:rPr>
                <w:sz w:val="20"/>
              </w:rPr>
              <w:tab/>
              <w:t>If you have so informed the Court, a registrar of the Supreme Court may destroy the document or copy instead of returning it to you.</w:t>
            </w:r>
          </w:p>
        </w:tc>
      </w:tr>
      <w:tr>
        <w:tc>
          <w:tcPr>
            <w:tcW w:w="1418" w:type="dxa"/>
          </w:tcPr>
          <w:p>
            <w:pPr>
              <w:pStyle w:val="yTableNAm"/>
              <w:tabs>
                <w:tab w:val="clear" w:pos="567"/>
              </w:tabs>
              <w:spacing w:before="0"/>
              <w:rPr>
                <w:b/>
                <w:sz w:val="20"/>
              </w:rPr>
            </w:pPr>
            <w:r>
              <w:rPr>
                <w:b/>
                <w:sz w:val="20"/>
              </w:rPr>
              <w:t>Applications in relation to subpoena</w:t>
            </w:r>
          </w:p>
        </w:tc>
        <w:tc>
          <w:tcPr>
            <w:tcW w:w="5670" w:type="dxa"/>
            <w:gridSpan w:val="3"/>
          </w:tcPr>
          <w:p>
            <w:pPr>
              <w:pStyle w:val="yTableNAm"/>
              <w:tabs>
                <w:tab w:val="clear" w:pos="567"/>
              </w:tabs>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tabs>
                <w:tab w:val="clear" w:pos="567"/>
              </w:tabs>
              <w:spacing w:before="0"/>
              <w:rPr>
                <w:b/>
                <w:sz w:val="20"/>
              </w:rPr>
            </w:pPr>
            <w:r>
              <w:rPr>
                <w:b/>
                <w:sz w:val="20"/>
              </w:rPr>
              <w:t>Loss or expense of compliance</w:t>
            </w:r>
          </w:p>
        </w:tc>
        <w:tc>
          <w:tcPr>
            <w:tcW w:w="5670" w:type="dxa"/>
            <w:gridSpan w:val="3"/>
          </w:tcPr>
          <w:p>
            <w:pPr>
              <w:pStyle w:val="yTableNAm"/>
              <w:tabs>
                <w:tab w:val="clear" w:pos="567"/>
              </w:tabs>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c>
          <w:tcPr>
            <w:tcW w:w="1418" w:type="dxa"/>
          </w:tcPr>
          <w:p>
            <w:pPr>
              <w:pStyle w:val="yTableNAm"/>
              <w:tabs>
                <w:tab w:val="clear" w:pos="567"/>
              </w:tabs>
              <w:spacing w:before="0"/>
              <w:rPr>
                <w:b/>
                <w:sz w:val="20"/>
              </w:rPr>
            </w:pPr>
            <w:r>
              <w:rPr>
                <w:b/>
                <w:sz w:val="20"/>
              </w:rPr>
              <w:t xml:space="preserve">Contempt of court—arrest </w:t>
            </w:r>
          </w:p>
        </w:tc>
        <w:tc>
          <w:tcPr>
            <w:tcW w:w="5670" w:type="dxa"/>
            <w:gridSpan w:val="3"/>
          </w:tcPr>
          <w:p>
            <w:pPr>
              <w:pStyle w:val="yTableNAm"/>
              <w:tabs>
                <w:tab w:val="clear" w:pos="567"/>
              </w:tabs>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tabs>
                <w:tab w:val="clear" w:pos="567"/>
              </w:tabs>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pPr>
      <w:r>
        <w:t>Footnotes to Form 23A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keepLines w:val="0"/>
      </w:pPr>
      <w:r>
        <w:tab/>
        <w:t>[Form 23A inserted: Gazette 24 May 2017 p. 2591</w:t>
      </w:r>
      <w:r>
        <w:noBreakHyphen/>
        <w:t>8; amended: Gazette 27 Feb 2018 p. 622.]</w:t>
      </w:r>
    </w:p>
    <w:p>
      <w:pPr>
        <w:pStyle w:val="yHeading5"/>
      </w:pPr>
      <w:bookmarkStart w:id="1211" w:name="_Toc32312339"/>
      <w:r>
        <w:rPr>
          <w:rStyle w:val="CharSClsNo"/>
        </w:rPr>
        <w:t>23B</w:t>
      </w:r>
      <w:r>
        <w:t>.</w:t>
      </w:r>
      <w:r>
        <w:tab/>
        <w:t>Subpoena to give evidence and produce documents to WA Supreme Court (to be served in NZ) (O. 39A r. 2A)</w:t>
      </w:r>
      <w:bookmarkEnd w:id="1211"/>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686"/>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686" w:type="dxa"/>
          </w:tcPr>
          <w:p>
            <w:pPr>
              <w:pStyle w:val="yTableNAm"/>
              <w:keepNext/>
              <w:spacing w:before="0"/>
              <w:rPr>
                <w:b/>
                <w:sz w:val="20"/>
              </w:rPr>
            </w:pPr>
            <w:r>
              <w:rPr>
                <w:b/>
                <w:sz w:val="20"/>
              </w:rPr>
              <w:t>Notice attached to 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812"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the Supreme Court of Western Australia to give evidence and produce documents.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812"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by the Supreme Court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812" w:type="dxa"/>
            <w:gridSpan w:val="2"/>
          </w:tcPr>
          <w:p>
            <w:pPr>
              <w:pStyle w:val="yTableNAm"/>
              <w:spacing w:before="0"/>
              <w:ind w:left="369" w:hanging="369"/>
              <w:rPr>
                <w:sz w:val="20"/>
              </w:rPr>
            </w:pPr>
            <w:r>
              <w:rPr>
                <w:sz w:val="20"/>
              </w:rPr>
              <w:t>6.</w:t>
            </w:r>
            <w:r>
              <w:rPr>
                <w:sz w:val="20"/>
              </w:rPr>
              <w:tab/>
              <w:t xml:space="preserve">Unless the subpoena is set aside, you must comply with the attached subpoena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In so far as the subpoena requires you to produce documents or things to the Supreme Court, it must specify the date on which you must attend the Court and produce the documents or things. But instead of attending you may comply with that requirement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9" w:hanging="369"/>
              <w:rPr>
                <w:sz w:val="20"/>
              </w:rPr>
            </w:pPr>
            <w:r>
              <w:rPr>
                <w:sz w:val="20"/>
              </w:rPr>
              <w:tab/>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812"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rPr>
          <w:cantSplit/>
        </w:trPr>
        <w:tc>
          <w:tcPr>
            <w:tcW w:w="1418" w:type="dxa"/>
            <w:tcBorders>
              <w:bottom w:val="nil"/>
            </w:tcBorders>
          </w:tcPr>
          <w:p>
            <w:pPr>
              <w:pStyle w:val="yTableNAm"/>
              <w:spacing w:before="0"/>
              <w:rPr>
                <w:b/>
                <w:sz w:val="20"/>
              </w:rPr>
            </w:pPr>
            <w:r>
              <w:rPr>
                <w:b/>
                <w:sz w:val="20"/>
              </w:rPr>
              <w:t>Grounds for setting aside a subpoena</w:t>
            </w:r>
          </w:p>
        </w:tc>
        <w:tc>
          <w:tcPr>
            <w:tcW w:w="5812" w:type="dxa"/>
            <w:gridSpan w:val="2"/>
            <w:tcBorders>
              <w:bottom w:val="nil"/>
            </w:tcBorders>
          </w:tcPr>
          <w:p>
            <w:pPr>
              <w:pStyle w:val="yTableNAm"/>
              <w:spacing w:before="0"/>
              <w:ind w:left="369" w:hanging="369"/>
              <w:rPr>
                <w:sz w:val="20"/>
              </w:rPr>
            </w:pPr>
            <w:r>
              <w:rPr>
                <w:sz w:val="20"/>
              </w:rPr>
              <w:t>9.</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b/>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rPr>
          <w:cantSplit/>
        </w:trPr>
        <w:tc>
          <w:tcPr>
            <w:tcW w:w="1418" w:type="dxa"/>
            <w:tcBorders>
              <w:top w:val="nil"/>
              <w:bottom w:val="nil"/>
            </w:tcBorders>
          </w:tcPr>
          <w:p>
            <w:pPr>
              <w:pStyle w:val="yTableNAm"/>
              <w:spacing w:before="0"/>
              <w:rPr>
                <w:b/>
                <w:sz w:val="20"/>
              </w:rPr>
            </w:pPr>
          </w:p>
        </w:tc>
        <w:tc>
          <w:tcPr>
            <w:tcW w:w="5812" w:type="dxa"/>
            <w:gridSpan w:val="2"/>
            <w:tcBorders>
              <w:top w:val="nil"/>
              <w:bottom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ind w:left="794" w:hanging="425"/>
              <w:rPr>
                <w:sz w:val="20"/>
              </w:rPr>
            </w:pPr>
            <w:r>
              <w:rPr>
                <w:sz w:val="20"/>
              </w:rPr>
              <w:t>(c)</w:t>
            </w:r>
            <w:r>
              <w:rPr>
                <w:sz w:val="20"/>
              </w:rPr>
              <w:tab/>
              <w:t xml:space="preserve">insofar as the subpoena requires you to produce a document or thing, that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tc>
      </w:tr>
      <w:tr>
        <w:trPr>
          <w:cantSplit/>
        </w:trPr>
        <w:tc>
          <w:tcPr>
            <w:tcW w:w="1418" w:type="dxa"/>
            <w:tcBorders>
              <w:top w:val="nil"/>
            </w:tcBorders>
          </w:tcPr>
          <w:p>
            <w:pPr>
              <w:pStyle w:val="yTableNAm"/>
              <w:spacing w:before="0"/>
              <w:rPr>
                <w:b/>
                <w:sz w:val="20"/>
              </w:rPr>
            </w:pPr>
          </w:p>
        </w:tc>
        <w:tc>
          <w:tcPr>
            <w:tcW w:w="5812" w:type="dxa"/>
            <w:gridSpan w:val="2"/>
            <w:tcBorders>
              <w:top w:val="nil"/>
            </w:tcBorders>
          </w:tcPr>
          <w:p>
            <w:pPr>
              <w:pStyle w:val="yTableNAm"/>
              <w:spacing w:before="0"/>
              <w:ind w:left="1218" w:hanging="425"/>
              <w:rPr>
                <w:sz w:val="20"/>
              </w:rPr>
            </w:pP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812"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165"/>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686" w:type="dxa"/>
            <w:gridSpan w:val="2"/>
          </w:tcPr>
          <w:p>
            <w:pPr>
              <w:pStyle w:val="yTableNAm"/>
              <w:spacing w:before="0"/>
              <w:rPr>
                <w:b/>
                <w:sz w:val="20"/>
              </w:rPr>
            </w:pPr>
            <w:r>
              <w:rPr>
                <w:b/>
                <w:sz w:val="20"/>
              </w:rPr>
              <w:t>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812" w:type="dxa"/>
            <w:gridSpan w:val="3"/>
          </w:tcPr>
          <w:p>
            <w:pPr>
              <w:pStyle w:val="yTableNAm"/>
              <w:spacing w:before="0"/>
              <w:rPr>
                <w:sz w:val="20"/>
              </w:rPr>
            </w:pPr>
            <w:r>
              <w:rPr>
                <w:sz w:val="20"/>
              </w:rPr>
              <w:t>[</w:t>
            </w:r>
            <w:r>
              <w:rPr>
                <w:i/>
                <w:sz w:val="20"/>
              </w:rPr>
              <w:t>Name and address</w:t>
            </w:r>
            <w:r>
              <w:rPr>
                <w:sz w:val="20"/>
              </w:rPr>
              <w:t>]</w:t>
            </w:r>
          </w:p>
        </w:tc>
      </w:tr>
      <w:tr>
        <w:tc>
          <w:tcPr>
            <w:tcW w:w="1418" w:type="dxa"/>
          </w:tcPr>
          <w:p>
            <w:pPr>
              <w:pStyle w:val="yTableNAm"/>
              <w:spacing w:before="0"/>
              <w:rPr>
                <w:b/>
                <w:sz w:val="20"/>
              </w:rPr>
            </w:pPr>
            <w:r>
              <w:rPr>
                <w:b/>
                <w:sz w:val="20"/>
              </w:rPr>
              <w:t>Order</w:t>
            </w:r>
          </w:p>
        </w:tc>
        <w:tc>
          <w:tcPr>
            <w:tcW w:w="5812" w:type="dxa"/>
            <w:gridSpan w:val="3"/>
          </w:tcPr>
          <w:p>
            <w:pPr>
              <w:pStyle w:val="yTableNAm"/>
              <w:spacing w:before="0"/>
              <w:rPr>
                <w:b/>
                <w:sz w:val="20"/>
              </w:rPr>
            </w:pPr>
            <w:r>
              <w:rPr>
                <w:b/>
                <w:sz w:val="20"/>
              </w:rPr>
              <w:t xml:space="preserve">You are ordered to attend the Supreme Court of Western Australia to give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16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812"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812"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165"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rPr>
                <w:b/>
                <w:sz w:val="20"/>
              </w:rPr>
            </w:pPr>
            <w:r>
              <w:rPr>
                <w:b/>
                <w:sz w:val="20"/>
              </w:rPr>
              <w:t>Details of subpoena to give evidence</w:t>
            </w:r>
          </w:p>
        </w:tc>
        <w:tc>
          <w:tcPr>
            <w:tcW w:w="5812" w:type="dxa"/>
            <w:gridSpan w:val="3"/>
          </w:tcPr>
          <w:p>
            <w:pPr>
              <w:pStyle w:val="yTableNAm"/>
              <w:spacing w:before="0"/>
              <w:rPr>
                <w:sz w:val="20"/>
              </w:rPr>
            </w:pPr>
            <w:r>
              <w:rPr>
                <w:sz w:val="20"/>
              </w:rPr>
              <w:t xml:space="preserve">Insofar as this subpoena requires you to attend the Supreme Court of Western Australia to give evidence, you must attend as follows, unless you receive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c>
          <w:tcPr>
            <w:tcW w:w="1418" w:type="dxa"/>
          </w:tcPr>
          <w:p>
            <w:pPr>
              <w:pStyle w:val="yTableNAm"/>
              <w:spacing w:before="0"/>
              <w:rPr>
                <w:b/>
                <w:sz w:val="20"/>
              </w:rPr>
            </w:pPr>
            <w:r>
              <w:rPr>
                <w:b/>
                <w:sz w:val="20"/>
              </w:rPr>
              <w:t>Details of subpoena to produce documents</w:t>
            </w:r>
          </w:p>
          <w:p>
            <w:pPr>
              <w:pStyle w:val="yTableNAm"/>
              <w:spacing w:before="0"/>
            </w:pPr>
            <w:r>
              <w:rPr>
                <w:sz w:val="18"/>
                <w:szCs w:val="18"/>
              </w:rPr>
              <w:t>[See Notes 5–13]</w:t>
            </w:r>
          </w:p>
        </w:tc>
        <w:tc>
          <w:tcPr>
            <w:tcW w:w="5812" w:type="dxa"/>
            <w:gridSpan w:val="3"/>
          </w:tcPr>
          <w:p>
            <w:pPr>
              <w:pStyle w:val="yTableNAm"/>
              <w:spacing w:before="0"/>
              <w:rPr>
                <w:sz w:val="20"/>
              </w:rPr>
            </w:pPr>
            <w:r>
              <w:rPr>
                <w:sz w:val="20"/>
              </w:rPr>
              <w:t xml:space="preserve">Insofar as this subpoena requires you to attend the Supreme Court of Western Australia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at the Supreme Court to produce this subpoena or a copy of it and the documents or things specified in the Schedule of documents below at the date, time and place specified below for attendance and production; or</w:t>
            </w:r>
          </w:p>
          <w:p>
            <w:pPr>
              <w:pStyle w:val="yTableNAm"/>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spacing w:before="0"/>
              <w:ind w:left="794" w:hanging="368"/>
              <w:rPr>
                <w:sz w:val="20"/>
              </w:rPr>
            </w:pPr>
            <w:r>
              <w:rPr>
                <w:sz w:val="20"/>
              </w:rPr>
              <w:t>(i)</w:t>
            </w:r>
            <w:r>
              <w:rPr>
                <w:sz w:val="20"/>
              </w:rPr>
              <w:tab/>
              <w:t>the Supreme Court at the address specified below so that they are received not less than 2 clear days before the date specified below for attendance and production; or</w:t>
            </w:r>
          </w:p>
          <w:p>
            <w:pPr>
              <w:pStyle w:val="yTableNAm"/>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below for attendance and production.</w:t>
            </w:r>
          </w:p>
          <w:p>
            <w:pPr>
              <w:pStyle w:val="yTableNAm"/>
              <w:spacing w:before="0"/>
              <w:rPr>
                <w:sz w:val="20"/>
              </w:rPr>
            </w:pPr>
            <w:r>
              <w:rPr>
                <w:sz w:val="20"/>
              </w:rPr>
              <w:t xml:space="preserve">Date, time and place at which you must attend and produce the subpoena or a copy of it and documents or things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p>
          <w:p>
            <w:pPr>
              <w:pStyle w:val="yTableNAm"/>
              <w:spacing w:before="0"/>
              <w:rPr>
                <w:sz w:val="20"/>
              </w:rPr>
            </w:pPr>
            <w:r>
              <w:rPr>
                <w:sz w:val="20"/>
              </w:rPr>
              <w:t>Address of the Supreme Court to which the subpoena (or copy) and documents or things may be delivered or posted: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p>
            <w:pPr>
              <w:pStyle w:val="yTableNAm"/>
              <w:keepLines/>
              <w:spacing w:before="0"/>
              <w:rPr>
                <w:sz w:val="20"/>
              </w:rPr>
            </w:pPr>
            <w:r>
              <w:rPr>
                <w:sz w:val="20"/>
              </w:rPr>
              <w:t>Address(es) of the High Court of New Zealand to which the subpoena (or copy) and documents or things may be delivered or posted:</w:t>
            </w:r>
          </w:p>
          <w:p>
            <w:pPr>
              <w:pStyle w:val="yTableNAm"/>
              <w:keepLines/>
              <w:spacing w:before="0"/>
              <w:ind w:left="368"/>
              <w:rPr>
                <w:sz w:val="20"/>
              </w:rPr>
            </w:pPr>
            <w:r>
              <w:rPr>
                <w:sz w:val="20"/>
              </w:rPr>
              <w:t>[</w:t>
            </w:r>
            <w:r>
              <w:rPr>
                <w:i/>
                <w:sz w:val="20"/>
              </w:rPr>
              <w:t>Address(es)</w:t>
            </w:r>
            <w:r>
              <w:rPr>
                <w:sz w:val="20"/>
              </w:rPr>
              <w:t>]</w:t>
            </w:r>
          </w:p>
        </w:tc>
      </w:tr>
      <w:tr>
        <w:tc>
          <w:tcPr>
            <w:tcW w:w="7230" w:type="dxa"/>
            <w:gridSpan w:val="4"/>
          </w:tcPr>
          <w:p>
            <w:pPr>
              <w:pStyle w:val="yTableNAm"/>
              <w:keepNext/>
              <w:spacing w:before="0"/>
              <w:jc w:val="center"/>
              <w:rPr>
                <w:b/>
                <w:sz w:val="20"/>
              </w:rPr>
            </w:pPr>
            <w:r>
              <w:rPr>
                <w:b/>
                <w:sz w:val="20"/>
              </w:rPr>
              <w:t>Schedule of documents</w:t>
            </w:r>
          </w:p>
        </w:tc>
      </w:tr>
      <w:tr>
        <w:tc>
          <w:tcPr>
            <w:tcW w:w="7230" w:type="dxa"/>
            <w:gridSpan w:val="4"/>
          </w:tcPr>
          <w:p>
            <w:pPr>
              <w:pStyle w:val="yTableNAm"/>
              <w:keepNext/>
              <w:spacing w:before="0"/>
              <w:rPr>
                <w:sz w:val="20"/>
              </w:rPr>
            </w:pPr>
            <w:r>
              <w:rPr>
                <w:sz w:val="20"/>
              </w:rPr>
              <w:t xml:space="preserve">The documents and things you must produce are as follows — </w:t>
            </w:r>
          </w:p>
          <w:p>
            <w:pPr>
              <w:pStyle w:val="yTableNAm"/>
              <w:spacing w:before="0"/>
              <w:rPr>
                <w:sz w:val="20"/>
              </w:rPr>
            </w:pPr>
            <w:r>
              <w:rPr>
                <w:sz w:val="20"/>
              </w:rPr>
              <w:t>[</w:t>
            </w:r>
            <w:r>
              <w:rPr>
                <w:i/>
                <w:sz w:val="20"/>
              </w:rPr>
              <w:t>List the documents or things and whether the original of any document is required. If insufficient space, attach list.</w:t>
            </w:r>
            <w:r>
              <w:rPr>
                <w:sz w:val="20"/>
              </w:rPr>
              <w:t>]</w:t>
            </w:r>
          </w:p>
        </w:tc>
      </w:tr>
      <w:tr>
        <w:tc>
          <w:tcPr>
            <w:tcW w:w="7230"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Leave to serve subpoena</w:t>
            </w:r>
          </w:p>
        </w:tc>
        <w:tc>
          <w:tcPr>
            <w:tcW w:w="5812"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812" w:type="dxa"/>
            <w:gridSpan w:val="3"/>
          </w:tcPr>
          <w:p>
            <w:pPr>
              <w:pStyle w:val="yTableNAm"/>
              <w:keepNext/>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this subpoena.</w:t>
            </w:r>
          </w:p>
        </w:tc>
      </w:tr>
      <w:tr>
        <w:tc>
          <w:tcPr>
            <w:tcW w:w="1418" w:type="dxa"/>
          </w:tcPr>
          <w:p>
            <w:pPr>
              <w:pStyle w:val="yTableNAm"/>
              <w:keepNext/>
              <w:spacing w:before="0"/>
              <w:rPr>
                <w:b/>
                <w:sz w:val="20"/>
              </w:rPr>
            </w:pPr>
            <w:r>
              <w:rPr>
                <w:b/>
                <w:sz w:val="20"/>
              </w:rPr>
              <w:t>Informal service</w:t>
            </w:r>
          </w:p>
        </w:tc>
        <w:tc>
          <w:tcPr>
            <w:tcW w:w="5812" w:type="dxa"/>
            <w:gridSpan w:val="3"/>
          </w:tcPr>
          <w:p>
            <w:pPr>
              <w:pStyle w:val="yTableNAm"/>
              <w:keepNext/>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812" w:type="dxa"/>
            <w:gridSpan w:val="3"/>
          </w:tcPr>
          <w:p>
            <w:pPr>
              <w:pStyle w:val="yTableNAm"/>
              <w:spacing w:before="0"/>
              <w:ind w:left="369" w:hanging="369"/>
              <w:rPr>
                <w:sz w:val="20"/>
              </w:rPr>
            </w:pPr>
            <w:r>
              <w:rPr>
                <w:sz w:val="20"/>
              </w:rPr>
              <w:t>4.</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Production of subpoena or copy of it and documents or things by delivery or post</w:t>
            </w:r>
          </w:p>
        </w:tc>
        <w:tc>
          <w:tcPr>
            <w:tcW w:w="5812" w:type="dxa"/>
            <w:gridSpan w:val="3"/>
          </w:tcPr>
          <w:p>
            <w:pPr>
              <w:pStyle w:val="yTableNAm"/>
              <w:spacing w:before="0"/>
              <w:ind w:left="369" w:hanging="369"/>
              <w:rPr>
                <w:sz w:val="20"/>
              </w:rPr>
            </w:pPr>
            <w:r>
              <w:rPr>
                <w:sz w:val="20"/>
              </w:rPr>
              <w:t>5.</w:t>
            </w:r>
            <w:r>
              <w:rPr>
                <w:sz w:val="20"/>
              </w:rPr>
              <w:tab/>
              <w:t xml:space="preserve">Insofar as this subpoena requires you to attend and produce this subpoena or a copy of it and a document or thing, you may, instead of attending to produce the subpoena or a copy of it and the document or thing, comply with that requirement by delivering or posting the subpoena or a copy of it and the document or thing to — </w:t>
            </w:r>
          </w:p>
          <w:p>
            <w:pPr>
              <w:pStyle w:val="yTableNAm"/>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spacing w:before="0"/>
              <w:rPr>
                <w:b/>
                <w:sz w:val="20"/>
              </w:rPr>
            </w:pPr>
            <w:r>
              <w:rPr>
                <w:b/>
                <w:sz w:val="20"/>
              </w:rPr>
              <w:t>Production of a number of documents or things</w:t>
            </w:r>
          </w:p>
        </w:tc>
        <w:tc>
          <w:tcPr>
            <w:tcW w:w="5812" w:type="dxa"/>
            <w:gridSpan w:val="3"/>
            <w:shd w:val="clear" w:color="auto" w:fill="auto"/>
          </w:tcPr>
          <w:p>
            <w:pPr>
              <w:pStyle w:val="yTableNAm"/>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spacing w:before="0"/>
              <w:rPr>
                <w:b/>
                <w:sz w:val="20"/>
              </w:rPr>
            </w:pPr>
            <w:r>
              <w:rPr>
                <w:b/>
                <w:sz w:val="20"/>
              </w:rPr>
              <w:t>Production of copy instead of original</w:t>
            </w:r>
          </w:p>
        </w:tc>
        <w:tc>
          <w:tcPr>
            <w:tcW w:w="5812" w:type="dxa"/>
            <w:gridSpan w:val="3"/>
          </w:tcPr>
          <w:p>
            <w:pPr>
              <w:pStyle w:val="yTableNAm"/>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10.</w:t>
            </w:r>
            <w:r>
              <w:rPr>
                <w:sz w:val="20"/>
              </w:rPr>
              <w:tab/>
              <w:t>The copy of a document may be:</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Return or destruction of documents or copies</w:t>
            </w:r>
          </w:p>
        </w:tc>
        <w:tc>
          <w:tcPr>
            <w:tcW w:w="5812" w:type="dxa"/>
            <w:gridSpan w:val="3"/>
          </w:tcPr>
          <w:p>
            <w:pPr>
              <w:pStyle w:val="yTableNAm"/>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spacing w:before="0"/>
              <w:ind w:left="369" w:hanging="369"/>
              <w:rPr>
                <w:sz w:val="20"/>
              </w:rPr>
            </w:pPr>
            <w:r>
              <w:rPr>
                <w:sz w:val="20"/>
              </w:rPr>
              <w:t>12.</w:t>
            </w:r>
            <w:r>
              <w:rPr>
                <w:sz w:val="20"/>
              </w:rPr>
              <w:tab/>
              <w:t>If you have so notified the Court, a registrar of the Supreme Court may destroy the document or copy instead of returning it to you.</w:t>
            </w:r>
          </w:p>
        </w:tc>
      </w:tr>
      <w:tr>
        <w:tc>
          <w:tcPr>
            <w:tcW w:w="1418" w:type="dxa"/>
          </w:tcPr>
          <w:p>
            <w:pPr>
              <w:pStyle w:val="yTableNAm"/>
              <w:spacing w:before="0"/>
              <w:rPr>
                <w:b/>
                <w:sz w:val="20"/>
              </w:rPr>
            </w:pPr>
            <w:r>
              <w:rPr>
                <w:b/>
                <w:sz w:val="20"/>
              </w:rPr>
              <w:t>Applications in relation to subpoena</w:t>
            </w:r>
          </w:p>
        </w:tc>
        <w:tc>
          <w:tcPr>
            <w:tcW w:w="5812" w:type="dxa"/>
            <w:gridSpan w:val="3"/>
          </w:tcPr>
          <w:p>
            <w:pPr>
              <w:pStyle w:val="yTableNAm"/>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spacing w:before="0"/>
              <w:rPr>
                <w:b/>
                <w:sz w:val="20"/>
              </w:rPr>
            </w:pPr>
            <w:r>
              <w:rPr>
                <w:b/>
                <w:sz w:val="20"/>
              </w:rPr>
              <w:t>Loss or expense of compliance</w:t>
            </w:r>
          </w:p>
        </w:tc>
        <w:tc>
          <w:tcPr>
            <w:tcW w:w="5812" w:type="dxa"/>
            <w:gridSpan w:val="3"/>
          </w:tcPr>
          <w:p>
            <w:pPr>
              <w:pStyle w:val="yTableNAm"/>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 xml:space="preserve">Contempt of court—arrest  </w:t>
            </w:r>
          </w:p>
        </w:tc>
        <w:tc>
          <w:tcPr>
            <w:tcW w:w="5812" w:type="dxa"/>
            <w:gridSpan w:val="3"/>
          </w:tcPr>
          <w:p>
            <w:pPr>
              <w:pStyle w:val="yTableNAm"/>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rPr>
          <w:szCs w:val="18"/>
        </w:rPr>
      </w:pPr>
      <w:r>
        <w:rPr>
          <w:szCs w:val="18"/>
        </w:rPr>
        <w:t>Footnotes to Form 23B —</w:t>
      </w:r>
    </w:p>
    <w:p>
      <w:pPr>
        <w:pStyle w:val="PermNotePara"/>
        <w:tabs>
          <w:tab w:val="clear" w:pos="1843"/>
          <w:tab w:val="left" w:pos="567"/>
        </w:tabs>
        <w:rPr>
          <w:szCs w:val="18"/>
        </w:rPr>
      </w:pPr>
      <w:r>
        <w:rPr>
          <w:szCs w:val="18"/>
        </w:rPr>
        <w:t>*</w:t>
      </w:r>
      <w:r>
        <w:rPr>
          <w:szCs w:val="18"/>
        </w:rPr>
        <w:tab/>
        <w:t>Delete the inapplicable.</w:t>
      </w:r>
    </w:p>
    <w:p>
      <w:pPr>
        <w:pStyle w:val="PermNotePara"/>
        <w:tabs>
          <w:tab w:val="clear" w:pos="1843"/>
          <w:tab w:val="left" w:pos="567"/>
        </w:tabs>
        <w:ind w:left="567" w:hanging="567"/>
        <w:rPr>
          <w:szCs w:val="18"/>
        </w:rPr>
      </w:pPr>
      <w:r>
        <w:rPr>
          <w:szCs w:val="18"/>
        </w:rPr>
        <w:t>1.</w:t>
      </w:r>
      <w:r>
        <w:rPr>
          <w:szCs w:val="18"/>
        </w:rPr>
        <w:tab/>
        <w:t>If there is more than one of any party, include the additional parties’ names and types of party in a schedule to the subpoena.</w:t>
      </w:r>
    </w:p>
    <w:p>
      <w:pPr>
        <w:pStyle w:val="yFootnotesection"/>
      </w:pPr>
      <w:r>
        <w:tab/>
        <w:t>[Form 23B inserted: Gazette 24 May 2017 p. 2599</w:t>
      </w:r>
      <w:r>
        <w:noBreakHyphen/>
        <w:t>606; amended: Gazette 27 Feb 2018 p. 622</w:t>
      </w:r>
      <w:r>
        <w:noBreakHyphen/>
        <w:t>3.]</w:t>
      </w:r>
    </w:p>
    <w:p>
      <w:pPr>
        <w:pStyle w:val="yEdnotedivision"/>
        <w:outlineLvl w:val="9"/>
      </w:pPr>
      <w:r>
        <w:t>[Form 24 deleted: Gazette 21 Feb 2007 p. 546.]</w:t>
      </w:r>
    </w:p>
    <w:p>
      <w:pPr>
        <w:pStyle w:val="yHeading5"/>
        <w:keepNext w:val="0"/>
        <w:keepLines w:val="0"/>
        <w:pageBreakBefore/>
        <w:widowControl w:val="0"/>
        <w:spacing w:before="0" w:after="120"/>
      </w:pPr>
      <w:bookmarkStart w:id="1212" w:name="_Toc32312340"/>
      <w:r>
        <w:rPr>
          <w:rStyle w:val="CharSClsNo"/>
        </w:rPr>
        <w:t>25</w:t>
      </w:r>
      <w:r>
        <w:t>.</w:t>
      </w:r>
      <w:r>
        <w:rPr>
          <w:b w:val="0"/>
        </w:rPr>
        <w:tab/>
      </w:r>
      <w:r>
        <w:t>Order for examination of witness before trial (O. 38 r. 1)</w:t>
      </w:r>
      <w:bookmarkEnd w:id="1212"/>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and that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Gazette 9 Nov 1973 p. 4165; 30 Nov 1984 p. 3954; 28 Jun 2011 p. 2558; 27 Feb 2018 p. 623.]</w:t>
      </w:r>
    </w:p>
    <w:p>
      <w:pPr>
        <w:pStyle w:val="yHeading5"/>
        <w:keepNext w:val="0"/>
        <w:keepLines w:val="0"/>
        <w:pageBreakBefore/>
        <w:widowControl w:val="0"/>
        <w:spacing w:before="0" w:after="120"/>
      </w:pPr>
      <w:bookmarkStart w:id="1213" w:name="_Toc32312341"/>
      <w:r>
        <w:rPr>
          <w:rStyle w:val="CharSClsNo"/>
        </w:rPr>
        <w:t>26</w:t>
      </w:r>
      <w:r>
        <w:t>.</w:t>
      </w:r>
      <w:r>
        <w:rPr>
          <w:b w:val="0"/>
        </w:rPr>
        <w:tab/>
      </w:r>
      <w:r>
        <w:rPr>
          <w:i/>
        </w:rPr>
        <w:t xml:space="preserve">Evidence Act 1906 </w:t>
      </w:r>
      <w:r>
        <w:t>s. 110 or 111, order under (O. 38A r. 5)</w:t>
      </w:r>
      <w:bookmarkEnd w:id="1213"/>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Supreme Court of Western Australia</w:t>
      </w:r>
    </w:p>
    <w:p>
      <w:pPr>
        <w:pStyle w:val="yMiscellaneousBody"/>
        <w:spacing w:before="0"/>
        <w:ind w:left="1440"/>
        <w:rPr>
          <w:sz w:val="20"/>
        </w:rPr>
      </w:pPr>
      <w:r>
        <w:rPr>
          <w:sz w:val="20"/>
        </w:rPr>
        <w:t>PERTH</w:t>
      </w:r>
    </w:p>
    <w:p>
      <w:pPr>
        <w:pStyle w:val="yMiscellaneousBody"/>
        <w:spacing w:before="0"/>
        <w:ind w:left="1440"/>
        <w:rPr>
          <w:sz w:val="20"/>
        </w:rPr>
      </w:pPr>
      <w:r>
        <w:rPr>
          <w:sz w:val="20"/>
        </w:rPr>
        <w:t>Western Australia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Gazette 8 Feb 1991 p. 584</w:t>
      </w:r>
      <w:r>
        <w:noBreakHyphen/>
        <w:t>5; amended: Gazette 28 Jun 2011 p. 2558.]</w:t>
      </w:r>
    </w:p>
    <w:p>
      <w:pPr>
        <w:pStyle w:val="yEdnotedivision"/>
        <w:outlineLvl w:val="9"/>
      </w:pPr>
      <w:r>
        <w:t>[Form 27 deleted: Gazette 8 Feb 1991 p. 585.]</w:t>
      </w:r>
    </w:p>
    <w:p>
      <w:pPr>
        <w:pStyle w:val="yHeading5"/>
        <w:keepNext w:val="0"/>
        <w:keepLines w:val="0"/>
        <w:pageBreakBefore/>
        <w:widowControl w:val="0"/>
        <w:spacing w:before="0" w:after="120"/>
      </w:pPr>
      <w:bookmarkStart w:id="1214" w:name="_Toc32312342"/>
      <w:r>
        <w:rPr>
          <w:rStyle w:val="CharSClsNo"/>
        </w:rPr>
        <w:t>28</w:t>
      </w:r>
      <w:r>
        <w:t>.</w:t>
      </w:r>
      <w:r>
        <w:rPr>
          <w:b w:val="0"/>
        </w:rPr>
        <w:tab/>
      </w:r>
      <w:r>
        <w:t>Letter of request (O. 38A r. 3(4))</w:t>
      </w:r>
      <w:bookmarkEnd w:id="1214"/>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There are before the Supreme Court of Western Australia/before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Supreme Court of Western Australia</w:t>
      </w:r>
    </w:p>
    <w:p>
      <w:pPr>
        <w:pStyle w:val="yMiscellaneousBody"/>
        <w:spacing w:before="0"/>
        <w:ind w:left="1440"/>
        <w:rPr>
          <w:sz w:val="20"/>
        </w:rPr>
      </w:pPr>
      <w:r>
        <w:rPr>
          <w:sz w:val="20"/>
        </w:rPr>
        <w:t>PERTH</w:t>
      </w:r>
    </w:p>
    <w:p>
      <w:pPr>
        <w:pStyle w:val="yMiscellaneousBody"/>
        <w:spacing w:before="0"/>
        <w:ind w:left="1440"/>
        <w:rPr>
          <w:sz w:val="20"/>
        </w:rPr>
      </w:pPr>
      <w:r>
        <w:rPr>
          <w:sz w:val="20"/>
        </w:rPr>
        <w:t>Western Australia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Gazette 8 Feb 1991 p. 585; amended: Gazette 28 Jun 2011 p. 2558.]</w:t>
      </w:r>
    </w:p>
    <w:p>
      <w:pPr>
        <w:pStyle w:val="yHeading5"/>
        <w:spacing w:before="480" w:after="120"/>
      </w:pPr>
      <w:bookmarkStart w:id="1215" w:name="_Toc32312343"/>
      <w:r>
        <w:rPr>
          <w:rStyle w:val="CharSClsNo"/>
        </w:rPr>
        <w:t>29</w:t>
      </w:r>
      <w:r>
        <w:t>.</w:t>
      </w:r>
      <w:r>
        <w:rPr>
          <w:b w:val="0"/>
        </w:rPr>
        <w:tab/>
      </w:r>
      <w:r>
        <w:t>Undertaking as to costs of letter of request (O. 38A r. 5)</w:t>
      </w:r>
      <w:bookmarkEnd w:id="121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Gazette 19 Apr 2005 p. 1300; 28 Jun 2011 p. 2558.]</w:t>
      </w:r>
    </w:p>
    <w:p>
      <w:pPr>
        <w:pStyle w:val="yHeading5"/>
        <w:keepLines w:val="0"/>
        <w:pageBreakBefore/>
        <w:spacing w:before="0" w:after="120"/>
      </w:pPr>
      <w:bookmarkStart w:id="1216" w:name="_Toc32312344"/>
      <w:r>
        <w:rPr>
          <w:rStyle w:val="CharSClsNo"/>
        </w:rPr>
        <w:t>30</w:t>
      </w:r>
      <w:r>
        <w:t>.</w:t>
      </w:r>
      <w:r>
        <w:rPr>
          <w:b w:val="0"/>
        </w:rPr>
        <w:tab/>
      </w:r>
      <w:r>
        <w:rPr>
          <w:i/>
        </w:rPr>
        <w:t xml:space="preserve">Evidence Act 1906 </w:t>
      </w:r>
      <w:r>
        <w:t>s. 117, order under (O. 39 r. 3)</w:t>
      </w:r>
      <w:bookmarkEnd w:id="1216"/>
    </w:p>
    <w:p>
      <w:pPr>
        <w:pStyle w:val="yMiscellaneousBody"/>
        <w:spacing w:before="120"/>
        <w:jc w:val="center"/>
        <w:rPr>
          <w:b/>
          <w:bCs/>
          <w:sz w:val="20"/>
        </w:rPr>
      </w:pPr>
      <w:r>
        <w:rPr>
          <w:b/>
          <w:bCs/>
          <w:sz w:val="20"/>
        </w:rPr>
        <w:t>IN THE SUPREME COURT OF WESTERN AUSTRALIA</w:t>
      </w:r>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Gazette 8 Feb 1991 p. 587</w:t>
      </w:r>
      <w:r>
        <w:noBreakHyphen/>
        <w:t>8; amended: Gazette 28 Jun 2011 p. 2558.]</w:t>
      </w:r>
    </w:p>
    <w:p>
      <w:pPr>
        <w:pStyle w:val="yHeading5"/>
      </w:pPr>
      <w:bookmarkStart w:id="1217" w:name="_Toc32312345"/>
      <w:r>
        <w:rPr>
          <w:rStyle w:val="CharSClsNo"/>
        </w:rPr>
        <w:t>31</w:t>
      </w:r>
      <w:r>
        <w:t>.</w:t>
      </w:r>
      <w:r>
        <w:rPr>
          <w:b w:val="0"/>
        </w:rPr>
        <w:tab/>
      </w:r>
      <w:r>
        <w:t>Certificate (O. 39 r. 5(2))</w:t>
      </w:r>
      <w:bookmarkEnd w:id="1217"/>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Gazette 8 Feb 1991 p. 588; amended: Gazette 28 Jun 2011 p. 2558.]</w:t>
      </w:r>
    </w:p>
    <w:p>
      <w:pPr>
        <w:pStyle w:val="yHeading5"/>
        <w:spacing w:before="480" w:after="120"/>
      </w:pPr>
      <w:bookmarkStart w:id="1218" w:name="_Toc32312346"/>
      <w:r>
        <w:rPr>
          <w:rStyle w:val="CharSClsNo"/>
        </w:rPr>
        <w:t>31A</w:t>
      </w:r>
      <w:r>
        <w:t>.</w:t>
      </w:r>
      <w:r>
        <w:rPr>
          <w:b w:val="0"/>
        </w:rPr>
        <w:tab/>
      </w:r>
      <w:r>
        <w:t>Application for subpoena to be set aside (O. 39A r. 4(1))</w:t>
      </w:r>
      <w:bookmarkEnd w:id="1218"/>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Gazette 16 Jul 1999 p. 3198</w:t>
      </w:r>
      <w:r>
        <w:noBreakHyphen/>
        <w:t>9; amended: Gazette 28 Jun 2011 p. 2558; 3 Aug 2012 p. 3754.]</w:t>
      </w:r>
    </w:p>
    <w:p>
      <w:pPr>
        <w:pStyle w:val="yHeading5"/>
      </w:pPr>
      <w:bookmarkStart w:id="1219" w:name="_Toc32312347"/>
      <w:r>
        <w:rPr>
          <w:rStyle w:val="CharSClsNo"/>
        </w:rPr>
        <w:t>31B</w:t>
      </w:r>
      <w:r>
        <w:rPr>
          <w:szCs w:val="22"/>
        </w:rPr>
        <w:t>.</w:t>
      </w:r>
      <w:r>
        <w:rPr>
          <w:szCs w:val="22"/>
        </w:rPr>
        <w:tab/>
        <w:t>Request for application to be determined with hearing (O. 39A r. 4(8))</w:t>
      </w:r>
      <w:bookmarkEnd w:id="1219"/>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Gazette 3 Aug 2012 p. 3754.]</w:t>
      </w:r>
    </w:p>
    <w:p>
      <w:pPr>
        <w:pStyle w:val="yHeading5"/>
        <w:spacing w:before="360"/>
      </w:pPr>
      <w:bookmarkStart w:id="1220" w:name="_Toc32312348"/>
      <w:r>
        <w:rPr>
          <w:rStyle w:val="CharSClsNo"/>
        </w:rPr>
        <w:t>31C</w:t>
      </w:r>
      <w:r>
        <w:t>.</w:t>
      </w:r>
      <w:r>
        <w:tab/>
        <w:t>Request to appear remotely in hearing to set aside subpoena (O. 39A r. 4(9))</w:t>
      </w:r>
      <w:bookmarkEnd w:id="1220"/>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Gazette 3 Aug 2012 p. 3755.]</w:t>
      </w:r>
    </w:p>
    <w:p>
      <w:pPr>
        <w:pStyle w:val="yHeading5"/>
      </w:pPr>
      <w:bookmarkStart w:id="1221" w:name="_Toc32312349"/>
      <w:r>
        <w:rPr>
          <w:rStyle w:val="CharSClsNo"/>
        </w:rPr>
        <w:t>31D</w:t>
      </w:r>
      <w:r>
        <w:t>.</w:t>
      </w:r>
      <w:r>
        <w:tab/>
        <w:t>Certificate of non</w:t>
      </w:r>
      <w:r>
        <w:noBreakHyphen/>
        <w:t>compliance with subpoena (O. 39A r. 5)</w:t>
      </w:r>
      <w:bookmarkEnd w:id="1221"/>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Gazette 3 Aug 2012 p. 3755</w:t>
      </w:r>
      <w:r>
        <w:noBreakHyphen/>
        <w:t>6.]</w:t>
      </w:r>
    </w:p>
    <w:p>
      <w:pPr>
        <w:pStyle w:val="yHeading5"/>
      </w:pPr>
      <w:bookmarkStart w:id="1222" w:name="_Toc32312350"/>
      <w:r>
        <w:rPr>
          <w:rStyle w:val="CharSClsNo"/>
        </w:rPr>
        <w:t>32</w:t>
      </w:r>
      <w:r>
        <w:t>.</w:t>
      </w:r>
      <w:r>
        <w:tab/>
        <w:t>Default judgment for liquidated demand (O. 13 r. 2; O. 42 r. 1)</w:t>
      </w:r>
      <w:bookmarkEnd w:id="1222"/>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FOR LIQUIDATED DEMAND</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tabs>
                <w:tab w:val="left" w:pos="396"/>
              </w:tabs>
              <w:rPr>
                <w:sz w:val="20"/>
              </w:rPr>
            </w:pPr>
            <w:r>
              <w:rPr>
                <w:sz w:val="20"/>
              </w:rPr>
              <w:t>(a)</w:t>
            </w:r>
            <w:r>
              <w:rPr>
                <w:sz w:val="20"/>
              </w:rPr>
              <w:tab/>
              <w:t>$[</w:t>
            </w:r>
            <w:r>
              <w:rPr>
                <w:i/>
                <w:sz w:val="20"/>
              </w:rPr>
              <w:t>insert amount</w:t>
            </w:r>
            <w:r>
              <w:rPr>
                <w:sz w:val="20"/>
              </w:rPr>
              <w:t>]; and</w:t>
            </w:r>
          </w:p>
          <w:p>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67"/>
              </w:tabs>
              <w:rPr>
                <w:sz w:val="20"/>
              </w:rPr>
            </w:pPr>
            <w:r>
              <w:rPr>
                <w:sz w:val="20"/>
              </w:rPr>
              <w:tab/>
              <w:t>BY THE COURT</w:t>
            </w:r>
          </w:p>
          <w:p>
            <w:pPr>
              <w:pStyle w:val="yMiscellaneousBody"/>
              <w:tabs>
                <w:tab w:val="left" w:pos="4567"/>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32 inserted: Gazette 16 Nov 2016 p. 5202-3.]</w:t>
      </w:r>
    </w:p>
    <w:p>
      <w:pPr>
        <w:pStyle w:val="yHeading5"/>
      </w:pPr>
      <w:bookmarkStart w:id="1223" w:name="_Toc32312351"/>
      <w:r>
        <w:rPr>
          <w:rStyle w:val="CharSClsNo"/>
        </w:rPr>
        <w:t>33</w:t>
      </w:r>
      <w:r>
        <w:t>.</w:t>
      </w:r>
      <w:r>
        <w:tab/>
        <w:t>Default judgment where demand unliquidated (O. 13 r. 3; O. 42 r. 1)</w:t>
      </w:r>
      <w:bookmarkEnd w:id="1223"/>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rPr>
                <w:sz w:val="20"/>
              </w:rPr>
            </w:pPr>
            <w:r>
              <w:rPr>
                <w:b/>
                <w:sz w:val="20"/>
              </w:rPr>
              <w:t>DEFAULT JUDGMENT WHERE DEMAND UNLIQUIDATED</w:t>
            </w:r>
          </w:p>
          <w:p>
            <w:pPr>
              <w:pStyle w:val="yMiscellaneousBody"/>
              <w:rPr>
                <w:sz w:val="20"/>
              </w:rPr>
            </w:pPr>
            <w:r>
              <w:rPr>
                <w:sz w:val="20"/>
              </w:rPr>
              <w:t>Judicial officer:</w:t>
            </w:r>
          </w:p>
          <w:p>
            <w:pPr>
              <w:pStyle w:val="yMiscellaneousBody"/>
              <w:rPr>
                <w:sz w:val="20"/>
              </w:rPr>
            </w:pPr>
            <w:r>
              <w:rPr>
                <w:sz w:val="20"/>
              </w:rPr>
              <w:t>Date of order:</w:t>
            </w:r>
          </w:p>
          <w:p>
            <w:pPr>
              <w:pStyle w:val="yMiscellaneousBody"/>
              <w:rPr>
                <w:b/>
                <w:sz w:val="20"/>
              </w:rPr>
            </w:pPr>
            <w:r>
              <w:rPr>
                <w:b/>
                <w:sz w:val="20"/>
              </w:rPr>
              <w:t>THE COURT ORDERS THAT:</w:t>
            </w:r>
          </w:p>
          <w:p>
            <w:pPr>
              <w:pStyle w:val="yMiscellaneousBody"/>
              <w:rPr>
                <w:sz w:val="20"/>
              </w:rPr>
            </w:pPr>
            <w:r>
              <w:rPr>
                <w:sz w:val="20"/>
              </w:rPr>
              <w:t>The defendant pay the plaintiff the value of the goods [</w:t>
            </w:r>
            <w:r>
              <w:rPr>
                <w:i/>
                <w:sz w:val="20"/>
              </w:rPr>
              <w:t>or damages, or both, as the case requires</w:t>
            </w:r>
            <w:r>
              <w:rPr>
                <w:sz w:val="20"/>
              </w:rPr>
              <w:t>] to be assessed.</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sz w:val="20"/>
              </w:rPr>
            </w:pPr>
            <w:r>
              <w:rPr>
                <w:i/>
                <w:sz w:val="20"/>
              </w:rPr>
              <w:t>Note: Default judgment after assessment of damages is to be in Form 35.</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33 inserted: Gazette 16 Nov 2016 p. 5204</w:t>
      </w:r>
      <w:r>
        <w:noBreakHyphen/>
        <w:t>5.]</w:t>
      </w:r>
    </w:p>
    <w:p>
      <w:pPr>
        <w:pStyle w:val="yHeading5"/>
      </w:pPr>
      <w:bookmarkStart w:id="1224" w:name="_Toc32312352"/>
      <w:r>
        <w:rPr>
          <w:rStyle w:val="CharSClsNo"/>
        </w:rPr>
        <w:t>34</w:t>
      </w:r>
      <w:r>
        <w:t>.</w:t>
      </w:r>
      <w:r>
        <w:tab/>
        <w:t>Default judgment in action relating to detention of goods other than in a mortgage action (O. 13 r. 4; O. 42 r. 1)</w:t>
      </w:r>
      <w:bookmarkEnd w:id="1224"/>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top w:val="single" w:sz="4" w:space="0" w:color="auto"/>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IN ACTION RELATING TO DETENTION OF GOODS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tc>
          <w:tcPr>
            <w:tcW w:w="7088" w:type="dxa"/>
            <w:tcBorders>
              <w:top w:val="nil"/>
              <w:bottom w:val="nil"/>
            </w:tcBorders>
          </w:tcPr>
          <w:p>
            <w:pPr>
              <w:pStyle w:val="yMiscellaneousBody"/>
              <w:jc w:val="center"/>
              <w:rPr>
                <w:sz w:val="20"/>
              </w:rPr>
            </w:pPr>
            <w:r>
              <w:rPr>
                <w:i/>
                <w:sz w:val="20"/>
              </w:rPr>
              <w:t>or</w:t>
            </w:r>
          </w:p>
          <w:p>
            <w:pPr>
              <w:pStyle w:val="yMiscellaneousBody"/>
              <w:rPr>
                <w:sz w:val="20"/>
              </w:rPr>
            </w:pPr>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i/>
                <w:sz w:val="20"/>
              </w:rPr>
            </w:pPr>
            <w:r>
              <w:rPr>
                <w:i/>
                <w:sz w:val="20"/>
              </w:rPr>
              <w:t>Note: Default judgment after assessment of the value of the goods and damages for their detention (if applicable) is to be in Form 35.</w:t>
            </w:r>
          </w:p>
        </w:tc>
      </w:tr>
      <w:tr>
        <w:tc>
          <w:tcPr>
            <w:tcW w:w="7088" w:type="dxa"/>
            <w:tcBorders>
              <w:top w:val="nil"/>
            </w:tcBorders>
          </w:tcPr>
          <w:p>
            <w:pPr>
              <w:pStyle w:val="yMiscellaneousBody"/>
              <w:rPr>
                <w:sz w:val="20"/>
              </w:rPr>
            </w:pPr>
            <w:r>
              <w:rPr>
                <w:b/>
                <w:sz w:val="20"/>
              </w:rPr>
              <w:t>NOTICE TO DEFENDANT</w:t>
            </w:r>
            <w:r>
              <w:rPr>
                <w:sz w:val="20"/>
                <w:vertAlign w:val="superscript"/>
              </w:rPr>
              <w:t>1</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pPr>
              <w:pStyle w:val="yMiscellaneousBody"/>
              <w:jc w:val="center"/>
              <w:rPr>
                <w:sz w:val="20"/>
              </w:rPr>
            </w:pPr>
            <w:r>
              <w:rPr>
                <w:i/>
                <w:sz w:val="20"/>
              </w:rPr>
              <w:t>or</w:t>
            </w:r>
          </w:p>
        </w:tc>
      </w:tr>
      <w:tr>
        <w:tc>
          <w:tcPr>
            <w:tcW w:w="7088" w:type="dxa"/>
            <w:tcBorders>
              <w:top w:val="nil"/>
              <w:bottom w:val="nil"/>
            </w:tcBorders>
          </w:tcPr>
          <w:p>
            <w:pPr>
              <w:pStyle w:val="yMiscellaneousBody"/>
              <w:rPr>
                <w:sz w:val="20"/>
              </w:rPr>
            </w:pPr>
            <w:r>
              <w:rPr>
                <w:b/>
                <w:sz w:val="20"/>
              </w:rPr>
              <w:t>NOTICE TO DEFENDANT</w:t>
            </w:r>
            <w:r>
              <w:rPr>
                <w:sz w:val="20"/>
                <w:vertAlign w:val="superscript"/>
              </w:rPr>
              <w:t>2</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tc>
      </w:tr>
      <w:tr>
        <w:tc>
          <w:tcPr>
            <w:tcW w:w="7088" w:type="dxa"/>
            <w:tcBorders>
              <w:top w:val="nil"/>
              <w:bottom w:val="single" w:sz="4" w:space="0" w:color="auto"/>
            </w:tcBorders>
          </w:tcPr>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tabs>
          <w:tab w:val="left" w:pos="142"/>
          <w:tab w:val="left" w:pos="567"/>
        </w:tabs>
        <w:rPr>
          <w:sz w:val="16"/>
          <w:szCs w:val="16"/>
        </w:rPr>
      </w:pPr>
      <w:r>
        <w:rPr>
          <w:sz w:val="16"/>
          <w:szCs w:val="16"/>
        </w:rPr>
        <w:t>Notes to Form 34:</w:t>
      </w:r>
    </w:p>
    <w:p>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pPr>
        <w:pStyle w:val="yFootnotesection"/>
      </w:pPr>
      <w:r>
        <w:tab/>
        <w:t>[Form 34 inserted: Gazette 16 Nov 2016 p. 5205</w:t>
      </w:r>
      <w:r>
        <w:noBreakHyphen/>
        <w:t>7.]</w:t>
      </w:r>
    </w:p>
    <w:p>
      <w:pPr>
        <w:pStyle w:val="yHeading5"/>
      </w:pPr>
      <w:bookmarkStart w:id="1225" w:name="_Toc32312353"/>
      <w:r>
        <w:rPr>
          <w:rStyle w:val="CharSClsNo"/>
        </w:rPr>
        <w:t>35</w:t>
      </w:r>
      <w:r>
        <w:t>.</w:t>
      </w:r>
      <w:r>
        <w:tab/>
        <w:t>Default judgment after assessment of damages etc. (O. 13 r. 3 &amp; 4; O. 42 r. 1)</w:t>
      </w:r>
      <w:bookmarkEnd w:id="1225"/>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Borders>
              <w:top w:val="nil"/>
              <w:bottom w:val="nil"/>
            </w:tcBorders>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 to Form 35:</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35 inserted: Gazette 16 Nov 2016 p. 5207</w:t>
      </w:r>
      <w:r>
        <w:noBreakHyphen/>
        <w:t>8.]</w:t>
      </w:r>
    </w:p>
    <w:p>
      <w:pPr>
        <w:pStyle w:val="yHeading5"/>
      </w:pPr>
      <w:bookmarkStart w:id="1226" w:name="_Toc32312354"/>
      <w:r>
        <w:rPr>
          <w:rStyle w:val="CharSClsNo"/>
        </w:rPr>
        <w:t>36</w:t>
      </w:r>
      <w:r>
        <w:t>.</w:t>
      </w:r>
      <w:r>
        <w:tab/>
        <w:t>Default judgment for possession of land other than in a mortgage action (O. 13 r. 5; O. 42 r. 1)</w:t>
      </w:r>
      <w:bookmarkEnd w:id="1226"/>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keepNext/>
              <w:keepLines/>
              <w:jc w:val="center"/>
              <w:rPr>
                <w:sz w:val="20"/>
              </w:rPr>
            </w:pPr>
            <w:r>
              <w:rPr>
                <w:b/>
                <w:sz w:val="20"/>
              </w:rPr>
              <w:t>IN THE SUPREME COURT OF WESTERN AUSTRALIA</w:t>
            </w:r>
          </w:p>
          <w:p>
            <w:pPr>
              <w:pStyle w:val="yMiscellaneousBody"/>
              <w:keepNext/>
              <w:keepLines/>
              <w:jc w:val="right"/>
              <w:rPr>
                <w:sz w:val="20"/>
              </w:rPr>
            </w:pPr>
            <w:r>
              <w:rPr>
                <w:sz w:val="20"/>
              </w:rPr>
              <w:t>No: .............. of 20 .......</w:t>
            </w:r>
          </w:p>
        </w:tc>
      </w:tr>
      <w:tr>
        <w:tc>
          <w:tcPr>
            <w:tcW w:w="7088" w:type="dxa"/>
            <w:tcBorders>
              <w:top w:val="nil"/>
              <w:bottom w:val="nil"/>
            </w:tcBorders>
          </w:tcPr>
          <w:p>
            <w:pPr>
              <w:pStyle w:val="yMiscellaneousBody"/>
              <w:keepNext/>
              <w:keepLines/>
              <w:rPr>
                <w:sz w:val="20"/>
              </w:rPr>
            </w:pPr>
            <w:r>
              <w:rPr>
                <w:sz w:val="20"/>
              </w:rPr>
              <w:t>BETWEEN:</w:t>
            </w:r>
          </w:p>
          <w:p>
            <w:pPr>
              <w:pStyle w:val="yMiscellaneousBody"/>
              <w:keepNext/>
              <w:keepLines/>
              <w:rPr>
                <w:sz w:val="20"/>
              </w:rPr>
            </w:pPr>
            <w:r>
              <w:rPr>
                <w:sz w:val="20"/>
              </w:rPr>
              <w:t>AB</w:t>
            </w:r>
          </w:p>
          <w:p>
            <w:pPr>
              <w:pStyle w:val="yMiscellaneousBody"/>
              <w:keepNext/>
              <w:keepLines/>
              <w:jc w:val="right"/>
              <w:rPr>
                <w:sz w:val="20"/>
              </w:rPr>
            </w:pPr>
            <w:r>
              <w:rPr>
                <w:sz w:val="20"/>
              </w:rPr>
              <w:t>Plaintiff,</w:t>
            </w:r>
          </w:p>
          <w:p>
            <w:pPr>
              <w:pStyle w:val="yMiscellaneousBody"/>
              <w:keepNext/>
              <w:keepLines/>
              <w:rPr>
                <w:sz w:val="20"/>
              </w:rPr>
            </w:pPr>
            <w:r>
              <w:rPr>
                <w:sz w:val="20"/>
              </w:rPr>
              <w:t>and</w:t>
            </w:r>
          </w:p>
          <w:p>
            <w:pPr>
              <w:pStyle w:val="yMiscellaneousBody"/>
              <w:keepNext/>
              <w:keepLines/>
              <w:rPr>
                <w:sz w:val="20"/>
              </w:rPr>
            </w:pPr>
            <w:r>
              <w:rPr>
                <w:sz w:val="20"/>
              </w:rPr>
              <w:t>CD</w:t>
            </w:r>
          </w:p>
          <w:p>
            <w:pPr>
              <w:pStyle w:val="yMiscellaneousBody"/>
              <w:keepNext/>
              <w:keepLines/>
              <w:jc w:val="right"/>
              <w:rPr>
                <w:sz w:val="20"/>
              </w:rPr>
            </w:pPr>
            <w:r>
              <w:rPr>
                <w:sz w:val="20"/>
              </w:rPr>
              <w:t>Defendant.</w:t>
            </w:r>
          </w:p>
        </w:tc>
      </w:tr>
      <w:tr>
        <w:tc>
          <w:tcPr>
            <w:tcW w:w="7088" w:type="dxa"/>
            <w:tcBorders>
              <w:top w:val="nil"/>
            </w:tcBorders>
          </w:tcPr>
          <w:p>
            <w:pPr>
              <w:pStyle w:val="yMiscellaneousBody"/>
              <w:keepNext/>
              <w:keepLines/>
              <w:jc w:val="center"/>
              <w:rPr>
                <w:sz w:val="20"/>
              </w:rPr>
            </w:pPr>
            <w:r>
              <w:rPr>
                <w:b/>
                <w:sz w:val="20"/>
              </w:rPr>
              <w:t>DEFAULT JUDGMENT FOR POSSESSION OF LAND OTHER THAN IN A MORTGAGE ACTION</w:t>
            </w:r>
          </w:p>
          <w:p>
            <w:pPr>
              <w:pStyle w:val="yMiscellaneousBody"/>
              <w:keepNext/>
              <w:keepLines/>
              <w:rPr>
                <w:sz w:val="20"/>
              </w:rPr>
            </w:pPr>
            <w:r>
              <w:rPr>
                <w:sz w:val="20"/>
              </w:rPr>
              <w:t>Judicial officer:</w:t>
            </w:r>
          </w:p>
          <w:p>
            <w:pPr>
              <w:pStyle w:val="yMiscellaneousBody"/>
              <w:keepNext/>
              <w:keepLines/>
              <w:rPr>
                <w:sz w:val="20"/>
              </w:rPr>
            </w:pPr>
            <w:r>
              <w:rPr>
                <w:sz w:val="20"/>
              </w:rPr>
              <w:t>Date of order:</w:t>
            </w:r>
          </w:p>
        </w:tc>
      </w:tr>
      <w:tr>
        <w:tc>
          <w:tcPr>
            <w:tcW w:w="7088" w:type="dxa"/>
          </w:tcPr>
          <w:p>
            <w:pPr>
              <w:pStyle w:val="yMiscellaneousBody"/>
              <w:rPr>
                <w:sz w:val="20"/>
              </w:rPr>
            </w:pPr>
            <w:r>
              <w:rPr>
                <w:b/>
                <w:sz w:val="20"/>
              </w:rPr>
              <w:t>THE COURT ORDERS THAT:</w:t>
            </w:r>
          </w:p>
          <w:p>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tc>
          <w:tcPr>
            <w:tcW w:w="7088" w:type="dxa"/>
            <w:tcBorders>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2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tcBorders>
          </w:tcPr>
          <w:p>
            <w:pPr>
              <w:pStyle w:val="yMiscellaneousBody"/>
              <w:tabs>
                <w:tab w:val="left" w:pos="160"/>
                <w:tab w:val="left" w:pos="573"/>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573"/>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36 inserted: Gazette 16 Nov 2016 p. 5209-10.]</w:t>
      </w:r>
    </w:p>
    <w:p>
      <w:pPr>
        <w:pStyle w:val="yHeading5"/>
      </w:pPr>
      <w:bookmarkStart w:id="1227" w:name="_Toc32312355"/>
      <w:r>
        <w:rPr>
          <w:rStyle w:val="CharSClsNo"/>
        </w:rPr>
        <w:t>36A</w:t>
      </w:r>
      <w:r>
        <w:t>.</w:t>
      </w:r>
      <w:r>
        <w:tab/>
        <w:t>Notice to defendant of intention to request Court to make orders for possession, foreclosure or sale of mortgaged property (O. 13 r. 6)</w:t>
      </w:r>
      <w:bookmarkEnd w:id="122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of intention to request court to make orders for possession, foreclosure or sale of mortgaged property</w:t>
            </w:r>
          </w:p>
        </w:tc>
      </w:tr>
      <w:tr>
        <w:tc>
          <w:tcPr>
            <w:tcW w:w="1200" w:type="dxa"/>
          </w:tcPr>
          <w:p>
            <w:pPr>
              <w:pStyle w:val="yMiscellaneousBody"/>
              <w:rPr>
                <w:sz w:val="20"/>
              </w:rPr>
            </w:pPr>
            <w:r>
              <w:rPr>
                <w:sz w:val="20"/>
              </w:rPr>
              <w:t>Parties</w:t>
            </w:r>
          </w:p>
        </w:tc>
        <w:tc>
          <w:tcPr>
            <w:tcW w:w="5880" w:type="dxa"/>
            <w:gridSpan w:val="2"/>
          </w:tcPr>
          <w:p>
            <w:pPr>
              <w:pStyle w:val="yMiscellaneousBody"/>
              <w:tabs>
                <w:tab w:val="left" w:pos="3341"/>
              </w:tabs>
              <w:rPr>
                <w:sz w:val="20"/>
              </w:rPr>
            </w:pPr>
            <w:r>
              <w:rPr>
                <w:sz w:val="20"/>
              </w:rPr>
              <w:tab/>
              <w:t>Plaintiff</w:t>
            </w:r>
          </w:p>
          <w:p>
            <w:pPr>
              <w:pStyle w:val="yMiscellaneousBody"/>
              <w:tabs>
                <w:tab w:val="left" w:pos="3331"/>
              </w:tabs>
              <w:rPr>
                <w:sz w:val="20"/>
              </w:rPr>
            </w:pPr>
            <w:r>
              <w:rPr>
                <w:sz w:val="20"/>
              </w:rPr>
              <w:tab/>
              <w:t>Defendant</w:t>
            </w:r>
          </w:p>
        </w:tc>
      </w:tr>
      <w:tr>
        <w:tc>
          <w:tcPr>
            <w:tcW w:w="7080" w:type="dxa"/>
            <w:gridSpan w:val="3"/>
            <w:tcBorders>
              <w:bottom w:val="single" w:sz="4" w:space="0" w:color="auto"/>
            </w:tcBorders>
          </w:tcPr>
          <w:p>
            <w:pPr>
              <w:pStyle w:val="yMiscellaneousBody"/>
              <w:jc w:val="center"/>
              <w:rPr>
                <w:sz w:val="20"/>
              </w:rPr>
            </w:pPr>
            <w:r>
              <w:rPr>
                <w:b/>
                <w:sz w:val="20"/>
              </w:rPr>
              <w:t>Notice to [</w:t>
            </w:r>
            <w:r>
              <w:rPr>
                <w:b/>
                <w:i/>
                <w:sz w:val="20"/>
              </w:rPr>
              <w:t>insert name of defendant</w:t>
            </w:r>
            <w:r>
              <w:rPr>
                <w:b/>
                <w:sz w:val="20"/>
              </w:rPr>
              <w:t>]</w:t>
            </w:r>
          </w:p>
          <w:p>
            <w:pPr>
              <w:pStyle w:val="yMiscellaneousBody"/>
              <w:jc w:val="center"/>
              <w:rPr>
                <w:b/>
                <w:sz w:val="20"/>
              </w:rPr>
            </w:pPr>
            <w:r>
              <w:rPr>
                <w:b/>
                <w:sz w:val="20"/>
              </w:rPr>
              <w:t>THIS NOTICE CONTAINS IMPORTANT INFORMATION ABOUT YOUR RIGHTS. PLEASE READ IT CAREFULLY</w:t>
            </w:r>
          </w:p>
        </w:tc>
      </w:tr>
      <w:tr>
        <w:tc>
          <w:tcPr>
            <w:tcW w:w="7080" w:type="dxa"/>
            <w:gridSpan w:val="3"/>
            <w:tcBorders>
              <w:bottom w:val="nil"/>
            </w:tcBorders>
          </w:tcPr>
          <w:p>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tc>
          <w:tcPr>
            <w:tcW w:w="7080" w:type="dxa"/>
            <w:gridSpan w:val="3"/>
            <w:tcBorders>
              <w:top w:val="nil"/>
              <w:bottom w:val="nil"/>
            </w:tcBorders>
          </w:tcPr>
          <w:p>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tcBorders>
          </w:tcPr>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pPr>
              <w:pStyle w:val="yMiscellaneousBody"/>
              <w:rPr>
                <w:sz w:val="20"/>
              </w:rPr>
            </w:pPr>
            <w:r>
              <w:rPr>
                <w:sz w:val="20"/>
              </w:rPr>
              <w:t>Date ________________________________</w:t>
            </w:r>
          </w:p>
          <w:p>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pPr>
        <w:pStyle w:val="yMiscellaneousBody"/>
        <w:rPr>
          <w:sz w:val="16"/>
          <w:szCs w:val="16"/>
        </w:rPr>
      </w:pPr>
      <w:r>
        <w:rPr>
          <w:sz w:val="16"/>
          <w:szCs w:val="16"/>
        </w:rPr>
        <w:t>Note to Form 36A:</w:t>
      </w:r>
    </w:p>
    <w:p>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pPr>
        <w:pStyle w:val="yFootnotesection"/>
      </w:pPr>
      <w:r>
        <w:tab/>
        <w:t>[Form 36A inserted: Gazette 16 Nov 2016 p. 5210</w:t>
      </w:r>
      <w:r>
        <w:noBreakHyphen/>
        <w:t>11.]</w:t>
      </w:r>
    </w:p>
    <w:p>
      <w:pPr>
        <w:pStyle w:val="yHeading5"/>
      </w:pPr>
      <w:bookmarkStart w:id="1228" w:name="_Toc32312356"/>
      <w:r>
        <w:rPr>
          <w:rStyle w:val="CharSClsNo"/>
        </w:rPr>
        <w:t>36B</w:t>
      </w:r>
      <w:r>
        <w:t>.</w:t>
      </w:r>
      <w:r>
        <w:tab/>
        <w:t>Request to enter default judgment in a mortgage action (O. 13 r. 6)</w:t>
      </w:r>
      <w:bookmarkEnd w:id="12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trPr>
        <w:tc>
          <w:tcPr>
            <w:tcW w:w="3686" w:type="dxa"/>
            <w:gridSpan w:val="4"/>
            <w:vMerge w:val="restart"/>
          </w:tcPr>
          <w:p>
            <w:pPr>
              <w:pStyle w:val="yMiscellaneousBody"/>
              <w:rPr>
                <w:sz w:val="20"/>
              </w:rPr>
            </w:pPr>
            <w:r>
              <w:rPr>
                <w:b/>
                <w:sz w:val="20"/>
              </w:rPr>
              <w:t>Supreme Court of Western Australia</w:t>
            </w:r>
          </w:p>
        </w:tc>
        <w:tc>
          <w:tcPr>
            <w:tcW w:w="3394" w:type="dxa"/>
            <w:gridSpan w:val="4"/>
            <w:tcBorders>
              <w:bottom w:val="nil"/>
            </w:tcBorders>
            <w:vAlign w:val="center"/>
          </w:tcPr>
          <w:p>
            <w:pPr>
              <w:pStyle w:val="yMiscellaneousBody"/>
              <w:rPr>
                <w:sz w:val="20"/>
              </w:rPr>
            </w:pPr>
            <w:r>
              <w:rPr>
                <w:sz w:val="20"/>
              </w:rPr>
              <w:t>Action No:</w:t>
            </w:r>
          </w:p>
        </w:tc>
      </w:tr>
      <w:tr>
        <w:trPr>
          <w:gridAfter w:val="1"/>
          <w:wAfter w:w="8" w:type="dxa"/>
          <w:cantSplit/>
          <w:trHeight w:val="328"/>
        </w:trPr>
        <w:tc>
          <w:tcPr>
            <w:tcW w:w="3686" w:type="dxa"/>
            <w:gridSpan w:val="4"/>
            <w:vMerge/>
            <w:tcBorders>
              <w:bottom w:val="nil"/>
            </w:tcBorders>
          </w:tcPr>
          <w:p>
            <w:pPr>
              <w:pStyle w:val="zyMiscellaneousBody"/>
              <w:rPr>
                <w:sz w:val="20"/>
              </w:rPr>
            </w:pPr>
          </w:p>
        </w:tc>
        <w:tc>
          <w:tcPr>
            <w:tcW w:w="3394" w:type="dxa"/>
            <w:gridSpan w:val="4"/>
            <w:tcBorders>
              <w:bottom w:val="nil"/>
            </w:tcBorders>
            <w:vAlign w:val="center"/>
          </w:tcPr>
          <w:p>
            <w:pPr>
              <w:pStyle w:val="yMiscellaneousBody"/>
              <w:rPr>
                <w:sz w:val="20"/>
              </w:rPr>
            </w:pPr>
            <w:r>
              <w:rPr>
                <w:b/>
                <w:sz w:val="20"/>
              </w:rPr>
              <w:t>Request to enter default judgment in a mortgage action</w:t>
            </w:r>
          </w:p>
        </w:tc>
      </w:tr>
      <w:tr>
        <w:trPr>
          <w:gridAfter w:val="1"/>
          <w:wAfter w:w="8" w:type="dxa"/>
          <w:cantSplit/>
        </w:trPr>
        <w:tc>
          <w:tcPr>
            <w:tcW w:w="1560" w:type="dxa"/>
            <w:tcBorders>
              <w:bottom w:val="nil"/>
            </w:tcBorders>
          </w:tcPr>
          <w:p>
            <w:pPr>
              <w:pStyle w:val="yMiscellaneousBody"/>
              <w:rPr>
                <w:sz w:val="20"/>
              </w:rPr>
            </w:pPr>
            <w:r>
              <w:rPr>
                <w:sz w:val="20"/>
              </w:rPr>
              <w:t>Parties</w:t>
            </w:r>
          </w:p>
        </w:tc>
        <w:tc>
          <w:tcPr>
            <w:tcW w:w="5520" w:type="dxa"/>
            <w:gridSpan w:val="7"/>
            <w:tcBorders>
              <w:bottom w:val="nil"/>
            </w:tcBorders>
          </w:tcPr>
          <w:p>
            <w:pPr>
              <w:pStyle w:val="yMiscellaneousBody"/>
              <w:tabs>
                <w:tab w:val="left" w:pos="3251"/>
              </w:tabs>
              <w:rPr>
                <w:sz w:val="20"/>
              </w:rPr>
            </w:pPr>
            <w:r>
              <w:rPr>
                <w:sz w:val="20"/>
              </w:rPr>
              <w:tab/>
              <w:t>Plaintiff</w:t>
            </w:r>
          </w:p>
          <w:p>
            <w:pPr>
              <w:pStyle w:val="yMiscellaneousBody"/>
              <w:tabs>
                <w:tab w:val="left" w:pos="3251"/>
              </w:tabs>
              <w:rPr>
                <w:sz w:val="20"/>
              </w:rPr>
            </w:pPr>
            <w:r>
              <w:rPr>
                <w:sz w:val="20"/>
              </w:rPr>
              <w:tab/>
              <w:t>Defendant</w:t>
            </w:r>
          </w:p>
        </w:tc>
      </w:tr>
      <w:tr>
        <w:trPr>
          <w:gridAfter w:val="1"/>
          <w:wAfter w:w="8" w:type="dxa"/>
          <w:cantSplit/>
        </w:trPr>
        <w:tc>
          <w:tcPr>
            <w:tcW w:w="1560" w:type="dxa"/>
          </w:tcPr>
          <w:p>
            <w:pPr>
              <w:pStyle w:val="yMiscellaneousBody"/>
              <w:rPr>
                <w:sz w:val="20"/>
              </w:rPr>
            </w:pPr>
            <w:r>
              <w:rPr>
                <w:sz w:val="20"/>
              </w:rPr>
              <w:t>Request</w:t>
            </w:r>
          </w:p>
        </w:tc>
        <w:tc>
          <w:tcPr>
            <w:tcW w:w="5520" w:type="dxa"/>
            <w:gridSpan w:val="7"/>
          </w:tcPr>
          <w:p>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trPr>
          <w:gridAfter w:val="1"/>
          <w:wAfter w:w="8" w:type="dxa"/>
          <w:cantSplit/>
        </w:trPr>
        <w:tc>
          <w:tcPr>
            <w:tcW w:w="1560" w:type="dxa"/>
            <w:tcBorders>
              <w:bottom w:val="single" w:sz="4" w:space="0" w:color="auto"/>
            </w:tcBorders>
          </w:tcPr>
          <w:p>
            <w:pPr>
              <w:pStyle w:val="yMiscellaneousBody"/>
              <w:rPr>
                <w:sz w:val="20"/>
              </w:rPr>
            </w:pPr>
            <w:r>
              <w:rPr>
                <w:sz w:val="20"/>
              </w:rPr>
              <w:t>Orders sought</w:t>
            </w:r>
          </w:p>
        </w:tc>
        <w:tc>
          <w:tcPr>
            <w:tcW w:w="5520" w:type="dxa"/>
            <w:gridSpan w:val="7"/>
            <w:tcBorders>
              <w:bottom w:val="single" w:sz="4" w:space="0" w:color="auto"/>
            </w:tcBorders>
          </w:tcPr>
          <w:p>
            <w:pPr>
              <w:pStyle w:val="yMiscellaneousBody"/>
              <w:rPr>
                <w:sz w:val="20"/>
              </w:rPr>
            </w:pPr>
            <w:r>
              <w:rPr>
                <w:sz w:val="20"/>
              </w:rPr>
              <w:t>The plaintiff seeks the following orders:</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Pr>
        <w:tc>
          <w:tcPr>
            <w:tcW w:w="1560" w:type="dxa"/>
            <w:tcBorders>
              <w:bottom w:val="single" w:sz="4" w:space="0" w:color="auto"/>
            </w:tcBorders>
          </w:tcPr>
          <w:p>
            <w:pPr>
              <w:pStyle w:val="yMiscellaneousBody"/>
              <w:rPr>
                <w:sz w:val="20"/>
              </w:rPr>
            </w:pPr>
            <w:r>
              <w:rPr>
                <w:sz w:val="20"/>
              </w:rPr>
              <w:t>Amount owing and daily interest</w:t>
            </w:r>
          </w:p>
        </w:tc>
        <w:tc>
          <w:tcPr>
            <w:tcW w:w="5520" w:type="dxa"/>
            <w:gridSpan w:val="7"/>
            <w:tcBorders>
              <w:bottom w:val="single" w:sz="4" w:space="0" w:color="auto"/>
            </w:tcBorders>
          </w:tcPr>
          <w:p>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trPr>
          <w:gridAfter w:val="1"/>
          <w:wAfter w:w="8" w:type="dxa"/>
          <w:cantSplit/>
        </w:trPr>
        <w:tc>
          <w:tcPr>
            <w:tcW w:w="1560" w:type="dxa"/>
            <w:tcBorders>
              <w:top w:val="single" w:sz="4" w:space="0" w:color="auto"/>
            </w:tcBorders>
          </w:tcPr>
          <w:p>
            <w:pPr>
              <w:pStyle w:val="yMiscellaneousBody"/>
              <w:rPr>
                <w:sz w:val="20"/>
              </w:rPr>
            </w:pPr>
            <w:r>
              <w:rPr>
                <w:sz w:val="20"/>
              </w:rPr>
              <w:t>Affidavits in support</w:t>
            </w:r>
          </w:p>
        </w:tc>
        <w:tc>
          <w:tcPr>
            <w:tcW w:w="5520" w:type="dxa"/>
            <w:gridSpan w:val="7"/>
            <w:tcBorders>
              <w:top w:val="single" w:sz="4" w:space="0" w:color="auto"/>
            </w:tcBorders>
          </w:tcPr>
          <w:p>
            <w:pPr>
              <w:pStyle w:val="yMiscellaneousBody"/>
              <w:rPr>
                <w:sz w:val="20"/>
              </w:rPr>
            </w:pPr>
            <w:r>
              <w:rPr>
                <w:sz w:val="20"/>
              </w:rPr>
              <w:t>The following affidavits containing all the information required by Order 13 rule 6(2)(b)(ii) are filed with this notice:</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Height w:val="473"/>
        </w:trPr>
        <w:tc>
          <w:tcPr>
            <w:tcW w:w="1560" w:type="dxa"/>
            <w:tcBorders>
              <w:top w:val="single" w:sz="4" w:space="0" w:color="auto"/>
              <w:bottom w:val="single" w:sz="4" w:space="0" w:color="auto"/>
            </w:tcBorders>
          </w:tcPr>
          <w:p>
            <w:pPr>
              <w:pStyle w:val="yMiscellaneousBody"/>
              <w:rPr>
                <w:sz w:val="20"/>
              </w:rPr>
            </w:pPr>
            <w:r>
              <w:rPr>
                <w:sz w:val="20"/>
              </w:rPr>
              <w:t>Date of Notice</w:t>
            </w:r>
          </w:p>
        </w:tc>
        <w:tc>
          <w:tcPr>
            <w:tcW w:w="1842" w:type="dxa"/>
            <w:gridSpan w:val="2"/>
            <w:tcBorders>
              <w:top w:val="single" w:sz="4" w:space="0" w:color="auto"/>
              <w:bottom w:val="single" w:sz="4" w:space="0" w:color="auto"/>
            </w:tcBorders>
          </w:tcPr>
          <w:p>
            <w:pPr>
              <w:pStyle w:val="zyMiscellaneousBody"/>
              <w:rPr>
                <w:sz w:val="20"/>
              </w:rPr>
            </w:pPr>
          </w:p>
        </w:tc>
        <w:tc>
          <w:tcPr>
            <w:tcW w:w="1701" w:type="dxa"/>
            <w:gridSpan w:val="3"/>
            <w:tcBorders>
              <w:top w:val="single" w:sz="4" w:space="0" w:color="auto"/>
              <w:bottom w:val="single" w:sz="4" w:space="0" w:color="auto"/>
            </w:tcBorders>
          </w:tcPr>
          <w:p>
            <w:pPr>
              <w:pStyle w:val="yMiscellaneousBody"/>
              <w:rPr>
                <w:sz w:val="20"/>
              </w:rPr>
            </w:pPr>
            <w:r>
              <w:rPr>
                <w:sz w:val="20"/>
              </w:rPr>
              <w:t>Date of filing</w:t>
            </w:r>
          </w:p>
        </w:tc>
        <w:tc>
          <w:tcPr>
            <w:tcW w:w="1977" w:type="dxa"/>
            <w:gridSpan w:val="2"/>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single" w:sz="4" w:space="0" w:color="auto"/>
            </w:tcBorders>
          </w:tcPr>
          <w:p>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pPr>
              <w:pStyle w:val="yMiscellaneousBody"/>
              <w:rPr>
                <w:sz w:val="20"/>
              </w:rPr>
            </w:pPr>
            <w:r>
              <w:rPr>
                <w:sz w:val="20"/>
              </w:rPr>
              <w:t>Name</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Firm</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nil"/>
            </w:tcBorders>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Address</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nil"/>
            </w:tcBorders>
          </w:tcPr>
          <w:p>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pPr>
              <w:pStyle w:val="yMiscellaneousBody"/>
              <w:rPr>
                <w:sz w:val="20"/>
              </w:rPr>
            </w:pPr>
            <w:r>
              <w:rPr>
                <w:sz w:val="20"/>
              </w:rPr>
              <w:t>Phone</w:t>
            </w:r>
          </w:p>
        </w:tc>
        <w:tc>
          <w:tcPr>
            <w:tcW w:w="1560" w:type="dxa"/>
            <w:gridSpan w:val="3"/>
            <w:tcBorders>
              <w:top w:val="single" w:sz="4" w:space="0" w:color="auto"/>
              <w:bottom w:val="single" w:sz="4" w:space="0" w:color="auto"/>
            </w:tcBorders>
          </w:tcPr>
          <w:p>
            <w:pPr>
              <w:pStyle w:val="zyMiscellaneousBody"/>
              <w:keepNext/>
              <w:keepLines/>
              <w:widowControl w:val="0"/>
              <w:rPr>
                <w:sz w:val="20"/>
              </w:rPr>
            </w:pPr>
          </w:p>
        </w:tc>
        <w:tc>
          <w:tcPr>
            <w:tcW w:w="992" w:type="dxa"/>
            <w:gridSpan w:val="2"/>
            <w:tcBorders>
              <w:top w:val="single" w:sz="4" w:space="0" w:color="auto"/>
              <w:bottom w:val="single" w:sz="4" w:space="0" w:color="auto"/>
            </w:tcBorders>
          </w:tcPr>
          <w:p>
            <w:pPr>
              <w:pStyle w:val="yMiscellaneousBody"/>
              <w:rPr>
                <w:sz w:val="20"/>
              </w:rPr>
            </w:pPr>
            <w:r>
              <w:rPr>
                <w:sz w:val="20"/>
              </w:rPr>
              <w:t>Fax</w:t>
            </w:r>
          </w:p>
        </w:tc>
        <w:tc>
          <w:tcPr>
            <w:tcW w:w="1693" w:type="dxa"/>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Email</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single" w:sz="4" w:space="0" w:color="auto"/>
            </w:tcBorders>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Reference</w:t>
            </w:r>
          </w:p>
        </w:tc>
        <w:tc>
          <w:tcPr>
            <w:tcW w:w="4245" w:type="dxa"/>
            <w:gridSpan w:val="6"/>
            <w:tcBorders>
              <w:top w:val="single" w:sz="4" w:space="0" w:color="auto"/>
              <w:bottom w:val="single" w:sz="4" w:space="0" w:color="auto"/>
            </w:tcBorders>
          </w:tcPr>
          <w:p>
            <w:pPr>
              <w:pStyle w:val="yMiscellaneousBody"/>
              <w:rPr>
                <w:sz w:val="20"/>
              </w:rPr>
            </w:pPr>
          </w:p>
        </w:tc>
      </w:tr>
      <w:tr>
        <w:trPr>
          <w:cantSplit/>
          <w:trHeight w:val="473"/>
        </w:trPr>
        <w:tc>
          <w:tcPr>
            <w:tcW w:w="1560" w:type="dxa"/>
            <w:tcBorders>
              <w:top w:val="single" w:sz="4" w:space="0" w:color="auto"/>
              <w:bottom w:val="single" w:sz="4" w:space="0" w:color="auto"/>
            </w:tcBorders>
          </w:tcPr>
          <w:p>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pPr>
              <w:pStyle w:val="yMiscellaneousBody"/>
              <w:rPr>
                <w:sz w:val="20"/>
              </w:rPr>
            </w:pPr>
            <w:r>
              <w:rPr>
                <w:sz w:val="20"/>
              </w:rPr>
              <w:t>Date</w:t>
            </w:r>
          </w:p>
        </w:tc>
      </w:tr>
    </w:tbl>
    <w:p>
      <w:pPr>
        <w:pStyle w:val="yMiscellaneousBody"/>
        <w:rPr>
          <w:sz w:val="16"/>
          <w:szCs w:val="16"/>
        </w:rPr>
      </w:pPr>
      <w:r>
        <w:rPr>
          <w:sz w:val="16"/>
          <w:szCs w:val="16"/>
        </w:rPr>
        <w:t>Note to Form 36B:</w:t>
      </w:r>
    </w:p>
    <w:p>
      <w:pPr>
        <w:pStyle w:val="yMiscellaneousBody"/>
        <w:tabs>
          <w:tab w:val="left" w:pos="426"/>
        </w:tabs>
        <w:ind w:left="426" w:hanging="426"/>
        <w:rPr>
          <w:sz w:val="16"/>
          <w:szCs w:val="16"/>
        </w:rPr>
      </w:pPr>
      <w:r>
        <w:rPr>
          <w:sz w:val="16"/>
          <w:szCs w:val="16"/>
        </w:rPr>
        <w:t>1.</w:t>
      </w:r>
      <w:r>
        <w:rPr>
          <w:sz w:val="16"/>
          <w:szCs w:val="16"/>
        </w:rPr>
        <w:tab/>
        <w:t>This item must be included if the claim includes a claim for interest to judgment. See Order 13 rule 6(3)(b).</w:t>
      </w:r>
    </w:p>
    <w:p>
      <w:pPr>
        <w:pStyle w:val="yFootnotesection"/>
      </w:pPr>
      <w:r>
        <w:tab/>
        <w:t>[Form 36B inserted: Gazette 16 Nov 2016 p. 5212</w:t>
      </w:r>
      <w:r>
        <w:noBreakHyphen/>
        <w:t>13.]</w:t>
      </w:r>
    </w:p>
    <w:p>
      <w:pPr>
        <w:pStyle w:val="yHeading5"/>
      </w:pPr>
      <w:bookmarkStart w:id="1229" w:name="_Toc32312357"/>
      <w:r>
        <w:rPr>
          <w:rStyle w:val="CharSClsNo"/>
        </w:rPr>
        <w:t>36C</w:t>
      </w:r>
      <w:r>
        <w:t>.</w:t>
      </w:r>
      <w:r>
        <w:tab/>
        <w:t>Default judgment in a mortgage action (O. 13 r. 6; O. 42 r. 1)</w:t>
      </w:r>
      <w:bookmarkEnd w:id="1229"/>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right"/>
              <w:rPr>
                <w:sz w:val="20"/>
              </w:rPr>
            </w:pPr>
            <w:r>
              <w:rPr>
                <w:b/>
                <w:sz w:val="20"/>
              </w:rPr>
              <w:t>DEFAULT JUDGMENT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r>
              <w:rPr>
                <w:sz w:val="20"/>
                <w:vertAlign w:val="superscript"/>
              </w:rPr>
              <w:t>1</w:t>
            </w:r>
            <w:r>
              <w:rPr>
                <w:b/>
                <w:sz w:val="20"/>
              </w:rPr>
              <w:t>:</w:t>
            </w:r>
          </w:p>
          <w:p>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tc>
          <w:tcPr>
            <w:tcW w:w="7088" w:type="dxa"/>
            <w:tcBorders>
              <w:top w:val="nil"/>
            </w:tcBorders>
          </w:tcPr>
          <w:p>
            <w:pPr>
              <w:pStyle w:val="yMiscellaneousBody"/>
              <w:tabs>
                <w:tab w:val="left" w:pos="410"/>
              </w:tabs>
              <w:ind w:left="424" w:hanging="424"/>
              <w:rPr>
                <w:sz w:val="20"/>
              </w:rPr>
            </w:pPr>
            <w:r>
              <w:rPr>
                <w:sz w:val="20"/>
              </w:rPr>
              <w:t>2.</w:t>
            </w:r>
            <w:r>
              <w:rPr>
                <w:sz w:val="20"/>
              </w:rPr>
              <w:tab/>
              <w:t>The defendant pay the plaintiff —</w:t>
            </w:r>
          </w:p>
          <w:p>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tc>
          <w:tcPr>
            <w:tcW w:w="7088" w:type="dxa"/>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4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60"/>
                <w:tab w:val="left" w:pos="602"/>
              </w:tabs>
              <w:ind w:left="606" w:hanging="606"/>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bottom w:val="nil"/>
            </w:tcBorders>
          </w:tcPr>
          <w:p>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tc>
          <w:tcPr>
            <w:tcW w:w="7088" w:type="dxa"/>
            <w:tcBorders>
              <w:top w:val="nil"/>
              <w:bottom w:val="nil"/>
            </w:tcBorders>
          </w:tcPr>
          <w:p>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Notes to Form 36C:</w:t>
      </w:r>
    </w:p>
    <w:p>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pPr>
        <w:pStyle w:val="yFootnotesection"/>
      </w:pPr>
      <w:r>
        <w:tab/>
        <w:t>[Form 36C inserted: Gazette 16 Nov 2016 p. 5213</w:t>
      </w:r>
      <w:r>
        <w:noBreakHyphen/>
        <w:t>15.]</w:t>
      </w:r>
    </w:p>
    <w:p>
      <w:pPr>
        <w:pStyle w:val="yHeading5"/>
      </w:pPr>
      <w:bookmarkStart w:id="1230" w:name="_Toc32312358"/>
      <w:r>
        <w:rPr>
          <w:rStyle w:val="CharSClsNo"/>
        </w:rPr>
        <w:t>37</w:t>
      </w:r>
      <w:r>
        <w:t>.</w:t>
      </w:r>
      <w:r>
        <w:tab/>
        <w:t>Judgment (other than default judgment) after assessment of damages etc. (O. 42 r. 1)</w:t>
      </w:r>
      <w:bookmarkEnd w:id="1230"/>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keepNext/>
              <w:jc w:val="center"/>
              <w:rPr>
                <w:sz w:val="20"/>
              </w:rPr>
            </w:pPr>
            <w:r>
              <w:rPr>
                <w:b/>
                <w:sz w:val="20"/>
              </w:rPr>
              <w:t>IN THE SUPREME COURT OF WESTERN AUSTRALIA</w:t>
            </w:r>
          </w:p>
          <w:p>
            <w:pPr>
              <w:pStyle w:val="yMiscellaneousBody"/>
              <w:keepNext/>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JUDGMENT (OTHER THAN 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28"/>
              </w:tabs>
              <w:rPr>
                <w:sz w:val="20"/>
              </w:rPr>
            </w:pPr>
            <w:r>
              <w:rPr>
                <w:sz w:val="20"/>
              </w:rPr>
              <w:tab/>
              <w:t>REGISTRAR</w:t>
            </w:r>
          </w:p>
        </w:tc>
      </w:tr>
    </w:tbl>
    <w:p>
      <w:pPr>
        <w:pStyle w:val="yMiscellaneousBody"/>
        <w:rPr>
          <w:sz w:val="16"/>
          <w:szCs w:val="16"/>
        </w:rPr>
      </w:pPr>
      <w:r>
        <w:rPr>
          <w:sz w:val="16"/>
          <w:szCs w:val="16"/>
        </w:rPr>
        <w:t>Note to Form 37:</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37 inserted: Gazette 16 Nov 2016 p. 5215</w:t>
      </w:r>
      <w:r>
        <w:noBreakHyphen/>
        <w:t>16.]</w:t>
      </w:r>
    </w:p>
    <w:p>
      <w:pPr>
        <w:pStyle w:val="yHeading5"/>
        <w:keepNext w:val="0"/>
        <w:keepLines w:val="0"/>
        <w:pageBreakBefore/>
        <w:spacing w:before="0" w:after="120"/>
      </w:pPr>
      <w:bookmarkStart w:id="1231" w:name="_Toc32312359"/>
      <w:r>
        <w:rPr>
          <w:rStyle w:val="CharSClsNo"/>
        </w:rPr>
        <w:t>38</w:t>
      </w:r>
      <w:r>
        <w:t>.</w:t>
      </w:r>
      <w:r>
        <w:rPr>
          <w:b w:val="0"/>
        </w:rPr>
        <w:tab/>
      </w:r>
      <w:r>
        <w:t>Judgment under Order 14 (O. 14 r. 3)</w:t>
      </w:r>
      <w:bookmarkEnd w:id="123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Gazette 28 Jun 2011 p. 2559.]</w:t>
      </w:r>
    </w:p>
    <w:p>
      <w:pPr>
        <w:pStyle w:val="yHeading5"/>
      </w:pPr>
      <w:bookmarkStart w:id="1232" w:name="_Toc32312360"/>
      <w:r>
        <w:rPr>
          <w:rStyle w:val="CharSClsNo"/>
        </w:rPr>
        <w:t>39</w:t>
      </w:r>
      <w:r>
        <w:t>.</w:t>
      </w:r>
      <w:r>
        <w:tab/>
        <w:t>Judgment after trial without jury (O. 42 r. 1)</w:t>
      </w:r>
      <w:bookmarkEnd w:id="1232"/>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without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without a jury on [</w:t>
            </w:r>
            <w:r>
              <w:rPr>
                <w:i/>
                <w:sz w:val="20"/>
              </w:rPr>
              <w:t>date(s)</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rPr>
                <w:sz w:val="20"/>
              </w:rPr>
            </w:pPr>
            <w:r>
              <w:rPr>
                <w:sz w:val="20"/>
              </w:rPr>
              <w:t>Date judgment entered</w:t>
            </w:r>
          </w:p>
        </w:tc>
        <w:tc>
          <w:tcPr>
            <w:tcW w:w="5012" w:type="dxa"/>
            <w:gridSpan w:val="2"/>
          </w:tcPr>
          <w:p>
            <w:pPr>
              <w:pStyle w:val="yTableNAm"/>
              <w:rPr>
                <w:sz w:val="20"/>
              </w:rPr>
            </w:pPr>
            <w:r>
              <w:rPr>
                <w:sz w:val="20"/>
              </w:rPr>
              <w:t>Judgment dated and entered on [</w:t>
            </w:r>
            <w:r>
              <w:rPr>
                <w:i/>
                <w:sz w:val="20"/>
              </w:rPr>
              <w:t>date</w:t>
            </w:r>
            <w:r>
              <w:rPr>
                <w:sz w:val="20"/>
              </w:rPr>
              <w:t>].</w:t>
            </w:r>
          </w:p>
        </w:tc>
      </w:tr>
    </w:tbl>
    <w:p>
      <w:pPr>
        <w:pStyle w:val="yFootnotesection"/>
        <w:spacing w:before="100"/>
      </w:pPr>
      <w:r>
        <w:tab/>
        <w:t>[Form 39 inserted: Gazette 16 Aug 2017 p. 4422.]</w:t>
      </w:r>
    </w:p>
    <w:p>
      <w:pPr>
        <w:pStyle w:val="yHeading5"/>
      </w:pPr>
      <w:bookmarkStart w:id="1233" w:name="_Toc32312361"/>
      <w:r>
        <w:rPr>
          <w:rStyle w:val="CharSClsNo"/>
        </w:rPr>
        <w:t>40</w:t>
      </w:r>
      <w:r>
        <w:t>.</w:t>
      </w:r>
      <w:r>
        <w:tab/>
        <w:t>Judgment after trial with jury (O. 42 r. 1)</w:t>
      </w:r>
      <w:bookmarkEnd w:id="1233"/>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 a jury on [</w:t>
            </w:r>
            <w:r>
              <w:rPr>
                <w:i/>
                <w:sz w:val="20"/>
              </w:rPr>
              <w:t>date(s)</w:t>
            </w:r>
            <w:r>
              <w:rPr>
                <w:sz w:val="20"/>
              </w:rPr>
              <w:t>].</w:t>
            </w:r>
          </w:p>
        </w:tc>
      </w:tr>
      <w:tr>
        <w:trPr>
          <w:cantSplit/>
        </w:trPr>
        <w:tc>
          <w:tcPr>
            <w:tcW w:w="1418" w:type="dxa"/>
          </w:tcPr>
          <w:p>
            <w:pPr>
              <w:pStyle w:val="yTableNAm"/>
              <w:rPr>
                <w:sz w:val="20"/>
              </w:rPr>
            </w:pPr>
            <w:r>
              <w:rPr>
                <w:sz w:val="20"/>
              </w:rPr>
              <w:t>Jury’s findings</w:t>
            </w:r>
          </w:p>
        </w:tc>
        <w:tc>
          <w:tcPr>
            <w:tcW w:w="5012" w:type="dxa"/>
            <w:gridSpan w:val="2"/>
          </w:tcPr>
          <w:p>
            <w:pPr>
              <w:pStyle w:val="yTableNAm"/>
              <w:rPr>
                <w:sz w:val="20"/>
              </w:rPr>
            </w:pPr>
            <w:r>
              <w:rPr>
                <w:sz w:val="20"/>
              </w:rPr>
              <w:t>The jury found [</w:t>
            </w:r>
            <w:r>
              <w:rPr>
                <w:i/>
                <w:sz w:val="20"/>
              </w:rPr>
              <w:t>state finding as in officer’s certificate</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pPr>
            <w:r>
              <w:rPr>
                <w:sz w:val="20"/>
              </w:rPr>
              <w:t>Date judgment entered</w:t>
            </w:r>
          </w:p>
        </w:tc>
        <w:tc>
          <w:tcPr>
            <w:tcW w:w="5012" w:type="dxa"/>
            <w:gridSpan w:val="2"/>
          </w:tcPr>
          <w:p>
            <w:pPr>
              <w:pStyle w:val="yTableNAm"/>
            </w:pPr>
            <w:r>
              <w:rPr>
                <w:sz w:val="20"/>
              </w:rPr>
              <w:t>Judgment dated and entered on [</w:t>
            </w:r>
            <w:r>
              <w:rPr>
                <w:i/>
                <w:sz w:val="20"/>
              </w:rPr>
              <w:t>date</w:t>
            </w:r>
            <w:r>
              <w:rPr>
                <w:sz w:val="20"/>
              </w:rPr>
              <w:t>].</w:t>
            </w:r>
          </w:p>
        </w:tc>
      </w:tr>
    </w:tbl>
    <w:p>
      <w:pPr>
        <w:pStyle w:val="yFootnotesection"/>
        <w:spacing w:before="100"/>
      </w:pPr>
      <w:r>
        <w:tab/>
        <w:t>[Form 40 inserted: Gazette 16 Aug 2017 p. 4422.]</w:t>
      </w:r>
    </w:p>
    <w:p>
      <w:pPr>
        <w:pStyle w:val="yHeading5"/>
        <w:keepNext w:val="0"/>
        <w:keepLines w:val="0"/>
        <w:widowControl w:val="0"/>
        <w:spacing w:before="480" w:after="120"/>
      </w:pPr>
      <w:bookmarkStart w:id="1234" w:name="_Toc32312362"/>
      <w:r>
        <w:rPr>
          <w:rStyle w:val="CharSClsNo"/>
        </w:rPr>
        <w:t>41</w:t>
      </w:r>
      <w:r>
        <w:t>.</w:t>
      </w:r>
      <w:r>
        <w:rPr>
          <w:b w:val="0"/>
        </w:rPr>
        <w:tab/>
      </w:r>
      <w:r>
        <w:t>Judgment after trial before master or special referee (O. 42 r. 1)</w:t>
      </w:r>
      <w:bookmarkEnd w:id="123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Gazette 30 Nov 1984 p. 3954; 28 Jun 2011 p. 2560.]</w:t>
      </w:r>
    </w:p>
    <w:p>
      <w:pPr>
        <w:pStyle w:val="yHeading5"/>
        <w:keepNext w:val="0"/>
        <w:keepLines w:val="0"/>
        <w:pageBreakBefore/>
        <w:spacing w:before="120" w:after="120"/>
      </w:pPr>
      <w:bookmarkStart w:id="1235" w:name="_Toc32312363"/>
      <w:r>
        <w:rPr>
          <w:rStyle w:val="CharSClsNo"/>
        </w:rPr>
        <w:t>42</w:t>
      </w:r>
      <w:r>
        <w:t>.</w:t>
      </w:r>
      <w:r>
        <w:rPr>
          <w:b w:val="0"/>
        </w:rPr>
        <w:tab/>
      </w:r>
      <w:r>
        <w:t>Judgment after decision of preliminary issue (O. 32 r. 7; O. 42 r. 1)</w:t>
      </w:r>
      <w:bookmarkEnd w:id="123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Gazette 28 Jun 2011 p. 2560.]</w:t>
      </w:r>
    </w:p>
    <w:p>
      <w:pPr>
        <w:pStyle w:val="yHeading5"/>
        <w:keepNext w:val="0"/>
        <w:keepLines w:val="0"/>
        <w:widowControl w:val="0"/>
        <w:spacing w:before="480" w:after="120"/>
      </w:pPr>
      <w:bookmarkStart w:id="1236" w:name="_Toc32312364"/>
      <w:r>
        <w:rPr>
          <w:rStyle w:val="CharSClsNo"/>
        </w:rPr>
        <w:t>43</w:t>
      </w:r>
      <w:r>
        <w:t>.</w:t>
      </w:r>
      <w:r>
        <w:rPr>
          <w:b w:val="0"/>
        </w:rPr>
        <w:tab/>
      </w:r>
      <w:r>
        <w:t>Judgment for defendant’s costs on discontinuance (O. 23 r. 2)</w:t>
      </w:r>
      <w:bookmarkEnd w:id="123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Gazette 28 Jun 2011 p. 2560.]</w:t>
      </w:r>
    </w:p>
    <w:p>
      <w:pPr>
        <w:pStyle w:val="yHeading5"/>
        <w:keepNext w:val="0"/>
        <w:keepLines w:val="0"/>
        <w:pageBreakBefore/>
        <w:spacing w:before="120" w:after="120"/>
      </w:pPr>
      <w:bookmarkStart w:id="1237" w:name="_Toc32312365"/>
      <w:r>
        <w:rPr>
          <w:rStyle w:val="CharSClsNo"/>
        </w:rPr>
        <w:t>44</w:t>
      </w:r>
      <w:r>
        <w:t>.</w:t>
      </w:r>
      <w:r>
        <w:rPr>
          <w:b w:val="0"/>
        </w:rPr>
        <w:tab/>
      </w:r>
      <w:r>
        <w:t>Judgment by consent (O. 42 r. 1(2))</w:t>
      </w:r>
      <w:bookmarkEnd w:id="12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In the Supreme Court of Western Australia</w:t>
            </w:r>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Gazette 12 Jun 2012 p. 2452.]</w:t>
      </w:r>
    </w:p>
    <w:p>
      <w:pPr>
        <w:pStyle w:val="yEdnotedivision"/>
        <w:spacing w:before="180"/>
        <w:outlineLvl w:val="9"/>
      </w:pPr>
      <w:r>
        <w:t>[Forms 45</w:t>
      </w:r>
      <w:r>
        <w:noBreakHyphen/>
        <w:t>59 deleted: Gazette 21 Feb 2007 p. 553.]</w:t>
      </w:r>
    </w:p>
    <w:p>
      <w:pPr>
        <w:pStyle w:val="yHeading5"/>
        <w:keepNext w:val="0"/>
        <w:keepLines w:val="0"/>
        <w:widowControl w:val="0"/>
        <w:spacing w:before="480" w:after="120"/>
      </w:pPr>
      <w:bookmarkStart w:id="1238" w:name="_Toc32312366"/>
      <w:r>
        <w:rPr>
          <w:rStyle w:val="CharSClsNo"/>
        </w:rPr>
        <w:t>60</w:t>
      </w:r>
      <w:r>
        <w:t>.</w:t>
      </w:r>
      <w:r>
        <w:rPr>
          <w:b w:val="0"/>
        </w:rPr>
        <w:tab/>
      </w:r>
      <w:r>
        <w:t>Summons for appointment of receiver (O. 51 r. 1)</w:t>
      </w:r>
      <w:bookmarkEnd w:id="123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Gazette 21 Feb 2007 p. 553; 28 Jun 2011 p. 2560; 16 Nov 2016 p. 5216; 16 Aug 2017 p. 4422</w:t>
      </w:r>
      <w:r>
        <w:noBreakHyphen/>
        <w:t>3.]</w:t>
      </w:r>
    </w:p>
    <w:p>
      <w:pPr>
        <w:pStyle w:val="yHeading5"/>
        <w:pageBreakBefore/>
      </w:pPr>
      <w:bookmarkStart w:id="1239" w:name="_Toc32312367"/>
      <w:r>
        <w:rPr>
          <w:rStyle w:val="CharSClsNo"/>
        </w:rPr>
        <w:t>61</w:t>
      </w:r>
      <w:r>
        <w:t>.</w:t>
      </w:r>
      <w:r>
        <w:rPr>
          <w:b w:val="0"/>
        </w:rPr>
        <w:tab/>
      </w:r>
      <w:r>
        <w:t>Order directing summons for appointment of receiver and granting injunction meanwhile (O. 51 r. 1)</w:t>
      </w:r>
      <w:bookmarkEnd w:id="123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Gazette 21 Feb 2007 p. 553</w:t>
      </w:r>
      <w:r>
        <w:noBreakHyphen/>
        <w:t>4; 28 Jun 2011 p. 2560; 16 Nov 2016 p. 5216; 16 Aug 2017 p. 4423.]</w:t>
      </w:r>
    </w:p>
    <w:p>
      <w:pPr>
        <w:pStyle w:val="yHeading5"/>
        <w:pageBreakBefore/>
        <w:spacing w:before="0" w:after="120"/>
      </w:pPr>
      <w:bookmarkStart w:id="1240" w:name="_Toc32312368"/>
      <w:r>
        <w:rPr>
          <w:rStyle w:val="CharSClsNo"/>
        </w:rPr>
        <w:t>62</w:t>
      </w:r>
      <w:r>
        <w:t>.</w:t>
      </w:r>
      <w:r>
        <w:rPr>
          <w:b w:val="0"/>
        </w:rPr>
        <w:tab/>
      </w:r>
      <w:r>
        <w:t>Receiver order (interim) (O. 51 r. 1)</w:t>
      </w:r>
      <w:bookmarkEnd w:id="124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Gazette 28 Jun 2011 p. 2560.]</w:t>
      </w:r>
    </w:p>
    <w:p>
      <w:pPr>
        <w:pStyle w:val="yEdnotedivision"/>
        <w:spacing w:before="180"/>
        <w:outlineLvl w:val="9"/>
      </w:pPr>
      <w:r>
        <w:t>[Form 63 deleted: Gazette 16 Aug 2017 p. 4423.]</w:t>
      </w:r>
    </w:p>
    <w:p>
      <w:pPr>
        <w:pStyle w:val="yHeading5"/>
      </w:pPr>
      <w:bookmarkStart w:id="1241" w:name="_Toc32312369"/>
      <w:r>
        <w:t>64.</w:t>
      </w:r>
      <w:r>
        <w:tab/>
        <w:t>Notice of originating motion (O. 54 r. 5)</w:t>
      </w:r>
      <w:bookmarkEnd w:id="1241"/>
    </w:p>
    <w:p>
      <w:pPr>
        <w:pStyle w:val="yMiscellaneousBody"/>
      </w:pPr>
      <w:r>
        <w:rPr>
          <w:sz w:val="20"/>
        </w:rPr>
        <w:t>In the Supreme Court of Western Australia</w:t>
      </w:r>
      <w:r>
        <w:rPr>
          <w:sz w:val="20"/>
        </w:rPr>
        <w:br/>
        <w:t xml:space="preserve">*General Division/Court of Appeal </w:t>
      </w:r>
      <w:r>
        <w:rPr>
          <w:sz w:val="20"/>
        </w:rPr>
        <w:tab/>
        <w:t xml:space="preserve">No.                          </w:t>
      </w:r>
    </w:p>
    <w:p>
      <w:pPr>
        <w:pStyle w:val="yMiscellaneousBody"/>
        <w:jc w:val="right"/>
        <w:rPr>
          <w:b/>
        </w:rPr>
      </w:pPr>
      <w:r>
        <w:rPr>
          <w:b/>
        </w:rPr>
        <w:tab/>
        <w:t>Notice of originating motion</w:t>
      </w:r>
    </w:p>
    <w:p>
      <w:pPr>
        <w:pStyle w:val="yMiscellaneousBody"/>
        <w:tabs>
          <w:tab w:val="left" w:pos="4536"/>
        </w:tabs>
      </w:pPr>
      <w:r>
        <w:t>Parties</w:t>
      </w:r>
      <w:r>
        <w:tab/>
        <w:t>Plaintiff</w:t>
      </w:r>
    </w:p>
    <w:p>
      <w:pPr>
        <w:pStyle w:val="yMiscellaneousBody"/>
        <w:tabs>
          <w:tab w:val="left" w:pos="4536"/>
        </w:tabs>
      </w:pPr>
      <w:r>
        <w:tab/>
        <w:t>Defendant</w:t>
      </w:r>
    </w:p>
    <w:p>
      <w:pPr>
        <w:pStyle w:val="yMiscellaneousBody"/>
      </w:pPr>
      <w:r>
        <w:t>Notice</w:t>
      </w:r>
    </w:p>
    <w:p>
      <w:pPr>
        <w:pStyle w:val="yMiscellaneousBody"/>
      </w:pPr>
      <w:r>
        <w:t>At the hearing below in the *Supreme Court/Court of Appeal, the [</w:t>
      </w:r>
      <w:r>
        <w:rPr>
          <w:i/>
        </w:rPr>
        <w:t>name of party</w:t>
      </w:r>
      <w:r>
        <w:t>] will apply for [</w:t>
      </w:r>
      <w:r>
        <w:rPr>
          <w:i/>
        </w:rPr>
        <w:t>state concisely the nature of the claim or the relief or remedy sought</w:t>
      </w:r>
      <w:r>
        <w:t>].</w:t>
      </w:r>
    </w:p>
    <w:p>
      <w:pPr>
        <w:pStyle w:val="yMiscellaneousBody"/>
      </w:pPr>
      <w:r>
        <w:t>Grounds of application</w:t>
      </w:r>
    </w:p>
    <w:p>
      <w:pPr>
        <w:pStyle w:val="yMiscellaneousBody"/>
      </w:pPr>
      <w:r>
        <w:t xml:space="preserve">The grounds of the application are: </w:t>
      </w:r>
      <w:r>
        <w:br/>
        <w:t>[</w:t>
      </w:r>
      <w:r>
        <w:rPr>
          <w:i/>
        </w:rPr>
        <w:t>State grounds in numbered paragraphs</w:t>
      </w:r>
      <w:r>
        <w:t>]</w:t>
      </w:r>
    </w:p>
    <w:p>
      <w:pPr>
        <w:pStyle w:val="yMiscellaneousBody"/>
      </w:pPr>
      <w:r>
        <w:t>Hearing details</w:t>
      </w:r>
    </w:p>
    <w:p>
      <w:pPr>
        <w:pStyle w:val="yMiscellaneousBody"/>
      </w:pPr>
      <w:r>
        <w:t>The court will hear this application —</w:t>
      </w:r>
      <w:r>
        <w:br/>
        <w:t>on [</w:t>
      </w:r>
      <w:r>
        <w:rPr>
          <w:i/>
        </w:rPr>
        <w:t>date</w:t>
      </w:r>
      <w:r>
        <w:t>] at [</w:t>
      </w:r>
      <w:r>
        <w:rPr>
          <w:i/>
        </w:rPr>
        <w:t>time</w:t>
      </w:r>
      <w:r>
        <w:t>],</w:t>
      </w:r>
      <w:r>
        <w:br/>
        <w:t>at the *Supreme Court, David Malcolm Justice Centre, 28 Barrack Street, Perth.</w:t>
      </w:r>
      <w:r>
        <w:br/>
        <w:t>*Supreme Court of Western Australia, Court of Appeal, Stirling Gardens, Barrack Street, Perth.</w:t>
      </w:r>
    </w:p>
    <w:p>
      <w:pPr>
        <w:pStyle w:val="yMiscellaneousBody"/>
      </w:pPr>
      <w:r>
        <w:t>*Short notice</w:t>
      </w:r>
    </w:p>
    <w:p>
      <w:pPr>
        <w:pStyle w:val="yMiscellaneousBody"/>
      </w:pPr>
      <w:r>
        <w:t>On [</w:t>
      </w:r>
      <w:r>
        <w:rPr>
          <w:i/>
        </w:rPr>
        <w:t>date</w:t>
      </w:r>
      <w:r>
        <w:t xml:space="preserve">], under the </w:t>
      </w:r>
      <w:r>
        <w:rPr>
          <w:i/>
        </w:rPr>
        <w:t>Rules of the Supreme Court 1971</w:t>
      </w:r>
      <w:r>
        <w:t xml:space="preserve"> Order 54 rule 4, the Court abridged the time for serving this notice.</w:t>
      </w:r>
    </w:p>
    <w:p>
      <w:pPr>
        <w:pStyle w:val="yMiscellaneousBody"/>
      </w:pPr>
      <w:r>
        <w:t>Applicant’s service details</w:t>
      </w:r>
      <w:r>
        <w:rPr>
          <w:vertAlign w:val="superscript"/>
        </w:rPr>
        <w:t>1</w:t>
      </w:r>
    </w:p>
    <w:p>
      <w:pPr>
        <w:pStyle w:val="yMiscellaneousBody"/>
      </w:pPr>
      <w:r>
        <w:t>*Name of lawyer:</w:t>
      </w:r>
      <w:r>
        <w:br/>
        <w:t>*Address where lawyer conducts business:</w:t>
      </w:r>
      <w:r>
        <w:br/>
        <w:t>Postal address for service of documents:</w:t>
      </w:r>
      <w:r>
        <w:br/>
        <w:t>*Email address:</w:t>
      </w:r>
      <w:r>
        <w:br/>
        <w:t>*Fax no.: ........................................... *Telephone no.: .........................</w:t>
      </w:r>
    </w:p>
    <w:p>
      <w:pPr>
        <w:pStyle w:val="yMiscellaneousBody"/>
      </w:pPr>
      <w:r>
        <w:t>Applicant’s signature</w:t>
      </w:r>
    </w:p>
    <w:p>
      <w:pPr>
        <w:pStyle w:val="yMiscellaneousBody"/>
      </w:pPr>
      <w:r>
        <w:t>..........................................................</w:t>
      </w:r>
      <w:r>
        <w:tab/>
        <w:t>Date: ..............................</w:t>
      </w:r>
      <w:r>
        <w:br/>
        <w:t>Applicant/Applicant’s lawyer</w:t>
      </w:r>
    </w:p>
    <w:p>
      <w:pPr>
        <w:pStyle w:val="PermNoteHeading"/>
        <w:tabs>
          <w:tab w:val="left" w:pos="567"/>
          <w:tab w:val="left" w:pos="1276"/>
        </w:tabs>
        <w:ind w:left="1418" w:hanging="1334"/>
        <w:rPr>
          <w:szCs w:val="18"/>
        </w:rPr>
      </w:pPr>
      <w:r>
        <w:rPr>
          <w:szCs w:val="18"/>
        </w:rPr>
        <w:t>Footnotes to Form 64 —</w:t>
      </w:r>
    </w:p>
    <w:p>
      <w:pPr>
        <w:pStyle w:val="PermNotePara"/>
        <w:tabs>
          <w:tab w:val="clear" w:pos="1843"/>
          <w:tab w:val="left" w:pos="1276"/>
        </w:tabs>
        <w:ind w:left="658" w:hanging="567"/>
        <w:rPr>
          <w:szCs w:val="18"/>
        </w:rPr>
      </w:pPr>
      <w:r>
        <w:rPr>
          <w:szCs w:val="18"/>
        </w:rPr>
        <w:t>*</w:t>
      </w:r>
      <w:r>
        <w:rPr>
          <w:szCs w:val="18"/>
        </w:rPr>
        <w:tab/>
        <w:t>Delete the inapplicable.</w:t>
      </w:r>
    </w:p>
    <w:p>
      <w:pPr>
        <w:pStyle w:val="PermNotePara"/>
        <w:tabs>
          <w:tab w:val="clear" w:pos="1843"/>
          <w:tab w:val="left" w:pos="1276"/>
        </w:tabs>
        <w:ind w:left="658" w:hanging="567"/>
        <w:rPr>
          <w:szCs w:val="18"/>
        </w:rPr>
      </w:pPr>
      <w:r>
        <w:rPr>
          <w:szCs w:val="18"/>
        </w:rPr>
        <w:t>1.</w:t>
      </w:r>
      <w:r>
        <w:rPr>
          <w:szCs w:val="18"/>
        </w:rPr>
        <w:tab/>
        <w:t>Must be provided unless otherwise ordered by the Court.  See Order 71A r. 2 and 3A.</w:t>
      </w:r>
    </w:p>
    <w:p>
      <w:pPr>
        <w:pStyle w:val="yFootnotesection"/>
      </w:pPr>
      <w:r>
        <w:tab/>
        <w:t>[Form 64 inserted: Gazette 16 Aug 2017 p. 4424</w:t>
      </w:r>
      <w:r>
        <w:noBreakHyphen/>
        <w:t>5.]</w:t>
      </w:r>
    </w:p>
    <w:p>
      <w:pPr>
        <w:pStyle w:val="yHeading5"/>
      </w:pPr>
      <w:bookmarkStart w:id="1242" w:name="_Toc32312370"/>
      <w:r>
        <w:rPr>
          <w:rStyle w:val="CharSClsNo"/>
        </w:rPr>
        <w:t>65</w:t>
      </w:r>
      <w:r>
        <w:t>.</w:t>
      </w:r>
      <w:r>
        <w:rPr>
          <w:b w:val="0"/>
        </w:rPr>
        <w:tab/>
      </w:r>
      <w:r>
        <w:t>Notice of motion (O. 54 r. 5)</w:t>
      </w:r>
      <w:bookmarkEnd w:id="1242"/>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Gazette 28 Jun 2011 p. 2560; 16 Aug 2017 p. 4423.]</w:t>
      </w:r>
    </w:p>
    <w:p>
      <w:pPr>
        <w:pStyle w:val="yHeading5"/>
        <w:spacing w:before="480" w:after="120"/>
      </w:pPr>
      <w:bookmarkStart w:id="1243" w:name="_Toc32312371"/>
      <w:r>
        <w:rPr>
          <w:rStyle w:val="CharSClsNo"/>
        </w:rPr>
        <w:t>66</w:t>
      </w:r>
      <w:r>
        <w:t>.</w:t>
      </w:r>
      <w:r>
        <w:rPr>
          <w:b w:val="0"/>
        </w:rPr>
        <w:tab/>
      </w:r>
      <w:r>
        <w:t>Order of committal (O. 55 r. 7(4))</w:t>
      </w:r>
      <w:bookmarkEnd w:id="124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Gazette 28 Jun 2011 p. 2561.]</w:t>
      </w:r>
    </w:p>
    <w:p>
      <w:pPr>
        <w:pStyle w:val="yMiscellaneousHeading"/>
        <w:jc w:val="left"/>
        <w:rPr>
          <w:b/>
        </w:rPr>
      </w:pPr>
      <w:r>
        <w:rPr>
          <w:rStyle w:val="CharSClsNo"/>
          <w:b/>
          <w:bCs/>
        </w:rPr>
        <w:t>67A</w:t>
      </w:r>
      <w:r>
        <w:rPr>
          <w:b/>
        </w:rPr>
        <w:t>.</w:t>
      </w:r>
      <w:r>
        <w:rPr>
          <w:b/>
        </w:rPr>
        <w:tab/>
        <w:t>Application for judicial review (O. 56 r. 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 Gazette 13 Nov 2015 p. 4653-4.]</w:t>
      </w:r>
    </w:p>
    <w:p>
      <w:pPr>
        <w:pStyle w:val="yHeading5"/>
        <w:keepNext w:val="0"/>
        <w:keepLines w:val="0"/>
        <w:spacing w:after="120"/>
      </w:pPr>
      <w:bookmarkStart w:id="1244" w:name="_Toc32312372"/>
      <w:r>
        <w:rPr>
          <w:rStyle w:val="CharSClsNo"/>
        </w:rPr>
        <w:t>67</w:t>
      </w:r>
      <w:r>
        <w:t>.</w:t>
      </w:r>
      <w:r>
        <w:tab/>
        <w:t>Certiorari (O. 56 r. 14)</w:t>
      </w:r>
      <w:bookmarkEnd w:id="1244"/>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Gazette 28 Jul 2010 p. 3487.]</w:t>
      </w:r>
    </w:p>
    <w:p>
      <w:pPr>
        <w:pStyle w:val="yEdnotedivision"/>
        <w:spacing w:before="240"/>
        <w:outlineLvl w:val="9"/>
      </w:pPr>
      <w:r>
        <w:t>[Form 68 deleted: Gazette 29 Apr 2005 p. 1801.]</w:t>
      </w:r>
    </w:p>
    <w:p>
      <w:pPr>
        <w:pStyle w:val="yHeading5"/>
        <w:keepNext w:val="0"/>
        <w:keepLines w:val="0"/>
        <w:widowControl w:val="0"/>
        <w:spacing w:after="120"/>
      </w:pPr>
      <w:bookmarkStart w:id="1245" w:name="_Toc32312373"/>
      <w:r>
        <w:rPr>
          <w:rStyle w:val="CharSClsNo"/>
        </w:rPr>
        <w:t>69</w:t>
      </w:r>
      <w:r>
        <w:t>.</w:t>
      </w:r>
      <w:r>
        <w:tab/>
        <w:t>Mandamus (O. 56 r. 16)</w:t>
      </w:r>
      <w:bookmarkEnd w:id="1245"/>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Gazette 28 Jul 2010 p. 3487</w:t>
      </w:r>
      <w:r>
        <w:noBreakHyphen/>
        <w:t>8.]</w:t>
      </w:r>
    </w:p>
    <w:p>
      <w:pPr>
        <w:pStyle w:val="yHeading5"/>
        <w:keepNext w:val="0"/>
        <w:keepLines w:val="0"/>
        <w:pageBreakBefore/>
        <w:widowControl w:val="0"/>
        <w:spacing w:after="120"/>
      </w:pPr>
      <w:bookmarkStart w:id="1246" w:name="_Toc32312374"/>
      <w:r>
        <w:rPr>
          <w:rStyle w:val="CharSClsNo"/>
        </w:rPr>
        <w:t>70</w:t>
      </w:r>
      <w:r>
        <w:t>.</w:t>
      </w:r>
      <w:r>
        <w:tab/>
      </w:r>
      <w:r>
        <w:rPr>
          <w:i/>
        </w:rPr>
        <w:t>Procedendo</w:t>
      </w:r>
      <w:r>
        <w:t xml:space="preserve"> (O. 56 r. 32)</w:t>
      </w:r>
      <w:bookmarkEnd w:id="1246"/>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Gazette 28 Jul 2010 p. 3488.]</w:t>
      </w:r>
    </w:p>
    <w:p>
      <w:pPr>
        <w:pStyle w:val="yHeading5"/>
        <w:keepNext w:val="0"/>
        <w:keepLines w:val="0"/>
        <w:widowControl w:val="0"/>
        <w:spacing w:after="120"/>
      </w:pPr>
      <w:bookmarkStart w:id="1247" w:name="_Toc32312375"/>
      <w:r>
        <w:rPr>
          <w:rStyle w:val="CharSClsNo"/>
        </w:rPr>
        <w:t>71</w:t>
      </w:r>
      <w:r>
        <w:t>.</w:t>
      </w:r>
      <w:r>
        <w:tab/>
        <w:t>Prohibition (O. 56 r. 33)</w:t>
      </w:r>
      <w:bookmarkEnd w:id="1247"/>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Gazette 28 Jul 2010 p. 3488-9.]</w:t>
      </w:r>
    </w:p>
    <w:p>
      <w:pPr>
        <w:pStyle w:val="yEdnotedivision"/>
        <w:spacing w:before="360"/>
      </w:pPr>
      <w:r>
        <w:t>[Form 72 deleted: Gazette 28 Jul 2010 p. 3489.]</w:t>
      </w:r>
    </w:p>
    <w:p>
      <w:pPr>
        <w:pStyle w:val="yHeading5"/>
        <w:keepNext w:val="0"/>
        <w:keepLines w:val="0"/>
        <w:widowControl w:val="0"/>
        <w:spacing w:after="120"/>
      </w:pPr>
      <w:bookmarkStart w:id="1248" w:name="_Toc32312376"/>
      <w:r>
        <w:rPr>
          <w:rStyle w:val="CharSClsNo"/>
        </w:rPr>
        <w:t>73</w:t>
      </w:r>
      <w:r>
        <w:t>.</w:t>
      </w:r>
      <w:r>
        <w:tab/>
        <w:t>Habeas corpus (O. 57 r. 10)</w:t>
      </w:r>
      <w:bookmarkEnd w:id="1248"/>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Gazette 28 Jul 2010 p. 3489; amended: Gazette 16 Aug 2017 p. 4423.]</w:t>
      </w:r>
    </w:p>
    <w:p>
      <w:pPr>
        <w:pStyle w:val="yHeading5"/>
        <w:keepNext w:val="0"/>
        <w:keepLines w:val="0"/>
        <w:widowControl w:val="0"/>
        <w:spacing w:after="120"/>
      </w:pPr>
      <w:bookmarkStart w:id="1249" w:name="_Toc32312377"/>
      <w:r>
        <w:rPr>
          <w:rStyle w:val="CharSClsNo"/>
        </w:rPr>
        <w:t>74</w:t>
      </w:r>
      <w:r>
        <w:t>.</w:t>
      </w:r>
      <w:r>
        <w:rPr>
          <w:b w:val="0"/>
        </w:rPr>
        <w:tab/>
      </w:r>
      <w:r>
        <w:t>Originating summons, appearance required (O. 58 r. 14)</w:t>
      </w:r>
      <w:bookmarkEnd w:id="1249"/>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of Western Australia.</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Court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Court at such time and place as shall hereafter be fixed for such hearing, such order will be made and proceedings taken as the Court thinks just and expedient.</w:t>
      </w:r>
    </w:p>
    <w:p>
      <w:pPr>
        <w:pStyle w:val="yFootnotesection"/>
      </w:pPr>
      <w:r>
        <w:tab/>
        <w:t>[Form 74 amended: Gazette 27 Aug 1976 p. 3226; 30 Nov 1984 p. 3954; 28 Jun 2011 p. 2561; 16 Aug 2017 p. 4425</w:t>
      </w:r>
      <w:r>
        <w:noBreakHyphen/>
        <w:t>6.]</w:t>
      </w:r>
    </w:p>
    <w:p>
      <w:pPr>
        <w:pStyle w:val="yHeading5"/>
        <w:keepNext w:val="0"/>
        <w:keepLines w:val="0"/>
        <w:widowControl w:val="0"/>
        <w:spacing w:after="120"/>
      </w:pPr>
      <w:bookmarkStart w:id="1250" w:name="_Toc32312378"/>
      <w:r>
        <w:rPr>
          <w:rStyle w:val="CharSClsNo"/>
        </w:rPr>
        <w:t>75</w:t>
      </w:r>
      <w:r>
        <w:t>.</w:t>
      </w:r>
      <w:r>
        <w:rPr>
          <w:b w:val="0"/>
        </w:rPr>
        <w:tab/>
      </w:r>
      <w:r>
        <w:t>Originating summons, appearance not required (O. 58 r. 14)</w:t>
      </w:r>
      <w:bookmarkEnd w:id="1250"/>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Supreme Court, Perth,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Court thinks just and expedient.</w:t>
      </w:r>
    </w:p>
    <w:p>
      <w:pPr>
        <w:pStyle w:val="yFootnotesection"/>
      </w:pPr>
      <w:r>
        <w:tab/>
        <w:t>[Form 75 amended: Gazette 30 Nov 1984 p. 3954; 28 Jun 2011 p. 2561; 16 Aug 2017 p. 4426.]</w:t>
      </w:r>
    </w:p>
    <w:p>
      <w:pPr>
        <w:pStyle w:val="yHeading5"/>
        <w:keepNext w:val="0"/>
        <w:keepLines w:val="0"/>
        <w:widowControl w:val="0"/>
        <w:spacing w:after="120"/>
      </w:pPr>
      <w:bookmarkStart w:id="1251" w:name="_Toc32312379"/>
      <w:r>
        <w:rPr>
          <w:rStyle w:val="CharSClsNo"/>
        </w:rPr>
        <w:t>76</w:t>
      </w:r>
      <w:r>
        <w:t>.</w:t>
      </w:r>
      <w:r>
        <w:rPr>
          <w:b w:val="0"/>
        </w:rPr>
        <w:tab/>
      </w:r>
      <w:r>
        <w:t>Notice of appointment to hear originating summons (O. 58 r. 19)</w:t>
      </w:r>
      <w:bookmarkEnd w:id="1251"/>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 or plaintiff</w:t>
      </w:r>
      <w:r>
        <w:rPr>
          <w:sz w:val="20"/>
        </w:rPr>
        <w:t xml:space="preserve">] of </w:t>
      </w:r>
    </w:p>
    <w:p>
      <w:pPr>
        <w:pStyle w:val="yMiscellaneousBody"/>
        <w:spacing w:before="120"/>
        <w:rPr>
          <w:sz w:val="20"/>
        </w:rPr>
      </w:pPr>
      <w:r>
        <w:rPr>
          <w:sz w:val="20"/>
        </w:rPr>
        <w:t>Take notice that the originating summons issued herein on the          day of                       20      , will be heard by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Court thinks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tabs>
          <w:tab w:val="left" w:pos="4536"/>
        </w:tabs>
        <w:spacing w:before="0"/>
        <w:rPr>
          <w:sz w:val="20"/>
        </w:rPr>
      </w:pPr>
      <w:r>
        <w:rPr>
          <w:sz w:val="20"/>
        </w:rPr>
        <w:tab/>
        <w:t xml:space="preserve">Solicitor for                              </w:t>
      </w:r>
    </w:p>
    <w:p>
      <w:pPr>
        <w:pStyle w:val="yFootnotesection"/>
      </w:pPr>
      <w:r>
        <w:tab/>
        <w:t>[Form 76 amended: Gazette 30 Nov 1984 p. 3954; 28 Jun 2011 p. 2561; 16 Aug 2017 p. 4423.]</w:t>
      </w:r>
    </w:p>
    <w:p>
      <w:pPr>
        <w:pStyle w:val="yHeading5"/>
        <w:keepLines w:val="0"/>
        <w:widowControl w:val="0"/>
        <w:spacing w:after="120"/>
      </w:pPr>
      <w:bookmarkStart w:id="1252" w:name="_Toc32312380"/>
      <w:r>
        <w:rPr>
          <w:rStyle w:val="CharSClsNo"/>
        </w:rPr>
        <w:t>77</w:t>
      </w:r>
      <w:r>
        <w:t>.</w:t>
      </w:r>
      <w:r>
        <w:rPr>
          <w:b w:val="0"/>
        </w:rPr>
        <w:tab/>
      </w:r>
      <w:r>
        <w:t>Summons (general form) (O. 59 r. 4(1))</w:t>
      </w:r>
      <w:bookmarkEnd w:id="1252"/>
    </w:p>
    <w:p>
      <w:pPr>
        <w:pStyle w:val="yMiscellaneousBody"/>
        <w:tabs>
          <w:tab w:val="left" w:pos="5040"/>
        </w:tabs>
        <w:spacing w:before="120"/>
        <w:rPr>
          <w:sz w:val="20"/>
        </w:rPr>
      </w:pPr>
      <w:r>
        <w:rPr>
          <w:sz w:val="20"/>
        </w:rPr>
        <w:t>In the Supreme Court</w:t>
      </w:r>
      <w:r>
        <w:rPr>
          <w:sz w:val="20"/>
        </w:rPr>
        <w:tab/>
        <w:t>No.                  of 20      .</w:t>
      </w:r>
      <w:r>
        <w:rPr>
          <w:sz w:val="20"/>
        </w:rPr>
        <w:br/>
        <w:t>of Western Australia.</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Supreme Court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Gazette 28 Jun 2011 p. 2561; 16 Aug 2017 p. 4424.]</w:t>
      </w:r>
    </w:p>
    <w:p>
      <w:pPr>
        <w:pStyle w:val="yHeading5"/>
        <w:keepNext w:val="0"/>
        <w:keepLines w:val="0"/>
        <w:widowControl w:val="0"/>
        <w:spacing w:after="120"/>
      </w:pPr>
      <w:bookmarkStart w:id="1253" w:name="_Toc32312381"/>
      <w:r>
        <w:rPr>
          <w:rStyle w:val="CharSClsNo"/>
        </w:rPr>
        <w:t>78</w:t>
      </w:r>
      <w:r>
        <w:t>.</w:t>
      </w:r>
      <w:r>
        <w:tab/>
        <w:t>Order (general form) (O. 59 r. 10)</w:t>
      </w:r>
      <w:bookmarkEnd w:id="1253"/>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Gazette 28 Jul 2010 p. 3490.]</w:t>
      </w:r>
    </w:p>
    <w:p>
      <w:pPr>
        <w:pStyle w:val="yEdnotedivision"/>
        <w:outlineLvl w:val="9"/>
      </w:pPr>
      <w:r>
        <w:t>[Form 79 deleted: Gazette 21 Feb 2007 p. 563.]</w:t>
      </w:r>
    </w:p>
    <w:p>
      <w:pPr>
        <w:pStyle w:val="yHeading5"/>
        <w:keepNext w:val="0"/>
        <w:keepLines w:val="0"/>
        <w:widowControl w:val="0"/>
        <w:spacing w:after="120"/>
      </w:pPr>
      <w:bookmarkStart w:id="1254" w:name="_Toc32312382"/>
      <w:r>
        <w:rPr>
          <w:rStyle w:val="CharSClsNo"/>
          <w:bCs/>
        </w:rPr>
        <w:t>80A</w:t>
      </w:r>
      <w:r>
        <w:t>.</w:t>
      </w:r>
      <w:r>
        <w:tab/>
        <w:t>Appeal notice (Registrar’s decision) (O. 60A r. 5(3))</w:t>
      </w:r>
      <w:bookmarkEnd w:id="125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rPr>
                <w:sz w:val="20"/>
              </w:rPr>
            </w:pPr>
            <w:r>
              <w:rPr>
                <w:sz w:val="20"/>
              </w:rPr>
              <w:t>Supreme Court of Western Australia</w:t>
            </w:r>
          </w:p>
        </w:tc>
        <w:tc>
          <w:tcPr>
            <w:tcW w:w="3394" w:type="dxa"/>
            <w:gridSpan w:val="5"/>
            <w:tcBorders>
              <w:bottom w:val="nil"/>
            </w:tcBorders>
            <w:vAlign w:val="center"/>
          </w:tcPr>
          <w:p>
            <w:pPr>
              <w:pStyle w:val="yTableNAm"/>
              <w:rPr>
                <w:sz w:val="20"/>
              </w:rPr>
            </w:pPr>
            <w:r>
              <w:rPr>
                <w:sz w:val="20"/>
              </w:rPr>
              <w:t>No:</w:t>
            </w:r>
          </w:p>
        </w:tc>
      </w:tr>
      <w:tr>
        <w:trPr>
          <w:cantSplit/>
          <w:trHeight w:val="328"/>
        </w:trPr>
        <w:tc>
          <w:tcPr>
            <w:tcW w:w="3686" w:type="dxa"/>
            <w:gridSpan w:val="4"/>
            <w:vMerge/>
            <w:tcBorders>
              <w:bottom w:val="nil"/>
            </w:tcBorders>
          </w:tcPr>
          <w:p>
            <w:pPr>
              <w:pStyle w:val="yTableNAm"/>
              <w:spacing w:before="20"/>
              <w:rPr>
                <w:sz w:val="20"/>
              </w:rPr>
            </w:pPr>
          </w:p>
        </w:tc>
        <w:tc>
          <w:tcPr>
            <w:tcW w:w="3394" w:type="dxa"/>
            <w:gridSpan w:val="5"/>
            <w:tcBorders>
              <w:bottom w:val="nil"/>
            </w:tcBorders>
            <w:vAlign w:val="center"/>
          </w:tcPr>
          <w:p>
            <w:pPr>
              <w:pStyle w:val="yTableNAm"/>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 Gazette 13 Nov 2015 p. 4654.]</w:t>
      </w:r>
    </w:p>
    <w:p>
      <w:pPr>
        <w:pStyle w:val="yHeading5"/>
      </w:pPr>
      <w:bookmarkStart w:id="1255" w:name="_Toc32312383"/>
      <w:r>
        <w:rPr>
          <w:rStyle w:val="CharSClsNo"/>
        </w:rPr>
        <w:t>80</w:t>
      </w:r>
      <w:r>
        <w:t>.</w:t>
      </w:r>
      <w:r>
        <w:rPr>
          <w:b w:val="0"/>
        </w:rPr>
        <w:tab/>
      </w:r>
      <w:r>
        <w:t>Notice of judgment or order (O. 61 r. 3(3))</w:t>
      </w:r>
      <w:bookmarkEnd w:id="125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Gazette 22 Jul 1984 p. 3748; 28 Jun 2011 p. 2561.]</w:t>
      </w:r>
    </w:p>
    <w:p>
      <w:pPr>
        <w:pStyle w:val="yHeading5"/>
        <w:spacing w:before="480" w:after="120"/>
      </w:pPr>
      <w:bookmarkStart w:id="1256" w:name="_Toc32312384"/>
      <w:r>
        <w:rPr>
          <w:rStyle w:val="CharSClsNo"/>
        </w:rPr>
        <w:t>81</w:t>
      </w:r>
      <w:r>
        <w:t>.</w:t>
      </w:r>
      <w:r>
        <w:rPr>
          <w:b w:val="0"/>
        </w:rPr>
        <w:tab/>
      </w:r>
      <w:r>
        <w:t>Advertisement for creditors (O. 61 r. 15(2))</w:t>
      </w:r>
      <w:bookmarkEnd w:id="1256"/>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Gazette 28 Jun 2011 p. 2561.]</w:t>
      </w:r>
    </w:p>
    <w:p>
      <w:pPr>
        <w:pStyle w:val="yHeading5"/>
        <w:spacing w:after="120"/>
      </w:pPr>
      <w:bookmarkStart w:id="1257" w:name="_Toc32312385"/>
      <w:r>
        <w:rPr>
          <w:rStyle w:val="CharSClsNo"/>
        </w:rPr>
        <w:t>82</w:t>
      </w:r>
      <w:r>
        <w:t>.</w:t>
      </w:r>
      <w:r>
        <w:rPr>
          <w:b w:val="0"/>
        </w:rPr>
        <w:tab/>
      </w:r>
      <w:r>
        <w:t>Advertisement for claimants other than creditors (O. 61 r. 15(2))</w:t>
      </w:r>
      <w:bookmarkEnd w:id="1257"/>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Supreme Court, David Malcolm Justice Centre, 28 Barrack Street, Perth,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Gazette 28 Jun 2011 p. 2561; 16 Nov 2016 p. 5216; 16 Aug 2017 p. 4424.]</w:t>
      </w:r>
    </w:p>
    <w:p>
      <w:pPr>
        <w:pStyle w:val="yEdnotedivision"/>
        <w:outlineLvl w:val="9"/>
      </w:pPr>
      <w:r>
        <w:t>[Forms 82A, 82AA and 82B deleted: Gazette 29 Apr 2005 p. 1800.]</w:t>
      </w:r>
    </w:p>
    <w:p>
      <w:pPr>
        <w:pStyle w:val="yHeading5"/>
        <w:pageBreakBefore/>
        <w:spacing w:before="0" w:after="120"/>
      </w:pPr>
      <w:bookmarkStart w:id="1258" w:name="_Toc32312386"/>
      <w:r>
        <w:rPr>
          <w:rStyle w:val="CharSClsNo"/>
        </w:rPr>
        <w:t>83</w:t>
      </w:r>
      <w:r>
        <w:t>.</w:t>
      </w:r>
      <w:r>
        <w:rPr>
          <w:b w:val="0"/>
        </w:rPr>
        <w:tab/>
      </w:r>
      <w:r>
        <w:t>Appeal notice (O. 65 r. 10)</w:t>
      </w:r>
      <w:bookmarkEnd w:id="12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Supreme Court of Western Australia</w:t>
            </w:r>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file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 Gazette 21 Feb 2007 p. 572</w:t>
      </w:r>
      <w:r>
        <w:noBreakHyphen/>
        <w:t>3; amended: Gazette 13 Nov 2015 p. 4655; 27 Feb 2018 p. 623.]</w:t>
      </w:r>
    </w:p>
    <w:p>
      <w:pPr>
        <w:pStyle w:val="yHeading5"/>
        <w:spacing w:before="480" w:after="120"/>
      </w:pPr>
      <w:bookmarkStart w:id="1259" w:name="_Toc32312387"/>
      <w:r>
        <w:rPr>
          <w:rStyle w:val="CharSClsNo"/>
        </w:rPr>
        <w:t>84</w:t>
      </w:r>
      <w:r>
        <w:t>.</w:t>
      </w:r>
      <w:r>
        <w:tab/>
        <w:t>Service certificate (O. 65 r. 10(7))</w:t>
      </w:r>
      <w:bookmarkEnd w:id="12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filed with the appeal notice.</w:t>
            </w:r>
          </w:p>
          <w:p>
            <w:pPr>
              <w:pStyle w:val="yTableNAm"/>
              <w:spacing w:before="0"/>
              <w:rPr>
                <w:sz w:val="20"/>
              </w:rPr>
            </w:pPr>
            <w:r>
              <w:rPr>
                <w:sz w:val="20"/>
              </w:rPr>
              <w:t>I undertake to file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Gazette 21 Feb 2007 p. 573; amended: Gazette 27 Feb 2018 p. 623.]</w:t>
      </w:r>
    </w:p>
    <w:p>
      <w:pPr>
        <w:pStyle w:val="yHeading5"/>
        <w:pageBreakBefore/>
        <w:spacing w:before="0" w:after="120"/>
      </w:pPr>
      <w:bookmarkStart w:id="1260" w:name="_Toc32312388"/>
      <w:r>
        <w:rPr>
          <w:rStyle w:val="CharSClsNo"/>
        </w:rPr>
        <w:t>85</w:t>
      </w:r>
      <w:r>
        <w:t>.</w:t>
      </w:r>
      <w:r>
        <w:tab/>
        <w:t>Notice of respondent’s intention (O. 65 r. 12)</w:t>
      </w:r>
      <w:bookmarkEnd w:id="12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Supreme Court of Western Australia</w:t>
            </w:r>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 Gazette 21 Feb 2007 p. 574; amended: Gazette 13 Nov 2015 p. 4655.]</w:t>
      </w:r>
    </w:p>
    <w:p>
      <w:pPr>
        <w:pStyle w:val="yHeading5"/>
        <w:pageBreakBefore/>
        <w:spacing w:before="0" w:after="120"/>
      </w:pPr>
      <w:bookmarkStart w:id="1261" w:name="_Toc32312389"/>
      <w:r>
        <w:rPr>
          <w:rStyle w:val="CharSClsNo"/>
        </w:rPr>
        <w:t>86</w:t>
      </w:r>
      <w:r>
        <w:t>.</w:t>
      </w:r>
      <w:r>
        <w:tab/>
        <w:t>Application in an appeal (O. 65 r. 13)</w:t>
      </w:r>
      <w:bookmarkEnd w:id="12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Gazette 21 Feb 2007 p. 574</w:t>
      </w:r>
      <w:r>
        <w:noBreakHyphen/>
        <w:t>5.]</w:t>
      </w:r>
    </w:p>
    <w:p>
      <w:pPr>
        <w:pStyle w:val="yHeading5"/>
        <w:spacing w:before="480" w:after="120"/>
      </w:pPr>
      <w:bookmarkStart w:id="1262" w:name="_Toc32312390"/>
      <w:r>
        <w:rPr>
          <w:rStyle w:val="CharSClsNo"/>
        </w:rPr>
        <w:t>87</w:t>
      </w:r>
      <w:r>
        <w:t>.</w:t>
      </w:r>
      <w:r>
        <w:tab/>
        <w:t>Consent notice (O. 65 r. 15 &amp; 18)</w:t>
      </w:r>
      <w:bookmarkEnd w:id="12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Gazette 21 Feb 2007 p. 575.]</w:t>
      </w:r>
    </w:p>
    <w:p>
      <w:pPr>
        <w:pStyle w:val="yHeading5"/>
        <w:spacing w:after="120"/>
      </w:pPr>
      <w:bookmarkStart w:id="1263" w:name="_Toc32312391"/>
      <w:r>
        <w:rPr>
          <w:rStyle w:val="CharSClsNo"/>
        </w:rPr>
        <w:t>88</w:t>
      </w:r>
      <w:r>
        <w:t>.</w:t>
      </w:r>
      <w:r>
        <w:tab/>
        <w:t>Request for hearing (O. 65 r. 7)</w:t>
      </w:r>
      <w:bookmarkEnd w:id="12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Gazette 21 Feb 2007 p. 575.]</w:t>
      </w:r>
    </w:p>
    <w:p>
      <w:pPr>
        <w:pStyle w:val="yHeading5"/>
        <w:spacing w:before="480" w:after="120"/>
      </w:pPr>
      <w:bookmarkStart w:id="1264" w:name="_Toc32312392"/>
      <w:r>
        <w:rPr>
          <w:rStyle w:val="CharSClsNo"/>
        </w:rPr>
        <w:t>89</w:t>
      </w:r>
      <w:r>
        <w:t>.</w:t>
      </w:r>
      <w:r>
        <w:tab/>
        <w:t>Discontinuance notice (O. 65 r. 17)</w:t>
      </w:r>
      <w:bookmarkEnd w:id="12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Gazette 21 Feb 2007 p. 575.]</w:t>
      </w:r>
    </w:p>
    <w:p>
      <w:pPr>
        <w:pStyle w:val="yEdnotedivision"/>
        <w:outlineLvl w:val="9"/>
      </w:pPr>
      <w:r>
        <w:t>[Forms 90</w:t>
      </w:r>
      <w:r>
        <w:noBreakHyphen/>
        <w:t>93 deleted: Gazette 21 Feb 2007 p. 572.]</w:t>
      </w:r>
    </w:p>
    <w:p>
      <w:pPr>
        <w:pStyle w:val="yHeading5"/>
        <w:pageBreakBefore/>
        <w:spacing w:after="120"/>
      </w:pPr>
      <w:bookmarkStart w:id="1265" w:name="_Toc32312393"/>
      <w:r>
        <w:rPr>
          <w:rStyle w:val="CharSClsNo"/>
        </w:rPr>
        <w:t>93A</w:t>
      </w:r>
      <w:r>
        <w:t>.</w:t>
      </w:r>
      <w:r>
        <w:rPr>
          <w:b w:val="0"/>
        </w:rPr>
        <w:tab/>
      </w:r>
      <w:r>
        <w:rPr>
          <w:i/>
        </w:rPr>
        <w:t>Public Notaries Act 1979</w:t>
      </w:r>
      <w:r>
        <w:t xml:space="preserve"> s. 8, certificate (O. 76 r. 2)</w:t>
      </w:r>
      <w:bookmarkEnd w:id="1265"/>
    </w:p>
    <w:p>
      <w:pPr>
        <w:pStyle w:val="yMiscellaneousBody"/>
        <w:spacing w:before="120"/>
        <w:rPr>
          <w:sz w:val="20"/>
        </w:rPr>
      </w:pPr>
      <w:r>
        <w:rPr>
          <w:sz w:val="20"/>
        </w:rPr>
        <w:t>IN THE SUPREME COURT</w:t>
      </w:r>
      <w:r>
        <w:rPr>
          <w:sz w:val="20"/>
        </w:rPr>
        <w:br/>
        <w:t>OF WESTERN AUSTRALIA</w:t>
      </w:r>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Chief Justice of Western Australia.</w:t>
      </w:r>
    </w:p>
    <w:p>
      <w:pPr>
        <w:pStyle w:val="yFootnotesection"/>
      </w:pPr>
      <w:r>
        <w:tab/>
        <w:t>[Form 93A inserted: Gazette 18 Jul 1980 p. 2386; amended: Gazette 21 Feb 2007 p. 584; 22 Feb 2008 p. 649; 28 Jun 2011 p. 2561.]</w:t>
      </w:r>
    </w:p>
    <w:p>
      <w:pPr>
        <w:pStyle w:val="yHeading5"/>
        <w:pageBreakBefore/>
        <w:spacing w:after="120"/>
      </w:pPr>
      <w:bookmarkStart w:id="1266" w:name="_Toc32312394"/>
      <w:r>
        <w:rPr>
          <w:rStyle w:val="CharSClsNo"/>
        </w:rPr>
        <w:t>93B</w:t>
      </w:r>
      <w:r>
        <w:t>.</w:t>
      </w:r>
      <w:r>
        <w:rPr>
          <w:b w:val="0"/>
        </w:rPr>
        <w:tab/>
      </w:r>
      <w:r>
        <w:t>Notice of intention to apply for appointment as public notary (O. 76 r. 3)</w:t>
      </w:r>
      <w:bookmarkEnd w:id="1266"/>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filed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Gazette 18 Jul 1980 p. 2386; amended: Gazette 29 Apr 2005 p. 1794; 21 Feb 2007 p. 584; 28 Jun 2011 p. 2562; 27 Feb 2018 p. 623.]</w:t>
      </w:r>
    </w:p>
    <w:p>
      <w:pPr>
        <w:pStyle w:val="yHeading5"/>
        <w:spacing w:before="480" w:after="120"/>
      </w:pPr>
      <w:bookmarkStart w:id="1267" w:name="_Toc32312395"/>
      <w:r>
        <w:rPr>
          <w:rStyle w:val="CharSClsNo"/>
        </w:rPr>
        <w:t>93C</w:t>
      </w:r>
      <w:r>
        <w:t>.</w:t>
      </w:r>
      <w:r>
        <w:rPr>
          <w:b w:val="0"/>
        </w:rPr>
        <w:tab/>
      </w:r>
      <w:r>
        <w:t>Certificate of appointment as public notary Western Australia (O. 76 r. 5(1))</w:t>
      </w:r>
      <w:bookmarkEnd w:id="1267"/>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has this day been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in the State of Western Australia]</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Gazette 18 Jul 1980 p. 2386; amended: Gazette 21 Feb 2007 p. 584; 28 Jun 2011 p. 2562.]</w:t>
      </w:r>
    </w:p>
    <w:p>
      <w:pPr>
        <w:pStyle w:val="yHeading5"/>
        <w:pageBreakBefore/>
        <w:spacing w:after="120"/>
      </w:pPr>
      <w:bookmarkStart w:id="1268" w:name="_Toc32312396"/>
      <w:r>
        <w:rPr>
          <w:rStyle w:val="CharSClsNo"/>
        </w:rPr>
        <w:t>93D</w:t>
      </w:r>
      <w:r>
        <w:t>.</w:t>
      </w:r>
      <w:r>
        <w:rPr>
          <w:b w:val="0"/>
        </w:rPr>
        <w:tab/>
      </w:r>
      <w:r>
        <w:t>Certificate that name of public notary remains on roll (O. 76 r. 5(2))</w:t>
      </w:r>
      <w:bookmarkEnd w:id="1268"/>
    </w:p>
    <w:p>
      <w:pPr>
        <w:pStyle w:val="yMiscellaneousBody"/>
        <w:jc w:val="center"/>
        <w:rPr>
          <w:sz w:val="20"/>
        </w:rPr>
      </w:pPr>
      <w:r>
        <w:rPr>
          <w:sz w:val="20"/>
        </w:rPr>
        <w:t>Western Australia</w:t>
      </w:r>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was duly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 xml:space="preserve">in the State of Western Australia]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Gazette 18 Jul 1980 p. 2387; amended: Gazette 21 Feb 2007 p. 584; 28 Jun 2011 p. 2562.]</w:t>
      </w:r>
    </w:p>
    <w:p>
      <w:pPr>
        <w:pStyle w:val="yEdnotedivision"/>
        <w:spacing w:before="240"/>
        <w:outlineLvl w:val="9"/>
      </w:pPr>
      <w:r>
        <w:t>[Form 94 deleted: Gazette 21 Feb 2007 p. 584.]</w:t>
      </w:r>
    </w:p>
    <w:p>
      <w:pPr>
        <w:pStyle w:val="yEdnotedivision"/>
        <w:spacing w:before="240"/>
        <w:outlineLvl w:val="9"/>
      </w:pPr>
      <w:r>
        <w:t>[Forms 95, 96, 97, 98 and 98A deleted: Gazette 29 Apr 2005 p. 1801.]</w:t>
      </w:r>
    </w:p>
    <w:p>
      <w:pPr>
        <w:pStyle w:val="yHeading5"/>
        <w:pageBreakBefore/>
        <w:spacing w:before="0" w:after="120"/>
      </w:pPr>
      <w:bookmarkStart w:id="1269" w:name="_Toc32312397"/>
      <w:r>
        <w:rPr>
          <w:rStyle w:val="CharSClsNo"/>
        </w:rPr>
        <w:t>99</w:t>
      </w:r>
      <w:r>
        <w:t>.</w:t>
      </w:r>
      <w:r>
        <w:rPr>
          <w:b w:val="0"/>
        </w:rPr>
        <w:tab/>
      </w:r>
      <w:r>
        <w:rPr>
          <w:i/>
        </w:rPr>
        <w:t>Escheat (Procedure) Act 1940</w:t>
      </w:r>
      <w:r>
        <w:t>, notice of application under (O. 80 r. 3)</w:t>
      </w:r>
      <w:bookmarkEnd w:id="1269"/>
    </w:p>
    <w:p>
      <w:pPr>
        <w:pStyle w:val="yMiscellaneousBody"/>
        <w:keepNext/>
        <w:spacing w:before="120"/>
        <w:rPr>
          <w:sz w:val="20"/>
        </w:rPr>
      </w:pPr>
      <w:r>
        <w:rPr>
          <w:sz w:val="20"/>
        </w:rPr>
        <w:t>IN THE SUPREME COURT</w:t>
      </w:r>
      <w:r>
        <w:rPr>
          <w:sz w:val="20"/>
        </w:rPr>
        <w:br/>
        <w:t>OF WESTERN AUSTRALIA.</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The State of Western Australia.</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Gazette 19 Apr 2005 p. 1301; 28 Jun 2011 p. 2562; 16 Nov 2016 p. 5216.]</w:t>
      </w:r>
    </w:p>
    <w:p>
      <w:pPr>
        <w:pStyle w:val="yHeading5"/>
        <w:keepNext w:val="0"/>
        <w:widowControl w:val="0"/>
      </w:pPr>
      <w:bookmarkStart w:id="1270" w:name="_Toc32312398"/>
      <w:r>
        <w:rPr>
          <w:rStyle w:val="CharSClsNo"/>
        </w:rPr>
        <w:t>100</w:t>
      </w:r>
      <w:r>
        <w:t>.</w:t>
      </w:r>
      <w:r>
        <w:rPr>
          <w:b w:val="0"/>
        </w:rPr>
        <w:tab/>
      </w:r>
      <w:r>
        <w:rPr>
          <w:i/>
        </w:rPr>
        <w:t>Escheat (Procedure) Act 1940</w:t>
      </w:r>
      <w:r>
        <w:t>, order of escheat (O. 80 r. 7)</w:t>
      </w:r>
      <w:bookmarkEnd w:id="1270"/>
    </w:p>
    <w:p>
      <w:pPr>
        <w:pStyle w:val="yMiscellaneousBody"/>
        <w:spacing w:before="120"/>
        <w:rPr>
          <w:sz w:val="20"/>
        </w:rPr>
      </w:pPr>
      <w:r>
        <w:rPr>
          <w:sz w:val="20"/>
        </w:rPr>
        <w:t>IN THE SUPREME COURT</w:t>
      </w:r>
      <w:r>
        <w:rPr>
          <w:sz w:val="20"/>
        </w:rPr>
        <w:br/>
        <w:t>OF WESTERN AUSTRALIA.</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The State of Western Australia.</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the Court orders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Gazette 19 Apr 2005 p. 1301; 28 Jun 2011 p. 2562; 16 Aug 2017 p. 4424.]</w:t>
      </w:r>
    </w:p>
    <w:p>
      <w:pPr>
        <w:pStyle w:val="yHeading5"/>
        <w:pageBreakBefore/>
        <w:spacing w:after="120"/>
      </w:pPr>
      <w:bookmarkStart w:id="1271" w:name="_Toc32312399"/>
      <w:r>
        <w:rPr>
          <w:rStyle w:val="CharSClsNo"/>
        </w:rPr>
        <w:t>101</w:t>
      </w:r>
      <w:r>
        <w:t>.</w:t>
      </w:r>
      <w:r>
        <w:tab/>
        <w:t>Application for extraordinary licence (O. 81C r. 2(1))</w:t>
      </w:r>
      <w:bookmarkEnd w:id="12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Supreme Court of Western Australia</w:t>
            </w:r>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Gazette 21 Feb 2007 p. 588; amended: Gazette 19 Dec 2014 p. 4848.]</w:t>
      </w:r>
    </w:p>
    <w:p>
      <w:pPr>
        <w:pStyle w:val="yHeading5"/>
        <w:spacing w:before="480" w:after="120"/>
        <w:outlineLvl w:val="9"/>
      </w:pPr>
      <w:bookmarkStart w:id="1272" w:name="_Toc32312400"/>
      <w:r>
        <w:rPr>
          <w:rStyle w:val="CharSClsNo"/>
        </w:rPr>
        <w:t>102</w:t>
      </w:r>
      <w:r>
        <w:t>.</w:t>
      </w:r>
      <w:r>
        <w:tab/>
        <w:t>Application by holder to vary extraordinary licence (O. 81C r. 2(2))</w:t>
      </w:r>
      <w:bookmarkEnd w:id="12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Supreme Court of Western Australia</w:t>
            </w:r>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Gazette 21 Feb 2007 p. 589; amended: Gazette 19 Dec 2014 p. 4848.]</w:t>
      </w:r>
    </w:p>
    <w:p>
      <w:pPr>
        <w:pStyle w:val="yHeading5"/>
        <w:spacing w:after="120"/>
      </w:pPr>
      <w:bookmarkStart w:id="1273" w:name="_Toc32312401"/>
      <w:r>
        <w:rPr>
          <w:rStyle w:val="CharSClsNo"/>
        </w:rPr>
        <w:t>103</w:t>
      </w:r>
      <w:r>
        <w:t>.</w:t>
      </w:r>
      <w:r>
        <w:tab/>
        <w:t>Application by CEO to vary, cancel extraordinary licence (O. 81C r. 2(3))</w:t>
      </w:r>
      <w:bookmarkEnd w:id="12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Supreme Court of Western Australia</w:t>
            </w:r>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Gazette 21 Feb 2007 p. 589</w:t>
      </w:r>
      <w:r>
        <w:noBreakHyphen/>
        <w:t>90; amended: Gazette 19 Dec 2014 p. 4848</w:t>
      </w:r>
      <w:r>
        <w:noBreakHyphen/>
        <w:t>9.]</w:t>
      </w:r>
    </w:p>
    <w:p>
      <w:pPr>
        <w:pStyle w:val="yHeading5"/>
        <w:spacing w:after="80"/>
      </w:pPr>
      <w:bookmarkStart w:id="1274" w:name="_Toc32312402"/>
      <w:r>
        <w:rPr>
          <w:rStyle w:val="CharSClsNo"/>
        </w:rPr>
        <w:t>104</w:t>
      </w:r>
      <w:r>
        <w:t>.</w:t>
      </w:r>
      <w:r>
        <w:tab/>
        <w:t>Application for removal of disqualification (O. 81C r. 2(4))</w:t>
      </w:r>
      <w:bookmarkEnd w:id="12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Supreme Court of Western Australia</w:t>
            </w:r>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Gazette 21 Feb 2007 p. 590; amended: Gazette 19 Dec 2014 p. 4849.]</w:t>
      </w:r>
    </w:p>
    <w:p>
      <w:pPr>
        <w:pStyle w:val="yEdnotedivision"/>
        <w:spacing w:before="160"/>
      </w:pPr>
      <w:r>
        <w:t>[Forms 105-107 deleted: Gazette 15 Mar 2013 p. 1207.]</w:t>
      </w:r>
    </w:p>
    <w:p>
      <w:pPr>
        <w:pStyle w:val="yHeading5"/>
        <w:spacing w:after="120"/>
      </w:pPr>
      <w:bookmarkStart w:id="1275" w:name="_Toc32312403"/>
      <w:r>
        <w:rPr>
          <w:rStyle w:val="CharSClsNo"/>
        </w:rPr>
        <w:t>108</w:t>
      </w:r>
      <w:r>
        <w:t>.</w:t>
      </w:r>
      <w:r>
        <w:tab/>
      </w:r>
      <w:r>
        <w:rPr>
          <w:i/>
        </w:rPr>
        <w:t>Criminal and Found Property Disposal Act 2006</w:t>
      </w:r>
      <w:r>
        <w:t>, claim under (O. 81G r. 3)</w:t>
      </w:r>
      <w:bookmarkEnd w:id="1275"/>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Supreme Court of Western Australia</w:t>
            </w:r>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a.m./p.m. at the Supreme Court, David Malcolm Justice Centre, 28 Barrack Street, Perth.</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 Gazette 22 Feb 2008 p. 648</w:t>
      </w:r>
      <w:r>
        <w:noBreakHyphen/>
        <w:t>9; amended: Gazette 13 Nov 2015 p. 4655; 16 Nov 2016 p. 5216.]</w:t>
      </w:r>
    </w:p>
    <w:p>
      <w:pPr>
        <w:sectPr>
          <w:headerReference w:type="even" r:id="rId25"/>
          <w:headerReference w:type="default" r:id="rId26"/>
          <w:headerReference w:type="first" r:id="rId27"/>
          <w:type w:val="continuous"/>
          <w:pgSz w:w="11907" w:h="16840" w:code="9"/>
          <w:pgMar w:top="2376" w:right="2405" w:bottom="3542" w:left="2405" w:header="706" w:footer="3380" w:gutter="0"/>
          <w:cols w:space="720"/>
          <w:noEndnote/>
          <w:docGrid w:linePitch="326"/>
        </w:sectPr>
      </w:pPr>
    </w:p>
    <w:p>
      <w:pPr>
        <w:pStyle w:val="yScheduleHeading"/>
      </w:pPr>
      <w:bookmarkStart w:id="1277" w:name="_Toc32312404"/>
      <w:r>
        <w:rPr>
          <w:rStyle w:val="CharSchNo"/>
        </w:rPr>
        <w:t>Schedule 3</w:t>
      </w:r>
      <w:r>
        <w:rPr>
          <w:rStyle w:val="CharDivNo"/>
        </w:rPr>
        <w:t> </w:t>
      </w:r>
      <w:r>
        <w:t>—</w:t>
      </w:r>
      <w:r>
        <w:rPr>
          <w:rStyle w:val="CharSDivText"/>
        </w:rPr>
        <w:t> </w:t>
      </w:r>
      <w:r>
        <w:rPr>
          <w:rStyle w:val="CharSchText"/>
        </w:rPr>
        <w:t>Payment into and out of court</w:t>
      </w:r>
      <w:bookmarkEnd w:id="1277"/>
    </w:p>
    <w:p>
      <w:pPr>
        <w:pStyle w:val="yShoulderClause"/>
      </w:pPr>
      <w:r>
        <w:t>[O. 24 r. 12]</w:t>
      </w:r>
    </w:p>
    <w:p>
      <w:pPr>
        <w:pStyle w:val="yFootnoteheading"/>
      </w:pPr>
      <w:r>
        <w:tab/>
        <w:t>[Heading inserted: Gazette 28 Jun 2011 p. 2563.]</w:t>
      </w:r>
    </w:p>
    <w:p>
      <w:pPr>
        <w:pStyle w:val="yEdnotesection"/>
        <w:outlineLvl w:val="9"/>
      </w:pPr>
      <w:r>
        <w:t>[</w:t>
      </w:r>
      <w:r>
        <w:rPr>
          <w:b/>
        </w:rPr>
        <w:t>1.</w:t>
      </w:r>
      <w:r>
        <w:tab/>
        <w:t>Deleted: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 copy of the judgment or order shall be lodged with the Accountant forthwith by the person or party making the payment in or his solicitor.  If the money or any part of the money is transferred to the Public Trustee for investment the copy of the judgment or order shall be forwarded by the Accountant to the Public Trustee.</w:t>
      </w:r>
    </w:p>
    <w:p>
      <w:pPr>
        <w:pStyle w:val="yFootnotesection"/>
      </w:pPr>
      <w:r>
        <w:tab/>
        <w:t>[Clause 4 amended: Gazette 27 Feb 2018 p. 624.]</w:t>
      </w:r>
    </w:p>
    <w:p>
      <w:pPr>
        <w:pStyle w:val="yFootnotesection"/>
        <w:rPr>
          <w:b/>
        </w:rPr>
      </w:pPr>
      <w:r>
        <w:t>[</w:t>
      </w:r>
      <w:r>
        <w:rPr>
          <w:b/>
        </w:rPr>
        <w:t>5.</w:t>
      </w:r>
      <w:r>
        <w:tab/>
        <w:t>Deleted: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 copy of the original receipted notice or pleading must be lodged at the office of the Accountant.</w:t>
      </w:r>
    </w:p>
    <w:p>
      <w:pPr>
        <w:pStyle w:val="yFootnotesection"/>
      </w:pPr>
      <w:r>
        <w:tab/>
        <w:t>[Clause 7 amended: Gazette 27 Feb 2018 p. 624.]</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 copy of the order or authority shall also be lodged with the Accountant by the solicitor or party seeking the payment out.</w:t>
      </w:r>
    </w:p>
    <w:p>
      <w:pPr>
        <w:pStyle w:val="yFootnotesection"/>
      </w:pPr>
      <w:r>
        <w:tab/>
        <w:t>[Clause 8 amended: Gazette 14 Dec 1979 p. 3872; 27 Feb 2018 p. 624.]</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[Clause 9 amended: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[Clause 12 amended: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Gazette 14 Dec 1979 p. 3872.]</w:t>
      </w:r>
    </w:p>
    <w:p>
      <w:pPr>
        <w:pStyle w:val="ySubsection"/>
      </w:pPr>
      <w:r>
        <w:rPr>
          <w:b/>
          <w:bCs/>
        </w:rPr>
        <w:t>16.</w:t>
      </w:r>
      <w:r>
        <w:tab/>
      </w:r>
      <w:r>
        <w:tab/>
        <w:t>The Principal Registrar shall furnish to the Accountant or Public Trustee, free of charge a copy of any document filed with the Principal Registrar, which the Accountant or Public Trustee may reasonably require for the purpose of carrying out his duties under this Schedule.</w:t>
      </w:r>
    </w:p>
    <w:p>
      <w:pPr>
        <w:pStyle w:val="yFootnotesection"/>
      </w:pPr>
      <w:r>
        <w:tab/>
        <w:t>[Regulation 16 amended: Gazette 14 Dec 1979 p. 3872; 27 Feb 2018 p. 624.]</w:t>
      </w:r>
    </w:p>
    <w:p>
      <w:pPr>
        <w:pStyle w:val="yEdnoteschedule"/>
      </w:pPr>
      <w:r>
        <w:t>[Fourth Schedule deleted: Gazette 21 Feb 2007 p. 596.]</w:t>
      </w:r>
    </w:p>
    <w:p>
      <w:pPr>
        <w:pStyle w:val="yEdnoteschedule"/>
      </w:pPr>
      <w:r>
        <w:t>[Fifth Schedule deleted: Gazette 27 Jul 2001 p. 3895.]</w:t>
      </w:r>
    </w:p>
    <w:p>
      <w:pPr>
        <w:pStyle w:val="yEdnoteschedule"/>
      </w:pPr>
      <w:r>
        <w:t>[Sixth Schedule deleted: Gazette 16 Jul 1999 p. 3201.]</w:t>
      </w:r>
    </w:p>
    <w:p>
      <w:pPr>
        <w:pStyle w:val="Ednotesection"/>
        <w:ind w:left="890" w:hanging="890"/>
        <w:rPr>
          <w:sz w:val="22"/>
        </w:rPr>
      </w:pPr>
      <w:r>
        <w:rPr>
          <w:sz w:val="22"/>
        </w:rPr>
        <w:t>[Seventh Schedule deleted: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sz w:val="22"/>
        </w:rPr>
      </w:pP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1278" w:name="_Toc32312405"/>
      <w:r>
        <w:t>Notes</w:t>
      </w:r>
      <w:bookmarkEnd w:id="1278"/>
    </w:p>
    <w:p>
      <w:pPr>
        <w:pStyle w:val="nStatement"/>
      </w:pPr>
      <w:r>
        <w:t xml:space="preserve">This is a compilation of the </w:t>
      </w:r>
      <w:r>
        <w:rPr>
          <w:i/>
          <w:noProof/>
        </w:rPr>
        <w:t>Rules of the Supreme Court 1971</w:t>
      </w:r>
      <w:r>
        <w:t xml:space="preserve"> and includes amendments made by other written laws. For provisions that have come into operation, and for information about any reprints, see the compilation table.</w:t>
      </w:r>
    </w:p>
    <w:p>
      <w:pPr>
        <w:pStyle w:val="nHeading3"/>
      </w:pPr>
      <w:bookmarkStart w:id="1279" w:name="_Toc32312406"/>
      <w:r>
        <w:t>Compilation table</w:t>
      </w:r>
      <w:bookmarkEnd w:id="127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6"/>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6"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blPrEx>
          <w:tblBorders>
            <w:top w:val="none" w:sz="0" w:space="0" w:color="auto"/>
            <w:bottom w:val="none" w:sz="0" w:space="0" w:color="auto"/>
            <w:insideH w:val="none" w:sz="0" w:space="0" w:color="auto"/>
          </w:tblBorders>
        </w:tblPrEx>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blPrEx>
          <w:tblBorders>
            <w:top w:val="none" w:sz="0" w:space="0" w:color="auto"/>
            <w:bottom w:val="none" w:sz="0" w:space="0" w:color="auto"/>
            <w:insideH w:val="none" w:sz="0" w:space="0" w:color="auto"/>
          </w:tblBorders>
        </w:tblPrEx>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pPr>
            <w:r>
              <w:t>Rules other than r. 3</w:t>
            </w:r>
            <w:r>
              <w:noBreakHyphen/>
              <w:t>5, 9</w:t>
            </w:r>
            <w:r>
              <w:noBreakHyphen/>
              <w:t>11: 13 Oct 1978 (see r. 2);</w:t>
            </w:r>
            <w:r>
              <w:br/>
              <w:t>r. 3-5 and 9-11: 1 Jan 1979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6</w:t>
            </w:r>
            <w:r>
              <w:t xml:space="preserve"> (see r. 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1994</w:t>
            </w:r>
            <w:r>
              <w:rPr>
                <w:vertAlign w:val="superscript"/>
              </w:rPr>
              <w:t> 7</w:t>
            </w:r>
          </w:p>
        </w:tc>
        <w:tc>
          <w:tcPr>
            <w:tcW w:w="1276" w:type="dxa"/>
          </w:tcPr>
          <w:p>
            <w:pPr>
              <w:pStyle w:val="nTable"/>
              <w:spacing w:after="40"/>
            </w:pPr>
            <w:r>
              <w:t>1 Mar 1994 p. 784-93</w:t>
            </w:r>
          </w:p>
        </w:tc>
        <w:tc>
          <w:tcPr>
            <w:tcW w:w="2696" w:type="dxa"/>
          </w:tcPr>
          <w:p>
            <w:pPr>
              <w:pStyle w:val="nTable"/>
              <w:spacing w:after="40"/>
            </w:pPr>
            <w:r>
              <w:t>1 Mar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1997</w:t>
            </w:r>
            <w:r>
              <w:rPr>
                <w:vertAlign w:val="superscript"/>
              </w:rPr>
              <w:t> 8</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snapToGrid w:val="0"/>
              </w:rPr>
            </w:pPr>
            <w:r>
              <w:rPr>
                <w:snapToGrid w:val="0"/>
              </w:rPr>
              <w:t>Pt. 1: 28 Jul 2010 (see r. 2(a));</w:t>
            </w:r>
            <w:r>
              <w:rPr>
                <w:snapToGrid w:val="0"/>
              </w:rPr>
              <w:br/>
              <w:t>Rules other than Pt. 1: 29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snapToGrid w:val="0"/>
              </w:rPr>
            </w:pPr>
            <w:r>
              <w:rPr>
                <w:snapToGrid w:val="0"/>
              </w:rPr>
              <w:t xml:space="preserve">r. 1 and 2: </w:t>
            </w:r>
            <w:r>
              <w:t>28 Jun 2011 (see r. 2(a));</w:t>
            </w:r>
            <w:r>
              <w:br/>
              <w:t>Rules other than r. 1 and 2: 12 Jul 2011 (see r. 2(b))</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snapToGrid w:val="0"/>
              </w:rPr>
            </w:pPr>
            <w:r>
              <w:rPr>
                <w:snapToGrid w:val="0"/>
              </w:rPr>
              <w:t>r. 1 and 2: 12 Jun 2012 (see r. 2(a));</w:t>
            </w:r>
            <w:r>
              <w:rPr>
                <w:snapToGrid w:val="0"/>
              </w:rPr>
              <w:br/>
              <w:t>Rules other than r. 1 and 2: 26 Jun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snapToGrid w:val="0"/>
              </w:rPr>
            </w:pPr>
            <w:r>
              <w:t>r. 1 and 2: 3 Aug 2012 (see r. 2(a));</w:t>
            </w:r>
            <w:r>
              <w:br/>
              <w:t>Rules other than r. 1 and 2: 11 Oct 2013 (see r. 2(b) and Cwlth Legislative Instrument No. F2013L01445 registered 26 Jul 2013)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Supreme Court Amendment Rules 2013</w:t>
            </w:r>
            <w:r>
              <w:rPr>
                <w:vertAlign w:val="superscript"/>
              </w:rPr>
              <w:t> 9</w:t>
            </w:r>
          </w:p>
        </w:tc>
        <w:tc>
          <w:tcPr>
            <w:tcW w:w="1276" w:type="dxa"/>
          </w:tcPr>
          <w:p>
            <w:pPr>
              <w:pStyle w:val="nTable"/>
              <w:spacing w:after="40"/>
            </w:pPr>
            <w:r>
              <w:t>23 Apr 2013 p. 1590-7</w:t>
            </w:r>
          </w:p>
        </w:tc>
        <w:tc>
          <w:tcPr>
            <w:tcW w:w="2696" w:type="dxa"/>
          </w:tcPr>
          <w:p>
            <w:pPr>
              <w:pStyle w:val="nTable"/>
              <w:spacing w:after="40"/>
            </w:pPr>
            <w:r>
              <w:rPr>
                <w:snapToGrid w:val="0"/>
              </w:rPr>
              <w:t>r. 1 and 2: 23 Apr 2013 (see r. 2(a));</w:t>
            </w:r>
            <w:r>
              <w:rPr>
                <w:snapToGrid w:val="0"/>
              </w:rPr>
              <w:br/>
              <w:t xml:space="preserve">Rules other than r. 1 and 2: </w:t>
            </w:r>
            <w:r>
              <w:t>7 May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snapToGrid w:val="0"/>
              </w:rPr>
              <w:t>r. 1 and 2: 3 May 2013 (see r. 2(a));</w:t>
            </w:r>
            <w:r>
              <w:rPr>
                <w:snapToGrid w:val="0"/>
              </w:rPr>
              <w:br/>
              <w:t xml:space="preserve">Rules other than r. 1 and 2: </w:t>
            </w:r>
            <w:r>
              <w:t>17 May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snapToGrid w:val="0"/>
              </w:rPr>
            </w:pPr>
            <w:r>
              <w:rPr>
                <w:snapToGrid w:val="0"/>
              </w:rPr>
              <w:t>r. 1 and 2: 17 Dec 2013 (see r. 2(a));</w:t>
            </w:r>
            <w:r>
              <w:rPr>
                <w:snapToGrid w:val="0"/>
              </w:rPr>
              <w:br/>
              <w:t xml:space="preserve">Rules other than r. 1 and 2: </w:t>
            </w:r>
            <w:r>
              <w:t>18 Dec 2013 (see r. 2(b))</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2015</w:t>
            </w:r>
          </w:p>
        </w:tc>
        <w:tc>
          <w:tcPr>
            <w:tcW w:w="1276" w:type="dxa"/>
          </w:tcPr>
          <w:p>
            <w:pPr>
              <w:pStyle w:val="nTable"/>
              <w:spacing w:after="40"/>
            </w:pPr>
            <w:r>
              <w:t>13 Nov 2015 p. 4644-55</w:t>
            </w:r>
          </w:p>
        </w:tc>
        <w:tc>
          <w:tcPr>
            <w:tcW w:w="2696" w:type="dxa"/>
          </w:tcPr>
          <w:p>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2016</w:t>
            </w:r>
          </w:p>
        </w:tc>
        <w:tc>
          <w:tcPr>
            <w:tcW w:w="1276" w:type="dxa"/>
          </w:tcPr>
          <w:p>
            <w:pPr>
              <w:pStyle w:val="nTable"/>
              <w:spacing w:after="40"/>
            </w:pPr>
            <w:r>
              <w:t>16 Nov 2016 p. 5185-216</w:t>
            </w:r>
          </w:p>
        </w:tc>
        <w:tc>
          <w:tcPr>
            <w:tcW w:w="2696" w:type="dxa"/>
          </w:tcPr>
          <w:p>
            <w:pPr>
              <w:pStyle w:val="nTable"/>
              <w:spacing w:after="40"/>
              <w:rPr>
                <w:snapToGrid w:val="0"/>
                <w:spacing w:val="-2"/>
              </w:rPr>
            </w:pPr>
            <w:r>
              <w:t>r. 1 and 2: 16 Nov 2016 (see r 2(a));</w:t>
            </w:r>
            <w:r>
              <w:br/>
              <w:t>Rules other than r. 1 and 2: 23 Nov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 xml:space="preserve">Supreme Court (Arbitration) Rules 2016 </w:t>
            </w:r>
            <w:r>
              <w:t>r. 26</w:t>
            </w:r>
          </w:p>
        </w:tc>
        <w:tc>
          <w:tcPr>
            <w:tcW w:w="1276" w:type="dxa"/>
          </w:tcPr>
          <w:p>
            <w:pPr>
              <w:pStyle w:val="nTable"/>
              <w:spacing w:after="40"/>
            </w:pPr>
            <w:r>
              <w:t>20 Dec 2016 p. 5819</w:t>
            </w:r>
            <w:r>
              <w:noBreakHyphen/>
              <w:t>85</w:t>
            </w:r>
          </w:p>
        </w:tc>
        <w:tc>
          <w:tcPr>
            <w:tcW w:w="2696" w:type="dxa"/>
          </w:tcPr>
          <w:p>
            <w:pPr>
              <w:pStyle w:val="nTable"/>
              <w:spacing w:after="40"/>
            </w:pPr>
            <w:r>
              <w:t>3 Jan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(Subpoenas) Rules 2017</w:t>
            </w:r>
          </w:p>
        </w:tc>
        <w:tc>
          <w:tcPr>
            <w:tcW w:w="1276" w:type="dxa"/>
          </w:tcPr>
          <w:p>
            <w:pPr>
              <w:pStyle w:val="nTable"/>
              <w:spacing w:after="40"/>
            </w:pPr>
            <w:r>
              <w:t>24 May 2017 p. 2565</w:t>
            </w:r>
            <w:r>
              <w:noBreakHyphen/>
              <w:t>607</w:t>
            </w:r>
          </w:p>
        </w:tc>
        <w:tc>
          <w:tcPr>
            <w:tcW w:w="2696" w:type="dxa"/>
          </w:tcPr>
          <w:p>
            <w:pPr>
              <w:pStyle w:val="nTable"/>
              <w:spacing w:after="40"/>
            </w:pPr>
            <w:r>
              <w:t>Pt. 1: 24 May 2017 (see r. 2(a));</w:t>
            </w:r>
            <w:r>
              <w:br/>
              <w:t>Rules other than Pt. 1: 7 Jun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2017</w:t>
            </w:r>
          </w:p>
        </w:tc>
        <w:tc>
          <w:tcPr>
            <w:tcW w:w="1276" w:type="dxa"/>
          </w:tcPr>
          <w:p>
            <w:pPr>
              <w:pStyle w:val="nTable"/>
              <w:spacing w:after="40"/>
            </w:pPr>
            <w:r>
              <w:t>30 Jun 2017 p. 3575</w:t>
            </w:r>
            <w:r>
              <w:noBreakHyphen/>
              <w:t>6</w:t>
            </w:r>
          </w:p>
        </w:tc>
        <w:tc>
          <w:tcPr>
            <w:tcW w:w="2696" w:type="dxa"/>
          </w:tcPr>
          <w:p>
            <w:pPr>
              <w:pStyle w:val="nTable"/>
              <w:spacing w:after="40"/>
            </w:pPr>
            <w:r>
              <w:rPr>
                <w:bCs/>
                <w:snapToGrid w:val="0"/>
                <w:spacing w:val="-2"/>
              </w:rPr>
              <w:t xml:space="preserve">r. 1 and 2: </w:t>
            </w:r>
            <w:r>
              <w:rPr>
                <w:bCs/>
                <w:snapToGrid w:val="0"/>
              </w:rPr>
              <w:t>30 Jun 2017</w:t>
            </w:r>
            <w:r>
              <w:rPr>
                <w:bCs/>
                <w:snapToGrid w:val="0"/>
                <w:spacing w:val="-2"/>
              </w:rPr>
              <w:t xml:space="preserve"> (see r. 2(a));</w:t>
            </w:r>
            <w:r>
              <w:rPr>
                <w:bCs/>
                <w:snapToGrid w:val="0"/>
                <w:spacing w:val="-2"/>
              </w:rPr>
              <w:br/>
              <w:t xml:space="preserve">Rules other than r. 1 and 2: </w:t>
            </w:r>
            <w:r>
              <w:rPr>
                <w:bCs/>
                <w:snapToGrid w:val="0"/>
              </w:rPr>
              <w:t>1 Jul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Rules Amendment Rules 2017</w:t>
            </w:r>
            <w:r>
              <w:t xml:space="preserve"> Pt. 2</w:t>
            </w:r>
          </w:p>
        </w:tc>
        <w:tc>
          <w:tcPr>
            <w:tcW w:w="1276" w:type="dxa"/>
          </w:tcPr>
          <w:p>
            <w:pPr>
              <w:pStyle w:val="nTable"/>
              <w:spacing w:after="40"/>
            </w:pPr>
            <w:r>
              <w:t>16 Aug 2017 p. 4391</w:t>
            </w:r>
            <w:r>
              <w:noBreakHyphen/>
              <w:t>427</w:t>
            </w:r>
          </w:p>
        </w:tc>
        <w:tc>
          <w:tcPr>
            <w:tcW w:w="2696" w:type="dxa"/>
          </w:tcPr>
          <w:p>
            <w:pPr>
              <w:pStyle w:val="nTable"/>
              <w:spacing w:after="40"/>
              <w:rPr>
                <w:bCs/>
                <w:snapToGrid w:val="0"/>
                <w:spacing w:val="-2"/>
              </w:rPr>
            </w:pPr>
            <w:r>
              <w:rPr>
                <w:bCs/>
                <w:snapToGrid w:val="0"/>
                <w:spacing w:val="-2"/>
              </w:rPr>
              <w:t>Pt. 2 (other than r. 30): 30 Aug 2017 (see r. 2(c));</w:t>
            </w:r>
            <w:r>
              <w:rPr>
                <w:bCs/>
                <w:snapToGrid w:val="0"/>
                <w:spacing w:val="-2"/>
              </w:rPr>
              <w:br/>
              <w:t xml:space="preserve">r. 30: </w:t>
            </w:r>
            <w:r>
              <w:t>4 Sep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2017</w:t>
            </w:r>
          </w:p>
        </w:tc>
        <w:tc>
          <w:tcPr>
            <w:tcW w:w="1276" w:type="dxa"/>
          </w:tcPr>
          <w:p>
            <w:pPr>
              <w:pStyle w:val="nTable"/>
              <w:spacing w:after="40"/>
            </w:pPr>
            <w:r>
              <w:t>1 Dec 2017 p. 5732</w:t>
            </w:r>
            <w:r>
              <w:noBreakHyphen/>
              <w:t>3</w:t>
            </w:r>
          </w:p>
        </w:tc>
        <w:tc>
          <w:tcPr>
            <w:tcW w:w="2696" w:type="dxa"/>
          </w:tcPr>
          <w:p>
            <w:pPr>
              <w:pStyle w:val="nTable"/>
              <w:spacing w:after="40"/>
              <w:rPr>
                <w:bCs/>
                <w:snapToGrid w:val="0"/>
                <w:spacing w:val="-2"/>
              </w:rPr>
            </w:pPr>
            <w:r>
              <w:rPr>
                <w:bCs/>
                <w:snapToGrid w:val="0"/>
                <w:spacing w:val="-2"/>
              </w:rPr>
              <w:t>r. 1 and 2: 1 Dec 2017 (see r. 2(a));</w:t>
            </w:r>
            <w:r>
              <w:rPr>
                <w:bCs/>
                <w:snapToGrid w:val="0"/>
                <w:spacing w:val="-2"/>
              </w:rPr>
              <w:br/>
              <w:t>Rules other than r. 1 and 2: 2 Dec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2018</w:t>
            </w:r>
          </w:p>
        </w:tc>
        <w:tc>
          <w:tcPr>
            <w:tcW w:w="1276" w:type="dxa"/>
          </w:tcPr>
          <w:p>
            <w:pPr>
              <w:pStyle w:val="nTable"/>
              <w:spacing w:after="40"/>
            </w:pPr>
            <w:r>
              <w:t>27 Feb 2018 p. 551</w:t>
            </w:r>
            <w:r>
              <w:noBreakHyphen/>
              <w:t>624</w:t>
            </w:r>
          </w:p>
        </w:tc>
        <w:tc>
          <w:tcPr>
            <w:tcW w:w="2696" w:type="dxa"/>
          </w:tcPr>
          <w:p>
            <w:pPr>
              <w:pStyle w:val="nTable"/>
              <w:spacing w:after="40"/>
              <w:rPr>
                <w:bCs/>
                <w:snapToGrid w:val="0"/>
                <w:spacing w:val="-2"/>
              </w:rPr>
            </w:pPr>
            <w:r>
              <w:rPr>
                <w:bCs/>
                <w:snapToGrid w:val="0"/>
                <w:spacing w:val="-2"/>
              </w:rPr>
              <w:t>r. 1 and 2: 27 Feb 2018 (see r. 2(a));</w:t>
            </w:r>
            <w:r>
              <w:rPr>
                <w:bCs/>
                <w:snapToGrid w:val="0"/>
                <w:spacing w:val="-2"/>
              </w:rPr>
              <w:br/>
              <w:t>Rules other than r. 1 and 2: 1 Mar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2018</w:t>
            </w:r>
          </w:p>
        </w:tc>
        <w:tc>
          <w:tcPr>
            <w:tcW w:w="1276" w:type="dxa"/>
          </w:tcPr>
          <w:p>
            <w:pPr>
              <w:pStyle w:val="nTable"/>
              <w:spacing w:after="40"/>
            </w:pPr>
            <w:r>
              <w:t>29 Jun 2018 p. 2437</w:t>
            </w:r>
            <w:r>
              <w:noBreakHyphen/>
              <w:t>8</w:t>
            </w:r>
          </w:p>
        </w:tc>
        <w:tc>
          <w:tcPr>
            <w:tcW w:w="2696" w:type="dxa"/>
          </w:tcPr>
          <w:p>
            <w:pPr>
              <w:pStyle w:val="nTable"/>
              <w:spacing w:after="40"/>
              <w:rPr>
                <w:bCs/>
                <w:snapToGrid w:val="0"/>
                <w:spacing w:val="-2"/>
              </w:rPr>
            </w:pPr>
            <w:r>
              <w:rPr>
                <w:bCs/>
                <w:snapToGrid w:val="0"/>
                <w:spacing w:val="-2"/>
              </w:rPr>
              <w:t>r. 1 and 2: 29 Jun 2018 (see r. 2(a));</w:t>
            </w:r>
            <w:r>
              <w:rPr>
                <w:bCs/>
                <w:snapToGrid w:val="0"/>
                <w:spacing w:val="-2"/>
              </w:rPr>
              <w:br/>
              <w:t>Rules other than r. 1 and 2: 30 Jun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2018</w:t>
            </w:r>
          </w:p>
        </w:tc>
        <w:tc>
          <w:tcPr>
            <w:tcW w:w="1276" w:type="dxa"/>
          </w:tcPr>
          <w:p>
            <w:pPr>
              <w:pStyle w:val="nTable"/>
              <w:spacing w:after="40"/>
            </w:pPr>
            <w:r>
              <w:t>28 Aug 2018 p. 2991</w:t>
            </w:r>
            <w:r>
              <w:noBreakHyphen/>
              <w:t>2</w:t>
            </w:r>
          </w:p>
        </w:tc>
        <w:tc>
          <w:tcPr>
            <w:tcW w:w="2696" w:type="dxa"/>
          </w:tcPr>
          <w:p>
            <w:pPr>
              <w:pStyle w:val="nTable"/>
              <w:spacing w:after="40"/>
              <w:rPr>
                <w:bCs/>
                <w:snapToGrid w:val="0"/>
                <w:spacing w:val="-2"/>
              </w:rPr>
            </w:pPr>
            <w:r>
              <w:rPr>
                <w:bCs/>
                <w:snapToGrid w:val="0"/>
                <w:spacing w:val="-2"/>
              </w:rPr>
              <w:t>r. 1 and 2: 28 Aug 2018 (see r. 2(a));</w:t>
            </w:r>
            <w:r>
              <w:rPr>
                <w:bCs/>
                <w:snapToGrid w:val="0"/>
                <w:spacing w:val="-2"/>
              </w:rPr>
              <w:br/>
              <w:t xml:space="preserve">Rules other than r. 1 and 2: 1 Sep 2018 (see r. 2(b) and </w:t>
            </w:r>
            <w:r>
              <w:rPr>
                <w:bCs/>
                <w:i/>
                <w:snapToGrid w:val="0"/>
                <w:spacing w:val="-2"/>
              </w:rPr>
              <w:t xml:space="preserve">Gazette </w:t>
            </w:r>
            <w:r>
              <w:rPr>
                <w:snapToGrid w:val="0"/>
                <w:spacing w:val="-2"/>
              </w:rPr>
              <w:t>17 Aug 2018 p. 2894</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ind w:right="113"/>
              <w:rPr>
                <w:i/>
              </w:rPr>
            </w:pPr>
            <w:r>
              <w:rPr>
                <w:i/>
              </w:rPr>
              <w:t>Supreme Court Amendment Rules (No. 3) 2019</w:t>
            </w:r>
          </w:p>
        </w:tc>
        <w:tc>
          <w:tcPr>
            <w:tcW w:w="1276" w:type="dxa"/>
            <w:tcBorders>
              <w:bottom w:val="single" w:sz="4" w:space="0" w:color="auto"/>
            </w:tcBorders>
          </w:tcPr>
          <w:p>
            <w:pPr>
              <w:pStyle w:val="nTable"/>
              <w:spacing w:after="40"/>
            </w:pPr>
            <w:r>
              <w:t>31 Dec 2019 p. 4677-8</w:t>
            </w:r>
          </w:p>
        </w:tc>
        <w:tc>
          <w:tcPr>
            <w:tcW w:w="2696" w:type="dxa"/>
            <w:tcBorders>
              <w:bottom w:val="single" w:sz="4" w:space="0" w:color="auto"/>
            </w:tcBorders>
          </w:tcPr>
          <w:p>
            <w:pPr>
              <w:pStyle w:val="nTable"/>
              <w:spacing w:after="40"/>
              <w:rPr>
                <w:bCs/>
                <w:snapToGrid w:val="0"/>
                <w:spacing w:val="-2"/>
              </w:rPr>
            </w:pPr>
            <w:r>
              <w:rPr>
                <w:bCs/>
                <w:snapToGrid w:val="0"/>
                <w:spacing w:val="-2"/>
              </w:rPr>
              <w:t>r. 1 and 2: 31 Dec 2019 (see r. 2(a));</w:t>
            </w:r>
            <w:r>
              <w:rPr>
                <w:bCs/>
                <w:snapToGrid w:val="0"/>
                <w:spacing w:val="-2"/>
              </w:rPr>
              <w:br/>
              <w:t>Rules other than r. 1 and 2: 1 Jan 2020 (see r. 2(b))</w:t>
            </w:r>
          </w:p>
        </w:tc>
      </w:tr>
    </w:tbl>
    <w:p>
      <w:pPr>
        <w:pStyle w:val="nHeading3"/>
      </w:pPr>
      <w:bookmarkStart w:id="1280" w:name="_Toc32312407"/>
      <w:r>
        <w:t>Other notes</w:t>
      </w:r>
      <w:bookmarkEnd w:id="1280"/>
    </w:p>
    <w:p>
      <w:pPr>
        <w:pStyle w:val="nNote"/>
        <w:spacing w:before="160"/>
      </w:pPr>
      <w:r>
        <w:rPr>
          <w:vertAlign w:val="superscript"/>
        </w:rPr>
        <w:t>1</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Note"/>
        <w:rPr>
          <w:vertAlign w:val="superscript"/>
        </w:rPr>
      </w:pPr>
      <w:r>
        <w:rPr>
          <w:vertAlign w:val="superscript"/>
        </w:rPr>
        <w:t>2</w:t>
      </w:r>
      <w:r>
        <w:rPr>
          <w:vertAlign w:val="superscript"/>
        </w:rPr>
        <w:tab/>
      </w:r>
      <w:r>
        <w:t xml:space="preserve">The </w:t>
      </w:r>
      <w:r>
        <w:rPr>
          <w:i/>
        </w:rPr>
        <w:t>Commercial Arbitration Act 1985</w:t>
      </w:r>
      <w:r>
        <w:t xml:space="preserve"> was repealed by the </w:t>
      </w:r>
      <w:r>
        <w:rPr>
          <w:i/>
        </w:rPr>
        <w:t>Commercial Arbitration Act 2012</w:t>
      </w:r>
      <w:r>
        <w:t xml:space="preserve"> s. 44.</w:t>
      </w:r>
    </w:p>
    <w:p>
      <w:pPr>
        <w:pStyle w:val="nNote"/>
      </w:pPr>
      <w:r>
        <w:rPr>
          <w:vertAlign w:val="superscript"/>
        </w:rPr>
        <w:t>3</w:t>
      </w:r>
      <w:r>
        <w:tab/>
        <w:t>This rule is merely declaratory of an Order in Council gazetted 16 Sep 1983 whereby the vacations of the Supreme Court are regulated.</w:t>
      </w:r>
    </w:p>
    <w:p>
      <w:pPr>
        <w:pStyle w:val="nNote"/>
      </w:pPr>
      <w:r>
        <w:rPr>
          <w:vertAlign w:val="superscript"/>
        </w:rPr>
        <w:t>4</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Note"/>
        <w:rPr>
          <w:vertAlign w:val="superscript"/>
        </w:rPr>
      </w:pPr>
      <w:r>
        <w:rPr>
          <w:vertAlign w:val="superscript"/>
        </w:rPr>
        <w:t>5</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Note"/>
        <w:spacing w:before="100"/>
      </w:pPr>
      <w:r>
        <w:rPr>
          <w:vertAlign w:val="superscript"/>
        </w:rPr>
        <w:t>6</w:t>
      </w:r>
      <w:r>
        <w:tab/>
        <w:t>The commencement date of 1 Jul 1982 that was specified was before the date of gazettal.</w:t>
      </w:r>
    </w:p>
    <w:p>
      <w:pPr>
        <w:pStyle w:val="nNote"/>
        <w:keepNext/>
        <w:keepLines/>
        <w:rPr>
          <w:u w:val="single"/>
        </w:rPr>
      </w:pPr>
      <w:r>
        <w:rPr>
          <w:vertAlign w:val="superscript"/>
        </w:rPr>
        <w:t>7</w:t>
      </w:r>
      <w:r>
        <w:tab/>
        <w:t xml:space="preserve">The </w:t>
      </w:r>
      <w:r>
        <w:rPr>
          <w:i/>
        </w:rPr>
        <w:t>Supreme Court Amendment Rules 1994</w:t>
      </w:r>
      <w:r>
        <w:t xml:space="preserve"> r. 14 is a transitional provision that has no further effect. </w:t>
      </w:r>
    </w:p>
    <w:p>
      <w:pPr>
        <w:pStyle w:val="nNote"/>
      </w:pPr>
      <w:r>
        <w:rPr>
          <w:vertAlign w:val="superscript"/>
        </w:rPr>
        <w:t>8</w:t>
      </w:r>
      <w:r>
        <w:tab/>
        <w:t xml:space="preserve">Disallowed on 10 Mar 1998, see </w:t>
      </w:r>
      <w:r>
        <w:rPr>
          <w:i/>
        </w:rPr>
        <w:t>Gazette</w:t>
      </w:r>
      <w:r>
        <w:t xml:space="preserve"> 13 Mar 1998 p. 1389.</w:t>
      </w:r>
    </w:p>
    <w:p>
      <w:pPr>
        <w:pStyle w:val="nNote"/>
      </w:pPr>
      <w:r>
        <w:rPr>
          <w:vertAlign w:val="superscript"/>
        </w:rPr>
        <w:t>9</w:t>
      </w:r>
      <w:r>
        <w:tab/>
        <w:t xml:space="preserve">Disallowed on 29 Oct 2013, see </w:t>
      </w:r>
      <w:r>
        <w:rPr>
          <w:i/>
        </w:rPr>
        <w:t>Gazette</w:t>
      </w:r>
      <w:r>
        <w:t xml:space="preserve"> 1 Nov 2013 p. 4910.</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1282" w:name="_Toc32312408"/>
      <w:r>
        <w:rPr>
          <w:sz w:val="28"/>
        </w:rPr>
        <w:t>Defined terms</w:t>
      </w:r>
      <w:bookmarkEnd w:id="12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O. 4A r. 2(2)(n)</w:t>
      </w:r>
    </w:p>
    <w:p>
      <w:pPr>
        <w:pStyle w:val="DefinedTerms"/>
      </w:pPr>
      <w:r>
        <w:t>Accountant</w:t>
      </w:r>
      <w:r>
        <w:tab/>
        <w:t>O. 1 r. 4(1)</w:t>
      </w:r>
    </w:p>
    <w:p>
      <w:pPr>
        <w:pStyle w:val="DefinedTerms"/>
        <w:tabs>
          <w:tab w:val="clear" w:pos="7070"/>
          <w:tab w:val="right" w:leader="dot" w:pos="7080"/>
        </w:tabs>
        <w:ind w:left="600" w:right="16" w:hanging="22"/>
        <w:jc w:val="right"/>
        <w:rPr>
          <w:rStyle w:val="CharDivText"/>
        </w:rPr>
      </w:pPr>
      <w:r>
        <w:rPr>
          <w:rStyle w:val="CharDivText"/>
        </w:rPr>
        <w:t>Act</w:t>
      </w:r>
      <w:r>
        <w:rPr>
          <w:rStyle w:val="CharDivText"/>
        </w:rPr>
        <w:tab/>
        <w:t>O. 1 r. 4(1), O. 38A r. 1(a), O. 39 r. 1(a), O. 39A r. 1(1), O. 44A r. 1(a),</w:t>
      </w:r>
      <w:r>
        <w:rPr>
          <w:rStyle w:val="CharDivText"/>
        </w:rPr>
        <w:br/>
        <w:t>O.</w:t>
      </w:r>
      <w:r>
        <w:t xml:space="preserve"> 46 r. 1, </w:t>
      </w:r>
      <w:r>
        <w:rPr>
          <w:rStyle w:val="CharDivText"/>
        </w:rPr>
        <w:t>O. 70 r. 1, O. 75 r. 1,  O. 76 r. 1, O. 80A r. 1, O. 81B r. 1(1),</w:t>
      </w:r>
      <w:r>
        <w:rPr>
          <w:rStyle w:val="CharDivText"/>
        </w:rPr>
        <w:br/>
        <w:t xml:space="preserve">O. 81E r. 1, </w:t>
      </w:r>
      <w:r>
        <w:t xml:space="preserve">O. 81F r. 1(1), O. 81G r. 1(1), </w:t>
      </w:r>
      <w:r>
        <w:rPr>
          <w:rStyle w:val="CharDivText"/>
        </w:rPr>
        <w:t>O. 81H r. 1, O. 85 r. 1(1)</w:t>
      </w:r>
    </w:p>
    <w:p>
      <w:pPr>
        <w:pStyle w:val="DefinedTerms"/>
      </w:pPr>
      <w:r>
        <w:t>action for personal injuries</w:t>
      </w:r>
      <w:r>
        <w:tab/>
      </w:r>
      <w:r>
        <w:rPr>
          <w:rStyle w:val="CharDivText"/>
        </w:rPr>
        <w:t>O.</w:t>
      </w:r>
      <w:r>
        <w:t xml:space="preserve"> 36A r. 1</w:t>
      </w:r>
    </w:p>
    <w:p>
      <w:pPr>
        <w:pStyle w:val="DefinedTerms"/>
      </w:pPr>
      <w:r>
        <w:t>additional authority</w:t>
      </w:r>
      <w:r>
        <w:tab/>
      </w:r>
      <w:r>
        <w:rPr>
          <w:rStyle w:val="CharDivText"/>
        </w:rPr>
        <w:t>O.</w:t>
      </w:r>
      <w:r>
        <w:t xml:space="preserve"> 11A r. 1</w:t>
      </w:r>
    </w:p>
    <w:p>
      <w:pPr>
        <w:pStyle w:val="DefinedTerms"/>
      </w:pPr>
      <w:r>
        <w:t>addressee</w:t>
      </w:r>
      <w:r>
        <w:tab/>
      </w:r>
      <w:r>
        <w:rPr>
          <w:rStyle w:val="CharDivText"/>
        </w:rPr>
        <w:t>O.</w:t>
      </w:r>
      <w:r>
        <w:t xml:space="preserve"> 36B r. 1(1)</w:t>
      </w:r>
    </w:p>
    <w:p>
      <w:pPr>
        <w:pStyle w:val="DefinedTerms"/>
      </w:pPr>
      <w:r>
        <w:t>Admiralty Rules</w:t>
      </w:r>
      <w:r>
        <w:tab/>
      </w:r>
      <w:r>
        <w:rPr>
          <w:rStyle w:val="CharDivText"/>
        </w:rPr>
        <w:t>O.</w:t>
      </w:r>
      <w:r>
        <w:t xml:space="preserve"> 84 r. 9(1)</w:t>
      </w:r>
    </w:p>
    <w:p>
      <w:pPr>
        <w:pStyle w:val="DefinedTerms"/>
      </w:pPr>
      <w:r>
        <w:t>ancillary order</w:t>
      </w:r>
      <w:r>
        <w:tab/>
      </w:r>
      <w:r>
        <w:rPr>
          <w:rStyle w:val="CharDivText"/>
        </w:rPr>
        <w:t>O.</w:t>
      </w:r>
      <w:r>
        <w:t xml:space="preserve"> 52A r. 1</w:t>
      </w:r>
    </w:p>
    <w:p>
      <w:pPr>
        <w:pStyle w:val="DefinedTerms"/>
      </w:pPr>
      <w:r>
        <w:t>another court</w:t>
      </w:r>
      <w:r>
        <w:tab/>
      </w:r>
      <w:r>
        <w:rPr>
          <w:rStyle w:val="CharDivText"/>
        </w:rPr>
        <w:t>O.</w:t>
      </w:r>
      <w:r>
        <w:t xml:space="preserve"> 52A r. 1</w:t>
      </w:r>
    </w:p>
    <w:p>
      <w:pPr>
        <w:pStyle w:val="DefinedTerms"/>
      </w:pPr>
      <w:r>
        <w:t>any relevant scale</w:t>
      </w:r>
      <w:r>
        <w:tab/>
      </w:r>
      <w:r>
        <w:rPr>
          <w:rStyle w:val="CharDivText"/>
        </w:rPr>
        <w:t>O.</w:t>
      </w:r>
      <w:r>
        <w:t xml:space="preserve"> 66 r. 11(1)</w:t>
      </w:r>
    </w:p>
    <w:p>
      <w:pPr>
        <w:pStyle w:val="DefinedTerms"/>
      </w:pPr>
      <w:r>
        <w:t>appeal</w:t>
      </w:r>
      <w:r>
        <w:tab/>
      </w:r>
      <w:r>
        <w:rPr>
          <w:rStyle w:val="CharDivText"/>
        </w:rPr>
        <w:t>O.</w:t>
      </w:r>
      <w:r>
        <w:t xml:space="preserve"> 65 r. 1</w:t>
      </w:r>
    </w:p>
    <w:p>
      <w:pPr>
        <w:pStyle w:val="DefinedTerms"/>
      </w:pPr>
      <w:r>
        <w:t>appeal notice</w:t>
      </w:r>
      <w:r>
        <w:tab/>
      </w:r>
      <w:r>
        <w:rPr>
          <w:rStyle w:val="CharDivText"/>
        </w:rPr>
        <w:t>O.</w:t>
      </w:r>
      <w:r>
        <w:t xml:space="preserve"> 65 r. 1</w:t>
      </w:r>
    </w:p>
    <w:p>
      <w:pPr>
        <w:pStyle w:val="DefinedTerms"/>
        <w:rPr>
          <w:rStyle w:val="CharDivText"/>
        </w:rPr>
      </w:pPr>
      <w:r>
        <w:t>applicant</w:t>
      </w:r>
      <w:r>
        <w:tab/>
      </w:r>
      <w:r>
        <w:rPr>
          <w:rStyle w:val="CharDivText"/>
        </w:rPr>
        <w:t>O.</w:t>
      </w:r>
      <w:r>
        <w:t xml:space="preserve"> 11A r. 1, </w:t>
      </w:r>
      <w:r>
        <w:rPr>
          <w:rStyle w:val="CharDivText"/>
        </w:rPr>
        <w:t>O.</w:t>
      </w:r>
      <w:r>
        <w:t xml:space="preserve"> 52A r. 1, </w:t>
      </w:r>
      <w:r>
        <w:rPr>
          <w:rStyle w:val="CharDivText"/>
        </w:rPr>
        <w:t>O.</w:t>
      </w:r>
      <w:r>
        <w:t xml:space="preserve"> 52B r. 1</w:t>
      </w:r>
    </w:p>
    <w:p>
      <w:pPr>
        <w:pStyle w:val="DefinedTerms"/>
      </w:pPr>
      <w:r>
        <w:rPr>
          <w:rStyle w:val="CharDivText"/>
        </w:rPr>
        <w:t>application</w:t>
      </w:r>
      <w:r>
        <w:t xml:space="preserve"> </w:t>
      </w:r>
      <w:r>
        <w:tab/>
        <w:t>O. 56 r. 1(1)</w:t>
      </w:r>
    </w:p>
    <w:p>
      <w:pPr>
        <w:pStyle w:val="DefinedTerms"/>
      </w:pPr>
      <w:r>
        <w:t>approved mediator</w:t>
      </w:r>
      <w:r>
        <w:tab/>
      </w:r>
      <w:r>
        <w:rPr>
          <w:rStyle w:val="CharDivText"/>
        </w:rPr>
        <w:t>O.</w:t>
      </w:r>
      <w:r>
        <w:t> 4A r. 1</w:t>
      </w:r>
    </w:p>
    <w:p>
      <w:pPr>
        <w:pStyle w:val="DefinedTerms"/>
      </w:pPr>
      <w:r>
        <w:t>arbitration law</w:t>
      </w:r>
      <w:r>
        <w:tab/>
        <w:t>O. 81D r. 1</w:t>
      </w:r>
    </w:p>
    <w:p>
      <w:pPr>
        <w:pStyle w:val="DefinedTerms"/>
      </w:pPr>
      <w:r>
        <w:t>arbitrator</w:t>
      </w:r>
      <w:r>
        <w:tab/>
        <w:t>O. 81D r. 1</w:t>
      </w:r>
    </w:p>
    <w:p>
      <w:pPr>
        <w:pStyle w:val="DefinedTerms"/>
      </w:pPr>
      <w:r>
        <w:t>Australian diplomatic or consular agent</w:t>
      </w:r>
      <w:r>
        <w:tab/>
      </w:r>
      <w:r>
        <w:rPr>
          <w:rStyle w:val="CharDivText"/>
        </w:rPr>
        <w:t>O.</w:t>
      </w:r>
      <w:r>
        <w:t xml:space="preserve"> 1 r. 4(1)</w:t>
      </w:r>
    </w:p>
    <w:p>
      <w:pPr>
        <w:pStyle w:val="DefinedTerms"/>
      </w:pPr>
      <w:r>
        <w:t>B</w:t>
      </w:r>
      <w:r>
        <w:tab/>
      </w:r>
      <w:r>
        <w:rPr>
          <w:rStyle w:val="CharDivText"/>
        </w:rPr>
        <w:t>O.</w:t>
      </w:r>
      <w:r>
        <w:t xml:space="preserve"> 4A r. 2(2)(n)</w:t>
      </w:r>
    </w:p>
    <w:p>
      <w:pPr>
        <w:pStyle w:val="DefinedTerms"/>
      </w:pPr>
      <w:r>
        <w:t>case</w:t>
      </w:r>
      <w:r>
        <w:tab/>
      </w:r>
      <w:r>
        <w:rPr>
          <w:rStyle w:val="CharDivText"/>
        </w:rPr>
        <w:t>O.</w:t>
      </w:r>
      <w:r>
        <w:t xml:space="preserve"> 1 r. 4(1), </w:t>
      </w:r>
      <w:r>
        <w:rPr>
          <w:rStyle w:val="CharDivText"/>
        </w:rPr>
        <w:t>O.</w:t>
      </w:r>
      <w:r>
        <w:t> 4A r. 1</w:t>
      </w:r>
    </w:p>
    <w:p>
      <w:pPr>
        <w:pStyle w:val="DefinedTerms"/>
      </w:pPr>
      <w:r>
        <w:t>case management direction</w:t>
      </w:r>
      <w:r>
        <w:tab/>
      </w:r>
      <w:r>
        <w:rPr>
          <w:rStyle w:val="CharDivText"/>
        </w:rPr>
        <w:t>O.</w:t>
      </w:r>
      <w:r>
        <w:t> 4A r. 1</w:t>
      </w:r>
    </w:p>
    <w:p>
      <w:pPr>
        <w:pStyle w:val="DefinedTerms"/>
      </w:pPr>
      <w:r>
        <w:t>case management registrar</w:t>
      </w:r>
      <w:r>
        <w:tab/>
      </w:r>
      <w:r>
        <w:rPr>
          <w:rStyle w:val="CharDivText"/>
        </w:rPr>
        <w:t>O.</w:t>
      </w:r>
      <w:r>
        <w:t xml:space="preserve"> 1 r. 4(1)</w:t>
      </w:r>
    </w:p>
    <w:p>
      <w:pPr>
        <w:pStyle w:val="DefinedTerms"/>
      </w:pPr>
      <w:r>
        <w:t>case manager</w:t>
      </w:r>
      <w:r>
        <w:tab/>
      </w:r>
      <w:r>
        <w:rPr>
          <w:rStyle w:val="CharDivText"/>
        </w:rPr>
        <w:t>O.</w:t>
      </w:r>
      <w:r>
        <w:t xml:space="preserve"> 1 r. 4(1), </w:t>
      </w:r>
      <w:r>
        <w:rPr>
          <w:rStyle w:val="CharDivText"/>
        </w:rPr>
        <w:t>O.</w:t>
      </w:r>
      <w:r>
        <w:t> 4A r. 1</w:t>
      </w:r>
    </w:p>
    <w:p>
      <w:pPr>
        <w:pStyle w:val="DefinedTerms"/>
      </w:pPr>
      <w:r>
        <w:t>Cause Book</w:t>
      </w:r>
      <w:r>
        <w:tab/>
      </w:r>
      <w:r>
        <w:rPr>
          <w:rStyle w:val="CharDivText"/>
        </w:rPr>
        <w:t>O.</w:t>
      </w:r>
      <w:r>
        <w:t xml:space="preserve"> 1 r. 4(1)</w:t>
      </w:r>
    </w:p>
    <w:p>
      <w:pPr>
        <w:pStyle w:val="DefinedTerms"/>
      </w:pPr>
      <w:r>
        <w:t>Central Authority</w:t>
      </w:r>
      <w:r>
        <w:tab/>
      </w:r>
      <w:r>
        <w:rPr>
          <w:rStyle w:val="CharDivText"/>
        </w:rPr>
        <w:t>O.</w:t>
      </w:r>
      <w:r>
        <w:t xml:space="preserve"> 11A r. 1</w:t>
      </w:r>
    </w:p>
    <w:p>
      <w:pPr>
        <w:pStyle w:val="DefinedTerms"/>
      </w:pPr>
      <w:r>
        <w:t>Central Office</w:t>
      </w:r>
      <w:r>
        <w:tab/>
      </w:r>
      <w:r>
        <w:rPr>
          <w:rStyle w:val="CharDivText"/>
        </w:rPr>
        <w:t>O.</w:t>
      </w:r>
      <w:r>
        <w:t xml:space="preserve"> 1 r. 4(1)</w:t>
      </w:r>
    </w:p>
    <w:p>
      <w:pPr>
        <w:pStyle w:val="DefinedTerms"/>
      </w:pPr>
      <w:r>
        <w:t xml:space="preserve">certificate </w:t>
      </w:r>
      <w:r>
        <w:tab/>
        <w:t>O. 39A r. 5(1A)</w:t>
      </w:r>
    </w:p>
    <w:p>
      <w:pPr>
        <w:pStyle w:val="DefinedTerms"/>
      </w:pPr>
      <w:r>
        <w:t xml:space="preserve">certificate of service </w:t>
      </w:r>
      <w:r>
        <w:tab/>
        <w:t>O. 11A r. 1</w:t>
      </w:r>
    </w:p>
    <w:p>
      <w:pPr>
        <w:pStyle w:val="DefinedTerms"/>
      </w:pPr>
      <w:r>
        <w:t>certifying authority</w:t>
      </w:r>
      <w:r>
        <w:tab/>
        <w:t>O. 11A r. 1</w:t>
      </w:r>
    </w:p>
    <w:p>
      <w:pPr>
        <w:pStyle w:val="DefinedTerms"/>
      </w:pPr>
      <w:r>
        <w:t xml:space="preserve">challenged conduct </w:t>
      </w:r>
      <w:r>
        <w:tab/>
        <w:t>O. 56 r. 1(1)</w:t>
      </w:r>
    </w:p>
    <w:p>
      <w:pPr>
        <w:pStyle w:val="DefinedTerms"/>
      </w:pPr>
      <w:r>
        <w:t xml:space="preserve">challenged decision </w:t>
      </w:r>
      <w:r>
        <w:tab/>
        <w:t>O. 56 r. 1(1)</w:t>
      </w:r>
    </w:p>
    <w:p>
      <w:pPr>
        <w:pStyle w:val="DefinedTerms"/>
      </w:pPr>
      <w:r>
        <w:t>charge</w:t>
      </w:r>
      <w:r>
        <w:tab/>
      </w:r>
      <w:r>
        <w:rPr>
          <w:rStyle w:val="CharDivText"/>
        </w:rPr>
        <w:t>O.</w:t>
      </w:r>
      <w:r>
        <w:t xml:space="preserve"> 62A r. 1(3)</w:t>
      </w:r>
    </w:p>
    <w:p>
      <w:pPr>
        <w:pStyle w:val="DefinedTerms"/>
      </w:pPr>
      <w:r>
        <w:t>civil proceedings</w:t>
      </w:r>
      <w:r>
        <w:tab/>
      </w:r>
      <w:r>
        <w:rPr>
          <w:rStyle w:val="CharDivText"/>
        </w:rPr>
        <w:t>O.</w:t>
      </w:r>
      <w:r>
        <w:t xml:space="preserve"> 11A r. 1</w:t>
      </w:r>
    </w:p>
    <w:p>
      <w:pPr>
        <w:pStyle w:val="DefinedTerms"/>
      </w:pPr>
      <w:r>
        <w:t>claim</w:t>
      </w:r>
      <w:r>
        <w:tab/>
        <w:t>O. 81G r. 1(1)</w:t>
      </w:r>
    </w:p>
    <w:p>
      <w:pPr>
        <w:pStyle w:val="DefinedTerms"/>
      </w:pPr>
      <w:r>
        <w:t>CMC List</w:t>
      </w:r>
      <w:r>
        <w:tab/>
        <w:t>O. 4A r. 1</w:t>
      </w:r>
    </w:p>
    <w:p>
      <w:pPr>
        <w:pStyle w:val="DefinedTerms"/>
      </w:pPr>
      <w:r>
        <w:t>CMC List case</w:t>
      </w:r>
      <w:r>
        <w:tab/>
        <w:t>O. 4A r. 1</w:t>
      </w:r>
    </w:p>
    <w:p>
      <w:pPr>
        <w:pStyle w:val="DefinedTerms"/>
      </w:pPr>
      <w:r>
        <w:t>CMC List judge</w:t>
      </w:r>
      <w:r>
        <w:tab/>
        <w:t>O. 4A r. 1</w:t>
      </w:r>
    </w:p>
    <w:p>
      <w:pPr>
        <w:pStyle w:val="DefinedTerms"/>
      </w:pPr>
      <w:r>
        <w:t>concluded</w:t>
      </w:r>
      <w:r>
        <w:tab/>
        <w:t>O. 65 r. 1</w:t>
      </w:r>
    </w:p>
    <w:p>
      <w:pPr>
        <w:pStyle w:val="DefinedTerms"/>
      </w:pPr>
      <w:r>
        <w:t xml:space="preserve">conduct </w:t>
      </w:r>
      <w:r>
        <w:tab/>
        <w:t>O. 56 r. 1(1)</w:t>
      </w:r>
    </w:p>
    <w:p>
      <w:pPr>
        <w:pStyle w:val="DefinedTerms"/>
      </w:pPr>
      <w:r>
        <w:t>conduct money</w:t>
      </w:r>
      <w:r>
        <w:tab/>
        <w:t>O. 36B r. 1(1)</w:t>
      </w:r>
    </w:p>
    <w:p>
      <w:pPr>
        <w:pStyle w:val="DefinedTerms"/>
      </w:pPr>
      <w:r>
        <w:t>confiscable property declaration</w:t>
      </w:r>
      <w:r>
        <w:tab/>
        <w:t>O. 81FA r. 1</w:t>
      </w:r>
    </w:p>
    <w:p>
      <w:pPr>
        <w:pStyle w:val="DefinedTerms"/>
      </w:pPr>
      <w:r>
        <w:t>Confiscation Act 2000</w:t>
      </w:r>
      <w:r>
        <w:tab/>
        <w:t>O. 81FA r. 1</w:t>
      </w:r>
    </w:p>
    <w:p>
      <w:pPr>
        <w:pStyle w:val="DefinedTerms"/>
      </w:pPr>
      <w:r>
        <w:t>consular agent</w:t>
      </w:r>
      <w:r>
        <w:tab/>
        <w:t>O. 1 r. 4(1)</w:t>
      </w:r>
    </w:p>
    <w:p>
      <w:pPr>
        <w:pStyle w:val="DefinedTerms"/>
      </w:pPr>
      <w:r>
        <w:t>contemnor</w:t>
      </w:r>
      <w:r>
        <w:tab/>
        <w:t>O. 55 r. 1</w:t>
      </w:r>
    </w:p>
    <w:p>
      <w:pPr>
        <w:pStyle w:val="DefinedTerms"/>
        <w:rPr>
          <w:rStyle w:val="CharDivText"/>
        </w:rPr>
      </w:pPr>
      <w:r>
        <w:t>Convention country</w:t>
      </w:r>
      <w:r>
        <w:rPr>
          <w:rStyle w:val="CharDivText"/>
        </w:rPr>
        <w:tab/>
        <w:t>O. 11A r. 1</w:t>
      </w:r>
    </w:p>
    <w:p>
      <w:pPr>
        <w:pStyle w:val="DefinedTerms"/>
        <w:rPr>
          <w:rStyle w:val="CharDivText"/>
        </w:rPr>
      </w:pPr>
      <w:r>
        <w:rPr>
          <w:rStyle w:val="CharDivText"/>
        </w:rPr>
        <w:t>costs</w:t>
      </w:r>
      <w:r>
        <w:rPr>
          <w:rStyle w:val="CharDivText"/>
        </w:rPr>
        <w:tab/>
        <w:t>O. 1 r. 4(1)</w:t>
      </w:r>
    </w:p>
    <w:p>
      <w:pPr>
        <w:pStyle w:val="DefinedTerms"/>
        <w:rPr>
          <w:rStyle w:val="CharDivText"/>
        </w:rPr>
      </w:pPr>
      <w:r>
        <w:rPr>
          <w:rStyle w:val="CharDivText"/>
        </w:rPr>
        <w:t>Court</w:t>
      </w:r>
      <w:r>
        <w:rPr>
          <w:rStyle w:val="CharDivText"/>
        </w:rPr>
        <w:tab/>
        <w:t>O. 1 r. 4(2)</w:t>
      </w:r>
    </w:p>
    <w:p>
      <w:pPr>
        <w:pStyle w:val="DefinedTerms"/>
        <w:rPr>
          <w:rStyle w:val="CharDivText"/>
        </w:rPr>
      </w:pPr>
      <w:r>
        <w:rPr>
          <w:rStyle w:val="CharDivText"/>
        </w:rPr>
        <w:t>Court expert</w:t>
      </w:r>
      <w:r>
        <w:rPr>
          <w:rStyle w:val="CharDivText"/>
        </w:rPr>
        <w:tab/>
        <w:t>O. 40 r. 1</w:t>
      </w:r>
    </w:p>
    <w:p>
      <w:pPr>
        <w:pStyle w:val="DefinedTerms"/>
        <w:rPr>
          <w:rStyle w:val="CharDivText"/>
        </w:rPr>
      </w:pPr>
      <w:r>
        <w:rPr>
          <w:rStyle w:val="CharDivText"/>
        </w:rPr>
        <w:t>court of rendition</w:t>
      </w:r>
      <w:r>
        <w:rPr>
          <w:rStyle w:val="CharDivText"/>
        </w:rPr>
        <w:tab/>
        <w:t>O. 81B r. 1(1)</w:t>
      </w:r>
    </w:p>
    <w:p>
      <w:pPr>
        <w:pStyle w:val="DefinedTerms"/>
        <w:rPr>
          <w:rStyle w:val="CharDivText"/>
        </w:rPr>
      </w:pPr>
      <w:r>
        <w:rPr>
          <w:rStyle w:val="CharDivText"/>
        </w:rPr>
        <w:t>crime</w:t>
      </w:r>
      <w:r>
        <w:rPr>
          <w:rStyle w:val="CharDivText"/>
        </w:rPr>
        <w:noBreakHyphen/>
        <w:t>used property substitution declaration</w:t>
      </w:r>
      <w:r>
        <w:rPr>
          <w:rStyle w:val="CharDivText"/>
        </w:rPr>
        <w:tab/>
        <w:t>O. 81C r. 1</w:t>
      </w:r>
    </w:p>
    <w:p>
      <w:pPr>
        <w:pStyle w:val="DefinedTerms"/>
        <w:rPr>
          <w:rStyle w:val="CharDivText"/>
        </w:rPr>
      </w:pPr>
      <w:r>
        <w:rPr>
          <w:rStyle w:val="CharDivText"/>
        </w:rPr>
        <w:t>criminal benefits declaration</w:t>
      </w:r>
      <w:r>
        <w:rPr>
          <w:rStyle w:val="CharDivText"/>
        </w:rPr>
        <w:tab/>
        <w:t>O. 81C r. 1</w:t>
      </w:r>
    </w:p>
    <w:p>
      <w:pPr>
        <w:pStyle w:val="DefinedTerms"/>
        <w:rPr>
          <w:rStyle w:val="CharDivText"/>
        </w:rPr>
      </w:pPr>
      <w:r>
        <w:rPr>
          <w:rStyle w:val="CharDivText"/>
        </w:rPr>
        <w:t>cross</w:t>
      </w:r>
      <w:r>
        <w:rPr>
          <w:rStyle w:val="CharDivText"/>
        </w:rPr>
        <w:noBreakHyphen/>
        <w:t>vesting laws</w:t>
      </w:r>
      <w:r>
        <w:rPr>
          <w:rStyle w:val="CharDivText"/>
        </w:rPr>
        <w:tab/>
        <w:t>O. 81E r. 1</w:t>
      </w:r>
    </w:p>
    <w:p>
      <w:pPr>
        <w:pStyle w:val="DefinedTerms"/>
        <w:rPr>
          <w:rStyle w:val="CharDivText"/>
        </w:rPr>
      </w:pPr>
      <w:r>
        <w:rPr>
          <w:rStyle w:val="CharDivText"/>
        </w:rPr>
        <w:t>defendant</w:t>
      </w:r>
      <w:r>
        <w:rPr>
          <w:rStyle w:val="CharDivText"/>
        </w:rPr>
        <w:tab/>
        <w:t>O. 11A r. 1</w:t>
      </w:r>
    </w:p>
    <w:p>
      <w:pPr>
        <w:pStyle w:val="DefinedTerms"/>
        <w:rPr>
          <w:rStyle w:val="CharDivText"/>
        </w:rPr>
      </w:pPr>
      <w:r>
        <w:rPr>
          <w:rStyle w:val="CharDivText"/>
        </w:rPr>
        <w:t>described</w:t>
      </w:r>
      <w:r>
        <w:rPr>
          <w:rStyle w:val="CharDivText"/>
        </w:rPr>
        <w:tab/>
        <w:t>O. 52B r. 1</w:t>
      </w:r>
    </w:p>
    <w:p>
      <w:pPr>
        <w:pStyle w:val="DefinedTerms"/>
        <w:rPr>
          <w:rStyle w:val="CharDivText"/>
        </w:rPr>
      </w:pPr>
      <w:r>
        <w:rPr>
          <w:rStyle w:val="CharDivText"/>
        </w:rPr>
        <w:t>description</w:t>
      </w:r>
      <w:r>
        <w:rPr>
          <w:rStyle w:val="CharDivText"/>
        </w:rPr>
        <w:tab/>
        <w:t>O. 26A r. 1</w:t>
      </w:r>
    </w:p>
    <w:p>
      <w:pPr>
        <w:pStyle w:val="DefinedTerms"/>
        <w:rPr>
          <w:rStyle w:val="CharDivText"/>
        </w:rPr>
      </w:pPr>
      <w:r>
        <w:rPr>
          <w:rStyle w:val="CharDivText"/>
        </w:rPr>
        <w:t>diplomatic agent</w:t>
      </w:r>
      <w:r>
        <w:rPr>
          <w:rStyle w:val="CharDivText"/>
        </w:rPr>
        <w:tab/>
        <w:t>O. 1 r. 4(1)</w:t>
      </w:r>
    </w:p>
    <w:p>
      <w:pPr>
        <w:pStyle w:val="DefinedTerms"/>
        <w:rPr>
          <w:rStyle w:val="CharDivText"/>
        </w:rPr>
      </w:pPr>
      <w:r>
        <w:rPr>
          <w:rStyle w:val="CharDivText"/>
        </w:rPr>
        <w:t>Director General</w:t>
      </w:r>
      <w:r>
        <w:rPr>
          <w:rStyle w:val="CharDivText"/>
        </w:rPr>
        <w:tab/>
        <w:t>O. 81C r. 1</w:t>
      </w:r>
    </w:p>
    <w:p>
      <w:pPr>
        <w:pStyle w:val="DefinedTerms"/>
        <w:rPr>
          <w:rStyle w:val="CharDivText"/>
        </w:rPr>
      </w:pPr>
      <w:r>
        <w:rPr>
          <w:rStyle w:val="CharDivText"/>
        </w:rPr>
        <w:t>document</w:t>
      </w:r>
      <w:r>
        <w:rPr>
          <w:rStyle w:val="CharDivText"/>
        </w:rPr>
        <w:tab/>
        <w:t>O. 26 r. 1A, O. 26A r. 1</w:t>
      </w:r>
    </w:p>
    <w:p>
      <w:pPr>
        <w:pStyle w:val="DefinedTerms"/>
        <w:rPr>
          <w:rStyle w:val="CharDivText"/>
        </w:rPr>
      </w:pPr>
      <w:r>
        <w:rPr>
          <w:rStyle w:val="CharDivText"/>
        </w:rPr>
        <w:t>ECMS</w:t>
      </w:r>
      <w:r>
        <w:rPr>
          <w:rStyle w:val="CharDivText"/>
        </w:rPr>
        <w:tab/>
        <w:t>O. 1 r. 4(1)</w:t>
      </w:r>
    </w:p>
    <w:p>
      <w:pPr>
        <w:pStyle w:val="DefinedTerms"/>
        <w:rPr>
          <w:rStyle w:val="CharDivText"/>
        </w:rPr>
      </w:pPr>
      <w:r>
        <w:rPr>
          <w:rStyle w:val="CharDivText"/>
        </w:rPr>
        <w:t>Electoral Commissioner</w:t>
      </w:r>
      <w:r>
        <w:rPr>
          <w:rStyle w:val="CharDivText"/>
        </w:rPr>
        <w:tab/>
        <w:t>O. 65C r. 1</w:t>
      </w:r>
    </w:p>
    <w:p>
      <w:pPr>
        <w:pStyle w:val="DefinedTerms"/>
        <w:rPr>
          <w:rStyle w:val="CharDivText"/>
        </w:rPr>
      </w:pPr>
      <w:r>
        <w:rPr>
          <w:rStyle w:val="CharDivText"/>
        </w:rPr>
        <w:t>enforcement</w:t>
      </w:r>
      <w:r>
        <w:rPr>
          <w:rStyle w:val="CharDivText"/>
        </w:rPr>
        <w:tab/>
        <w:t>O. 81B r. 1(1)</w:t>
      </w:r>
    </w:p>
    <w:p>
      <w:pPr>
        <w:pStyle w:val="DefinedTerms"/>
        <w:rPr>
          <w:rStyle w:val="CharDivText"/>
        </w:rPr>
      </w:pPr>
      <w:r>
        <w:rPr>
          <w:rStyle w:val="CharDivText"/>
        </w:rPr>
        <w:t>enforcement order</w:t>
      </w:r>
      <w:r>
        <w:rPr>
          <w:rStyle w:val="CharDivText"/>
        </w:rPr>
        <w:tab/>
      </w:r>
      <w:r>
        <w:t>O. 4A r. 1</w:t>
      </w:r>
    </w:p>
    <w:p>
      <w:pPr>
        <w:pStyle w:val="DefinedTerms"/>
        <w:rPr>
          <w:rStyle w:val="CharDivText"/>
        </w:rPr>
      </w:pPr>
      <w:r>
        <w:rPr>
          <w:rStyle w:val="CharDivText"/>
        </w:rPr>
        <w:t>examiner</w:t>
      </w:r>
      <w:r>
        <w:rPr>
          <w:rStyle w:val="CharDivText"/>
        </w:rPr>
        <w:tab/>
        <w:t>O. 38 r. 4(1)</w:t>
      </w:r>
    </w:p>
    <w:p>
      <w:pPr>
        <w:pStyle w:val="DefinedTerms"/>
        <w:rPr>
          <w:rStyle w:val="CharDivText"/>
        </w:rPr>
      </w:pPr>
      <w:r>
        <w:rPr>
          <w:rStyle w:val="CharDivText"/>
        </w:rPr>
        <w:t>examination order</w:t>
      </w:r>
      <w:r>
        <w:rPr>
          <w:rStyle w:val="CharDivText"/>
        </w:rPr>
        <w:tab/>
        <w:t>O. 81FA r. 1</w:t>
      </w:r>
    </w:p>
    <w:p>
      <w:pPr>
        <w:pStyle w:val="DefinedTerms"/>
        <w:rPr>
          <w:rStyle w:val="CharDivText"/>
        </w:rPr>
      </w:pPr>
      <w:r>
        <w:rPr>
          <w:rStyle w:val="CharDivText"/>
        </w:rPr>
        <w:t>expert</w:t>
      </w:r>
      <w:r>
        <w:rPr>
          <w:rStyle w:val="CharDivText"/>
        </w:rPr>
        <w:tab/>
        <w:t>O. 40 r. 1</w:t>
      </w:r>
    </w:p>
    <w:p>
      <w:pPr>
        <w:pStyle w:val="DefinedTerms"/>
        <w:rPr>
          <w:rStyle w:val="CharDivText"/>
        </w:rPr>
      </w:pPr>
      <w:r>
        <w:rPr>
          <w:rStyle w:val="CharDivText"/>
        </w:rPr>
        <w:t>file</w:t>
      </w:r>
      <w:r>
        <w:rPr>
          <w:rStyle w:val="CharDivText"/>
        </w:rPr>
        <w:tab/>
        <w:t>O. 1 r. 4(1)</w:t>
      </w:r>
    </w:p>
    <w:p>
      <w:pPr>
        <w:pStyle w:val="DefinedTerms"/>
        <w:rPr>
          <w:rStyle w:val="CharDivText"/>
        </w:rPr>
      </w:pPr>
      <w:r>
        <w:rPr>
          <w:rStyle w:val="CharDivText"/>
        </w:rPr>
        <w:t>filed</w:t>
      </w:r>
      <w:r>
        <w:rPr>
          <w:rStyle w:val="CharDivText"/>
        </w:rPr>
        <w:tab/>
        <w:t>O. 1 r. 4(1)</w:t>
      </w:r>
    </w:p>
    <w:p>
      <w:pPr>
        <w:pStyle w:val="DefinedTerms"/>
        <w:rPr>
          <w:rStyle w:val="CharDivText"/>
        </w:rPr>
      </w:pPr>
      <w:r>
        <w:rPr>
          <w:rStyle w:val="CharDivText"/>
        </w:rPr>
        <w:t>filing</w:t>
      </w:r>
      <w:r>
        <w:rPr>
          <w:rStyle w:val="CharDivText"/>
        </w:rPr>
        <w:tab/>
        <w:t>O. 1 r. 4(1)</w:t>
      </w:r>
    </w:p>
    <w:p>
      <w:pPr>
        <w:pStyle w:val="DefinedTerms"/>
        <w:rPr>
          <w:rStyle w:val="CharDivText"/>
        </w:rPr>
      </w:pPr>
      <w:r>
        <w:rPr>
          <w:rStyle w:val="CharDivText"/>
        </w:rPr>
        <w:t>first offer</w:t>
      </w:r>
      <w:r>
        <w:rPr>
          <w:rStyle w:val="CharDivText"/>
        </w:rPr>
        <w:tab/>
        <w:t>O. 24A r. 3(7)</w:t>
      </w:r>
    </w:p>
    <w:p>
      <w:pPr>
        <w:pStyle w:val="DefinedTerms"/>
        <w:rPr>
          <w:rStyle w:val="CharDivText"/>
        </w:rPr>
      </w:pPr>
      <w:r>
        <w:rPr>
          <w:rStyle w:val="CharDivText"/>
        </w:rPr>
        <w:t>folio</w:t>
      </w:r>
      <w:r>
        <w:rPr>
          <w:rStyle w:val="CharDivText"/>
        </w:rPr>
        <w:tab/>
        <w:t>O. 1 r. 4(1)</w:t>
      </w:r>
    </w:p>
    <w:p>
      <w:pPr>
        <w:pStyle w:val="DefinedTerms"/>
        <w:rPr>
          <w:rStyle w:val="CharDivText"/>
        </w:rPr>
      </w:pPr>
      <w:r>
        <w:rPr>
          <w:rStyle w:val="CharDivText"/>
        </w:rPr>
        <w:t>foreign judicial document</w:t>
      </w:r>
      <w:r>
        <w:rPr>
          <w:rStyle w:val="CharDivText"/>
        </w:rPr>
        <w:tab/>
        <w:t>O. 11A r. 1</w:t>
      </w:r>
    </w:p>
    <w:p>
      <w:pPr>
        <w:pStyle w:val="DefinedTerms"/>
        <w:rPr>
          <w:rStyle w:val="CharDivText"/>
        </w:rPr>
      </w:pPr>
      <w:r>
        <w:rPr>
          <w:rStyle w:val="CharDivText"/>
        </w:rPr>
        <w:t xml:space="preserve">form </w:t>
      </w:r>
      <w:r>
        <w:rPr>
          <w:rStyle w:val="CharDivText"/>
        </w:rPr>
        <w:tab/>
        <w:t>O. 1 r. 4(1)</w:t>
      </w:r>
    </w:p>
    <w:p>
      <w:pPr>
        <w:pStyle w:val="DefinedTerms"/>
        <w:rPr>
          <w:rStyle w:val="CharDivText"/>
        </w:rPr>
      </w:pPr>
      <w:r>
        <w:rPr>
          <w:rStyle w:val="CharDivText"/>
        </w:rPr>
        <w:t>forwarding authority</w:t>
      </w:r>
      <w:r>
        <w:rPr>
          <w:rStyle w:val="CharDivText"/>
        </w:rPr>
        <w:tab/>
        <w:t>O. 11A r. 1</w:t>
      </w:r>
    </w:p>
    <w:p>
      <w:pPr>
        <w:pStyle w:val="DefinedTerms"/>
        <w:rPr>
          <w:rStyle w:val="CharDivText"/>
        </w:rPr>
      </w:pPr>
      <w:r>
        <w:rPr>
          <w:rStyle w:val="CharDivText"/>
        </w:rPr>
        <w:t>freezing notice</w:t>
      </w:r>
      <w:r>
        <w:rPr>
          <w:rStyle w:val="CharDivText"/>
        </w:rPr>
        <w:tab/>
        <w:t>O. 81FA r. 1</w:t>
      </w:r>
    </w:p>
    <w:p>
      <w:pPr>
        <w:pStyle w:val="DefinedTerms"/>
        <w:rPr>
          <w:rStyle w:val="CharDivText"/>
        </w:rPr>
      </w:pPr>
      <w:r>
        <w:rPr>
          <w:rStyle w:val="CharDivText"/>
        </w:rPr>
        <w:t>freezing order</w:t>
      </w:r>
      <w:r>
        <w:rPr>
          <w:rStyle w:val="CharDivText"/>
        </w:rPr>
        <w:tab/>
        <w:t>O. 52A r. 1 and 2(1), O. 81FA r. 1</w:t>
      </w:r>
    </w:p>
    <w:p>
      <w:pPr>
        <w:pStyle w:val="DefinedTerms"/>
        <w:rPr>
          <w:rStyle w:val="CharDivText"/>
        </w:rPr>
      </w:pPr>
      <w:r>
        <w:rPr>
          <w:rStyle w:val="CharDivText"/>
        </w:rPr>
        <w:t>geographical address</w:t>
      </w:r>
      <w:r>
        <w:rPr>
          <w:rStyle w:val="CharDivText"/>
        </w:rPr>
        <w:tab/>
        <w:t>O. 1 r. 4(1)</w:t>
      </w:r>
    </w:p>
    <w:p>
      <w:pPr>
        <w:pStyle w:val="DefinedTerms"/>
        <w:rPr>
          <w:rStyle w:val="CharDivText"/>
        </w:rPr>
      </w:pPr>
      <w:r>
        <w:rPr>
          <w:rStyle w:val="CharDivText"/>
        </w:rPr>
        <w:t>grant</w:t>
      </w:r>
      <w:r>
        <w:rPr>
          <w:rStyle w:val="CharDivText"/>
        </w:rPr>
        <w:tab/>
        <w:t>O. 75 r. 1</w:t>
      </w:r>
    </w:p>
    <w:p>
      <w:pPr>
        <w:pStyle w:val="DefinedTerms"/>
        <w:rPr>
          <w:rStyle w:val="CharDivText"/>
        </w:rPr>
      </w:pPr>
      <w:r>
        <w:rPr>
          <w:rStyle w:val="CharDivText"/>
        </w:rPr>
        <w:t>Hague Convention</w:t>
      </w:r>
      <w:r>
        <w:rPr>
          <w:rStyle w:val="CharDivText"/>
        </w:rPr>
        <w:tab/>
        <w:t>O. 11A r. 1</w:t>
      </w:r>
    </w:p>
    <w:p>
      <w:pPr>
        <w:pStyle w:val="DefinedTerms"/>
        <w:rPr>
          <w:rStyle w:val="CharDivText"/>
        </w:rPr>
      </w:pPr>
      <w:r>
        <w:rPr>
          <w:rStyle w:val="CharDivText"/>
        </w:rPr>
        <w:t>independent solicitors</w:t>
      </w:r>
      <w:r>
        <w:rPr>
          <w:rStyle w:val="CharDivText"/>
        </w:rPr>
        <w:tab/>
        <w:t>O. 52B r. 6(1)</w:t>
      </w:r>
    </w:p>
    <w:p>
      <w:pPr>
        <w:pStyle w:val="DefinedTerms"/>
        <w:rPr>
          <w:rStyle w:val="CharDivText"/>
        </w:rPr>
      </w:pPr>
      <w:r>
        <w:rPr>
          <w:rStyle w:val="CharDivText"/>
        </w:rPr>
        <w:t>initiating process</w:t>
      </w:r>
      <w:r>
        <w:rPr>
          <w:rStyle w:val="CharDivText"/>
        </w:rPr>
        <w:tab/>
        <w:t>O. 11A r. 1</w:t>
      </w:r>
    </w:p>
    <w:p>
      <w:pPr>
        <w:pStyle w:val="DefinedTerms"/>
        <w:rPr>
          <w:rStyle w:val="CharDivText"/>
        </w:rPr>
      </w:pPr>
      <w:r>
        <w:rPr>
          <w:rStyle w:val="CharDivText"/>
        </w:rPr>
        <w:t>inspection</w:t>
      </w:r>
      <w:r>
        <w:rPr>
          <w:rStyle w:val="CharDivText"/>
        </w:rPr>
        <w:tab/>
        <w:t>O. 26 r. 1A</w:t>
      </w:r>
    </w:p>
    <w:p>
      <w:pPr>
        <w:pStyle w:val="DefinedTerms"/>
        <w:rPr>
          <w:rStyle w:val="CharDivText"/>
        </w:rPr>
      </w:pPr>
      <w:r>
        <w:rPr>
          <w:rStyle w:val="CharDivText"/>
        </w:rPr>
        <w:t>Inactive Cases List</w:t>
      </w:r>
      <w:r>
        <w:rPr>
          <w:rStyle w:val="CharDivText"/>
        </w:rPr>
        <w:tab/>
        <w:t>O. 4A r. 21</w:t>
      </w:r>
    </w:p>
    <w:p>
      <w:pPr>
        <w:pStyle w:val="DefinedTerms"/>
        <w:rPr>
          <w:rStyle w:val="CharDivText"/>
        </w:rPr>
      </w:pPr>
      <w:r>
        <w:rPr>
          <w:rStyle w:val="CharDivText"/>
        </w:rPr>
        <w:t>interested non-party</w:t>
      </w:r>
      <w:r>
        <w:rPr>
          <w:rStyle w:val="CharDivText"/>
        </w:rPr>
        <w:tab/>
        <w:t>O. 9A r. 1</w:t>
      </w:r>
    </w:p>
    <w:p>
      <w:pPr>
        <w:pStyle w:val="DefinedTerms"/>
        <w:rPr>
          <w:rStyle w:val="CharDivText"/>
        </w:rPr>
      </w:pPr>
      <w:r>
        <w:rPr>
          <w:rStyle w:val="CharDivText"/>
        </w:rPr>
        <w:t>interim order</w:t>
      </w:r>
      <w:r>
        <w:rPr>
          <w:rStyle w:val="CharDivText"/>
        </w:rPr>
        <w:tab/>
        <w:t>O. 65 r. 1</w:t>
      </w:r>
    </w:p>
    <w:p>
      <w:pPr>
        <w:pStyle w:val="DefinedTerms"/>
        <w:rPr>
          <w:rStyle w:val="CharDivText"/>
        </w:rPr>
      </w:pPr>
      <w:r>
        <w:rPr>
          <w:rStyle w:val="CharDivText"/>
        </w:rPr>
        <w:t>interstate confiscation declaration</w:t>
      </w:r>
      <w:r>
        <w:rPr>
          <w:rStyle w:val="CharDivText"/>
        </w:rPr>
        <w:tab/>
        <w:t>O. 81FA r. 1</w:t>
      </w:r>
    </w:p>
    <w:p>
      <w:pPr>
        <w:pStyle w:val="DefinedTerms"/>
        <w:rPr>
          <w:rStyle w:val="CharDivText"/>
        </w:rPr>
      </w:pPr>
      <w:r>
        <w:rPr>
          <w:rStyle w:val="CharDivText"/>
        </w:rPr>
        <w:t>interstate freezing order</w:t>
      </w:r>
      <w:r>
        <w:rPr>
          <w:rStyle w:val="CharDivText"/>
        </w:rPr>
        <w:tab/>
        <w:t>O. 81FA r. 1</w:t>
      </w:r>
    </w:p>
    <w:p>
      <w:pPr>
        <w:pStyle w:val="DefinedTerms"/>
        <w:rPr>
          <w:rStyle w:val="CharDivText"/>
        </w:rPr>
      </w:pPr>
      <w:r>
        <w:rPr>
          <w:rStyle w:val="CharDivText"/>
        </w:rPr>
        <w:t>interstate lawyer</w:t>
      </w:r>
      <w:r>
        <w:rPr>
          <w:rStyle w:val="CharDivText"/>
        </w:rPr>
        <w:tab/>
        <w:t>O. 75A r. 1</w:t>
      </w:r>
    </w:p>
    <w:p>
      <w:pPr>
        <w:pStyle w:val="DefinedTerms"/>
        <w:rPr>
          <w:rStyle w:val="CharDivText"/>
        </w:rPr>
      </w:pPr>
      <w:r>
        <w:rPr>
          <w:rStyle w:val="CharDivText"/>
        </w:rPr>
        <w:t>issuing officer</w:t>
      </w:r>
      <w:r>
        <w:rPr>
          <w:rStyle w:val="CharDivText"/>
        </w:rPr>
        <w:tab/>
        <w:t>O. 36B r. 1(1)</w:t>
      </w:r>
    </w:p>
    <w:p>
      <w:pPr>
        <w:pStyle w:val="DefinedTerms"/>
        <w:rPr>
          <w:rStyle w:val="CharDivText"/>
        </w:rPr>
      </w:pPr>
      <w:r>
        <w:rPr>
          <w:rStyle w:val="CharDivText"/>
        </w:rPr>
        <w:t>issuing party</w:t>
      </w:r>
      <w:r>
        <w:rPr>
          <w:rStyle w:val="CharDivText"/>
        </w:rPr>
        <w:tab/>
        <w:t>O. 36B r. 1(1)</w:t>
      </w:r>
    </w:p>
    <w:p>
      <w:pPr>
        <w:pStyle w:val="DefinedTerms"/>
        <w:rPr>
          <w:rStyle w:val="CharDivText"/>
        </w:rPr>
      </w:pPr>
      <w:r>
        <w:rPr>
          <w:rStyle w:val="CharDivText"/>
        </w:rPr>
        <w:t>judgment</w:t>
      </w:r>
      <w:r>
        <w:rPr>
          <w:rStyle w:val="CharDivText"/>
        </w:rPr>
        <w:tab/>
        <w:t>O. 52A r. 1</w:t>
      </w:r>
    </w:p>
    <w:p>
      <w:pPr>
        <w:pStyle w:val="DefinedTerms"/>
        <w:rPr>
          <w:rStyle w:val="CharDivText"/>
        </w:rPr>
      </w:pPr>
      <w:r>
        <w:rPr>
          <w:rStyle w:val="CharDivText"/>
        </w:rPr>
        <w:t>land</w:t>
      </w:r>
      <w:r>
        <w:rPr>
          <w:rStyle w:val="CharDivText"/>
        </w:rPr>
        <w:tab/>
        <w:t>O. 53 r. 1</w:t>
      </w:r>
    </w:p>
    <w:p>
      <w:pPr>
        <w:pStyle w:val="DefinedTerms"/>
        <w:rPr>
          <w:rStyle w:val="CharDivText"/>
        </w:rPr>
      </w:pPr>
      <w:r>
        <w:rPr>
          <w:rStyle w:val="CharDivText"/>
        </w:rPr>
        <w:t>limitation period</w:t>
      </w:r>
      <w:r>
        <w:t xml:space="preserve"> </w:t>
      </w:r>
      <w:r>
        <w:tab/>
        <w:t>O. 56 r. 1(1)</w:t>
      </w:r>
    </w:p>
    <w:p>
      <w:pPr>
        <w:pStyle w:val="DefinedTerms"/>
        <w:rPr>
          <w:rStyle w:val="CharDivText"/>
        </w:rPr>
      </w:pPr>
      <w:r>
        <w:rPr>
          <w:rStyle w:val="CharDivText"/>
        </w:rPr>
        <w:t>list of documents</w:t>
      </w:r>
      <w:r>
        <w:rPr>
          <w:rStyle w:val="CharDivText"/>
        </w:rPr>
        <w:tab/>
        <w:t>O. 26 r. 5(3)</w:t>
      </w:r>
    </w:p>
    <w:p>
      <w:pPr>
        <w:pStyle w:val="DefinedTerms"/>
        <w:rPr>
          <w:rStyle w:val="CharDivText"/>
        </w:rPr>
      </w:pPr>
      <w:r>
        <w:rPr>
          <w:rStyle w:val="CharDivText"/>
        </w:rPr>
        <w:t>local judicial document</w:t>
      </w:r>
      <w:r>
        <w:rPr>
          <w:rStyle w:val="CharDivText"/>
        </w:rPr>
        <w:tab/>
        <w:t>O. 11A r. 1</w:t>
      </w:r>
    </w:p>
    <w:p>
      <w:pPr>
        <w:pStyle w:val="DefinedTerms"/>
        <w:rPr>
          <w:rStyle w:val="CharDivText"/>
        </w:rPr>
      </w:pPr>
      <w:r>
        <w:rPr>
          <w:rStyle w:val="CharDivText"/>
        </w:rPr>
        <w:t>local roll</w:t>
      </w:r>
      <w:r>
        <w:rPr>
          <w:rStyle w:val="CharDivText"/>
        </w:rPr>
        <w:tab/>
        <w:t>O. 75A r. 1</w:t>
      </w:r>
    </w:p>
    <w:p>
      <w:pPr>
        <w:pStyle w:val="DefinedTerms"/>
        <w:rPr>
          <w:rStyle w:val="CharDivText"/>
        </w:rPr>
      </w:pPr>
      <w:r>
        <w:rPr>
          <w:rStyle w:val="CharDivText"/>
        </w:rPr>
        <w:t>master</w:t>
      </w:r>
      <w:r>
        <w:rPr>
          <w:rStyle w:val="CharDivText"/>
        </w:rPr>
        <w:tab/>
        <w:t>O. 1 r. 4(1)</w:t>
      </w:r>
    </w:p>
    <w:p>
      <w:pPr>
        <w:pStyle w:val="DefinedTerms"/>
        <w:rPr>
          <w:rStyle w:val="CharDivText"/>
        </w:rPr>
      </w:pPr>
      <w:r>
        <w:rPr>
          <w:rStyle w:val="CharDivText"/>
        </w:rPr>
        <w:t>medical evidence</w:t>
      </w:r>
      <w:r>
        <w:rPr>
          <w:rStyle w:val="CharDivText"/>
        </w:rPr>
        <w:tab/>
        <w:t>O. 36A r. 1</w:t>
      </w:r>
    </w:p>
    <w:p>
      <w:pPr>
        <w:pStyle w:val="DefinedTerms"/>
        <w:rPr>
          <w:rStyle w:val="CharDivText"/>
        </w:rPr>
      </w:pPr>
      <w:r>
        <w:rPr>
          <w:rStyle w:val="CharDivText"/>
        </w:rPr>
        <w:t>medical report</w:t>
      </w:r>
      <w:r>
        <w:rPr>
          <w:rStyle w:val="CharDivText"/>
        </w:rPr>
        <w:tab/>
        <w:t>O. 36A r. 1</w:t>
      </w:r>
    </w:p>
    <w:p>
      <w:pPr>
        <w:pStyle w:val="DefinedTerms"/>
        <w:rPr>
          <w:rStyle w:val="CharDivText"/>
        </w:rPr>
      </w:pPr>
      <w:r>
        <w:rPr>
          <w:rStyle w:val="CharDivText"/>
        </w:rPr>
        <w:t>monitoring order</w:t>
      </w:r>
      <w:r>
        <w:rPr>
          <w:rStyle w:val="CharDivText"/>
        </w:rPr>
        <w:tab/>
        <w:t>O. 81FA r. 1</w:t>
      </w:r>
    </w:p>
    <w:p>
      <w:pPr>
        <w:pStyle w:val="DefinedTerms"/>
        <w:rPr>
          <w:rStyle w:val="CharDivText"/>
        </w:rPr>
      </w:pPr>
      <w:r>
        <w:rPr>
          <w:rStyle w:val="CharDivText"/>
        </w:rPr>
        <w:t>month</w:t>
      </w:r>
      <w:r>
        <w:rPr>
          <w:rStyle w:val="CharDivText"/>
        </w:rPr>
        <w:tab/>
        <w:t>O. 3 r. 1</w:t>
      </w:r>
    </w:p>
    <w:p>
      <w:pPr>
        <w:pStyle w:val="DefinedTerms"/>
        <w:rPr>
          <w:rStyle w:val="CharDivText"/>
        </w:rPr>
      </w:pPr>
      <w:r>
        <w:rPr>
          <w:rStyle w:val="CharDivText"/>
        </w:rPr>
        <w:t>mortgage</w:t>
      </w:r>
      <w:r>
        <w:rPr>
          <w:rStyle w:val="CharDivText"/>
        </w:rPr>
        <w:tab/>
        <w:t>O. 10 r. 1(2), O. 62A r. 1(2) and (3)</w:t>
      </w:r>
    </w:p>
    <w:p>
      <w:pPr>
        <w:pStyle w:val="DefinedTerms"/>
        <w:rPr>
          <w:rStyle w:val="CharDivText"/>
        </w:rPr>
      </w:pPr>
      <w:r>
        <w:rPr>
          <w:rStyle w:val="CharDivText"/>
        </w:rPr>
        <w:t>mortgagee</w:t>
      </w:r>
      <w:r>
        <w:rPr>
          <w:rStyle w:val="CharDivText"/>
        </w:rPr>
        <w:tab/>
        <w:t>O. 10 r. 1(2)</w:t>
      </w:r>
    </w:p>
    <w:p>
      <w:pPr>
        <w:pStyle w:val="DefinedTerms"/>
        <w:rPr>
          <w:rStyle w:val="CharDivText"/>
        </w:rPr>
      </w:pPr>
      <w:r>
        <w:rPr>
          <w:rStyle w:val="CharDivText"/>
        </w:rPr>
        <w:t>mortgagor</w:t>
      </w:r>
      <w:r>
        <w:rPr>
          <w:rStyle w:val="CharDivText"/>
        </w:rPr>
        <w:tab/>
        <w:t>O. 10 r. 1(2)</w:t>
      </w:r>
    </w:p>
    <w:p>
      <w:pPr>
        <w:pStyle w:val="DefinedTerms"/>
        <w:rPr>
          <w:rStyle w:val="CharDivText"/>
        </w:rPr>
      </w:pPr>
      <w:r>
        <w:rPr>
          <w:rStyle w:val="CharDivText"/>
        </w:rPr>
        <w:t>non</w:t>
      </w:r>
      <w:r>
        <w:rPr>
          <w:rStyle w:val="CharDivText"/>
        </w:rPr>
        <w:noBreakHyphen/>
        <w:t>party</w:t>
      </w:r>
      <w:r>
        <w:rPr>
          <w:rStyle w:val="CharDivText"/>
        </w:rPr>
        <w:tab/>
        <w:t>O. 26A r. 3(2) and 5(1)</w:t>
      </w:r>
    </w:p>
    <w:p>
      <w:pPr>
        <w:pStyle w:val="DefinedTerms"/>
        <w:rPr>
          <w:rStyle w:val="CharDivText"/>
        </w:rPr>
      </w:pPr>
      <w:r>
        <w:rPr>
          <w:rStyle w:val="CharDivText"/>
        </w:rPr>
        <w:t>object</w:t>
      </w:r>
      <w:r>
        <w:rPr>
          <w:rStyle w:val="CharDivText"/>
        </w:rPr>
        <w:tab/>
        <w:t>O. 4A r. 2(2)(n)</w:t>
      </w:r>
    </w:p>
    <w:p>
      <w:pPr>
        <w:pStyle w:val="DefinedTerms"/>
        <w:rPr>
          <w:rStyle w:val="CharDivText"/>
        </w:rPr>
      </w:pPr>
      <w:r>
        <w:rPr>
          <w:rStyle w:val="CharDivText"/>
        </w:rPr>
        <w:t>objection</w:t>
      </w:r>
      <w:r>
        <w:rPr>
          <w:rStyle w:val="CharDivText"/>
        </w:rPr>
        <w:tab/>
        <w:t>O. 81FA r. 1</w:t>
      </w:r>
    </w:p>
    <w:p>
      <w:pPr>
        <w:pStyle w:val="DefinedTerms"/>
        <w:rPr>
          <w:rStyle w:val="CharDivText"/>
        </w:rPr>
      </w:pPr>
      <w:r>
        <w:rPr>
          <w:rStyle w:val="CharDivText"/>
        </w:rPr>
        <w:t>officer</w:t>
      </w:r>
      <w:r>
        <w:rPr>
          <w:rStyle w:val="CharDivText"/>
        </w:rPr>
        <w:tab/>
        <w:t>O. 1 r. 4(1)</w:t>
      </w:r>
    </w:p>
    <w:p>
      <w:pPr>
        <w:pStyle w:val="DefinedTerms"/>
        <w:rPr>
          <w:rStyle w:val="CharDivText"/>
        </w:rPr>
      </w:pPr>
      <w:r>
        <w:rPr>
          <w:rStyle w:val="CharDivText"/>
        </w:rPr>
        <w:t>official channel</w:t>
      </w:r>
      <w:r>
        <w:rPr>
          <w:rStyle w:val="CharDivText"/>
        </w:rPr>
        <w:tab/>
        <w:t>O. 11 r. 1</w:t>
      </w:r>
    </w:p>
    <w:p>
      <w:pPr>
        <w:pStyle w:val="DefinedTerms"/>
        <w:rPr>
          <w:rStyle w:val="CharDivText"/>
        </w:rPr>
      </w:pPr>
      <w:r>
        <w:rPr>
          <w:rStyle w:val="CharDivText"/>
        </w:rPr>
        <w:t>originating summons</w:t>
      </w:r>
      <w:r>
        <w:rPr>
          <w:rStyle w:val="CharDivText"/>
        </w:rPr>
        <w:tab/>
        <w:t>O. 1 r. 4(1)</w:t>
      </w:r>
    </w:p>
    <w:p>
      <w:pPr>
        <w:pStyle w:val="DefinedTerms"/>
        <w:rPr>
          <w:rStyle w:val="CharDivText"/>
        </w:rPr>
      </w:pPr>
      <w:r>
        <w:rPr>
          <w:rStyle w:val="CharDivText"/>
        </w:rPr>
        <w:t>party</w:t>
      </w:r>
      <w:r>
        <w:rPr>
          <w:rStyle w:val="CharDivText"/>
        </w:rPr>
        <w:tab/>
        <w:t>O. 28 r. 1(6)</w:t>
      </w:r>
    </w:p>
    <w:p>
      <w:pPr>
        <w:pStyle w:val="DefinedTerms"/>
        <w:rPr>
          <w:rStyle w:val="CharDivText"/>
        </w:rPr>
      </w:pPr>
      <w:r>
        <w:rPr>
          <w:rStyle w:val="CharDivText"/>
        </w:rPr>
        <w:t>person under disability</w:t>
      </w:r>
      <w:r>
        <w:rPr>
          <w:rStyle w:val="CharDivText"/>
        </w:rPr>
        <w:tab/>
        <w:t>O. 66 r. 24(1), O. 70 r. 1</w:t>
      </w:r>
    </w:p>
    <w:p>
      <w:pPr>
        <w:pStyle w:val="DefinedTerms"/>
        <w:rPr>
          <w:rStyle w:val="CharDivText"/>
        </w:rPr>
      </w:pPr>
      <w:r>
        <w:rPr>
          <w:rStyle w:val="CharDivText"/>
        </w:rPr>
        <w:t>personal property situate within the jurisdiction</w:t>
      </w:r>
      <w:r>
        <w:rPr>
          <w:rStyle w:val="CharDivText"/>
        </w:rPr>
        <w:tab/>
        <w:t>O. 10 r. 1(2)</w:t>
      </w:r>
    </w:p>
    <w:p>
      <w:pPr>
        <w:pStyle w:val="DefinedTerms"/>
        <w:rPr>
          <w:rStyle w:val="CharDivText"/>
        </w:rPr>
      </w:pPr>
      <w:r>
        <w:rPr>
          <w:rStyle w:val="CharDivText"/>
        </w:rPr>
        <w:t>place of rendition</w:t>
      </w:r>
      <w:r>
        <w:rPr>
          <w:rStyle w:val="CharDivText"/>
        </w:rPr>
        <w:tab/>
        <w:t>O. 81B r. 1(1)</w:t>
      </w:r>
    </w:p>
    <w:p>
      <w:pPr>
        <w:pStyle w:val="DefinedTerms"/>
        <w:rPr>
          <w:rStyle w:val="CharDivText"/>
        </w:rPr>
      </w:pPr>
      <w:r>
        <w:rPr>
          <w:rStyle w:val="CharDivText"/>
        </w:rPr>
        <w:t>plaintiff</w:t>
      </w:r>
      <w:r>
        <w:rPr>
          <w:rStyle w:val="CharDivText"/>
        </w:rPr>
        <w:tab/>
        <w:t>O. 25 r. 4</w:t>
      </w:r>
    </w:p>
    <w:p>
      <w:pPr>
        <w:pStyle w:val="DefinedTerms"/>
        <w:rPr>
          <w:rStyle w:val="CharDivText"/>
        </w:rPr>
      </w:pPr>
      <w:r>
        <w:rPr>
          <w:rStyle w:val="CharDivText"/>
        </w:rPr>
        <w:t>possession</w:t>
      </w:r>
      <w:r>
        <w:rPr>
          <w:rStyle w:val="CharDivText"/>
        </w:rPr>
        <w:tab/>
        <w:t>O. 26A r. 1</w:t>
      </w:r>
    </w:p>
    <w:p>
      <w:pPr>
        <w:pStyle w:val="DefinedTerms"/>
        <w:rPr>
          <w:rStyle w:val="CharDivText"/>
        </w:rPr>
      </w:pPr>
      <w:r>
        <w:rPr>
          <w:rStyle w:val="CharDivText"/>
        </w:rPr>
        <w:t>potential party</w:t>
      </w:r>
      <w:r>
        <w:rPr>
          <w:rStyle w:val="CharDivText"/>
        </w:rPr>
        <w:tab/>
        <w:t>O. 26A r. 3(1) and 4(1)</w:t>
      </w:r>
    </w:p>
    <w:p>
      <w:pPr>
        <w:pStyle w:val="DefinedTerms"/>
        <w:rPr>
          <w:rStyle w:val="CharDivText"/>
        </w:rPr>
      </w:pPr>
      <w:r>
        <w:rPr>
          <w:rStyle w:val="CharDivText"/>
        </w:rPr>
        <w:t>practitioner</w:t>
      </w:r>
      <w:r>
        <w:rPr>
          <w:rStyle w:val="CharDivText"/>
        </w:rPr>
        <w:tab/>
        <w:t>O. 1 r. 4(1)</w:t>
      </w:r>
    </w:p>
    <w:p>
      <w:pPr>
        <w:pStyle w:val="DefinedTerms"/>
        <w:rPr>
          <w:rStyle w:val="CharDivText"/>
        </w:rPr>
      </w:pPr>
      <w:r>
        <w:rPr>
          <w:rStyle w:val="CharDivText"/>
        </w:rPr>
        <w:t>premises</w:t>
      </w:r>
      <w:r>
        <w:rPr>
          <w:rStyle w:val="CharDivText"/>
        </w:rPr>
        <w:tab/>
        <w:t>O. 52B r. 1</w:t>
      </w:r>
    </w:p>
    <w:p>
      <w:pPr>
        <w:pStyle w:val="DefinedTerms"/>
        <w:rPr>
          <w:rStyle w:val="CharDivText"/>
        </w:rPr>
      </w:pPr>
      <w:r>
        <w:rPr>
          <w:rStyle w:val="CharDivText"/>
        </w:rPr>
        <w:t>prescribed fee</w:t>
      </w:r>
      <w:r>
        <w:rPr>
          <w:rStyle w:val="CharDivText"/>
        </w:rPr>
        <w:tab/>
        <w:t>O. 1 r. 4(1)</w:t>
      </w:r>
    </w:p>
    <w:p>
      <w:pPr>
        <w:pStyle w:val="DefinedTerms"/>
        <w:rPr>
          <w:rStyle w:val="CharDivText"/>
        </w:rPr>
      </w:pPr>
      <w:r>
        <w:rPr>
          <w:rStyle w:val="CharDivText"/>
        </w:rPr>
        <w:t>prescribed rate</w:t>
      </w:r>
      <w:r>
        <w:rPr>
          <w:rStyle w:val="CharDivText"/>
        </w:rPr>
        <w:tab/>
        <w:t>O. 51 r. 7(3)</w:t>
      </w:r>
    </w:p>
    <w:p>
      <w:pPr>
        <w:pStyle w:val="DefinedTerms"/>
        <w:rPr>
          <w:rStyle w:val="CharDivText"/>
        </w:rPr>
      </w:pPr>
      <w:r>
        <w:rPr>
          <w:rStyle w:val="CharDivText"/>
        </w:rPr>
        <w:t>primary court</w:t>
      </w:r>
      <w:r>
        <w:rPr>
          <w:rStyle w:val="CharDivText"/>
        </w:rPr>
        <w:tab/>
        <w:t>O. 65 r. 1</w:t>
      </w:r>
    </w:p>
    <w:p>
      <w:pPr>
        <w:pStyle w:val="DefinedTerms"/>
        <w:rPr>
          <w:rStyle w:val="CharDivText"/>
        </w:rPr>
      </w:pPr>
      <w:r>
        <w:rPr>
          <w:rStyle w:val="CharDivText"/>
        </w:rPr>
        <w:t>primary court case</w:t>
      </w:r>
      <w:r>
        <w:rPr>
          <w:rStyle w:val="CharDivText"/>
        </w:rPr>
        <w:tab/>
        <w:t>O. 65 r. 11(1)</w:t>
      </w:r>
    </w:p>
    <w:p>
      <w:pPr>
        <w:pStyle w:val="DefinedTerms"/>
        <w:rPr>
          <w:rStyle w:val="CharDivText"/>
        </w:rPr>
      </w:pPr>
      <w:r>
        <w:rPr>
          <w:rStyle w:val="CharDivText"/>
        </w:rPr>
        <w:t>primary court’s transcript</w:t>
      </w:r>
      <w:r>
        <w:rPr>
          <w:rStyle w:val="CharDivText"/>
        </w:rPr>
        <w:tab/>
        <w:t>O. 65 r. 1</w:t>
      </w:r>
    </w:p>
    <w:p>
      <w:pPr>
        <w:pStyle w:val="DefinedTerms"/>
        <w:rPr>
          <w:rStyle w:val="CharDivText"/>
        </w:rPr>
      </w:pPr>
      <w:r>
        <w:rPr>
          <w:rStyle w:val="CharDivText"/>
        </w:rPr>
        <w:t>privilege</w:t>
      </w:r>
      <w:r>
        <w:rPr>
          <w:rStyle w:val="CharDivText"/>
        </w:rPr>
        <w:tab/>
        <w:t>O. 36A r. 1</w:t>
      </w:r>
    </w:p>
    <w:p>
      <w:pPr>
        <w:pStyle w:val="DefinedTerms"/>
        <w:rPr>
          <w:rStyle w:val="CharDivText"/>
        </w:rPr>
      </w:pPr>
      <w:r>
        <w:rPr>
          <w:rStyle w:val="CharDivText"/>
        </w:rPr>
        <w:t>probate action</w:t>
      </w:r>
      <w:r>
        <w:rPr>
          <w:rStyle w:val="CharDivText"/>
        </w:rPr>
        <w:tab/>
        <w:t>O. 1 r. 4(1), O. 73 r. 1(2)</w:t>
      </w:r>
    </w:p>
    <w:p>
      <w:pPr>
        <w:pStyle w:val="DefinedTerms"/>
        <w:rPr>
          <w:rStyle w:val="CharDivText"/>
        </w:rPr>
      </w:pPr>
      <w:r>
        <w:rPr>
          <w:rStyle w:val="CharDivText"/>
        </w:rPr>
        <w:t>proceeding</w:t>
      </w:r>
      <w:r>
        <w:rPr>
          <w:rStyle w:val="CharDivText"/>
        </w:rPr>
        <w:tab/>
        <w:t>O. 81E r. 1</w:t>
      </w:r>
    </w:p>
    <w:p>
      <w:pPr>
        <w:pStyle w:val="DefinedTerms"/>
        <w:rPr>
          <w:rStyle w:val="CharDivText"/>
        </w:r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pPr>
        <w:pStyle w:val="DefinedTerms"/>
        <w:rPr>
          <w:rStyle w:val="CharDivText"/>
        </w:rPr>
      </w:pPr>
      <w:r>
        <w:rPr>
          <w:rStyle w:val="CharDivText"/>
        </w:rPr>
        <w:t>process</w:t>
      </w:r>
      <w:r>
        <w:rPr>
          <w:rStyle w:val="CharDivText"/>
        </w:rPr>
        <w:tab/>
        <w:t>O. 11 r. 1</w:t>
      </w:r>
    </w:p>
    <w:p>
      <w:pPr>
        <w:pStyle w:val="DefinedTerms"/>
        <w:rPr>
          <w:rStyle w:val="CharDivText"/>
        </w:rPr>
      </w:pPr>
      <w:r>
        <w:rPr>
          <w:rStyle w:val="CharDivText"/>
        </w:rPr>
        <w:t>production order</w:t>
      </w:r>
      <w:r>
        <w:rPr>
          <w:rStyle w:val="CharDivText"/>
        </w:rPr>
        <w:tab/>
        <w:t>O. 81FA r. 1</w:t>
      </w:r>
    </w:p>
    <w:p>
      <w:pPr>
        <w:pStyle w:val="DefinedTerms"/>
        <w:rPr>
          <w:rStyle w:val="CharDivText"/>
        </w:rPr>
      </w:pPr>
      <w:r>
        <w:rPr>
          <w:rStyle w:val="CharDivText"/>
        </w:rPr>
        <w:t>proper officer</w:t>
      </w:r>
      <w:r>
        <w:rPr>
          <w:rStyle w:val="CharDivText"/>
        </w:rPr>
        <w:tab/>
        <w:t>O. 1 r. 4(1)</w:t>
      </w:r>
    </w:p>
    <w:p>
      <w:pPr>
        <w:pStyle w:val="DefinedTerms"/>
        <w:rPr>
          <w:rStyle w:val="CharDivText"/>
        </w:rPr>
      </w:pPr>
      <w:r>
        <w:rPr>
          <w:rStyle w:val="CharDivText"/>
        </w:rPr>
        <w:t>provisional decision</w:t>
      </w:r>
      <w:r>
        <w:rPr>
          <w:rStyle w:val="CharDivText"/>
        </w:rPr>
        <w:tab/>
        <w:t>O. 65 r. 7(2)</w:t>
      </w:r>
    </w:p>
    <w:p>
      <w:pPr>
        <w:pStyle w:val="DefinedTerms"/>
        <w:rPr>
          <w:rStyle w:val="CharDivText"/>
        </w:rPr>
      </w:pPr>
      <w:r>
        <w:rPr>
          <w:rStyle w:val="CharDivText"/>
        </w:rPr>
        <w:t>receiver</w:t>
      </w:r>
      <w:r>
        <w:rPr>
          <w:rStyle w:val="CharDivText"/>
        </w:rPr>
        <w:tab/>
        <w:t>O. 1 r. 4(1)</w:t>
      </w:r>
    </w:p>
    <w:p>
      <w:pPr>
        <w:pStyle w:val="DefinedTerms"/>
        <w:rPr>
          <w:rStyle w:val="CharDivText"/>
        </w:rPr>
      </w:pPr>
      <w:r>
        <w:rPr>
          <w:rStyle w:val="CharDivText"/>
        </w:rPr>
        <w:t>record</w:t>
      </w:r>
      <w:r>
        <w:rPr>
          <w:rStyle w:val="CharDivText"/>
        </w:rPr>
        <w:tab/>
        <w:t>O. 52B r. 5(1)</w:t>
      </w:r>
    </w:p>
    <w:p>
      <w:pPr>
        <w:pStyle w:val="DefinedTerms"/>
        <w:rPr>
          <w:rStyle w:val="CharDivText"/>
        </w:rPr>
      </w:pPr>
      <w:r>
        <w:rPr>
          <w:rStyle w:val="CharDivText"/>
        </w:rPr>
        <w:t>registrar</w:t>
      </w:r>
      <w:r>
        <w:rPr>
          <w:rStyle w:val="CharDivText"/>
        </w:rPr>
        <w:tab/>
        <w:t>O. 1 r. 4(1)</w:t>
      </w:r>
    </w:p>
    <w:p>
      <w:pPr>
        <w:pStyle w:val="DefinedTerms"/>
        <w:rPr>
          <w:rStyle w:val="CharDivText"/>
        </w:rPr>
      </w:pPr>
      <w:r>
        <w:rPr>
          <w:rStyle w:val="CharDivText"/>
        </w:rPr>
        <w:t>Registry</w:t>
      </w:r>
      <w:r>
        <w:rPr>
          <w:rStyle w:val="CharDivText"/>
        </w:rPr>
        <w:tab/>
        <w:t>O. 73 r. 1(3), O. 75 r. 1</w:t>
      </w:r>
    </w:p>
    <w:p>
      <w:pPr>
        <w:pStyle w:val="DefinedTerms"/>
        <w:rPr>
          <w:rStyle w:val="CharDivText"/>
        </w:rPr>
      </w:pPr>
      <w:r>
        <w:rPr>
          <w:rStyle w:val="CharDivText"/>
        </w:rPr>
        <w:t>remedy</w:t>
      </w:r>
      <w:r>
        <w:t xml:space="preserve"> </w:t>
      </w:r>
      <w:r>
        <w:tab/>
        <w:t>O. 56 r. 1(1)</w:t>
      </w:r>
    </w:p>
    <w:p>
      <w:pPr>
        <w:pStyle w:val="DefinedTerms"/>
        <w:rPr>
          <w:rStyle w:val="CharDivText"/>
        </w:rPr>
      </w:pPr>
      <w:r>
        <w:rPr>
          <w:rStyle w:val="CharDivText"/>
        </w:rPr>
        <w:t>represented person</w:t>
      </w:r>
      <w:r>
        <w:rPr>
          <w:rStyle w:val="CharDivText"/>
        </w:rPr>
        <w:tab/>
        <w:t>O. 70 r. 1</w:t>
      </w:r>
    </w:p>
    <w:p>
      <w:pPr>
        <w:pStyle w:val="DefinedTerms"/>
        <w:rPr>
          <w:rStyle w:val="CharDivText"/>
        </w:rPr>
      </w:pPr>
      <w:r>
        <w:rPr>
          <w:rStyle w:val="CharDivText"/>
        </w:rPr>
        <w:t>request for service abroad</w:t>
      </w:r>
      <w:r>
        <w:rPr>
          <w:rStyle w:val="CharDivText"/>
        </w:rPr>
        <w:tab/>
        <w:t>O. 11A r. 1</w:t>
      </w:r>
    </w:p>
    <w:p>
      <w:pPr>
        <w:pStyle w:val="DefinedTerms"/>
        <w:rPr>
          <w:rStyle w:val="CharDivText"/>
        </w:rPr>
      </w:pPr>
      <w:r>
        <w:rPr>
          <w:rStyle w:val="CharDivText"/>
        </w:rPr>
        <w:t>request for service in this jurisdiction</w:t>
      </w:r>
      <w:r>
        <w:rPr>
          <w:rStyle w:val="CharDivText"/>
        </w:rPr>
        <w:tab/>
        <w:t>O. 11A r. 1</w:t>
      </w:r>
    </w:p>
    <w:p>
      <w:pPr>
        <w:pStyle w:val="DefinedTerms"/>
        <w:rPr>
          <w:rStyle w:val="CharDivText"/>
        </w:rPr>
      </w:pPr>
      <w:r>
        <w:rPr>
          <w:rStyle w:val="CharDivText"/>
        </w:rPr>
        <w:t>respondent</w:t>
      </w:r>
      <w:r>
        <w:rPr>
          <w:rStyle w:val="CharDivText"/>
        </w:rPr>
        <w:tab/>
        <w:t>O. 52A r. 1, O. 52B r. 1</w:t>
      </w:r>
    </w:p>
    <w:p>
      <w:pPr>
        <w:pStyle w:val="DefinedTerms"/>
        <w:rPr>
          <w:rStyle w:val="CharDivText"/>
        </w:rPr>
      </w:pPr>
      <w:r>
        <w:rPr>
          <w:rStyle w:val="CharDivText"/>
        </w:rPr>
        <w:t>review order</w:t>
      </w:r>
      <w:r>
        <w:rPr>
          <w:rStyle w:val="CharDivText"/>
        </w:rPr>
        <w:tab/>
        <w:t>O. 56A r. 1(1)</w:t>
      </w:r>
    </w:p>
    <w:p>
      <w:pPr>
        <w:pStyle w:val="DefinedTerms"/>
      </w:pPr>
      <w:r>
        <w:rPr>
          <w:rStyle w:val="CharDivText"/>
        </w:rPr>
        <w:t>reviewable conduct</w:t>
      </w:r>
      <w:r>
        <w:t xml:space="preserve"> </w:t>
      </w:r>
      <w:r>
        <w:tab/>
        <w:t>O. 56 r. 1(1)</w:t>
      </w:r>
    </w:p>
    <w:p>
      <w:pPr>
        <w:pStyle w:val="DefinedTerms"/>
        <w:rPr>
          <w:rStyle w:val="CharDivText"/>
        </w:rPr>
      </w:pPr>
      <w:r>
        <w:t xml:space="preserve">reviewable decision </w:t>
      </w:r>
      <w:r>
        <w:tab/>
        <w:t>O. 56 r. 1(1)</w:t>
      </w:r>
    </w:p>
    <w:p>
      <w:pPr>
        <w:pStyle w:val="DefinedTerms"/>
        <w:rPr>
          <w:rStyle w:val="CharDivText"/>
        </w:rPr>
      </w:pPr>
      <w:r>
        <w:rPr>
          <w:rStyle w:val="CharDivText"/>
        </w:rPr>
        <w:t>RTA</w:t>
      </w:r>
      <w:r>
        <w:rPr>
          <w:rStyle w:val="CharDivText"/>
        </w:rPr>
        <w:tab/>
        <w:t>O. 81C r. 1</w:t>
      </w:r>
    </w:p>
    <w:p>
      <w:pPr>
        <w:pStyle w:val="DefinedTerms"/>
        <w:rPr>
          <w:rStyle w:val="CharDivText"/>
        </w:rPr>
      </w:pPr>
      <w:r>
        <w:rPr>
          <w:rStyle w:val="CharDivText"/>
        </w:rPr>
        <w:t>rules</w:t>
      </w:r>
      <w:r>
        <w:rPr>
          <w:rStyle w:val="CharDivText"/>
        </w:rPr>
        <w:tab/>
        <w:t>O. 1 r. 4(1)</w:t>
      </w:r>
    </w:p>
    <w:p>
      <w:pPr>
        <w:pStyle w:val="DefinedTerms"/>
        <w:rPr>
          <w:rStyle w:val="CharDivText"/>
        </w:rPr>
      </w:pPr>
      <w:r>
        <w:rPr>
          <w:rStyle w:val="CharDivText"/>
        </w:rPr>
        <w:t>rules of Court</w:t>
      </w:r>
      <w:r>
        <w:rPr>
          <w:rStyle w:val="CharDivText"/>
        </w:rPr>
        <w:tab/>
        <w:t>O. 1 r. 4(1)</w:t>
      </w:r>
    </w:p>
    <w:p>
      <w:pPr>
        <w:pStyle w:val="DefinedTerms"/>
        <w:rPr>
          <w:rStyle w:val="CharDivText"/>
        </w:rPr>
      </w:pPr>
      <w:r>
        <w:rPr>
          <w:rStyle w:val="CharDivText"/>
        </w:rPr>
        <w:t>said Act</w:t>
      </w:r>
      <w:r>
        <w:rPr>
          <w:rStyle w:val="CharDivText"/>
        </w:rPr>
        <w:tab/>
        <w:t>O. 62 r. 1(1), O. 80 r. 1</w:t>
      </w:r>
    </w:p>
    <w:p>
      <w:pPr>
        <w:pStyle w:val="DefinedTerms"/>
        <w:rPr>
          <w:rStyle w:val="CharDivText"/>
        </w:rPr>
      </w:pPr>
      <w:r>
        <w:rPr>
          <w:rStyle w:val="CharDivText"/>
        </w:rPr>
        <w:t>search order</w:t>
      </w:r>
      <w:r>
        <w:rPr>
          <w:rStyle w:val="CharDivText"/>
        </w:rPr>
        <w:tab/>
        <w:t>O. 52B r. 1</w:t>
      </w:r>
    </w:p>
    <w:p>
      <w:pPr>
        <w:pStyle w:val="DefinedTerms"/>
        <w:rPr>
          <w:rStyle w:val="CharDivText"/>
        </w:rPr>
      </w:pPr>
      <w:r>
        <w:rPr>
          <w:rStyle w:val="CharDivText"/>
        </w:rPr>
        <w:t>second offer</w:t>
      </w:r>
      <w:r>
        <w:rPr>
          <w:rStyle w:val="CharDivText"/>
        </w:rPr>
        <w:tab/>
        <w:t>O. 24A r. 3(7)</w:t>
      </w:r>
    </w:p>
    <w:p>
      <w:pPr>
        <w:pStyle w:val="DefinedTerms"/>
        <w:rPr>
          <w:rStyle w:val="CharDivText"/>
        </w:rPr>
      </w:pPr>
      <w:r>
        <w:rPr>
          <w:rStyle w:val="CharDivText"/>
        </w:rPr>
        <w:t>section</w:t>
      </w:r>
      <w:r>
        <w:rPr>
          <w:rStyle w:val="CharDivText"/>
        </w:rPr>
        <w:tab/>
        <w:t>O. 46 r. 1, O. 56A r. 1(1), O. 81F r. 1(1), O. 85 r. 1(1)</w:t>
      </w:r>
    </w:p>
    <w:p>
      <w:pPr>
        <w:pStyle w:val="DefinedTerms"/>
        <w:rPr>
          <w:rStyle w:val="CharDivText"/>
        </w:rPr>
      </w:pPr>
      <w:r>
        <w:rPr>
          <w:rStyle w:val="CharDivText"/>
        </w:rPr>
        <w:t>service details</w:t>
      </w:r>
      <w:r>
        <w:rPr>
          <w:rStyle w:val="CharDivText"/>
        </w:rPr>
        <w:tab/>
        <w:t>O. 1 r. 4(1)</w:t>
      </w:r>
    </w:p>
    <w:p>
      <w:pPr>
        <w:pStyle w:val="DefinedTerms"/>
        <w:rPr>
          <w:rStyle w:val="CharDivText"/>
        </w:rPr>
      </w:pPr>
      <w:r>
        <w:rPr>
          <w:rStyle w:val="CharDivText"/>
        </w:rPr>
        <w:t>settlement</w:t>
      </w:r>
      <w:r>
        <w:rPr>
          <w:rStyle w:val="CharDivText"/>
        </w:rPr>
        <w:tab/>
        <w:t>O. 70 r. 10(3)</w:t>
      </w:r>
    </w:p>
    <w:p>
      <w:pPr>
        <w:pStyle w:val="DefinedTerms"/>
        <w:rPr>
          <w:rStyle w:val="CharDivText"/>
        </w:rPr>
      </w:pPr>
      <w:r>
        <w:rPr>
          <w:rStyle w:val="CharDivText"/>
        </w:rPr>
        <w:t>sham transaction order</w:t>
      </w:r>
      <w:r>
        <w:rPr>
          <w:rStyle w:val="CharDivText"/>
        </w:rPr>
        <w:tab/>
        <w:t>O. 81FA r. 1</w:t>
      </w:r>
    </w:p>
    <w:p>
      <w:pPr>
        <w:pStyle w:val="DefinedTerms"/>
        <w:rPr>
          <w:rStyle w:val="CharDivText"/>
        </w:rPr>
      </w:pPr>
      <w:r>
        <w:rPr>
          <w:rStyle w:val="CharDivText"/>
        </w:rPr>
        <w:t>special federal matter</w:t>
      </w:r>
      <w:r>
        <w:rPr>
          <w:rStyle w:val="CharDivText"/>
        </w:rPr>
        <w:tab/>
        <w:t>O. 81E r. 1</w:t>
      </w:r>
    </w:p>
    <w:p>
      <w:pPr>
        <w:pStyle w:val="DefinedTerms"/>
        <w:rPr>
          <w:rStyle w:val="CharDivText"/>
        </w:rPr>
      </w:pPr>
      <w:r>
        <w:rPr>
          <w:rStyle w:val="CharDivText"/>
        </w:rPr>
        <w:t>subpoena</w:t>
      </w:r>
      <w:r>
        <w:rPr>
          <w:rStyle w:val="CharDivText"/>
        </w:rPr>
        <w:tab/>
        <w:t>O. 36B r. 1(1)</w:t>
      </w:r>
    </w:p>
    <w:p>
      <w:pPr>
        <w:pStyle w:val="DefinedTerms"/>
        <w:rPr>
          <w:rStyle w:val="CharDivText"/>
        </w:rPr>
      </w:pPr>
      <w:r>
        <w:rPr>
          <w:rStyle w:val="CharDivText"/>
        </w:rPr>
        <w:t>subpoena to attend to give evidence</w:t>
      </w:r>
      <w:r>
        <w:rPr>
          <w:rStyle w:val="CharDivText"/>
        </w:rPr>
        <w:tab/>
        <w:t>O. 36B r. 1(2)</w:t>
      </w:r>
    </w:p>
    <w:p>
      <w:pPr>
        <w:pStyle w:val="DefinedTerms"/>
        <w:rPr>
          <w:rStyle w:val="CharDivText"/>
        </w:rPr>
      </w:pPr>
      <w:r>
        <w:rPr>
          <w:rStyle w:val="CharDivText"/>
        </w:rPr>
        <w:t>subpoena to produce</w:t>
      </w:r>
      <w:r>
        <w:rPr>
          <w:rStyle w:val="CharDivText"/>
        </w:rPr>
        <w:tab/>
        <w:t>O. 36B r. 1(3)</w:t>
      </w:r>
    </w:p>
    <w:p>
      <w:pPr>
        <w:pStyle w:val="DefinedTerms"/>
        <w:rPr>
          <w:rStyle w:val="CharDivText"/>
        </w:rPr>
      </w:pPr>
      <w:r>
        <w:rPr>
          <w:rStyle w:val="CharDivText"/>
        </w:rPr>
        <w:t>sufficient time</w:t>
      </w:r>
      <w:r>
        <w:rPr>
          <w:rStyle w:val="CharDivText"/>
        </w:rPr>
        <w:tab/>
        <w:t>O. 11A r. 10(3)</w:t>
      </w:r>
    </w:p>
    <w:p>
      <w:pPr>
        <w:pStyle w:val="DefinedTerms"/>
        <w:rPr>
          <w:rStyle w:val="CharDivText"/>
        </w:rPr>
      </w:pPr>
      <w:r>
        <w:rPr>
          <w:rStyle w:val="CharDivText"/>
        </w:rPr>
        <w:t>Supreme Court (full bench)</w:t>
      </w:r>
      <w:r>
        <w:rPr>
          <w:rStyle w:val="CharDivText"/>
        </w:rPr>
        <w:tab/>
        <w:t>O. 75A r. 1</w:t>
      </w:r>
    </w:p>
    <w:p>
      <w:pPr>
        <w:pStyle w:val="DefinedTerms"/>
        <w:rPr>
          <w:rStyle w:val="CharDivText"/>
        </w:rPr>
      </w:pPr>
      <w:r>
        <w:rPr>
          <w:rStyle w:val="CharDivText"/>
        </w:rPr>
        <w:t>suspension order</w:t>
      </w:r>
      <w:r>
        <w:rPr>
          <w:rStyle w:val="CharDivText"/>
        </w:rPr>
        <w:tab/>
        <w:t>O. 81FA r. 1</w:t>
      </w:r>
    </w:p>
    <w:p>
      <w:pPr>
        <w:pStyle w:val="DefinedTerms"/>
        <w:rPr>
          <w:rStyle w:val="CharDivText"/>
        </w:rPr>
      </w:pPr>
      <w:r>
        <w:rPr>
          <w:rStyle w:val="CharDivText"/>
        </w:rPr>
        <w:t>taxing officer</w:t>
      </w:r>
      <w:r>
        <w:rPr>
          <w:rStyle w:val="CharDivText"/>
        </w:rPr>
        <w:tab/>
        <w:t>O. 1 r. 4(1)</w:t>
      </w:r>
    </w:p>
    <w:p>
      <w:pPr>
        <w:pStyle w:val="DefinedTerms"/>
        <w:rPr>
          <w:rStyle w:val="CharDivText"/>
        </w:rPr>
      </w:pPr>
      <w:r>
        <w:rPr>
          <w:rStyle w:val="CharDivText"/>
        </w:rPr>
        <w:t>testamentary script</w:t>
      </w:r>
      <w:r>
        <w:rPr>
          <w:rStyle w:val="CharDivText"/>
        </w:rPr>
        <w:tab/>
        <w:t>O. 73 r 1(3)</w:t>
      </w:r>
    </w:p>
    <w:p>
      <w:pPr>
        <w:pStyle w:val="DefinedTerms"/>
        <w:rPr>
          <w:rStyle w:val="CharDivText"/>
        </w:rPr>
      </w:pPr>
      <w:r>
        <w:rPr>
          <w:rStyle w:val="CharDivText"/>
        </w:rPr>
        <w:t>these rules</w:t>
      </w:r>
      <w:r>
        <w:rPr>
          <w:rStyle w:val="CharDivText"/>
        </w:rPr>
        <w:tab/>
        <w:t>O. 1 r. 4(1)</w:t>
      </w:r>
    </w:p>
    <w:p>
      <w:pPr>
        <w:pStyle w:val="DefinedTerms"/>
        <w:rPr>
          <w:rStyle w:val="CharDivText"/>
        </w:rPr>
      </w:pPr>
      <w:r>
        <w:rPr>
          <w:rStyle w:val="CharDivText"/>
        </w:rPr>
        <w:t>third party</w:t>
      </w:r>
      <w:r>
        <w:rPr>
          <w:rStyle w:val="CharDivText"/>
        </w:rPr>
        <w:tab/>
        <w:t>O. 52A r. 5(5)</w:t>
      </w:r>
    </w:p>
    <w:p>
      <w:pPr>
        <w:pStyle w:val="DefinedTerms"/>
        <w:rPr>
          <w:rStyle w:val="CharDivText"/>
        </w:rPr>
      </w:pPr>
      <w:r>
        <w:rPr>
          <w:rStyle w:val="CharDivText"/>
        </w:rPr>
        <w:t>this jurisdiction</w:t>
      </w:r>
      <w:r>
        <w:rPr>
          <w:rStyle w:val="CharDivText"/>
        </w:rPr>
        <w:tab/>
        <w:t>O. 11A r. 1</w:t>
      </w:r>
    </w:p>
    <w:p>
      <w:pPr>
        <w:pStyle w:val="DefinedTerms"/>
        <w:rPr>
          <w:rStyle w:val="CharDivText"/>
        </w:rPr>
      </w:pPr>
      <w:r>
        <w:rPr>
          <w:rStyle w:val="CharDivText"/>
        </w:rPr>
        <w:t>to file</w:t>
      </w:r>
      <w:r>
        <w:rPr>
          <w:rStyle w:val="CharDivText"/>
        </w:rPr>
        <w:tab/>
        <w:t>O. 1 r. 4(1)</w:t>
      </w:r>
    </w:p>
    <w:p>
      <w:pPr>
        <w:pStyle w:val="DefinedTerms"/>
        <w:rPr>
          <w:rStyle w:val="CharDivText"/>
        </w:rPr>
      </w:pPr>
      <w:r>
        <w:rPr>
          <w:rStyle w:val="CharDivText"/>
        </w:rPr>
        <w:t>trial</w:t>
      </w:r>
      <w:r>
        <w:rPr>
          <w:rStyle w:val="CharDivText"/>
        </w:rPr>
        <w:tab/>
        <w:t>O. 1 r. 4(1)</w:t>
      </w:r>
    </w:p>
    <w:p>
      <w:pPr>
        <w:pStyle w:val="DefinedTerms"/>
        <w:rPr>
          <w:rStyle w:val="CharDivText"/>
        </w:rPr>
      </w:pPr>
      <w:r>
        <w:rPr>
          <w:rStyle w:val="CharDivText"/>
        </w:rPr>
        <w:t>tribunal</w:t>
      </w:r>
      <w:r>
        <w:rPr>
          <w:rStyle w:val="CharDivText"/>
        </w:rPr>
        <w:tab/>
        <w:t>O. 31 r. 8(6)</w:t>
      </w:r>
    </w:p>
    <w:p>
      <w:pPr>
        <w:pStyle w:val="DefinedTerms"/>
        <w:rPr>
          <w:rStyle w:val="CharDivText"/>
        </w:rPr>
      </w:pPr>
      <w:r>
        <w:rPr>
          <w:rStyle w:val="CharDivText"/>
        </w:rPr>
        <w:t>unexplained wealth declaration</w:t>
      </w:r>
      <w:r>
        <w:rPr>
          <w:rStyle w:val="CharDivText"/>
        </w:rPr>
        <w:tab/>
        <w:t>O. 81FA r. 1</w:t>
      </w:r>
    </w:p>
    <w:p>
      <w:pPr>
        <w:pStyle w:val="DefinedTerms"/>
        <w:rPr>
          <w:rStyle w:val="CharDivText"/>
        </w:rPr>
      </w:pPr>
      <w:r>
        <w:rPr>
          <w:rStyle w:val="CharDivText"/>
        </w:rPr>
        <w:t>will</w:t>
      </w:r>
      <w:r>
        <w:rPr>
          <w:rStyle w:val="CharDivText"/>
        </w:rPr>
        <w:tab/>
        <w:t>O. 73 r. 1(3)</w:t>
      </w:r>
    </w:p>
    <w:p>
      <w:pPr>
        <w:pStyle w:val="DefinedTerms"/>
        <w:keepNext/>
        <w:rPr>
          <w:rStyle w:val="CharDivText"/>
        </w:rPr>
      </w:pPr>
      <w:r>
        <w:rPr>
          <w:rStyle w:val="CharDivText"/>
        </w:rPr>
        <w:t>working day</w:t>
      </w:r>
      <w:r>
        <w:rPr>
          <w:rStyle w:val="CharDivText"/>
        </w:rPr>
        <w:tab/>
        <w:t>O.</w:t>
      </w:r>
      <w:r>
        <w:t> 1 r. 4(1)</w:t>
      </w:r>
    </w:p>
    <w:p>
      <w:pPr>
        <w:pStyle w:val="DefinedTerms"/>
        <w:keepNext/>
        <w:rPr>
          <w:rStyle w:val="CharDivText"/>
        </w:rPr>
      </w:pPr>
      <w:r>
        <w:rPr>
          <w:rStyle w:val="CharDivText"/>
        </w:rPr>
        <w:t>writ</w:t>
      </w:r>
      <w:r>
        <w:rPr>
          <w:rStyle w:val="CharDivText"/>
        </w:rPr>
        <w:tab/>
        <w:t>O. 1 r. 4(1), O. 56 r. 1(1)</w:t>
      </w:r>
    </w:p>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09-v0-01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09-v0-01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09-v0-01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09-v0-01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09-v0-01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701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09-v0-01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276" w:name="Schedule"/>
    <w:bookmarkEnd w:id="127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81" w:name="Compilation"/>
    <w:bookmarkEnd w:id="128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r>
            <w:rPr>
              <w:b/>
            </w:rP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83" w:name="DefinedTerms"/>
    <w:bookmarkEnd w:id="1283"/>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84" w:name="Coversheet"/>
    <w:bookmarkEnd w:id="128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3"/>
  </w:num>
  <w:num w:numId="15">
    <w:abstractNumId w:val="10"/>
  </w:num>
  <w:num w:numId="16">
    <w:abstractNumId w:val="20"/>
  </w:num>
  <w:num w:numId="17">
    <w:abstractNumId w:val="11"/>
  </w:num>
  <w:num w:numId="18">
    <w:abstractNumId w:val="12"/>
  </w:num>
  <w:num w:numId="19">
    <w:abstractNumId w:val="14"/>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1104650"/>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 w:name="WAFER_20171130114852" w:val="RemoveTocBookmarks,RemoveUnusedBookmarks,RemoveLanguageTags,UsedStyles,ResetPageSize"/>
    <w:docVar w:name="WAFER_20171130114852_GUID" w:val="0338c177-8d31-4666-b5ba-9c59f1a6c319"/>
    <w:docVar w:name="WAFER_20180628150936" w:val="RemoveTocBookmarks,RemoveUnusedBookmarks,RemoveLanguageTags,UsedStyles,ResetPageSize"/>
    <w:docVar w:name="WAFER_20180628150936_GUID" w:val="b14babc8-de74-42f1-a45e-2e29f53a3e90"/>
    <w:docVar w:name="WAFER_20180828110351" w:val="RemoveTocBookmarks,RemoveUnusedBookmarks,RemoveLanguageTags,UsedStyles,ResetPageSize"/>
    <w:docVar w:name="WAFER_20180828110351_GUID" w:val="41bc43c1-7dcc-4d82-ad07-8ba7f40f8f12"/>
    <w:docVar w:name="WAFER_20191227133611" w:val="RemoveTocBookmarks,RemoveUnusedBookmarks,RemoveLanguageTags,ResetPageSize,RunningHeaders,UpdateStyles,UsedStyles"/>
    <w:docVar w:name="WAFER_20191227133611_GUID" w:val="b50997a0-9447-4ebb-8a13-d057c6131f32"/>
    <w:docVar w:name="WAFER_2020021110465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650_GUID" w:val="cc5e4d2b-83f7-4338-a803-a6f4ada184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F41E6-3823-4271-B1E8-579E6FE68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747</Pages>
  <Words>192312</Words>
  <Characters>878871</Characters>
  <Application>Microsoft Office Word</Application>
  <DocSecurity>0</DocSecurity>
  <Lines>24413</Lines>
  <Paragraphs>14094</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1057089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1971 - 09-v0-01</dc:title>
  <dc:subject/>
  <dc:creator/>
  <cp:keywords/>
  <dc:description/>
  <cp:lastModifiedBy>svcMRProcess</cp:lastModifiedBy>
  <cp:revision>4</cp:revision>
  <cp:lastPrinted>2018-02-27T04:08:00Z</cp:lastPrinted>
  <dcterms:created xsi:type="dcterms:W3CDTF">2020-02-11T09:37:00Z</dcterms:created>
  <dcterms:modified xsi:type="dcterms:W3CDTF">2020-02-11T09:37:00Z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CommencementDate">
    <vt:lpwstr>20200101</vt:lpwstr>
  </property>
  <property fmtid="{D5CDD505-2E9C-101B-9397-08002B2CF9AE}" pid="8" name="AsAtDate">
    <vt:lpwstr>01 Jan 2020</vt:lpwstr>
  </property>
  <property fmtid="{D5CDD505-2E9C-101B-9397-08002B2CF9AE}" pid="9" name="Suffix">
    <vt:lpwstr>09-v0-01</vt:lpwstr>
  </property>
</Properties>
</file>