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ind w:left="284"/>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693"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_Toc32305526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_Toc32305527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_Toc32305528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_Toc32305529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_Toc32305530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_Toc32305531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_Toc32305532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_Toc32305533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_Toc32305534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_Toc32305535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_Toc32305536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_Toc32305537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_Toc32305538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_Toc32305539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_Toc32305540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_Toc32305541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_Toc32305547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_Toc32305548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3230552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w:t>
      </w:r>
    </w:p>
    <w:p>
      <w:pPr>
        <w:pStyle w:val="Heading5"/>
      </w:pPr>
      <w:bookmarkStart w:id="4" w:name="_Toc32305527"/>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Gazette 27 Apr 2001 p. 2203</w:t>
      </w:r>
      <w:r>
        <w:noBreakHyphen/>
        <w:t>4; amended: Gazette 11 Jul 2006 p. 2545; 28 Nov 2006 p. 4894; 22 Jun 2007 p. 2876; 13 Jun 2008 p. 2525; 8 Jan 2015 p. 57</w:t>
      </w:r>
      <w:r>
        <w:noBreakHyphen/>
        <w:t xml:space="preserve">8.] </w:t>
      </w:r>
    </w:p>
    <w:p>
      <w:pPr>
        <w:pStyle w:val="Heading5"/>
        <w:rPr>
          <w:snapToGrid w:val="0"/>
        </w:rPr>
      </w:pPr>
      <w:bookmarkStart w:id="5" w:name="_Toc32305528"/>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Gazette 30 Jan 2001 p. 618.]</w:t>
      </w:r>
    </w:p>
    <w:p>
      <w:pPr>
        <w:pStyle w:val="Heading5"/>
        <w:rPr>
          <w:snapToGrid w:val="0"/>
        </w:rPr>
      </w:pPr>
      <w:bookmarkStart w:id="6" w:name="_Toc32305529"/>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Gazette 9 Jul 1976 p. 2367; amended: Gazette 30 Jan 2001 p. 619.]</w:t>
      </w:r>
    </w:p>
    <w:p>
      <w:pPr>
        <w:pStyle w:val="Heading5"/>
        <w:rPr>
          <w:snapToGrid w:val="0"/>
        </w:rPr>
      </w:pPr>
      <w:bookmarkStart w:id="7" w:name="_Toc32305530"/>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Gazette 30 May 1975 p. 1604; 2 Feb 1982 p. 397; 31 Jan 1997 p. 674.] </w:t>
      </w:r>
    </w:p>
    <w:p>
      <w:pPr>
        <w:pStyle w:val="Heading5"/>
        <w:rPr>
          <w:snapToGrid w:val="0"/>
        </w:rPr>
      </w:pPr>
      <w:bookmarkStart w:id="8" w:name="_Toc32305531"/>
      <w:r>
        <w:rPr>
          <w:rStyle w:val="CharSectno"/>
        </w:rPr>
        <w:t>6</w:t>
      </w:r>
      <w:r>
        <w:rPr>
          <w:snapToGrid w:val="0"/>
        </w:rPr>
        <w:t>.</w:t>
      </w:r>
      <w:r>
        <w:rPr>
          <w:snapToGrid w:val="0"/>
        </w:rPr>
        <w:tab/>
        <w:t>Expired etc. licences etc. to be delivered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Gazette 30 May 1975 p. 1604; 2 Feb 1982 p. 397; 31 Jan 1997 p. 674.] </w:t>
      </w:r>
    </w:p>
    <w:p>
      <w:pPr>
        <w:pStyle w:val="Heading5"/>
        <w:rPr>
          <w:snapToGrid w:val="0"/>
        </w:rPr>
      </w:pPr>
      <w:bookmarkStart w:id="9" w:name="_Toc32305532"/>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Gazette 30 May 1975 p. 1604; 2 Feb 1982 p. 397; 31 Jan 1997 p. 674.] </w:t>
      </w:r>
    </w:p>
    <w:p>
      <w:pPr>
        <w:pStyle w:val="Heading5"/>
        <w:rPr>
          <w:snapToGrid w:val="0"/>
        </w:rPr>
      </w:pPr>
      <w:bookmarkStart w:id="10" w:name="_Toc32305533"/>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Gazette 30 May 1975 p. 1604; 9 Jul 1976 p. 2367; 2 Feb 1982 p. 397; 11 Jul 2006 p. 2545.] </w:t>
      </w:r>
    </w:p>
    <w:p>
      <w:pPr>
        <w:pStyle w:val="Heading5"/>
        <w:rPr>
          <w:snapToGrid w:val="0"/>
        </w:rPr>
      </w:pPr>
      <w:bookmarkStart w:id="11" w:name="_Toc32305534"/>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Gazette 30 May 1975 p. 1605; 2 Feb 1982 p. 397; 31 Jan 1997 p. 674.] </w:t>
      </w:r>
    </w:p>
    <w:p>
      <w:pPr>
        <w:pStyle w:val="Heading5"/>
        <w:rPr>
          <w:snapToGrid w:val="0"/>
        </w:rPr>
      </w:pPr>
      <w:bookmarkStart w:id="12" w:name="_Toc32305535"/>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Gazette 29 Oct 1976 p. 4120; amended: Gazette 2 Feb 1982 p. 397; 31 Jan 1997 p. 674; 28 Jun 2013 p. 2803.] </w:t>
      </w:r>
    </w:p>
    <w:p>
      <w:pPr>
        <w:pStyle w:val="Ednotesection"/>
        <w:spacing w:before="240"/>
        <w:ind w:left="890" w:hanging="890"/>
      </w:pPr>
      <w:r>
        <w:t>[</w:t>
      </w:r>
      <w:r>
        <w:rPr>
          <w:b/>
          <w:bCs/>
        </w:rPr>
        <w:t>11.</w:t>
      </w:r>
      <w:r>
        <w:tab/>
        <w:t>Deleted: Gazette 30 Dec 2004 p. 6954.]</w:t>
      </w:r>
    </w:p>
    <w:p>
      <w:pPr>
        <w:pStyle w:val="Heading5"/>
        <w:spacing w:before="240"/>
        <w:rPr>
          <w:snapToGrid w:val="0"/>
        </w:rPr>
      </w:pPr>
      <w:bookmarkStart w:id="13" w:name="_Toc32305536"/>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32305537"/>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Gazette 27 Apr 2001 p. 2205.]</w:t>
      </w:r>
    </w:p>
    <w:p>
      <w:pPr>
        <w:pStyle w:val="Heading5"/>
        <w:spacing w:before="180"/>
      </w:pPr>
      <w:bookmarkStart w:id="15" w:name="_Toc32305538"/>
      <w:r>
        <w:rPr>
          <w:rStyle w:val="CharSectno"/>
        </w:rPr>
        <w:t>13</w:t>
      </w:r>
      <w:r>
        <w:t>.</w:t>
      </w:r>
      <w:r>
        <w:tab/>
        <w:t>Fees</w:t>
      </w:r>
      <w:bookmarkEnd w:id="15"/>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$101.40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r>
        <w:tab/>
        <w:t>[Regulation 13 inserted: Gazette 29 May 2015 p. 1883; amended: Gazette 14 Jun 2016 p. 1991; 23 Jun 2017 p. 3259; 22 Jun 2018 p. 2185.]</w:t>
      </w:r>
    </w:p>
    <w:p>
      <w:pPr>
        <w:pStyle w:val="Heading5"/>
        <w:spacing w:before="180"/>
        <w:rPr>
          <w:snapToGrid w:val="0"/>
        </w:rPr>
      </w:pPr>
      <w:bookmarkStart w:id="16" w:name="_Toc32305539"/>
      <w:r>
        <w:rPr>
          <w:rStyle w:val="CharSectno"/>
        </w:rPr>
        <w:t>13A</w:t>
      </w:r>
      <w:r>
        <w:rPr>
          <w:snapToGrid w:val="0"/>
        </w:rPr>
        <w:t>.</w:t>
      </w:r>
      <w:r>
        <w:rPr>
          <w:snapToGrid w:val="0"/>
        </w:rPr>
        <w:tab/>
        <w:t>Exemption from Act’s requirements to pay fees</w:t>
      </w:r>
      <w:bookmarkEnd w:id="16"/>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Gazette 9 Feb 1970 p. 369; amended: Gazette 30 May 1975 p. 1605; 9 Jul 1976 p. 2368; 2 Feb 1982 p. 397; 10 Jun 1988 p. 1906; 31 Jan 1997 p. 674; 30 Jan 2001 p. 619; 19 Feb 2013 p. 997; 8 Jan 2015 p. 59.] </w:t>
      </w:r>
    </w:p>
    <w:p>
      <w:pPr>
        <w:pStyle w:val="Heading5"/>
      </w:pPr>
      <w:bookmarkStart w:id="17" w:name="_Toc32305540"/>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Gazette 28 Jun 2013 p. 2803-4.]</w:t>
      </w:r>
    </w:p>
    <w:p>
      <w:pPr>
        <w:pStyle w:val="Heading5"/>
        <w:rPr>
          <w:snapToGrid w:val="0"/>
        </w:rPr>
      </w:pPr>
      <w:bookmarkStart w:id="18" w:name="_Toc32305541"/>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32305542"/>
      <w:r>
        <w:rPr>
          <w:rStyle w:val="CharSchNo"/>
        </w:rPr>
        <w:t>Schedule 1 </w:t>
      </w:r>
      <w:r>
        <w:t>— </w:t>
      </w:r>
      <w:r>
        <w:rPr>
          <w:rStyle w:val="CharSchText"/>
        </w:rPr>
        <w:t>Forms</w:t>
      </w:r>
      <w:bookmarkEnd w:id="19"/>
    </w:p>
    <w:p>
      <w:pPr>
        <w:pStyle w:val="yShoulderClause"/>
      </w:pPr>
      <w:r>
        <w:t>[r. 3 and 4]</w:t>
      </w:r>
    </w:p>
    <w:p>
      <w:pPr>
        <w:pStyle w:val="yFootnoteheading"/>
      </w:pPr>
      <w:r>
        <w:tab/>
        <w:t>[Heading inserted: Gazette 30 Jan 2001 p. 619.]</w:t>
      </w:r>
    </w:p>
    <w:p>
      <w:pPr>
        <w:pStyle w:val="yMiscellaneousHeading"/>
        <w:rPr>
          <w:b/>
          <w:snapToGrid w:val="0"/>
        </w:rPr>
      </w:pPr>
      <w:r>
        <w:rPr>
          <w:rStyle w:val="CharSClsNo"/>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Gazette 9 Jul 1976 p. 2368; amended: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 w:name="_Toc32305543"/>
      <w:r>
        <w:rPr>
          <w:rStyle w:val="CharSchNo"/>
        </w:rPr>
        <w:t>Schedule 2</w:t>
      </w:r>
      <w:r>
        <w:t> — </w:t>
      </w:r>
      <w:r>
        <w:rPr>
          <w:rStyle w:val="CharSchText"/>
        </w:rPr>
        <w:t>Prescribed bodies</w:t>
      </w:r>
      <w:bookmarkEnd w:id="2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NumberedItem"/>
      </w:pPr>
      <w:r>
        <w:t>21.</w:t>
      </w:r>
      <w:r>
        <w:tab/>
        <w:t>Richards Mining Services Pty Ltd</w:t>
      </w:r>
    </w:p>
    <w:p>
      <w:pPr>
        <w:pStyle w:val="yFootnotesection"/>
      </w:pPr>
      <w:r>
        <w:tab/>
        <w:t>[Schedule 2 inserted: Gazette 30 Jan 2001 p. 619</w:t>
      </w:r>
      <w:r>
        <w:noBreakHyphen/>
        <w:t>20; amended: Gazette 11 Mar 2003 p. 751; 18 Aug 2006 p. 3371; 9 Nov 2010 p. 5633; 8 Feb 2013 p. 869; 4 Nov 2014 p. 4207; 5 Apr 2016 p. 1030; 26 May 2017 p. 2634; 31 Dec 2019 p. 4684.]</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22" w:name="_Toc32305544"/>
      <w:r>
        <w:rPr>
          <w:rStyle w:val="CharSchNo"/>
        </w:rPr>
        <w:t>Schedule 3</w:t>
      </w:r>
      <w:r>
        <w:t> — </w:t>
      </w:r>
      <w:r>
        <w:rPr>
          <w:rStyle w:val="CharSchText"/>
        </w:rPr>
        <w:t>Classes of vehicles</w:t>
      </w:r>
      <w:bookmarkEnd w:id="2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Gazette 27 Apr 2001 p. 2206.]</w:t>
      </w:r>
    </w:p>
    <w:p>
      <w:pPr>
        <w:pStyle w:val="yScheduleHeading"/>
      </w:pPr>
      <w:bookmarkStart w:id="23" w:name="_Toc32305545"/>
      <w:r>
        <w:rPr>
          <w:rStyle w:val="CharSchNo"/>
        </w:rPr>
        <w:t>Schedule 4</w:t>
      </w:r>
      <w:r>
        <w:t> — </w:t>
      </w:r>
      <w:r>
        <w:rPr>
          <w:rStyle w:val="CharSchText"/>
        </w:rPr>
        <w:t>Scope of a licence or permit</w:t>
      </w:r>
      <w:bookmarkEnd w:id="2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24" w:name="_Toc32305546"/>
      <w:r>
        <w:t>Notes</w:t>
      </w:r>
      <w:bookmarkEnd w:id="24"/>
    </w:p>
    <w:p>
      <w:pPr>
        <w:pStyle w:val="nStatement"/>
      </w:pPr>
      <w:r>
        <w:t xml:space="preserve">This is a compilation of the </w:t>
      </w:r>
      <w:r>
        <w:rPr>
          <w:i/>
          <w:noProof/>
        </w:rPr>
        <w:t>Motor Vehicle Drivers Instructors Regulations 1964</w:t>
      </w:r>
      <w:r>
        <w:t xml:space="preserve"> and includes amendments made by other written laws. For provisions that have come into operation, and for information about any reprints, see the compilation table.</w:t>
      </w:r>
    </w:p>
    <w:p>
      <w:pPr>
        <w:pStyle w:val="nHeading3"/>
      </w:pPr>
      <w:bookmarkStart w:id="25" w:name="_Toc32305547"/>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8"/>
      </w:tblGrid>
      <w:tr>
        <w:trPr>
          <w:gridAfter w:val="1"/>
          <w:wAfter w:w="28"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1</w:t>
            </w:r>
          </w:p>
        </w:tc>
        <w:tc>
          <w:tcPr>
            <w:tcW w:w="1276" w:type="dxa"/>
          </w:tcPr>
          <w:p>
            <w:pPr>
              <w:pStyle w:val="nTable"/>
              <w:spacing w:after="40"/>
            </w:pPr>
            <w:r>
              <w:t>18 Dec 1981 p. 5193</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2</w:t>
            </w:r>
          </w:p>
        </w:tc>
        <w:tc>
          <w:tcPr>
            <w:tcW w:w="1276" w:type="dxa"/>
          </w:tcPr>
          <w:p>
            <w:pPr>
              <w:pStyle w:val="nTable"/>
              <w:spacing w:after="40"/>
            </w:pPr>
            <w:r>
              <w:t>24 May 1996 p. 2170</w:t>
            </w:r>
          </w:p>
        </w:tc>
        <w:tc>
          <w:tcPr>
            <w:tcW w:w="2693" w:type="dxa"/>
          </w:tcPr>
          <w:p>
            <w:pPr>
              <w:pStyle w:val="nTable"/>
              <w:spacing w:after="40"/>
            </w:pPr>
            <w:r>
              <w:t>1 Jun 1996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2001</w:t>
            </w:r>
            <w:r>
              <w:rPr>
                <w:vertAlign w:val="superscript"/>
              </w:rPr>
              <w:t> 3</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b/>
                <w:snapToGrid w:val="0"/>
              </w:rPr>
            </w:pPr>
            <w:r>
              <w:rPr>
                <w:snapToGrid w:val="0"/>
              </w:rPr>
              <w:t>r. 1 and 2: 19 Feb 2013 (see r. 2(a));</w:t>
            </w:r>
            <w:r>
              <w:rPr>
                <w:snapToGrid w:val="0"/>
              </w:rPr>
              <w:br/>
              <w:t>Regulations other than r. 1 and 2: 20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29 Jun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snapToGrid w:val="0"/>
              </w:rPr>
            </w:pPr>
            <w:r>
              <w:rPr>
                <w:bCs/>
                <w:snapToGrid w:val="0"/>
              </w:rPr>
              <w:t>r. 1 and 2: 13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bCs/>
                <w:snapToGrid w:val="0"/>
              </w:rPr>
            </w:pPr>
            <w:r>
              <w:rPr>
                <w:bCs/>
                <w:snapToGrid w:val="0"/>
                <w:spacing w:val="-2"/>
              </w:rPr>
              <w:t xml:space="preserve">r. 1 and 2: </w:t>
            </w:r>
            <w:r>
              <w:t>29 May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rPr>
                <w:bCs/>
                <w:snapToGrid w:val="0"/>
              </w:rPr>
            </w:pPr>
            <w:r>
              <w:rPr>
                <w:b/>
                <w:bCs/>
                <w:snapToGrid w:val="0"/>
              </w:rPr>
              <w:t xml:space="preserve">Reprint 7: The </w:t>
            </w:r>
            <w:r>
              <w:rPr>
                <w:b/>
                <w:bCs/>
                <w:i/>
                <w:noProof/>
                <w:snapToGrid w:val="0"/>
              </w:rPr>
              <w:t>Motor Vehicle Drivers Instructors Regulations 1964</w:t>
            </w:r>
            <w:r>
              <w:rPr>
                <w:b/>
                <w:bCs/>
                <w:snapToGrid w:val="0"/>
              </w:rPr>
              <w:t xml:space="preserve"> as at 2 Oct 2015</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bCs/>
                <w:snapToGrid w:val="0"/>
              </w:rPr>
            </w:pPr>
            <w:r>
              <w:rPr>
                <w:bCs/>
                <w:snapToGrid w:val="0"/>
                <w:spacing w:val="-2"/>
              </w:rPr>
              <w:t xml:space="preserve">r. 1 and 2: </w:t>
            </w:r>
            <w:r>
              <w:t xml:space="preserve">5 Apr 2016 </w:t>
            </w:r>
            <w:r>
              <w:rPr>
                <w:bCs/>
                <w:snapToGrid w:val="0"/>
                <w:spacing w:val="-2"/>
              </w:rPr>
              <w:t>(see r. 2(a));</w:t>
            </w:r>
            <w:r>
              <w:rPr>
                <w:bCs/>
                <w:snapToGrid w:val="0"/>
                <w:spacing w:val="-2"/>
              </w:rPr>
              <w:br/>
              <w:t>Regulations other than r. 1 and 2: 6</w:t>
            </w:r>
            <w:r>
              <w:t xml:space="preserve"> Apr 2016 </w:t>
            </w:r>
            <w:r>
              <w:rPr>
                <w:bCs/>
                <w:snapToGrid w:val="0"/>
                <w:spacing w:val="-2"/>
              </w:rPr>
              <w:t>(see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2017</w:t>
            </w:r>
            <w:r>
              <w:t xml:space="preserve"> Pt. 3</w:t>
            </w:r>
          </w:p>
        </w:tc>
        <w:tc>
          <w:tcPr>
            <w:tcW w:w="1276" w:type="dxa"/>
            <w:tcBorders>
              <w:top w:val="nil"/>
              <w:bottom w:val="nil"/>
            </w:tcBorders>
          </w:tcPr>
          <w:p>
            <w:pPr>
              <w:pStyle w:val="nTable"/>
              <w:spacing w:after="40"/>
            </w:pPr>
            <w:r>
              <w:t>23 Jun 2017 p. 3253</w:t>
            </w:r>
            <w:r>
              <w:noBreakHyphen/>
              <w:t>78</w:t>
            </w:r>
          </w:p>
        </w:tc>
        <w:tc>
          <w:tcPr>
            <w:tcW w:w="2721"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2018</w:t>
            </w:r>
            <w:r>
              <w:t xml:space="preserve"> Pt. 4</w:t>
            </w:r>
          </w:p>
        </w:tc>
        <w:tc>
          <w:tcPr>
            <w:tcW w:w="1276" w:type="dxa"/>
            <w:tcBorders>
              <w:top w:val="nil"/>
              <w:bottom w:val="nil"/>
            </w:tcBorders>
          </w:tcPr>
          <w:p>
            <w:pPr>
              <w:pStyle w:val="nTable"/>
              <w:spacing w:after="40"/>
            </w:pPr>
            <w:r>
              <w:t>22 Jun 2018 p. 2184-93</w:t>
            </w:r>
          </w:p>
        </w:tc>
        <w:tc>
          <w:tcPr>
            <w:tcW w:w="2721"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Motor Vehicle Drivers Instructors Amendment Regulations 2019</w:t>
            </w:r>
          </w:p>
        </w:tc>
        <w:tc>
          <w:tcPr>
            <w:tcW w:w="1276" w:type="dxa"/>
            <w:tcBorders>
              <w:top w:val="nil"/>
              <w:bottom w:val="single" w:sz="4" w:space="0" w:color="auto"/>
            </w:tcBorders>
          </w:tcPr>
          <w:p>
            <w:pPr>
              <w:pStyle w:val="nTable"/>
              <w:spacing w:after="40"/>
            </w:pPr>
            <w:r>
              <w:t>31 Dec 2019 p. 4683-4</w:t>
            </w:r>
          </w:p>
        </w:tc>
        <w:tc>
          <w:tcPr>
            <w:tcW w:w="2721" w:type="dxa"/>
            <w:gridSpan w:val="2"/>
            <w:tcBorders>
              <w:top w:val="nil"/>
              <w:bottom w:val="single" w:sz="4" w:space="0" w:color="auto"/>
            </w:tcBorders>
          </w:tcPr>
          <w:p>
            <w:pPr>
              <w:pStyle w:val="nTable"/>
              <w:spacing w:after="40"/>
              <w:rPr>
                <w:snapToGrid w:val="0"/>
                <w:spacing w:val="-2"/>
              </w:rPr>
            </w:pPr>
            <w:r>
              <w:rPr>
                <w:snapToGrid w:val="0"/>
                <w:spacing w:val="-2"/>
              </w:rPr>
              <w:t>r. 1 and 2: 31 Dec 2019 (see r. 2(a));</w:t>
            </w:r>
            <w:r>
              <w:rPr>
                <w:snapToGrid w:val="0"/>
                <w:spacing w:val="-2"/>
              </w:rPr>
              <w:br/>
              <w:t>Regulations other than r. 1 and 2: 1 Jan 2020 (see r. 2(b))</w:t>
            </w:r>
          </w:p>
        </w:tc>
      </w:tr>
    </w:tbl>
    <w:p>
      <w:pPr>
        <w:pStyle w:val="nHeading3"/>
      </w:pPr>
      <w:bookmarkStart w:id="26" w:name="_Toc32305548"/>
      <w:r>
        <w:t>Other notes</w:t>
      </w:r>
      <w:bookmarkEnd w:id="26"/>
    </w:p>
    <w:p>
      <w:pPr>
        <w:pStyle w:val="nNote"/>
        <w:spacing w:before="120"/>
        <w:rPr>
          <w:snapToGrid w:val="0"/>
        </w:rPr>
      </w:pPr>
      <w:r>
        <w:rPr>
          <w:snapToGrid w:val="0"/>
          <w:vertAlign w:val="superscript"/>
        </w:rPr>
        <w:t>1</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Note"/>
        <w:spacing w:before="120"/>
        <w:rPr>
          <w:snapToGrid w:val="0"/>
        </w:rPr>
      </w:pPr>
      <w:r>
        <w:rPr>
          <w:snapToGrid w:val="0"/>
          <w:vertAlign w:val="superscript"/>
        </w:rPr>
        <w:t>2</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Note"/>
        <w:keepNext/>
        <w:keepLines/>
        <w:spacing w:before="120"/>
        <w:rPr>
          <w:snapToGrid w:val="0"/>
        </w:rPr>
      </w:pPr>
      <w:r>
        <w:rPr>
          <w:snapToGrid w:val="0"/>
          <w:vertAlign w:val="superscript"/>
        </w:rPr>
        <w:t>3</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8" w:name="_Toc32305549"/>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2242"/>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 w:name="WAFER_20180627115738" w:val="RemoveTocBookmarks,RemoveUnusedBookmarks,RemoveLanguageTags,UsedStyles,ResetPageSize"/>
    <w:docVar w:name="WAFER_20180627115738_GUID" w:val="4f29192a-e7aa-4a6c-b21f-9c946cccd331"/>
    <w:docVar w:name="WAFER_20191224113656" w:val="RemoveTocBookmarks,RemoveUnusedBookmarks,RemoveLanguageTags,ResetPageSize,RunningHeaders,UpdateStyles,UsedStyles"/>
    <w:docVar w:name="WAFER_20191224113656_GUID" w:val="268a2365-0075-406d-ba32-070478d4c745"/>
    <w:docVar w:name="WAFER_202002110922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242_GUID" w:val="df46be05-2181-41ce-838a-896c01e5e8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8401-59D9-4D06-8AD0-262B8963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5705</Words>
  <Characters>29215</Characters>
  <Application>Microsoft Office Word</Application>
  <DocSecurity>0</DocSecurity>
  <Lines>1123</Lines>
  <Paragraphs>712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1964 - 07-h0-01</dc:title>
  <dc:subject/>
  <dc:creator/>
  <cp:keywords/>
  <dc:description/>
  <cp:lastModifiedBy>svcMRProcess</cp:lastModifiedBy>
  <cp:revision>4</cp:revision>
  <cp:lastPrinted>2015-09-30T06:50:00Z</cp:lastPrinted>
  <dcterms:created xsi:type="dcterms:W3CDTF">2020-02-11T08:22:00Z</dcterms:created>
  <dcterms:modified xsi:type="dcterms:W3CDTF">2020-02-11T08:22:00Z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07-h0-01</vt:lpwstr>
  </property>
</Properties>
</file>