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26.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11" name="Picture 11"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PrincipalActRegPage1"/>
      </w:pPr>
      <w:r>
        <w:fldChar w:fldCharType="begin"/>
      </w:r>
      <w:r>
        <w:instrText xml:space="preserve"> STYLEREF "PrincipalAct_Reg</w:instrText>
      </w:r>
      <w:r>
        <w:fldChar w:fldCharType="separate"/>
      </w:r>
      <w:r>
        <w:rPr>
          <w:noProof/>
        </w:rPr>
        <w:t>Gaming and Wagering Commission Act 1987</w:t>
      </w:r>
      <w:r>
        <w:fldChar w:fldCharType="end"/>
      </w:r>
    </w:p>
    <w:p>
      <w:pPr>
        <w:pStyle w:val="NameofActRegPage1"/>
        <w:spacing w:before="1800" w:after="4200"/>
        <w:ind w:left="284" w:right="293"/>
        <w:outlineLvl w:val="0"/>
      </w:pPr>
      <w:r>
        <w:fldChar w:fldCharType="begin"/>
      </w:r>
      <w:r>
        <w:instrText xml:space="preserve"> STYLEREF "Name Of Act/Reg"</w:instrText>
      </w:r>
      <w:r>
        <w:fldChar w:fldCharType="separate"/>
      </w:r>
      <w:r>
        <w:rPr>
          <w:noProof/>
        </w:rPr>
        <w:t>Gaming and Wagering Commission Regulations 1988</w:t>
      </w:r>
      <w:r>
        <w:fldChar w:fldCharType="end"/>
      </w:r>
    </w:p>
    <w:p>
      <w:pPr>
        <w:jc w:val="center"/>
        <w:sectPr>
          <w:headerReference w:type="even" r:id="rId10"/>
          <w:headerReference w:type="default" r:id="rId11"/>
          <w:footerReference w:type="even" r:id="rId12"/>
          <w:footerReference w:type="default" r:id="rId13"/>
          <w:headerReference w:type="first" r:id="rId14"/>
          <w:footerReference w:type="first" r:id="rId15"/>
          <w:pgSz w:w="11907" w:h="16840" w:code="9"/>
          <w:pgMar w:top="2376" w:right="2405" w:bottom="3542" w:left="2405" w:header="706" w:footer="3542" w:gutter="0"/>
          <w:pgNumType w:fmt="lowerRoman" w:start="1"/>
          <w:cols w:space="720"/>
          <w:noEndnote/>
          <w:titlePg/>
          <w:docGrid w:linePitch="326"/>
        </w:sectPr>
      </w:pPr>
    </w:p>
    <w:p>
      <w:pPr>
        <w:pStyle w:val="WA"/>
        <w:outlineLvl w:val="0"/>
      </w:pPr>
      <w:r>
        <w:lastRenderedPageBreak/>
        <w:t>Western Australia</w:t>
      </w:r>
    </w:p>
    <w:p>
      <w:pPr>
        <w:pStyle w:val="NameofActRegPage1"/>
      </w:pPr>
      <w:r>
        <w:fldChar w:fldCharType="begin"/>
      </w:r>
      <w:r>
        <w:instrText xml:space="preserve"> STYLEREF "Name Of Act/Reg"</w:instrText>
      </w:r>
      <w:r>
        <w:fldChar w:fldCharType="separate"/>
      </w:r>
      <w:r>
        <w:rPr>
          <w:noProof/>
        </w:rPr>
        <w:t>Gaming and Wagering Commission Regulations 1988</w:t>
      </w:r>
      <w:r>
        <w:fldChar w:fldCharType="end"/>
      </w:r>
    </w:p>
    <w:p>
      <w:pPr>
        <w:pStyle w:val="Arrangement"/>
      </w:pPr>
      <w:r>
        <w:t>Contents</w:t>
      </w:r>
    </w:p>
    <w:p>
      <w:pPr>
        <w:pStyle w:val="TOC2"/>
        <w:tabs>
          <w:tab w:val="right" w:leader="dot" w:pos="7077"/>
        </w:tabs>
        <w:rPr>
          <w:rFonts w:asciiTheme="minorHAnsi" w:eastAsiaTheme="minorEastAsia" w:hAnsiTheme="minorHAnsi" w:cstheme="minorBidi"/>
          <w:b w:val="0"/>
          <w:sz w:val="22"/>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"2-7" \w \* MERGEFORMAT </w:instrText>
      </w:r>
      <w:r>
        <w:fldChar w:fldCharType="separate"/>
      </w:r>
      <w:r>
        <w:t>Part 1 — Preliminary</w:t>
      </w:r>
    </w:p>
    <w:p>
      <w:pPr>
        <w:pStyle w:val="TOC8"/>
        <w:rPr>
          <w:rFonts w:asciiTheme="minorHAnsi" w:eastAsiaTheme="minorEastAsia" w:hAnsiTheme="minorHAnsi" w:cstheme="minorBidi"/>
          <w:szCs w:val="22"/>
        </w:rPr>
      </w:pPr>
      <w:r>
        <w:t>1</w:t>
      </w:r>
      <w:r>
        <w:rPr>
          <w:snapToGrid w:val="0"/>
        </w:rPr>
        <w:t>.</w:t>
      </w:r>
      <w:r>
        <w:rPr>
          <w:snapToGrid w:val="0"/>
        </w:rPr>
        <w:tab/>
        <w:t>Citation</w:t>
      </w:r>
      <w:r>
        <w:tab/>
      </w:r>
      <w:r>
        <w:fldChar w:fldCharType="begin"/>
      </w:r>
      <w:r>
        <w:instrText xml:space="preserve"> PAGEREF _Toc35930922 \h </w:instrText>
      </w:r>
      <w:r>
        <w:fldChar w:fldCharType="separate"/>
      </w:r>
      <w:r>
        <w:t>1</w:t>
      </w:r>
      <w:r>
        <w:fldChar w:fldCharType="end"/>
      </w:r>
    </w:p>
    <w:p>
      <w:pPr>
        <w:pStyle w:val="TOC8"/>
        <w:rPr>
          <w:rFonts w:asciiTheme="minorHAnsi" w:eastAsiaTheme="minorEastAsia" w:hAnsiTheme="minorHAnsi" w:cstheme="minorBidi"/>
          <w:szCs w:val="22"/>
        </w:rPr>
      </w:pPr>
      <w:r>
        <w:t>2</w:t>
      </w:r>
      <w:r>
        <w:rPr>
          <w:snapToGrid w:val="0"/>
        </w:rPr>
        <w:t>.</w:t>
      </w:r>
      <w:r>
        <w:rPr>
          <w:snapToGrid w:val="0"/>
        </w:rPr>
        <w:tab/>
        <w:t>Commencement</w:t>
      </w:r>
      <w:r>
        <w:tab/>
      </w:r>
      <w:r>
        <w:fldChar w:fldCharType="begin"/>
      </w:r>
      <w:r>
        <w:instrText xml:space="preserve"> PAGEREF _Toc35930923 \h </w:instrText>
      </w:r>
      <w:r>
        <w:fldChar w:fldCharType="separate"/>
      </w:r>
      <w:r>
        <w:t>1</w:t>
      </w:r>
      <w:r>
        <w:fldChar w:fldCharType="end"/>
      </w:r>
    </w:p>
    <w:p>
      <w:pPr>
        <w:pStyle w:val="TOC8"/>
        <w:rPr>
          <w:rFonts w:asciiTheme="minorHAnsi" w:eastAsiaTheme="minorEastAsia" w:hAnsiTheme="minorHAnsi" w:cstheme="minorBidi"/>
          <w:szCs w:val="22"/>
        </w:rPr>
      </w:pPr>
      <w:r>
        <w:t>3</w:t>
      </w:r>
      <w:r>
        <w:rPr>
          <w:snapToGrid w:val="0"/>
        </w:rPr>
        <w:t>.</w:t>
      </w:r>
      <w:r>
        <w:rPr>
          <w:snapToGrid w:val="0"/>
        </w:rPr>
        <w:tab/>
        <w:t>Interpretation; compliance with forms</w:t>
      </w:r>
      <w:r>
        <w:tab/>
      </w:r>
      <w:r>
        <w:fldChar w:fldCharType="begin"/>
      </w:r>
      <w:r>
        <w:instrText xml:space="preserve"> PAGEREF _Toc35930924 \h </w:instrText>
      </w:r>
      <w:r>
        <w:fldChar w:fldCharType="separate"/>
      </w:r>
      <w:r>
        <w:t>1</w:t>
      </w:r>
      <w:r>
        <w:fldChar w:fldCharType="end"/>
      </w:r>
    </w:p>
    <w:p>
      <w:pPr>
        <w:pStyle w:val="TOC8"/>
        <w:rPr>
          <w:rFonts w:asciiTheme="minorHAnsi" w:eastAsiaTheme="minorEastAsia" w:hAnsiTheme="minorHAnsi" w:cstheme="minorBidi"/>
          <w:szCs w:val="22"/>
        </w:rPr>
      </w:pPr>
      <w:r>
        <w:t>4A.</w:t>
      </w:r>
      <w:r>
        <w:tab/>
        <w:t>Notes in the text</w:t>
      </w:r>
      <w:r>
        <w:tab/>
      </w:r>
      <w:r>
        <w:fldChar w:fldCharType="begin"/>
      </w:r>
      <w:r>
        <w:instrText xml:space="preserve"> PAGEREF _Toc35930925 \h </w:instrText>
      </w:r>
      <w:r>
        <w:fldChar w:fldCharType="separate"/>
      </w:r>
      <w:r>
        <w:t>2</w:t>
      </w:r>
      <w:r>
        <w:fldChar w:fldCharType="end"/>
      </w:r>
    </w:p>
    <w:p>
      <w:pPr>
        <w:pStyle w:val="TOC8"/>
        <w:rPr>
          <w:rFonts w:asciiTheme="minorHAnsi" w:eastAsiaTheme="minorEastAsia" w:hAnsiTheme="minorHAnsi" w:cstheme="minorBidi"/>
          <w:szCs w:val="22"/>
        </w:rPr>
      </w:pPr>
      <w:r>
        <w:t>4</w:t>
      </w:r>
      <w:r>
        <w:rPr>
          <w:snapToGrid w:val="0"/>
        </w:rPr>
        <w:t>.</w:t>
      </w:r>
      <w:r>
        <w:rPr>
          <w:snapToGrid w:val="0"/>
        </w:rPr>
        <w:tab/>
        <w:t>Prescribed fees</w:t>
      </w:r>
      <w:r>
        <w:tab/>
      </w:r>
      <w:r>
        <w:fldChar w:fldCharType="begin"/>
      </w:r>
      <w:r>
        <w:instrText xml:space="preserve"> PAGEREF _Toc35930926 \h </w:instrText>
      </w:r>
      <w:r>
        <w:fldChar w:fldCharType="separate"/>
      </w:r>
      <w:r>
        <w:t>2</w:t>
      </w:r>
      <w:r>
        <w:fldChar w:fldCharType="end"/>
      </w:r>
    </w:p>
    <w:p>
      <w:pPr>
        <w:pStyle w:val="TOC2"/>
        <w:tabs>
          <w:tab w:val="right" w:leader="dot" w:pos="7077"/>
        </w:tabs>
        <w:rPr>
          <w:rFonts w:asciiTheme="minorHAnsi" w:eastAsiaTheme="minorEastAsia" w:hAnsiTheme="minorHAnsi" w:cstheme="minorBidi"/>
          <w:b w:val="0"/>
          <w:sz w:val="22"/>
          <w:szCs w:val="22"/>
        </w:rPr>
      </w:pPr>
      <w:r>
        <w:t>Part 2 — Enforcement</w:t>
      </w:r>
    </w:p>
    <w:p>
      <w:pPr>
        <w:pStyle w:val="TOC8"/>
        <w:rPr>
          <w:rFonts w:asciiTheme="minorHAnsi" w:eastAsiaTheme="minorEastAsia" w:hAnsiTheme="minorHAnsi" w:cstheme="minorBidi"/>
          <w:szCs w:val="22"/>
        </w:rPr>
      </w:pPr>
      <w:r>
        <w:t>5</w:t>
      </w:r>
      <w:r>
        <w:rPr>
          <w:snapToGrid w:val="0"/>
        </w:rPr>
        <w:t>.</w:t>
      </w:r>
      <w:r>
        <w:rPr>
          <w:snapToGrid w:val="0"/>
        </w:rPr>
        <w:tab/>
        <w:t>Forfeiture, offences prescribed (Act s. 32(2))</w:t>
      </w:r>
      <w:r>
        <w:tab/>
      </w:r>
      <w:r>
        <w:fldChar w:fldCharType="begin"/>
      </w:r>
      <w:r>
        <w:instrText xml:space="preserve"> PAGEREF _Toc35930928 \h </w:instrText>
      </w:r>
      <w:r>
        <w:fldChar w:fldCharType="separate"/>
      </w:r>
      <w:r>
        <w:t>3</w:t>
      </w:r>
      <w:r>
        <w:fldChar w:fldCharType="end"/>
      </w:r>
    </w:p>
    <w:p>
      <w:pPr>
        <w:pStyle w:val="TOC8"/>
        <w:rPr>
          <w:rFonts w:asciiTheme="minorHAnsi" w:eastAsiaTheme="minorEastAsia" w:hAnsiTheme="minorHAnsi" w:cstheme="minorBidi"/>
          <w:szCs w:val="22"/>
        </w:rPr>
      </w:pPr>
      <w:r>
        <w:t>6</w:t>
      </w:r>
      <w:r>
        <w:rPr>
          <w:snapToGrid w:val="0"/>
        </w:rPr>
        <w:t>.</w:t>
      </w:r>
      <w:r>
        <w:rPr>
          <w:snapToGrid w:val="0"/>
        </w:rPr>
        <w:tab/>
        <w:t>Modified penalties and infringement notices (Act s. 36(1))</w:t>
      </w:r>
      <w:r>
        <w:tab/>
      </w:r>
      <w:r>
        <w:fldChar w:fldCharType="begin"/>
      </w:r>
      <w:r>
        <w:instrText xml:space="preserve"> PAGEREF _Toc35930929 \h </w:instrText>
      </w:r>
      <w:r>
        <w:fldChar w:fldCharType="separate"/>
      </w:r>
      <w:r>
        <w:t>3</w:t>
      </w:r>
      <w:r>
        <w:fldChar w:fldCharType="end"/>
      </w:r>
    </w:p>
    <w:p>
      <w:pPr>
        <w:pStyle w:val="TOC8"/>
        <w:rPr>
          <w:rFonts w:asciiTheme="minorHAnsi" w:eastAsiaTheme="minorEastAsia" w:hAnsiTheme="minorHAnsi" w:cstheme="minorBidi"/>
          <w:szCs w:val="22"/>
        </w:rPr>
      </w:pPr>
      <w:r>
        <w:t>6A</w:t>
      </w:r>
      <w:r>
        <w:rPr>
          <w:snapToGrid w:val="0"/>
        </w:rPr>
        <w:t>.</w:t>
      </w:r>
      <w:r>
        <w:rPr>
          <w:snapToGrid w:val="0"/>
        </w:rPr>
        <w:tab/>
        <w:t>Warrant, form of (Act s. 25)</w:t>
      </w:r>
      <w:r>
        <w:tab/>
      </w:r>
      <w:r>
        <w:fldChar w:fldCharType="begin"/>
      </w:r>
      <w:r>
        <w:instrText xml:space="preserve"> PAGEREF _Toc35930930 \h </w:instrText>
      </w:r>
      <w:r>
        <w:fldChar w:fldCharType="separate"/>
      </w:r>
      <w:r>
        <w:t>3</w:t>
      </w:r>
      <w:r>
        <w:fldChar w:fldCharType="end"/>
      </w:r>
    </w:p>
    <w:p>
      <w:pPr>
        <w:pStyle w:val="TOC2"/>
        <w:tabs>
          <w:tab w:val="right" w:leader="dot" w:pos="7077"/>
        </w:tabs>
        <w:rPr>
          <w:rFonts w:asciiTheme="minorHAnsi" w:eastAsiaTheme="minorEastAsia" w:hAnsiTheme="minorHAnsi" w:cstheme="minorBidi"/>
          <w:b w:val="0"/>
          <w:sz w:val="22"/>
          <w:szCs w:val="22"/>
        </w:rPr>
      </w:pPr>
      <w:r>
        <w:t>Part 3 — The register</w:t>
      </w:r>
    </w:p>
    <w:p>
      <w:pPr>
        <w:pStyle w:val="TOC8"/>
        <w:rPr>
          <w:rFonts w:asciiTheme="minorHAnsi" w:eastAsiaTheme="minorEastAsia" w:hAnsiTheme="minorHAnsi" w:cstheme="minorBidi"/>
          <w:szCs w:val="22"/>
        </w:rPr>
      </w:pPr>
      <w:r>
        <w:t>7</w:t>
      </w:r>
      <w:r>
        <w:rPr>
          <w:snapToGrid w:val="0"/>
        </w:rPr>
        <w:t>.</w:t>
      </w:r>
      <w:r>
        <w:rPr>
          <w:snapToGrid w:val="0"/>
        </w:rPr>
        <w:tab/>
        <w:t>Manner of recording and search fees prescribed (Act s. 50)</w:t>
      </w:r>
      <w:r>
        <w:tab/>
      </w:r>
      <w:r>
        <w:fldChar w:fldCharType="begin"/>
      </w:r>
      <w:r>
        <w:instrText xml:space="preserve"> PAGEREF _Toc35930932 \h </w:instrText>
      </w:r>
      <w:r>
        <w:fldChar w:fldCharType="separate"/>
      </w:r>
      <w:r>
        <w:t>4</w:t>
      </w:r>
      <w:r>
        <w:fldChar w:fldCharType="end"/>
      </w:r>
    </w:p>
    <w:p>
      <w:pPr>
        <w:pStyle w:val="TOC2"/>
        <w:tabs>
          <w:tab w:val="right" w:leader="dot" w:pos="7077"/>
        </w:tabs>
        <w:rPr>
          <w:rFonts w:asciiTheme="minorHAnsi" w:eastAsiaTheme="minorEastAsia" w:hAnsiTheme="minorHAnsi" w:cstheme="minorBidi"/>
          <w:b w:val="0"/>
          <w:sz w:val="22"/>
          <w:szCs w:val="22"/>
        </w:rPr>
      </w:pPr>
      <w:r>
        <w:t>Part 4 — Permitted gaming</w:t>
      </w:r>
    </w:p>
    <w:p>
      <w:pPr>
        <w:pStyle w:val="TOC4"/>
        <w:tabs>
          <w:tab w:val="right" w:leader="dot" w:pos="7077"/>
        </w:tabs>
        <w:rPr>
          <w:rFonts w:asciiTheme="minorHAnsi" w:eastAsiaTheme="minorEastAsia" w:hAnsiTheme="minorHAnsi" w:cstheme="minorBidi"/>
          <w:b w:val="0"/>
          <w:szCs w:val="22"/>
        </w:rPr>
      </w:pPr>
      <w:r>
        <w:t>Division 1</w:t>
      </w:r>
      <w:r>
        <w:rPr>
          <w:snapToGrid w:val="0"/>
        </w:rPr>
        <w:t> — </w:t>
      </w:r>
      <w:r>
        <w:t>Gaming generally</w:t>
      </w:r>
    </w:p>
    <w:p>
      <w:pPr>
        <w:pStyle w:val="TOC8"/>
        <w:rPr>
          <w:rFonts w:asciiTheme="minorHAnsi" w:eastAsiaTheme="minorEastAsia" w:hAnsiTheme="minorHAnsi" w:cstheme="minorBidi"/>
          <w:szCs w:val="22"/>
        </w:rPr>
      </w:pPr>
      <w:r>
        <w:t>8A.</w:t>
      </w:r>
      <w:r>
        <w:tab/>
        <w:t>Gaming on cruise ships</w:t>
      </w:r>
      <w:r>
        <w:tab/>
      </w:r>
      <w:r>
        <w:fldChar w:fldCharType="begin"/>
      </w:r>
      <w:r>
        <w:instrText xml:space="preserve"> PAGEREF _Toc35930935 \h </w:instrText>
      </w:r>
      <w:r>
        <w:fldChar w:fldCharType="separate"/>
      </w:r>
      <w:r>
        <w:t>5</w:t>
      </w:r>
      <w:r>
        <w:fldChar w:fldCharType="end"/>
      </w:r>
    </w:p>
    <w:p>
      <w:pPr>
        <w:pStyle w:val="TOC8"/>
        <w:rPr>
          <w:rFonts w:asciiTheme="minorHAnsi" w:eastAsiaTheme="minorEastAsia" w:hAnsiTheme="minorHAnsi" w:cstheme="minorBidi"/>
          <w:szCs w:val="22"/>
        </w:rPr>
      </w:pPr>
      <w:r>
        <w:t>8</w:t>
      </w:r>
      <w:r>
        <w:rPr>
          <w:snapToGrid w:val="0"/>
        </w:rPr>
        <w:t>.</w:t>
      </w:r>
      <w:r>
        <w:rPr>
          <w:snapToGrid w:val="0"/>
        </w:rPr>
        <w:tab/>
        <w:t>Gaming permits, form and conditions of (Act s. 47(1)(a) or (b))</w:t>
      </w:r>
      <w:r>
        <w:tab/>
      </w:r>
      <w:r>
        <w:fldChar w:fldCharType="begin"/>
      </w:r>
      <w:r>
        <w:instrText xml:space="preserve"> PAGEREF _Toc35930936 \h </w:instrText>
      </w:r>
      <w:r>
        <w:fldChar w:fldCharType="separate"/>
      </w:r>
      <w:r>
        <w:t>6</w:t>
      </w:r>
      <w:r>
        <w:fldChar w:fldCharType="end"/>
      </w:r>
    </w:p>
    <w:p>
      <w:pPr>
        <w:pStyle w:val="TOC8"/>
        <w:rPr>
          <w:rFonts w:asciiTheme="minorHAnsi" w:eastAsiaTheme="minorEastAsia" w:hAnsiTheme="minorHAnsi" w:cstheme="minorBidi"/>
          <w:szCs w:val="22"/>
        </w:rPr>
      </w:pPr>
      <w:r>
        <w:t>9</w:t>
      </w:r>
      <w:r>
        <w:rPr>
          <w:snapToGrid w:val="0"/>
        </w:rPr>
        <w:t>.</w:t>
      </w:r>
      <w:r>
        <w:rPr>
          <w:snapToGrid w:val="0"/>
        </w:rPr>
        <w:tab/>
        <w:t>Gaming permits, application for</w:t>
      </w:r>
      <w:r>
        <w:tab/>
      </w:r>
      <w:r>
        <w:fldChar w:fldCharType="begin"/>
      </w:r>
      <w:r>
        <w:instrText xml:space="preserve"> PAGEREF _Toc35930937 \h </w:instrText>
      </w:r>
      <w:r>
        <w:fldChar w:fldCharType="separate"/>
      </w:r>
      <w:r>
        <w:t>6</w:t>
      </w:r>
      <w:r>
        <w:fldChar w:fldCharType="end"/>
      </w:r>
    </w:p>
    <w:p>
      <w:pPr>
        <w:pStyle w:val="TOC8"/>
        <w:rPr>
          <w:rFonts w:asciiTheme="minorHAnsi" w:eastAsiaTheme="minorEastAsia" w:hAnsiTheme="minorHAnsi" w:cstheme="minorBidi"/>
          <w:szCs w:val="22"/>
        </w:rPr>
      </w:pPr>
      <w:r>
        <w:t>10</w:t>
      </w:r>
      <w:r>
        <w:rPr>
          <w:snapToGrid w:val="0"/>
        </w:rPr>
        <w:t>.</w:t>
      </w:r>
      <w:r>
        <w:rPr>
          <w:snapToGrid w:val="0"/>
        </w:rPr>
        <w:tab/>
        <w:t>Approval to use premises, application for (Act s. 55)</w:t>
      </w:r>
      <w:r>
        <w:tab/>
      </w:r>
      <w:r>
        <w:fldChar w:fldCharType="begin"/>
      </w:r>
      <w:r>
        <w:instrText xml:space="preserve"> PAGEREF _Toc35930938 \h </w:instrText>
      </w:r>
      <w:r>
        <w:fldChar w:fldCharType="separate"/>
      </w:r>
      <w:r>
        <w:t>9</w:t>
      </w:r>
      <w:r>
        <w:fldChar w:fldCharType="end"/>
      </w:r>
    </w:p>
    <w:p>
      <w:pPr>
        <w:pStyle w:val="TOC8"/>
        <w:rPr>
          <w:rFonts w:asciiTheme="minorHAnsi" w:eastAsiaTheme="minorEastAsia" w:hAnsiTheme="minorHAnsi" w:cstheme="minorBidi"/>
          <w:szCs w:val="22"/>
        </w:rPr>
      </w:pPr>
      <w:r>
        <w:t>11</w:t>
      </w:r>
      <w:r>
        <w:rPr>
          <w:snapToGrid w:val="0"/>
        </w:rPr>
        <w:t>.</w:t>
      </w:r>
      <w:r>
        <w:rPr>
          <w:snapToGrid w:val="0"/>
        </w:rPr>
        <w:tab/>
        <w:t>Renewals etc., applications for (Act s. 56)</w:t>
      </w:r>
      <w:r>
        <w:tab/>
      </w:r>
      <w:r>
        <w:fldChar w:fldCharType="begin"/>
      </w:r>
      <w:r>
        <w:instrText xml:space="preserve"> PAGEREF _Toc35930939 \h </w:instrText>
      </w:r>
      <w:r>
        <w:fldChar w:fldCharType="separate"/>
      </w:r>
      <w:r>
        <w:t>10</w:t>
      </w:r>
      <w:r>
        <w:fldChar w:fldCharType="end"/>
      </w:r>
    </w:p>
    <w:p>
      <w:pPr>
        <w:pStyle w:val="TOC8"/>
        <w:rPr>
          <w:rFonts w:asciiTheme="minorHAnsi" w:eastAsiaTheme="minorEastAsia" w:hAnsiTheme="minorHAnsi" w:cstheme="minorBidi"/>
          <w:szCs w:val="22"/>
        </w:rPr>
      </w:pPr>
      <w:r>
        <w:lastRenderedPageBreak/>
        <w:t>12</w:t>
      </w:r>
      <w:r>
        <w:rPr>
          <w:snapToGrid w:val="0"/>
        </w:rPr>
        <w:t>.</w:t>
      </w:r>
      <w:r>
        <w:rPr>
          <w:snapToGrid w:val="0"/>
        </w:rPr>
        <w:tab/>
        <w:t>Financial statements, permit holders to provide etc.</w:t>
      </w:r>
      <w:r>
        <w:tab/>
      </w:r>
      <w:r>
        <w:fldChar w:fldCharType="begin"/>
      </w:r>
      <w:r>
        <w:instrText xml:space="preserve"> PAGEREF _Toc35930940 \h </w:instrText>
      </w:r>
      <w:r>
        <w:fldChar w:fldCharType="separate"/>
      </w:r>
      <w:r>
        <w:t>10</w:t>
      </w:r>
      <w:r>
        <w:fldChar w:fldCharType="end"/>
      </w:r>
    </w:p>
    <w:p>
      <w:pPr>
        <w:pStyle w:val="TOC8"/>
        <w:rPr>
          <w:rFonts w:asciiTheme="minorHAnsi" w:eastAsiaTheme="minorEastAsia" w:hAnsiTheme="minorHAnsi" w:cstheme="minorBidi"/>
          <w:szCs w:val="22"/>
        </w:rPr>
      </w:pPr>
      <w:r>
        <w:t>13</w:t>
      </w:r>
      <w:r>
        <w:rPr>
          <w:snapToGrid w:val="0"/>
        </w:rPr>
        <w:t>.</w:t>
      </w:r>
      <w:r>
        <w:rPr>
          <w:snapToGrid w:val="0"/>
        </w:rPr>
        <w:tab/>
        <w:t>No permit required if gaming etc. deemed permitted</w:t>
      </w:r>
      <w:r>
        <w:tab/>
      </w:r>
      <w:r>
        <w:fldChar w:fldCharType="begin"/>
      </w:r>
      <w:r>
        <w:instrText xml:space="preserve"> PAGEREF _Toc35930941 \h </w:instrText>
      </w:r>
      <w:r>
        <w:fldChar w:fldCharType="separate"/>
      </w:r>
      <w:r>
        <w:t>11</w:t>
      </w:r>
      <w:r>
        <w:fldChar w:fldCharType="end"/>
      </w:r>
    </w:p>
    <w:p>
      <w:pPr>
        <w:pStyle w:val="TOC8"/>
        <w:rPr>
          <w:rFonts w:asciiTheme="minorHAnsi" w:eastAsiaTheme="minorEastAsia" w:hAnsiTheme="minorHAnsi" w:cstheme="minorBidi"/>
          <w:szCs w:val="22"/>
        </w:rPr>
      </w:pPr>
      <w:r>
        <w:t>13A.</w:t>
      </w:r>
      <w:r>
        <w:tab/>
        <w:t>Conviction of license holder etc., holders to notify Commission</w:t>
      </w:r>
      <w:r>
        <w:tab/>
      </w:r>
      <w:r>
        <w:fldChar w:fldCharType="begin"/>
      </w:r>
      <w:r>
        <w:instrText xml:space="preserve"> PAGEREF _Toc35930942 \h </w:instrText>
      </w:r>
      <w:r>
        <w:fldChar w:fldCharType="separate"/>
      </w:r>
      <w:r>
        <w:t>11</w:t>
      </w:r>
      <w:r>
        <w:fldChar w:fldCharType="end"/>
      </w:r>
    </w:p>
    <w:p>
      <w:pPr>
        <w:pStyle w:val="TOC4"/>
        <w:tabs>
          <w:tab w:val="right" w:leader="dot" w:pos="7077"/>
        </w:tabs>
        <w:rPr>
          <w:rFonts w:asciiTheme="minorHAnsi" w:eastAsiaTheme="minorEastAsia" w:hAnsiTheme="minorHAnsi" w:cstheme="minorBidi"/>
          <w:b w:val="0"/>
          <w:szCs w:val="22"/>
        </w:rPr>
      </w:pPr>
      <w:r>
        <w:t>Division 2 — Continuing lotteries</w:t>
      </w:r>
    </w:p>
    <w:p>
      <w:pPr>
        <w:pStyle w:val="TOC8"/>
        <w:rPr>
          <w:rFonts w:asciiTheme="minorHAnsi" w:eastAsiaTheme="minorEastAsia" w:hAnsiTheme="minorHAnsi" w:cstheme="minorBidi"/>
          <w:szCs w:val="22"/>
        </w:rPr>
      </w:pPr>
      <w:r>
        <w:t>14.</w:t>
      </w:r>
      <w:r>
        <w:tab/>
        <w:t>Maximum number of tickets prescribed (Act s. 104L(1))</w:t>
      </w:r>
      <w:r>
        <w:tab/>
      </w:r>
      <w:r>
        <w:fldChar w:fldCharType="begin"/>
      </w:r>
      <w:r>
        <w:instrText xml:space="preserve"> PAGEREF _Toc35930944 \h </w:instrText>
      </w:r>
      <w:r>
        <w:fldChar w:fldCharType="separate"/>
      </w:r>
      <w:r>
        <w:t>12</w:t>
      </w:r>
      <w:r>
        <w:fldChar w:fldCharType="end"/>
      </w:r>
    </w:p>
    <w:p>
      <w:pPr>
        <w:pStyle w:val="TOC8"/>
        <w:rPr>
          <w:rFonts w:asciiTheme="minorHAnsi" w:eastAsiaTheme="minorEastAsia" w:hAnsiTheme="minorHAnsi" w:cstheme="minorBidi"/>
          <w:szCs w:val="22"/>
        </w:rPr>
      </w:pPr>
      <w:r>
        <w:t>15.</w:t>
      </w:r>
      <w:r>
        <w:tab/>
        <w:t>Records to be kept by licensed suppliers for Act Part V Div. 7</w:t>
      </w:r>
      <w:r>
        <w:tab/>
      </w:r>
      <w:r>
        <w:fldChar w:fldCharType="begin"/>
      </w:r>
      <w:r>
        <w:instrText xml:space="preserve"> PAGEREF _Toc35930945 \h </w:instrText>
      </w:r>
      <w:r>
        <w:fldChar w:fldCharType="separate"/>
      </w:r>
      <w:r>
        <w:t>12</w:t>
      </w:r>
      <w:r>
        <w:fldChar w:fldCharType="end"/>
      </w:r>
    </w:p>
    <w:p>
      <w:pPr>
        <w:pStyle w:val="TOC4"/>
        <w:tabs>
          <w:tab w:val="right" w:leader="dot" w:pos="7077"/>
        </w:tabs>
        <w:rPr>
          <w:rFonts w:asciiTheme="minorHAnsi" w:eastAsiaTheme="minorEastAsia" w:hAnsiTheme="minorHAnsi" w:cstheme="minorBidi"/>
          <w:b w:val="0"/>
          <w:szCs w:val="22"/>
        </w:rPr>
      </w:pPr>
      <w:r>
        <w:t>Division 3</w:t>
      </w:r>
      <w:r>
        <w:rPr>
          <w:snapToGrid w:val="0"/>
        </w:rPr>
        <w:t> — </w:t>
      </w:r>
      <w:r>
        <w:t>Permitted two</w:t>
      </w:r>
      <w:r>
        <w:noBreakHyphen/>
        <w:t>up</w:t>
      </w:r>
    </w:p>
    <w:p>
      <w:pPr>
        <w:pStyle w:val="TOC8"/>
        <w:rPr>
          <w:rFonts w:asciiTheme="minorHAnsi" w:eastAsiaTheme="minorEastAsia" w:hAnsiTheme="minorHAnsi" w:cstheme="minorBidi"/>
          <w:szCs w:val="22"/>
        </w:rPr>
      </w:pPr>
      <w:r>
        <w:t>16</w:t>
      </w:r>
      <w:r>
        <w:rPr>
          <w:snapToGrid w:val="0"/>
        </w:rPr>
        <w:t>.</w:t>
      </w:r>
      <w:r>
        <w:rPr>
          <w:snapToGrid w:val="0"/>
        </w:rPr>
        <w:tab/>
        <w:t>Financial information to be provided about games</w:t>
      </w:r>
      <w:r>
        <w:tab/>
      </w:r>
      <w:r>
        <w:fldChar w:fldCharType="begin"/>
      </w:r>
      <w:r>
        <w:instrText xml:space="preserve"> PAGEREF _Toc35930947 \h </w:instrText>
      </w:r>
      <w:r>
        <w:fldChar w:fldCharType="separate"/>
      </w:r>
      <w:r>
        <w:t>13</w:t>
      </w:r>
      <w:r>
        <w:fldChar w:fldCharType="end"/>
      </w:r>
    </w:p>
    <w:p>
      <w:pPr>
        <w:pStyle w:val="TOC8"/>
        <w:rPr>
          <w:rFonts w:asciiTheme="minorHAnsi" w:eastAsiaTheme="minorEastAsia" w:hAnsiTheme="minorHAnsi" w:cstheme="minorBidi"/>
          <w:szCs w:val="22"/>
        </w:rPr>
      </w:pPr>
      <w:r>
        <w:t>17</w:t>
      </w:r>
      <w:r>
        <w:rPr>
          <w:snapToGrid w:val="0"/>
        </w:rPr>
        <w:t>.</w:t>
      </w:r>
      <w:r>
        <w:rPr>
          <w:snapToGrid w:val="0"/>
        </w:rPr>
        <w:tab/>
        <w:t>Suspending permit for game</w:t>
      </w:r>
      <w:r>
        <w:tab/>
      </w:r>
      <w:r>
        <w:fldChar w:fldCharType="begin"/>
      </w:r>
      <w:r>
        <w:instrText xml:space="preserve"> PAGEREF _Toc35930948 \h </w:instrText>
      </w:r>
      <w:r>
        <w:fldChar w:fldCharType="separate"/>
      </w:r>
      <w:r>
        <w:t>15</w:t>
      </w:r>
      <w:r>
        <w:fldChar w:fldCharType="end"/>
      </w:r>
    </w:p>
    <w:p>
      <w:pPr>
        <w:pStyle w:val="TOC8"/>
        <w:rPr>
          <w:rFonts w:asciiTheme="minorHAnsi" w:eastAsiaTheme="minorEastAsia" w:hAnsiTheme="minorHAnsi" w:cstheme="minorBidi"/>
          <w:szCs w:val="22"/>
        </w:rPr>
      </w:pPr>
      <w:r>
        <w:t>17A.</w:t>
      </w:r>
      <w:r>
        <w:tab/>
        <w:t>Prescribed gaming equipment (Act s. 84(1))</w:t>
      </w:r>
      <w:r>
        <w:tab/>
      </w:r>
      <w:r>
        <w:fldChar w:fldCharType="begin"/>
      </w:r>
      <w:r>
        <w:instrText xml:space="preserve"> PAGEREF _Toc35930949 \h </w:instrText>
      </w:r>
      <w:r>
        <w:fldChar w:fldCharType="separate"/>
      </w:r>
      <w:r>
        <w:t>15</w:t>
      </w:r>
      <w:r>
        <w:fldChar w:fldCharType="end"/>
      </w:r>
    </w:p>
    <w:p>
      <w:pPr>
        <w:pStyle w:val="TOC4"/>
        <w:tabs>
          <w:tab w:val="right" w:leader="dot" w:pos="7077"/>
        </w:tabs>
        <w:rPr>
          <w:rFonts w:asciiTheme="minorHAnsi" w:eastAsiaTheme="minorEastAsia" w:hAnsiTheme="minorHAnsi" w:cstheme="minorBidi"/>
          <w:b w:val="0"/>
          <w:szCs w:val="22"/>
        </w:rPr>
      </w:pPr>
      <w:r>
        <w:t>Division 4</w:t>
      </w:r>
      <w:r>
        <w:rPr>
          <w:snapToGrid w:val="0"/>
        </w:rPr>
        <w:t> — </w:t>
      </w:r>
      <w:r>
        <w:t>Gaming machines and other equipment</w:t>
      </w:r>
    </w:p>
    <w:p>
      <w:pPr>
        <w:pStyle w:val="TOC8"/>
        <w:rPr>
          <w:rFonts w:asciiTheme="minorHAnsi" w:eastAsiaTheme="minorEastAsia" w:hAnsiTheme="minorHAnsi" w:cstheme="minorBidi"/>
          <w:szCs w:val="22"/>
        </w:rPr>
      </w:pPr>
      <w:r>
        <w:t>18</w:t>
      </w:r>
      <w:r>
        <w:rPr>
          <w:snapToGrid w:val="0"/>
        </w:rPr>
        <w:t>.</w:t>
      </w:r>
      <w:r>
        <w:rPr>
          <w:snapToGrid w:val="0"/>
        </w:rPr>
        <w:tab/>
        <w:t>Records etc. to be kept etc. by persons renting equipment from others</w:t>
      </w:r>
      <w:r>
        <w:tab/>
      </w:r>
      <w:r>
        <w:fldChar w:fldCharType="begin"/>
      </w:r>
      <w:r>
        <w:instrText xml:space="preserve"> PAGEREF _Toc35930951 \h </w:instrText>
      </w:r>
      <w:r>
        <w:fldChar w:fldCharType="separate"/>
      </w:r>
      <w:r>
        <w:t>15</w:t>
      </w:r>
      <w:r>
        <w:fldChar w:fldCharType="end"/>
      </w:r>
    </w:p>
    <w:p>
      <w:pPr>
        <w:pStyle w:val="TOC8"/>
        <w:rPr>
          <w:rFonts w:asciiTheme="minorHAnsi" w:eastAsiaTheme="minorEastAsia" w:hAnsiTheme="minorHAnsi" w:cstheme="minorBidi"/>
          <w:szCs w:val="22"/>
        </w:rPr>
      </w:pPr>
      <w:r>
        <w:t>18A</w:t>
      </w:r>
      <w:r>
        <w:rPr>
          <w:snapToGrid w:val="0"/>
        </w:rPr>
        <w:t>.</w:t>
      </w:r>
      <w:r>
        <w:rPr>
          <w:snapToGrid w:val="0"/>
        </w:rPr>
        <w:tab/>
        <w:t>Skilltester, Merchandiser and similar machines, possession etc. of</w:t>
      </w:r>
      <w:r>
        <w:tab/>
      </w:r>
      <w:r>
        <w:fldChar w:fldCharType="begin"/>
      </w:r>
      <w:r>
        <w:instrText xml:space="preserve"> PAGEREF _Toc35930952 \h </w:instrText>
      </w:r>
      <w:r>
        <w:fldChar w:fldCharType="separate"/>
      </w:r>
      <w:r>
        <w:t>16</w:t>
      </w:r>
      <w:r>
        <w:fldChar w:fldCharType="end"/>
      </w:r>
    </w:p>
    <w:p>
      <w:pPr>
        <w:pStyle w:val="TOC8"/>
        <w:rPr>
          <w:rFonts w:asciiTheme="minorHAnsi" w:eastAsiaTheme="minorEastAsia" w:hAnsiTheme="minorHAnsi" w:cstheme="minorBidi"/>
          <w:szCs w:val="22"/>
        </w:rPr>
      </w:pPr>
      <w:r>
        <w:t>18AA</w:t>
      </w:r>
      <w:r>
        <w:rPr>
          <w:snapToGrid w:val="0"/>
        </w:rPr>
        <w:t>.</w:t>
      </w:r>
      <w:r>
        <w:rPr>
          <w:snapToGrid w:val="0"/>
        </w:rPr>
        <w:tab/>
        <w:t>Video lottery terminals, possession etc. of</w:t>
      </w:r>
      <w:r>
        <w:tab/>
      </w:r>
      <w:r>
        <w:fldChar w:fldCharType="begin"/>
      </w:r>
      <w:r>
        <w:instrText xml:space="preserve"> PAGEREF _Toc35930953 \h </w:instrText>
      </w:r>
      <w:r>
        <w:fldChar w:fldCharType="separate"/>
      </w:r>
      <w:r>
        <w:t>17</w:t>
      </w:r>
      <w:r>
        <w:fldChar w:fldCharType="end"/>
      </w:r>
    </w:p>
    <w:p>
      <w:pPr>
        <w:pStyle w:val="TOC8"/>
        <w:rPr>
          <w:rFonts w:asciiTheme="minorHAnsi" w:eastAsiaTheme="minorEastAsia" w:hAnsiTheme="minorHAnsi" w:cstheme="minorBidi"/>
          <w:szCs w:val="22"/>
        </w:rPr>
      </w:pPr>
      <w:r>
        <w:t>18B</w:t>
      </w:r>
      <w:r>
        <w:rPr>
          <w:snapToGrid w:val="0"/>
        </w:rPr>
        <w:t>.</w:t>
      </w:r>
      <w:r>
        <w:rPr>
          <w:snapToGrid w:val="0"/>
        </w:rPr>
        <w:tab/>
        <w:t>Machines that dispense vouchers, possession etc. of</w:t>
      </w:r>
      <w:r>
        <w:tab/>
      </w:r>
      <w:r>
        <w:fldChar w:fldCharType="begin"/>
      </w:r>
      <w:r>
        <w:instrText xml:space="preserve"> PAGEREF _Toc35930954 \h </w:instrText>
      </w:r>
      <w:r>
        <w:fldChar w:fldCharType="separate"/>
      </w:r>
      <w:r>
        <w:t>19</w:t>
      </w:r>
      <w:r>
        <w:fldChar w:fldCharType="end"/>
      </w:r>
    </w:p>
    <w:p>
      <w:pPr>
        <w:pStyle w:val="TOC8"/>
        <w:rPr>
          <w:rFonts w:asciiTheme="minorHAnsi" w:eastAsiaTheme="minorEastAsia" w:hAnsiTheme="minorHAnsi" w:cstheme="minorBidi"/>
          <w:szCs w:val="22"/>
        </w:rPr>
      </w:pPr>
      <w:r>
        <w:t>18C.</w:t>
      </w:r>
      <w:r>
        <w:tab/>
        <w:t>Possession of certain gaming machines on cruise ships</w:t>
      </w:r>
      <w:r>
        <w:tab/>
      </w:r>
      <w:r>
        <w:fldChar w:fldCharType="begin"/>
      </w:r>
      <w:r>
        <w:instrText xml:space="preserve"> PAGEREF _Toc35930955 \h </w:instrText>
      </w:r>
      <w:r>
        <w:fldChar w:fldCharType="separate"/>
      </w:r>
      <w:r>
        <w:t>20</w:t>
      </w:r>
      <w:r>
        <w:fldChar w:fldCharType="end"/>
      </w:r>
    </w:p>
    <w:p>
      <w:pPr>
        <w:pStyle w:val="TOC4"/>
        <w:tabs>
          <w:tab w:val="right" w:leader="dot" w:pos="7077"/>
        </w:tabs>
        <w:rPr>
          <w:rFonts w:asciiTheme="minorHAnsi" w:eastAsiaTheme="minorEastAsia" w:hAnsiTheme="minorHAnsi" w:cstheme="minorBidi"/>
          <w:b w:val="0"/>
          <w:szCs w:val="22"/>
        </w:rPr>
      </w:pPr>
      <w:r>
        <w:t>Division 5</w:t>
      </w:r>
      <w:r>
        <w:rPr>
          <w:snapToGrid w:val="0"/>
        </w:rPr>
        <w:t> — </w:t>
      </w:r>
      <w:r>
        <w:t>Permitted bingo</w:t>
      </w:r>
    </w:p>
    <w:p>
      <w:pPr>
        <w:pStyle w:val="TOC8"/>
        <w:rPr>
          <w:rFonts w:asciiTheme="minorHAnsi" w:eastAsiaTheme="minorEastAsia" w:hAnsiTheme="minorHAnsi" w:cstheme="minorBidi"/>
          <w:szCs w:val="22"/>
        </w:rPr>
      </w:pPr>
      <w:r>
        <w:t>19</w:t>
      </w:r>
      <w:r>
        <w:rPr>
          <w:snapToGrid w:val="0"/>
        </w:rPr>
        <w:t>.</w:t>
      </w:r>
      <w:r>
        <w:rPr>
          <w:snapToGrid w:val="0"/>
        </w:rPr>
        <w:tab/>
        <w:t>Rules for conducting bingo; rules to be displayed</w:t>
      </w:r>
      <w:r>
        <w:tab/>
      </w:r>
      <w:r>
        <w:fldChar w:fldCharType="begin"/>
      </w:r>
      <w:r>
        <w:instrText xml:space="preserve"> PAGEREF _Toc35930957 \h </w:instrText>
      </w:r>
      <w:r>
        <w:fldChar w:fldCharType="separate"/>
      </w:r>
      <w:r>
        <w:t>20</w:t>
      </w:r>
      <w:r>
        <w:fldChar w:fldCharType="end"/>
      </w:r>
    </w:p>
    <w:p>
      <w:pPr>
        <w:pStyle w:val="TOC8"/>
        <w:rPr>
          <w:rFonts w:asciiTheme="minorHAnsi" w:eastAsiaTheme="minorEastAsia" w:hAnsiTheme="minorHAnsi" w:cstheme="minorBidi"/>
          <w:szCs w:val="22"/>
        </w:rPr>
      </w:pPr>
      <w:r>
        <w:t>20</w:t>
      </w:r>
      <w:r>
        <w:rPr>
          <w:snapToGrid w:val="0"/>
        </w:rPr>
        <w:t>.</w:t>
      </w:r>
      <w:r>
        <w:rPr>
          <w:snapToGrid w:val="0"/>
        </w:rPr>
        <w:tab/>
        <w:t>Bingo for senior citizens’ clubs, no fees payable for</w:t>
      </w:r>
      <w:r>
        <w:tab/>
      </w:r>
      <w:r>
        <w:fldChar w:fldCharType="begin"/>
      </w:r>
      <w:r>
        <w:instrText xml:space="preserve"> PAGEREF _Toc35930958 \h </w:instrText>
      </w:r>
      <w:r>
        <w:fldChar w:fldCharType="separate"/>
      </w:r>
      <w:r>
        <w:t>21</w:t>
      </w:r>
      <w:r>
        <w:fldChar w:fldCharType="end"/>
      </w:r>
    </w:p>
    <w:p>
      <w:pPr>
        <w:pStyle w:val="TOC8"/>
        <w:rPr>
          <w:rFonts w:asciiTheme="minorHAnsi" w:eastAsiaTheme="minorEastAsia" w:hAnsiTheme="minorHAnsi" w:cstheme="minorBidi"/>
          <w:szCs w:val="22"/>
        </w:rPr>
      </w:pPr>
      <w:r>
        <w:t>21</w:t>
      </w:r>
      <w:r>
        <w:rPr>
          <w:snapToGrid w:val="0"/>
        </w:rPr>
        <w:t>.</w:t>
      </w:r>
      <w:r>
        <w:rPr>
          <w:snapToGrid w:val="0"/>
        </w:rPr>
        <w:tab/>
        <w:t>Percentage of receipts to be paid to Commission</w:t>
      </w:r>
      <w:r>
        <w:tab/>
      </w:r>
      <w:r>
        <w:fldChar w:fldCharType="begin"/>
      </w:r>
      <w:r>
        <w:instrText xml:space="preserve"> PAGEREF _Toc35930959 \h </w:instrText>
      </w:r>
      <w:r>
        <w:fldChar w:fldCharType="separate"/>
      </w:r>
      <w:r>
        <w:t>21</w:t>
      </w:r>
      <w:r>
        <w:fldChar w:fldCharType="end"/>
      </w:r>
    </w:p>
    <w:p>
      <w:pPr>
        <w:pStyle w:val="TOC8"/>
        <w:rPr>
          <w:rFonts w:asciiTheme="minorHAnsi" w:eastAsiaTheme="minorEastAsia" w:hAnsiTheme="minorHAnsi" w:cstheme="minorBidi"/>
          <w:szCs w:val="22"/>
        </w:rPr>
      </w:pPr>
      <w:r>
        <w:t>21A</w:t>
      </w:r>
      <w:r>
        <w:rPr>
          <w:snapToGrid w:val="0"/>
        </w:rPr>
        <w:t>.</w:t>
      </w:r>
      <w:r>
        <w:rPr>
          <w:snapToGrid w:val="0"/>
        </w:rPr>
        <w:tab/>
        <w:t>Times and number of sessions</w:t>
      </w:r>
      <w:r>
        <w:tab/>
      </w:r>
      <w:r>
        <w:fldChar w:fldCharType="begin"/>
      </w:r>
      <w:r>
        <w:instrText xml:space="preserve"> PAGEREF _Toc35930960 \h </w:instrText>
      </w:r>
      <w:r>
        <w:fldChar w:fldCharType="separate"/>
      </w:r>
      <w:r>
        <w:t>21</w:t>
      </w:r>
      <w:r>
        <w:fldChar w:fldCharType="end"/>
      </w:r>
    </w:p>
    <w:p>
      <w:pPr>
        <w:pStyle w:val="TOC8"/>
        <w:rPr>
          <w:rFonts w:asciiTheme="minorHAnsi" w:eastAsiaTheme="minorEastAsia" w:hAnsiTheme="minorHAnsi" w:cstheme="minorBidi"/>
          <w:szCs w:val="22"/>
        </w:rPr>
      </w:pPr>
      <w:r>
        <w:t>22</w:t>
      </w:r>
      <w:r>
        <w:rPr>
          <w:snapToGrid w:val="0"/>
        </w:rPr>
        <w:t>.</w:t>
      </w:r>
      <w:r>
        <w:rPr>
          <w:snapToGrid w:val="0"/>
        </w:rPr>
        <w:tab/>
        <w:t>Sessions of bingo</w:t>
      </w:r>
      <w:r>
        <w:tab/>
      </w:r>
      <w:r>
        <w:fldChar w:fldCharType="begin"/>
      </w:r>
      <w:r>
        <w:instrText xml:space="preserve"> PAGEREF _Toc35930961 \h </w:instrText>
      </w:r>
      <w:r>
        <w:fldChar w:fldCharType="separate"/>
      </w:r>
      <w:r>
        <w:t>22</w:t>
      </w:r>
      <w:r>
        <w:fldChar w:fldCharType="end"/>
      </w:r>
    </w:p>
    <w:p>
      <w:pPr>
        <w:pStyle w:val="TOC8"/>
        <w:rPr>
          <w:rFonts w:asciiTheme="minorHAnsi" w:eastAsiaTheme="minorEastAsia" w:hAnsiTheme="minorHAnsi" w:cstheme="minorBidi"/>
          <w:szCs w:val="22"/>
        </w:rPr>
      </w:pPr>
      <w:r>
        <w:t>23</w:t>
      </w:r>
      <w:r>
        <w:rPr>
          <w:snapToGrid w:val="0"/>
        </w:rPr>
        <w:t>.</w:t>
      </w:r>
      <w:r>
        <w:rPr>
          <w:snapToGrid w:val="0"/>
        </w:rPr>
        <w:tab/>
        <w:t>Controllers of sessions, appointment and duties of</w:t>
      </w:r>
      <w:r>
        <w:tab/>
      </w:r>
      <w:r>
        <w:fldChar w:fldCharType="begin"/>
      </w:r>
      <w:r>
        <w:instrText xml:space="preserve"> PAGEREF _Toc35930962 \h </w:instrText>
      </w:r>
      <w:r>
        <w:fldChar w:fldCharType="separate"/>
      </w:r>
      <w:r>
        <w:t>22</w:t>
      </w:r>
      <w:r>
        <w:fldChar w:fldCharType="end"/>
      </w:r>
    </w:p>
    <w:p>
      <w:pPr>
        <w:pStyle w:val="TOC8"/>
        <w:rPr>
          <w:rFonts w:asciiTheme="minorHAnsi" w:eastAsiaTheme="minorEastAsia" w:hAnsiTheme="minorHAnsi" w:cstheme="minorBidi"/>
          <w:szCs w:val="22"/>
        </w:rPr>
      </w:pPr>
      <w:r>
        <w:t>23A</w:t>
      </w:r>
      <w:r>
        <w:rPr>
          <w:snapToGrid w:val="0"/>
        </w:rPr>
        <w:t>.</w:t>
      </w:r>
      <w:r>
        <w:rPr>
          <w:snapToGrid w:val="0"/>
        </w:rPr>
        <w:tab/>
        <w:t>Advertising value of prizes prohibited</w:t>
      </w:r>
      <w:r>
        <w:tab/>
      </w:r>
      <w:r>
        <w:fldChar w:fldCharType="begin"/>
      </w:r>
      <w:r>
        <w:instrText xml:space="preserve"> PAGEREF _Toc35930963 \h </w:instrText>
      </w:r>
      <w:r>
        <w:fldChar w:fldCharType="separate"/>
      </w:r>
      <w:r>
        <w:t>23</w:t>
      </w:r>
      <w:r>
        <w:fldChar w:fldCharType="end"/>
      </w:r>
    </w:p>
    <w:p>
      <w:pPr>
        <w:pStyle w:val="TOC8"/>
        <w:rPr>
          <w:rFonts w:asciiTheme="minorHAnsi" w:eastAsiaTheme="minorEastAsia" w:hAnsiTheme="minorHAnsi" w:cstheme="minorBidi"/>
          <w:szCs w:val="22"/>
        </w:rPr>
      </w:pPr>
      <w:r>
        <w:t>24</w:t>
      </w:r>
      <w:r>
        <w:rPr>
          <w:snapToGrid w:val="0"/>
        </w:rPr>
        <w:t>.</w:t>
      </w:r>
      <w:r>
        <w:rPr>
          <w:snapToGrid w:val="0"/>
        </w:rPr>
        <w:tab/>
        <w:t>Prizes, permitted value of</w:t>
      </w:r>
      <w:r>
        <w:tab/>
      </w:r>
      <w:r>
        <w:fldChar w:fldCharType="begin"/>
      </w:r>
      <w:r>
        <w:instrText xml:space="preserve"> PAGEREF _Toc35930964 \h </w:instrText>
      </w:r>
      <w:r>
        <w:fldChar w:fldCharType="separate"/>
      </w:r>
      <w:r>
        <w:t>24</w:t>
      </w:r>
      <w:r>
        <w:fldChar w:fldCharType="end"/>
      </w:r>
    </w:p>
    <w:p>
      <w:pPr>
        <w:pStyle w:val="TOC8"/>
        <w:rPr>
          <w:rFonts w:asciiTheme="minorHAnsi" w:eastAsiaTheme="minorEastAsia" w:hAnsiTheme="minorHAnsi" w:cstheme="minorBidi"/>
          <w:szCs w:val="22"/>
        </w:rPr>
      </w:pPr>
      <w:r>
        <w:t>25</w:t>
      </w:r>
      <w:r>
        <w:rPr>
          <w:snapToGrid w:val="0"/>
        </w:rPr>
        <w:t>.</w:t>
      </w:r>
      <w:r>
        <w:rPr>
          <w:snapToGrid w:val="0"/>
        </w:rPr>
        <w:tab/>
        <w:t>Expenses, maximum and calculation of</w:t>
      </w:r>
      <w:r>
        <w:tab/>
      </w:r>
      <w:r>
        <w:fldChar w:fldCharType="begin"/>
      </w:r>
      <w:r>
        <w:instrText xml:space="preserve"> PAGEREF _Toc35930965 \h </w:instrText>
      </w:r>
      <w:r>
        <w:fldChar w:fldCharType="separate"/>
      </w:r>
      <w:r>
        <w:t>24</w:t>
      </w:r>
      <w:r>
        <w:fldChar w:fldCharType="end"/>
      </w:r>
    </w:p>
    <w:p>
      <w:pPr>
        <w:pStyle w:val="TOC8"/>
        <w:rPr>
          <w:rFonts w:asciiTheme="minorHAnsi" w:eastAsiaTheme="minorEastAsia" w:hAnsiTheme="minorHAnsi" w:cstheme="minorBidi"/>
          <w:szCs w:val="22"/>
        </w:rPr>
      </w:pPr>
      <w:r>
        <w:t>26</w:t>
      </w:r>
      <w:r>
        <w:rPr>
          <w:snapToGrid w:val="0"/>
        </w:rPr>
        <w:t>.</w:t>
      </w:r>
      <w:r>
        <w:rPr>
          <w:snapToGrid w:val="0"/>
        </w:rPr>
        <w:tab/>
        <w:t>Playing other games of chance at bingo premises</w:t>
      </w:r>
      <w:r>
        <w:tab/>
      </w:r>
      <w:r>
        <w:fldChar w:fldCharType="begin"/>
      </w:r>
      <w:r>
        <w:instrText xml:space="preserve"> PAGEREF _Toc35930966 \h </w:instrText>
      </w:r>
      <w:r>
        <w:fldChar w:fldCharType="separate"/>
      </w:r>
      <w:r>
        <w:t>25</w:t>
      </w:r>
      <w:r>
        <w:fldChar w:fldCharType="end"/>
      </w:r>
    </w:p>
    <w:p>
      <w:pPr>
        <w:pStyle w:val="TOC4"/>
        <w:tabs>
          <w:tab w:val="right" w:leader="dot" w:pos="7077"/>
        </w:tabs>
        <w:rPr>
          <w:rFonts w:asciiTheme="minorHAnsi" w:eastAsiaTheme="minorEastAsia" w:hAnsiTheme="minorHAnsi" w:cstheme="minorBidi"/>
          <w:b w:val="0"/>
          <w:szCs w:val="22"/>
        </w:rPr>
      </w:pPr>
      <w:r>
        <w:t>Division 6</w:t>
      </w:r>
      <w:r>
        <w:rPr>
          <w:snapToGrid w:val="0"/>
        </w:rPr>
        <w:t> — </w:t>
      </w:r>
      <w:r>
        <w:t>Lotteries, etc.</w:t>
      </w:r>
    </w:p>
    <w:p>
      <w:pPr>
        <w:pStyle w:val="TOC6"/>
        <w:tabs>
          <w:tab w:val="right" w:leader="dot" w:pos="7077"/>
        </w:tabs>
        <w:rPr>
          <w:rFonts w:asciiTheme="minorHAnsi" w:eastAsiaTheme="minorEastAsia" w:hAnsiTheme="minorHAnsi" w:cstheme="minorBidi"/>
          <w:b w:val="0"/>
          <w:sz w:val="22"/>
          <w:szCs w:val="22"/>
        </w:rPr>
      </w:pPr>
      <w:r>
        <w:rPr>
          <w:snapToGrid w:val="0"/>
        </w:rPr>
        <w:t>Subdivision 1 — Standard lotteries</w:t>
      </w:r>
    </w:p>
    <w:p>
      <w:pPr>
        <w:pStyle w:val="TOC8"/>
        <w:rPr>
          <w:rFonts w:asciiTheme="minorHAnsi" w:eastAsiaTheme="minorEastAsia" w:hAnsiTheme="minorHAnsi" w:cstheme="minorBidi"/>
          <w:szCs w:val="22"/>
        </w:rPr>
      </w:pPr>
      <w:r>
        <w:t>27</w:t>
      </w:r>
      <w:r>
        <w:rPr>
          <w:snapToGrid w:val="0"/>
        </w:rPr>
        <w:t>.</w:t>
      </w:r>
      <w:r>
        <w:rPr>
          <w:snapToGrid w:val="0"/>
        </w:rPr>
        <w:tab/>
        <w:t>Rules for conducting standard lottery</w:t>
      </w:r>
      <w:r>
        <w:tab/>
      </w:r>
      <w:r>
        <w:fldChar w:fldCharType="begin"/>
      </w:r>
      <w:r>
        <w:instrText xml:space="preserve"> PAGEREF _Toc35930969 \h </w:instrText>
      </w:r>
      <w:r>
        <w:fldChar w:fldCharType="separate"/>
      </w:r>
      <w:r>
        <w:t>26</w:t>
      </w:r>
      <w:r>
        <w:fldChar w:fldCharType="end"/>
      </w:r>
    </w:p>
    <w:p>
      <w:pPr>
        <w:pStyle w:val="TOC8"/>
        <w:rPr>
          <w:rFonts w:asciiTheme="minorHAnsi" w:eastAsiaTheme="minorEastAsia" w:hAnsiTheme="minorHAnsi" w:cstheme="minorBidi"/>
          <w:szCs w:val="22"/>
        </w:rPr>
      </w:pPr>
      <w:r>
        <w:t>28</w:t>
      </w:r>
      <w:r>
        <w:rPr>
          <w:snapToGrid w:val="0"/>
        </w:rPr>
        <w:t>.</w:t>
      </w:r>
      <w:r>
        <w:rPr>
          <w:snapToGrid w:val="0"/>
        </w:rPr>
        <w:tab/>
        <w:t>Conditions relating to standard lottery</w:t>
      </w:r>
      <w:r>
        <w:tab/>
      </w:r>
      <w:r>
        <w:fldChar w:fldCharType="begin"/>
      </w:r>
      <w:r>
        <w:instrText xml:space="preserve"> PAGEREF _Toc35930970 \h </w:instrText>
      </w:r>
      <w:r>
        <w:fldChar w:fldCharType="separate"/>
      </w:r>
      <w:r>
        <w:t>26</w:t>
      </w:r>
      <w:r>
        <w:fldChar w:fldCharType="end"/>
      </w:r>
    </w:p>
    <w:p>
      <w:pPr>
        <w:pStyle w:val="TOC8"/>
        <w:rPr>
          <w:rFonts w:asciiTheme="minorHAnsi" w:eastAsiaTheme="minorEastAsia" w:hAnsiTheme="minorHAnsi" w:cstheme="minorBidi"/>
          <w:szCs w:val="22"/>
        </w:rPr>
      </w:pPr>
      <w:r>
        <w:t>28C</w:t>
      </w:r>
      <w:r>
        <w:rPr>
          <w:snapToGrid w:val="0"/>
        </w:rPr>
        <w:t>.</w:t>
      </w:r>
      <w:r>
        <w:rPr>
          <w:snapToGrid w:val="0"/>
        </w:rPr>
        <w:tab/>
        <w:t>Lottery tickets etc. not to be sent etc. to persons for sale etc. without their consent</w:t>
      </w:r>
      <w:r>
        <w:tab/>
      </w:r>
      <w:r>
        <w:fldChar w:fldCharType="begin"/>
      </w:r>
      <w:r>
        <w:instrText xml:space="preserve"> PAGEREF _Toc35930971 \h </w:instrText>
      </w:r>
      <w:r>
        <w:fldChar w:fldCharType="separate"/>
      </w:r>
      <w:r>
        <w:t>27</w:t>
      </w:r>
      <w:r>
        <w:fldChar w:fldCharType="end"/>
      </w:r>
    </w:p>
    <w:p>
      <w:pPr>
        <w:pStyle w:val="TOC8"/>
        <w:rPr>
          <w:rFonts w:asciiTheme="minorHAnsi" w:eastAsiaTheme="minorEastAsia" w:hAnsiTheme="minorHAnsi" w:cstheme="minorBidi"/>
          <w:szCs w:val="22"/>
        </w:rPr>
      </w:pPr>
      <w:r>
        <w:t>29</w:t>
      </w:r>
      <w:r>
        <w:rPr>
          <w:snapToGrid w:val="0"/>
        </w:rPr>
        <w:t>.</w:t>
      </w:r>
      <w:r>
        <w:rPr>
          <w:snapToGrid w:val="0"/>
        </w:rPr>
        <w:tab/>
        <w:t>When standard lottery must be drawn</w:t>
      </w:r>
      <w:r>
        <w:tab/>
      </w:r>
      <w:r>
        <w:fldChar w:fldCharType="begin"/>
      </w:r>
      <w:r>
        <w:instrText xml:space="preserve"> PAGEREF _Toc35930972 \h </w:instrText>
      </w:r>
      <w:r>
        <w:fldChar w:fldCharType="separate"/>
      </w:r>
      <w:r>
        <w:t>27</w:t>
      </w:r>
      <w:r>
        <w:fldChar w:fldCharType="end"/>
      </w:r>
    </w:p>
    <w:p>
      <w:pPr>
        <w:pStyle w:val="TOC8"/>
        <w:rPr>
          <w:rFonts w:asciiTheme="minorHAnsi" w:eastAsiaTheme="minorEastAsia" w:hAnsiTheme="minorHAnsi" w:cstheme="minorBidi"/>
          <w:szCs w:val="22"/>
        </w:rPr>
      </w:pPr>
      <w:r>
        <w:t>30</w:t>
      </w:r>
      <w:r>
        <w:rPr>
          <w:snapToGrid w:val="0"/>
        </w:rPr>
        <w:t>.</w:t>
      </w:r>
      <w:r>
        <w:rPr>
          <w:snapToGrid w:val="0"/>
        </w:rPr>
        <w:tab/>
        <w:t>Unclaimed prizes in standard lotteries</w:t>
      </w:r>
      <w:r>
        <w:tab/>
      </w:r>
      <w:r>
        <w:fldChar w:fldCharType="begin"/>
      </w:r>
      <w:r>
        <w:instrText xml:space="preserve"> PAGEREF _Toc35930973 \h </w:instrText>
      </w:r>
      <w:r>
        <w:fldChar w:fldCharType="separate"/>
      </w:r>
      <w:r>
        <w:t>28</w:t>
      </w:r>
      <w:r>
        <w:fldChar w:fldCharType="end"/>
      </w:r>
    </w:p>
    <w:p>
      <w:pPr>
        <w:pStyle w:val="TOC8"/>
        <w:rPr>
          <w:rFonts w:asciiTheme="minorHAnsi" w:eastAsiaTheme="minorEastAsia" w:hAnsiTheme="minorHAnsi" w:cstheme="minorBidi"/>
          <w:szCs w:val="22"/>
        </w:rPr>
      </w:pPr>
      <w:r>
        <w:t>30A</w:t>
      </w:r>
      <w:r>
        <w:rPr>
          <w:snapToGrid w:val="0"/>
        </w:rPr>
        <w:t>.</w:t>
      </w:r>
      <w:r>
        <w:rPr>
          <w:snapToGrid w:val="0"/>
        </w:rPr>
        <w:tab/>
        <w:t>Prizes from donor organizations</w:t>
      </w:r>
      <w:r>
        <w:tab/>
      </w:r>
      <w:r>
        <w:fldChar w:fldCharType="begin"/>
      </w:r>
      <w:r>
        <w:instrText xml:space="preserve"> PAGEREF _Toc35930974 \h </w:instrText>
      </w:r>
      <w:r>
        <w:fldChar w:fldCharType="separate"/>
      </w:r>
      <w:r>
        <w:t>28</w:t>
      </w:r>
      <w:r>
        <w:fldChar w:fldCharType="end"/>
      </w:r>
    </w:p>
    <w:p>
      <w:pPr>
        <w:pStyle w:val="TOC8"/>
        <w:rPr>
          <w:rFonts w:asciiTheme="minorHAnsi" w:eastAsiaTheme="minorEastAsia" w:hAnsiTheme="minorHAnsi" w:cstheme="minorBidi"/>
          <w:szCs w:val="22"/>
        </w:rPr>
      </w:pPr>
      <w:r>
        <w:t>30B</w:t>
      </w:r>
      <w:r>
        <w:rPr>
          <w:snapToGrid w:val="0"/>
        </w:rPr>
        <w:t>.</w:t>
      </w:r>
      <w:r>
        <w:rPr>
          <w:snapToGrid w:val="0"/>
        </w:rPr>
        <w:tab/>
        <w:t>Body not to buy ticket etc. in its own lottery</w:t>
      </w:r>
      <w:r>
        <w:tab/>
      </w:r>
      <w:r>
        <w:fldChar w:fldCharType="begin"/>
      </w:r>
      <w:r>
        <w:instrText xml:space="preserve"> PAGEREF _Toc35930975 \h </w:instrText>
      </w:r>
      <w:r>
        <w:fldChar w:fldCharType="separate"/>
      </w:r>
      <w:r>
        <w:t>29</w:t>
      </w:r>
      <w:r>
        <w:fldChar w:fldCharType="end"/>
      </w:r>
    </w:p>
    <w:p>
      <w:pPr>
        <w:pStyle w:val="TOC8"/>
        <w:rPr>
          <w:rFonts w:asciiTheme="minorHAnsi" w:eastAsiaTheme="minorEastAsia" w:hAnsiTheme="minorHAnsi" w:cstheme="minorBidi"/>
          <w:szCs w:val="22"/>
        </w:rPr>
      </w:pPr>
      <w:r>
        <w:t>31</w:t>
      </w:r>
      <w:r>
        <w:rPr>
          <w:snapToGrid w:val="0"/>
        </w:rPr>
        <w:t>.</w:t>
      </w:r>
      <w:r>
        <w:rPr>
          <w:snapToGrid w:val="0"/>
        </w:rPr>
        <w:tab/>
        <w:t>Small private lotteries (Act s. 103)</w:t>
      </w:r>
      <w:r>
        <w:tab/>
      </w:r>
      <w:r>
        <w:fldChar w:fldCharType="begin"/>
      </w:r>
      <w:r>
        <w:instrText xml:space="preserve"> PAGEREF _Toc35930976 \h </w:instrText>
      </w:r>
      <w:r>
        <w:fldChar w:fldCharType="separate"/>
      </w:r>
      <w:r>
        <w:t>29</w:t>
      </w:r>
      <w:r>
        <w:fldChar w:fldCharType="end"/>
      </w:r>
    </w:p>
    <w:p>
      <w:pPr>
        <w:pStyle w:val="TOC6"/>
        <w:tabs>
          <w:tab w:val="right" w:leader="dot" w:pos="7077"/>
        </w:tabs>
        <w:rPr>
          <w:rFonts w:asciiTheme="minorHAnsi" w:eastAsiaTheme="minorEastAsia" w:hAnsiTheme="minorHAnsi" w:cstheme="minorBidi"/>
          <w:b w:val="0"/>
          <w:sz w:val="22"/>
          <w:szCs w:val="22"/>
        </w:rPr>
      </w:pPr>
      <w:r>
        <w:rPr>
          <w:snapToGrid w:val="0"/>
        </w:rPr>
        <w:t>Subdivision 2 — Continuing lotteries</w:t>
      </w:r>
    </w:p>
    <w:p>
      <w:pPr>
        <w:pStyle w:val="TOC8"/>
        <w:rPr>
          <w:rFonts w:asciiTheme="minorHAnsi" w:eastAsiaTheme="minorEastAsia" w:hAnsiTheme="minorHAnsi" w:cstheme="minorBidi"/>
          <w:szCs w:val="22"/>
        </w:rPr>
      </w:pPr>
      <w:r>
        <w:t>32</w:t>
      </w:r>
      <w:r>
        <w:rPr>
          <w:snapToGrid w:val="0"/>
        </w:rPr>
        <w:t>.</w:t>
      </w:r>
      <w:r>
        <w:rPr>
          <w:snapToGrid w:val="0"/>
        </w:rPr>
        <w:tab/>
        <w:t>Rules for conducting continuing lotteries</w:t>
      </w:r>
      <w:r>
        <w:tab/>
      </w:r>
      <w:r>
        <w:fldChar w:fldCharType="begin"/>
      </w:r>
      <w:r>
        <w:instrText xml:space="preserve"> PAGEREF _Toc35930978 \h </w:instrText>
      </w:r>
      <w:r>
        <w:fldChar w:fldCharType="separate"/>
      </w:r>
      <w:r>
        <w:t>30</w:t>
      </w:r>
      <w:r>
        <w:fldChar w:fldCharType="end"/>
      </w:r>
    </w:p>
    <w:p>
      <w:pPr>
        <w:pStyle w:val="TOC8"/>
        <w:rPr>
          <w:rFonts w:asciiTheme="minorHAnsi" w:eastAsiaTheme="minorEastAsia" w:hAnsiTheme="minorHAnsi" w:cstheme="minorBidi"/>
          <w:szCs w:val="22"/>
        </w:rPr>
      </w:pPr>
      <w:r>
        <w:t>33</w:t>
      </w:r>
      <w:r>
        <w:rPr>
          <w:snapToGrid w:val="0"/>
        </w:rPr>
        <w:t>.</w:t>
      </w:r>
      <w:r>
        <w:rPr>
          <w:snapToGrid w:val="0"/>
        </w:rPr>
        <w:tab/>
        <w:t>Conditions relating to continuing lottery</w:t>
      </w:r>
      <w:r>
        <w:tab/>
      </w:r>
      <w:r>
        <w:fldChar w:fldCharType="begin"/>
      </w:r>
      <w:r>
        <w:instrText xml:space="preserve"> PAGEREF _Toc35930979 \h </w:instrText>
      </w:r>
      <w:r>
        <w:fldChar w:fldCharType="separate"/>
      </w:r>
      <w:r>
        <w:t>30</w:t>
      </w:r>
      <w:r>
        <w:fldChar w:fldCharType="end"/>
      </w:r>
    </w:p>
    <w:p>
      <w:pPr>
        <w:pStyle w:val="TOC8"/>
        <w:rPr>
          <w:rFonts w:asciiTheme="minorHAnsi" w:eastAsiaTheme="minorEastAsia" w:hAnsiTheme="minorHAnsi" w:cstheme="minorBidi"/>
          <w:szCs w:val="22"/>
        </w:rPr>
      </w:pPr>
      <w:r>
        <w:t>34</w:t>
      </w:r>
      <w:r>
        <w:rPr>
          <w:snapToGrid w:val="0"/>
        </w:rPr>
        <w:t>.</w:t>
      </w:r>
      <w:r>
        <w:rPr>
          <w:snapToGrid w:val="0"/>
        </w:rPr>
        <w:tab/>
        <w:t>Vending machines for continuing lotteries, location of and conditions as to (Act s. 105(2))</w:t>
      </w:r>
      <w:r>
        <w:tab/>
      </w:r>
      <w:r>
        <w:fldChar w:fldCharType="begin"/>
      </w:r>
      <w:r>
        <w:instrText xml:space="preserve"> PAGEREF _Toc35930980 \h </w:instrText>
      </w:r>
      <w:r>
        <w:fldChar w:fldCharType="separate"/>
      </w:r>
      <w:r>
        <w:t>31</w:t>
      </w:r>
      <w:r>
        <w:fldChar w:fldCharType="end"/>
      </w:r>
    </w:p>
    <w:p>
      <w:pPr>
        <w:pStyle w:val="TOC8"/>
        <w:rPr>
          <w:rFonts w:asciiTheme="minorHAnsi" w:eastAsiaTheme="minorEastAsia" w:hAnsiTheme="minorHAnsi" w:cstheme="minorBidi"/>
          <w:szCs w:val="22"/>
        </w:rPr>
      </w:pPr>
      <w:r>
        <w:t>35</w:t>
      </w:r>
      <w:r>
        <w:rPr>
          <w:snapToGrid w:val="0"/>
        </w:rPr>
        <w:t>.</w:t>
      </w:r>
      <w:r>
        <w:rPr>
          <w:snapToGrid w:val="0"/>
        </w:rPr>
        <w:tab/>
        <w:t>Accounts etc. of continuing lottery to be available for inspection</w:t>
      </w:r>
      <w:r>
        <w:tab/>
      </w:r>
      <w:r>
        <w:fldChar w:fldCharType="begin"/>
      </w:r>
      <w:r>
        <w:instrText xml:space="preserve"> PAGEREF _Toc35930981 \h </w:instrText>
      </w:r>
      <w:r>
        <w:fldChar w:fldCharType="separate"/>
      </w:r>
      <w:r>
        <w:t>32</w:t>
      </w:r>
      <w:r>
        <w:fldChar w:fldCharType="end"/>
      </w:r>
    </w:p>
    <w:p>
      <w:pPr>
        <w:pStyle w:val="TOC8"/>
        <w:rPr>
          <w:rFonts w:asciiTheme="minorHAnsi" w:eastAsiaTheme="minorEastAsia" w:hAnsiTheme="minorHAnsi" w:cstheme="minorBidi"/>
          <w:szCs w:val="22"/>
        </w:rPr>
      </w:pPr>
      <w:r>
        <w:t>36</w:t>
      </w:r>
      <w:r>
        <w:rPr>
          <w:snapToGrid w:val="0"/>
        </w:rPr>
        <w:t>.</w:t>
      </w:r>
      <w:r>
        <w:rPr>
          <w:snapToGrid w:val="0"/>
        </w:rPr>
        <w:tab/>
        <w:t>Distribution of benefit</w:t>
      </w:r>
      <w:r>
        <w:tab/>
      </w:r>
      <w:r>
        <w:fldChar w:fldCharType="begin"/>
      </w:r>
      <w:r>
        <w:instrText xml:space="preserve"> PAGEREF _Toc35930982 \h </w:instrText>
      </w:r>
      <w:r>
        <w:fldChar w:fldCharType="separate"/>
      </w:r>
      <w:r>
        <w:t>32</w:t>
      </w:r>
      <w:r>
        <w:fldChar w:fldCharType="end"/>
      </w:r>
    </w:p>
    <w:p>
      <w:pPr>
        <w:pStyle w:val="TOC6"/>
        <w:tabs>
          <w:tab w:val="right" w:leader="dot" w:pos="7077"/>
        </w:tabs>
        <w:rPr>
          <w:rFonts w:asciiTheme="minorHAnsi" w:eastAsiaTheme="minorEastAsia" w:hAnsiTheme="minorHAnsi" w:cstheme="minorBidi"/>
          <w:b w:val="0"/>
          <w:sz w:val="22"/>
          <w:szCs w:val="22"/>
        </w:rPr>
      </w:pPr>
      <w:r>
        <w:t>Subdivision 3 — Trade promotion lotteries</w:t>
      </w:r>
    </w:p>
    <w:p>
      <w:pPr>
        <w:pStyle w:val="TOC8"/>
        <w:rPr>
          <w:rFonts w:asciiTheme="minorHAnsi" w:eastAsiaTheme="minorEastAsia" w:hAnsiTheme="minorHAnsi" w:cstheme="minorBidi"/>
          <w:szCs w:val="22"/>
        </w:rPr>
      </w:pPr>
      <w:r>
        <w:t>36A.</w:t>
      </w:r>
      <w:r>
        <w:tab/>
        <w:t>Prescribed conditions for trade promotion lottery (Act s. 102)</w:t>
      </w:r>
      <w:r>
        <w:tab/>
      </w:r>
      <w:r>
        <w:fldChar w:fldCharType="begin"/>
      </w:r>
      <w:r>
        <w:instrText xml:space="preserve"> PAGEREF _Toc35930984 \h </w:instrText>
      </w:r>
      <w:r>
        <w:fldChar w:fldCharType="separate"/>
      </w:r>
      <w:r>
        <w:t>32</w:t>
      </w:r>
      <w:r>
        <w:fldChar w:fldCharType="end"/>
      </w:r>
    </w:p>
    <w:p>
      <w:pPr>
        <w:pStyle w:val="TOC6"/>
        <w:tabs>
          <w:tab w:val="right" w:leader="dot" w:pos="7077"/>
        </w:tabs>
        <w:rPr>
          <w:rFonts w:asciiTheme="minorHAnsi" w:eastAsiaTheme="minorEastAsia" w:hAnsiTheme="minorHAnsi" w:cstheme="minorBidi"/>
          <w:b w:val="0"/>
          <w:sz w:val="22"/>
          <w:szCs w:val="22"/>
        </w:rPr>
      </w:pPr>
      <w:r>
        <w:rPr>
          <w:snapToGrid w:val="0"/>
        </w:rPr>
        <w:t>Subdivision 4 — Lotteries generally</w:t>
      </w:r>
    </w:p>
    <w:p>
      <w:pPr>
        <w:pStyle w:val="TOC8"/>
        <w:rPr>
          <w:rFonts w:asciiTheme="minorHAnsi" w:eastAsiaTheme="minorEastAsia" w:hAnsiTheme="minorHAnsi" w:cstheme="minorBidi"/>
          <w:szCs w:val="22"/>
        </w:rPr>
      </w:pPr>
      <w:r>
        <w:t>37</w:t>
      </w:r>
      <w:r>
        <w:rPr>
          <w:snapToGrid w:val="0"/>
        </w:rPr>
        <w:t>.</w:t>
      </w:r>
      <w:r>
        <w:rPr>
          <w:snapToGrid w:val="0"/>
        </w:rPr>
        <w:tab/>
        <w:t>Account book, form of (Act s. 104(3)(a))</w:t>
      </w:r>
      <w:r>
        <w:tab/>
      </w:r>
      <w:r>
        <w:fldChar w:fldCharType="begin"/>
      </w:r>
      <w:r>
        <w:instrText xml:space="preserve"> PAGEREF _Toc35930986 \h </w:instrText>
      </w:r>
      <w:r>
        <w:fldChar w:fldCharType="separate"/>
      </w:r>
      <w:r>
        <w:t>33</w:t>
      </w:r>
      <w:r>
        <w:fldChar w:fldCharType="end"/>
      </w:r>
    </w:p>
    <w:p>
      <w:pPr>
        <w:pStyle w:val="TOC8"/>
        <w:rPr>
          <w:rFonts w:asciiTheme="minorHAnsi" w:eastAsiaTheme="minorEastAsia" w:hAnsiTheme="minorHAnsi" w:cstheme="minorBidi"/>
          <w:szCs w:val="22"/>
        </w:rPr>
      </w:pPr>
      <w:r>
        <w:t>38</w:t>
      </w:r>
      <w:r>
        <w:rPr>
          <w:snapToGrid w:val="0"/>
        </w:rPr>
        <w:t>.</w:t>
      </w:r>
      <w:r>
        <w:rPr>
          <w:snapToGrid w:val="0"/>
        </w:rPr>
        <w:tab/>
        <w:t>Prohibition as to private gain etc.</w:t>
      </w:r>
      <w:r>
        <w:tab/>
      </w:r>
      <w:r>
        <w:fldChar w:fldCharType="begin"/>
      </w:r>
      <w:r>
        <w:instrText xml:space="preserve"> PAGEREF _Toc35930987 \h </w:instrText>
      </w:r>
      <w:r>
        <w:fldChar w:fldCharType="separate"/>
      </w:r>
      <w:r>
        <w:t>34</w:t>
      </w:r>
      <w:r>
        <w:fldChar w:fldCharType="end"/>
      </w:r>
    </w:p>
    <w:p>
      <w:pPr>
        <w:pStyle w:val="TOC8"/>
        <w:rPr>
          <w:rFonts w:asciiTheme="minorHAnsi" w:eastAsiaTheme="minorEastAsia" w:hAnsiTheme="minorHAnsi" w:cstheme="minorBidi"/>
          <w:szCs w:val="22"/>
        </w:rPr>
      </w:pPr>
      <w:r>
        <w:t>38A</w:t>
      </w:r>
      <w:r>
        <w:rPr>
          <w:snapToGrid w:val="0"/>
        </w:rPr>
        <w:t>.</w:t>
      </w:r>
      <w:r>
        <w:rPr>
          <w:snapToGrid w:val="0"/>
        </w:rPr>
        <w:tab/>
        <w:t>Offences related to permitted lotteries</w:t>
      </w:r>
      <w:r>
        <w:tab/>
      </w:r>
      <w:r>
        <w:fldChar w:fldCharType="begin"/>
      </w:r>
      <w:r>
        <w:instrText xml:space="preserve"> PAGEREF _Toc35930988 \h </w:instrText>
      </w:r>
      <w:r>
        <w:fldChar w:fldCharType="separate"/>
      </w:r>
      <w:r>
        <w:t>34</w:t>
      </w:r>
      <w:r>
        <w:fldChar w:fldCharType="end"/>
      </w:r>
    </w:p>
    <w:p>
      <w:pPr>
        <w:pStyle w:val="TOC6"/>
        <w:tabs>
          <w:tab w:val="right" w:leader="dot" w:pos="7077"/>
        </w:tabs>
        <w:rPr>
          <w:rFonts w:asciiTheme="minorHAnsi" w:eastAsiaTheme="minorEastAsia" w:hAnsiTheme="minorHAnsi" w:cstheme="minorBidi"/>
          <w:b w:val="0"/>
          <w:sz w:val="22"/>
          <w:szCs w:val="22"/>
        </w:rPr>
      </w:pPr>
      <w:r>
        <w:rPr>
          <w:snapToGrid w:val="0"/>
        </w:rPr>
        <w:t>Subdivision 5 — Amusements, etc.</w:t>
      </w:r>
    </w:p>
    <w:p>
      <w:pPr>
        <w:pStyle w:val="TOC8"/>
        <w:rPr>
          <w:rFonts w:asciiTheme="minorHAnsi" w:eastAsiaTheme="minorEastAsia" w:hAnsiTheme="minorHAnsi" w:cstheme="minorBidi"/>
          <w:szCs w:val="22"/>
        </w:rPr>
      </w:pPr>
      <w:r>
        <w:t>39</w:t>
      </w:r>
      <w:r>
        <w:rPr>
          <w:snapToGrid w:val="0"/>
        </w:rPr>
        <w:t>.</w:t>
      </w:r>
      <w:r>
        <w:rPr>
          <w:snapToGrid w:val="0"/>
        </w:rPr>
        <w:tab/>
        <w:t>Amusements with prizes at agricultural shows etc., matters prescribed for (Act s. 107(4))</w:t>
      </w:r>
      <w:r>
        <w:tab/>
      </w:r>
      <w:r>
        <w:fldChar w:fldCharType="begin"/>
      </w:r>
      <w:r>
        <w:instrText xml:space="preserve"> PAGEREF _Toc35930990 \h </w:instrText>
      </w:r>
      <w:r>
        <w:fldChar w:fldCharType="separate"/>
      </w:r>
      <w:r>
        <w:t>34</w:t>
      </w:r>
      <w:r>
        <w:fldChar w:fldCharType="end"/>
      </w:r>
    </w:p>
    <w:p>
      <w:pPr>
        <w:pStyle w:val="TOC8"/>
        <w:rPr>
          <w:rFonts w:asciiTheme="minorHAnsi" w:eastAsiaTheme="minorEastAsia" w:hAnsiTheme="minorHAnsi" w:cstheme="minorBidi"/>
          <w:szCs w:val="22"/>
        </w:rPr>
      </w:pPr>
      <w:r>
        <w:t>39A</w:t>
      </w:r>
      <w:r>
        <w:rPr>
          <w:snapToGrid w:val="0"/>
        </w:rPr>
        <w:t>.</w:t>
      </w:r>
      <w:r>
        <w:rPr>
          <w:snapToGrid w:val="0"/>
        </w:rPr>
        <w:tab/>
        <w:t>Amusements with prizes at sporting events etc., matters prescribed for (Act s. 107(1))</w:t>
      </w:r>
      <w:r>
        <w:tab/>
      </w:r>
      <w:r>
        <w:fldChar w:fldCharType="begin"/>
      </w:r>
      <w:r>
        <w:instrText xml:space="preserve"> PAGEREF _Toc35930991 \h </w:instrText>
      </w:r>
      <w:r>
        <w:fldChar w:fldCharType="separate"/>
      </w:r>
      <w:r>
        <w:t>35</w:t>
      </w:r>
      <w:r>
        <w:fldChar w:fldCharType="end"/>
      </w:r>
    </w:p>
    <w:p>
      <w:pPr>
        <w:pStyle w:val="TOC8"/>
        <w:rPr>
          <w:rFonts w:asciiTheme="minorHAnsi" w:eastAsiaTheme="minorEastAsia" w:hAnsiTheme="minorHAnsi" w:cstheme="minorBidi"/>
          <w:szCs w:val="22"/>
        </w:rPr>
      </w:pPr>
      <w:r>
        <w:t>40</w:t>
      </w:r>
      <w:r>
        <w:rPr>
          <w:snapToGrid w:val="0"/>
        </w:rPr>
        <w:t>.</w:t>
      </w:r>
      <w:r>
        <w:rPr>
          <w:snapToGrid w:val="0"/>
        </w:rPr>
        <w:tab/>
        <w:t>Minor fund raising activities (Act s. 108)</w:t>
      </w:r>
      <w:r>
        <w:tab/>
      </w:r>
      <w:r>
        <w:fldChar w:fldCharType="begin"/>
      </w:r>
      <w:r>
        <w:instrText xml:space="preserve"> PAGEREF _Toc35930992 \h </w:instrText>
      </w:r>
      <w:r>
        <w:fldChar w:fldCharType="separate"/>
      </w:r>
      <w:r>
        <w:t>35</w:t>
      </w:r>
      <w:r>
        <w:fldChar w:fldCharType="end"/>
      </w:r>
    </w:p>
    <w:p>
      <w:pPr>
        <w:pStyle w:val="TOC8"/>
        <w:rPr>
          <w:rFonts w:asciiTheme="minorHAnsi" w:eastAsiaTheme="minorEastAsia" w:hAnsiTheme="minorHAnsi" w:cstheme="minorBidi"/>
          <w:szCs w:val="22"/>
        </w:rPr>
      </w:pPr>
      <w:r>
        <w:t>40A.</w:t>
      </w:r>
      <w:r>
        <w:tab/>
        <w:t>Football tipping competitions (Act s. 108)</w:t>
      </w:r>
      <w:r>
        <w:tab/>
      </w:r>
      <w:r>
        <w:fldChar w:fldCharType="begin"/>
      </w:r>
      <w:r>
        <w:instrText xml:space="preserve"> PAGEREF _Toc35930993 \h </w:instrText>
      </w:r>
      <w:r>
        <w:fldChar w:fldCharType="separate"/>
      </w:r>
      <w:r>
        <w:t>35</w:t>
      </w:r>
      <w:r>
        <w:fldChar w:fldCharType="end"/>
      </w:r>
    </w:p>
    <w:p>
      <w:pPr>
        <w:pStyle w:val="TOC2"/>
        <w:tabs>
          <w:tab w:val="right" w:leader="dot" w:pos="7077"/>
        </w:tabs>
        <w:rPr>
          <w:rFonts w:asciiTheme="minorHAnsi" w:eastAsiaTheme="minorEastAsia" w:hAnsiTheme="minorHAnsi" w:cstheme="minorBidi"/>
          <w:b w:val="0"/>
          <w:sz w:val="22"/>
          <w:szCs w:val="22"/>
        </w:rPr>
      </w:pPr>
      <w:r>
        <w:t>Part 5 — Miscellaneous</w:t>
      </w:r>
    </w:p>
    <w:p>
      <w:pPr>
        <w:pStyle w:val="TOC8"/>
        <w:rPr>
          <w:rFonts w:asciiTheme="minorHAnsi" w:eastAsiaTheme="minorEastAsia" w:hAnsiTheme="minorHAnsi" w:cstheme="minorBidi"/>
          <w:szCs w:val="22"/>
        </w:rPr>
      </w:pPr>
      <w:r>
        <w:t>41.</w:t>
      </w:r>
      <w:r>
        <w:tab/>
        <w:t>Premises where amusement machines are permitted (Act s. 39(2)(e))</w:t>
      </w:r>
      <w:r>
        <w:tab/>
      </w:r>
      <w:r>
        <w:fldChar w:fldCharType="begin"/>
      </w:r>
      <w:r>
        <w:instrText xml:space="preserve"> PAGEREF _Toc35930995 \h </w:instrText>
      </w:r>
      <w:r>
        <w:fldChar w:fldCharType="separate"/>
      </w:r>
      <w:r>
        <w:t>36</w:t>
      </w:r>
      <w:r>
        <w:fldChar w:fldCharType="end"/>
      </w:r>
    </w:p>
    <w:p>
      <w:pPr>
        <w:pStyle w:val="TOC8"/>
        <w:rPr>
          <w:rFonts w:asciiTheme="minorHAnsi" w:eastAsiaTheme="minorEastAsia" w:hAnsiTheme="minorHAnsi" w:cstheme="minorBidi"/>
          <w:szCs w:val="22"/>
        </w:rPr>
      </w:pPr>
      <w:r>
        <w:t>42.</w:t>
      </w:r>
      <w:r>
        <w:tab/>
        <w:t>Unclaimed winnings (Act s. 109B(1))</w:t>
      </w:r>
      <w:r>
        <w:tab/>
      </w:r>
      <w:r>
        <w:fldChar w:fldCharType="begin"/>
      </w:r>
      <w:r>
        <w:instrText xml:space="preserve"> PAGEREF _Toc35930996 \h </w:instrText>
      </w:r>
      <w:r>
        <w:fldChar w:fldCharType="separate"/>
      </w:r>
      <w:r>
        <w:t>36</w:t>
      </w:r>
      <w:r>
        <w:fldChar w:fldCharType="end"/>
      </w:r>
    </w:p>
    <w:p>
      <w:pPr>
        <w:pStyle w:val="TOC8"/>
        <w:rPr>
          <w:rFonts w:asciiTheme="minorHAnsi" w:eastAsiaTheme="minorEastAsia" w:hAnsiTheme="minorHAnsi" w:cstheme="minorBidi"/>
          <w:szCs w:val="22"/>
        </w:rPr>
      </w:pPr>
      <w:r>
        <w:t>43.</w:t>
      </w:r>
      <w:r>
        <w:tab/>
        <w:t>Certain advertisements and inducements prohibited</w:t>
      </w:r>
      <w:r>
        <w:tab/>
      </w:r>
      <w:r>
        <w:fldChar w:fldCharType="begin"/>
      </w:r>
      <w:r>
        <w:instrText xml:space="preserve"> PAGEREF _Toc35930997 \h </w:instrText>
      </w:r>
      <w:r>
        <w:fldChar w:fldCharType="separate"/>
      </w:r>
      <w:r>
        <w:t>36</w:t>
      </w:r>
      <w:r>
        <w:fldChar w:fldCharType="end"/>
      </w:r>
    </w:p>
    <w:p>
      <w:pPr>
        <w:pStyle w:val="TOC8"/>
        <w:rPr>
          <w:rFonts w:asciiTheme="minorHAnsi" w:eastAsiaTheme="minorEastAsia" w:hAnsiTheme="minorHAnsi" w:cstheme="minorBidi"/>
          <w:szCs w:val="22"/>
        </w:rPr>
      </w:pPr>
      <w:r>
        <w:t>44.</w:t>
      </w:r>
      <w:r>
        <w:tab/>
        <w:t>Prescribed interval (Act s. 110B(4)(b))</w:t>
      </w:r>
      <w:r>
        <w:tab/>
      </w:r>
      <w:r>
        <w:fldChar w:fldCharType="begin"/>
      </w:r>
      <w:r>
        <w:instrText xml:space="preserve"> PAGEREF _Toc35930998 \h </w:instrText>
      </w:r>
      <w:r>
        <w:fldChar w:fldCharType="separate"/>
      </w:r>
      <w:r>
        <w:t>40</w:t>
      </w:r>
      <w:r>
        <w:fldChar w:fldCharType="end"/>
      </w:r>
    </w:p>
    <w:p>
      <w:pPr>
        <w:pStyle w:val="TOC2"/>
        <w:tabs>
          <w:tab w:val="right" w:leader="dot" w:pos="7077"/>
        </w:tabs>
        <w:rPr>
          <w:rFonts w:asciiTheme="minorHAnsi" w:eastAsiaTheme="minorEastAsia" w:hAnsiTheme="minorHAnsi" w:cstheme="minorBidi"/>
          <w:b w:val="0"/>
          <w:sz w:val="22"/>
          <w:szCs w:val="22"/>
        </w:rPr>
      </w:pPr>
      <w:r>
        <w:t>Schedule 1 — Prescribed fees</w:t>
      </w:r>
    </w:p>
    <w:p>
      <w:pPr>
        <w:pStyle w:val="TOC2"/>
        <w:tabs>
          <w:tab w:val="right" w:leader="dot" w:pos="7077"/>
        </w:tabs>
        <w:rPr>
          <w:rFonts w:asciiTheme="minorHAnsi" w:eastAsiaTheme="minorEastAsia" w:hAnsiTheme="minorHAnsi" w:cstheme="minorBidi"/>
          <w:b w:val="0"/>
          <w:sz w:val="22"/>
          <w:szCs w:val="22"/>
        </w:rPr>
      </w:pPr>
      <w:r>
        <w:t>Schedule 2 — Prescribed penalties under section 36(1)</w:t>
      </w:r>
    </w:p>
    <w:p>
      <w:pPr>
        <w:pStyle w:val="TOC2"/>
        <w:tabs>
          <w:tab w:val="right" w:leader="dot" w:pos="7077"/>
        </w:tabs>
        <w:rPr>
          <w:rFonts w:asciiTheme="minorHAnsi" w:eastAsiaTheme="minorEastAsia" w:hAnsiTheme="minorHAnsi" w:cstheme="minorBidi"/>
          <w:b w:val="0"/>
          <w:sz w:val="22"/>
          <w:szCs w:val="22"/>
        </w:rPr>
      </w:pPr>
      <w:r>
        <w:t>Schedule 3</w:t>
      </w:r>
    </w:p>
    <w:p>
      <w:pPr>
        <w:pStyle w:val="TOC2"/>
        <w:tabs>
          <w:tab w:val="right" w:leader="dot" w:pos="7077"/>
        </w:tabs>
        <w:rPr>
          <w:rFonts w:asciiTheme="minorHAnsi" w:eastAsiaTheme="minorEastAsia" w:hAnsiTheme="minorHAnsi" w:cstheme="minorBidi"/>
          <w:b w:val="0"/>
          <w:sz w:val="22"/>
          <w:szCs w:val="22"/>
        </w:rPr>
      </w:pPr>
      <w:r>
        <w:t>Forms</w:t>
      </w:r>
    </w:p>
    <w:p>
      <w:pPr>
        <w:pStyle w:val="TOC2"/>
        <w:tabs>
          <w:tab w:val="right" w:leader="dot" w:pos="7077"/>
        </w:tabs>
        <w:rPr>
          <w:rFonts w:asciiTheme="minorHAnsi" w:eastAsiaTheme="minorEastAsia" w:hAnsiTheme="minorHAnsi" w:cstheme="minorBidi"/>
          <w:b w:val="0"/>
          <w:sz w:val="22"/>
          <w:szCs w:val="22"/>
        </w:rPr>
      </w:pPr>
      <w:r>
        <w:t>Schedule 4</w:t>
      </w:r>
    </w:p>
    <w:p>
      <w:pPr>
        <w:pStyle w:val="TOC2"/>
        <w:tabs>
          <w:tab w:val="right" w:leader="dot" w:pos="7077"/>
        </w:tabs>
        <w:rPr>
          <w:rFonts w:asciiTheme="minorHAnsi" w:eastAsiaTheme="minorEastAsia" w:hAnsiTheme="minorHAnsi" w:cstheme="minorBidi"/>
          <w:b w:val="0"/>
          <w:sz w:val="22"/>
          <w:szCs w:val="22"/>
        </w:rPr>
      </w:pPr>
      <w:r>
        <w:t>Rules for the conduct of permitted games</w:t>
      </w:r>
    </w:p>
    <w:p>
      <w:pPr>
        <w:pStyle w:val="TOC4"/>
        <w:tabs>
          <w:tab w:val="right" w:leader="dot" w:pos="7077"/>
        </w:tabs>
        <w:rPr>
          <w:rFonts w:asciiTheme="minorHAnsi" w:eastAsiaTheme="minorEastAsia" w:hAnsiTheme="minorHAnsi" w:cstheme="minorBidi"/>
          <w:b w:val="0"/>
          <w:szCs w:val="22"/>
        </w:rPr>
      </w:pPr>
      <w:r>
        <w:t>Part 1 — Permitted bingo</w:t>
      </w:r>
    </w:p>
    <w:p>
      <w:pPr>
        <w:pStyle w:val="TOC8"/>
        <w:rPr>
          <w:rFonts w:asciiTheme="minorHAnsi" w:eastAsiaTheme="minorEastAsia" w:hAnsiTheme="minorHAnsi" w:cstheme="minorBidi"/>
          <w:szCs w:val="22"/>
        </w:rPr>
      </w:pPr>
      <w:r>
        <w:t>1</w:t>
      </w:r>
      <w:r>
        <w:rPr>
          <w:snapToGrid w:val="0"/>
        </w:rPr>
        <w:t>.</w:t>
      </w:r>
      <w:r>
        <w:rPr>
          <w:snapToGrid w:val="0"/>
        </w:rPr>
        <w:tab/>
        <w:t>Children cannot play</w:t>
      </w:r>
      <w:r>
        <w:tab/>
      </w:r>
      <w:r>
        <w:fldChar w:fldCharType="begin"/>
      </w:r>
      <w:r>
        <w:instrText xml:space="preserve"> PAGEREF _Toc35931006 \h </w:instrText>
      </w:r>
      <w:r>
        <w:fldChar w:fldCharType="separate"/>
      </w:r>
      <w:r>
        <w:t>51</w:t>
      </w:r>
      <w:r>
        <w:fldChar w:fldCharType="end"/>
      </w:r>
    </w:p>
    <w:p>
      <w:pPr>
        <w:pStyle w:val="TOC8"/>
        <w:rPr>
          <w:rFonts w:asciiTheme="minorHAnsi" w:eastAsiaTheme="minorEastAsia" w:hAnsiTheme="minorHAnsi" w:cstheme="minorBidi"/>
          <w:szCs w:val="22"/>
        </w:rPr>
      </w:pPr>
      <w:r>
        <w:t>2</w:t>
      </w:r>
      <w:r>
        <w:rPr>
          <w:snapToGrid w:val="0"/>
        </w:rPr>
        <w:t>.</w:t>
      </w:r>
      <w:r>
        <w:rPr>
          <w:snapToGrid w:val="0"/>
        </w:rPr>
        <w:tab/>
        <w:t>Spotters cannot play</w:t>
      </w:r>
      <w:r>
        <w:tab/>
      </w:r>
      <w:r>
        <w:fldChar w:fldCharType="begin"/>
      </w:r>
      <w:r>
        <w:instrText xml:space="preserve"> PAGEREF _Toc35931007 \h </w:instrText>
      </w:r>
      <w:r>
        <w:fldChar w:fldCharType="separate"/>
      </w:r>
      <w:r>
        <w:t>51</w:t>
      </w:r>
      <w:r>
        <w:fldChar w:fldCharType="end"/>
      </w:r>
    </w:p>
    <w:p>
      <w:pPr>
        <w:pStyle w:val="TOC8"/>
        <w:rPr>
          <w:rFonts w:asciiTheme="minorHAnsi" w:eastAsiaTheme="minorEastAsia" w:hAnsiTheme="minorHAnsi" w:cstheme="minorBidi"/>
          <w:szCs w:val="22"/>
        </w:rPr>
      </w:pPr>
      <w:r>
        <w:t>3</w:t>
      </w:r>
      <w:r>
        <w:rPr>
          <w:snapToGrid w:val="0"/>
        </w:rPr>
        <w:t>.</w:t>
      </w:r>
      <w:r>
        <w:rPr>
          <w:snapToGrid w:val="0"/>
        </w:rPr>
        <w:tab/>
        <w:t>Call backs, who can take part in</w:t>
      </w:r>
      <w:r>
        <w:tab/>
      </w:r>
      <w:r>
        <w:fldChar w:fldCharType="begin"/>
      </w:r>
      <w:r>
        <w:instrText xml:space="preserve"> PAGEREF _Toc35931008 \h </w:instrText>
      </w:r>
      <w:r>
        <w:fldChar w:fldCharType="separate"/>
      </w:r>
      <w:r>
        <w:t>51</w:t>
      </w:r>
      <w:r>
        <w:fldChar w:fldCharType="end"/>
      </w:r>
    </w:p>
    <w:p>
      <w:pPr>
        <w:pStyle w:val="TOC8"/>
        <w:rPr>
          <w:rFonts w:asciiTheme="minorHAnsi" w:eastAsiaTheme="minorEastAsia" w:hAnsiTheme="minorHAnsi" w:cstheme="minorBidi"/>
          <w:szCs w:val="22"/>
        </w:rPr>
      </w:pPr>
      <w:r>
        <w:t>4</w:t>
      </w:r>
      <w:r>
        <w:rPr>
          <w:snapToGrid w:val="0"/>
        </w:rPr>
        <w:t>.</w:t>
      </w:r>
      <w:r>
        <w:rPr>
          <w:snapToGrid w:val="0"/>
        </w:rPr>
        <w:tab/>
        <w:t>Bingo cards</w:t>
      </w:r>
      <w:r>
        <w:tab/>
      </w:r>
      <w:r>
        <w:fldChar w:fldCharType="begin"/>
      </w:r>
      <w:r>
        <w:instrText xml:space="preserve"> PAGEREF _Toc35931009 \h </w:instrText>
      </w:r>
      <w:r>
        <w:fldChar w:fldCharType="separate"/>
      </w:r>
      <w:r>
        <w:t>51</w:t>
      </w:r>
      <w:r>
        <w:fldChar w:fldCharType="end"/>
      </w:r>
    </w:p>
    <w:p>
      <w:pPr>
        <w:pStyle w:val="TOC8"/>
        <w:rPr>
          <w:rFonts w:asciiTheme="minorHAnsi" w:eastAsiaTheme="minorEastAsia" w:hAnsiTheme="minorHAnsi" w:cstheme="minorBidi"/>
          <w:szCs w:val="22"/>
        </w:rPr>
      </w:pPr>
      <w:r>
        <w:t>5</w:t>
      </w:r>
      <w:r>
        <w:rPr>
          <w:snapToGrid w:val="0"/>
        </w:rPr>
        <w:t>.</w:t>
      </w:r>
      <w:r>
        <w:rPr>
          <w:snapToGrid w:val="0"/>
        </w:rPr>
        <w:tab/>
        <w:t>Split games</w:t>
      </w:r>
      <w:r>
        <w:tab/>
      </w:r>
      <w:r>
        <w:fldChar w:fldCharType="begin"/>
      </w:r>
      <w:r>
        <w:instrText xml:space="preserve"> PAGEREF _Toc35931010 \h </w:instrText>
      </w:r>
      <w:r>
        <w:fldChar w:fldCharType="separate"/>
      </w:r>
      <w:r>
        <w:t>51</w:t>
      </w:r>
      <w:r>
        <w:fldChar w:fldCharType="end"/>
      </w:r>
    </w:p>
    <w:p>
      <w:pPr>
        <w:pStyle w:val="TOC8"/>
        <w:rPr>
          <w:rFonts w:asciiTheme="minorHAnsi" w:eastAsiaTheme="minorEastAsia" w:hAnsiTheme="minorHAnsi" w:cstheme="minorBidi"/>
          <w:szCs w:val="22"/>
        </w:rPr>
      </w:pPr>
      <w:r>
        <w:t>5A</w:t>
      </w:r>
      <w:r>
        <w:rPr>
          <w:snapToGrid w:val="0"/>
        </w:rPr>
        <w:t>.</w:t>
      </w:r>
      <w:r>
        <w:rPr>
          <w:snapToGrid w:val="0"/>
        </w:rPr>
        <w:tab/>
        <w:t>Prizes, who is eligible for</w:t>
      </w:r>
      <w:r>
        <w:tab/>
      </w:r>
      <w:r>
        <w:fldChar w:fldCharType="begin"/>
      </w:r>
      <w:r>
        <w:instrText xml:space="preserve"> PAGEREF _Toc35931011 \h </w:instrText>
      </w:r>
      <w:r>
        <w:fldChar w:fldCharType="separate"/>
      </w:r>
      <w:r>
        <w:t>52</w:t>
      </w:r>
      <w:r>
        <w:fldChar w:fldCharType="end"/>
      </w:r>
    </w:p>
    <w:p>
      <w:pPr>
        <w:pStyle w:val="TOC8"/>
        <w:rPr>
          <w:rFonts w:asciiTheme="minorHAnsi" w:eastAsiaTheme="minorEastAsia" w:hAnsiTheme="minorHAnsi" w:cstheme="minorBidi"/>
          <w:szCs w:val="22"/>
        </w:rPr>
      </w:pPr>
      <w:r>
        <w:t>5B</w:t>
      </w:r>
      <w:r>
        <w:rPr>
          <w:snapToGrid w:val="0"/>
        </w:rPr>
        <w:t>.</w:t>
      </w:r>
      <w:r>
        <w:rPr>
          <w:snapToGrid w:val="0"/>
        </w:rPr>
        <w:tab/>
        <w:t>When games conclude</w:t>
      </w:r>
      <w:r>
        <w:tab/>
      </w:r>
      <w:r>
        <w:fldChar w:fldCharType="begin"/>
      </w:r>
      <w:r>
        <w:instrText xml:space="preserve"> PAGEREF _Toc35931012 \h </w:instrText>
      </w:r>
      <w:r>
        <w:fldChar w:fldCharType="separate"/>
      </w:r>
      <w:r>
        <w:t>52</w:t>
      </w:r>
      <w:r>
        <w:fldChar w:fldCharType="end"/>
      </w:r>
    </w:p>
    <w:p>
      <w:pPr>
        <w:pStyle w:val="TOC8"/>
        <w:rPr>
          <w:rFonts w:asciiTheme="minorHAnsi" w:eastAsiaTheme="minorEastAsia" w:hAnsiTheme="minorHAnsi" w:cstheme="minorBidi"/>
          <w:szCs w:val="22"/>
        </w:rPr>
      </w:pPr>
      <w:r>
        <w:t>6</w:t>
      </w:r>
      <w:r>
        <w:rPr>
          <w:snapToGrid w:val="0"/>
        </w:rPr>
        <w:t>.</w:t>
      </w:r>
      <w:r>
        <w:rPr>
          <w:snapToGrid w:val="0"/>
        </w:rPr>
        <w:tab/>
        <w:t>Miscellaneous rules</w:t>
      </w:r>
      <w:r>
        <w:tab/>
      </w:r>
      <w:r>
        <w:fldChar w:fldCharType="begin"/>
      </w:r>
      <w:r>
        <w:instrText xml:space="preserve"> PAGEREF _Toc35931013 \h </w:instrText>
      </w:r>
      <w:r>
        <w:fldChar w:fldCharType="separate"/>
      </w:r>
      <w:r>
        <w:t>52</w:t>
      </w:r>
      <w:r>
        <w:fldChar w:fldCharType="end"/>
      </w:r>
    </w:p>
    <w:p>
      <w:pPr>
        <w:pStyle w:val="TOC8"/>
        <w:rPr>
          <w:rFonts w:asciiTheme="minorHAnsi" w:eastAsiaTheme="minorEastAsia" w:hAnsiTheme="minorHAnsi" w:cstheme="minorBidi"/>
          <w:szCs w:val="22"/>
        </w:rPr>
      </w:pPr>
      <w:r>
        <w:t>7</w:t>
      </w:r>
      <w:r>
        <w:rPr>
          <w:snapToGrid w:val="0"/>
        </w:rPr>
        <w:t>.</w:t>
      </w:r>
      <w:r>
        <w:rPr>
          <w:snapToGrid w:val="0"/>
        </w:rPr>
        <w:tab/>
        <w:t>Prizes, announcement of etc.</w:t>
      </w:r>
      <w:r>
        <w:tab/>
      </w:r>
      <w:r>
        <w:fldChar w:fldCharType="begin"/>
      </w:r>
      <w:r>
        <w:instrText xml:space="preserve"> PAGEREF _Toc35931014 \h </w:instrText>
      </w:r>
      <w:r>
        <w:fldChar w:fldCharType="separate"/>
      </w:r>
      <w:r>
        <w:t>53</w:t>
      </w:r>
      <w:r>
        <w:fldChar w:fldCharType="end"/>
      </w:r>
    </w:p>
    <w:p>
      <w:pPr>
        <w:pStyle w:val="TOC8"/>
        <w:rPr>
          <w:rFonts w:asciiTheme="minorHAnsi" w:eastAsiaTheme="minorEastAsia" w:hAnsiTheme="minorHAnsi" w:cstheme="minorBidi"/>
          <w:szCs w:val="22"/>
        </w:rPr>
      </w:pPr>
      <w:r>
        <w:t>8</w:t>
      </w:r>
      <w:r>
        <w:rPr>
          <w:snapToGrid w:val="0"/>
        </w:rPr>
        <w:t>.</w:t>
      </w:r>
      <w:r>
        <w:rPr>
          <w:snapToGrid w:val="0"/>
        </w:rPr>
        <w:tab/>
        <w:t>Prize shared if more than one winner</w:t>
      </w:r>
      <w:r>
        <w:tab/>
      </w:r>
      <w:r>
        <w:fldChar w:fldCharType="begin"/>
      </w:r>
      <w:r>
        <w:instrText xml:space="preserve"> PAGEREF _Toc35931015 \h </w:instrText>
      </w:r>
      <w:r>
        <w:fldChar w:fldCharType="separate"/>
      </w:r>
      <w:r>
        <w:t>54</w:t>
      </w:r>
      <w:r>
        <w:fldChar w:fldCharType="end"/>
      </w:r>
    </w:p>
    <w:p>
      <w:pPr>
        <w:pStyle w:val="TOC8"/>
        <w:rPr>
          <w:rFonts w:asciiTheme="minorHAnsi" w:eastAsiaTheme="minorEastAsia" w:hAnsiTheme="minorHAnsi" w:cstheme="minorBidi"/>
          <w:szCs w:val="22"/>
        </w:rPr>
      </w:pPr>
      <w:r>
        <w:t>9</w:t>
      </w:r>
      <w:r>
        <w:rPr>
          <w:snapToGrid w:val="0"/>
        </w:rPr>
        <w:t>.</w:t>
      </w:r>
      <w:r>
        <w:rPr>
          <w:snapToGrid w:val="0"/>
        </w:rPr>
        <w:tab/>
        <w:t>Prizes paid as soon as practicable</w:t>
      </w:r>
      <w:r>
        <w:tab/>
      </w:r>
      <w:r>
        <w:fldChar w:fldCharType="begin"/>
      </w:r>
      <w:r>
        <w:instrText xml:space="preserve"> PAGEREF _Toc35931016 \h </w:instrText>
      </w:r>
      <w:r>
        <w:fldChar w:fldCharType="separate"/>
      </w:r>
      <w:r>
        <w:t>54</w:t>
      </w:r>
      <w:r>
        <w:fldChar w:fldCharType="end"/>
      </w:r>
    </w:p>
    <w:p>
      <w:pPr>
        <w:pStyle w:val="TOC8"/>
        <w:rPr>
          <w:rFonts w:asciiTheme="minorHAnsi" w:eastAsiaTheme="minorEastAsia" w:hAnsiTheme="minorHAnsi" w:cstheme="minorBidi"/>
          <w:szCs w:val="22"/>
        </w:rPr>
      </w:pPr>
      <w:r>
        <w:t>10</w:t>
      </w:r>
      <w:r>
        <w:rPr>
          <w:snapToGrid w:val="0"/>
        </w:rPr>
        <w:t>.</w:t>
      </w:r>
      <w:r>
        <w:rPr>
          <w:snapToGrid w:val="0"/>
        </w:rPr>
        <w:tab/>
        <w:t>Player who makes incorrect call allowed to continue play</w:t>
      </w:r>
      <w:r>
        <w:tab/>
      </w:r>
      <w:r>
        <w:fldChar w:fldCharType="begin"/>
      </w:r>
      <w:r>
        <w:instrText xml:space="preserve"> PAGEREF _Toc35931017 \h </w:instrText>
      </w:r>
      <w:r>
        <w:fldChar w:fldCharType="separate"/>
      </w:r>
      <w:r>
        <w:t>54</w:t>
      </w:r>
      <w:r>
        <w:fldChar w:fldCharType="end"/>
      </w:r>
    </w:p>
    <w:p>
      <w:pPr>
        <w:pStyle w:val="TOC8"/>
        <w:rPr>
          <w:rFonts w:asciiTheme="minorHAnsi" w:eastAsiaTheme="minorEastAsia" w:hAnsiTheme="minorHAnsi" w:cstheme="minorBidi"/>
          <w:szCs w:val="22"/>
        </w:rPr>
      </w:pPr>
      <w:r>
        <w:t>11</w:t>
      </w:r>
      <w:r>
        <w:rPr>
          <w:snapToGrid w:val="0"/>
        </w:rPr>
        <w:t>.</w:t>
      </w:r>
      <w:r>
        <w:rPr>
          <w:snapToGrid w:val="0"/>
        </w:rPr>
        <w:tab/>
        <w:t>Late calls by players</w:t>
      </w:r>
      <w:r>
        <w:tab/>
      </w:r>
      <w:r>
        <w:fldChar w:fldCharType="begin"/>
      </w:r>
      <w:r>
        <w:instrText xml:space="preserve"> PAGEREF _Toc35931018 \h </w:instrText>
      </w:r>
      <w:r>
        <w:fldChar w:fldCharType="separate"/>
      </w:r>
      <w:r>
        <w:t>54</w:t>
      </w:r>
      <w:r>
        <w:fldChar w:fldCharType="end"/>
      </w:r>
    </w:p>
    <w:p>
      <w:pPr>
        <w:pStyle w:val="TOC8"/>
        <w:rPr>
          <w:rFonts w:asciiTheme="minorHAnsi" w:eastAsiaTheme="minorEastAsia" w:hAnsiTheme="minorHAnsi" w:cstheme="minorBidi"/>
          <w:szCs w:val="22"/>
        </w:rPr>
      </w:pPr>
      <w:r>
        <w:t>12</w:t>
      </w:r>
      <w:r>
        <w:rPr>
          <w:snapToGrid w:val="0"/>
        </w:rPr>
        <w:t>.</w:t>
      </w:r>
      <w:r>
        <w:rPr>
          <w:snapToGrid w:val="0"/>
        </w:rPr>
        <w:tab/>
        <w:t>Calls must be acknowledged</w:t>
      </w:r>
      <w:r>
        <w:tab/>
      </w:r>
      <w:r>
        <w:fldChar w:fldCharType="begin"/>
      </w:r>
      <w:r>
        <w:instrText xml:space="preserve"> PAGEREF _Toc35931019 \h </w:instrText>
      </w:r>
      <w:r>
        <w:fldChar w:fldCharType="separate"/>
      </w:r>
      <w:r>
        <w:t>54</w:t>
      </w:r>
      <w:r>
        <w:fldChar w:fldCharType="end"/>
      </w:r>
    </w:p>
    <w:p>
      <w:pPr>
        <w:pStyle w:val="TOC4"/>
        <w:tabs>
          <w:tab w:val="right" w:leader="dot" w:pos="7077"/>
        </w:tabs>
        <w:rPr>
          <w:rFonts w:asciiTheme="minorHAnsi" w:eastAsiaTheme="minorEastAsia" w:hAnsiTheme="minorHAnsi" w:cstheme="minorBidi"/>
          <w:b w:val="0"/>
          <w:szCs w:val="22"/>
        </w:rPr>
      </w:pPr>
      <w:r>
        <w:t>Part 2 — Permitted lotteries</w:t>
      </w:r>
    </w:p>
    <w:p>
      <w:pPr>
        <w:pStyle w:val="TOC6"/>
        <w:tabs>
          <w:tab w:val="right" w:leader="dot" w:pos="7077"/>
        </w:tabs>
        <w:rPr>
          <w:rFonts w:asciiTheme="minorHAnsi" w:eastAsiaTheme="minorEastAsia" w:hAnsiTheme="minorHAnsi" w:cstheme="minorBidi"/>
          <w:b w:val="0"/>
          <w:sz w:val="22"/>
          <w:szCs w:val="22"/>
        </w:rPr>
      </w:pPr>
      <w:r>
        <w:rPr>
          <w:snapToGrid w:val="0"/>
        </w:rPr>
        <w:t>Division 1 — Rules for the conduct of a standard lottery</w:t>
      </w:r>
    </w:p>
    <w:p>
      <w:pPr>
        <w:pStyle w:val="TOC8"/>
        <w:rPr>
          <w:rFonts w:asciiTheme="minorHAnsi" w:eastAsiaTheme="minorEastAsia" w:hAnsiTheme="minorHAnsi" w:cstheme="minorBidi"/>
          <w:szCs w:val="22"/>
        </w:rPr>
      </w:pPr>
      <w:r>
        <w:t>1</w:t>
      </w:r>
      <w:r>
        <w:rPr>
          <w:snapToGrid w:val="0"/>
        </w:rPr>
        <w:t>.</w:t>
      </w:r>
      <w:r>
        <w:rPr>
          <w:snapToGrid w:val="0"/>
        </w:rPr>
        <w:tab/>
        <w:t>Chances, number of etc.</w:t>
      </w:r>
      <w:r>
        <w:tab/>
      </w:r>
      <w:r>
        <w:fldChar w:fldCharType="begin"/>
      </w:r>
      <w:r>
        <w:instrText xml:space="preserve"> PAGEREF _Toc35931022 \h </w:instrText>
      </w:r>
      <w:r>
        <w:fldChar w:fldCharType="separate"/>
      </w:r>
      <w:r>
        <w:t>55</w:t>
      </w:r>
      <w:r>
        <w:fldChar w:fldCharType="end"/>
      </w:r>
    </w:p>
    <w:p>
      <w:pPr>
        <w:pStyle w:val="TOC8"/>
        <w:rPr>
          <w:rFonts w:asciiTheme="minorHAnsi" w:eastAsiaTheme="minorEastAsia" w:hAnsiTheme="minorHAnsi" w:cstheme="minorBidi"/>
          <w:szCs w:val="22"/>
        </w:rPr>
      </w:pPr>
      <w:r>
        <w:t>2</w:t>
      </w:r>
      <w:r>
        <w:rPr>
          <w:snapToGrid w:val="0"/>
        </w:rPr>
        <w:t>.</w:t>
      </w:r>
      <w:r>
        <w:rPr>
          <w:snapToGrid w:val="0"/>
        </w:rPr>
        <w:tab/>
        <w:t>Chances, information on</w:t>
      </w:r>
      <w:r>
        <w:tab/>
      </w:r>
      <w:r>
        <w:fldChar w:fldCharType="begin"/>
      </w:r>
      <w:r>
        <w:instrText xml:space="preserve"> PAGEREF _Toc35931023 \h </w:instrText>
      </w:r>
      <w:r>
        <w:fldChar w:fldCharType="separate"/>
      </w:r>
      <w:r>
        <w:t>55</w:t>
      </w:r>
      <w:r>
        <w:fldChar w:fldCharType="end"/>
      </w:r>
    </w:p>
    <w:p>
      <w:pPr>
        <w:pStyle w:val="TOC8"/>
        <w:rPr>
          <w:rFonts w:asciiTheme="minorHAnsi" w:eastAsiaTheme="minorEastAsia" w:hAnsiTheme="minorHAnsi" w:cstheme="minorBidi"/>
          <w:szCs w:val="22"/>
        </w:rPr>
      </w:pPr>
      <w:r>
        <w:t>2A</w:t>
      </w:r>
      <w:r>
        <w:rPr>
          <w:snapToGrid w:val="0"/>
        </w:rPr>
        <w:t>.</w:t>
      </w:r>
      <w:r>
        <w:rPr>
          <w:snapToGrid w:val="0"/>
        </w:rPr>
        <w:tab/>
        <w:t>Chance holders, identification of</w:t>
      </w:r>
      <w:r>
        <w:tab/>
      </w:r>
      <w:r>
        <w:fldChar w:fldCharType="begin"/>
      </w:r>
      <w:r>
        <w:instrText xml:space="preserve"> PAGEREF _Toc35931024 \h </w:instrText>
      </w:r>
      <w:r>
        <w:fldChar w:fldCharType="separate"/>
      </w:r>
      <w:r>
        <w:t>56</w:t>
      </w:r>
      <w:r>
        <w:fldChar w:fldCharType="end"/>
      </w:r>
    </w:p>
    <w:p>
      <w:pPr>
        <w:pStyle w:val="TOC8"/>
        <w:rPr>
          <w:rFonts w:asciiTheme="minorHAnsi" w:eastAsiaTheme="minorEastAsia" w:hAnsiTheme="minorHAnsi" w:cstheme="minorBidi"/>
          <w:szCs w:val="22"/>
        </w:rPr>
      </w:pPr>
      <w:r>
        <w:t>3</w:t>
      </w:r>
      <w:r>
        <w:rPr>
          <w:snapToGrid w:val="0"/>
        </w:rPr>
        <w:t>.</w:t>
      </w:r>
      <w:r>
        <w:rPr>
          <w:snapToGrid w:val="0"/>
        </w:rPr>
        <w:tab/>
        <w:t>Results of draw</w:t>
      </w:r>
      <w:r>
        <w:tab/>
      </w:r>
      <w:r>
        <w:fldChar w:fldCharType="begin"/>
      </w:r>
      <w:r>
        <w:instrText xml:space="preserve"> PAGEREF _Toc35931025 \h </w:instrText>
      </w:r>
      <w:r>
        <w:fldChar w:fldCharType="separate"/>
      </w:r>
      <w:r>
        <w:t>56</w:t>
      </w:r>
      <w:r>
        <w:fldChar w:fldCharType="end"/>
      </w:r>
    </w:p>
    <w:p>
      <w:pPr>
        <w:pStyle w:val="TOC8"/>
        <w:rPr>
          <w:rFonts w:asciiTheme="minorHAnsi" w:eastAsiaTheme="minorEastAsia" w:hAnsiTheme="minorHAnsi" w:cstheme="minorBidi"/>
          <w:szCs w:val="22"/>
        </w:rPr>
      </w:pPr>
      <w:r>
        <w:t>4</w:t>
      </w:r>
      <w:r>
        <w:rPr>
          <w:snapToGrid w:val="0"/>
        </w:rPr>
        <w:t>.</w:t>
      </w:r>
      <w:r>
        <w:rPr>
          <w:snapToGrid w:val="0"/>
        </w:rPr>
        <w:tab/>
        <w:t>Order in which prizes are to be drawn</w:t>
      </w:r>
      <w:r>
        <w:tab/>
      </w:r>
      <w:r>
        <w:fldChar w:fldCharType="begin"/>
      </w:r>
      <w:r>
        <w:instrText xml:space="preserve"> PAGEREF _Toc35931026 \h </w:instrText>
      </w:r>
      <w:r>
        <w:fldChar w:fldCharType="separate"/>
      </w:r>
      <w:r>
        <w:t>56</w:t>
      </w:r>
      <w:r>
        <w:fldChar w:fldCharType="end"/>
      </w:r>
    </w:p>
    <w:p>
      <w:pPr>
        <w:pStyle w:val="TOC6"/>
        <w:tabs>
          <w:tab w:val="right" w:leader="dot" w:pos="7077"/>
        </w:tabs>
        <w:rPr>
          <w:rFonts w:asciiTheme="minorHAnsi" w:eastAsiaTheme="minorEastAsia" w:hAnsiTheme="minorHAnsi" w:cstheme="minorBidi"/>
          <w:b w:val="0"/>
          <w:sz w:val="22"/>
          <w:szCs w:val="22"/>
        </w:rPr>
      </w:pPr>
      <w:r>
        <w:rPr>
          <w:snapToGrid w:val="0"/>
        </w:rPr>
        <w:t>Division 2 — Rules for the conduct of a continuing lottery</w:t>
      </w:r>
    </w:p>
    <w:p>
      <w:pPr>
        <w:pStyle w:val="TOC8"/>
        <w:rPr>
          <w:rFonts w:asciiTheme="minorHAnsi" w:eastAsiaTheme="minorEastAsia" w:hAnsiTheme="minorHAnsi" w:cstheme="minorBidi"/>
          <w:szCs w:val="22"/>
        </w:rPr>
      </w:pPr>
      <w:r>
        <w:t>1</w:t>
      </w:r>
      <w:r>
        <w:rPr>
          <w:snapToGrid w:val="0"/>
        </w:rPr>
        <w:t>.</w:t>
      </w:r>
      <w:r>
        <w:rPr>
          <w:snapToGrid w:val="0"/>
        </w:rPr>
        <w:tab/>
        <w:t>Information on each ticket</w:t>
      </w:r>
      <w:r>
        <w:tab/>
      </w:r>
      <w:r>
        <w:fldChar w:fldCharType="begin"/>
      </w:r>
      <w:r>
        <w:instrText xml:space="preserve"> PAGEREF _Toc35931028 \h </w:instrText>
      </w:r>
      <w:r>
        <w:fldChar w:fldCharType="separate"/>
      </w:r>
      <w:r>
        <w:t>57</w:t>
      </w:r>
      <w:r>
        <w:fldChar w:fldCharType="end"/>
      </w:r>
    </w:p>
    <w:p>
      <w:pPr>
        <w:pStyle w:val="TOC8"/>
        <w:rPr>
          <w:rFonts w:asciiTheme="minorHAnsi" w:eastAsiaTheme="minorEastAsia" w:hAnsiTheme="minorHAnsi" w:cstheme="minorBidi"/>
          <w:szCs w:val="22"/>
        </w:rPr>
      </w:pPr>
      <w:r>
        <w:t>2</w:t>
      </w:r>
      <w:r>
        <w:rPr>
          <w:snapToGrid w:val="0"/>
        </w:rPr>
        <w:t>.</w:t>
      </w:r>
      <w:r>
        <w:rPr>
          <w:snapToGrid w:val="0"/>
        </w:rPr>
        <w:tab/>
        <w:t>Where tickets may be sold</w:t>
      </w:r>
      <w:r>
        <w:tab/>
      </w:r>
      <w:r>
        <w:fldChar w:fldCharType="begin"/>
      </w:r>
      <w:r>
        <w:instrText xml:space="preserve"> PAGEREF _Toc35931029 \h </w:instrText>
      </w:r>
      <w:r>
        <w:fldChar w:fldCharType="separate"/>
      </w:r>
      <w:r>
        <w:t>57</w:t>
      </w:r>
      <w:r>
        <w:fldChar w:fldCharType="end"/>
      </w:r>
    </w:p>
    <w:p>
      <w:pPr>
        <w:pStyle w:val="TOC2"/>
        <w:tabs>
          <w:tab w:val="right" w:leader="dot" w:pos="7077"/>
        </w:tabs>
        <w:rPr>
          <w:rFonts w:asciiTheme="minorHAnsi" w:eastAsiaTheme="minorEastAsia" w:hAnsiTheme="minorHAnsi" w:cstheme="minorBidi"/>
          <w:b w:val="0"/>
          <w:sz w:val="22"/>
          <w:szCs w:val="22"/>
        </w:rPr>
      </w:pPr>
      <w:r>
        <w:t>Schedule 5 — Conditions for trade promotion lottery</w:t>
      </w:r>
    </w:p>
    <w:p>
      <w:pPr>
        <w:pStyle w:val="TOC2"/>
        <w:tabs>
          <w:tab w:val="right" w:leader="dot" w:pos="7077"/>
        </w:tabs>
        <w:rPr>
          <w:rFonts w:asciiTheme="minorHAnsi" w:eastAsiaTheme="minorEastAsia" w:hAnsiTheme="minorHAnsi" w:cstheme="minorBidi"/>
          <w:b w:val="0"/>
          <w:sz w:val="22"/>
          <w:szCs w:val="22"/>
        </w:rPr>
      </w:pPr>
      <w:r>
        <w:t>Notes</w:t>
      </w:r>
    </w:p>
    <w:p>
      <w:pPr>
        <w:pStyle w:val="TOC8"/>
        <w:rPr>
          <w:rFonts w:asciiTheme="minorHAnsi" w:eastAsiaTheme="minorEastAsia" w:hAnsiTheme="minorHAnsi" w:cstheme="minorBidi"/>
          <w:szCs w:val="22"/>
        </w:rPr>
      </w:pPr>
      <w:r>
        <w:tab/>
        <w:t>Compilation table</w:t>
      </w:r>
      <w:r>
        <w:tab/>
      </w:r>
      <w:r>
        <w:fldChar w:fldCharType="begin"/>
      </w:r>
      <w:r>
        <w:instrText xml:space="preserve"> PAGEREF _Toc35931032 \h </w:instrText>
      </w:r>
      <w:r>
        <w:fldChar w:fldCharType="separate"/>
      </w:r>
      <w:r>
        <w:t>60</w:t>
      </w:r>
      <w:r>
        <w:fldChar w:fldCharType="end"/>
      </w:r>
    </w:p>
    <w:p>
      <w:pPr>
        <w:pStyle w:val="TOC8"/>
        <w:rPr>
          <w:rFonts w:asciiTheme="minorHAnsi" w:eastAsiaTheme="minorEastAsia" w:hAnsiTheme="minorHAnsi" w:cstheme="minorBidi"/>
          <w:szCs w:val="22"/>
        </w:rPr>
      </w:pPr>
      <w:r>
        <w:tab/>
        <w:t>Other notes</w:t>
      </w:r>
      <w:r>
        <w:tab/>
      </w:r>
      <w:r>
        <w:fldChar w:fldCharType="begin"/>
      </w:r>
      <w:r>
        <w:instrText xml:space="preserve"> PAGEREF _Toc35931033 \h </w:instrText>
      </w:r>
      <w:r>
        <w:fldChar w:fldCharType="separate"/>
      </w:r>
      <w:r>
        <w:t>65</w:t>
      </w:r>
      <w:r>
        <w:fldChar w:fldCharType="end"/>
      </w:r>
    </w:p>
    <w:p>
      <w:pPr>
        <w:pStyle w:val="TOC2"/>
        <w:tabs>
          <w:tab w:val="right" w:leader="dot" w:pos="7077"/>
        </w:tabs>
        <w:rPr>
          <w:rFonts w:asciiTheme="minorHAnsi" w:eastAsiaTheme="minorEastAsia" w:hAnsiTheme="minorHAnsi" w:cstheme="minorBidi"/>
          <w:b w:val="0"/>
          <w:sz w:val="22"/>
          <w:szCs w:val="22"/>
        </w:rPr>
      </w:pPr>
      <w:r>
        <w:t>Defined terms</w:t>
      </w:r>
    </w:p>
    <w:p>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Pr>
        <w:pStyle w:val="NoteHeading"/>
        <w:sectPr>
          <w:headerReference w:type="even" r:id="rId16"/>
          <w:headerReference w:type="default" r:id="rId17"/>
          <w:footerReference w:type="even" r:id="rId18"/>
          <w:footerReference w:type="default" r:id="rId19"/>
          <w:headerReference w:type="first" r:id="rId20"/>
          <w:footerReference w:type="first" r:id="rId21"/>
          <w:type w:val="oddPage"/>
          <w:pgSz w:w="11907" w:h="16840" w:code="9"/>
          <w:pgMar w:top="2381" w:right="2410" w:bottom="3544" w:left="2410" w:header="720" w:footer="3544" w:gutter="0"/>
          <w:pgNumType w:fmt="lowerRoman" w:start="1"/>
          <w:cols w:space="720"/>
          <w:noEndnote/>
          <w:titlePg/>
        </w:sectPr>
      </w:pPr>
    </w:p>
    <w:p>
      <w:pPr>
        <w:pStyle w:val="PrincipalActReg"/>
        <w:rPr>
          <w:rFonts w:ascii="Times" w:hAnsi="Times"/>
          <w:snapToGrid w:val="0"/>
        </w:rPr>
      </w:pPr>
      <w:r>
        <w:rPr>
          <w:snapToGrid w:val="0"/>
        </w:rPr>
        <w:t>Gaming and Wagering Commission Act 1987</w:t>
      </w:r>
    </w:p>
    <w:p>
      <w:pPr>
        <w:pStyle w:val="NameofActReg"/>
      </w:pPr>
      <w:r>
        <w:t>Gaming and Wagering Commission Regulations 1988</w:t>
      </w:r>
    </w:p>
    <w:p>
      <w:pPr>
        <w:pStyle w:val="Heading2"/>
        <w:pageBreakBefore w:val="0"/>
        <w:spacing w:before="240" w:after="240"/>
      </w:pPr>
      <w:bookmarkStart w:id="3" w:name="_Toc34142095"/>
      <w:bookmarkStart w:id="4" w:name="_Toc34147238"/>
      <w:bookmarkStart w:id="5" w:name="_Toc35930921"/>
      <w:r>
        <w:rPr>
          <w:rStyle w:val="CharPartNo"/>
        </w:rPr>
        <w:t>Part 1</w:t>
      </w:r>
      <w:r>
        <w:rPr>
          <w:rStyle w:val="CharDivNo"/>
        </w:rPr>
        <w:t> </w:t>
      </w:r>
      <w:r>
        <w:t>—</w:t>
      </w:r>
      <w:r>
        <w:rPr>
          <w:rStyle w:val="CharDivText"/>
        </w:rPr>
        <w:t> </w:t>
      </w:r>
      <w:r>
        <w:rPr>
          <w:rStyle w:val="CharPartText"/>
        </w:rPr>
        <w:t>Preliminary</w:t>
      </w:r>
      <w:bookmarkEnd w:id="3"/>
      <w:bookmarkEnd w:id="4"/>
      <w:bookmarkEnd w:id="5"/>
    </w:p>
    <w:p>
      <w:pPr>
        <w:pStyle w:val="Heading5"/>
        <w:rPr>
          <w:snapToGrid w:val="0"/>
        </w:rPr>
      </w:pPr>
      <w:bookmarkStart w:id="6" w:name="_Toc35930922"/>
      <w:r>
        <w:rPr>
          <w:rStyle w:val="CharSectno"/>
        </w:rPr>
        <w:t>1</w:t>
      </w:r>
      <w:r>
        <w:rPr>
          <w:snapToGrid w:val="0"/>
        </w:rPr>
        <w:t>.</w:t>
      </w:r>
      <w:r>
        <w:rPr>
          <w:snapToGrid w:val="0"/>
        </w:rPr>
        <w:tab/>
        <w:t>Citation</w:t>
      </w:r>
      <w:bookmarkEnd w:id="6"/>
    </w:p>
    <w:p>
      <w:pPr>
        <w:pStyle w:val="Subsection"/>
        <w:rPr>
          <w:snapToGrid w:val="0"/>
        </w:rPr>
      </w:pPr>
      <w:r>
        <w:rPr>
          <w:snapToGrid w:val="0"/>
        </w:rPr>
        <w:tab/>
      </w:r>
      <w:r>
        <w:rPr>
          <w:snapToGrid w:val="0"/>
        </w:rPr>
        <w:tab/>
        <w:t xml:space="preserve">These regulations may be cited as the </w:t>
      </w:r>
      <w:r>
        <w:rPr>
          <w:i/>
          <w:snapToGrid w:val="0"/>
        </w:rPr>
        <w:t>Gaming</w:t>
      </w:r>
      <w:r>
        <w:rPr>
          <w:i/>
        </w:rPr>
        <w:t xml:space="preserve"> and Wagering</w:t>
      </w:r>
      <w:r>
        <w:rPr>
          <w:i/>
          <w:snapToGrid w:val="0"/>
        </w:rPr>
        <w:t xml:space="preserve"> Commission Regulations 1988</w:t>
      </w:r>
      <w:r>
        <w:rPr>
          <w:snapToGrid w:val="0"/>
        </w:rPr>
        <w:t>.</w:t>
      </w:r>
    </w:p>
    <w:p>
      <w:pPr>
        <w:pStyle w:val="Footnotesection"/>
      </w:pPr>
      <w:r>
        <w:tab/>
        <w:t>[Regulation 1 amended: Gazette 30 Jan 2004 p. 415.]</w:t>
      </w:r>
    </w:p>
    <w:p>
      <w:pPr>
        <w:pStyle w:val="Heading5"/>
        <w:rPr>
          <w:snapToGrid w:val="0"/>
        </w:rPr>
      </w:pPr>
      <w:bookmarkStart w:id="7" w:name="_Toc35930923"/>
      <w:r>
        <w:rPr>
          <w:rStyle w:val="CharSectno"/>
        </w:rPr>
        <w:t>2</w:t>
      </w:r>
      <w:r>
        <w:rPr>
          <w:snapToGrid w:val="0"/>
        </w:rPr>
        <w:t>.</w:t>
      </w:r>
      <w:r>
        <w:rPr>
          <w:snapToGrid w:val="0"/>
        </w:rPr>
        <w:tab/>
        <w:t>Commencement</w:t>
      </w:r>
      <w:bookmarkEnd w:id="7"/>
    </w:p>
    <w:p>
      <w:pPr>
        <w:pStyle w:val="Subsection"/>
        <w:rPr>
          <w:snapToGrid w:val="0"/>
        </w:rPr>
      </w:pPr>
      <w:r>
        <w:rPr>
          <w:snapToGrid w:val="0"/>
        </w:rPr>
        <w:tab/>
      </w:r>
      <w:r>
        <w:rPr>
          <w:snapToGrid w:val="0"/>
        </w:rPr>
        <w:tab/>
        <w:t>These regulations shall come into operation on 2 May 1988.</w:t>
      </w:r>
    </w:p>
    <w:p>
      <w:pPr>
        <w:pStyle w:val="Heading5"/>
        <w:rPr>
          <w:snapToGrid w:val="0"/>
        </w:rPr>
      </w:pPr>
      <w:bookmarkStart w:id="8" w:name="_Toc35930924"/>
      <w:r>
        <w:rPr>
          <w:rStyle w:val="CharSectno"/>
        </w:rPr>
        <w:t>3</w:t>
      </w:r>
      <w:r>
        <w:rPr>
          <w:snapToGrid w:val="0"/>
        </w:rPr>
        <w:t>.</w:t>
      </w:r>
      <w:r>
        <w:rPr>
          <w:snapToGrid w:val="0"/>
        </w:rPr>
        <w:tab/>
        <w:t>Interpretation; compliance with forms</w:t>
      </w:r>
      <w:bookmarkEnd w:id="8"/>
    </w:p>
    <w:p>
      <w:pPr>
        <w:pStyle w:val="Subsection"/>
        <w:rPr>
          <w:snapToGrid w:val="0"/>
        </w:rPr>
      </w:pPr>
      <w:r>
        <w:rPr>
          <w:snapToGrid w:val="0"/>
        </w:rPr>
        <w:tab/>
        <w:t>(1)</w:t>
      </w:r>
      <w:r>
        <w:rPr>
          <w:snapToGrid w:val="0"/>
        </w:rPr>
        <w:tab/>
        <w:t>In these regulations —</w:t>
      </w:r>
    </w:p>
    <w:p>
      <w:pPr>
        <w:pStyle w:val="Indenta"/>
        <w:rPr>
          <w:snapToGrid w:val="0"/>
        </w:rPr>
      </w:pPr>
      <w:r>
        <w:rPr>
          <w:snapToGrid w:val="0"/>
        </w:rPr>
        <w:tab/>
        <w:t>(a)</w:t>
      </w:r>
      <w:r>
        <w:rPr>
          <w:snapToGrid w:val="0"/>
        </w:rPr>
        <w:tab/>
        <w:t xml:space="preserve">a reference to a section shall be construed as a reference to that section of the </w:t>
      </w:r>
      <w:r>
        <w:rPr>
          <w:i/>
          <w:snapToGrid w:val="0"/>
        </w:rPr>
        <w:t>Gaming</w:t>
      </w:r>
      <w:r>
        <w:rPr>
          <w:i/>
        </w:rPr>
        <w:t xml:space="preserve"> and Wagering</w:t>
      </w:r>
      <w:r>
        <w:rPr>
          <w:i/>
          <w:snapToGrid w:val="0"/>
        </w:rPr>
        <w:t xml:space="preserve"> Commission Act 1987</w:t>
      </w:r>
      <w:r>
        <w:rPr>
          <w:snapToGrid w:val="0"/>
        </w:rPr>
        <w:t>;</w:t>
      </w:r>
    </w:p>
    <w:p>
      <w:pPr>
        <w:pStyle w:val="Indenta"/>
        <w:rPr>
          <w:snapToGrid w:val="0"/>
        </w:rPr>
      </w:pPr>
      <w:r>
        <w:rPr>
          <w:snapToGrid w:val="0"/>
        </w:rPr>
        <w:tab/>
        <w:t>(b)</w:t>
      </w:r>
      <w:r>
        <w:rPr>
          <w:snapToGrid w:val="0"/>
        </w:rPr>
        <w:tab/>
        <w:t>a reference to a form by number is a reference to the form in Schedule 3 which bears that number;</w:t>
      </w:r>
    </w:p>
    <w:p>
      <w:pPr>
        <w:pStyle w:val="Indenta"/>
        <w:rPr>
          <w:snapToGrid w:val="0"/>
        </w:rPr>
      </w:pPr>
      <w:r>
        <w:rPr>
          <w:snapToGrid w:val="0"/>
        </w:rPr>
        <w:tab/>
        <w:t>(c)</w:t>
      </w:r>
      <w:r>
        <w:rPr>
          <w:snapToGrid w:val="0"/>
        </w:rPr>
        <w:tab/>
        <w:t>a reference to an organization is a reference to a body of persons, corporate or unincorporate.</w:t>
      </w:r>
    </w:p>
    <w:p>
      <w:pPr>
        <w:pStyle w:val="Subsection"/>
        <w:rPr>
          <w:snapToGrid w:val="0"/>
        </w:rPr>
      </w:pPr>
      <w:r>
        <w:rPr>
          <w:snapToGrid w:val="0"/>
        </w:rPr>
        <w:tab/>
        <w:t>(2)</w:t>
      </w:r>
      <w:r>
        <w:rPr>
          <w:snapToGrid w:val="0"/>
        </w:rPr>
        <w:tab/>
        <w:t>Strict compliance with the style of a form set out in Schedule 3 is not necessary, unless the Commission so requires.</w:t>
      </w:r>
    </w:p>
    <w:p>
      <w:pPr>
        <w:pStyle w:val="Subsection"/>
        <w:rPr>
          <w:snapToGrid w:val="0"/>
        </w:rPr>
      </w:pPr>
      <w:r>
        <w:rPr>
          <w:snapToGrid w:val="0"/>
        </w:rPr>
        <w:tab/>
        <w:t>(3)</w:t>
      </w:r>
      <w:r>
        <w:rPr>
          <w:snapToGrid w:val="0"/>
        </w:rPr>
        <w:tab/>
        <w:t>Strict compliance with the substance of, and the provision of the information required by, a form set out in Schedule 3 is necessary, unless the Commission otherwise agrees.</w:t>
      </w:r>
    </w:p>
    <w:p>
      <w:pPr>
        <w:pStyle w:val="Subsection"/>
        <w:rPr>
          <w:snapToGrid w:val="0"/>
        </w:rPr>
      </w:pPr>
      <w:r>
        <w:rPr>
          <w:snapToGrid w:val="0"/>
        </w:rPr>
        <w:tab/>
        <w:t>(4)</w:t>
      </w:r>
      <w:r>
        <w:rPr>
          <w:snapToGrid w:val="0"/>
        </w:rPr>
        <w:tab/>
        <w:t>A form in Schedule 3 is required to be completed in accordance with the directions and instructions specified in, or which relate to, that form.</w:t>
      </w:r>
    </w:p>
    <w:p>
      <w:pPr>
        <w:pStyle w:val="Subsection"/>
        <w:rPr>
          <w:snapToGrid w:val="0"/>
        </w:rPr>
      </w:pPr>
      <w:r>
        <w:rPr>
          <w:snapToGrid w:val="0"/>
        </w:rPr>
        <w:tab/>
        <w:t>(5)</w:t>
      </w:r>
      <w:r>
        <w:rPr>
          <w:snapToGrid w:val="0"/>
        </w:rPr>
        <w:tab/>
        <w:t>Where the space provided for a particular purpose in a form is not sufficient to contain all the required information in relation to a particular item, that information shall be set out in an annexure marked so as to identify it in relation to that item and signed by the person signing the form.</w:t>
      </w:r>
    </w:p>
    <w:p>
      <w:pPr>
        <w:pStyle w:val="Subsection"/>
        <w:rPr>
          <w:snapToGrid w:val="0"/>
        </w:rPr>
      </w:pPr>
      <w:r>
        <w:rPr>
          <w:snapToGrid w:val="0"/>
        </w:rPr>
        <w:tab/>
        <w:t>(6)</w:t>
      </w:r>
      <w:r>
        <w:rPr>
          <w:snapToGrid w:val="0"/>
        </w:rPr>
        <w:tab/>
        <w:t>A reference in these regulations to an annexure includes a document or any other matter accompanying, attached to or annexed to a form.</w:t>
      </w:r>
    </w:p>
    <w:p>
      <w:pPr>
        <w:pStyle w:val="Footnotesection"/>
      </w:pPr>
      <w:r>
        <w:tab/>
        <w:t>[Regulation 3 amended: Gazette 30 Jan 2004 p. 415.]</w:t>
      </w:r>
    </w:p>
    <w:p>
      <w:pPr>
        <w:pStyle w:val="Heading5"/>
      </w:pPr>
      <w:bookmarkStart w:id="9" w:name="_Toc35930925"/>
      <w:r>
        <w:rPr>
          <w:rStyle w:val="CharSectno"/>
        </w:rPr>
        <w:t>4A</w:t>
      </w:r>
      <w:r>
        <w:t>.</w:t>
      </w:r>
      <w:r>
        <w:tab/>
        <w:t>Notes in the text</w:t>
      </w:r>
      <w:bookmarkEnd w:id="9"/>
    </w:p>
    <w:p>
      <w:pPr>
        <w:pStyle w:val="Subsection"/>
      </w:pPr>
      <w:r>
        <w:tab/>
      </w:r>
      <w:r>
        <w:tab/>
        <w:t>A note included in these regulations (other than in a form in Schedule 3) is explanatory and is not part of these regulations.</w:t>
      </w:r>
    </w:p>
    <w:p>
      <w:pPr>
        <w:pStyle w:val="Footnotesection"/>
      </w:pPr>
      <w:r>
        <w:tab/>
        <w:t>[Regulation 4A inserted: Gazette 12 Aug 2011 p. 3249.]</w:t>
      </w:r>
    </w:p>
    <w:p>
      <w:pPr>
        <w:pStyle w:val="Heading5"/>
        <w:rPr>
          <w:snapToGrid w:val="0"/>
        </w:rPr>
      </w:pPr>
      <w:bookmarkStart w:id="10" w:name="_Toc35930926"/>
      <w:r>
        <w:rPr>
          <w:rStyle w:val="CharSectno"/>
        </w:rPr>
        <w:t>4</w:t>
      </w:r>
      <w:r>
        <w:rPr>
          <w:snapToGrid w:val="0"/>
        </w:rPr>
        <w:t>.</w:t>
      </w:r>
      <w:r>
        <w:rPr>
          <w:snapToGrid w:val="0"/>
        </w:rPr>
        <w:tab/>
        <w:t>Prescribed fees</w:t>
      </w:r>
      <w:bookmarkEnd w:id="10"/>
    </w:p>
    <w:p>
      <w:pPr>
        <w:pStyle w:val="Subsection"/>
      </w:pPr>
      <w:r>
        <w:tab/>
        <w:t>(1)</w:t>
      </w:r>
      <w:r>
        <w:tab/>
        <w:t>The fees specified in Schedule 1 are payable for the matters listed in that Schedule.</w:t>
      </w:r>
    </w:p>
    <w:p>
      <w:pPr>
        <w:pStyle w:val="Subsection"/>
        <w:rPr>
          <w:snapToGrid w:val="0"/>
        </w:rPr>
      </w:pPr>
      <w:r>
        <w:rPr>
          <w:snapToGrid w:val="0"/>
        </w:rPr>
        <w:tab/>
        <w:t>(2)</w:t>
      </w:r>
      <w:r>
        <w:rPr>
          <w:snapToGrid w:val="0"/>
        </w:rPr>
        <w:tab/>
        <w:t>The Commission may at its discretion reduce, waive or refund, in whole or in part, any prescribed fee.</w:t>
      </w:r>
    </w:p>
    <w:p>
      <w:pPr>
        <w:pStyle w:val="Footnotesection"/>
      </w:pPr>
      <w:r>
        <w:tab/>
        <w:t>[Regulation 4 amended: Gazette 27 Mar 1992 p. 1370; 30 Oct 2009 p. 4316.]</w:t>
      </w:r>
    </w:p>
    <w:p>
      <w:pPr>
        <w:pStyle w:val="Heading2"/>
      </w:pPr>
      <w:bookmarkStart w:id="11" w:name="_Toc34142101"/>
      <w:bookmarkStart w:id="12" w:name="_Toc34147244"/>
      <w:bookmarkStart w:id="13" w:name="_Toc35930927"/>
      <w:r>
        <w:rPr>
          <w:rStyle w:val="CharPartNo"/>
        </w:rPr>
        <w:t>Part 2</w:t>
      </w:r>
      <w:r>
        <w:rPr>
          <w:rStyle w:val="CharDivNo"/>
        </w:rPr>
        <w:t> </w:t>
      </w:r>
      <w:r>
        <w:t>—</w:t>
      </w:r>
      <w:r>
        <w:rPr>
          <w:rStyle w:val="CharDivText"/>
        </w:rPr>
        <w:t> </w:t>
      </w:r>
      <w:r>
        <w:rPr>
          <w:rStyle w:val="CharPartText"/>
        </w:rPr>
        <w:t>Enforcement</w:t>
      </w:r>
      <w:bookmarkEnd w:id="11"/>
      <w:bookmarkEnd w:id="12"/>
      <w:bookmarkEnd w:id="13"/>
    </w:p>
    <w:p>
      <w:pPr>
        <w:pStyle w:val="Heading5"/>
        <w:rPr>
          <w:snapToGrid w:val="0"/>
        </w:rPr>
      </w:pPr>
      <w:bookmarkStart w:id="14" w:name="_Toc35930928"/>
      <w:r>
        <w:rPr>
          <w:rStyle w:val="CharSectno"/>
        </w:rPr>
        <w:t>5</w:t>
      </w:r>
      <w:r>
        <w:rPr>
          <w:snapToGrid w:val="0"/>
        </w:rPr>
        <w:t>.</w:t>
      </w:r>
      <w:r>
        <w:rPr>
          <w:snapToGrid w:val="0"/>
        </w:rPr>
        <w:tab/>
        <w:t>Forfeiture, offences prescribed (Act s. 32(2))</w:t>
      </w:r>
      <w:bookmarkEnd w:id="14"/>
    </w:p>
    <w:p>
      <w:pPr>
        <w:pStyle w:val="Subsection"/>
        <w:rPr>
          <w:snapToGrid w:val="0"/>
        </w:rPr>
      </w:pPr>
      <w:r>
        <w:rPr>
          <w:snapToGrid w:val="0"/>
        </w:rPr>
        <w:tab/>
      </w:r>
      <w:r>
        <w:rPr>
          <w:snapToGrid w:val="0"/>
        </w:rPr>
        <w:tab/>
        <w:t>For the purposes of section 32(2), the following offences are prescribed —</w:t>
      </w:r>
    </w:p>
    <w:p>
      <w:pPr>
        <w:pStyle w:val="Indenta"/>
        <w:rPr>
          <w:snapToGrid w:val="0"/>
        </w:rPr>
      </w:pPr>
      <w:r>
        <w:rPr>
          <w:snapToGrid w:val="0"/>
        </w:rPr>
        <w:tab/>
        <w:t>(a)</w:t>
      </w:r>
      <w:r>
        <w:rPr>
          <w:snapToGrid w:val="0"/>
        </w:rPr>
        <w:tab/>
        <w:t>any offence contravening section 41(3), 42(4), 42(5),</w:t>
      </w:r>
      <w:r>
        <w:t xml:space="preserve"> 43A(2), 43A(3)</w:t>
      </w:r>
      <w:r>
        <w:rPr>
          <w:snapToGrid w:val="0"/>
        </w:rPr>
        <w:t>, 44(1), 45(2), 45(4), 85(4) or 106; or</w:t>
      </w:r>
    </w:p>
    <w:p>
      <w:pPr>
        <w:pStyle w:val="Indenta"/>
        <w:rPr>
          <w:snapToGrid w:val="0"/>
        </w:rPr>
      </w:pPr>
      <w:r>
        <w:rPr>
          <w:snapToGrid w:val="0"/>
        </w:rPr>
        <w:tab/>
        <w:t>(b)</w:t>
      </w:r>
      <w:r>
        <w:rPr>
          <w:snapToGrid w:val="0"/>
        </w:rPr>
        <w:tab/>
        <w:t>any offence relating to prescribed gaming equipment, an unlawful gaming machine, or unlawful gaming equipment, within the meaning of section 84.</w:t>
      </w:r>
    </w:p>
    <w:p>
      <w:pPr>
        <w:pStyle w:val="Footnotesection"/>
      </w:pPr>
      <w:r>
        <w:tab/>
        <w:t>[Regulation 5 amended: Gazette 26 May 1989 p. 1548; 30 Jan 2004 p. 415.]</w:t>
      </w:r>
    </w:p>
    <w:p>
      <w:pPr>
        <w:pStyle w:val="Heading5"/>
        <w:rPr>
          <w:snapToGrid w:val="0"/>
        </w:rPr>
      </w:pPr>
      <w:bookmarkStart w:id="15" w:name="_Toc35930929"/>
      <w:r>
        <w:rPr>
          <w:rStyle w:val="CharSectno"/>
        </w:rPr>
        <w:t>6</w:t>
      </w:r>
      <w:r>
        <w:rPr>
          <w:snapToGrid w:val="0"/>
        </w:rPr>
        <w:t>.</w:t>
      </w:r>
      <w:r>
        <w:rPr>
          <w:snapToGrid w:val="0"/>
        </w:rPr>
        <w:tab/>
        <w:t>Modified penalties and infringement notices (Act s. 36(1))</w:t>
      </w:r>
      <w:bookmarkEnd w:id="15"/>
    </w:p>
    <w:p>
      <w:pPr>
        <w:pStyle w:val="Subsection"/>
        <w:rPr>
          <w:snapToGrid w:val="0"/>
        </w:rPr>
      </w:pPr>
      <w:r>
        <w:rPr>
          <w:snapToGrid w:val="0"/>
        </w:rPr>
        <w:tab/>
        <w:t>(1)</w:t>
      </w:r>
      <w:r>
        <w:rPr>
          <w:snapToGrid w:val="0"/>
        </w:rPr>
        <w:tab/>
        <w:t>For the purposes of section 36(1) the offences which may be dealt with by way of an infringement notice are set out in Schedule 2 opposite the modified penalty prescribed for the offence.</w:t>
      </w:r>
    </w:p>
    <w:p>
      <w:pPr>
        <w:pStyle w:val="Subsection"/>
        <w:rPr>
          <w:snapToGrid w:val="0"/>
        </w:rPr>
      </w:pPr>
      <w:r>
        <w:rPr>
          <w:snapToGrid w:val="0"/>
        </w:rPr>
        <w:tab/>
        <w:t>(2)</w:t>
      </w:r>
      <w:r>
        <w:rPr>
          <w:snapToGrid w:val="0"/>
        </w:rPr>
        <w:tab/>
        <w:t>An infringement notice referred to in section 36(2) shall be in accordance with Form 1.</w:t>
      </w:r>
    </w:p>
    <w:p>
      <w:pPr>
        <w:pStyle w:val="Subsection"/>
        <w:rPr>
          <w:snapToGrid w:val="0"/>
        </w:rPr>
      </w:pPr>
      <w:r>
        <w:rPr>
          <w:snapToGrid w:val="0"/>
        </w:rPr>
        <w:tab/>
        <w:t>(3)</w:t>
      </w:r>
      <w:r>
        <w:rPr>
          <w:snapToGrid w:val="0"/>
        </w:rPr>
        <w:tab/>
        <w:t>Where an infringement notice is withdrawn under section 36(7) the notice of withdrawal shall be in accordance with Form 2.</w:t>
      </w:r>
    </w:p>
    <w:p>
      <w:pPr>
        <w:pStyle w:val="Heading5"/>
        <w:rPr>
          <w:snapToGrid w:val="0"/>
        </w:rPr>
      </w:pPr>
      <w:bookmarkStart w:id="16" w:name="_Toc35930930"/>
      <w:r>
        <w:rPr>
          <w:rStyle w:val="CharSectno"/>
        </w:rPr>
        <w:t>6A</w:t>
      </w:r>
      <w:r>
        <w:rPr>
          <w:snapToGrid w:val="0"/>
        </w:rPr>
        <w:t>.</w:t>
      </w:r>
      <w:r>
        <w:rPr>
          <w:snapToGrid w:val="0"/>
        </w:rPr>
        <w:tab/>
        <w:t>Warrant, form of (Act s. 25)</w:t>
      </w:r>
      <w:bookmarkEnd w:id="16"/>
    </w:p>
    <w:p>
      <w:pPr>
        <w:pStyle w:val="Subsection"/>
        <w:rPr>
          <w:snapToGrid w:val="0"/>
        </w:rPr>
      </w:pPr>
      <w:r>
        <w:rPr>
          <w:snapToGrid w:val="0"/>
        </w:rPr>
        <w:tab/>
      </w:r>
      <w:r>
        <w:rPr>
          <w:snapToGrid w:val="0"/>
        </w:rPr>
        <w:tab/>
        <w:t>A warrant for the purposes of section 25 shall be in accordance with Form 4.</w:t>
      </w:r>
    </w:p>
    <w:p>
      <w:pPr>
        <w:pStyle w:val="Footnotesection"/>
      </w:pPr>
      <w:r>
        <w:tab/>
        <w:t>[Regulation 6A inserted: Gazette 7 Oct 1988 p. 4106.]</w:t>
      </w:r>
    </w:p>
    <w:p>
      <w:pPr>
        <w:pStyle w:val="Heading2"/>
      </w:pPr>
      <w:bookmarkStart w:id="17" w:name="_Toc34142105"/>
      <w:bookmarkStart w:id="18" w:name="_Toc34147248"/>
      <w:bookmarkStart w:id="19" w:name="_Toc35930931"/>
      <w:r>
        <w:rPr>
          <w:rStyle w:val="CharPartNo"/>
        </w:rPr>
        <w:t>Part 3</w:t>
      </w:r>
      <w:r>
        <w:rPr>
          <w:rStyle w:val="CharDivNo"/>
        </w:rPr>
        <w:t> </w:t>
      </w:r>
      <w:r>
        <w:t>—</w:t>
      </w:r>
      <w:r>
        <w:rPr>
          <w:rStyle w:val="CharDivText"/>
        </w:rPr>
        <w:t> </w:t>
      </w:r>
      <w:r>
        <w:rPr>
          <w:rStyle w:val="CharPartText"/>
        </w:rPr>
        <w:t>The register</w:t>
      </w:r>
      <w:bookmarkEnd w:id="17"/>
      <w:bookmarkEnd w:id="18"/>
      <w:bookmarkEnd w:id="19"/>
    </w:p>
    <w:p>
      <w:pPr>
        <w:pStyle w:val="Heading5"/>
        <w:rPr>
          <w:snapToGrid w:val="0"/>
        </w:rPr>
      </w:pPr>
      <w:bookmarkStart w:id="20" w:name="_Toc35930932"/>
      <w:r>
        <w:rPr>
          <w:rStyle w:val="CharSectno"/>
        </w:rPr>
        <w:t>7</w:t>
      </w:r>
      <w:r>
        <w:rPr>
          <w:snapToGrid w:val="0"/>
        </w:rPr>
        <w:t>.</w:t>
      </w:r>
      <w:r>
        <w:rPr>
          <w:snapToGrid w:val="0"/>
        </w:rPr>
        <w:tab/>
        <w:t>Manner of recording and search fees prescribed (Act s. 50)</w:t>
      </w:r>
      <w:bookmarkEnd w:id="20"/>
    </w:p>
    <w:p>
      <w:pPr>
        <w:pStyle w:val="Subsection"/>
        <w:rPr>
          <w:snapToGrid w:val="0"/>
        </w:rPr>
      </w:pPr>
      <w:r>
        <w:rPr>
          <w:snapToGrid w:val="0"/>
        </w:rPr>
        <w:tab/>
        <w:t>(1)</w:t>
      </w:r>
      <w:r>
        <w:rPr>
          <w:snapToGrid w:val="0"/>
        </w:rPr>
        <w:tab/>
        <w:t>The Commission shall cause the information required to be noted in the register maintained under section 50 —</w:t>
      </w:r>
    </w:p>
    <w:p>
      <w:pPr>
        <w:pStyle w:val="Indenta"/>
        <w:rPr>
          <w:snapToGrid w:val="0"/>
        </w:rPr>
      </w:pPr>
      <w:r>
        <w:rPr>
          <w:snapToGrid w:val="0"/>
        </w:rPr>
        <w:tab/>
        <w:t>(a)</w:t>
      </w:r>
      <w:r>
        <w:rPr>
          <w:snapToGrid w:val="0"/>
        </w:rPr>
        <w:tab/>
        <w:t>to be entered in a computerised recording system approved by the chief executive officer providing a current description of the items required to be registered, to be retained in that part of the register for a period of 2 years; and</w:t>
      </w:r>
    </w:p>
    <w:p>
      <w:pPr>
        <w:pStyle w:val="Indenta"/>
        <w:rPr>
          <w:snapToGrid w:val="0"/>
        </w:rPr>
      </w:pPr>
      <w:r>
        <w:rPr>
          <w:snapToGrid w:val="0"/>
        </w:rPr>
        <w:tab/>
        <w:t>(b)</w:t>
      </w:r>
      <w:r>
        <w:rPr>
          <w:snapToGrid w:val="0"/>
        </w:rPr>
        <w:tab/>
        <w:t>after the expiry of the 2 year period, to be retained in a permanent record.</w:t>
      </w:r>
    </w:p>
    <w:p>
      <w:pPr>
        <w:pStyle w:val="Subsection"/>
        <w:rPr>
          <w:snapToGrid w:val="0"/>
        </w:rPr>
      </w:pPr>
      <w:r>
        <w:rPr>
          <w:snapToGrid w:val="0"/>
        </w:rPr>
        <w:tab/>
        <w:t>(2)</w:t>
      </w:r>
      <w:r>
        <w:rPr>
          <w:snapToGrid w:val="0"/>
        </w:rPr>
        <w:tab/>
        <w:t>Where a person who wishes to search the register is unable to furnish to the Commission sufficient details of an entry in the register to enable that entry to be readily identified, the Commission may in substitution for the search fee prescribed in Schedule 1 impose a charge which the Commission determines to be reasonable having regard to the time and work involved.</w:t>
      </w:r>
    </w:p>
    <w:p>
      <w:pPr>
        <w:pStyle w:val="Heading2"/>
      </w:pPr>
      <w:bookmarkStart w:id="21" w:name="_Toc34142107"/>
      <w:bookmarkStart w:id="22" w:name="_Toc34147250"/>
      <w:bookmarkStart w:id="23" w:name="_Toc35930933"/>
      <w:r>
        <w:rPr>
          <w:rStyle w:val="CharPartNo"/>
        </w:rPr>
        <w:t>Part 4</w:t>
      </w:r>
      <w:r>
        <w:t> — </w:t>
      </w:r>
      <w:r>
        <w:rPr>
          <w:rStyle w:val="CharPartText"/>
        </w:rPr>
        <w:t>Permitted gaming</w:t>
      </w:r>
      <w:bookmarkEnd w:id="21"/>
      <w:bookmarkEnd w:id="22"/>
      <w:bookmarkEnd w:id="23"/>
    </w:p>
    <w:p>
      <w:pPr>
        <w:pStyle w:val="Heading3"/>
        <w:spacing w:before="220"/>
      </w:pPr>
      <w:bookmarkStart w:id="24" w:name="_Toc34142108"/>
      <w:bookmarkStart w:id="25" w:name="_Toc34147251"/>
      <w:bookmarkStart w:id="26" w:name="_Toc35930934"/>
      <w:r>
        <w:rPr>
          <w:rStyle w:val="CharDivNo"/>
        </w:rPr>
        <w:t>Division 1</w:t>
      </w:r>
      <w:r>
        <w:rPr>
          <w:snapToGrid w:val="0"/>
        </w:rPr>
        <w:t> — </w:t>
      </w:r>
      <w:r>
        <w:rPr>
          <w:rStyle w:val="CharDivText"/>
        </w:rPr>
        <w:t>Gaming generally</w:t>
      </w:r>
      <w:bookmarkEnd w:id="24"/>
      <w:bookmarkEnd w:id="25"/>
      <w:bookmarkEnd w:id="26"/>
    </w:p>
    <w:p>
      <w:pPr>
        <w:pStyle w:val="Heading5"/>
      </w:pPr>
      <w:bookmarkStart w:id="27" w:name="_Toc35930935"/>
      <w:r>
        <w:rPr>
          <w:rStyle w:val="CharSectno"/>
        </w:rPr>
        <w:t>8A</w:t>
      </w:r>
      <w:r>
        <w:t>.</w:t>
      </w:r>
      <w:r>
        <w:tab/>
        <w:t>Gaming on cruise ships</w:t>
      </w:r>
      <w:bookmarkEnd w:id="27"/>
    </w:p>
    <w:p>
      <w:pPr>
        <w:pStyle w:val="Subsection"/>
      </w:pPr>
      <w:r>
        <w:tab/>
        <w:t>(1)</w:t>
      </w:r>
      <w:r>
        <w:tab/>
        <w:t xml:space="preserve">In this regulation — </w:t>
      </w:r>
    </w:p>
    <w:p>
      <w:pPr>
        <w:pStyle w:val="Defstart"/>
      </w:pPr>
      <w:r>
        <w:tab/>
      </w:r>
      <w:r>
        <w:rPr>
          <w:b/>
          <w:i/>
        </w:rPr>
        <w:t>cruise ship</w:t>
      </w:r>
      <w:r>
        <w:t xml:space="preserve"> means — </w:t>
      </w:r>
    </w:p>
    <w:p>
      <w:pPr>
        <w:pStyle w:val="Defpara"/>
      </w:pPr>
      <w:r>
        <w:tab/>
        <w:t>(a)</w:t>
      </w:r>
      <w:r>
        <w:tab/>
        <w:t xml:space="preserve">a vessel that — </w:t>
      </w:r>
    </w:p>
    <w:p>
      <w:pPr>
        <w:pStyle w:val="Defsubpara"/>
      </w:pPr>
      <w:r>
        <w:tab/>
        <w:t>(i)</w:t>
      </w:r>
      <w:r>
        <w:tab/>
        <w:t>has a minimum capacity of 100 passenger berths; and</w:t>
      </w:r>
    </w:p>
    <w:p>
      <w:pPr>
        <w:pStyle w:val="Defsubpara"/>
      </w:pPr>
      <w:r>
        <w:tab/>
        <w:t>(ii)</w:t>
      </w:r>
      <w:r>
        <w:tab/>
        <w:t>is conducting a scheduled deep water cruise; and</w:t>
      </w:r>
    </w:p>
    <w:p>
      <w:pPr>
        <w:pStyle w:val="Defsubpara"/>
      </w:pPr>
      <w:r>
        <w:tab/>
        <w:t>(iii)</w:t>
      </w:r>
      <w:r>
        <w:tab/>
        <w:t>is transiting through Western Australian ports from and to locations overseas or interstate;</w:t>
      </w:r>
    </w:p>
    <w:p>
      <w:pPr>
        <w:pStyle w:val="Defpara"/>
      </w:pPr>
      <w:r>
        <w:tab/>
      </w:r>
      <w:r>
        <w:tab/>
        <w:t>or</w:t>
      </w:r>
    </w:p>
    <w:p>
      <w:pPr>
        <w:pStyle w:val="Defpara"/>
      </w:pPr>
      <w:r>
        <w:tab/>
        <w:t>(b)</w:t>
      </w:r>
      <w:r>
        <w:tab/>
        <w:t>a vessel that —</w:t>
      </w:r>
    </w:p>
    <w:p>
      <w:pPr>
        <w:pStyle w:val="Defsubpara"/>
      </w:pPr>
      <w:r>
        <w:tab/>
        <w:t>(i)</w:t>
      </w:r>
      <w:r>
        <w:tab/>
        <w:t>has a minimum capacity of 100 passenger berths; and</w:t>
      </w:r>
    </w:p>
    <w:p>
      <w:pPr>
        <w:pStyle w:val="Defsubpara"/>
      </w:pPr>
      <w:r>
        <w:tab/>
        <w:t>(ii)</w:t>
      </w:r>
      <w:r>
        <w:tab/>
        <w:t>is conducting a scheduled deep water cruise that departed from the Port of Fremantle; and</w:t>
      </w:r>
    </w:p>
    <w:p>
      <w:pPr>
        <w:pStyle w:val="Defsubpara"/>
      </w:pPr>
      <w:r>
        <w:tab/>
        <w:t>(iii)</w:t>
      </w:r>
      <w:r>
        <w:tab/>
        <w:t>is transiting through the Port of Bunbury, the Port of Geraldton or any other Western Australian port south of the Port of Bunbury or north of the Port of Geraldton; and</w:t>
      </w:r>
    </w:p>
    <w:p>
      <w:pPr>
        <w:pStyle w:val="Defsubpara"/>
      </w:pPr>
      <w:r>
        <w:tab/>
        <w:t>(iv)</w:t>
      </w:r>
      <w:r>
        <w:tab/>
        <w:t>is scheduled to remain at a port referred to in subparagraph (iii) for a period of at least 6 hours before continuing with the remainder of the deep water cruise.</w:t>
      </w:r>
    </w:p>
    <w:p>
      <w:pPr>
        <w:pStyle w:val="Subsection"/>
      </w:pPr>
      <w:r>
        <w:tab/>
        <w:t>(2)</w:t>
      </w:r>
      <w:r>
        <w:tab/>
        <w:t xml:space="preserve">For the purposes of section 46(2A), gaming on a cruise ship is prescribed if — </w:t>
      </w:r>
    </w:p>
    <w:p>
      <w:pPr>
        <w:pStyle w:val="Indenta"/>
      </w:pPr>
      <w:r>
        <w:tab/>
        <w:t>(a)</w:t>
      </w:r>
      <w:r>
        <w:tab/>
        <w:t>the cruise ship is outside a distance of 12 nautical miles from a scheduled destination where the cruise ship is to berth or anchor; and</w:t>
      </w:r>
    </w:p>
    <w:p>
      <w:pPr>
        <w:pStyle w:val="Indenta"/>
      </w:pPr>
      <w:r>
        <w:tab/>
        <w:t>(b)</w:t>
      </w:r>
      <w:r>
        <w:tab/>
        <w:t>the gaming is operated only as an ancillary service on the cruise ship.</w:t>
      </w:r>
    </w:p>
    <w:p>
      <w:pPr>
        <w:pStyle w:val="Footnotesection"/>
      </w:pPr>
      <w:r>
        <w:tab/>
        <w:t>[Regulation 8A inserted: Gazette 26 May 2017 p. 2633.]</w:t>
      </w:r>
    </w:p>
    <w:p>
      <w:pPr>
        <w:pStyle w:val="Heading5"/>
        <w:rPr>
          <w:snapToGrid w:val="0"/>
        </w:rPr>
      </w:pPr>
      <w:bookmarkStart w:id="28" w:name="_Toc35930936"/>
      <w:r>
        <w:rPr>
          <w:rStyle w:val="CharSectno"/>
        </w:rPr>
        <w:t>8</w:t>
      </w:r>
      <w:r>
        <w:rPr>
          <w:snapToGrid w:val="0"/>
        </w:rPr>
        <w:t>.</w:t>
      </w:r>
      <w:r>
        <w:rPr>
          <w:snapToGrid w:val="0"/>
        </w:rPr>
        <w:tab/>
        <w:t>Gaming permits, form and conditions of (Act s. 47(1)(a) or (b))</w:t>
      </w:r>
      <w:bookmarkEnd w:id="28"/>
    </w:p>
    <w:p>
      <w:pPr>
        <w:pStyle w:val="Subsection"/>
        <w:spacing w:before="180"/>
        <w:rPr>
          <w:snapToGrid w:val="0"/>
        </w:rPr>
      </w:pPr>
      <w:r>
        <w:rPr>
          <w:snapToGrid w:val="0"/>
        </w:rPr>
        <w:tab/>
        <w:t>(1)</w:t>
      </w:r>
      <w:r>
        <w:rPr>
          <w:snapToGrid w:val="0"/>
        </w:rPr>
        <w:tab/>
        <w:t>A permit issued under section 47(1)(a) or (b) shall be in accordance with Form 3.</w:t>
      </w:r>
    </w:p>
    <w:p>
      <w:pPr>
        <w:pStyle w:val="Subsection"/>
        <w:spacing w:before="180"/>
        <w:rPr>
          <w:snapToGrid w:val="0"/>
        </w:rPr>
      </w:pPr>
      <w:r>
        <w:rPr>
          <w:snapToGrid w:val="0"/>
        </w:rPr>
        <w:tab/>
        <w:t>(2)</w:t>
      </w:r>
      <w:r>
        <w:rPr>
          <w:snapToGrid w:val="0"/>
        </w:rPr>
        <w:tab/>
        <w:t>The conditions applicable to a permit of a continuing nature may be varied by the Commission at any time by service on the permit holder of a notice setting out particulars of the variation, and that notice is deemed to be an annexure to the permit.</w:t>
      </w:r>
    </w:p>
    <w:p>
      <w:pPr>
        <w:pStyle w:val="Subsection"/>
        <w:spacing w:before="180"/>
        <w:rPr>
          <w:snapToGrid w:val="0"/>
        </w:rPr>
      </w:pPr>
      <w:r>
        <w:rPr>
          <w:snapToGrid w:val="0"/>
        </w:rPr>
        <w:tab/>
        <w:t>(3)</w:t>
      </w:r>
      <w:r>
        <w:rPr>
          <w:snapToGrid w:val="0"/>
        </w:rPr>
        <w:tab/>
        <w:t>Every permit under section 47(1)(a) or (b) or section 48 is issued subject to the condition that the permit holder is required to cause any gaming authorised by the permit to be conducted strictly in accordance with any rules and conditions —</w:t>
      </w:r>
    </w:p>
    <w:p>
      <w:pPr>
        <w:pStyle w:val="Indenta"/>
        <w:rPr>
          <w:snapToGrid w:val="0"/>
        </w:rPr>
      </w:pPr>
      <w:r>
        <w:rPr>
          <w:snapToGrid w:val="0"/>
        </w:rPr>
        <w:tab/>
        <w:t>(a)</w:t>
      </w:r>
      <w:r>
        <w:rPr>
          <w:snapToGrid w:val="0"/>
        </w:rPr>
        <w:tab/>
        <w:t>specified in Schedule 4; or</w:t>
      </w:r>
    </w:p>
    <w:p>
      <w:pPr>
        <w:pStyle w:val="Indenta"/>
        <w:rPr>
          <w:snapToGrid w:val="0"/>
        </w:rPr>
      </w:pPr>
      <w:r>
        <w:rPr>
          <w:snapToGrid w:val="0"/>
        </w:rPr>
        <w:tab/>
        <w:t>(b)</w:t>
      </w:r>
      <w:r>
        <w:rPr>
          <w:snapToGrid w:val="0"/>
        </w:rPr>
        <w:tab/>
        <w:t>required by the Commission, and specified in an annexure to the permit,</w:t>
      </w:r>
    </w:p>
    <w:p>
      <w:pPr>
        <w:pStyle w:val="Subsection"/>
        <w:spacing w:before="180"/>
        <w:rPr>
          <w:snapToGrid w:val="0"/>
        </w:rPr>
      </w:pPr>
      <w:r>
        <w:rPr>
          <w:snapToGrid w:val="0"/>
        </w:rPr>
        <w:tab/>
      </w:r>
      <w:r>
        <w:rPr>
          <w:snapToGrid w:val="0"/>
        </w:rPr>
        <w:tab/>
        <w:t>in relation to gaming of that kind.</w:t>
      </w:r>
    </w:p>
    <w:p>
      <w:pPr>
        <w:pStyle w:val="Heading5"/>
        <w:rPr>
          <w:snapToGrid w:val="0"/>
        </w:rPr>
      </w:pPr>
      <w:bookmarkStart w:id="29" w:name="_Toc35930937"/>
      <w:r>
        <w:rPr>
          <w:rStyle w:val="CharSectno"/>
        </w:rPr>
        <w:t>9</w:t>
      </w:r>
      <w:r>
        <w:rPr>
          <w:snapToGrid w:val="0"/>
        </w:rPr>
        <w:t>.</w:t>
      </w:r>
      <w:r>
        <w:rPr>
          <w:snapToGrid w:val="0"/>
        </w:rPr>
        <w:tab/>
        <w:t>Gaming permits, application for</w:t>
      </w:r>
      <w:bookmarkEnd w:id="29"/>
    </w:p>
    <w:p>
      <w:pPr>
        <w:pStyle w:val="Subsection"/>
        <w:rPr>
          <w:snapToGrid w:val="0"/>
        </w:rPr>
      </w:pPr>
      <w:r>
        <w:rPr>
          <w:snapToGrid w:val="0"/>
        </w:rPr>
        <w:tab/>
        <w:t>(1)</w:t>
      </w:r>
      <w:r>
        <w:rPr>
          <w:snapToGrid w:val="0"/>
        </w:rPr>
        <w:tab/>
        <w:t>An organization which, or an individual who, desires to apply to the Commission for approval as a person eligible to hold a gaming permit, or a permit in relation to a particular kind of permitted gaming, permitted lottery, or permitted provision of amusements with prizes, shall furnish to the Commission such information as it may require and in particular —</w:t>
      </w:r>
    </w:p>
    <w:p>
      <w:pPr>
        <w:pStyle w:val="Indenta"/>
        <w:spacing w:before="100"/>
        <w:rPr>
          <w:snapToGrid w:val="0"/>
        </w:rPr>
      </w:pPr>
      <w:r>
        <w:rPr>
          <w:snapToGrid w:val="0"/>
        </w:rPr>
        <w:tab/>
        <w:t>(a)</w:t>
      </w:r>
      <w:r>
        <w:rPr>
          <w:snapToGrid w:val="0"/>
        </w:rPr>
        <w:tab/>
        <w:t>details of relevant experience in the conduct of gaming;</w:t>
      </w:r>
    </w:p>
    <w:p>
      <w:pPr>
        <w:pStyle w:val="Indenta"/>
        <w:spacing w:before="100"/>
        <w:rPr>
          <w:snapToGrid w:val="0"/>
        </w:rPr>
      </w:pPr>
      <w:r>
        <w:rPr>
          <w:snapToGrid w:val="0"/>
        </w:rPr>
        <w:tab/>
        <w:t>(b)</w:t>
      </w:r>
      <w:r>
        <w:rPr>
          <w:snapToGrid w:val="0"/>
        </w:rPr>
        <w:tab/>
        <w:t>details of any gaming equipment or other apparatus that may be proposed to be used, and from what source it is to be obtained;</w:t>
      </w:r>
    </w:p>
    <w:p>
      <w:pPr>
        <w:pStyle w:val="Indenta"/>
        <w:spacing w:before="100"/>
        <w:rPr>
          <w:snapToGrid w:val="0"/>
        </w:rPr>
      </w:pPr>
      <w:r>
        <w:rPr>
          <w:snapToGrid w:val="0"/>
        </w:rPr>
        <w:tab/>
        <w:t>(c)</w:t>
      </w:r>
      <w:r>
        <w:rPr>
          <w:snapToGrid w:val="0"/>
        </w:rPr>
        <w:tab/>
        <w:t>details of any person who, pursuant to a service agreement, is to perform any operation to which section 91 applies or is likely to apply;</w:t>
      </w:r>
    </w:p>
    <w:p>
      <w:pPr>
        <w:pStyle w:val="Indenta"/>
        <w:spacing w:before="100"/>
        <w:rPr>
          <w:snapToGrid w:val="0"/>
        </w:rPr>
      </w:pPr>
      <w:r>
        <w:rPr>
          <w:snapToGrid w:val="0"/>
        </w:rPr>
        <w:tab/>
        <w:t>(d)</w:t>
      </w:r>
      <w:r>
        <w:rPr>
          <w:snapToGrid w:val="0"/>
        </w:rPr>
        <w:tab/>
        <w:t>as to the facilities proposed to be made available, including a description of the premises which are to be used for, or the use of which will be ancillary to, the gaming;</w:t>
      </w:r>
    </w:p>
    <w:p>
      <w:pPr>
        <w:pStyle w:val="Indenta"/>
        <w:spacing w:before="100"/>
        <w:rPr>
          <w:snapToGrid w:val="0"/>
        </w:rPr>
      </w:pPr>
      <w:r>
        <w:rPr>
          <w:snapToGrid w:val="0"/>
        </w:rPr>
        <w:tab/>
        <w:t>(e)</w:t>
      </w:r>
      <w:r>
        <w:rPr>
          <w:snapToGrid w:val="0"/>
        </w:rPr>
        <w:tab/>
        <w:t>as to any arrangement or circumstances whereby the benefit arising from the holding of the permit may accrue to any other person;</w:t>
      </w:r>
    </w:p>
    <w:p>
      <w:pPr>
        <w:pStyle w:val="Indenta"/>
        <w:spacing w:before="100"/>
        <w:rPr>
          <w:snapToGrid w:val="0"/>
        </w:rPr>
      </w:pPr>
      <w:r>
        <w:rPr>
          <w:snapToGrid w:val="0"/>
        </w:rPr>
        <w:tab/>
        <w:t>(f)</w:t>
      </w:r>
      <w:r>
        <w:rPr>
          <w:snapToGrid w:val="0"/>
        </w:rPr>
        <w:tab/>
        <w:t>where the applicant is an organization, the manner of appointment of an individual who (if the Commission approves the individual as nominee permit holder) is to be responsible for the conduct of the gaming, and the written consent of that person to the appointment.</w:t>
      </w:r>
    </w:p>
    <w:p>
      <w:pPr>
        <w:pStyle w:val="Subsection"/>
        <w:rPr>
          <w:snapToGrid w:val="0"/>
        </w:rPr>
      </w:pPr>
      <w:r>
        <w:rPr>
          <w:snapToGrid w:val="0"/>
        </w:rPr>
        <w:tab/>
        <w:t>(2)</w:t>
      </w:r>
      <w:r>
        <w:rPr>
          <w:snapToGrid w:val="0"/>
        </w:rPr>
        <w:tab/>
        <w:t>An applicant for a gaming permit shall furnish to the Commission, or to a magistrate</w:t>
      </w:r>
      <w:r>
        <w:rPr>
          <w:vertAlign w:val="superscript"/>
        </w:rPr>
        <w:t> 1</w:t>
      </w:r>
      <w:r>
        <w:rPr>
          <w:snapToGrid w:val="0"/>
        </w:rPr>
        <w:t xml:space="preserve"> acting in respect of a function permit on behalf of the Commission, at the time the application is made —</w:t>
      </w:r>
    </w:p>
    <w:p>
      <w:pPr>
        <w:pStyle w:val="Indenta"/>
        <w:rPr>
          <w:snapToGrid w:val="0"/>
        </w:rPr>
      </w:pPr>
      <w:r>
        <w:rPr>
          <w:snapToGrid w:val="0"/>
        </w:rPr>
        <w:tab/>
        <w:t>(a)</w:t>
      </w:r>
      <w:r>
        <w:rPr>
          <w:snapToGrid w:val="0"/>
        </w:rPr>
        <w:tab/>
        <w:t>the name and address of the applicant, and if the applicant is an organization the name and address of the proposed nominee permit holder; and</w:t>
      </w:r>
    </w:p>
    <w:p>
      <w:pPr>
        <w:pStyle w:val="Indenta"/>
        <w:rPr>
          <w:snapToGrid w:val="0"/>
        </w:rPr>
      </w:pPr>
      <w:r>
        <w:rPr>
          <w:snapToGrid w:val="0"/>
        </w:rPr>
        <w:tab/>
        <w:t>(b)</w:t>
      </w:r>
      <w:r>
        <w:rPr>
          <w:snapToGrid w:val="0"/>
        </w:rPr>
        <w:tab/>
        <w:t>the address of the premises where the gaming (not being a lottery) is to be conducted; and</w:t>
      </w:r>
    </w:p>
    <w:p>
      <w:pPr>
        <w:pStyle w:val="Indenta"/>
        <w:rPr>
          <w:snapToGrid w:val="0"/>
        </w:rPr>
      </w:pPr>
      <w:r>
        <w:rPr>
          <w:snapToGrid w:val="0"/>
        </w:rPr>
        <w:tab/>
        <w:t>(c)</w:t>
      </w:r>
      <w:r>
        <w:rPr>
          <w:snapToGrid w:val="0"/>
        </w:rPr>
        <w:tab/>
        <w:t>if the applicant, the nominee permit holder or the premises have been approved by the Commission previously, particulars sufficient to identify the relevant entry in the register; and</w:t>
      </w:r>
    </w:p>
    <w:p>
      <w:pPr>
        <w:pStyle w:val="Indenta"/>
        <w:rPr>
          <w:snapToGrid w:val="0"/>
        </w:rPr>
      </w:pPr>
      <w:r>
        <w:rPr>
          <w:snapToGrid w:val="0"/>
        </w:rPr>
        <w:tab/>
        <w:t>(d)</w:t>
      </w:r>
      <w:r>
        <w:rPr>
          <w:snapToGrid w:val="0"/>
        </w:rPr>
        <w:tab/>
        <w:t>the type of permit required, the nature of the gaming to be conducted, and the nature and value of any prizes to be offered; and</w:t>
      </w:r>
    </w:p>
    <w:p>
      <w:pPr>
        <w:pStyle w:val="Indenta"/>
        <w:rPr>
          <w:snapToGrid w:val="0"/>
        </w:rPr>
      </w:pPr>
      <w:r>
        <w:rPr>
          <w:snapToGrid w:val="0"/>
        </w:rPr>
        <w:tab/>
        <w:t>(e)</w:t>
      </w:r>
      <w:r>
        <w:rPr>
          <w:snapToGrid w:val="0"/>
        </w:rPr>
        <w:tab/>
        <w:t>the period for which the permit is required, and if the application is for a function permit the nature and duration of the function; and</w:t>
      </w:r>
    </w:p>
    <w:p>
      <w:pPr>
        <w:pStyle w:val="Indenta"/>
        <w:rPr>
          <w:snapToGrid w:val="0"/>
        </w:rPr>
      </w:pPr>
      <w:r>
        <w:rPr>
          <w:snapToGrid w:val="0"/>
        </w:rPr>
        <w:tab/>
        <w:t>(f)</w:t>
      </w:r>
      <w:r>
        <w:rPr>
          <w:snapToGrid w:val="0"/>
        </w:rPr>
        <w:tab/>
        <w:t>particulars of the object, or the activity, for the benefit of which the moneys raised by the proposed gaming are to be used, and of the intended manner of that use; and</w:t>
      </w:r>
    </w:p>
    <w:p>
      <w:pPr>
        <w:pStyle w:val="Indenta"/>
        <w:rPr>
          <w:snapToGrid w:val="0"/>
        </w:rPr>
      </w:pPr>
      <w:r>
        <w:rPr>
          <w:snapToGrid w:val="0"/>
        </w:rPr>
        <w:tab/>
        <w:t>(g)</w:t>
      </w:r>
      <w:r>
        <w:rPr>
          <w:snapToGrid w:val="0"/>
        </w:rPr>
        <w:tab/>
        <w:t>particulars of any charges to be made for participation in, or otherwise relating to, the gaming.</w:t>
      </w:r>
    </w:p>
    <w:p>
      <w:pPr>
        <w:pStyle w:val="Subsection"/>
        <w:rPr>
          <w:snapToGrid w:val="0"/>
        </w:rPr>
      </w:pPr>
      <w:r>
        <w:rPr>
          <w:snapToGrid w:val="0"/>
        </w:rPr>
        <w:tab/>
        <w:t>(3)</w:t>
      </w:r>
      <w:r>
        <w:rPr>
          <w:snapToGrid w:val="0"/>
        </w:rPr>
        <w:tab/>
        <w:t>An application for a function permit if made —</w:t>
      </w:r>
    </w:p>
    <w:p>
      <w:pPr>
        <w:pStyle w:val="Indenta"/>
        <w:rPr>
          <w:snapToGrid w:val="0"/>
        </w:rPr>
      </w:pPr>
      <w:r>
        <w:rPr>
          <w:snapToGrid w:val="0"/>
        </w:rPr>
        <w:tab/>
        <w:t>(a)</w:t>
      </w:r>
      <w:r>
        <w:rPr>
          <w:snapToGrid w:val="0"/>
        </w:rPr>
        <w:tab/>
        <w:t>by or on behalf of a person or organization approved as eligible to hold a gaming permit in relation to gaming of the kind specified, or an approved nominee of such an organization; and</w:t>
      </w:r>
    </w:p>
    <w:p>
      <w:pPr>
        <w:pStyle w:val="Indenta"/>
        <w:rPr>
          <w:snapToGrid w:val="0"/>
        </w:rPr>
      </w:pPr>
      <w:r>
        <w:rPr>
          <w:snapToGrid w:val="0"/>
        </w:rPr>
        <w:tab/>
        <w:t>(b)</w:t>
      </w:r>
      <w:r>
        <w:rPr>
          <w:snapToGrid w:val="0"/>
        </w:rPr>
        <w:tab/>
        <w:t>in respect of premises approved, in relation to gaming of the kind specified,</w:t>
      </w:r>
    </w:p>
    <w:p>
      <w:pPr>
        <w:pStyle w:val="Subsection"/>
        <w:rPr>
          <w:snapToGrid w:val="0"/>
        </w:rPr>
      </w:pPr>
      <w:r>
        <w:rPr>
          <w:snapToGrid w:val="0"/>
        </w:rPr>
        <w:tab/>
      </w:r>
      <w:r>
        <w:rPr>
          <w:snapToGrid w:val="0"/>
        </w:rPr>
        <w:tab/>
        <w:t xml:space="preserve">may, unless the Commission otherwise directs, be made informally but otherwise should be made to the Commission or the magistrate not later than </w:t>
      </w:r>
      <w:r>
        <w:t>7 days</w:t>
      </w:r>
      <w:r>
        <w:rPr>
          <w:snapToGrid w:val="0"/>
        </w:rPr>
        <w:t xml:space="preserve"> before the proposed gaming in writing on a form supplied by the Commission, unless the Commission or the magistrate agrees to give the application expedited consideration.</w:t>
      </w:r>
    </w:p>
    <w:p>
      <w:pPr>
        <w:pStyle w:val="Subsection"/>
        <w:spacing w:before="140"/>
        <w:rPr>
          <w:snapToGrid w:val="0"/>
        </w:rPr>
      </w:pPr>
      <w:r>
        <w:rPr>
          <w:snapToGrid w:val="0"/>
        </w:rPr>
        <w:tab/>
        <w:t>(4)</w:t>
      </w:r>
      <w:r>
        <w:rPr>
          <w:snapToGrid w:val="0"/>
        </w:rPr>
        <w:tab/>
        <w:t xml:space="preserve">An application for a gaming permit of a continuing nature shall be made in writing on a form supplied, or otherwise in a manner approved, by the </w:t>
      </w:r>
      <w:r>
        <w:t xml:space="preserve">Commission not later than 7 days </w:t>
      </w:r>
      <w:r>
        <w:rPr>
          <w:snapToGrid w:val="0"/>
        </w:rPr>
        <w:t>before the proposed gaming, unless the Commission agrees to give the application expedited consideration.</w:t>
      </w:r>
    </w:p>
    <w:p>
      <w:pPr>
        <w:pStyle w:val="Subsection"/>
        <w:spacing w:before="140"/>
        <w:rPr>
          <w:snapToGrid w:val="0"/>
        </w:rPr>
      </w:pPr>
      <w:r>
        <w:rPr>
          <w:snapToGrid w:val="0"/>
        </w:rPr>
        <w:tab/>
        <w:t>(5)</w:t>
      </w:r>
      <w:r>
        <w:rPr>
          <w:snapToGrid w:val="0"/>
        </w:rPr>
        <w:tab/>
        <w:t>In addition to the amount prescribed in Schedule 1 as the fee payable on the issue of a gaming permit, the Commission may require an applicant to pay such charges as the Commission determines to be reasonable in relation to the inquiries and work involved to determine whether or not the applicant is a person to whom or which a permit should be granted, but where an entry relating to a person appears in the current part of the register in relation to a specific kind of gaming as a person approved as eligible to hold a permit in respect of gaming of that kind no charge under this subregulation is payable in respect of any further application by that person for a permit in respect of gaming of that kind.</w:t>
      </w:r>
    </w:p>
    <w:p>
      <w:pPr>
        <w:pStyle w:val="Footnotesection"/>
        <w:spacing w:before="100"/>
      </w:pPr>
      <w:r>
        <w:tab/>
        <w:t>[Regulation 9 amended: Gazette 30 Jan 2004 p. 415; 18 May 2004 p. 1572.]</w:t>
      </w:r>
    </w:p>
    <w:p>
      <w:pPr>
        <w:pStyle w:val="Heading5"/>
        <w:rPr>
          <w:snapToGrid w:val="0"/>
        </w:rPr>
      </w:pPr>
      <w:bookmarkStart w:id="30" w:name="_Toc35930938"/>
      <w:r>
        <w:rPr>
          <w:rStyle w:val="CharSectno"/>
        </w:rPr>
        <w:t>10</w:t>
      </w:r>
      <w:r>
        <w:rPr>
          <w:snapToGrid w:val="0"/>
        </w:rPr>
        <w:t>.</w:t>
      </w:r>
      <w:r>
        <w:rPr>
          <w:snapToGrid w:val="0"/>
        </w:rPr>
        <w:tab/>
        <w:t>Approval to use premises, application for (Act s. 55)</w:t>
      </w:r>
      <w:bookmarkEnd w:id="30"/>
    </w:p>
    <w:p>
      <w:pPr>
        <w:pStyle w:val="Subsection"/>
        <w:spacing w:before="140"/>
        <w:rPr>
          <w:snapToGrid w:val="0"/>
        </w:rPr>
      </w:pPr>
      <w:r>
        <w:rPr>
          <w:snapToGrid w:val="0"/>
        </w:rPr>
        <w:tab/>
        <w:t>(1)</w:t>
      </w:r>
      <w:r>
        <w:rPr>
          <w:snapToGrid w:val="0"/>
        </w:rPr>
        <w:tab/>
        <w:t>An application for the grant by the Commission of approval to the use of premises for gaming shall be made, unless section 55(1)(a)(i) applies, in writing and the applicant shall —</w:t>
      </w:r>
    </w:p>
    <w:p>
      <w:pPr>
        <w:pStyle w:val="Indenta"/>
        <w:spacing w:before="60"/>
        <w:rPr>
          <w:snapToGrid w:val="0"/>
        </w:rPr>
      </w:pPr>
      <w:r>
        <w:rPr>
          <w:snapToGrid w:val="0"/>
        </w:rPr>
        <w:tab/>
        <w:t>(a)</w:t>
      </w:r>
      <w:r>
        <w:rPr>
          <w:snapToGrid w:val="0"/>
        </w:rPr>
        <w:tab/>
        <w:t>disclose the nature and extent of the interest in the premises held by the applicant; and</w:t>
      </w:r>
    </w:p>
    <w:p>
      <w:pPr>
        <w:pStyle w:val="Indenta"/>
        <w:spacing w:before="60"/>
        <w:rPr>
          <w:snapToGrid w:val="0"/>
        </w:rPr>
      </w:pPr>
      <w:r>
        <w:rPr>
          <w:snapToGrid w:val="0"/>
        </w:rPr>
        <w:tab/>
        <w:t>(b)</w:t>
      </w:r>
      <w:r>
        <w:rPr>
          <w:snapToGrid w:val="0"/>
        </w:rPr>
        <w:tab/>
        <w:t>describe, and give details of the title to, the premises; and</w:t>
      </w:r>
    </w:p>
    <w:p>
      <w:pPr>
        <w:pStyle w:val="Indenta"/>
        <w:spacing w:before="60"/>
        <w:rPr>
          <w:snapToGrid w:val="0"/>
        </w:rPr>
      </w:pPr>
      <w:r>
        <w:rPr>
          <w:snapToGrid w:val="0"/>
        </w:rPr>
        <w:tab/>
        <w:t>(c)</w:t>
      </w:r>
      <w:r>
        <w:rPr>
          <w:snapToGrid w:val="0"/>
        </w:rPr>
        <w:tab/>
        <w:t>furnish evidence satisfactory to the Commission of the consent of the owner, and any relevant occupier, of the premises to the proposed use; and</w:t>
      </w:r>
    </w:p>
    <w:p>
      <w:pPr>
        <w:pStyle w:val="Indenta"/>
        <w:spacing w:before="60"/>
        <w:rPr>
          <w:snapToGrid w:val="0"/>
        </w:rPr>
      </w:pPr>
      <w:r>
        <w:rPr>
          <w:snapToGrid w:val="0"/>
        </w:rPr>
        <w:tab/>
        <w:t>(d)</w:t>
      </w:r>
      <w:r>
        <w:rPr>
          <w:snapToGrid w:val="0"/>
        </w:rPr>
        <w:tab/>
        <w:t>state the periods, or the nature of the functions or occasions, for which the approval is sought; and</w:t>
      </w:r>
    </w:p>
    <w:p>
      <w:pPr>
        <w:pStyle w:val="Indenta"/>
        <w:rPr>
          <w:snapToGrid w:val="0"/>
        </w:rPr>
      </w:pPr>
      <w:r>
        <w:rPr>
          <w:snapToGrid w:val="0"/>
        </w:rPr>
        <w:tab/>
        <w:t>(e)</w:t>
      </w:r>
      <w:r>
        <w:rPr>
          <w:snapToGrid w:val="0"/>
        </w:rPr>
        <w:tab/>
        <w:t>state the kind of gaming, whether or not the public in general is to be allowed to participate, and any charges proposed for the use of the premises for permitted gaming.</w:t>
      </w:r>
    </w:p>
    <w:p>
      <w:pPr>
        <w:pStyle w:val="Subsection"/>
        <w:rPr>
          <w:snapToGrid w:val="0"/>
        </w:rPr>
      </w:pPr>
      <w:r>
        <w:rPr>
          <w:snapToGrid w:val="0"/>
        </w:rPr>
        <w:tab/>
        <w:t>(2)</w:t>
      </w:r>
      <w:r>
        <w:rPr>
          <w:snapToGrid w:val="0"/>
        </w:rPr>
        <w:tab/>
        <w:t>Where the approval of the Commission is sought to the use of premises for gaming in relation to function permits, unless for a specific occasion, or in relation to a permit of a continuing nature the Commission may require the applicant to pay such charges as the Commission determines to be reasonable having regard to any necessary inspection or inquiries made or to be made, but where a person has applied and approval has been granted in respect of any premises the terms of the approval shall be entered in the register and no further charge under this subregulation is payable in respect of any further use of those premises during the succeeding 5 years pursuant to a permit authorising the kind of gaming to which the approval of the premises relates.</w:t>
      </w:r>
    </w:p>
    <w:p>
      <w:pPr>
        <w:pStyle w:val="Footnotesection"/>
      </w:pPr>
      <w:r>
        <w:tab/>
        <w:t>[Regulation 10 amended: Gazette 30 Jan 2004 p. 415.]</w:t>
      </w:r>
    </w:p>
    <w:p>
      <w:pPr>
        <w:pStyle w:val="Heading5"/>
        <w:rPr>
          <w:snapToGrid w:val="0"/>
        </w:rPr>
      </w:pPr>
      <w:bookmarkStart w:id="31" w:name="_Toc35930939"/>
      <w:r>
        <w:rPr>
          <w:rStyle w:val="CharSectno"/>
        </w:rPr>
        <w:t>11</w:t>
      </w:r>
      <w:r>
        <w:rPr>
          <w:snapToGrid w:val="0"/>
        </w:rPr>
        <w:t>.</w:t>
      </w:r>
      <w:r>
        <w:rPr>
          <w:snapToGrid w:val="0"/>
        </w:rPr>
        <w:tab/>
        <w:t>Renewals etc., applications for (Act s. 56)</w:t>
      </w:r>
      <w:bookmarkEnd w:id="31"/>
    </w:p>
    <w:p>
      <w:pPr>
        <w:pStyle w:val="Subsection"/>
        <w:keepNext/>
        <w:keepLines/>
        <w:rPr>
          <w:snapToGrid w:val="0"/>
        </w:rPr>
      </w:pPr>
      <w:r>
        <w:rPr>
          <w:snapToGrid w:val="0"/>
        </w:rPr>
        <w:tab/>
        <w:t>(1)</w:t>
      </w:r>
      <w:r>
        <w:rPr>
          <w:snapToGrid w:val="0"/>
        </w:rPr>
        <w:tab/>
        <w:t>An application under section 56 for the renewal or re</w:t>
      </w:r>
      <w:r>
        <w:rPr>
          <w:snapToGrid w:val="0"/>
        </w:rPr>
        <w:noBreakHyphen/>
        <w:t>instatement of an approval, a permit or a certificate shall be made in the manner required in respect of an application for the grant of approval, or the issue of a permit or certificate, of that kind, or otherwise in a manner approved by the Commission, giving particulars sufficient to identify any previous relevant entry in the register and of any changes to the information furnished at the time of the original application not noted in the current register.</w:t>
      </w:r>
    </w:p>
    <w:p>
      <w:pPr>
        <w:pStyle w:val="Subsection"/>
        <w:rPr>
          <w:snapToGrid w:val="0"/>
        </w:rPr>
      </w:pPr>
      <w:r>
        <w:rPr>
          <w:snapToGrid w:val="0"/>
        </w:rPr>
        <w:tab/>
        <w:t>(2)</w:t>
      </w:r>
      <w:r>
        <w:rPr>
          <w:snapToGrid w:val="0"/>
        </w:rPr>
        <w:tab/>
        <w:t>The fee payable shall accompany the application at the rate applicable to the grant of a new approval, or the issue of a new permit or certificate, of that kind but may be re</w:t>
      </w:r>
      <w:r>
        <w:rPr>
          <w:snapToGrid w:val="0"/>
        </w:rPr>
        <w:noBreakHyphen/>
        <w:t>assessed by the Commission pursuant to section 49(2)(c), and any change in the fee resulting from the re</w:t>
      </w:r>
      <w:r>
        <w:rPr>
          <w:snapToGrid w:val="0"/>
        </w:rPr>
        <w:noBreakHyphen/>
        <w:t>assessment shall be payable, or refundable, on the grant of the approval or the issue of the permit or certificate.</w:t>
      </w:r>
    </w:p>
    <w:p>
      <w:pPr>
        <w:pStyle w:val="Heading5"/>
        <w:rPr>
          <w:snapToGrid w:val="0"/>
        </w:rPr>
      </w:pPr>
      <w:bookmarkStart w:id="32" w:name="_Toc35930940"/>
      <w:r>
        <w:rPr>
          <w:rStyle w:val="CharSectno"/>
        </w:rPr>
        <w:t>12</w:t>
      </w:r>
      <w:r>
        <w:rPr>
          <w:snapToGrid w:val="0"/>
        </w:rPr>
        <w:t>.</w:t>
      </w:r>
      <w:r>
        <w:rPr>
          <w:snapToGrid w:val="0"/>
        </w:rPr>
        <w:tab/>
        <w:t>Financial statements, permit holders to provide etc.</w:t>
      </w:r>
      <w:bookmarkEnd w:id="32"/>
    </w:p>
    <w:p>
      <w:pPr>
        <w:pStyle w:val="Subsection"/>
        <w:rPr>
          <w:snapToGrid w:val="0"/>
        </w:rPr>
      </w:pPr>
      <w:r>
        <w:rPr>
          <w:snapToGrid w:val="0"/>
        </w:rPr>
        <w:tab/>
        <w:t>(1)</w:t>
      </w:r>
      <w:r>
        <w:rPr>
          <w:snapToGrid w:val="0"/>
        </w:rPr>
        <w:tab/>
        <w:t>Every permit relating to —</w:t>
      </w:r>
    </w:p>
    <w:p>
      <w:pPr>
        <w:pStyle w:val="Indenta"/>
        <w:rPr>
          <w:snapToGrid w:val="0"/>
        </w:rPr>
      </w:pPr>
      <w:r>
        <w:rPr>
          <w:snapToGrid w:val="0"/>
        </w:rPr>
        <w:tab/>
        <w:t>(a)</w:t>
      </w:r>
      <w:r>
        <w:rPr>
          <w:snapToGrid w:val="0"/>
        </w:rPr>
        <w:tab/>
        <w:t>permitted two</w:t>
      </w:r>
      <w:r>
        <w:rPr>
          <w:snapToGrid w:val="0"/>
        </w:rPr>
        <w:noBreakHyphen/>
        <w:t>up, unless section 80 applies; or</w:t>
      </w:r>
    </w:p>
    <w:p>
      <w:pPr>
        <w:pStyle w:val="Indenta"/>
        <w:rPr>
          <w:snapToGrid w:val="0"/>
        </w:rPr>
      </w:pPr>
      <w:r>
        <w:rPr>
          <w:snapToGrid w:val="0"/>
        </w:rPr>
        <w:tab/>
        <w:t>(b)</w:t>
      </w:r>
      <w:r>
        <w:rPr>
          <w:snapToGrid w:val="0"/>
        </w:rPr>
        <w:tab/>
        <w:t>permitted bingo, unless section 95(2)(a) applies; or</w:t>
      </w:r>
    </w:p>
    <w:p>
      <w:pPr>
        <w:pStyle w:val="Indenta"/>
        <w:rPr>
          <w:snapToGrid w:val="0"/>
        </w:rPr>
      </w:pPr>
      <w:r>
        <w:rPr>
          <w:snapToGrid w:val="0"/>
        </w:rPr>
        <w:tab/>
        <w:t>(c)</w:t>
      </w:r>
      <w:r>
        <w:rPr>
          <w:snapToGrid w:val="0"/>
        </w:rPr>
        <w:tab/>
        <w:t>a permitted lottery, not being a lottery to which section 103, 107 or 108 applies; or</w:t>
      </w:r>
    </w:p>
    <w:p>
      <w:pPr>
        <w:pStyle w:val="Indenta"/>
        <w:rPr>
          <w:snapToGrid w:val="0"/>
        </w:rPr>
      </w:pPr>
      <w:r>
        <w:rPr>
          <w:snapToGrid w:val="0"/>
        </w:rPr>
        <w:tab/>
        <w:t>(d)</w:t>
      </w:r>
      <w:r>
        <w:rPr>
          <w:snapToGrid w:val="0"/>
        </w:rPr>
        <w:tab/>
        <w:t>any other kind of gaming,</w:t>
      </w:r>
    </w:p>
    <w:p>
      <w:pPr>
        <w:pStyle w:val="Subsection"/>
        <w:rPr>
          <w:snapToGrid w:val="0"/>
        </w:rPr>
      </w:pPr>
      <w:r>
        <w:rPr>
          <w:snapToGrid w:val="0"/>
        </w:rPr>
        <w:tab/>
      </w:r>
      <w:r>
        <w:rPr>
          <w:snapToGrid w:val="0"/>
        </w:rPr>
        <w:tab/>
        <w:t>is issued subject to the condition that the permit holder is, whether or not required to furnish a report under section 57, required to prepare and furnish to the Commission a financial statement in or substantially complying with the form that is annexed to the permit, in accordance with the directions of the Commission specified in, or which relate to, that annexure.</w:t>
      </w:r>
    </w:p>
    <w:p>
      <w:pPr>
        <w:pStyle w:val="Subsection"/>
        <w:rPr>
          <w:snapToGrid w:val="0"/>
        </w:rPr>
      </w:pPr>
      <w:r>
        <w:rPr>
          <w:snapToGrid w:val="0"/>
        </w:rPr>
        <w:tab/>
        <w:t>(2)</w:t>
      </w:r>
      <w:r>
        <w:rPr>
          <w:snapToGrid w:val="0"/>
        </w:rPr>
        <w:tab/>
        <w:t>Unless it is otherwise provided in the directions of the Commission specified in, or which relate to, the form that is annexed to the permit, a permit to which subregulation (1) applies is issued subject to the condition that the financial statement referred to in that subregulation is required to be prepared and furnished to the Commission —</w:t>
      </w:r>
    </w:p>
    <w:p>
      <w:pPr>
        <w:pStyle w:val="Indenta"/>
        <w:keepNext/>
        <w:keepLines/>
        <w:rPr>
          <w:snapToGrid w:val="0"/>
        </w:rPr>
      </w:pPr>
      <w:r>
        <w:rPr>
          <w:snapToGrid w:val="0"/>
        </w:rPr>
        <w:tab/>
        <w:t>(a)</w:t>
      </w:r>
      <w:r>
        <w:rPr>
          <w:snapToGrid w:val="0"/>
        </w:rPr>
        <w:tab/>
        <w:t>if the permit authorises a permitted lottery to which subregulation (1)(c) applies —</w:t>
      </w:r>
    </w:p>
    <w:p>
      <w:pPr>
        <w:pStyle w:val="Indenti"/>
        <w:rPr>
          <w:snapToGrid w:val="0"/>
        </w:rPr>
      </w:pPr>
      <w:r>
        <w:rPr>
          <w:snapToGrid w:val="0"/>
        </w:rPr>
        <w:tab/>
        <w:t>(i)</w:t>
      </w:r>
      <w:r>
        <w:rPr>
          <w:snapToGrid w:val="0"/>
        </w:rPr>
        <w:tab/>
        <w:t>that is a standard lottery, within 14 days after the drawing of the lottery is completed; or</w:t>
      </w:r>
    </w:p>
    <w:p>
      <w:pPr>
        <w:pStyle w:val="Indenti"/>
        <w:rPr>
          <w:snapToGrid w:val="0"/>
        </w:rPr>
      </w:pPr>
      <w:r>
        <w:rPr>
          <w:snapToGrid w:val="0"/>
        </w:rPr>
        <w:tab/>
        <w:t>(ii)</w:t>
      </w:r>
      <w:r>
        <w:rPr>
          <w:snapToGrid w:val="0"/>
        </w:rPr>
        <w:tab/>
        <w:t>that is a continuing lottery, within 14 days after the date of the expiry of the permit;</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if the permit authorises any other kind of gaming, within 7 days after the date of the expiry of the permit.</w:t>
      </w:r>
    </w:p>
    <w:p>
      <w:pPr>
        <w:pStyle w:val="Footnotesection"/>
      </w:pPr>
      <w:r>
        <w:tab/>
        <w:t>[Regulation 12 amended: Gazette 28 Jun 1996 p. 3099; 16 May 1997 p. 2393.]</w:t>
      </w:r>
    </w:p>
    <w:p>
      <w:pPr>
        <w:pStyle w:val="Heading5"/>
        <w:rPr>
          <w:snapToGrid w:val="0"/>
        </w:rPr>
      </w:pPr>
      <w:bookmarkStart w:id="33" w:name="_Toc35930941"/>
      <w:r>
        <w:rPr>
          <w:rStyle w:val="CharSectno"/>
        </w:rPr>
        <w:t>13</w:t>
      </w:r>
      <w:r>
        <w:rPr>
          <w:snapToGrid w:val="0"/>
        </w:rPr>
        <w:t>.</w:t>
      </w:r>
      <w:r>
        <w:rPr>
          <w:snapToGrid w:val="0"/>
        </w:rPr>
        <w:tab/>
        <w:t>No permit required if gaming etc. deemed permitted</w:t>
      </w:r>
      <w:bookmarkEnd w:id="33"/>
    </w:p>
    <w:p>
      <w:pPr>
        <w:pStyle w:val="Subsection"/>
        <w:rPr>
          <w:snapToGrid w:val="0"/>
        </w:rPr>
      </w:pPr>
      <w:r>
        <w:rPr>
          <w:snapToGrid w:val="0"/>
        </w:rPr>
        <w:tab/>
      </w:r>
      <w:r>
        <w:rPr>
          <w:snapToGrid w:val="0"/>
        </w:rPr>
        <w:tab/>
        <w:t>Where</w:t>
      </w:r>
      <w:r>
        <w:t xml:space="preserve"> gambling</w:t>
      </w:r>
      <w:r>
        <w:rPr>
          <w:snapToGrid w:val="0"/>
        </w:rPr>
        <w:t>, a lottery or the provision of an amusement with prizes is deemed by the Act to be permitted, an application for, or the issue of, a permit in respect of it is not required.</w:t>
      </w:r>
    </w:p>
    <w:p>
      <w:pPr>
        <w:pStyle w:val="Footnotesection"/>
      </w:pPr>
      <w:r>
        <w:tab/>
        <w:t>[Regulation 13 amended: Gazette 30 Jan 2004 p. 415.]</w:t>
      </w:r>
    </w:p>
    <w:p>
      <w:pPr>
        <w:pStyle w:val="Heading5"/>
        <w:spacing w:before="180"/>
      </w:pPr>
      <w:bookmarkStart w:id="34" w:name="_Toc35930942"/>
      <w:r>
        <w:rPr>
          <w:rStyle w:val="CharSectno"/>
        </w:rPr>
        <w:t>13A</w:t>
      </w:r>
      <w:r>
        <w:t>.</w:t>
      </w:r>
      <w:r>
        <w:tab/>
        <w:t>Conviction of license holder etc., holders to notify Commission</w:t>
      </w:r>
      <w:bookmarkEnd w:id="34"/>
    </w:p>
    <w:p>
      <w:pPr>
        <w:pStyle w:val="Subsection"/>
        <w:spacing w:before="120"/>
      </w:pPr>
      <w:r>
        <w:tab/>
      </w:r>
      <w:r>
        <w:tab/>
        <w:t>Every certificate and licence is issued subject to the condition that, if the holder of the certificate or licence is convicted of an offence, the holder of that certificate or licence must, in writing, notify the Commission of the conviction within 7 days.</w:t>
      </w:r>
    </w:p>
    <w:p>
      <w:pPr>
        <w:pStyle w:val="Footnotesection"/>
      </w:pPr>
      <w:r>
        <w:tab/>
        <w:t>[Regulation 13A inserted: Gazette 30 Jan 2004 p. 402.]</w:t>
      </w:r>
    </w:p>
    <w:p>
      <w:pPr>
        <w:pStyle w:val="Heading3"/>
        <w:spacing w:before="200"/>
      </w:pPr>
      <w:bookmarkStart w:id="35" w:name="_Toc34142117"/>
      <w:bookmarkStart w:id="36" w:name="_Toc34147260"/>
      <w:bookmarkStart w:id="37" w:name="_Toc35930943"/>
      <w:r>
        <w:rPr>
          <w:rStyle w:val="CharDivNo"/>
        </w:rPr>
        <w:t>Division 2</w:t>
      </w:r>
      <w:r>
        <w:t> — </w:t>
      </w:r>
      <w:r>
        <w:rPr>
          <w:rStyle w:val="CharDivText"/>
        </w:rPr>
        <w:t>Continuing lotteries</w:t>
      </w:r>
      <w:bookmarkEnd w:id="35"/>
      <w:bookmarkEnd w:id="36"/>
      <w:bookmarkEnd w:id="37"/>
    </w:p>
    <w:p>
      <w:pPr>
        <w:pStyle w:val="Footnoteheading"/>
        <w:keepNext/>
      </w:pPr>
      <w:r>
        <w:tab/>
        <w:t>[Heading inserted: Gazette 23 Jun 2000 p. 3206]</w:t>
      </w:r>
    </w:p>
    <w:p>
      <w:pPr>
        <w:pStyle w:val="Heading5"/>
        <w:keepLines w:val="0"/>
        <w:spacing w:before="240"/>
      </w:pPr>
      <w:bookmarkStart w:id="38" w:name="_Toc35930944"/>
      <w:r>
        <w:rPr>
          <w:rStyle w:val="CharSectno"/>
        </w:rPr>
        <w:t>14</w:t>
      </w:r>
      <w:r>
        <w:t>.</w:t>
      </w:r>
      <w:r>
        <w:tab/>
        <w:t>Maximum number of tickets prescribed (Act s. 104L(1))</w:t>
      </w:r>
      <w:bookmarkEnd w:id="38"/>
    </w:p>
    <w:p>
      <w:pPr>
        <w:pStyle w:val="Subsection"/>
        <w:spacing w:before="180"/>
      </w:pPr>
      <w:r>
        <w:tab/>
      </w:r>
      <w:r>
        <w:tab/>
        <w:t>For the purposes of section 104L(1) of the Act the maximum number of tickets that may be in one batch shall be 5 000.</w:t>
      </w:r>
    </w:p>
    <w:p>
      <w:pPr>
        <w:pStyle w:val="Footnotesection"/>
      </w:pPr>
      <w:r>
        <w:tab/>
        <w:t>[Regulation 14 inserted: Gazette 23 Jun 2000 p. 3206.]</w:t>
      </w:r>
    </w:p>
    <w:p>
      <w:pPr>
        <w:pStyle w:val="Heading5"/>
        <w:spacing w:before="240"/>
      </w:pPr>
      <w:bookmarkStart w:id="39" w:name="_Toc35930945"/>
      <w:r>
        <w:rPr>
          <w:rStyle w:val="CharSectno"/>
        </w:rPr>
        <w:t>15</w:t>
      </w:r>
      <w:r>
        <w:t>.</w:t>
      </w:r>
      <w:r>
        <w:tab/>
        <w:t>Records to be kept by licensed suppliers for Act Part V Div. 7</w:t>
      </w:r>
      <w:bookmarkEnd w:id="39"/>
    </w:p>
    <w:p>
      <w:pPr>
        <w:pStyle w:val="Subsection"/>
        <w:spacing w:before="180"/>
      </w:pPr>
      <w:r>
        <w:tab/>
        <w:t>(1)</w:t>
      </w:r>
      <w:r>
        <w:tab/>
        <w:t>A person who is a licensed supplier under Part V, Division 7 of the Act shall maintain —</w:t>
      </w:r>
    </w:p>
    <w:p>
      <w:pPr>
        <w:pStyle w:val="Indenta"/>
      </w:pPr>
      <w:r>
        <w:tab/>
        <w:t>(a)</w:t>
      </w:r>
      <w:r>
        <w:tab/>
        <w:t>a record in which there shall be recorded in respect of all tickets obtained by the licensed supplier —</w:t>
      </w:r>
    </w:p>
    <w:p>
      <w:pPr>
        <w:pStyle w:val="Indenti"/>
      </w:pPr>
      <w:r>
        <w:tab/>
        <w:t>(i)</w:t>
      </w:r>
      <w:r>
        <w:tab/>
        <w:t>the name of the person from whom the tickets were obtained; and</w:t>
      </w:r>
    </w:p>
    <w:p>
      <w:pPr>
        <w:pStyle w:val="Indenti"/>
      </w:pPr>
      <w:r>
        <w:tab/>
        <w:t>(ii)</w:t>
      </w:r>
      <w:r>
        <w:tab/>
        <w:t>the day on which the tickets were obtained; and</w:t>
      </w:r>
    </w:p>
    <w:p>
      <w:pPr>
        <w:pStyle w:val="Indenti"/>
      </w:pPr>
      <w:r>
        <w:tab/>
        <w:t>(iii)</w:t>
      </w:r>
      <w:r>
        <w:tab/>
        <w:t>the number of batches obtained; and</w:t>
      </w:r>
    </w:p>
    <w:p>
      <w:pPr>
        <w:pStyle w:val="Indenti"/>
      </w:pPr>
      <w:r>
        <w:tab/>
        <w:t>(iv)</w:t>
      </w:r>
      <w:r>
        <w:tab/>
        <w:t>the number of tickets in each batch; and</w:t>
      </w:r>
    </w:p>
    <w:p>
      <w:pPr>
        <w:pStyle w:val="Indenti"/>
      </w:pPr>
      <w:r>
        <w:tab/>
        <w:t>(v)</w:t>
      </w:r>
      <w:r>
        <w:tab/>
        <w:t>the face value of the tickets in each batch; and</w:t>
      </w:r>
    </w:p>
    <w:p>
      <w:pPr>
        <w:pStyle w:val="Indenti"/>
      </w:pPr>
      <w:r>
        <w:tab/>
        <w:t>(vi)</w:t>
      </w:r>
      <w:r>
        <w:tab/>
        <w:t>the series number of the tickets in each batch;</w:t>
      </w:r>
    </w:p>
    <w:p>
      <w:pPr>
        <w:pStyle w:val="Indenta"/>
      </w:pPr>
      <w:r>
        <w:tab/>
      </w:r>
      <w:r>
        <w:tab/>
        <w:t>and</w:t>
      </w:r>
    </w:p>
    <w:p>
      <w:pPr>
        <w:pStyle w:val="Indenta"/>
      </w:pPr>
      <w:r>
        <w:tab/>
        <w:t>(b)</w:t>
      </w:r>
      <w:r>
        <w:tab/>
        <w:t>a record in which there shall be recorded in respect of all tickets supplied by the licensed supplier —</w:t>
      </w:r>
    </w:p>
    <w:p>
      <w:pPr>
        <w:pStyle w:val="Indenti"/>
      </w:pPr>
      <w:r>
        <w:tab/>
        <w:t>(i)</w:t>
      </w:r>
      <w:r>
        <w:tab/>
        <w:t>the name of the person to whom the tickets were supplied; and</w:t>
      </w:r>
    </w:p>
    <w:p>
      <w:pPr>
        <w:pStyle w:val="Indenti"/>
      </w:pPr>
      <w:r>
        <w:tab/>
        <w:t>(ii)</w:t>
      </w:r>
      <w:r>
        <w:tab/>
        <w:t>the day on which the tickets were supplied; and</w:t>
      </w:r>
    </w:p>
    <w:p>
      <w:pPr>
        <w:pStyle w:val="Indenti"/>
      </w:pPr>
      <w:r>
        <w:tab/>
        <w:t>(iii)</w:t>
      </w:r>
      <w:r>
        <w:tab/>
        <w:t>the number of batches supplied; and</w:t>
      </w:r>
    </w:p>
    <w:p>
      <w:pPr>
        <w:pStyle w:val="Indenti"/>
      </w:pPr>
      <w:r>
        <w:tab/>
        <w:t>(iv)</w:t>
      </w:r>
      <w:r>
        <w:tab/>
        <w:t>the number of tickets in each batch; and</w:t>
      </w:r>
    </w:p>
    <w:p>
      <w:pPr>
        <w:pStyle w:val="Indenti"/>
        <w:keepNext/>
      </w:pPr>
      <w:r>
        <w:tab/>
        <w:t>(v)</w:t>
      </w:r>
      <w:r>
        <w:tab/>
        <w:t>the face value of the tickets in each batch; and</w:t>
      </w:r>
    </w:p>
    <w:p>
      <w:pPr>
        <w:pStyle w:val="Indenti"/>
      </w:pPr>
      <w:r>
        <w:tab/>
        <w:t>(vi)</w:t>
      </w:r>
      <w:r>
        <w:tab/>
        <w:t>the series number of the tickets in each batch.</w:t>
      </w:r>
    </w:p>
    <w:p>
      <w:pPr>
        <w:pStyle w:val="Subsection"/>
      </w:pPr>
      <w:r>
        <w:tab/>
        <w:t>(2)</w:t>
      </w:r>
      <w:r>
        <w:tab/>
        <w:t>A person who is a licensed supplier under Part V, Division 7 of the Act shall maintain a stock card in respect of each kind of ticket that has been obtained by, or supplied by, the licensed supplier showing —</w:t>
      </w:r>
    </w:p>
    <w:p>
      <w:pPr>
        <w:pStyle w:val="Indenta"/>
      </w:pPr>
      <w:r>
        <w:tab/>
        <w:t>(a)</w:t>
      </w:r>
      <w:r>
        <w:tab/>
        <w:t>the face value of tickets of that kind; and</w:t>
      </w:r>
    </w:p>
    <w:p>
      <w:pPr>
        <w:pStyle w:val="Indenta"/>
      </w:pPr>
      <w:r>
        <w:tab/>
        <w:t>(b)</w:t>
      </w:r>
      <w:r>
        <w:tab/>
        <w:t>the number of tickets of that kind that comprises a batch,</w:t>
      </w:r>
    </w:p>
    <w:p>
      <w:pPr>
        <w:pStyle w:val="Subsection"/>
      </w:pPr>
      <w:r>
        <w:tab/>
      </w:r>
      <w:r>
        <w:tab/>
        <w:t>and setting out in respect of all tickets of that kind obtained by, or supplied by him, all of the other particulars referred to in subregulation (1)(a) and (b) and a running total of the number of batches of tickets of that kind currently in the possession of the licensed supplier.</w:t>
      </w:r>
    </w:p>
    <w:p>
      <w:pPr>
        <w:pStyle w:val="Subsection"/>
      </w:pPr>
      <w:r>
        <w:tab/>
        <w:t>(3)</w:t>
      </w:r>
      <w:r>
        <w:tab/>
        <w:t>For the purposes of subregulation (2), tickets are of the same kind where —</w:t>
      </w:r>
    </w:p>
    <w:p>
      <w:pPr>
        <w:pStyle w:val="Indenta"/>
      </w:pPr>
      <w:r>
        <w:tab/>
        <w:t>(a)</w:t>
      </w:r>
      <w:r>
        <w:tab/>
        <w:t>the tickets have the same face value and are identical if regard is not had to —</w:t>
      </w:r>
    </w:p>
    <w:p>
      <w:pPr>
        <w:pStyle w:val="Indenti"/>
      </w:pPr>
      <w:r>
        <w:tab/>
        <w:t>(i)</w:t>
      </w:r>
      <w:r>
        <w:tab/>
        <w:t>the series number; or</w:t>
      </w:r>
    </w:p>
    <w:p>
      <w:pPr>
        <w:pStyle w:val="Indenti"/>
        <w:keepNext/>
      </w:pPr>
      <w:r>
        <w:tab/>
        <w:t>(ii)</w:t>
      </w:r>
      <w:r>
        <w:tab/>
        <w:t>the concealed portion that is to be exposed in the course of conducting a continuing lottery;</w:t>
      </w:r>
    </w:p>
    <w:p>
      <w:pPr>
        <w:pStyle w:val="Indenta"/>
      </w:pPr>
      <w:r>
        <w:tab/>
      </w:r>
      <w:r>
        <w:tab/>
        <w:t>and</w:t>
      </w:r>
    </w:p>
    <w:p>
      <w:pPr>
        <w:pStyle w:val="Indenta"/>
      </w:pPr>
      <w:r>
        <w:tab/>
        <w:t>(b)</w:t>
      </w:r>
      <w:r>
        <w:tab/>
        <w:t>the batch of which each ticket is a part comprises the same number of tickets.</w:t>
      </w:r>
    </w:p>
    <w:p>
      <w:pPr>
        <w:pStyle w:val="Subsection"/>
      </w:pPr>
      <w:r>
        <w:tab/>
        <w:t>(4)</w:t>
      </w:r>
      <w:r>
        <w:tab/>
        <w:t>A person who is a licensed supplier under Part V, Division 7 of the Act and receives from a person from whom he has obtained tickets any invoice in respect of such tickets shall keep every such invoice for 5 years after the tickets were so obtained.</w:t>
      </w:r>
    </w:p>
    <w:p>
      <w:pPr>
        <w:pStyle w:val="Footnotesection"/>
      </w:pPr>
      <w:r>
        <w:tab/>
        <w:t>[Regulation 15 inserted: Gazette 23 Jun 2000 p. 3207</w:t>
      </w:r>
      <w:r>
        <w:noBreakHyphen/>
        <w:t>8. ]</w:t>
      </w:r>
    </w:p>
    <w:p>
      <w:pPr>
        <w:pStyle w:val="Heading3"/>
      </w:pPr>
      <w:bookmarkStart w:id="40" w:name="_Toc34142120"/>
      <w:bookmarkStart w:id="41" w:name="_Toc34147263"/>
      <w:bookmarkStart w:id="42" w:name="_Toc35930946"/>
      <w:r>
        <w:rPr>
          <w:rStyle w:val="CharDivNo"/>
        </w:rPr>
        <w:t>Division 3</w:t>
      </w:r>
      <w:r>
        <w:rPr>
          <w:snapToGrid w:val="0"/>
        </w:rPr>
        <w:t> — </w:t>
      </w:r>
      <w:r>
        <w:rPr>
          <w:rStyle w:val="CharDivText"/>
        </w:rPr>
        <w:t>Permitted two</w:t>
      </w:r>
      <w:r>
        <w:rPr>
          <w:rStyle w:val="CharDivText"/>
        </w:rPr>
        <w:noBreakHyphen/>
        <w:t>up</w:t>
      </w:r>
      <w:bookmarkEnd w:id="40"/>
      <w:bookmarkEnd w:id="41"/>
      <w:bookmarkEnd w:id="42"/>
    </w:p>
    <w:p>
      <w:pPr>
        <w:pStyle w:val="Heading5"/>
        <w:spacing w:before="240"/>
        <w:rPr>
          <w:snapToGrid w:val="0"/>
        </w:rPr>
      </w:pPr>
      <w:bookmarkStart w:id="43" w:name="_Toc35930947"/>
      <w:r>
        <w:rPr>
          <w:rStyle w:val="CharSectno"/>
        </w:rPr>
        <w:t>16</w:t>
      </w:r>
      <w:r>
        <w:rPr>
          <w:snapToGrid w:val="0"/>
        </w:rPr>
        <w:t>.</w:t>
      </w:r>
      <w:r>
        <w:rPr>
          <w:snapToGrid w:val="0"/>
        </w:rPr>
        <w:tab/>
        <w:t>Financial information to be provided about games</w:t>
      </w:r>
      <w:bookmarkEnd w:id="43"/>
    </w:p>
    <w:p>
      <w:pPr>
        <w:pStyle w:val="Subsection"/>
        <w:spacing w:before="180"/>
        <w:rPr>
          <w:snapToGrid w:val="0"/>
        </w:rPr>
      </w:pPr>
      <w:r>
        <w:rPr>
          <w:snapToGrid w:val="0"/>
        </w:rPr>
        <w:tab/>
        <w:t>(1)</w:t>
      </w:r>
      <w:r>
        <w:rPr>
          <w:snapToGrid w:val="0"/>
        </w:rPr>
        <w:tab/>
        <w:t>Where a person is authorised pursuant to section 80(1)(b)(i) to conduct the game known as “two</w:t>
      </w:r>
      <w:r>
        <w:rPr>
          <w:snapToGrid w:val="0"/>
        </w:rPr>
        <w:noBreakHyphen/>
        <w:t>up”, that person shall within 7 days after each game lodge with the committee of the club by which he was authorised a return showing —</w:t>
      </w:r>
    </w:p>
    <w:p>
      <w:pPr>
        <w:pStyle w:val="Indenta"/>
        <w:spacing w:before="60"/>
        <w:rPr>
          <w:snapToGrid w:val="0"/>
        </w:rPr>
      </w:pPr>
      <w:r>
        <w:rPr>
          <w:snapToGrid w:val="0"/>
        </w:rPr>
        <w:tab/>
        <w:t>(a)</w:t>
      </w:r>
      <w:r>
        <w:rPr>
          <w:snapToGrid w:val="0"/>
        </w:rPr>
        <w:tab/>
        <w:t>the gross proceeds of the game; and</w:t>
      </w:r>
    </w:p>
    <w:p>
      <w:pPr>
        <w:pStyle w:val="Indenta"/>
        <w:spacing w:before="60"/>
        <w:rPr>
          <w:snapToGrid w:val="0"/>
        </w:rPr>
      </w:pPr>
      <w:r>
        <w:rPr>
          <w:snapToGrid w:val="0"/>
        </w:rPr>
        <w:tab/>
        <w:t>(b)</w:t>
      </w:r>
      <w:r>
        <w:rPr>
          <w:snapToGrid w:val="0"/>
        </w:rPr>
        <w:tab/>
        <w:t>details of all expenses incurred by that person in the conduct of the game,</w:t>
      </w:r>
    </w:p>
    <w:p>
      <w:pPr>
        <w:pStyle w:val="Subsection"/>
        <w:spacing w:before="180"/>
        <w:rPr>
          <w:snapToGrid w:val="0"/>
        </w:rPr>
      </w:pPr>
      <w:r>
        <w:rPr>
          <w:snapToGrid w:val="0"/>
        </w:rPr>
        <w:tab/>
      </w:r>
      <w:r>
        <w:rPr>
          <w:snapToGrid w:val="0"/>
        </w:rPr>
        <w:tab/>
        <w:t>and give to that committee such further information as to the conduct of the game and the moneys involved as is requested.</w:t>
      </w:r>
    </w:p>
    <w:p>
      <w:pPr>
        <w:pStyle w:val="Subsection"/>
        <w:spacing w:before="180"/>
        <w:rPr>
          <w:snapToGrid w:val="0"/>
        </w:rPr>
      </w:pPr>
      <w:r>
        <w:rPr>
          <w:snapToGrid w:val="0"/>
        </w:rPr>
        <w:tab/>
        <w:t>(2)</w:t>
      </w:r>
      <w:r>
        <w:rPr>
          <w:snapToGrid w:val="0"/>
        </w:rPr>
        <w:tab/>
        <w:t>Within 14 days of conduct of a game to which section 80 applies, the committee of the club on behalf of which the permit relating to that game was issued</w:t>
      </w:r>
      <w:r>
        <w:t xml:space="preserve"> must give to the Commission a financial statement —</w:t>
      </w:r>
    </w:p>
    <w:p>
      <w:pPr>
        <w:pStyle w:val="Indenta"/>
      </w:pPr>
      <w:r>
        <w:tab/>
        <w:t>(a)</w:t>
      </w:r>
      <w:r>
        <w:tab/>
        <w:t>in the form, or substantially in the form, that is annexed to the permit; and</w:t>
      </w:r>
    </w:p>
    <w:p>
      <w:pPr>
        <w:pStyle w:val="Indenta"/>
      </w:pPr>
      <w:r>
        <w:tab/>
        <w:t>(b)</w:t>
      </w:r>
      <w:r>
        <w:tab/>
        <w:t>in accordance with any directions of the Commission which relate to that form.</w:t>
      </w:r>
    </w:p>
    <w:p>
      <w:pPr>
        <w:pStyle w:val="Subsection"/>
        <w:spacing w:before="180"/>
        <w:rPr>
          <w:snapToGrid w:val="0"/>
        </w:rPr>
      </w:pPr>
      <w:r>
        <w:rPr>
          <w:snapToGrid w:val="0"/>
        </w:rPr>
        <w:tab/>
        <w:t>(2a)</w:t>
      </w:r>
      <w:r>
        <w:rPr>
          <w:snapToGrid w:val="0"/>
        </w:rPr>
        <w:tab/>
        <w:t xml:space="preserve">Where a person to whom subregulation (1) applies fails to give the committee the information required to enable the committee to comply with subregulation (2), the committee </w:t>
      </w:r>
      <w:r>
        <w:t>must give</w:t>
      </w:r>
      <w:r>
        <w:rPr>
          <w:snapToGrid w:val="0"/>
        </w:rPr>
        <w:t xml:space="preserve"> to the Commission a statement setting out such relevant information as is available and informing the Commission of the steps taken by the committee to secure compliance with subregulation (1).</w:t>
      </w:r>
    </w:p>
    <w:p>
      <w:pPr>
        <w:pStyle w:val="Subsection"/>
        <w:spacing w:before="180"/>
        <w:rPr>
          <w:snapToGrid w:val="0"/>
        </w:rPr>
      </w:pPr>
      <w:r>
        <w:rPr>
          <w:snapToGrid w:val="0"/>
        </w:rPr>
        <w:tab/>
        <w:t>(3)</w:t>
      </w:r>
      <w:r>
        <w:rPr>
          <w:snapToGrid w:val="0"/>
        </w:rPr>
        <w:tab/>
        <w:t>A person to whom subregulation (1) applies or a committee shall, within such time as is required by the notice, furnish to an authorised officer or other officer of the Commission or a member of the Police Force such further information, books or other records for the purposes of furnishing or verifying the information required pursuant to subregulation (1) as that officer or member of the Police Force may by notice in writing require.</w:t>
      </w:r>
    </w:p>
    <w:p>
      <w:pPr>
        <w:pStyle w:val="Footnotesection"/>
      </w:pPr>
      <w:r>
        <w:tab/>
        <w:t>[Regulation 16 amended: Gazette 28 Jun 1996 p. 3099; 16 May 1997 p. 2393; 1 Dec 2015 p. 4824.]</w:t>
      </w:r>
    </w:p>
    <w:p>
      <w:pPr>
        <w:pStyle w:val="Heading5"/>
        <w:rPr>
          <w:snapToGrid w:val="0"/>
        </w:rPr>
      </w:pPr>
      <w:bookmarkStart w:id="44" w:name="_Toc35930948"/>
      <w:r>
        <w:rPr>
          <w:rStyle w:val="CharSectno"/>
        </w:rPr>
        <w:t>17</w:t>
      </w:r>
      <w:r>
        <w:rPr>
          <w:snapToGrid w:val="0"/>
        </w:rPr>
        <w:t>.</w:t>
      </w:r>
      <w:r>
        <w:rPr>
          <w:snapToGrid w:val="0"/>
        </w:rPr>
        <w:tab/>
        <w:t>Suspending permit for game</w:t>
      </w:r>
      <w:bookmarkEnd w:id="44"/>
    </w:p>
    <w:p>
      <w:pPr>
        <w:pStyle w:val="Subsection"/>
        <w:rPr>
          <w:snapToGrid w:val="0"/>
        </w:rPr>
      </w:pPr>
      <w:r>
        <w:rPr>
          <w:snapToGrid w:val="0"/>
        </w:rPr>
        <w:tab/>
      </w:r>
      <w:r>
        <w:rPr>
          <w:snapToGrid w:val="0"/>
        </w:rPr>
        <w:tab/>
        <w:t>Where an authorised officer or other officer of the Commission or a member of the Police Force has reasonable cause to believe that a term or condition applicable to that permit has been or is likely to be contravened, the officer or member of the Police Force may serve on the holder of a permit authorising the conduct of two</w:t>
      </w:r>
      <w:r>
        <w:rPr>
          <w:snapToGrid w:val="0"/>
        </w:rPr>
        <w:noBreakHyphen/>
        <w:t>up, or on the nominee permit holder on behalf of that person, a notice in writing requiring that person to cause play to cease forthwith and that notice has effect to suspend immediately the operation of that permit in relation to the game of two</w:t>
      </w:r>
      <w:r>
        <w:rPr>
          <w:snapToGrid w:val="0"/>
        </w:rPr>
        <w:noBreakHyphen/>
        <w:t>up.</w:t>
      </w:r>
    </w:p>
    <w:p>
      <w:pPr>
        <w:pStyle w:val="Heading5"/>
      </w:pPr>
      <w:bookmarkStart w:id="45" w:name="_Toc35930949"/>
      <w:r>
        <w:rPr>
          <w:rStyle w:val="CharSectno"/>
        </w:rPr>
        <w:t>17A</w:t>
      </w:r>
      <w:r>
        <w:t>.</w:t>
      </w:r>
      <w:r>
        <w:tab/>
        <w:t>Prescribed gaming equipment (Act s. 84(1))</w:t>
      </w:r>
      <w:bookmarkEnd w:id="45"/>
    </w:p>
    <w:p>
      <w:pPr>
        <w:pStyle w:val="Subsection"/>
      </w:pPr>
      <w:r>
        <w:tab/>
      </w:r>
      <w:r>
        <w:tab/>
        <w:t>The following equipment shall constitute prescribed gaming equipment for the purposes of section 84(1) of the Act —</w:t>
      </w:r>
    </w:p>
    <w:p>
      <w:pPr>
        <w:pStyle w:val="Indenta"/>
      </w:pPr>
      <w:r>
        <w:tab/>
        <w:t>(a)</w:t>
      </w:r>
      <w:r>
        <w:tab/>
        <w:t>bingo cards for permitted bingo;</w:t>
      </w:r>
    </w:p>
    <w:p>
      <w:pPr>
        <w:pStyle w:val="Indenta"/>
      </w:pPr>
      <w:r>
        <w:tab/>
        <w:t>(b)</w:t>
      </w:r>
      <w:r>
        <w:tab/>
        <w:t>video lottery terminals;</w:t>
      </w:r>
    </w:p>
    <w:p>
      <w:pPr>
        <w:pStyle w:val="Indenta"/>
      </w:pPr>
      <w:r>
        <w:tab/>
        <w:t>(c)</w:t>
      </w:r>
      <w:r>
        <w:tab/>
        <w:t>gaming tables of a nature used for the playing of games authorised by a permit.</w:t>
      </w:r>
    </w:p>
    <w:p>
      <w:pPr>
        <w:pStyle w:val="Footnotesection"/>
      </w:pPr>
      <w:r>
        <w:tab/>
        <w:t>[Regulation 17A inserted: Gazette 30 Jan 2004 p. 402.]</w:t>
      </w:r>
    </w:p>
    <w:p>
      <w:pPr>
        <w:pStyle w:val="Heading3"/>
        <w:keepLines/>
      </w:pPr>
      <w:bookmarkStart w:id="46" w:name="_Toc34142124"/>
      <w:bookmarkStart w:id="47" w:name="_Toc34147267"/>
      <w:bookmarkStart w:id="48" w:name="_Toc35930950"/>
      <w:r>
        <w:rPr>
          <w:rStyle w:val="CharDivNo"/>
        </w:rPr>
        <w:t>Division 4</w:t>
      </w:r>
      <w:r>
        <w:rPr>
          <w:snapToGrid w:val="0"/>
        </w:rPr>
        <w:t> — </w:t>
      </w:r>
      <w:r>
        <w:rPr>
          <w:rStyle w:val="CharDivText"/>
        </w:rPr>
        <w:t>Gaming machines and other equipment</w:t>
      </w:r>
      <w:bookmarkEnd w:id="46"/>
      <w:bookmarkEnd w:id="47"/>
      <w:bookmarkEnd w:id="48"/>
    </w:p>
    <w:p>
      <w:pPr>
        <w:pStyle w:val="Heading5"/>
        <w:rPr>
          <w:snapToGrid w:val="0"/>
        </w:rPr>
      </w:pPr>
      <w:bookmarkStart w:id="49" w:name="_Toc35930951"/>
      <w:r>
        <w:rPr>
          <w:rStyle w:val="CharSectno"/>
        </w:rPr>
        <w:t>18</w:t>
      </w:r>
      <w:r>
        <w:rPr>
          <w:snapToGrid w:val="0"/>
        </w:rPr>
        <w:t>.</w:t>
      </w:r>
      <w:r>
        <w:rPr>
          <w:snapToGrid w:val="0"/>
        </w:rPr>
        <w:tab/>
        <w:t>Records etc. to be kept etc. by persons renting equipment from others</w:t>
      </w:r>
      <w:bookmarkEnd w:id="49"/>
    </w:p>
    <w:p>
      <w:pPr>
        <w:pStyle w:val="Subsection"/>
        <w:keepNext/>
        <w:keepLines/>
        <w:rPr>
          <w:snapToGrid w:val="0"/>
        </w:rPr>
      </w:pPr>
      <w:r>
        <w:rPr>
          <w:snapToGrid w:val="0"/>
        </w:rPr>
        <w:tab/>
        <w:t>(1)</w:t>
      </w:r>
      <w:r>
        <w:rPr>
          <w:snapToGrid w:val="0"/>
        </w:rPr>
        <w:tab/>
        <w:t>For the purposes of this Division a person who rents from another any gaming equipment shall —</w:t>
      </w:r>
    </w:p>
    <w:p>
      <w:pPr>
        <w:pStyle w:val="Indenta"/>
        <w:rPr>
          <w:snapToGrid w:val="0"/>
        </w:rPr>
      </w:pPr>
      <w:r>
        <w:rPr>
          <w:snapToGrid w:val="0"/>
        </w:rPr>
        <w:tab/>
        <w:t>(a)</w:t>
      </w:r>
      <w:r>
        <w:rPr>
          <w:snapToGrid w:val="0"/>
        </w:rPr>
        <w:tab/>
        <w:t>maintain records showing —</w:t>
      </w:r>
    </w:p>
    <w:p>
      <w:pPr>
        <w:pStyle w:val="Indenti"/>
        <w:rPr>
          <w:snapToGrid w:val="0"/>
        </w:rPr>
      </w:pPr>
      <w:r>
        <w:rPr>
          <w:snapToGrid w:val="0"/>
        </w:rPr>
        <w:tab/>
        <w:t>(i)</w:t>
      </w:r>
      <w:r>
        <w:rPr>
          <w:snapToGrid w:val="0"/>
        </w:rPr>
        <w:tab/>
        <w:t>the type of gaming equipment rented; and</w:t>
      </w:r>
    </w:p>
    <w:p>
      <w:pPr>
        <w:pStyle w:val="Indenti"/>
        <w:rPr>
          <w:snapToGrid w:val="0"/>
        </w:rPr>
      </w:pPr>
      <w:r>
        <w:rPr>
          <w:snapToGrid w:val="0"/>
        </w:rPr>
        <w:tab/>
        <w:t>(ii)</w:t>
      </w:r>
      <w:r>
        <w:rPr>
          <w:snapToGrid w:val="0"/>
        </w:rPr>
        <w:tab/>
        <w:t>the type and number of tokens rented; and</w:t>
      </w:r>
    </w:p>
    <w:p>
      <w:pPr>
        <w:pStyle w:val="Indenti"/>
        <w:rPr>
          <w:snapToGrid w:val="0"/>
        </w:rPr>
      </w:pPr>
      <w:r>
        <w:rPr>
          <w:snapToGrid w:val="0"/>
        </w:rPr>
        <w:tab/>
        <w:t>(iii)</w:t>
      </w:r>
      <w:r>
        <w:rPr>
          <w:snapToGrid w:val="0"/>
        </w:rPr>
        <w:tab/>
        <w:t>the name of the agent supplying the equipment and tokens; and</w:t>
      </w:r>
    </w:p>
    <w:p>
      <w:pPr>
        <w:pStyle w:val="Indenti"/>
        <w:rPr>
          <w:snapToGrid w:val="0"/>
        </w:rPr>
      </w:pPr>
      <w:r>
        <w:rPr>
          <w:snapToGrid w:val="0"/>
        </w:rPr>
        <w:tab/>
        <w:t>(iv)</w:t>
      </w:r>
      <w:r>
        <w:rPr>
          <w:snapToGrid w:val="0"/>
        </w:rPr>
        <w:tab/>
        <w:t>the period for which the equipment and tokens will be rented; and</w:t>
      </w:r>
    </w:p>
    <w:p>
      <w:pPr>
        <w:pStyle w:val="Indenti"/>
        <w:rPr>
          <w:snapToGrid w:val="0"/>
        </w:rPr>
      </w:pPr>
      <w:r>
        <w:rPr>
          <w:snapToGrid w:val="0"/>
        </w:rPr>
        <w:tab/>
        <w:t>(v)</w:t>
      </w:r>
      <w:r>
        <w:rPr>
          <w:snapToGrid w:val="0"/>
        </w:rPr>
        <w:tab/>
        <w:t>the cost of renting the equipment; and</w:t>
      </w:r>
    </w:p>
    <w:p>
      <w:pPr>
        <w:pStyle w:val="Indenti"/>
        <w:rPr>
          <w:snapToGrid w:val="0"/>
        </w:rPr>
      </w:pPr>
      <w:r>
        <w:rPr>
          <w:snapToGrid w:val="0"/>
        </w:rPr>
        <w:tab/>
        <w:t>(vi)</w:t>
      </w:r>
      <w:r>
        <w:rPr>
          <w:snapToGrid w:val="0"/>
        </w:rPr>
        <w:tab/>
        <w:t>the cost of renting the tokens; and</w:t>
      </w:r>
    </w:p>
    <w:p>
      <w:pPr>
        <w:pStyle w:val="Indenti"/>
        <w:rPr>
          <w:snapToGrid w:val="0"/>
        </w:rPr>
      </w:pPr>
      <w:r>
        <w:rPr>
          <w:snapToGrid w:val="0"/>
        </w:rPr>
        <w:tab/>
        <w:t>(vii)</w:t>
      </w:r>
      <w:r>
        <w:rPr>
          <w:snapToGrid w:val="0"/>
        </w:rPr>
        <w:tab/>
        <w:t>any maintenance charges or other payments required;</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maintain accounts showing the amount of money and the monetary value of any tokens —</w:t>
      </w:r>
    </w:p>
    <w:p>
      <w:pPr>
        <w:pStyle w:val="Indenti"/>
        <w:rPr>
          <w:snapToGrid w:val="0"/>
        </w:rPr>
      </w:pPr>
      <w:r>
        <w:rPr>
          <w:snapToGrid w:val="0"/>
        </w:rPr>
        <w:tab/>
        <w:t>(i)</w:t>
      </w:r>
      <w:r>
        <w:rPr>
          <w:snapToGrid w:val="0"/>
        </w:rPr>
        <w:tab/>
        <w:t>removed from a gaming machine; or</w:t>
      </w:r>
    </w:p>
    <w:p>
      <w:pPr>
        <w:pStyle w:val="Indenti"/>
        <w:rPr>
          <w:snapToGrid w:val="0"/>
        </w:rPr>
      </w:pPr>
      <w:r>
        <w:rPr>
          <w:snapToGrid w:val="0"/>
        </w:rPr>
        <w:tab/>
        <w:t>(ii)</w:t>
      </w:r>
      <w:r>
        <w:rPr>
          <w:snapToGrid w:val="0"/>
        </w:rPr>
        <w:tab/>
        <w:t>hazarded on a game to which the equipment relates;</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retain those records and accounts for a period of 12 months; and</w:t>
      </w:r>
    </w:p>
    <w:p>
      <w:pPr>
        <w:pStyle w:val="Indenta"/>
        <w:rPr>
          <w:snapToGrid w:val="0"/>
        </w:rPr>
      </w:pPr>
      <w:r>
        <w:rPr>
          <w:snapToGrid w:val="0"/>
        </w:rPr>
        <w:tab/>
        <w:t>(d)</w:t>
      </w:r>
      <w:r>
        <w:rPr>
          <w:snapToGrid w:val="0"/>
        </w:rPr>
        <w:tab/>
        <w:t>furnish to the Commission on request copies of those records and accounts or such other information relating to the gaming equipment as the Commission may require.</w:t>
      </w:r>
    </w:p>
    <w:p>
      <w:pPr>
        <w:pStyle w:val="Subsection"/>
        <w:spacing w:before="120"/>
        <w:rPr>
          <w:snapToGrid w:val="0"/>
        </w:rPr>
      </w:pPr>
      <w:r>
        <w:rPr>
          <w:snapToGrid w:val="0"/>
        </w:rPr>
        <w:tab/>
        <w:t>(2)</w:t>
      </w:r>
      <w:r>
        <w:rPr>
          <w:snapToGrid w:val="0"/>
        </w:rPr>
        <w:tab/>
        <w:t xml:space="preserve">In subregulation (1) </w:t>
      </w:r>
      <w:r>
        <w:rPr>
          <w:rStyle w:val="CharDefText"/>
        </w:rPr>
        <w:t>rents</w:t>
      </w:r>
      <w:r>
        <w:rPr>
          <w:snapToGrid w:val="0"/>
        </w:rPr>
        <w:t xml:space="preserve"> shall be construed as including any hiring or other disposition of gaming equipment for reward other than a sale.</w:t>
      </w:r>
    </w:p>
    <w:p>
      <w:pPr>
        <w:pStyle w:val="Heading5"/>
        <w:spacing w:before="180"/>
        <w:rPr>
          <w:snapToGrid w:val="0"/>
        </w:rPr>
      </w:pPr>
      <w:bookmarkStart w:id="50" w:name="_Toc35930952"/>
      <w:r>
        <w:rPr>
          <w:rStyle w:val="CharSectno"/>
        </w:rPr>
        <w:t>18A</w:t>
      </w:r>
      <w:r>
        <w:rPr>
          <w:snapToGrid w:val="0"/>
        </w:rPr>
        <w:t>.</w:t>
      </w:r>
      <w:r>
        <w:rPr>
          <w:snapToGrid w:val="0"/>
        </w:rPr>
        <w:tab/>
        <w:t>Skilltester, Merchandiser and similar machines, possession etc. of</w:t>
      </w:r>
      <w:bookmarkEnd w:id="50"/>
    </w:p>
    <w:p>
      <w:pPr>
        <w:pStyle w:val="Subsection"/>
        <w:spacing w:before="120"/>
        <w:rPr>
          <w:snapToGrid w:val="0"/>
        </w:rPr>
      </w:pPr>
      <w:r>
        <w:rPr>
          <w:snapToGrid w:val="0"/>
        </w:rPr>
        <w:tab/>
        <w:t>(1)</w:t>
      </w:r>
      <w:r>
        <w:rPr>
          <w:snapToGrid w:val="0"/>
        </w:rPr>
        <w:tab/>
        <w:t>The possession or use of a gaming machine that is —</w:t>
      </w:r>
    </w:p>
    <w:p>
      <w:pPr>
        <w:pStyle w:val="Indenta"/>
        <w:spacing w:before="60"/>
        <w:rPr>
          <w:snapToGrid w:val="0"/>
        </w:rPr>
      </w:pPr>
      <w:r>
        <w:rPr>
          <w:snapToGrid w:val="0"/>
        </w:rPr>
        <w:tab/>
        <w:t>(a)</w:t>
      </w:r>
      <w:r>
        <w:rPr>
          <w:snapToGrid w:val="0"/>
        </w:rPr>
        <w:tab/>
        <w:t>a machine of the kind generally known or described as a “Skilltester” or “Merchandiser” machine; or</w:t>
      </w:r>
    </w:p>
    <w:p>
      <w:pPr>
        <w:pStyle w:val="Indenta"/>
        <w:spacing w:before="60"/>
        <w:rPr>
          <w:snapToGrid w:val="0"/>
        </w:rPr>
      </w:pPr>
      <w:r>
        <w:rPr>
          <w:snapToGrid w:val="0"/>
        </w:rPr>
        <w:tab/>
        <w:t>(b)</w:t>
      </w:r>
      <w:r>
        <w:rPr>
          <w:snapToGrid w:val="0"/>
        </w:rPr>
        <w:tab/>
        <w:t>a display case machine containing prizes that is in the nature of, or similar to a machine referred to in paragraph (a); or</w:t>
      </w:r>
    </w:p>
    <w:p>
      <w:pPr>
        <w:pStyle w:val="Indenta"/>
        <w:spacing w:before="60"/>
        <w:rPr>
          <w:snapToGrid w:val="0"/>
        </w:rPr>
      </w:pPr>
      <w:r>
        <w:rPr>
          <w:snapToGrid w:val="0"/>
        </w:rPr>
        <w:tab/>
        <w:t>(c)</w:t>
      </w:r>
      <w:r>
        <w:rPr>
          <w:snapToGrid w:val="0"/>
        </w:rPr>
        <w:tab/>
        <w:t>a machine played by inserting a coin into the machine and operating a mechanical assembly to pick up or otherwise convey a prize to the player,</w:t>
      </w:r>
    </w:p>
    <w:p>
      <w:pPr>
        <w:pStyle w:val="Subsection"/>
        <w:spacing w:before="120"/>
        <w:rPr>
          <w:snapToGrid w:val="0"/>
        </w:rPr>
      </w:pPr>
      <w:r>
        <w:rPr>
          <w:snapToGrid w:val="0"/>
        </w:rPr>
        <w:tab/>
      </w:r>
      <w:r>
        <w:rPr>
          <w:snapToGrid w:val="0"/>
        </w:rPr>
        <w:tab/>
        <w:t>is unlawful unless the conditions in subregulations (2), (3), (4) and (5) are met.</w:t>
      </w:r>
    </w:p>
    <w:p>
      <w:pPr>
        <w:pStyle w:val="Subsection"/>
        <w:rPr>
          <w:snapToGrid w:val="0"/>
        </w:rPr>
      </w:pPr>
      <w:r>
        <w:rPr>
          <w:snapToGrid w:val="0"/>
        </w:rPr>
        <w:tab/>
        <w:t>(2)</w:t>
      </w:r>
      <w:r>
        <w:rPr>
          <w:snapToGrid w:val="0"/>
        </w:rPr>
        <w:tab/>
        <w:t>A gaming machine may only be located in —</w:t>
      </w:r>
    </w:p>
    <w:p>
      <w:pPr>
        <w:pStyle w:val="Indenta"/>
        <w:spacing w:before="60"/>
        <w:rPr>
          <w:snapToGrid w:val="0"/>
        </w:rPr>
      </w:pPr>
      <w:r>
        <w:rPr>
          <w:snapToGrid w:val="0"/>
        </w:rPr>
        <w:tab/>
        <w:t>(a)</w:t>
      </w:r>
      <w:r>
        <w:rPr>
          <w:snapToGrid w:val="0"/>
        </w:rPr>
        <w:tab/>
        <w:t>an amusement centre; or</w:t>
      </w:r>
    </w:p>
    <w:p>
      <w:pPr>
        <w:pStyle w:val="Indenta"/>
        <w:spacing w:before="60"/>
        <w:rPr>
          <w:snapToGrid w:val="0"/>
        </w:rPr>
      </w:pPr>
      <w:r>
        <w:rPr>
          <w:snapToGrid w:val="0"/>
        </w:rPr>
        <w:tab/>
        <w:t>(b)</w:t>
      </w:r>
      <w:r>
        <w:rPr>
          <w:snapToGrid w:val="0"/>
        </w:rPr>
        <w:tab/>
        <w:t>an arcade; or</w:t>
      </w:r>
    </w:p>
    <w:p>
      <w:pPr>
        <w:pStyle w:val="Indenta"/>
        <w:spacing w:before="60"/>
        <w:rPr>
          <w:snapToGrid w:val="0"/>
        </w:rPr>
      </w:pPr>
      <w:r>
        <w:rPr>
          <w:snapToGrid w:val="0"/>
        </w:rPr>
        <w:tab/>
        <w:t>(c)</w:t>
      </w:r>
      <w:r>
        <w:rPr>
          <w:snapToGrid w:val="0"/>
        </w:rPr>
        <w:tab/>
        <w:t>a shopping centre; or</w:t>
      </w:r>
    </w:p>
    <w:p>
      <w:pPr>
        <w:pStyle w:val="Indenta"/>
        <w:spacing w:before="60"/>
        <w:rPr>
          <w:snapToGrid w:val="0"/>
        </w:rPr>
      </w:pPr>
      <w:r>
        <w:rPr>
          <w:snapToGrid w:val="0"/>
        </w:rPr>
        <w:tab/>
        <w:t>(d)</w:t>
      </w:r>
      <w:r>
        <w:rPr>
          <w:snapToGrid w:val="0"/>
        </w:rPr>
        <w:tab/>
        <w:t>a mall; or</w:t>
      </w:r>
    </w:p>
    <w:p>
      <w:pPr>
        <w:pStyle w:val="Indenta"/>
        <w:spacing w:before="60"/>
        <w:rPr>
          <w:snapToGrid w:val="0"/>
        </w:rPr>
      </w:pPr>
      <w:r>
        <w:rPr>
          <w:snapToGrid w:val="0"/>
        </w:rPr>
        <w:tab/>
        <w:t>(e)</w:t>
      </w:r>
      <w:r>
        <w:rPr>
          <w:snapToGrid w:val="0"/>
        </w:rPr>
        <w:tab/>
        <w:t>any other premises approved by the Commission and specified in a permit issued for that type of gaming machine.</w:t>
      </w:r>
    </w:p>
    <w:p>
      <w:pPr>
        <w:pStyle w:val="Subsection"/>
        <w:rPr>
          <w:snapToGrid w:val="0"/>
        </w:rPr>
      </w:pPr>
      <w:r>
        <w:rPr>
          <w:snapToGrid w:val="0"/>
        </w:rPr>
        <w:tab/>
        <w:t>(3)</w:t>
      </w:r>
      <w:r>
        <w:rPr>
          <w:snapToGrid w:val="0"/>
        </w:rPr>
        <w:tab/>
        <w:t>The maximum amount which may be charged per game for a machine is $5.</w:t>
      </w:r>
    </w:p>
    <w:p>
      <w:pPr>
        <w:pStyle w:val="Subsection"/>
        <w:rPr>
          <w:snapToGrid w:val="0"/>
        </w:rPr>
      </w:pPr>
      <w:r>
        <w:rPr>
          <w:snapToGrid w:val="0"/>
        </w:rPr>
        <w:tab/>
        <w:t>(4)</w:t>
      </w:r>
      <w:r>
        <w:rPr>
          <w:snapToGrid w:val="0"/>
        </w:rPr>
        <w:tab/>
        <w:t>The prizes which may be won by using a gaming machine must be prizes in the nature of goods and not money.</w:t>
      </w:r>
    </w:p>
    <w:p>
      <w:pPr>
        <w:pStyle w:val="Subsection"/>
        <w:keepNext/>
        <w:keepLines/>
        <w:rPr>
          <w:snapToGrid w:val="0"/>
        </w:rPr>
      </w:pPr>
      <w:r>
        <w:rPr>
          <w:snapToGrid w:val="0"/>
        </w:rPr>
        <w:tab/>
        <w:t>(5)</w:t>
      </w:r>
      <w:r>
        <w:rPr>
          <w:snapToGrid w:val="0"/>
        </w:rPr>
        <w:tab/>
        <w:t>The maximum retail value of a prize which may be won using a gaming machine is $50.</w:t>
      </w:r>
    </w:p>
    <w:p>
      <w:pPr>
        <w:pStyle w:val="Footnotesection"/>
      </w:pPr>
      <w:r>
        <w:tab/>
        <w:t>[Regulation 18A inserted: Gazette 22 Oct 1993 p. 5805</w:t>
      </w:r>
      <w:r>
        <w:noBreakHyphen/>
        <w:t>6; amended: Gazette 22 Apr 1994 p. 1710; 30 Jan 2004 p. 415.]</w:t>
      </w:r>
    </w:p>
    <w:p>
      <w:pPr>
        <w:pStyle w:val="Heading5"/>
        <w:rPr>
          <w:snapToGrid w:val="0"/>
        </w:rPr>
      </w:pPr>
      <w:bookmarkStart w:id="51" w:name="_Toc35930953"/>
      <w:r>
        <w:rPr>
          <w:rStyle w:val="CharSectno"/>
        </w:rPr>
        <w:t>18AA</w:t>
      </w:r>
      <w:r>
        <w:rPr>
          <w:snapToGrid w:val="0"/>
        </w:rPr>
        <w:t>.</w:t>
      </w:r>
      <w:r>
        <w:rPr>
          <w:snapToGrid w:val="0"/>
        </w:rPr>
        <w:tab/>
        <w:t>Video lottery terminals, possession etc. of</w:t>
      </w:r>
      <w:bookmarkEnd w:id="51"/>
    </w:p>
    <w:p>
      <w:pPr>
        <w:pStyle w:val="Subsection"/>
        <w:rPr>
          <w:snapToGrid w:val="0"/>
        </w:rPr>
      </w:pPr>
      <w:r>
        <w:rPr>
          <w:snapToGrid w:val="0"/>
        </w:rPr>
        <w:tab/>
        <w:t>(1)</w:t>
      </w:r>
      <w:r>
        <w:rPr>
          <w:snapToGrid w:val="0"/>
        </w:rPr>
        <w:tab/>
        <w:t xml:space="preserve">In these regulations, </w:t>
      </w:r>
      <w:r>
        <w:rPr>
          <w:rStyle w:val="CharDefText"/>
        </w:rPr>
        <w:t>video lottery terminal</w:t>
      </w:r>
      <w:r>
        <w:rPr>
          <w:snapToGrid w:val="0"/>
        </w:rPr>
        <w:t xml:space="preserve"> means a device which displays electronically on a video screen a depiction of a card displaying symbols, by reference to which prizes in the game played may be won.</w:t>
      </w:r>
    </w:p>
    <w:p>
      <w:pPr>
        <w:pStyle w:val="Subsection"/>
        <w:rPr>
          <w:snapToGrid w:val="0"/>
        </w:rPr>
      </w:pPr>
      <w:r>
        <w:rPr>
          <w:snapToGrid w:val="0"/>
        </w:rPr>
        <w:tab/>
        <w:t>(2)</w:t>
      </w:r>
      <w:r>
        <w:rPr>
          <w:snapToGrid w:val="0"/>
        </w:rPr>
        <w:tab/>
        <w:t>The possession or use of a video lottery terminal is unlawful unless the conditions in subregulations (3), (4), (5), (6), (7), (8) and (9) are met.</w:t>
      </w:r>
    </w:p>
    <w:p>
      <w:pPr>
        <w:pStyle w:val="Subsection"/>
        <w:keepNext/>
        <w:rPr>
          <w:snapToGrid w:val="0"/>
        </w:rPr>
      </w:pPr>
      <w:r>
        <w:rPr>
          <w:snapToGrid w:val="0"/>
        </w:rPr>
        <w:tab/>
        <w:t>(3)</w:t>
      </w:r>
      <w:r>
        <w:rPr>
          <w:snapToGrid w:val="0"/>
        </w:rPr>
        <w:tab/>
        <w:t>A video lottery terminal must not —</w:t>
      </w:r>
    </w:p>
    <w:p>
      <w:pPr>
        <w:pStyle w:val="Indenta"/>
        <w:rPr>
          <w:snapToGrid w:val="0"/>
        </w:rPr>
      </w:pPr>
      <w:r>
        <w:rPr>
          <w:snapToGrid w:val="0"/>
        </w:rPr>
        <w:tab/>
        <w:t>(a)</w:t>
      </w:r>
      <w:r>
        <w:rPr>
          <w:snapToGrid w:val="0"/>
        </w:rPr>
        <w:tab/>
        <w:t>provide a means of direct cash pay out; or</w:t>
      </w:r>
    </w:p>
    <w:p>
      <w:pPr>
        <w:pStyle w:val="Indenta"/>
        <w:rPr>
          <w:snapToGrid w:val="0"/>
        </w:rPr>
      </w:pPr>
      <w:r>
        <w:rPr>
          <w:snapToGrid w:val="0"/>
        </w:rPr>
        <w:tab/>
        <w:t>(b)</w:t>
      </w:r>
      <w:r>
        <w:rPr>
          <w:snapToGrid w:val="0"/>
        </w:rPr>
        <w:tab/>
        <w:t>allow more than 4 different kinds (</w:t>
      </w:r>
      <w:r>
        <w:rPr>
          <w:rStyle w:val="CharDefText"/>
        </w:rPr>
        <w:t>series</w:t>
      </w:r>
      <w:r>
        <w:rPr>
          <w:snapToGrid w:val="0"/>
        </w:rPr>
        <w:t>) of the same type of game to be played at any one time.</w:t>
      </w:r>
    </w:p>
    <w:p>
      <w:pPr>
        <w:pStyle w:val="Subsection"/>
        <w:rPr>
          <w:snapToGrid w:val="0"/>
        </w:rPr>
      </w:pPr>
      <w:r>
        <w:rPr>
          <w:snapToGrid w:val="0"/>
        </w:rPr>
        <w:tab/>
        <w:t>(4)</w:t>
      </w:r>
      <w:r>
        <w:rPr>
          <w:snapToGrid w:val="0"/>
        </w:rPr>
        <w:tab/>
        <w:t>A video lottery terminal shall not be constructed or adapted so as to be playable by means of the insertion of any cash, other than of the amount determined from time to time by the Commission.</w:t>
      </w:r>
    </w:p>
    <w:p>
      <w:pPr>
        <w:pStyle w:val="Subsection"/>
        <w:rPr>
          <w:snapToGrid w:val="0"/>
        </w:rPr>
      </w:pPr>
      <w:r>
        <w:rPr>
          <w:snapToGrid w:val="0"/>
        </w:rPr>
        <w:tab/>
        <w:t>(5)</w:t>
      </w:r>
      <w:r>
        <w:rPr>
          <w:snapToGrid w:val="0"/>
        </w:rPr>
        <w:tab/>
        <w:t>A video lottery terminal shall not dispense to the person playing the device any thing other than, where the card displayed electronically by the device constitutes a winning score, a prize docket evidencing the amount of the win.</w:t>
      </w:r>
    </w:p>
    <w:p>
      <w:pPr>
        <w:pStyle w:val="Subsection"/>
        <w:rPr>
          <w:snapToGrid w:val="0"/>
        </w:rPr>
      </w:pPr>
      <w:r>
        <w:rPr>
          <w:snapToGrid w:val="0"/>
        </w:rPr>
        <w:tab/>
        <w:t>(6)</w:t>
      </w:r>
      <w:r>
        <w:rPr>
          <w:snapToGrid w:val="0"/>
        </w:rPr>
        <w:tab/>
        <w:t>A prize docket evidencing a win on a video lottery terminal shall be exchangeable with a person authorised by the permit holder for cash equal to the amount displayed on that docket.</w:t>
      </w:r>
    </w:p>
    <w:p>
      <w:pPr>
        <w:pStyle w:val="Subsection"/>
        <w:rPr>
          <w:snapToGrid w:val="0"/>
        </w:rPr>
      </w:pPr>
      <w:r>
        <w:rPr>
          <w:snapToGrid w:val="0"/>
        </w:rPr>
        <w:tab/>
        <w:t>(7)</w:t>
      </w:r>
      <w:r>
        <w:rPr>
          <w:snapToGrid w:val="0"/>
        </w:rPr>
        <w:tab/>
        <w:t>A video lottery terminal shall be located in premises approved by the Commission and specified in a permit issued in respect of that device, and not elsewhere.</w:t>
      </w:r>
    </w:p>
    <w:p>
      <w:pPr>
        <w:pStyle w:val="Subsection"/>
        <w:rPr>
          <w:snapToGrid w:val="0"/>
        </w:rPr>
      </w:pPr>
      <w:r>
        <w:rPr>
          <w:snapToGrid w:val="0"/>
        </w:rPr>
        <w:tab/>
        <w:t>(8)</w:t>
      </w:r>
      <w:r>
        <w:rPr>
          <w:snapToGrid w:val="0"/>
        </w:rPr>
        <w:tab/>
        <w:t>The total value of the prize dockets a video lottery terminal is designed to distribute shall comprise 70% of the total cash received by the device.</w:t>
      </w:r>
    </w:p>
    <w:p>
      <w:pPr>
        <w:pStyle w:val="Subsection"/>
        <w:keepNext/>
        <w:keepLines/>
        <w:rPr>
          <w:snapToGrid w:val="0"/>
        </w:rPr>
      </w:pPr>
      <w:r>
        <w:rPr>
          <w:snapToGrid w:val="0"/>
        </w:rPr>
        <w:tab/>
        <w:t>(9)</w:t>
      </w:r>
      <w:r>
        <w:rPr>
          <w:snapToGrid w:val="0"/>
        </w:rPr>
        <w:tab/>
        <w:t>Of the total amount of cash received by a video lottery terminal</w:t>
      </w:r>
      <w:r>
        <w:t xml:space="preserve"> 3.25% shall be paid to the Commission, to be distributed in the manner set out in section 104G(2) of the </w:t>
      </w:r>
      <w:r>
        <w:rPr>
          <w:i/>
        </w:rPr>
        <w:t>Gaming and Wagering Commission Act 1987</w:t>
      </w:r>
      <w:r>
        <w:rPr>
          <w:vertAlign w:val="superscript"/>
        </w:rPr>
        <w:t> 2</w:t>
      </w:r>
      <w:r>
        <w:t>.</w:t>
      </w:r>
    </w:p>
    <w:p>
      <w:pPr>
        <w:pStyle w:val="Footnotesection"/>
      </w:pPr>
      <w:r>
        <w:tab/>
        <w:t>[Regulation 18AA inserted: Gazette 15 Dec 1995 p. 6124</w:t>
      </w:r>
      <w:r>
        <w:noBreakHyphen/>
        <w:t>5; amended: Gazette 28 Jun 1996 p. 3099; 23 Jun 2000 p. 3208.]</w:t>
      </w:r>
    </w:p>
    <w:p>
      <w:pPr>
        <w:pStyle w:val="Heading5"/>
        <w:rPr>
          <w:snapToGrid w:val="0"/>
        </w:rPr>
      </w:pPr>
      <w:bookmarkStart w:id="52" w:name="_Toc35930954"/>
      <w:r>
        <w:rPr>
          <w:rStyle w:val="CharSectno"/>
        </w:rPr>
        <w:t>18B</w:t>
      </w:r>
      <w:r>
        <w:rPr>
          <w:snapToGrid w:val="0"/>
        </w:rPr>
        <w:t>.</w:t>
      </w:r>
      <w:r>
        <w:rPr>
          <w:snapToGrid w:val="0"/>
        </w:rPr>
        <w:tab/>
        <w:t>Machines that dispense vouchers, possession etc. of</w:t>
      </w:r>
      <w:bookmarkEnd w:id="52"/>
    </w:p>
    <w:p>
      <w:pPr>
        <w:pStyle w:val="Subsection"/>
        <w:keepLines/>
        <w:rPr>
          <w:snapToGrid w:val="0"/>
        </w:rPr>
      </w:pPr>
      <w:r>
        <w:rPr>
          <w:snapToGrid w:val="0"/>
        </w:rPr>
        <w:tab/>
        <w:t>(1)</w:t>
      </w:r>
      <w:r>
        <w:rPr>
          <w:snapToGrid w:val="0"/>
        </w:rPr>
        <w:tab/>
        <w:t>The possession or use of an item of gaming equipment, other than one referred to in regulation 18A or 18AA, the playing of which can result in vouchers being dispensed, at the conclusion of a sequence of play, that may be exchanged for prizes is unlawful unless the conditions in subregulations (2), (3), (4), (5) and (6) are met.</w:t>
      </w:r>
    </w:p>
    <w:p>
      <w:pPr>
        <w:pStyle w:val="Subsection"/>
        <w:keepLines/>
        <w:rPr>
          <w:snapToGrid w:val="0"/>
        </w:rPr>
      </w:pPr>
      <w:r>
        <w:rPr>
          <w:snapToGrid w:val="0"/>
        </w:rPr>
        <w:tab/>
        <w:t>(2)</w:t>
      </w:r>
      <w:r>
        <w:rPr>
          <w:snapToGrid w:val="0"/>
        </w:rPr>
        <w:tab/>
        <w:t>An item of gaming equipment may only be located in —</w:t>
      </w:r>
    </w:p>
    <w:p>
      <w:pPr>
        <w:pStyle w:val="Indenta"/>
        <w:rPr>
          <w:snapToGrid w:val="0"/>
        </w:rPr>
      </w:pPr>
      <w:r>
        <w:rPr>
          <w:snapToGrid w:val="0"/>
        </w:rPr>
        <w:tab/>
        <w:t>(a)</w:t>
      </w:r>
      <w:r>
        <w:rPr>
          <w:snapToGrid w:val="0"/>
        </w:rPr>
        <w:tab/>
        <w:t>premises approved by the Commission and specified in the permit as being approved for that particular item of gaming equipment; or</w:t>
      </w:r>
    </w:p>
    <w:p>
      <w:pPr>
        <w:pStyle w:val="Indenta"/>
        <w:rPr>
          <w:snapToGrid w:val="0"/>
        </w:rPr>
      </w:pPr>
      <w:r>
        <w:rPr>
          <w:snapToGrid w:val="0"/>
        </w:rPr>
        <w:tab/>
        <w:t>(b)</w:t>
      </w:r>
      <w:r>
        <w:rPr>
          <w:snapToGrid w:val="0"/>
        </w:rPr>
        <w:tab/>
        <w:t>premises approved by the Commission and specified in a permit as being approved for a specified class of gaming equipment of which that item forms a part.</w:t>
      </w:r>
    </w:p>
    <w:p>
      <w:pPr>
        <w:pStyle w:val="Subsection"/>
        <w:rPr>
          <w:snapToGrid w:val="0"/>
        </w:rPr>
      </w:pPr>
      <w:r>
        <w:rPr>
          <w:snapToGrid w:val="0"/>
        </w:rPr>
        <w:tab/>
        <w:t>(3)</w:t>
      </w:r>
      <w:r>
        <w:rPr>
          <w:snapToGrid w:val="0"/>
        </w:rPr>
        <w:tab/>
        <w:t>The maximum amount which may be charged per sequence of play is $5.</w:t>
      </w:r>
    </w:p>
    <w:p>
      <w:pPr>
        <w:pStyle w:val="Subsection"/>
        <w:rPr>
          <w:snapToGrid w:val="0"/>
        </w:rPr>
      </w:pPr>
      <w:r>
        <w:rPr>
          <w:snapToGrid w:val="0"/>
        </w:rPr>
        <w:tab/>
        <w:t>(4)</w:t>
      </w:r>
      <w:r>
        <w:rPr>
          <w:snapToGrid w:val="0"/>
        </w:rPr>
        <w:tab/>
        <w:t>In the case of amusement parlours, the maximum value of the voucher or vouchers which may be dispensed per sequence of play must not exceed a value which is 10 times the amount charged per sequence of play for that game.</w:t>
      </w:r>
    </w:p>
    <w:p>
      <w:pPr>
        <w:pStyle w:val="Subsection"/>
        <w:rPr>
          <w:snapToGrid w:val="0"/>
        </w:rPr>
      </w:pPr>
      <w:r>
        <w:rPr>
          <w:snapToGrid w:val="0"/>
        </w:rPr>
        <w:tab/>
        <w:t>(5)</w:t>
      </w:r>
      <w:r>
        <w:rPr>
          <w:snapToGrid w:val="0"/>
        </w:rPr>
        <w:tab/>
        <w:t>The prizes which may be won by exchanging a voucher or a number of vouchers must be prizes in the nature of goods and not money.</w:t>
      </w:r>
    </w:p>
    <w:p>
      <w:pPr>
        <w:pStyle w:val="Subsection"/>
        <w:keepNext/>
        <w:spacing w:before="140"/>
        <w:rPr>
          <w:snapToGrid w:val="0"/>
        </w:rPr>
      </w:pPr>
      <w:r>
        <w:rPr>
          <w:snapToGrid w:val="0"/>
        </w:rPr>
        <w:tab/>
        <w:t>(6)</w:t>
      </w:r>
      <w:r>
        <w:rPr>
          <w:snapToGrid w:val="0"/>
        </w:rPr>
        <w:tab/>
        <w:t>The maximum retail value of a prize which may be won is —</w:t>
      </w:r>
    </w:p>
    <w:p>
      <w:pPr>
        <w:pStyle w:val="Indenta"/>
        <w:spacing w:before="60"/>
        <w:rPr>
          <w:snapToGrid w:val="0"/>
        </w:rPr>
      </w:pPr>
      <w:r>
        <w:rPr>
          <w:snapToGrid w:val="0"/>
        </w:rPr>
        <w:tab/>
        <w:t>(i)</w:t>
      </w:r>
      <w:r>
        <w:rPr>
          <w:snapToGrid w:val="0"/>
        </w:rPr>
        <w:tab/>
        <w:t>$500, if the prize is won by exchanging a voucher or a number of vouchers dispensed at an amusement parlour; or</w:t>
      </w:r>
    </w:p>
    <w:p>
      <w:pPr>
        <w:pStyle w:val="Indenta"/>
        <w:spacing w:before="60"/>
        <w:rPr>
          <w:snapToGrid w:val="0"/>
        </w:rPr>
      </w:pPr>
      <w:r>
        <w:rPr>
          <w:snapToGrid w:val="0"/>
        </w:rPr>
        <w:tab/>
        <w:t>(ii)</w:t>
      </w:r>
      <w:r>
        <w:rPr>
          <w:snapToGrid w:val="0"/>
        </w:rPr>
        <w:tab/>
        <w:t>$50, if the prize is won by exchanging a voucher dispensed at any other premises.</w:t>
      </w:r>
    </w:p>
    <w:p>
      <w:pPr>
        <w:pStyle w:val="Subsection"/>
        <w:keepNext/>
        <w:rPr>
          <w:snapToGrid w:val="0"/>
        </w:rPr>
      </w:pPr>
      <w:r>
        <w:rPr>
          <w:snapToGrid w:val="0"/>
        </w:rPr>
        <w:tab/>
        <w:t>(7)</w:t>
      </w:r>
      <w:r>
        <w:rPr>
          <w:snapToGrid w:val="0"/>
        </w:rPr>
        <w:tab/>
        <w:t>In this regulation —</w:t>
      </w:r>
    </w:p>
    <w:p>
      <w:pPr>
        <w:pStyle w:val="Defstart"/>
        <w:keepNext/>
      </w:pPr>
      <w:r>
        <w:rPr>
          <w:b/>
        </w:rPr>
        <w:tab/>
      </w:r>
      <w:r>
        <w:rPr>
          <w:rStyle w:val="CharDefText"/>
        </w:rPr>
        <w:t>amusement parlour</w:t>
      </w:r>
      <w:r>
        <w:t xml:space="preserve"> means premises where —</w:t>
      </w:r>
    </w:p>
    <w:p>
      <w:pPr>
        <w:pStyle w:val="Defpara"/>
        <w:keepNext/>
      </w:pPr>
      <w:r>
        <w:tab/>
        <w:t>(a)</w:t>
      </w:r>
      <w:r>
        <w:tab/>
        <w:t>video machines and other games of chance are played; and</w:t>
      </w:r>
    </w:p>
    <w:p>
      <w:pPr>
        <w:pStyle w:val="Defpara"/>
        <w:keepNext/>
      </w:pPr>
      <w:r>
        <w:tab/>
        <w:t>(b)</w:t>
      </w:r>
      <w:r>
        <w:tab/>
        <w:t>the predominant purpose of the premises is to provide a place to play such machines or games of chance;</w:t>
      </w:r>
    </w:p>
    <w:p>
      <w:pPr>
        <w:pStyle w:val="Defstart"/>
      </w:pPr>
      <w:r>
        <w:rPr>
          <w:b/>
        </w:rPr>
        <w:tab/>
      </w:r>
      <w:r>
        <w:rPr>
          <w:rStyle w:val="CharDefText"/>
        </w:rPr>
        <w:t>voucher</w:t>
      </w:r>
      <w:r>
        <w:t xml:space="preserve"> includes a ticket, a token, or any other symbolic item of exchange.</w:t>
      </w:r>
    </w:p>
    <w:p>
      <w:pPr>
        <w:pStyle w:val="Footnotesection"/>
      </w:pPr>
      <w:r>
        <w:tab/>
        <w:t>[Regulation 18B inserted: Gazette 22 Oct 1993 p. 5806; amended: Gazette 22 Apr 1994 p. 1710; 6 Jan 1995 p. 27</w:t>
      </w:r>
      <w:r>
        <w:noBreakHyphen/>
        <w:t>8; 15 Dec 1995 p. 6125; 30 Jan 2004 p. 416.]</w:t>
      </w:r>
    </w:p>
    <w:p>
      <w:pPr>
        <w:pStyle w:val="Heading5"/>
      </w:pPr>
      <w:bookmarkStart w:id="53" w:name="_Toc35930955"/>
      <w:r>
        <w:rPr>
          <w:rStyle w:val="CharSectno"/>
        </w:rPr>
        <w:t>18C</w:t>
      </w:r>
      <w:r>
        <w:t>.</w:t>
      </w:r>
      <w:r>
        <w:tab/>
        <w:t>Possession of certain gaming machines on cruise ships</w:t>
      </w:r>
      <w:bookmarkEnd w:id="53"/>
    </w:p>
    <w:p>
      <w:pPr>
        <w:pStyle w:val="Subsection"/>
      </w:pPr>
      <w:r>
        <w:tab/>
        <w:t>(1)</w:t>
      </w:r>
      <w:r>
        <w:tab/>
        <w:t xml:space="preserve">In this regulation — </w:t>
      </w:r>
    </w:p>
    <w:p>
      <w:pPr>
        <w:pStyle w:val="Defstart"/>
      </w:pPr>
      <w:r>
        <w:tab/>
      </w:r>
      <w:r>
        <w:rPr>
          <w:rStyle w:val="CharDefText"/>
        </w:rPr>
        <w:t>cruise ship</w:t>
      </w:r>
      <w:r>
        <w:t xml:space="preserve"> means any vessel that — </w:t>
      </w:r>
    </w:p>
    <w:p>
      <w:pPr>
        <w:pStyle w:val="Defpara"/>
      </w:pPr>
      <w:r>
        <w:tab/>
        <w:t>(a)</w:t>
      </w:r>
      <w:r>
        <w:tab/>
        <w:t>has a minimum capacity of 100 passenger berths; and</w:t>
      </w:r>
    </w:p>
    <w:p>
      <w:pPr>
        <w:pStyle w:val="Defpara"/>
      </w:pPr>
      <w:r>
        <w:tab/>
        <w:t>(b)</w:t>
      </w:r>
      <w:r>
        <w:tab/>
        <w:t>is conducting a scheduled deep water cruise.</w:t>
      </w:r>
    </w:p>
    <w:p>
      <w:pPr>
        <w:pStyle w:val="Subsection"/>
      </w:pPr>
      <w:r>
        <w:tab/>
        <w:t>(2)</w:t>
      </w:r>
      <w:r>
        <w:tab/>
        <w:t>For the purposes of section 85(6A), on board a cruise ship in waters in an area to which section 85(4) applies is a prescribed circumstance.</w:t>
      </w:r>
    </w:p>
    <w:p>
      <w:pPr>
        <w:pStyle w:val="PermNoteHeading"/>
      </w:pPr>
      <w:r>
        <w:tab/>
        <w:t>Note:</w:t>
      </w:r>
    </w:p>
    <w:p>
      <w:pPr>
        <w:pStyle w:val="PermNoteText"/>
      </w:pPr>
      <w:r>
        <w:tab/>
      </w:r>
      <w:r>
        <w:tab/>
        <w:t xml:space="preserve">The substantive criminal law of the State applies throughout the inner adjacent area for the State under the </w:t>
      </w:r>
      <w:r>
        <w:rPr>
          <w:i/>
        </w:rPr>
        <w:t>Crimes at Sea Act 2000</w:t>
      </w:r>
      <w:r>
        <w:t xml:space="preserve"> (Western Australia) and throughout the outer adjacent area for the State under the </w:t>
      </w:r>
      <w:r>
        <w:rPr>
          <w:i/>
        </w:rPr>
        <w:t>Crimes at Sea Act 2000</w:t>
      </w:r>
      <w:r>
        <w:t xml:space="preserve"> (Commonwealth).</w:t>
      </w:r>
    </w:p>
    <w:p>
      <w:pPr>
        <w:pStyle w:val="Footnotesection"/>
      </w:pPr>
      <w:r>
        <w:tab/>
        <w:t>[Regulation 18C inserted: Gazette 12 Aug 2011 p. 3249-50; amended: Gazette 26 May 2017 p. 2633.]</w:t>
      </w:r>
    </w:p>
    <w:p>
      <w:pPr>
        <w:pStyle w:val="Heading3"/>
      </w:pPr>
      <w:bookmarkStart w:id="54" w:name="_Toc34142130"/>
      <w:bookmarkStart w:id="55" w:name="_Toc34147273"/>
      <w:bookmarkStart w:id="56" w:name="_Toc35930956"/>
      <w:r>
        <w:rPr>
          <w:rStyle w:val="CharDivNo"/>
        </w:rPr>
        <w:t>Division 5</w:t>
      </w:r>
      <w:r>
        <w:rPr>
          <w:snapToGrid w:val="0"/>
        </w:rPr>
        <w:t> — </w:t>
      </w:r>
      <w:r>
        <w:rPr>
          <w:rStyle w:val="CharDivText"/>
        </w:rPr>
        <w:t>Permitted bingo</w:t>
      </w:r>
      <w:bookmarkEnd w:id="54"/>
      <w:bookmarkEnd w:id="55"/>
      <w:bookmarkEnd w:id="56"/>
    </w:p>
    <w:p>
      <w:pPr>
        <w:pStyle w:val="Heading5"/>
        <w:rPr>
          <w:snapToGrid w:val="0"/>
        </w:rPr>
      </w:pPr>
      <w:bookmarkStart w:id="57" w:name="_Toc35930957"/>
      <w:r>
        <w:rPr>
          <w:rStyle w:val="CharSectno"/>
        </w:rPr>
        <w:t>19</w:t>
      </w:r>
      <w:r>
        <w:rPr>
          <w:snapToGrid w:val="0"/>
        </w:rPr>
        <w:t>.</w:t>
      </w:r>
      <w:r>
        <w:rPr>
          <w:snapToGrid w:val="0"/>
        </w:rPr>
        <w:tab/>
        <w:t>Rules for conducting bingo; rules to be displayed</w:t>
      </w:r>
      <w:bookmarkEnd w:id="57"/>
    </w:p>
    <w:p>
      <w:pPr>
        <w:pStyle w:val="Subsection"/>
        <w:rPr>
          <w:snapToGrid w:val="0"/>
        </w:rPr>
      </w:pPr>
      <w:r>
        <w:rPr>
          <w:snapToGrid w:val="0"/>
        </w:rPr>
        <w:tab/>
        <w:t>(1)</w:t>
      </w:r>
      <w:r>
        <w:rPr>
          <w:snapToGrid w:val="0"/>
        </w:rPr>
        <w:tab/>
        <w:t>Rules for the conduct of games of bingo are set out in Part 1 of Schedule 4.</w:t>
      </w:r>
    </w:p>
    <w:p>
      <w:pPr>
        <w:pStyle w:val="Subsection"/>
        <w:rPr>
          <w:snapToGrid w:val="0"/>
        </w:rPr>
      </w:pPr>
      <w:r>
        <w:rPr>
          <w:snapToGrid w:val="0"/>
        </w:rPr>
        <w:tab/>
        <w:t>(2)</w:t>
      </w:r>
      <w:r>
        <w:rPr>
          <w:snapToGrid w:val="0"/>
        </w:rPr>
        <w:tab/>
        <w:t>The permit holder shall cause a copy of those rules to be displayed in each of the following locations —</w:t>
      </w:r>
    </w:p>
    <w:p>
      <w:pPr>
        <w:pStyle w:val="Indenta"/>
        <w:rPr>
          <w:snapToGrid w:val="0"/>
        </w:rPr>
      </w:pPr>
      <w:r>
        <w:rPr>
          <w:snapToGrid w:val="0"/>
        </w:rPr>
        <w:tab/>
        <w:t>(a)</w:t>
      </w:r>
      <w:r>
        <w:rPr>
          <w:snapToGrid w:val="0"/>
        </w:rPr>
        <w:tab/>
        <w:t>at the entrance to the premises; and</w:t>
      </w:r>
    </w:p>
    <w:p>
      <w:pPr>
        <w:pStyle w:val="Indenta"/>
        <w:rPr>
          <w:snapToGrid w:val="0"/>
        </w:rPr>
      </w:pPr>
      <w:r>
        <w:rPr>
          <w:snapToGrid w:val="0"/>
        </w:rPr>
        <w:tab/>
        <w:t>(b)</w:t>
      </w:r>
      <w:r>
        <w:rPr>
          <w:snapToGrid w:val="0"/>
        </w:rPr>
        <w:tab/>
        <w:t>in close proximity to the players; and</w:t>
      </w:r>
    </w:p>
    <w:p>
      <w:pPr>
        <w:pStyle w:val="Indenta"/>
        <w:rPr>
          <w:snapToGrid w:val="0"/>
        </w:rPr>
      </w:pPr>
      <w:r>
        <w:rPr>
          <w:snapToGrid w:val="0"/>
        </w:rPr>
        <w:tab/>
        <w:t>(c)</w:t>
      </w:r>
      <w:r>
        <w:rPr>
          <w:snapToGrid w:val="0"/>
        </w:rPr>
        <w:tab/>
        <w:t>in close proximity to the caller.</w:t>
      </w:r>
    </w:p>
    <w:p>
      <w:pPr>
        <w:pStyle w:val="Heading5"/>
        <w:rPr>
          <w:snapToGrid w:val="0"/>
        </w:rPr>
      </w:pPr>
      <w:bookmarkStart w:id="58" w:name="_Toc35930958"/>
      <w:r>
        <w:rPr>
          <w:rStyle w:val="CharSectno"/>
        </w:rPr>
        <w:t>20</w:t>
      </w:r>
      <w:r>
        <w:rPr>
          <w:snapToGrid w:val="0"/>
        </w:rPr>
        <w:t>.</w:t>
      </w:r>
      <w:r>
        <w:rPr>
          <w:snapToGrid w:val="0"/>
        </w:rPr>
        <w:tab/>
        <w:t>Bingo for senior citizens’ clubs, no fees payable for</w:t>
      </w:r>
      <w:bookmarkEnd w:id="58"/>
    </w:p>
    <w:p>
      <w:pPr>
        <w:pStyle w:val="Subsection"/>
        <w:rPr>
          <w:snapToGrid w:val="0"/>
        </w:rPr>
      </w:pPr>
      <w:r>
        <w:rPr>
          <w:snapToGrid w:val="0"/>
        </w:rPr>
        <w:tab/>
      </w:r>
      <w:r>
        <w:rPr>
          <w:snapToGrid w:val="0"/>
        </w:rPr>
        <w:tab/>
        <w:t>Where bingo is conducted by, on behalf of, and at a club the members of which are wholly or mainly senior citizens or pensioners, and the persons participating in the play are members or the guests of members, no fee or other charge under these regulations is payable.</w:t>
      </w:r>
    </w:p>
    <w:p>
      <w:pPr>
        <w:pStyle w:val="Heading5"/>
        <w:rPr>
          <w:snapToGrid w:val="0"/>
        </w:rPr>
      </w:pPr>
      <w:bookmarkStart w:id="59" w:name="_Toc35930959"/>
      <w:r>
        <w:rPr>
          <w:rStyle w:val="CharSectno"/>
        </w:rPr>
        <w:t>21</w:t>
      </w:r>
      <w:r>
        <w:rPr>
          <w:snapToGrid w:val="0"/>
        </w:rPr>
        <w:t>.</w:t>
      </w:r>
      <w:r>
        <w:rPr>
          <w:snapToGrid w:val="0"/>
        </w:rPr>
        <w:tab/>
        <w:t>Percentage of receipts to be paid to Commission</w:t>
      </w:r>
      <w:bookmarkEnd w:id="59"/>
    </w:p>
    <w:p>
      <w:pPr>
        <w:pStyle w:val="Subsection"/>
        <w:rPr>
          <w:snapToGrid w:val="0"/>
        </w:rPr>
      </w:pPr>
      <w:r>
        <w:rPr>
          <w:snapToGrid w:val="0"/>
        </w:rPr>
        <w:tab/>
      </w:r>
      <w:r>
        <w:rPr>
          <w:snapToGrid w:val="0"/>
        </w:rPr>
        <w:tab/>
        <w:t>Subject to regulation 20, the holder of a permit authorising the playing of the game of bingo is to pay to the Commission, within 7 days of the conclusion of a session of bingo (or such longer period as the Commission allows), 1% of the gross receipts obtained from participants in that session.</w:t>
      </w:r>
    </w:p>
    <w:p>
      <w:pPr>
        <w:pStyle w:val="Footnotesection"/>
      </w:pPr>
      <w:r>
        <w:tab/>
        <w:t>[Regulation 21 inserted: Gazette 28 Jun 1996 p. 3099.]</w:t>
      </w:r>
    </w:p>
    <w:p>
      <w:pPr>
        <w:pStyle w:val="Heading5"/>
        <w:rPr>
          <w:snapToGrid w:val="0"/>
        </w:rPr>
      </w:pPr>
      <w:bookmarkStart w:id="60" w:name="_Toc35930960"/>
      <w:r>
        <w:rPr>
          <w:rStyle w:val="CharSectno"/>
        </w:rPr>
        <w:t>21A</w:t>
      </w:r>
      <w:r>
        <w:rPr>
          <w:snapToGrid w:val="0"/>
        </w:rPr>
        <w:t>.</w:t>
      </w:r>
      <w:r>
        <w:rPr>
          <w:snapToGrid w:val="0"/>
        </w:rPr>
        <w:tab/>
        <w:t>Times and number of sessions</w:t>
      </w:r>
      <w:bookmarkEnd w:id="60"/>
    </w:p>
    <w:p>
      <w:pPr>
        <w:pStyle w:val="Subsection"/>
        <w:rPr>
          <w:snapToGrid w:val="0"/>
        </w:rPr>
      </w:pPr>
      <w:r>
        <w:rPr>
          <w:snapToGrid w:val="0"/>
        </w:rPr>
        <w:tab/>
        <w:t>(1)</w:t>
      </w:r>
      <w:r>
        <w:rPr>
          <w:snapToGrid w:val="0"/>
        </w:rPr>
        <w:tab/>
        <w:t>A permit shall specify, as a condition of that permit, whether a session of the permitted bingo is to be conducted in the day (any 3 hour period after 9 a.m. and before 7 p.m.) or at night (any 3 hour period after 7 p.m. and before 9 a.m.).</w:t>
      </w:r>
    </w:p>
    <w:p>
      <w:pPr>
        <w:pStyle w:val="Ednotesubsection"/>
      </w:pPr>
      <w:r>
        <w:tab/>
        <w:t>[(2)</w:t>
      </w:r>
      <w:r>
        <w:tab/>
        <w:t>deleted]</w:t>
      </w:r>
    </w:p>
    <w:p>
      <w:pPr>
        <w:pStyle w:val="Subsection"/>
        <w:rPr>
          <w:snapToGrid w:val="0"/>
        </w:rPr>
      </w:pPr>
      <w:r>
        <w:rPr>
          <w:snapToGrid w:val="0"/>
        </w:rPr>
        <w:tab/>
        <w:t>(3)</w:t>
      </w:r>
      <w:r>
        <w:rPr>
          <w:snapToGrid w:val="0"/>
        </w:rPr>
        <w:tab/>
        <w:t>Premises may not be used to conduct more than one day session and one night session of bingo in any 24 hour period.</w:t>
      </w:r>
    </w:p>
    <w:p>
      <w:pPr>
        <w:pStyle w:val="Footnotesection"/>
      </w:pPr>
      <w:r>
        <w:tab/>
        <w:t>[Regulation 21A inserted: Gazette 21 May 1993 p. 2520; amended: Gazette 30 Jul 2002 p. 3530.]</w:t>
      </w:r>
    </w:p>
    <w:p>
      <w:pPr>
        <w:pStyle w:val="Heading5"/>
        <w:rPr>
          <w:snapToGrid w:val="0"/>
        </w:rPr>
      </w:pPr>
      <w:bookmarkStart w:id="61" w:name="_Toc35930961"/>
      <w:r>
        <w:rPr>
          <w:rStyle w:val="CharSectno"/>
        </w:rPr>
        <w:t>22</w:t>
      </w:r>
      <w:r>
        <w:rPr>
          <w:snapToGrid w:val="0"/>
        </w:rPr>
        <w:t>.</w:t>
      </w:r>
      <w:r>
        <w:rPr>
          <w:snapToGrid w:val="0"/>
        </w:rPr>
        <w:tab/>
        <w:t>Sessions of bingo</w:t>
      </w:r>
      <w:bookmarkEnd w:id="61"/>
    </w:p>
    <w:p>
      <w:pPr>
        <w:pStyle w:val="Subsection"/>
        <w:rPr>
          <w:snapToGrid w:val="0"/>
        </w:rPr>
      </w:pPr>
      <w:r>
        <w:rPr>
          <w:snapToGrid w:val="0"/>
        </w:rPr>
        <w:tab/>
        <w:t>(1)</w:t>
      </w:r>
      <w:r>
        <w:rPr>
          <w:snapToGrid w:val="0"/>
        </w:rPr>
        <w:tab/>
        <w:t>For the purposes of these regulations a session of bingo is a period —</w:t>
      </w:r>
    </w:p>
    <w:p>
      <w:pPr>
        <w:pStyle w:val="Indenta"/>
        <w:rPr>
          <w:snapToGrid w:val="0"/>
        </w:rPr>
      </w:pPr>
      <w:r>
        <w:rPr>
          <w:snapToGrid w:val="0"/>
        </w:rPr>
        <w:tab/>
        <w:t>(a)</w:t>
      </w:r>
      <w:r>
        <w:rPr>
          <w:snapToGrid w:val="0"/>
        </w:rPr>
        <w:tab/>
        <w:t>of not more than 3 hours; or</w:t>
      </w:r>
    </w:p>
    <w:p>
      <w:pPr>
        <w:pStyle w:val="Indenta"/>
        <w:keepNext/>
        <w:rPr>
          <w:snapToGrid w:val="0"/>
        </w:rPr>
      </w:pPr>
      <w:r>
        <w:rPr>
          <w:snapToGrid w:val="0"/>
        </w:rPr>
        <w:tab/>
        <w:t>(b)</w:t>
      </w:r>
      <w:r>
        <w:rPr>
          <w:snapToGrid w:val="0"/>
        </w:rPr>
        <w:tab/>
        <w:t>in which 32 games are played,</w:t>
      </w:r>
    </w:p>
    <w:p>
      <w:pPr>
        <w:pStyle w:val="Subsection"/>
        <w:rPr>
          <w:snapToGrid w:val="0"/>
        </w:rPr>
      </w:pPr>
      <w:r>
        <w:rPr>
          <w:snapToGrid w:val="0"/>
        </w:rPr>
        <w:tab/>
      </w:r>
      <w:r>
        <w:rPr>
          <w:snapToGrid w:val="0"/>
        </w:rPr>
        <w:tab/>
        <w:t>whichever is the shorter.</w:t>
      </w:r>
    </w:p>
    <w:p>
      <w:pPr>
        <w:pStyle w:val="Subsection"/>
        <w:keepNext/>
        <w:rPr>
          <w:snapToGrid w:val="0"/>
        </w:rPr>
      </w:pPr>
      <w:r>
        <w:rPr>
          <w:snapToGrid w:val="0"/>
        </w:rPr>
        <w:tab/>
        <w:t>(2)</w:t>
      </w:r>
      <w:r>
        <w:rPr>
          <w:snapToGrid w:val="0"/>
        </w:rPr>
        <w:tab/>
        <w:t>Except where the permit otherwise provides —</w:t>
      </w:r>
    </w:p>
    <w:p>
      <w:pPr>
        <w:pStyle w:val="Indenta"/>
        <w:rPr>
          <w:snapToGrid w:val="0"/>
        </w:rPr>
      </w:pPr>
      <w:r>
        <w:rPr>
          <w:snapToGrid w:val="0"/>
        </w:rPr>
        <w:tab/>
        <w:t>(a)</w:t>
      </w:r>
      <w:r>
        <w:rPr>
          <w:snapToGrid w:val="0"/>
        </w:rPr>
        <w:tab/>
        <w:t>not more than one session of bingo shall be conducted under the authority of that permit in any week;</w:t>
      </w:r>
    </w:p>
    <w:p>
      <w:pPr>
        <w:pStyle w:val="Indenta"/>
        <w:rPr>
          <w:snapToGrid w:val="0"/>
        </w:rPr>
      </w:pPr>
      <w:r>
        <w:rPr>
          <w:snapToGrid w:val="0"/>
        </w:rPr>
        <w:tab/>
        <w:t>(aa)</w:t>
      </w:r>
      <w:r>
        <w:rPr>
          <w:snapToGrid w:val="0"/>
        </w:rPr>
        <w:tab/>
        <w:t>not more than one session per month per premise shall have a requirement that participants purchase a minimum number of books of tickets as a condition of entry to that session;</w:t>
      </w:r>
    </w:p>
    <w:p>
      <w:pPr>
        <w:pStyle w:val="Indenta"/>
        <w:rPr>
          <w:snapToGrid w:val="0"/>
        </w:rPr>
      </w:pPr>
      <w:r>
        <w:rPr>
          <w:snapToGrid w:val="0"/>
        </w:rPr>
        <w:tab/>
        <w:t>(b)</w:t>
      </w:r>
      <w:r>
        <w:rPr>
          <w:snapToGrid w:val="0"/>
        </w:rPr>
        <w:tab/>
        <w:t>no charge for admission to a session of bingo shall be made;</w:t>
      </w:r>
    </w:p>
    <w:p>
      <w:pPr>
        <w:pStyle w:val="Indenta"/>
        <w:rPr>
          <w:snapToGrid w:val="0"/>
        </w:rPr>
      </w:pPr>
      <w:r>
        <w:rPr>
          <w:snapToGrid w:val="0"/>
        </w:rPr>
        <w:tab/>
        <w:t>(ba)</w:t>
      </w:r>
      <w:r>
        <w:rPr>
          <w:snapToGrid w:val="0"/>
        </w:rPr>
        <w:tab/>
        <w:t>the purchase of raffle tickets shall not be a prerequisite to participation in a session of bingo.</w:t>
      </w:r>
    </w:p>
    <w:p>
      <w:pPr>
        <w:pStyle w:val="Footnotesection"/>
      </w:pPr>
      <w:r>
        <w:tab/>
        <w:t>[Regulation 22 amended: Gazette 6 Apr 1990 p. 1768; 21 May 1993 p. 2520; 22 Aug 2006 p. 3465.]</w:t>
      </w:r>
    </w:p>
    <w:p>
      <w:pPr>
        <w:pStyle w:val="Heading5"/>
        <w:rPr>
          <w:snapToGrid w:val="0"/>
        </w:rPr>
      </w:pPr>
      <w:bookmarkStart w:id="62" w:name="_Toc35930962"/>
      <w:r>
        <w:rPr>
          <w:rStyle w:val="CharSectno"/>
        </w:rPr>
        <w:t>23</w:t>
      </w:r>
      <w:r>
        <w:rPr>
          <w:snapToGrid w:val="0"/>
        </w:rPr>
        <w:t>.</w:t>
      </w:r>
      <w:r>
        <w:rPr>
          <w:snapToGrid w:val="0"/>
        </w:rPr>
        <w:tab/>
        <w:t>Controllers of sessions, appointment and duties of</w:t>
      </w:r>
      <w:bookmarkEnd w:id="62"/>
    </w:p>
    <w:p>
      <w:pPr>
        <w:pStyle w:val="Subsection"/>
      </w:pPr>
      <w:r>
        <w:tab/>
        <w:t>(1A)</w:t>
      </w:r>
      <w:r>
        <w:tab/>
        <w:t xml:space="preserve">In this regulation — </w:t>
      </w:r>
    </w:p>
    <w:p>
      <w:pPr>
        <w:pStyle w:val="Defstart"/>
      </w:pPr>
      <w:r>
        <w:tab/>
      </w:r>
      <w:r>
        <w:rPr>
          <w:rStyle w:val="CharDefText"/>
        </w:rPr>
        <w:t>approved electronic bingo equipment</w:t>
      </w:r>
      <w:r>
        <w:t xml:space="preserve"> means gaming equipment approved by the Commission for use in conducting bingo by electronic means.</w:t>
      </w:r>
    </w:p>
    <w:p>
      <w:pPr>
        <w:pStyle w:val="Subsection"/>
        <w:spacing w:before="120"/>
        <w:rPr>
          <w:snapToGrid w:val="0"/>
        </w:rPr>
      </w:pPr>
      <w:r>
        <w:rPr>
          <w:snapToGrid w:val="0"/>
        </w:rPr>
        <w:tab/>
        <w:t>(1)</w:t>
      </w:r>
      <w:r>
        <w:rPr>
          <w:snapToGrid w:val="0"/>
        </w:rPr>
        <w:tab/>
        <w:t xml:space="preserve">Each session of bingo </w:t>
      </w:r>
      <w:r>
        <w:t>must</w:t>
      </w:r>
      <w:r>
        <w:rPr>
          <w:snapToGrid w:val="0"/>
        </w:rPr>
        <w:t xml:space="preserve"> be controlled by —</w:t>
      </w:r>
    </w:p>
    <w:p>
      <w:pPr>
        <w:pStyle w:val="Indenta"/>
        <w:rPr>
          <w:snapToGrid w:val="0"/>
        </w:rPr>
      </w:pPr>
      <w:r>
        <w:rPr>
          <w:snapToGrid w:val="0"/>
        </w:rPr>
        <w:tab/>
        <w:t>(a)</w:t>
      </w:r>
      <w:r>
        <w:rPr>
          <w:snapToGrid w:val="0"/>
        </w:rPr>
        <w:tab/>
        <w:t>a person appointed by the permit holder from a list of persons the appointment of whom the permit holder has had authorised by the Commission; and</w:t>
      </w:r>
    </w:p>
    <w:p>
      <w:pPr>
        <w:pStyle w:val="Indenta"/>
        <w:rPr>
          <w:snapToGrid w:val="0"/>
        </w:rPr>
      </w:pPr>
      <w:r>
        <w:rPr>
          <w:snapToGrid w:val="0"/>
        </w:rPr>
        <w:tab/>
        <w:t>(b)</w:t>
      </w:r>
      <w:r>
        <w:rPr>
          <w:snapToGrid w:val="0"/>
        </w:rPr>
        <w:tab/>
        <w:t>at least 2 other persons to assist that person, appointed by the club.</w:t>
      </w:r>
    </w:p>
    <w:p>
      <w:pPr>
        <w:pStyle w:val="Subsection"/>
        <w:keepNext/>
        <w:rPr>
          <w:snapToGrid w:val="0"/>
        </w:rPr>
      </w:pPr>
      <w:r>
        <w:rPr>
          <w:snapToGrid w:val="0"/>
        </w:rPr>
        <w:tab/>
        <w:t>(2)</w:t>
      </w:r>
      <w:r>
        <w:rPr>
          <w:snapToGrid w:val="0"/>
        </w:rPr>
        <w:tab/>
        <w:t xml:space="preserve">The person appointed by the permit holder under subregulation (1)(a) </w:t>
      </w:r>
      <w:r>
        <w:t>for a session of bingo must —</w:t>
      </w:r>
    </w:p>
    <w:p>
      <w:pPr>
        <w:pStyle w:val="Indenta"/>
        <w:keepNext/>
        <w:rPr>
          <w:snapToGrid w:val="0"/>
        </w:rPr>
      </w:pPr>
      <w:r>
        <w:rPr>
          <w:snapToGrid w:val="0"/>
        </w:rPr>
        <w:tab/>
        <w:t>(a)</w:t>
      </w:r>
      <w:r>
        <w:rPr>
          <w:snapToGrid w:val="0"/>
        </w:rPr>
        <w:tab/>
        <w:t xml:space="preserve">in respect of </w:t>
      </w:r>
      <w:r>
        <w:t>the session</w:t>
      </w:r>
      <w:r>
        <w:rPr>
          <w:snapToGrid w:val="0"/>
        </w:rPr>
        <w:t xml:space="preserve"> keep, or cause to be kept, an accurate record of —</w:t>
      </w:r>
    </w:p>
    <w:p>
      <w:pPr>
        <w:pStyle w:val="Indenti"/>
        <w:keepNext/>
        <w:rPr>
          <w:snapToGrid w:val="0"/>
        </w:rPr>
      </w:pPr>
      <w:r>
        <w:rPr>
          <w:snapToGrid w:val="0"/>
        </w:rPr>
        <w:tab/>
        <w:t>(i)</w:t>
      </w:r>
      <w:r>
        <w:rPr>
          <w:snapToGrid w:val="0"/>
        </w:rPr>
        <w:tab/>
        <w:t>the gross receipts for each game of bingo; and</w:t>
      </w:r>
    </w:p>
    <w:p>
      <w:pPr>
        <w:pStyle w:val="Indenti"/>
        <w:rPr>
          <w:snapToGrid w:val="0"/>
        </w:rPr>
      </w:pPr>
      <w:r>
        <w:rPr>
          <w:snapToGrid w:val="0"/>
        </w:rPr>
        <w:tab/>
        <w:t>(ii)</w:t>
      </w:r>
      <w:r>
        <w:rPr>
          <w:snapToGrid w:val="0"/>
        </w:rPr>
        <w:tab/>
        <w:t>the amount of the prizes awarded for each game;</w:t>
      </w:r>
    </w:p>
    <w:p>
      <w:pPr>
        <w:pStyle w:val="Indenta"/>
        <w:rPr>
          <w:snapToGrid w:val="0"/>
        </w:rPr>
      </w:pPr>
      <w:r>
        <w:rPr>
          <w:snapToGrid w:val="0"/>
        </w:rPr>
        <w:tab/>
      </w:r>
      <w:r>
        <w:rPr>
          <w:snapToGrid w:val="0"/>
        </w:rPr>
        <w:tab/>
        <w:t>and</w:t>
      </w:r>
    </w:p>
    <w:p>
      <w:pPr>
        <w:pStyle w:val="Indenta"/>
      </w:pPr>
      <w:r>
        <w:tab/>
        <w:t>(b)</w:t>
      </w:r>
      <w:r>
        <w:tab/>
        <w:t>if the session has more than 100 participants — provide not less than 2 spotters for the session, who must not participate in the session; and</w:t>
      </w:r>
    </w:p>
    <w:p>
      <w:pPr>
        <w:pStyle w:val="Indenta"/>
      </w:pPr>
      <w:r>
        <w:tab/>
        <w:t>(c)</w:t>
      </w:r>
      <w:r>
        <w:tab/>
        <w:t xml:space="preserve">at the conclusion of each game in the session, cause the winning card numbers to be — </w:t>
      </w:r>
    </w:p>
    <w:p>
      <w:pPr>
        <w:pStyle w:val="Indenti"/>
      </w:pPr>
      <w:r>
        <w:tab/>
        <w:t>(i)</w:t>
      </w:r>
      <w:r>
        <w:tab/>
        <w:t>called back and checked with the drawn numbers by 2 unsuccessful players in the game; or</w:t>
      </w:r>
    </w:p>
    <w:p>
      <w:pPr>
        <w:pStyle w:val="Indenti"/>
      </w:pPr>
      <w:r>
        <w:tab/>
        <w:t>(ii)</w:t>
      </w:r>
      <w:r>
        <w:tab/>
        <w:t>displayed to each player by means of approved electronic bingo equipment;</w:t>
      </w:r>
    </w:p>
    <w:p>
      <w:pPr>
        <w:pStyle w:val="Indenta"/>
      </w:pPr>
      <w:r>
        <w:tab/>
      </w:r>
      <w:r>
        <w:tab/>
        <w:t>and</w:t>
      </w:r>
    </w:p>
    <w:p>
      <w:pPr>
        <w:pStyle w:val="Indenta"/>
      </w:pPr>
      <w:r>
        <w:tab/>
        <w:t>(d)</w:t>
      </w:r>
      <w:r>
        <w:tab/>
        <w:t>ensure that each player participates in no more than 1 call back under paragraph (c)(i) in the session.</w:t>
      </w:r>
    </w:p>
    <w:p>
      <w:pPr>
        <w:pStyle w:val="Footnotesection"/>
      </w:pPr>
      <w:r>
        <w:tab/>
        <w:t>[Regulation 23 amended: Gazette 6 Apr 1990 p. 1768; SL 2020/10 r. 4.]</w:t>
      </w:r>
    </w:p>
    <w:p>
      <w:pPr>
        <w:pStyle w:val="Heading5"/>
        <w:rPr>
          <w:snapToGrid w:val="0"/>
        </w:rPr>
      </w:pPr>
      <w:bookmarkStart w:id="63" w:name="_Toc35930963"/>
      <w:r>
        <w:rPr>
          <w:rStyle w:val="CharSectno"/>
        </w:rPr>
        <w:t>23A</w:t>
      </w:r>
      <w:r>
        <w:rPr>
          <w:snapToGrid w:val="0"/>
        </w:rPr>
        <w:t>.</w:t>
      </w:r>
      <w:r>
        <w:rPr>
          <w:snapToGrid w:val="0"/>
        </w:rPr>
        <w:tab/>
        <w:t>Advertising value of prizes prohibited</w:t>
      </w:r>
      <w:bookmarkEnd w:id="63"/>
    </w:p>
    <w:p>
      <w:pPr>
        <w:pStyle w:val="Subsection"/>
        <w:rPr>
          <w:snapToGrid w:val="0"/>
        </w:rPr>
      </w:pPr>
      <w:r>
        <w:rPr>
          <w:snapToGrid w:val="0"/>
        </w:rPr>
        <w:tab/>
        <w:t>(1)</w:t>
      </w:r>
      <w:r>
        <w:rPr>
          <w:snapToGrid w:val="0"/>
        </w:rPr>
        <w:tab/>
        <w:t>The permit holder, organizer, promoter or a person appointed by the permit holder under regulation 23(1) shall not, prior to a session —</w:t>
      </w:r>
    </w:p>
    <w:p>
      <w:pPr>
        <w:pStyle w:val="Indenta"/>
        <w:rPr>
          <w:snapToGrid w:val="0"/>
        </w:rPr>
      </w:pPr>
      <w:r>
        <w:rPr>
          <w:snapToGrid w:val="0"/>
        </w:rPr>
        <w:tab/>
        <w:t>(a)</w:t>
      </w:r>
      <w:r>
        <w:rPr>
          <w:snapToGrid w:val="0"/>
        </w:rPr>
        <w:tab/>
        <w:t>advertise or cause to be advertised; or</w:t>
      </w:r>
    </w:p>
    <w:p>
      <w:pPr>
        <w:pStyle w:val="Indenta"/>
        <w:rPr>
          <w:snapToGrid w:val="0"/>
        </w:rPr>
      </w:pPr>
      <w:r>
        <w:rPr>
          <w:snapToGrid w:val="0"/>
        </w:rPr>
        <w:tab/>
        <w:t>(b)</w:t>
      </w:r>
      <w:r>
        <w:rPr>
          <w:snapToGrid w:val="0"/>
        </w:rPr>
        <w:tab/>
        <w:t>announce or cause to be announced,</w:t>
      </w:r>
    </w:p>
    <w:p>
      <w:pPr>
        <w:pStyle w:val="Subsection"/>
        <w:rPr>
          <w:snapToGrid w:val="0"/>
        </w:rPr>
      </w:pPr>
      <w:r>
        <w:rPr>
          <w:snapToGrid w:val="0"/>
        </w:rPr>
        <w:tab/>
      </w:r>
      <w:r>
        <w:rPr>
          <w:snapToGrid w:val="0"/>
        </w:rPr>
        <w:tab/>
        <w:t>the value of a prize at that session.</w:t>
      </w:r>
    </w:p>
    <w:p>
      <w:pPr>
        <w:pStyle w:val="Penstart"/>
        <w:spacing w:before="100"/>
        <w:rPr>
          <w:snapToGrid w:val="0"/>
        </w:rPr>
      </w:pPr>
      <w:r>
        <w:rPr>
          <w:snapToGrid w:val="0"/>
        </w:rPr>
        <w:tab/>
        <w:t>Penalty: $500.</w:t>
      </w:r>
    </w:p>
    <w:p>
      <w:pPr>
        <w:pStyle w:val="Subsection"/>
        <w:keepNext/>
      </w:pPr>
      <w:r>
        <w:tab/>
        <w:t>(2)</w:t>
      </w:r>
      <w:r>
        <w:tab/>
        <w:t>In this regulation —</w:t>
      </w:r>
    </w:p>
    <w:p>
      <w:pPr>
        <w:pStyle w:val="Defstart"/>
      </w:pPr>
      <w:r>
        <w:rPr>
          <w:b/>
        </w:rPr>
        <w:tab/>
      </w:r>
      <w:r>
        <w:rPr>
          <w:rStyle w:val="CharDefText"/>
        </w:rPr>
        <w:t>prize</w:t>
      </w:r>
      <w:r>
        <w:t xml:space="preserve"> includes a jackpot prize;</w:t>
      </w:r>
    </w:p>
    <w:p>
      <w:pPr>
        <w:pStyle w:val="Defstart"/>
      </w:pPr>
      <w:r>
        <w:rPr>
          <w:b/>
        </w:rPr>
        <w:tab/>
      </w:r>
      <w:r>
        <w:rPr>
          <w:rStyle w:val="CharDefText"/>
        </w:rPr>
        <w:t>value</w:t>
      </w:r>
      <w:r>
        <w:rPr>
          <w:bCs/>
        </w:rPr>
        <w:t>,</w:t>
      </w:r>
      <w:r>
        <w:t xml:space="preserve"> in relation to a prize, includes any projected value, estimated value or potential value of the prize.</w:t>
      </w:r>
    </w:p>
    <w:p>
      <w:pPr>
        <w:pStyle w:val="Footnotesection"/>
      </w:pPr>
      <w:r>
        <w:tab/>
        <w:t>[Regulation 23A inserted: Gazette 27 Feb 1991 p. 5068; amended: Gazette 22 Aug 2006 p. 3465</w:t>
      </w:r>
      <w:r>
        <w:noBreakHyphen/>
        <w:t>6.]</w:t>
      </w:r>
    </w:p>
    <w:p>
      <w:pPr>
        <w:pStyle w:val="Heading5"/>
        <w:rPr>
          <w:snapToGrid w:val="0"/>
        </w:rPr>
      </w:pPr>
      <w:bookmarkStart w:id="64" w:name="_Toc35930964"/>
      <w:r>
        <w:rPr>
          <w:rStyle w:val="CharSectno"/>
        </w:rPr>
        <w:t>24</w:t>
      </w:r>
      <w:r>
        <w:rPr>
          <w:snapToGrid w:val="0"/>
        </w:rPr>
        <w:t>.</w:t>
      </w:r>
      <w:r>
        <w:rPr>
          <w:snapToGrid w:val="0"/>
        </w:rPr>
        <w:tab/>
        <w:t>Prizes, permitted value of</w:t>
      </w:r>
      <w:bookmarkEnd w:id="64"/>
    </w:p>
    <w:p>
      <w:pPr>
        <w:pStyle w:val="Subsection"/>
        <w:rPr>
          <w:snapToGrid w:val="0"/>
        </w:rPr>
      </w:pPr>
      <w:r>
        <w:rPr>
          <w:snapToGrid w:val="0"/>
        </w:rPr>
        <w:tab/>
        <w:t>(1)</w:t>
      </w:r>
      <w:r>
        <w:rPr>
          <w:snapToGrid w:val="0"/>
        </w:rPr>
        <w:tab/>
        <w:t>The total of all prizes paid for each session of bingo shall be calculated on the percentage of gross receipts for the session in accordance with the following table —</w:t>
      </w:r>
    </w:p>
    <w:p>
      <w:pPr>
        <w:pStyle w:val="THeadingNAm"/>
        <w:rPr>
          <w:snapToGrid w:val="0"/>
        </w:rPr>
      </w:pPr>
      <w:r>
        <w:t>Table</w:t>
      </w:r>
    </w:p>
    <w:tbl>
      <w:tblPr>
        <w:tblW w:w="0" w:type="auto"/>
        <w:tblInd w:w="1172" w:type="dxa"/>
        <w:tblLayout w:type="fixed"/>
        <w:tblCellMar>
          <w:left w:w="212" w:type="dxa"/>
          <w:right w:w="212" w:type="dxa"/>
        </w:tblCellMar>
        <w:tblLook w:val="0000" w:firstRow="0" w:lastRow="0" w:firstColumn="0" w:lastColumn="0" w:noHBand="0" w:noVBand="0"/>
      </w:tblPr>
      <w:tblGrid>
        <w:gridCol w:w="2400"/>
        <w:gridCol w:w="2040"/>
        <w:gridCol w:w="1680"/>
      </w:tblGrid>
      <w:tr>
        <w:trPr>
          <w:tblHeader/>
        </w:trPr>
        <w:tc>
          <w:tcPr>
            <w:tcW w:w="2400" w:type="dxa"/>
            <w:tcBorders>
              <w:top w:val="single" w:sz="4" w:space="0" w:color="auto"/>
              <w:bottom w:val="single" w:sz="4" w:space="0" w:color="auto"/>
            </w:tcBorders>
          </w:tcPr>
          <w:p>
            <w:pPr>
              <w:pStyle w:val="TableNAm"/>
              <w:keepNext/>
              <w:rPr>
                <w:b/>
                <w:bCs/>
                <w:szCs w:val="24"/>
              </w:rPr>
            </w:pPr>
            <w:r>
              <w:rPr>
                <w:b/>
                <w:bCs/>
                <w:szCs w:val="24"/>
              </w:rPr>
              <w:t>Gross receipts</w:t>
            </w:r>
          </w:p>
        </w:tc>
        <w:tc>
          <w:tcPr>
            <w:tcW w:w="2040" w:type="dxa"/>
            <w:tcBorders>
              <w:top w:val="single" w:sz="4" w:space="0" w:color="auto"/>
              <w:bottom w:val="single" w:sz="4" w:space="0" w:color="auto"/>
            </w:tcBorders>
          </w:tcPr>
          <w:p>
            <w:pPr>
              <w:pStyle w:val="TableNAm"/>
              <w:keepNext/>
              <w:rPr>
                <w:b/>
                <w:bCs/>
                <w:szCs w:val="24"/>
              </w:rPr>
            </w:pPr>
            <w:r>
              <w:rPr>
                <w:b/>
                <w:bCs/>
                <w:szCs w:val="24"/>
              </w:rPr>
              <w:t>Total of prizes</w:t>
            </w:r>
          </w:p>
        </w:tc>
        <w:tc>
          <w:tcPr>
            <w:tcW w:w="1680" w:type="dxa"/>
            <w:tcBorders>
              <w:top w:val="single" w:sz="4" w:space="0" w:color="auto"/>
              <w:bottom w:val="single" w:sz="4" w:space="0" w:color="auto"/>
            </w:tcBorders>
          </w:tcPr>
          <w:p>
            <w:pPr>
              <w:pStyle w:val="TableNAm"/>
              <w:keepNext/>
              <w:rPr>
                <w:b/>
                <w:bCs/>
                <w:szCs w:val="24"/>
              </w:rPr>
            </w:pPr>
            <w:r>
              <w:rPr>
                <w:b/>
                <w:bCs/>
                <w:szCs w:val="24"/>
              </w:rPr>
              <w:t>Permitted variation</w:t>
            </w:r>
          </w:p>
        </w:tc>
      </w:tr>
      <w:tr>
        <w:tc>
          <w:tcPr>
            <w:tcW w:w="2400" w:type="dxa"/>
            <w:tcBorders>
              <w:top w:val="single" w:sz="4" w:space="0" w:color="auto"/>
            </w:tcBorders>
          </w:tcPr>
          <w:p>
            <w:pPr>
              <w:pStyle w:val="TableNAm"/>
              <w:keepNext/>
              <w:rPr>
                <w:szCs w:val="24"/>
              </w:rPr>
            </w:pPr>
            <w:r>
              <w:rPr>
                <w:szCs w:val="24"/>
              </w:rPr>
              <w:t>$5 000 and under</w:t>
            </w:r>
          </w:p>
        </w:tc>
        <w:tc>
          <w:tcPr>
            <w:tcW w:w="2040" w:type="dxa"/>
            <w:tcBorders>
              <w:top w:val="single" w:sz="4" w:space="0" w:color="auto"/>
            </w:tcBorders>
          </w:tcPr>
          <w:p>
            <w:pPr>
              <w:pStyle w:val="TableNAm"/>
              <w:keepNext/>
              <w:rPr>
                <w:szCs w:val="24"/>
              </w:rPr>
            </w:pPr>
            <w:r>
              <w:rPr>
                <w:szCs w:val="24"/>
              </w:rPr>
              <w:t>no limit</w:t>
            </w:r>
          </w:p>
        </w:tc>
        <w:tc>
          <w:tcPr>
            <w:tcW w:w="1680" w:type="dxa"/>
            <w:tcBorders>
              <w:top w:val="single" w:sz="4" w:space="0" w:color="auto"/>
            </w:tcBorders>
          </w:tcPr>
          <w:p>
            <w:pPr>
              <w:pStyle w:val="TableNAm"/>
              <w:keepNext/>
              <w:rPr>
                <w:szCs w:val="24"/>
              </w:rPr>
            </w:pPr>
            <w:r>
              <w:rPr>
                <w:szCs w:val="24"/>
              </w:rPr>
              <w:t>—</w:t>
            </w:r>
          </w:p>
        </w:tc>
      </w:tr>
      <w:tr>
        <w:tc>
          <w:tcPr>
            <w:tcW w:w="2400" w:type="dxa"/>
            <w:tcBorders>
              <w:bottom w:val="single" w:sz="4" w:space="0" w:color="auto"/>
            </w:tcBorders>
          </w:tcPr>
          <w:p>
            <w:pPr>
              <w:pStyle w:val="TableNAm"/>
              <w:keepNext/>
              <w:rPr>
                <w:szCs w:val="24"/>
              </w:rPr>
            </w:pPr>
            <w:r>
              <w:t>Over $5 000</w:t>
            </w:r>
          </w:p>
        </w:tc>
        <w:tc>
          <w:tcPr>
            <w:tcW w:w="2040" w:type="dxa"/>
            <w:tcBorders>
              <w:bottom w:val="single" w:sz="4" w:space="0" w:color="auto"/>
            </w:tcBorders>
          </w:tcPr>
          <w:p>
            <w:pPr>
              <w:pStyle w:val="TableNAm"/>
              <w:keepNext/>
              <w:rPr>
                <w:szCs w:val="24"/>
              </w:rPr>
            </w:pPr>
            <w:r>
              <w:rPr>
                <w:szCs w:val="24"/>
              </w:rPr>
              <w:t>60%</w:t>
            </w:r>
          </w:p>
        </w:tc>
        <w:tc>
          <w:tcPr>
            <w:tcW w:w="1680" w:type="dxa"/>
            <w:tcBorders>
              <w:bottom w:val="single" w:sz="4" w:space="0" w:color="auto"/>
            </w:tcBorders>
          </w:tcPr>
          <w:p>
            <w:pPr>
              <w:pStyle w:val="TableNAm"/>
              <w:keepNext/>
              <w:rPr>
                <w:szCs w:val="24"/>
              </w:rPr>
            </w:pPr>
            <w:r>
              <w:rPr>
                <w:szCs w:val="24"/>
              </w:rPr>
              <w:t>5%</w:t>
            </w:r>
          </w:p>
        </w:tc>
      </w:tr>
    </w:tbl>
    <w:p>
      <w:pPr>
        <w:pStyle w:val="Subsection"/>
        <w:keepNext/>
      </w:pPr>
      <w:r>
        <w:tab/>
        <w:t>(2)</w:t>
      </w:r>
      <w:r>
        <w:tab/>
        <w:t>If —</w:t>
      </w:r>
    </w:p>
    <w:p>
      <w:pPr>
        <w:pStyle w:val="Indenta"/>
      </w:pPr>
      <w:r>
        <w:tab/>
        <w:t>(a)</w:t>
      </w:r>
      <w:r>
        <w:tab/>
        <w:t>a jackpot prize is offered at a session of bingo; and</w:t>
      </w:r>
    </w:p>
    <w:p>
      <w:pPr>
        <w:pStyle w:val="Indenta"/>
        <w:keepNext/>
        <w:keepLines/>
      </w:pPr>
      <w:r>
        <w:tab/>
        <w:t>(b)</w:t>
      </w:r>
      <w:r>
        <w:tab/>
        <w:t>any part of that prize is funded from sources other than receipts from that session of bingo,</w:t>
      </w:r>
    </w:p>
    <w:p>
      <w:pPr>
        <w:pStyle w:val="Subsection"/>
      </w:pPr>
      <w:r>
        <w:tab/>
      </w:r>
      <w:r>
        <w:tab/>
        <w:t>then for the purposes of this regulation the value of the part of the prize referred to in paragraph (b) is not included in the total of prizes for that session of bingo.</w:t>
      </w:r>
    </w:p>
    <w:p>
      <w:pPr>
        <w:pStyle w:val="Footnotesection"/>
      </w:pPr>
      <w:r>
        <w:tab/>
        <w:t>[Regulation 24 amended: Gazette 15 Feb 1994 p. 552; 22 Aug 2006 p. 3466; 11 Jul 2017 p. 3834.]</w:t>
      </w:r>
    </w:p>
    <w:p>
      <w:pPr>
        <w:pStyle w:val="Heading5"/>
        <w:rPr>
          <w:snapToGrid w:val="0"/>
        </w:rPr>
      </w:pPr>
      <w:bookmarkStart w:id="65" w:name="_Toc35930965"/>
      <w:r>
        <w:rPr>
          <w:rStyle w:val="CharSectno"/>
        </w:rPr>
        <w:t>25</w:t>
      </w:r>
      <w:r>
        <w:rPr>
          <w:snapToGrid w:val="0"/>
        </w:rPr>
        <w:t>.</w:t>
      </w:r>
      <w:r>
        <w:rPr>
          <w:snapToGrid w:val="0"/>
        </w:rPr>
        <w:tab/>
        <w:t>Expenses, maximum and calculation of</w:t>
      </w:r>
      <w:bookmarkEnd w:id="65"/>
    </w:p>
    <w:p>
      <w:pPr>
        <w:pStyle w:val="Subsection"/>
        <w:rPr>
          <w:snapToGrid w:val="0"/>
        </w:rPr>
      </w:pPr>
      <w:r>
        <w:rPr>
          <w:snapToGrid w:val="0"/>
        </w:rPr>
        <w:tab/>
        <w:t>(1)</w:t>
      </w:r>
      <w:r>
        <w:rPr>
          <w:snapToGrid w:val="0"/>
        </w:rPr>
        <w:tab/>
        <w:t>Unless prior agreement is obtained from the Commission in writing, expenses shall not exceed 20% of gross receipts.</w:t>
      </w:r>
    </w:p>
    <w:p>
      <w:pPr>
        <w:pStyle w:val="Subsection"/>
        <w:keepNext/>
        <w:rPr>
          <w:snapToGrid w:val="0"/>
        </w:rPr>
      </w:pPr>
      <w:r>
        <w:rPr>
          <w:snapToGrid w:val="0"/>
        </w:rPr>
        <w:tab/>
        <w:t>(2)</w:t>
      </w:r>
      <w:r>
        <w:rPr>
          <w:snapToGrid w:val="0"/>
        </w:rPr>
        <w:tab/>
        <w:t>For the purposes of this regulation —</w:t>
      </w:r>
    </w:p>
    <w:p>
      <w:pPr>
        <w:pStyle w:val="Indenta"/>
        <w:rPr>
          <w:snapToGrid w:val="0"/>
        </w:rPr>
      </w:pPr>
      <w:r>
        <w:rPr>
          <w:snapToGrid w:val="0"/>
        </w:rPr>
        <w:tab/>
        <w:t>(a)</w:t>
      </w:r>
      <w:r>
        <w:rPr>
          <w:snapToGrid w:val="0"/>
        </w:rPr>
        <w:tab/>
        <w:t>the cost of any bus used to carry participants or organizers, to or from the venue; and</w:t>
      </w:r>
    </w:p>
    <w:p>
      <w:pPr>
        <w:pStyle w:val="Indenta"/>
        <w:rPr>
          <w:snapToGrid w:val="0"/>
        </w:rPr>
      </w:pPr>
      <w:r>
        <w:rPr>
          <w:snapToGrid w:val="0"/>
        </w:rPr>
        <w:tab/>
        <w:t>(b)</w:t>
      </w:r>
      <w:r>
        <w:rPr>
          <w:snapToGrid w:val="0"/>
        </w:rPr>
        <w:tab/>
        <w:t>the total retail value of incentives offered, or where any incentive offered has been donated, the retail cost of that incentive,</w:t>
      </w:r>
    </w:p>
    <w:p>
      <w:pPr>
        <w:pStyle w:val="Subsection"/>
        <w:rPr>
          <w:snapToGrid w:val="0"/>
        </w:rPr>
      </w:pPr>
      <w:r>
        <w:rPr>
          <w:snapToGrid w:val="0"/>
        </w:rPr>
        <w:tab/>
      </w:r>
      <w:r>
        <w:rPr>
          <w:snapToGrid w:val="0"/>
        </w:rPr>
        <w:tab/>
        <w:t>shall be included in the calculation of expenses.</w:t>
      </w:r>
    </w:p>
    <w:p>
      <w:pPr>
        <w:pStyle w:val="Subsection"/>
        <w:keepNext/>
      </w:pPr>
      <w:r>
        <w:tab/>
        <w:t>(2a)</w:t>
      </w:r>
      <w:r>
        <w:tab/>
        <w:t>If —</w:t>
      </w:r>
    </w:p>
    <w:p>
      <w:pPr>
        <w:pStyle w:val="Indenta"/>
        <w:spacing w:before="60"/>
      </w:pPr>
      <w:r>
        <w:tab/>
        <w:t>(a)</w:t>
      </w:r>
      <w:r>
        <w:tab/>
        <w:t>a jackpot prize is offered at a session of bingo; and</w:t>
      </w:r>
    </w:p>
    <w:p>
      <w:pPr>
        <w:pStyle w:val="Indenta"/>
        <w:keepNext/>
        <w:spacing w:before="60"/>
      </w:pPr>
      <w:r>
        <w:tab/>
        <w:t>(b)</w:t>
      </w:r>
      <w:r>
        <w:tab/>
        <w:t>any part of that prize is funded from sources other than receipts from that session of bingo,</w:t>
      </w:r>
    </w:p>
    <w:p>
      <w:pPr>
        <w:pStyle w:val="Subsection"/>
        <w:keepNext/>
      </w:pPr>
      <w:r>
        <w:tab/>
      </w:r>
      <w:r>
        <w:tab/>
        <w:t>then for the purposes of this regulation the value of the part of the prize referred to in paragraph (b) is not required to be included —</w:t>
      </w:r>
    </w:p>
    <w:p>
      <w:pPr>
        <w:pStyle w:val="Indenta"/>
        <w:spacing w:before="60"/>
      </w:pPr>
      <w:r>
        <w:tab/>
        <w:t>(c)</w:t>
      </w:r>
      <w:r>
        <w:tab/>
        <w:t>in the total retail value of incentives; or</w:t>
      </w:r>
    </w:p>
    <w:p>
      <w:pPr>
        <w:pStyle w:val="Indenta"/>
        <w:spacing w:before="60"/>
      </w:pPr>
      <w:r>
        <w:tab/>
        <w:t>(d)</w:t>
      </w:r>
      <w:r>
        <w:tab/>
        <w:t>in the calculation of expenses.</w:t>
      </w:r>
    </w:p>
    <w:p>
      <w:pPr>
        <w:pStyle w:val="Subsection"/>
      </w:pPr>
      <w:r>
        <w:tab/>
        <w:t>(3)</w:t>
      </w:r>
      <w:r>
        <w:tab/>
        <w:t>For the purposes of this regulation the following shall be included in the calculation of the gross receipts —</w:t>
      </w:r>
    </w:p>
    <w:p>
      <w:pPr>
        <w:pStyle w:val="Indenta"/>
        <w:spacing w:before="60"/>
      </w:pPr>
      <w:r>
        <w:tab/>
        <w:t>(a)</w:t>
      </w:r>
      <w:r>
        <w:tab/>
        <w:t>receipts from bingo;</w:t>
      </w:r>
    </w:p>
    <w:p>
      <w:pPr>
        <w:pStyle w:val="Indenta"/>
        <w:keepNext/>
        <w:keepLines/>
        <w:spacing w:before="60"/>
      </w:pPr>
      <w:r>
        <w:tab/>
        <w:t>(b)</w:t>
      </w:r>
      <w:r>
        <w:tab/>
        <w:t>receipts from any —</w:t>
      </w:r>
    </w:p>
    <w:p>
      <w:pPr>
        <w:pStyle w:val="Indenti"/>
        <w:spacing w:before="60"/>
      </w:pPr>
      <w:r>
        <w:tab/>
        <w:t>(i)</w:t>
      </w:r>
      <w:r>
        <w:tab/>
        <w:t>continuing lottery; or</w:t>
      </w:r>
    </w:p>
    <w:p>
      <w:pPr>
        <w:pStyle w:val="Indenti"/>
        <w:spacing w:before="60"/>
      </w:pPr>
      <w:r>
        <w:tab/>
        <w:t>(ii)</w:t>
      </w:r>
      <w:r>
        <w:tab/>
        <w:t>lottery deemed to be permitted under section 103,</w:t>
      </w:r>
    </w:p>
    <w:p>
      <w:pPr>
        <w:pStyle w:val="Indenta"/>
        <w:spacing w:before="60"/>
      </w:pPr>
      <w:r>
        <w:tab/>
      </w:r>
      <w:r>
        <w:tab/>
        <w:t>that is conducted at or in connection with a session of bingo.</w:t>
      </w:r>
    </w:p>
    <w:p>
      <w:pPr>
        <w:pStyle w:val="Footnotesection"/>
      </w:pPr>
      <w:r>
        <w:tab/>
        <w:t>[Regulation 25 inserted: Gazette 6 Apr 1990 p. 1768; amended: Gazette 22 Aug 2006 p. 3466</w:t>
      </w:r>
      <w:r>
        <w:noBreakHyphen/>
        <w:t>7.]</w:t>
      </w:r>
    </w:p>
    <w:p>
      <w:pPr>
        <w:pStyle w:val="Heading5"/>
        <w:rPr>
          <w:snapToGrid w:val="0"/>
        </w:rPr>
      </w:pPr>
      <w:bookmarkStart w:id="66" w:name="_Toc35930966"/>
      <w:r>
        <w:rPr>
          <w:rStyle w:val="CharSectno"/>
        </w:rPr>
        <w:t>26</w:t>
      </w:r>
      <w:r>
        <w:rPr>
          <w:snapToGrid w:val="0"/>
        </w:rPr>
        <w:t>.</w:t>
      </w:r>
      <w:r>
        <w:rPr>
          <w:snapToGrid w:val="0"/>
        </w:rPr>
        <w:tab/>
        <w:t>Playing other games of chance at bingo premises</w:t>
      </w:r>
      <w:bookmarkEnd w:id="66"/>
    </w:p>
    <w:p>
      <w:pPr>
        <w:pStyle w:val="Subsection"/>
        <w:rPr>
          <w:snapToGrid w:val="0"/>
        </w:rPr>
      </w:pPr>
      <w:r>
        <w:rPr>
          <w:snapToGrid w:val="0"/>
        </w:rPr>
        <w:tab/>
        <w:t>(1)</w:t>
      </w:r>
      <w:r>
        <w:rPr>
          <w:snapToGrid w:val="0"/>
        </w:rPr>
        <w:tab/>
        <w:t>Subject to subregulation (2), no other game of chance or lottery shall be conducted, or permitted to be conducted, on the same premises as are used for the conduct of any session of bingo.</w:t>
      </w:r>
    </w:p>
    <w:p>
      <w:pPr>
        <w:pStyle w:val="Subsection"/>
        <w:rPr>
          <w:snapToGrid w:val="0"/>
        </w:rPr>
      </w:pPr>
      <w:r>
        <w:rPr>
          <w:snapToGrid w:val="0"/>
        </w:rPr>
        <w:tab/>
        <w:t>(2)</w:t>
      </w:r>
      <w:r>
        <w:rPr>
          <w:snapToGrid w:val="0"/>
        </w:rPr>
        <w:tab/>
        <w:t>Any one or more of the following may be conducted or permitted to be conducted on the same premises as are used for the conduct of any session of bingo —</w:t>
      </w:r>
    </w:p>
    <w:p>
      <w:pPr>
        <w:pStyle w:val="Indenta"/>
        <w:spacing w:before="60"/>
        <w:rPr>
          <w:snapToGrid w:val="0"/>
        </w:rPr>
      </w:pPr>
      <w:r>
        <w:rPr>
          <w:snapToGrid w:val="0"/>
        </w:rPr>
        <w:tab/>
        <w:t>(a)</w:t>
      </w:r>
      <w:r>
        <w:rPr>
          <w:snapToGrid w:val="0"/>
        </w:rPr>
        <w:tab/>
      </w:r>
      <w:r>
        <w:t xml:space="preserve">a </w:t>
      </w:r>
      <w:r>
        <w:rPr>
          <w:snapToGrid w:val="0"/>
        </w:rPr>
        <w:t>continuing lottery;</w:t>
      </w:r>
    </w:p>
    <w:p>
      <w:pPr>
        <w:pStyle w:val="Indenta"/>
        <w:spacing w:before="60"/>
        <w:rPr>
          <w:snapToGrid w:val="0"/>
        </w:rPr>
      </w:pPr>
      <w:r>
        <w:rPr>
          <w:snapToGrid w:val="0"/>
        </w:rPr>
        <w:tab/>
        <w:t>(b)</w:t>
      </w:r>
      <w:r>
        <w:rPr>
          <w:snapToGrid w:val="0"/>
        </w:rPr>
        <w:tab/>
        <w:t>a lottery deemed to be permitted under section 103;</w:t>
      </w:r>
    </w:p>
    <w:p>
      <w:pPr>
        <w:pStyle w:val="Indenta"/>
        <w:spacing w:before="60"/>
        <w:rPr>
          <w:snapToGrid w:val="0"/>
        </w:rPr>
      </w:pPr>
      <w:r>
        <w:rPr>
          <w:snapToGrid w:val="0"/>
        </w:rPr>
        <w:tab/>
        <w:t>(c)</w:t>
      </w:r>
      <w:r>
        <w:rPr>
          <w:snapToGrid w:val="0"/>
        </w:rPr>
        <w:tab/>
      </w:r>
      <w:r>
        <w:t>a standard lottery, other than a</w:t>
      </w:r>
      <w:r>
        <w:rPr>
          <w:snapToGrid w:val="0"/>
        </w:rPr>
        <w:t xml:space="preserve"> lottery deemed to be permitted under section 103;</w:t>
      </w:r>
    </w:p>
    <w:p>
      <w:pPr>
        <w:pStyle w:val="Indenta"/>
      </w:pPr>
      <w:r>
        <w:rPr>
          <w:snapToGrid w:val="0"/>
        </w:rPr>
        <w:tab/>
        <w:t>(d)</w:t>
      </w:r>
      <w:r>
        <w:rPr>
          <w:snapToGrid w:val="0"/>
        </w:rPr>
        <w:tab/>
      </w:r>
      <w:r>
        <w:t>a trade promotion lottery where the aggregate of the value of the prizes offered or distributed does not exceed $3 000</w:t>
      </w:r>
      <w:r>
        <w:rPr>
          <w:snapToGrid w:val="0"/>
        </w:rPr>
        <w:t>.</w:t>
      </w:r>
    </w:p>
    <w:p>
      <w:pPr>
        <w:pStyle w:val="Subsection"/>
        <w:keepNext/>
        <w:spacing w:before="140"/>
        <w:rPr>
          <w:snapToGrid w:val="0"/>
        </w:rPr>
      </w:pPr>
      <w:r>
        <w:rPr>
          <w:snapToGrid w:val="0"/>
        </w:rPr>
        <w:tab/>
        <w:t>(3)</w:t>
      </w:r>
      <w:r>
        <w:rPr>
          <w:snapToGrid w:val="0"/>
        </w:rPr>
        <w:tab/>
        <w:t xml:space="preserve">Where </w:t>
      </w:r>
      <w:r>
        <w:t xml:space="preserve">a </w:t>
      </w:r>
      <w:r>
        <w:rPr>
          <w:snapToGrid w:val="0"/>
        </w:rPr>
        <w:t>continuing lottery or a lottery deemed to be permitted under section 103 is conducted by a bingo permit holder pursuant to subregulation (2), that permit holder shall cause to be kept accurate records of —</w:t>
      </w:r>
    </w:p>
    <w:p>
      <w:pPr>
        <w:pStyle w:val="Indenta"/>
        <w:spacing w:before="60"/>
        <w:rPr>
          <w:snapToGrid w:val="0"/>
        </w:rPr>
      </w:pPr>
      <w:r>
        <w:rPr>
          <w:snapToGrid w:val="0"/>
        </w:rPr>
        <w:tab/>
        <w:t>(a)</w:t>
      </w:r>
      <w:r>
        <w:rPr>
          <w:snapToGrid w:val="0"/>
        </w:rPr>
        <w:tab/>
        <w:t>the gross receipts for each such lottery; and</w:t>
      </w:r>
    </w:p>
    <w:p>
      <w:pPr>
        <w:pStyle w:val="Indenta"/>
        <w:keepNext/>
        <w:spacing w:before="60"/>
        <w:rPr>
          <w:snapToGrid w:val="0"/>
        </w:rPr>
      </w:pPr>
      <w:r>
        <w:rPr>
          <w:snapToGrid w:val="0"/>
        </w:rPr>
        <w:tab/>
        <w:t>(b)</w:t>
      </w:r>
      <w:r>
        <w:rPr>
          <w:snapToGrid w:val="0"/>
        </w:rPr>
        <w:tab/>
        <w:t>the amount of prizes awarded for each such lottery.</w:t>
      </w:r>
    </w:p>
    <w:p>
      <w:pPr>
        <w:pStyle w:val="Footnotesection"/>
        <w:spacing w:before="100"/>
      </w:pPr>
      <w:r>
        <w:tab/>
        <w:t>[Regulation 26 inserted: Gazette 6 Apr 1990 p. 1768</w:t>
      </w:r>
      <w:r>
        <w:noBreakHyphen/>
        <w:t>9; amended: Gazette 22 Aug 2006 p. 3467.]</w:t>
      </w:r>
    </w:p>
    <w:p>
      <w:pPr>
        <w:pStyle w:val="Heading3"/>
      </w:pPr>
      <w:bookmarkStart w:id="67" w:name="_Toc34142141"/>
      <w:bookmarkStart w:id="68" w:name="_Toc34147284"/>
      <w:bookmarkStart w:id="69" w:name="_Toc35930967"/>
      <w:r>
        <w:rPr>
          <w:rStyle w:val="CharDivNo"/>
        </w:rPr>
        <w:t>Division 6</w:t>
      </w:r>
      <w:r>
        <w:rPr>
          <w:snapToGrid w:val="0"/>
        </w:rPr>
        <w:t> — </w:t>
      </w:r>
      <w:r>
        <w:rPr>
          <w:rStyle w:val="CharDivText"/>
        </w:rPr>
        <w:t>Lotteries, etc.</w:t>
      </w:r>
      <w:bookmarkEnd w:id="67"/>
      <w:bookmarkEnd w:id="68"/>
      <w:bookmarkEnd w:id="69"/>
    </w:p>
    <w:p>
      <w:pPr>
        <w:pStyle w:val="Heading4"/>
        <w:spacing w:before="220"/>
        <w:rPr>
          <w:snapToGrid w:val="0"/>
        </w:rPr>
      </w:pPr>
      <w:bookmarkStart w:id="70" w:name="_Toc34142142"/>
      <w:bookmarkStart w:id="71" w:name="_Toc34147285"/>
      <w:bookmarkStart w:id="72" w:name="_Toc35930968"/>
      <w:r>
        <w:rPr>
          <w:snapToGrid w:val="0"/>
        </w:rPr>
        <w:t>Subdivision 1 — Standard lotteries</w:t>
      </w:r>
      <w:bookmarkEnd w:id="70"/>
      <w:bookmarkEnd w:id="71"/>
      <w:bookmarkEnd w:id="72"/>
    </w:p>
    <w:p>
      <w:pPr>
        <w:pStyle w:val="Footnoteheading"/>
      </w:pPr>
      <w:r>
        <w:tab/>
        <w:t>[Heading amended: Gazette 6 Sep 2016 p. 3833.]</w:t>
      </w:r>
    </w:p>
    <w:p>
      <w:pPr>
        <w:pStyle w:val="Heading5"/>
        <w:rPr>
          <w:snapToGrid w:val="0"/>
        </w:rPr>
      </w:pPr>
      <w:bookmarkStart w:id="73" w:name="_Toc35930969"/>
      <w:r>
        <w:rPr>
          <w:rStyle w:val="CharSectno"/>
        </w:rPr>
        <w:t>27</w:t>
      </w:r>
      <w:r>
        <w:rPr>
          <w:snapToGrid w:val="0"/>
        </w:rPr>
        <w:t>.</w:t>
      </w:r>
      <w:r>
        <w:rPr>
          <w:snapToGrid w:val="0"/>
        </w:rPr>
        <w:tab/>
        <w:t>Rules for conducting standard lottery</w:t>
      </w:r>
      <w:bookmarkEnd w:id="73"/>
    </w:p>
    <w:p>
      <w:pPr>
        <w:pStyle w:val="Subsection"/>
        <w:spacing w:before="140"/>
        <w:rPr>
          <w:snapToGrid w:val="0"/>
        </w:rPr>
      </w:pPr>
      <w:r>
        <w:rPr>
          <w:snapToGrid w:val="0"/>
        </w:rPr>
        <w:tab/>
      </w:r>
      <w:r>
        <w:rPr>
          <w:snapToGrid w:val="0"/>
        </w:rPr>
        <w:tab/>
        <w:t>Rules for the conduct of a standard lottery, other than a lottery deemed to be permitted under section 103, are set out in Division 1 of Part 2 of Schedule 4.</w:t>
      </w:r>
    </w:p>
    <w:p>
      <w:pPr>
        <w:pStyle w:val="Heading5"/>
        <w:rPr>
          <w:snapToGrid w:val="0"/>
        </w:rPr>
      </w:pPr>
      <w:bookmarkStart w:id="74" w:name="_Toc35930970"/>
      <w:r>
        <w:rPr>
          <w:rStyle w:val="CharSectno"/>
        </w:rPr>
        <w:t>28</w:t>
      </w:r>
      <w:r>
        <w:rPr>
          <w:snapToGrid w:val="0"/>
        </w:rPr>
        <w:t>.</w:t>
      </w:r>
      <w:r>
        <w:rPr>
          <w:snapToGrid w:val="0"/>
        </w:rPr>
        <w:tab/>
        <w:t>Conditions relating to standard lottery</w:t>
      </w:r>
      <w:bookmarkEnd w:id="74"/>
    </w:p>
    <w:p>
      <w:pPr>
        <w:pStyle w:val="Subsection"/>
        <w:spacing w:before="140"/>
        <w:rPr>
          <w:snapToGrid w:val="0"/>
        </w:rPr>
      </w:pPr>
      <w:r>
        <w:rPr>
          <w:snapToGrid w:val="0"/>
        </w:rPr>
        <w:tab/>
      </w:r>
      <w:r>
        <w:rPr>
          <w:snapToGrid w:val="0"/>
        </w:rPr>
        <w:tab/>
        <w:t>A permit for a standard lottery shall contain conditions limiting —</w:t>
      </w:r>
    </w:p>
    <w:p>
      <w:pPr>
        <w:pStyle w:val="Indenta"/>
        <w:spacing w:before="60"/>
        <w:rPr>
          <w:snapToGrid w:val="0"/>
        </w:rPr>
      </w:pPr>
      <w:r>
        <w:rPr>
          <w:snapToGrid w:val="0"/>
        </w:rPr>
        <w:tab/>
        <w:t>(a)</w:t>
      </w:r>
      <w:r>
        <w:rPr>
          <w:snapToGrid w:val="0"/>
        </w:rPr>
        <w:tab/>
        <w:t>the total number of —</w:t>
      </w:r>
    </w:p>
    <w:p>
      <w:pPr>
        <w:pStyle w:val="Indenti"/>
        <w:spacing w:before="60"/>
        <w:rPr>
          <w:snapToGrid w:val="0"/>
        </w:rPr>
      </w:pPr>
      <w:r>
        <w:rPr>
          <w:snapToGrid w:val="0"/>
        </w:rPr>
        <w:tab/>
        <w:t>(i)</w:t>
      </w:r>
      <w:r>
        <w:rPr>
          <w:snapToGrid w:val="0"/>
        </w:rPr>
        <w:tab/>
        <w:t>chances which may be offered for sale; or</w:t>
      </w:r>
    </w:p>
    <w:p>
      <w:pPr>
        <w:pStyle w:val="Indenti"/>
        <w:spacing w:before="60"/>
        <w:rPr>
          <w:snapToGrid w:val="0"/>
        </w:rPr>
      </w:pPr>
      <w:r>
        <w:rPr>
          <w:snapToGrid w:val="0"/>
        </w:rPr>
        <w:tab/>
        <w:t>(ii)</w:t>
      </w:r>
      <w:r>
        <w:rPr>
          <w:snapToGrid w:val="0"/>
        </w:rPr>
        <w:tab/>
        <w:t>subscriptions which may be received;</w:t>
      </w:r>
    </w:p>
    <w:p>
      <w:pPr>
        <w:pStyle w:val="Indenta"/>
        <w:spacing w:before="60"/>
        <w:rPr>
          <w:snapToGrid w:val="0"/>
        </w:rPr>
      </w:pPr>
      <w:r>
        <w:rPr>
          <w:snapToGrid w:val="0"/>
        </w:rPr>
        <w:tab/>
      </w:r>
      <w:r>
        <w:rPr>
          <w:snapToGrid w:val="0"/>
        </w:rPr>
        <w:tab/>
        <w:t>and</w:t>
      </w:r>
    </w:p>
    <w:p>
      <w:pPr>
        <w:pStyle w:val="Indenta"/>
        <w:spacing w:before="60"/>
        <w:rPr>
          <w:snapToGrid w:val="0"/>
        </w:rPr>
      </w:pPr>
      <w:r>
        <w:rPr>
          <w:snapToGrid w:val="0"/>
        </w:rPr>
        <w:tab/>
        <w:t>(b)</w:t>
      </w:r>
      <w:r>
        <w:rPr>
          <w:snapToGrid w:val="0"/>
        </w:rPr>
        <w:tab/>
        <w:t>the price of each chance or subscription; and</w:t>
      </w:r>
    </w:p>
    <w:p>
      <w:pPr>
        <w:pStyle w:val="Indenta"/>
        <w:spacing w:before="60"/>
        <w:rPr>
          <w:snapToGrid w:val="0"/>
        </w:rPr>
      </w:pPr>
      <w:r>
        <w:rPr>
          <w:snapToGrid w:val="0"/>
        </w:rPr>
        <w:tab/>
        <w:t>(c)</w:t>
      </w:r>
      <w:r>
        <w:rPr>
          <w:snapToGrid w:val="0"/>
        </w:rPr>
        <w:tab/>
        <w:t>the dates between which chances may be sold or subscriptions called; and</w:t>
      </w:r>
    </w:p>
    <w:p>
      <w:pPr>
        <w:pStyle w:val="Indenta"/>
        <w:keepNext/>
        <w:spacing w:before="60"/>
        <w:rPr>
          <w:snapToGrid w:val="0"/>
        </w:rPr>
      </w:pPr>
      <w:r>
        <w:rPr>
          <w:snapToGrid w:val="0"/>
        </w:rPr>
        <w:tab/>
        <w:t>(d)</w:t>
      </w:r>
      <w:r>
        <w:rPr>
          <w:snapToGrid w:val="0"/>
        </w:rPr>
        <w:tab/>
        <w:t>the maximum retail value of prizes or amount of prize money which may be distributed and offered.</w:t>
      </w:r>
    </w:p>
    <w:p>
      <w:pPr>
        <w:pStyle w:val="Footnotesection"/>
        <w:spacing w:before="100"/>
      </w:pPr>
      <w:r>
        <w:tab/>
        <w:t>[Regulation 28 amended: Gazette 11 May 1993 p. 2397.]</w:t>
      </w:r>
    </w:p>
    <w:p>
      <w:pPr>
        <w:pStyle w:val="Ednotesection"/>
      </w:pPr>
      <w:r>
        <w:t>[</w:t>
      </w:r>
      <w:r>
        <w:rPr>
          <w:b/>
        </w:rPr>
        <w:t>28A, 28B.</w:t>
      </w:r>
      <w:r>
        <w:tab/>
        <w:t>Deleted: Gazette 6 Jul 1993 p. 3312.]</w:t>
      </w:r>
    </w:p>
    <w:p>
      <w:pPr>
        <w:pStyle w:val="Heading5"/>
        <w:rPr>
          <w:snapToGrid w:val="0"/>
        </w:rPr>
      </w:pPr>
      <w:bookmarkStart w:id="75" w:name="_Toc35930971"/>
      <w:r>
        <w:rPr>
          <w:rStyle w:val="CharSectno"/>
        </w:rPr>
        <w:t>28C</w:t>
      </w:r>
      <w:r>
        <w:rPr>
          <w:snapToGrid w:val="0"/>
        </w:rPr>
        <w:t>.</w:t>
      </w:r>
      <w:r>
        <w:rPr>
          <w:snapToGrid w:val="0"/>
        </w:rPr>
        <w:tab/>
        <w:t>Lottery tickets etc. not to be sent etc. to persons for sale etc. without their consent</w:t>
      </w:r>
      <w:bookmarkEnd w:id="75"/>
      <w:r>
        <w:rPr>
          <w:snapToGrid w:val="0"/>
        </w:rPr>
        <w:t xml:space="preserve"> </w:t>
      </w:r>
    </w:p>
    <w:p>
      <w:pPr>
        <w:pStyle w:val="Subsection"/>
        <w:rPr>
          <w:snapToGrid w:val="0"/>
        </w:rPr>
      </w:pPr>
      <w:r>
        <w:rPr>
          <w:snapToGrid w:val="0"/>
        </w:rPr>
        <w:tab/>
      </w:r>
      <w:r>
        <w:rPr>
          <w:snapToGrid w:val="0"/>
        </w:rPr>
        <w:tab/>
        <w:t>No chance in a lottery, whether represented by the issue of a ticket in that lottery or allocated in the form of a lucky number or in any other way, shall be sent, posted or allocated to any person for the purposes of sale to or by that person unless that person has previously consented to either buy or sell that chance.</w:t>
      </w:r>
    </w:p>
    <w:p>
      <w:pPr>
        <w:pStyle w:val="Footnotesection"/>
      </w:pPr>
      <w:r>
        <w:tab/>
        <w:t>[Regulation 28C inserted: Gazette 11 May 1993 p. 2398.]</w:t>
      </w:r>
    </w:p>
    <w:p>
      <w:pPr>
        <w:pStyle w:val="Heading5"/>
        <w:rPr>
          <w:snapToGrid w:val="0"/>
        </w:rPr>
      </w:pPr>
      <w:bookmarkStart w:id="76" w:name="_Toc35930972"/>
      <w:r>
        <w:rPr>
          <w:rStyle w:val="CharSectno"/>
        </w:rPr>
        <w:t>29</w:t>
      </w:r>
      <w:r>
        <w:rPr>
          <w:snapToGrid w:val="0"/>
        </w:rPr>
        <w:t>.</w:t>
      </w:r>
      <w:r>
        <w:rPr>
          <w:snapToGrid w:val="0"/>
        </w:rPr>
        <w:tab/>
        <w:t>When standard lottery must be drawn</w:t>
      </w:r>
      <w:bookmarkEnd w:id="76"/>
    </w:p>
    <w:p>
      <w:pPr>
        <w:pStyle w:val="Subsection"/>
        <w:rPr>
          <w:snapToGrid w:val="0"/>
        </w:rPr>
      </w:pPr>
      <w:r>
        <w:rPr>
          <w:snapToGrid w:val="0"/>
        </w:rPr>
        <w:tab/>
        <w:t>(1)</w:t>
      </w:r>
      <w:r>
        <w:rPr>
          <w:snapToGrid w:val="0"/>
        </w:rPr>
        <w:tab/>
        <w:t>A permit holder shall complete the drawing of a standard lottery within 14 days of the closing date of the lottery, unless the Commission authorises a longer time period in the permit for that lottery.</w:t>
      </w:r>
    </w:p>
    <w:p>
      <w:pPr>
        <w:pStyle w:val="Subsection"/>
        <w:rPr>
          <w:snapToGrid w:val="0"/>
        </w:rPr>
      </w:pPr>
      <w:r>
        <w:rPr>
          <w:snapToGrid w:val="0"/>
        </w:rPr>
        <w:tab/>
        <w:t>(2)</w:t>
      </w:r>
      <w:r>
        <w:rPr>
          <w:snapToGrid w:val="0"/>
        </w:rPr>
        <w:tab/>
        <w:t>Where under section 104(3) of the Act the Commission permits a permit holder to postpone the closing date of a standard lottery, the permit holder shall cause the new closing date to be made available to the public using the means by which notification of winners is to take place.</w:t>
      </w:r>
    </w:p>
    <w:p>
      <w:pPr>
        <w:pStyle w:val="Footnotesection"/>
        <w:spacing w:before="100"/>
      </w:pPr>
      <w:r>
        <w:tab/>
        <w:t>[Regulation 29 inserted: Gazette 11 May 1993 p. 2398; amended: Gazette 23 Feb 1996 p. 674.]</w:t>
      </w:r>
    </w:p>
    <w:p>
      <w:pPr>
        <w:pStyle w:val="Heading5"/>
        <w:rPr>
          <w:snapToGrid w:val="0"/>
        </w:rPr>
      </w:pPr>
      <w:bookmarkStart w:id="77" w:name="_Toc35930973"/>
      <w:r>
        <w:rPr>
          <w:rStyle w:val="CharSectno"/>
        </w:rPr>
        <w:t>30</w:t>
      </w:r>
      <w:r>
        <w:rPr>
          <w:snapToGrid w:val="0"/>
        </w:rPr>
        <w:t>.</w:t>
      </w:r>
      <w:r>
        <w:rPr>
          <w:snapToGrid w:val="0"/>
        </w:rPr>
        <w:tab/>
        <w:t>Unclaimed prizes in standard lotteries</w:t>
      </w:r>
      <w:bookmarkEnd w:id="77"/>
    </w:p>
    <w:p>
      <w:pPr>
        <w:pStyle w:val="Subsection"/>
        <w:keepNext/>
        <w:rPr>
          <w:snapToGrid w:val="0"/>
        </w:rPr>
      </w:pPr>
      <w:r>
        <w:rPr>
          <w:snapToGrid w:val="0"/>
        </w:rPr>
        <w:tab/>
        <w:t>(1)</w:t>
      </w:r>
      <w:r>
        <w:rPr>
          <w:snapToGrid w:val="0"/>
        </w:rPr>
        <w:tab/>
        <w:t>Where any prize in a standard lottery is not claimed within one year of the date of drawing the permit holder shall furnish to the Commission in writing —</w:t>
      </w:r>
    </w:p>
    <w:p>
      <w:pPr>
        <w:pStyle w:val="Indenta"/>
        <w:keepNext/>
        <w:rPr>
          <w:snapToGrid w:val="0"/>
        </w:rPr>
      </w:pPr>
      <w:r>
        <w:rPr>
          <w:snapToGrid w:val="0"/>
        </w:rPr>
        <w:tab/>
        <w:t>(a)</w:t>
      </w:r>
      <w:r>
        <w:rPr>
          <w:snapToGrid w:val="0"/>
        </w:rPr>
        <w:tab/>
        <w:t>the name, and any known address, of the prize winner; and</w:t>
      </w:r>
    </w:p>
    <w:p>
      <w:pPr>
        <w:pStyle w:val="Indenta"/>
        <w:rPr>
          <w:snapToGrid w:val="0"/>
        </w:rPr>
      </w:pPr>
      <w:r>
        <w:rPr>
          <w:snapToGrid w:val="0"/>
        </w:rPr>
        <w:tab/>
        <w:t>(b)</w:t>
      </w:r>
      <w:r>
        <w:rPr>
          <w:snapToGrid w:val="0"/>
        </w:rPr>
        <w:tab/>
        <w:t>details of the prize; and</w:t>
      </w:r>
    </w:p>
    <w:p>
      <w:pPr>
        <w:pStyle w:val="Indenta"/>
        <w:rPr>
          <w:snapToGrid w:val="0"/>
        </w:rPr>
      </w:pPr>
      <w:r>
        <w:rPr>
          <w:snapToGrid w:val="0"/>
        </w:rPr>
        <w:tab/>
        <w:t>(c)</w:t>
      </w:r>
      <w:r>
        <w:rPr>
          <w:snapToGrid w:val="0"/>
        </w:rPr>
        <w:tab/>
        <w:t>particulars of the steps taken to locate the prize winner.</w:t>
      </w:r>
    </w:p>
    <w:p>
      <w:pPr>
        <w:pStyle w:val="Subsection"/>
        <w:rPr>
          <w:snapToGrid w:val="0"/>
        </w:rPr>
      </w:pPr>
      <w:r>
        <w:rPr>
          <w:snapToGrid w:val="0"/>
        </w:rPr>
        <w:tab/>
        <w:t>(2)</w:t>
      </w:r>
      <w:r>
        <w:rPr>
          <w:snapToGrid w:val="0"/>
        </w:rPr>
        <w:tab/>
        <w:t>The Commission may give directions to the permit holder to take specific further steps to locate the prize winner.</w:t>
      </w:r>
    </w:p>
    <w:p>
      <w:pPr>
        <w:pStyle w:val="Subsection"/>
        <w:keepNext/>
        <w:keepLines/>
        <w:rPr>
          <w:snapToGrid w:val="0"/>
        </w:rPr>
      </w:pPr>
      <w:r>
        <w:rPr>
          <w:snapToGrid w:val="0"/>
        </w:rPr>
        <w:tab/>
        <w:t>(3)</w:t>
      </w:r>
      <w:r>
        <w:rPr>
          <w:snapToGrid w:val="0"/>
        </w:rPr>
        <w:tab/>
        <w:t>Where, after the expiry of such period as the Commission may set following receipt of a notification under subregulation (1), a prize remains unclaimed the Commission may —</w:t>
      </w:r>
    </w:p>
    <w:p>
      <w:pPr>
        <w:pStyle w:val="Indenta"/>
        <w:rPr>
          <w:snapToGrid w:val="0"/>
        </w:rPr>
      </w:pPr>
      <w:r>
        <w:rPr>
          <w:snapToGrid w:val="0"/>
        </w:rPr>
        <w:tab/>
        <w:t>(a)</w:t>
      </w:r>
      <w:r>
        <w:rPr>
          <w:snapToGrid w:val="0"/>
        </w:rPr>
        <w:tab/>
        <w:t>direct that any property or money representing that prize be applied to any object detailed in the application, if section 58 applies; and</w:t>
      </w:r>
    </w:p>
    <w:p>
      <w:pPr>
        <w:pStyle w:val="Indenta"/>
        <w:rPr>
          <w:snapToGrid w:val="0"/>
        </w:rPr>
      </w:pPr>
      <w:r>
        <w:rPr>
          <w:snapToGrid w:val="0"/>
        </w:rPr>
        <w:tab/>
        <w:t>(b)</w:t>
      </w:r>
      <w:r>
        <w:rPr>
          <w:snapToGrid w:val="0"/>
        </w:rPr>
        <w:tab/>
        <w:t>otherwise, give directions as to the disposal of the prize.</w:t>
      </w:r>
    </w:p>
    <w:p>
      <w:pPr>
        <w:pStyle w:val="Subsection"/>
        <w:rPr>
          <w:snapToGrid w:val="0"/>
        </w:rPr>
      </w:pPr>
      <w:r>
        <w:rPr>
          <w:snapToGrid w:val="0"/>
        </w:rPr>
        <w:tab/>
        <w:t>(4)</w:t>
      </w:r>
      <w:r>
        <w:rPr>
          <w:snapToGrid w:val="0"/>
        </w:rPr>
        <w:tab/>
        <w:t>It is deemed to be a condition imposed in relation to any permit issued in respect of a lottery that the permit holder will cause any direction given under this regulation to be implemented.</w:t>
      </w:r>
    </w:p>
    <w:p>
      <w:pPr>
        <w:pStyle w:val="Heading5"/>
        <w:rPr>
          <w:snapToGrid w:val="0"/>
        </w:rPr>
      </w:pPr>
      <w:bookmarkStart w:id="78" w:name="_Toc35930974"/>
      <w:r>
        <w:rPr>
          <w:rStyle w:val="CharSectno"/>
        </w:rPr>
        <w:t>30A</w:t>
      </w:r>
      <w:r>
        <w:rPr>
          <w:snapToGrid w:val="0"/>
        </w:rPr>
        <w:t>.</w:t>
      </w:r>
      <w:r>
        <w:rPr>
          <w:snapToGrid w:val="0"/>
        </w:rPr>
        <w:tab/>
        <w:t>Prizes from donor organizations</w:t>
      </w:r>
      <w:bookmarkEnd w:id="78"/>
    </w:p>
    <w:p>
      <w:pPr>
        <w:pStyle w:val="Subsection"/>
        <w:rPr>
          <w:snapToGrid w:val="0"/>
        </w:rPr>
      </w:pPr>
      <w:r>
        <w:rPr>
          <w:snapToGrid w:val="0"/>
        </w:rPr>
        <w:tab/>
        <w:t>(1)</w:t>
      </w:r>
      <w:r>
        <w:rPr>
          <w:snapToGrid w:val="0"/>
        </w:rPr>
        <w:tab/>
        <w:t>Where a permit holder obtains an undertaking from a donor organization that a prize will be offered, and prior to the drawing of the lottery —</w:t>
      </w:r>
    </w:p>
    <w:p>
      <w:pPr>
        <w:pStyle w:val="Indenta"/>
        <w:rPr>
          <w:snapToGrid w:val="0"/>
        </w:rPr>
      </w:pPr>
      <w:r>
        <w:rPr>
          <w:snapToGrid w:val="0"/>
        </w:rPr>
        <w:tab/>
        <w:t>(a)</w:t>
      </w:r>
      <w:r>
        <w:rPr>
          <w:snapToGrid w:val="0"/>
        </w:rPr>
        <w:tab/>
        <w:t>the donor organization has not honoured its undertaking; or</w:t>
      </w:r>
    </w:p>
    <w:p>
      <w:pPr>
        <w:pStyle w:val="Indenta"/>
        <w:rPr>
          <w:snapToGrid w:val="0"/>
        </w:rPr>
      </w:pPr>
      <w:r>
        <w:rPr>
          <w:snapToGrid w:val="0"/>
        </w:rPr>
        <w:tab/>
        <w:t>(b)</w:t>
      </w:r>
      <w:r>
        <w:rPr>
          <w:snapToGrid w:val="0"/>
        </w:rPr>
        <w:tab/>
        <w:t>in the opinion of the Commission, exceptional circumstances exist,</w:t>
      </w:r>
    </w:p>
    <w:p>
      <w:pPr>
        <w:pStyle w:val="Subsection"/>
        <w:rPr>
          <w:snapToGrid w:val="0"/>
        </w:rPr>
      </w:pPr>
      <w:r>
        <w:rPr>
          <w:snapToGrid w:val="0"/>
        </w:rPr>
        <w:tab/>
      </w:r>
      <w:r>
        <w:rPr>
          <w:snapToGrid w:val="0"/>
        </w:rPr>
        <w:tab/>
        <w:t>the permit holder may, after first obtaining the written approval of the Commission, pay the equivalent cash value of the prize, or substitute the same or a similar prize of equal value, in place of the original prize.</w:t>
      </w:r>
    </w:p>
    <w:p>
      <w:pPr>
        <w:pStyle w:val="Subsection"/>
        <w:rPr>
          <w:snapToGrid w:val="0"/>
        </w:rPr>
      </w:pPr>
      <w:r>
        <w:rPr>
          <w:snapToGrid w:val="0"/>
        </w:rPr>
        <w:tab/>
        <w:t>(2)</w:t>
      </w:r>
      <w:r>
        <w:rPr>
          <w:snapToGrid w:val="0"/>
        </w:rPr>
        <w:tab/>
        <w:t>The Commission may grant approval, for the purposes of subregulation (1), where an application, in writing, for that approval is received from the permit holder prior to the drawing of the relevant lottery.</w:t>
      </w:r>
    </w:p>
    <w:p>
      <w:pPr>
        <w:pStyle w:val="Subsection"/>
        <w:rPr>
          <w:snapToGrid w:val="0"/>
        </w:rPr>
      </w:pPr>
      <w:r>
        <w:rPr>
          <w:snapToGrid w:val="0"/>
        </w:rPr>
        <w:tab/>
        <w:t>(3)</w:t>
      </w:r>
      <w:r>
        <w:rPr>
          <w:snapToGrid w:val="0"/>
        </w:rPr>
        <w:tab/>
        <w:t xml:space="preserve">For the purposes of subregulation (1), </w:t>
      </w:r>
      <w:r>
        <w:rPr>
          <w:rStyle w:val="CharDefText"/>
        </w:rPr>
        <w:t>donor organization</w:t>
      </w:r>
      <w:r>
        <w:rPr>
          <w:snapToGrid w:val="0"/>
        </w:rPr>
        <w:t xml:space="preserve"> includes an individual.</w:t>
      </w:r>
    </w:p>
    <w:p>
      <w:pPr>
        <w:pStyle w:val="Footnotesection"/>
      </w:pPr>
      <w:r>
        <w:tab/>
        <w:t>[Regulation 30A inserted: Gazette 27 Sep 1991 p. 5069.]</w:t>
      </w:r>
    </w:p>
    <w:p>
      <w:pPr>
        <w:pStyle w:val="Heading5"/>
        <w:rPr>
          <w:snapToGrid w:val="0"/>
        </w:rPr>
      </w:pPr>
      <w:bookmarkStart w:id="79" w:name="_Toc35930975"/>
      <w:r>
        <w:rPr>
          <w:rStyle w:val="CharSectno"/>
        </w:rPr>
        <w:t>30B</w:t>
      </w:r>
      <w:r>
        <w:rPr>
          <w:snapToGrid w:val="0"/>
        </w:rPr>
        <w:t>.</w:t>
      </w:r>
      <w:r>
        <w:rPr>
          <w:snapToGrid w:val="0"/>
        </w:rPr>
        <w:tab/>
        <w:t>Body not to buy ticket etc. in its own lottery</w:t>
      </w:r>
      <w:bookmarkEnd w:id="79"/>
    </w:p>
    <w:p>
      <w:pPr>
        <w:pStyle w:val="Subsection"/>
        <w:rPr>
          <w:snapToGrid w:val="0"/>
        </w:rPr>
      </w:pPr>
      <w:r>
        <w:rPr>
          <w:snapToGrid w:val="0"/>
        </w:rPr>
        <w:tab/>
        <w:t>(1)</w:t>
      </w:r>
      <w:r>
        <w:rPr>
          <w:snapToGrid w:val="0"/>
        </w:rPr>
        <w:tab/>
        <w:t>A body on behalf of which or for the purposes of which a standard lottery is conducted or a person acting on behalf of that body shall not purchase or otherwise acquire a chance in that standard lottery.</w:t>
      </w:r>
    </w:p>
    <w:p>
      <w:pPr>
        <w:pStyle w:val="Subsection"/>
        <w:keepLines/>
        <w:rPr>
          <w:snapToGrid w:val="0"/>
        </w:rPr>
      </w:pPr>
      <w:r>
        <w:rPr>
          <w:snapToGrid w:val="0"/>
        </w:rPr>
        <w:tab/>
        <w:t>(2)</w:t>
      </w:r>
      <w:r>
        <w:rPr>
          <w:snapToGrid w:val="0"/>
        </w:rPr>
        <w:tab/>
        <w:t>Where a chance in a lottery is purchased or otherwise acquired by a body on behalf of which or for the purposes of which a standard lottery is conducted or by a person acting on behalf of that body, that chance shall be ineligible for any prize in that lottery.</w:t>
      </w:r>
    </w:p>
    <w:p>
      <w:pPr>
        <w:pStyle w:val="Footnotesection"/>
      </w:pPr>
      <w:r>
        <w:tab/>
        <w:t>[Regulation 30B inserted: Gazette 11 May 1993 p. 2398.]</w:t>
      </w:r>
    </w:p>
    <w:p>
      <w:pPr>
        <w:pStyle w:val="Heading5"/>
        <w:rPr>
          <w:snapToGrid w:val="0"/>
        </w:rPr>
      </w:pPr>
      <w:bookmarkStart w:id="80" w:name="_Toc35930976"/>
      <w:r>
        <w:rPr>
          <w:rStyle w:val="CharSectno"/>
        </w:rPr>
        <w:t>31</w:t>
      </w:r>
      <w:r>
        <w:rPr>
          <w:snapToGrid w:val="0"/>
        </w:rPr>
        <w:t>.</w:t>
      </w:r>
      <w:r>
        <w:rPr>
          <w:snapToGrid w:val="0"/>
        </w:rPr>
        <w:tab/>
        <w:t>Small private lotteries (Act s. 103)</w:t>
      </w:r>
      <w:bookmarkEnd w:id="80"/>
    </w:p>
    <w:p>
      <w:pPr>
        <w:pStyle w:val="Subsection"/>
        <w:rPr>
          <w:snapToGrid w:val="0"/>
        </w:rPr>
      </w:pPr>
      <w:r>
        <w:rPr>
          <w:snapToGrid w:val="0"/>
        </w:rPr>
        <w:tab/>
      </w:r>
      <w:r>
        <w:rPr>
          <w:snapToGrid w:val="0"/>
        </w:rPr>
        <w:tab/>
        <w:t>For the purposes of section 103 —</w:t>
      </w:r>
    </w:p>
    <w:p>
      <w:pPr>
        <w:pStyle w:val="Indenta"/>
        <w:rPr>
          <w:snapToGrid w:val="0"/>
        </w:rPr>
      </w:pPr>
      <w:r>
        <w:rPr>
          <w:snapToGrid w:val="0"/>
        </w:rPr>
        <w:tab/>
        <w:t>(a)</w:t>
      </w:r>
      <w:r>
        <w:rPr>
          <w:snapToGrid w:val="0"/>
        </w:rPr>
        <w:tab/>
        <w:t>the amount prescribed under subsection (1)(d) as the maximum value of any prize is $1 000; and</w:t>
      </w:r>
    </w:p>
    <w:p>
      <w:pPr>
        <w:pStyle w:val="Indenta"/>
        <w:rPr>
          <w:snapToGrid w:val="0"/>
        </w:rPr>
      </w:pPr>
      <w:r>
        <w:rPr>
          <w:snapToGrid w:val="0"/>
        </w:rPr>
        <w:tab/>
        <w:t>(b)</w:t>
      </w:r>
      <w:r>
        <w:rPr>
          <w:snapToGrid w:val="0"/>
        </w:rPr>
        <w:tab/>
        <w:t>the amount prescribed under subsection (2)(c) as the aggregate prize value is $2 000.</w:t>
      </w:r>
    </w:p>
    <w:p>
      <w:pPr>
        <w:pStyle w:val="Footnotesection"/>
      </w:pPr>
      <w:r>
        <w:tab/>
        <w:t>[Regulation 31 amended: Gazette 16 May 1997 p. 2393; 22 Aug 2006 p. 3467</w:t>
      </w:r>
      <w:r>
        <w:noBreakHyphen/>
        <w:t>8.]</w:t>
      </w:r>
    </w:p>
    <w:p>
      <w:pPr>
        <w:pStyle w:val="Heading4"/>
        <w:rPr>
          <w:snapToGrid w:val="0"/>
        </w:rPr>
      </w:pPr>
      <w:bookmarkStart w:id="81" w:name="_Toc34142151"/>
      <w:bookmarkStart w:id="82" w:name="_Toc34147294"/>
      <w:bookmarkStart w:id="83" w:name="_Toc35930977"/>
      <w:r>
        <w:rPr>
          <w:snapToGrid w:val="0"/>
        </w:rPr>
        <w:t>Subdivision 2 — Continuing lotteries</w:t>
      </w:r>
      <w:bookmarkEnd w:id="81"/>
      <w:bookmarkEnd w:id="82"/>
      <w:bookmarkEnd w:id="83"/>
    </w:p>
    <w:p>
      <w:pPr>
        <w:pStyle w:val="Footnoteheading"/>
        <w:keepNext/>
      </w:pPr>
      <w:r>
        <w:tab/>
        <w:t>[Heading amended: Gazette 6 Sep 2016 p. 3833.]</w:t>
      </w:r>
    </w:p>
    <w:p>
      <w:pPr>
        <w:pStyle w:val="Heading5"/>
        <w:rPr>
          <w:snapToGrid w:val="0"/>
        </w:rPr>
      </w:pPr>
      <w:bookmarkStart w:id="84" w:name="_Toc35930978"/>
      <w:r>
        <w:rPr>
          <w:rStyle w:val="CharSectno"/>
        </w:rPr>
        <w:t>32</w:t>
      </w:r>
      <w:r>
        <w:rPr>
          <w:snapToGrid w:val="0"/>
        </w:rPr>
        <w:t>.</w:t>
      </w:r>
      <w:r>
        <w:rPr>
          <w:snapToGrid w:val="0"/>
        </w:rPr>
        <w:tab/>
        <w:t>Rules for conducting continuing lotteries</w:t>
      </w:r>
      <w:bookmarkEnd w:id="84"/>
    </w:p>
    <w:p>
      <w:pPr>
        <w:pStyle w:val="Subsection"/>
        <w:rPr>
          <w:snapToGrid w:val="0"/>
        </w:rPr>
      </w:pPr>
      <w:r>
        <w:rPr>
          <w:snapToGrid w:val="0"/>
        </w:rPr>
        <w:tab/>
      </w:r>
      <w:r>
        <w:rPr>
          <w:snapToGrid w:val="0"/>
        </w:rPr>
        <w:tab/>
        <w:t>Rules for the conduct of continuing lotteries are set out in Division 2 of Part 2 of Schedule 4.</w:t>
      </w:r>
    </w:p>
    <w:p>
      <w:pPr>
        <w:pStyle w:val="Heading5"/>
        <w:rPr>
          <w:snapToGrid w:val="0"/>
        </w:rPr>
      </w:pPr>
      <w:bookmarkStart w:id="85" w:name="_Toc35930979"/>
      <w:r>
        <w:rPr>
          <w:rStyle w:val="CharSectno"/>
        </w:rPr>
        <w:t>33</w:t>
      </w:r>
      <w:r>
        <w:rPr>
          <w:snapToGrid w:val="0"/>
        </w:rPr>
        <w:t>.</w:t>
      </w:r>
      <w:r>
        <w:rPr>
          <w:snapToGrid w:val="0"/>
        </w:rPr>
        <w:tab/>
        <w:t>Conditions relating to continuing lottery</w:t>
      </w:r>
      <w:bookmarkEnd w:id="85"/>
    </w:p>
    <w:p>
      <w:pPr>
        <w:pStyle w:val="Subsection"/>
        <w:rPr>
          <w:snapToGrid w:val="0"/>
        </w:rPr>
      </w:pPr>
      <w:r>
        <w:rPr>
          <w:snapToGrid w:val="0"/>
        </w:rPr>
        <w:tab/>
        <w:t>(1)</w:t>
      </w:r>
      <w:r>
        <w:rPr>
          <w:snapToGrid w:val="0"/>
        </w:rPr>
        <w:tab/>
        <w:t>A permit for a continuing lottery shall contain conditions —</w:t>
      </w:r>
    </w:p>
    <w:p>
      <w:pPr>
        <w:pStyle w:val="Indenta"/>
        <w:rPr>
          <w:snapToGrid w:val="0"/>
        </w:rPr>
      </w:pPr>
      <w:r>
        <w:rPr>
          <w:snapToGrid w:val="0"/>
        </w:rPr>
        <w:tab/>
        <w:t>(a)</w:t>
      </w:r>
      <w:r>
        <w:rPr>
          <w:snapToGrid w:val="0"/>
        </w:rPr>
        <w:tab/>
        <w:t>limiting the total number of tickets which may be offered for sale; and</w:t>
      </w:r>
    </w:p>
    <w:p>
      <w:pPr>
        <w:pStyle w:val="Indenta"/>
        <w:rPr>
          <w:snapToGrid w:val="0"/>
        </w:rPr>
      </w:pPr>
      <w:r>
        <w:rPr>
          <w:snapToGrid w:val="0"/>
        </w:rPr>
        <w:tab/>
        <w:t>(b)</w:t>
      </w:r>
      <w:r>
        <w:rPr>
          <w:snapToGrid w:val="0"/>
        </w:rPr>
        <w:tab/>
        <w:t>specifying the price of tickets; and</w:t>
      </w:r>
    </w:p>
    <w:p>
      <w:pPr>
        <w:pStyle w:val="Indenta"/>
        <w:rPr>
          <w:snapToGrid w:val="0"/>
        </w:rPr>
      </w:pPr>
      <w:r>
        <w:rPr>
          <w:snapToGrid w:val="0"/>
        </w:rPr>
        <w:tab/>
        <w:t>(c)</w:t>
      </w:r>
      <w:r>
        <w:rPr>
          <w:snapToGrid w:val="0"/>
        </w:rPr>
        <w:tab/>
        <w:t>specifying or limiting the premises or locations where tickets may be sold.</w:t>
      </w:r>
    </w:p>
    <w:p>
      <w:pPr>
        <w:pStyle w:val="Subsection"/>
        <w:keepNext/>
        <w:rPr>
          <w:snapToGrid w:val="0"/>
        </w:rPr>
      </w:pPr>
      <w:r>
        <w:rPr>
          <w:snapToGrid w:val="0"/>
        </w:rPr>
        <w:tab/>
        <w:t>(2)</w:t>
      </w:r>
      <w:r>
        <w:rPr>
          <w:snapToGrid w:val="0"/>
        </w:rPr>
        <w:tab/>
        <w:t>Every permit for a continuing lottery is issued subject to the conditions —</w:t>
      </w:r>
    </w:p>
    <w:p>
      <w:pPr>
        <w:pStyle w:val="Indenta"/>
        <w:rPr>
          <w:snapToGrid w:val="0"/>
        </w:rPr>
      </w:pPr>
      <w:r>
        <w:rPr>
          <w:snapToGrid w:val="0"/>
        </w:rPr>
        <w:tab/>
        <w:t>(a)</w:t>
      </w:r>
      <w:r>
        <w:rPr>
          <w:snapToGrid w:val="0"/>
        </w:rPr>
        <w:tab/>
        <w:t>that all tickets offered for sale in that lottery are obtained from a person who is a licensed</w:t>
      </w:r>
      <w:r>
        <w:t xml:space="preserve"> supplier; and</w:t>
      </w:r>
    </w:p>
    <w:p>
      <w:pPr>
        <w:pStyle w:val="Indenta"/>
        <w:rPr>
          <w:snapToGrid w:val="0"/>
        </w:rPr>
      </w:pPr>
      <w:r>
        <w:rPr>
          <w:snapToGrid w:val="0"/>
        </w:rPr>
        <w:tab/>
        <w:t>(b)</w:t>
      </w:r>
      <w:r>
        <w:rPr>
          <w:snapToGrid w:val="0"/>
        </w:rPr>
        <w:tab/>
        <w:t>that the total value of the prizes that may be won shall be not less than 60% of the total face value of the tickets; and</w:t>
      </w:r>
    </w:p>
    <w:p>
      <w:pPr>
        <w:pStyle w:val="Indenta"/>
        <w:rPr>
          <w:snapToGrid w:val="0"/>
        </w:rPr>
      </w:pPr>
      <w:r>
        <w:rPr>
          <w:snapToGrid w:val="0"/>
        </w:rPr>
        <w:tab/>
        <w:t>(c)</w:t>
      </w:r>
      <w:r>
        <w:rPr>
          <w:snapToGrid w:val="0"/>
        </w:rPr>
        <w:tab/>
        <w:t>that each ticket offered for sale is so made that the layer concealing the symbols, from which the holder of a ticket ascertains whether or not the presentation of the ticket will entitle the holder to receive any prize in the lottery, is continuously sealed on all sides against the portion of the ticket on which the symbols are printed.</w:t>
      </w:r>
    </w:p>
    <w:p>
      <w:pPr>
        <w:pStyle w:val="Footnotesection"/>
      </w:pPr>
      <w:r>
        <w:tab/>
        <w:t>[Regulation 33 amended: Gazette 1 Dec 2015 p. 4824.]</w:t>
      </w:r>
    </w:p>
    <w:p>
      <w:pPr>
        <w:pStyle w:val="Heading5"/>
        <w:rPr>
          <w:snapToGrid w:val="0"/>
        </w:rPr>
      </w:pPr>
      <w:bookmarkStart w:id="86" w:name="_Toc35930980"/>
      <w:r>
        <w:rPr>
          <w:rStyle w:val="CharSectno"/>
        </w:rPr>
        <w:t>34</w:t>
      </w:r>
      <w:r>
        <w:rPr>
          <w:snapToGrid w:val="0"/>
        </w:rPr>
        <w:t>.</w:t>
      </w:r>
      <w:r>
        <w:rPr>
          <w:snapToGrid w:val="0"/>
        </w:rPr>
        <w:tab/>
        <w:t>Vending machines for continuing lotteries, location of and conditions as to (Act s. 105(2))</w:t>
      </w:r>
      <w:bookmarkEnd w:id="86"/>
    </w:p>
    <w:p>
      <w:pPr>
        <w:pStyle w:val="Subsection"/>
        <w:keepNext/>
      </w:pPr>
      <w:r>
        <w:tab/>
        <w:t>(1)</w:t>
      </w:r>
      <w:r>
        <w:tab/>
        <w:t>For the purposes of section 105(2), the following premises are premises of a prescribed kind —</w:t>
      </w:r>
    </w:p>
    <w:p>
      <w:pPr>
        <w:pStyle w:val="Indenta"/>
        <w:keepNext/>
      </w:pPr>
      <w:r>
        <w:tab/>
        <w:t>(a)</w:t>
      </w:r>
      <w:r>
        <w:tab/>
        <w:t>premises licensed under a written law for the sale or supply of alcoholic liquor;</w:t>
      </w:r>
    </w:p>
    <w:p>
      <w:pPr>
        <w:pStyle w:val="Indenta"/>
      </w:pPr>
      <w:r>
        <w:tab/>
        <w:t>(b)</w:t>
      </w:r>
      <w:r>
        <w:tab/>
        <w:t>premises at which permitted bingo may be conducted during any period commencing 1 hour before, and ending 30 minutes after, bingo is conducted at the premises.</w:t>
      </w:r>
    </w:p>
    <w:p>
      <w:pPr>
        <w:pStyle w:val="Subsection"/>
        <w:rPr>
          <w:snapToGrid w:val="0"/>
        </w:rPr>
      </w:pPr>
      <w:r>
        <w:rPr>
          <w:snapToGrid w:val="0"/>
        </w:rPr>
        <w:tab/>
        <w:t>(2)</w:t>
      </w:r>
      <w:r>
        <w:rPr>
          <w:snapToGrid w:val="0"/>
        </w:rPr>
        <w:tab/>
        <w:t>The permit holder shall cause each ticket vending machine —</w:t>
      </w:r>
    </w:p>
    <w:p>
      <w:pPr>
        <w:pStyle w:val="Indenta"/>
        <w:rPr>
          <w:snapToGrid w:val="0"/>
        </w:rPr>
      </w:pPr>
      <w:r>
        <w:rPr>
          <w:snapToGrid w:val="0"/>
        </w:rPr>
        <w:tab/>
        <w:t>(a)</w:t>
      </w:r>
      <w:r>
        <w:rPr>
          <w:snapToGrid w:val="0"/>
        </w:rPr>
        <w:tab/>
        <w:t>to be identified by a number permanently fixed on the vending machine; and</w:t>
      </w:r>
    </w:p>
    <w:p>
      <w:pPr>
        <w:pStyle w:val="Ednotepara"/>
        <w:spacing w:before="80"/>
        <w:rPr>
          <w:snapToGrid w:val="0"/>
        </w:rPr>
      </w:pPr>
      <w:r>
        <w:rPr>
          <w:snapToGrid w:val="0"/>
        </w:rPr>
        <w:tab/>
        <w:t>[(b)</w:t>
      </w:r>
      <w:r>
        <w:rPr>
          <w:snapToGrid w:val="0"/>
        </w:rPr>
        <w:tab/>
        <w:t>deleted]</w:t>
      </w:r>
    </w:p>
    <w:p>
      <w:pPr>
        <w:pStyle w:val="Indenta"/>
        <w:keepNext/>
        <w:rPr>
          <w:snapToGrid w:val="0"/>
        </w:rPr>
      </w:pPr>
      <w:r>
        <w:rPr>
          <w:snapToGrid w:val="0"/>
        </w:rPr>
        <w:tab/>
        <w:t>(c)</w:t>
      </w:r>
      <w:r>
        <w:rPr>
          <w:snapToGrid w:val="0"/>
        </w:rPr>
        <w:tab/>
        <w:t>unless in a club, to have —</w:t>
      </w:r>
    </w:p>
    <w:p>
      <w:pPr>
        <w:pStyle w:val="Indenti"/>
        <w:rPr>
          <w:snapToGrid w:val="0"/>
        </w:rPr>
      </w:pPr>
      <w:r>
        <w:rPr>
          <w:snapToGrid w:val="0"/>
        </w:rPr>
        <w:tab/>
        <w:t>(i)</w:t>
      </w:r>
      <w:r>
        <w:rPr>
          <w:snapToGrid w:val="0"/>
        </w:rPr>
        <w:tab/>
        <w:t>the cash tray separately locked and independent from any other part of the machine;</w:t>
      </w:r>
    </w:p>
    <w:p>
      <w:pPr>
        <w:pStyle w:val="Indenti"/>
        <w:rPr>
          <w:snapToGrid w:val="0"/>
        </w:rPr>
      </w:pPr>
      <w:r>
        <w:rPr>
          <w:snapToGrid w:val="0"/>
        </w:rPr>
        <w:tab/>
        <w:t>(ii)</w:t>
      </w:r>
      <w:r>
        <w:rPr>
          <w:snapToGrid w:val="0"/>
        </w:rPr>
        <w:tab/>
        <w:t>a notice clearly displayed on it specifying the organization for the benefit of which and the purposes to which proceeds of the lottery are to be applied,</w:t>
      </w:r>
    </w:p>
    <w:p>
      <w:pPr>
        <w:pStyle w:val="Subsection"/>
        <w:rPr>
          <w:snapToGrid w:val="0"/>
        </w:rPr>
      </w:pPr>
      <w:r>
        <w:rPr>
          <w:snapToGrid w:val="0"/>
        </w:rPr>
        <w:tab/>
      </w:r>
      <w:r>
        <w:rPr>
          <w:snapToGrid w:val="0"/>
        </w:rPr>
        <w:tab/>
        <w:t>and compliance with this subregulation is a condition imposed and deemed to be implied in respect of every licence to conduct a continuing lottery using a ticket vending machine.</w:t>
      </w:r>
    </w:p>
    <w:p>
      <w:pPr>
        <w:pStyle w:val="Footnotesection"/>
      </w:pPr>
      <w:r>
        <w:tab/>
        <w:t>[Regulation 34 amended: Gazette 4 Aug 1998 p. 3989; 21 Dec 2001 p. 6551.]</w:t>
      </w:r>
    </w:p>
    <w:p>
      <w:pPr>
        <w:pStyle w:val="Heading5"/>
        <w:rPr>
          <w:snapToGrid w:val="0"/>
        </w:rPr>
      </w:pPr>
      <w:bookmarkStart w:id="87" w:name="_Toc35930981"/>
      <w:r>
        <w:rPr>
          <w:rStyle w:val="CharSectno"/>
        </w:rPr>
        <w:t>35</w:t>
      </w:r>
      <w:r>
        <w:rPr>
          <w:snapToGrid w:val="0"/>
        </w:rPr>
        <w:t>.</w:t>
      </w:r>
      <w:r>
        <w:rPr>
          <w:snapToGrid w:val="0"/>
        </w:rPr>
        <w:tab/>
        <w:t>Accounts etc. of continuing lottery to be available for inspection</w:t>
      </w:r>
      <w:bookmarkEnd w:id="87"/>
    </w:p>
    <w:p>
      <w:pPr>
        <w:pStyle w:val="Subsection"/>
        <w:keepNext/>
        <w:rPr>
          <w:snapToGrid w:val="0"/>
        </w:rPr>
      </w:pPr>
      <w:r>
        <w:rPr>
          <w:snapToGrid w:val="0"/>
        </w:rPr>
        <w:tab/>
      </w:r>
      <w:r>
        <w:rPr>
          <w:snapToGrid w:val="0"/>
        </w:rPr>
        <w:tab/>
        <w:t>With respect to a continuing lottery, all accounts, tickets, vouchers and things relating to the lottery shall at all times be kept readily accessible by the permit holder for inspection or audit as provided by the Act.</w:t>
      </w:r>
    </w:p>
    <w:p>
      <w:pPr>
        <w:pStyle w:val="Footnotesection"/>
      </w:pPr>
      <w:r>
        <w:tab/>
        <w:t>[Regulation 35 inserted: Gazette 16 May 1997 p. 2393.]</w:t>
      </w:r>
    </w:p>
    <w:p>
      <w:pPr>
        <w:pStyle w:val="Heading5"/>
        <w:rPr>
          <w:snapToGrid w:val="0"/>
        </w:rPr>
      </w:pPr>
      <w:bookmarkStart w:id="88" w:name="_Toc35930982"/>
      <w:r>
        <w:rPr>
          <w:rStyle w:val="CharSectno"/>
        </w:rPr>
        <w:t>36</w:t>
      </w:r>
      <w:r>
        <w:rPr>
          <w:snapToGrid w:val="0"/>
        </w:rPr>
        <w:t>.</w:t>
      </w:r>
      <w:r>
        <w:rPr>
          <w:snapToGrid w:val="0"/>
        </w:rPr>
        <w:tab/>
        <w:t>Distribution of benefit</w:t>
      </w:r>
      <w:bookmarkEnd w:id="88"/>
    </w:p>
    <w:p>
      <w:pPr>
        <w:pStyle w:val="Subsection"/>
        <w:spacing w:before="120"/>
        <w:rPr>
          <w:snapToGrid w:val="0"/>
        </w:rPr>
      </w:pPr>
      <w:r>
        <w:rPr>
          <w:snapToGrid w:val="0"/>
        </w:rPr>
        <w:tab/>
      </w:r>
      <w:r>
        <w:rPr>
          <w:snapToGrid w:val="0"/>
        </w:rPr>
        <w:tab/>
        <w:t>Where an organization or purpose is named in the permit as that on behalf of which a continuing lottery is conducted then, subject to section 58, not less than 15% of the total face value of the tickets sold shall be distributed to that organization or applied for that purpose.</w:t>
      </w:r>
    </w:p>
    <w:p>
      <w:pPr>
        <w:pStyle w:val="Heading4"/>
      </w:pPr>
      <w:bookmarkStart w:id="89" w:name="_Toc34142157"/>
      <w:bookmarkStart w:id="90" w:name="_Toc34147300"/>
      <w:bookmarkStart w:id="91" w:name="_Toc35930983"/>
      <w:r>
        <w:t>Subdivision 3 — Trade promotion lotteries</w:t>
      </w:r>
      <w:bookmarkEnd w:id="89"/>
      <w:bookmarkEnd w:id="90"/>
      <w:bookmarkEnd w:id="91"/>
    </w:p>
    <w:p>
      <w:pPr>
        <w:pStyle w:val="Footnoteheading"/>
        <w:keepNext/>
      </w:pPr>
      <w:r>
        <w:tab/>
        <w:t>[Heading inserted: Gazette 6 Sep 2016 p. 3831.]</w:t>
      </w:r>
    </w:p>
    <w:p>
      <w:pPr>
        <w:pStyle w:val="Heading5"/>
        <w:keepLines w:val="0"/>
      </w:pPr>
      <w:bookmarkStart w:id="92" w:name="_Toc35930984"/>
      <w:r>
        <w:rPr>
          <w:rStyle w:val="CharSectno"/>
        </w:rPr>
        <w:t>36A</w:t>
      </w:r>
      <w:r>
        <w:t>.</w:t>
      </w:r>
      <w:r>
        <w:tab/>
        <w:t>Prescribed conditions for trade promotion lottery (Act s. 102)</w:t>
      </w:r>
      <w:bookmarkEnd w:id="92"/>
    </w:p>
    <w:p>
      <w:pPr>
        <w:pStyle w:val="Subsection"/>
      </w:pPr>
      <w:r>
        <w:tab/>
        <w:t>(1)</w:t>
      </w:r>
      <w:r>
        <w:tab/>
        <w:t>For the purposes of section 102 of the Act, the conditions specified in Schedule 5 are prescribed for a trade promotion lottery.</w:t>
      </w:r>
    </w:p>
    <w:p>
      <w:pPr>
        <w:pStyle w:val="Subsection"/>
      </w:pPr>
      <w:r>
        <w:tab/>
        <w:t>(2)</w:t>
      </w:r>
      <w:r>
        <w:tab/>
        <w:t xml:space="preserve">In Schedule 5 — </w:t>
      </w:r>
    </w:p>
    <w:p>
      <w:pPr>
        <w:pStyle w:val="Defstart"/>
      </w:pPr>
      <w:r>
        <w:tab/>
      </w:r>
      <w:r>
        <w:rPr>
          <w:rStyle w:val="CharDefText"/>
        </w:rPr>
        <w:t>lottery terms and conditions</w:t>
      </w:r>
      <w:r>
        <w:t>, in relation to a trade promotion lottery, means the terms and conditions applying to the conduct of the lottery including the terms and conditions of entry.</w:t>
      </w:r>
    </w:p>
    <w:p>
      <w:pPr>
        <w:pStyle w:val="Footnotesection"/>
      </w:pPr>
      <w:r>
        <w:tab/>
        <w:t>[Regulation 36A inserted: Gazette 6 Sep 2016 p. 3831-2.]</w:t>
      </w:r>
    </w:p>
    <w:p>
      <w:pPr>
        <w:pStyle w:val="Heading4"/>
        <w:rPr>
          <w:snapToGrid w:val="0"/>
        </w:rPr>
      </w:pPr>
      <w:bookmarkStart w:id="93" w:name="_Toc34142159"/>
      <w:bookmarkStart w:id="94" w:name="_Toc34147302"/>
      <w:bookmarkStart w:id="95" w:name="_Toc35930985"/>
      <w:r>
        <w:rPr>
          <w:snapToGrid w:val="0"/>
        </w:rPr>
        <w:t>Subdivision 4 — Lotteries generally</w:t>
      </w:r>
      <w:bookmarkEnd w:id="93"/>
      <w:bookmarkEnd w:id="94"/>
      <w:bookmarkEnd w:id="95"/>
    </w:p>
    <w:p>
      <w:pPr>
        <w:pStyle w:val="Footnoteheading"/>
        <w:keepNext/>
      </w:pPr>
      <w:r>
        <w:tab/>
        <w:t>[Heading amended: Gazette 6 Sep 2016 p. 3833.]</w:t>
      </w:r>
    </w:p>
    <w:p>
      <w:pPr>
        <w:pStyle w:val="Heading5"/>
        <w:rPr>
          <w:snapToGrid w:val="0"/>
        </w:rPr>
      </w:pPr>
      <w:bookmarkStart w:id="96" w:name="_Toc35930986"/>
      <w:r>
        <w:rPr>
          <w:rStyle w:val="CharSectno"/>
        </w:rPr>
        <w:t>37</w:t>
      </w:r>
      <w:r>
        <w:rPr>
          <w:snapToGrid w:val="0"/>
        </w:rPr>
        <w:t>.</w:t>
      </w:r>
      <w:r>
        <w:rPr>
          <w:snapToGrid w:val="0"/>
        </w:rPr>
        <w:tab/>
        <w:t>Account book, form of (Act s. 104(3)(a))</w:t>
      </w:r>
      <w:bookmarkEnd w:id="96"/>
    </w:p>
    <w:p>
      <w:pPr>
        <w:pStyle w:val="Subsection"/>
        <w:spacing w:before="120"/>
        <w:rPr>
          <w:snapToGrid w:val="0"/>
        </w:rPr>
      </w:pPr>
      <w:r>
        <w:rPr>
          <w:snapToGrid w:val="0"/>
        </w:rPr>
        <w:tab/>
      </w:r>
      <w:r>
        <w:rPr>
          <w:snapToGrid w:val="0"/>
        </w:rPr>
        <w:tab/>
        <w:t>An account book required to be kept by the permit holder under section 104(3)(a) in relation to a standard lottery, or required to be kept by the permit holder under a condition imposed in respect of a continuing lottery, shall be in a form agreed with the Commission prior to the issue of the permit for the lottery concerned and shall show —</w:t>
      </w:r>
    </w:p>
    <w:p>
      <w:pPr>
        <w:pStyle w:val="Indenta"/>
        <w:spacing w:before="70"/>
        <w:rPr>
          <w:snapToGrid w:val="0"/>
        </w:rPr>
      </w:pPr>
      <w:r>
        <w:rPr>
          <w:snapToGrid w:val="0"/>
        </w:rPr>
        <w:tab/>
        <w:t>(a)</w:t>
      </w:r>
      <w:r>
        <w:rPr>
          <w:snapToGrid w:val="0"/>
        </w:rPr>
        <w:tab/>
        <w:t>from what sources property or moneys are received in connection with the lottery, and the nature and value of each item; and</w:t>
      </w:r>
    </w:p>
    <w:p>
      <w:pPr>
        <w:pStyle w:val="Indenta"/>
        <w:spacing w:before="70"/>
        <w:rPr>
          <w:snapToGrid w:val="0"/>
        </w:rPr>
      </w:pPr>
      <w:r>
        <w:rPr>
          <w:snapToGrid w:val="0"/>
        </w:rPr>
        <w:tab/>
        <w:t>(b)</w:t>
      </w:r>
      <w:r>
        <w:rPr>
          <w:snapToGrid w:val="0"/>
        </w:rPr>
        <w:tab/>
        <w:t>the retail value placed on any prize other than a monetary prize; and</w:t>
      </w:r>
    </w:p>
    <w:p>
      <w:pPr>
        <w:pStyle w:val="Indenta"/>
        <w:spacing w:before="70"/>
        <w:rPr>
          <w:snapToGrid w:val="0"/>
        </w:rPr>
      </w:pPr>
      <w:r>
        <w:rPr>
          <w:snapToGrid w:val="0"/>
        </w:rPr>
        <w:tab/>
        <w:t>(c)</w:t>
      </w:r>
      <w:r>
        <w:rPr>
          <w:snapToGrid w:val="0"/>
        </w:rPr>
        <w:tab/>
        <w:t>the nature and purpose of all outgoings, the amount or item disbursed and the recipient; and</w:t>
      </w:r>
    </w:p>
    <w:p>
      <w:pPr>
        <w:pStyle w:val="Indenta"/>
        <w:spacing w:before="70"/>
        <w:rPr>
          <w:snapToGrid w:val="0"/>
        </w:rPr>
      </w:pPr>
      <w:r>
        <w:rPr>
          <w:snapToGrid w:val="0"/>
        </w:rPr>
        <w:tab/>
        <w:t>(d)</w:t>
      </w:r>
      <w:r>
        <w:rPr>
          <w:snapToGrid w:val="0"/>
        </w:rPr>
        <w:tab/>
        <w:t>if the Commission requires, the persons authorised to sell tickets or chances or to receive subscriptions and the nature and extent of that authorisation; and</w:t>
      </w:r>
    </w:p>
    <w:p>
      <w:pPr>
        <w:pStyle w:val="Indenta"/>
        <w:spacing w:before="70"/>
        <w:rPr>
          <w:snapToGrid w:val="0"/>
        </w:rPr>
      </w:pPr>
      <w:r>
        <w:rPr>
          <w:snapToGrid w:val="0"/>
        </w:rPr>
        <w:tab/>
        <w:t>(e)</w:t>
      </w:r>
      <w:r>
        <w:rPr>
          <w:snapToGrid w:val="0"/>
        </w:rPr>
        <w:tab/>
        <w:t>the manner in which the prizes were distributed, and the recipients; and</w:t>
      </w:r>
    </w:p>
    <w:p>
      <w:pPr>
        <w:pStyle w:val="Indenta"/>
        <w:spacing w:before="70"/>
        <w:rPr>
          <w:snapToGrid w:val="0"/>
        </w:rPr>
      </w:pPr>
      <w:r>
        <w:rPr>
          <w:snapToGrid w:val="0"/>
        </w:rPr>
        <w:tab/>
        <w:t>(f)</w:t>
      </w:r>
      <w:r>
        <w:rPr>
          <w:snapToGrid w:val="0"/>
        </w:rPr>
        <w:tab/>
        <w:t>the manner in and the purposes for which proceeds were distributed, the amounts or items disbursed for each purpose and the recipients; and</w:t>
      </w:r>
    </w:p>
    <w:p>
      <w:pPr>
        <w:pStyle w:val="Indenta"/>
        <w:spacing w:before="70"/>
        <w:rPr>
          <w:snapToGrid w:val="0"/>
        </w:rPr>
      </w:pPr>
      <w:r>
        <w:rPr>
          <w:snapToGrid w:val="0"/>
        </w:rPr>
        <w:tab/>
        <w:t>(g)</w:t>
      </w:r>
      <w:r>
        <w:rPr>
          <w:snapToGrid w:val="0"/>
        </w:rPr>
        <w:tab/>
        <w:t>any unclaimed prizes or moneys; and</w:t>
      </w:r>
    </w:p>
    <w:p>
      <w:pPr>
        <w:pStyle w:val="Indenta"/>
        <w:keepNext/>
        <w:spacing w:before="70"/>
        <w:rPr>
          <w:snapToGrid w:val="0"/>
        </w:rPr>
      </w:pPr>
      <w:r>
        <w:rPr>
          <w:snapToGrid w:val="0"/>
        </w:rPr>
        <w:tab/>
        <w:t>(h)</w:t>
      </w:r>
      <w:r>
        <w:rPr>
          <w:snapToGrid w:val="0"/>
        </w:rPr>
        <w:tab/>
        <w:t>whether any and what property or moneys remain,</w:t>
      </w:r>
    </w:p>
    <w:p>
      <w:pPr>
        <w:pStyle w:val="Subsection"/>
        <w:spacing w:before="120"/>
        <w:rPr>
          <w:snapToGrid w:val="0"/>
        </w:rPr>
      </w:pPr>
      <w:r>
        <w:rPr>
          <w:snapToGrid w:val="0"/>
        </w:rPr>
        <w:tab/>
      </w:r>
      <w:r>
        <w:rPr>
          <w:snapToGrid w:val="0"/>
        </w:rPr>
        <w:tab/>
        <w:t>and such other information as the Commission may require under a condition imposed in respect of the permit, shall be retained for 1 year after the expiration of the permit, and shall be furnished to the Commission on request.</w:t>
      </w:r>
    </w:p>
    <w:p>
      <w:pPr>
        <w:pStyle w:val="Heading5"/>
        <w:rPr>
          <w:snapToGrid w:val="0"/>
        </w:rPr>
      </w:pPr>
      <w:bookmarkStart w:id="97" w:name="_Toc35930987"/>
      <w:r>
        <w:rPr>
          <w:rStyle w:val="CharSectno"/>
        </w:rPr>
        <w:t>38</w:t>
      </w:r>
      <w:r>
        <w:rPr>
          <w:snapToGrid w:val="0"/>
        </w:rPr>
        <w:t>.</w:t>
      </w:r>
      <w:r>
        <w:rPr>
          <w:snapToGrid w:val="0"/>
        </w:rPr>
        <w:tab/>
        <w:t>Prohibition as to private gain etc.</w:t>
      </w:r>
      <w:bookmarkEnd w:id="97"/>
    </w:p>
    <w:p>
      <w:pPr>
        <w:pStyle w:val="Subsection"/>
        <w:rPr>
          <w:snapToGrid w:val="0"/>
        </w:rPr>
      </w:pPr>
      <w:r>
        <w:rPr>
          <w:snapToGrid w:val="0"/>
        </w:rPr>
        <w:tab/>
      </w:r>
      <w:r>
        <w:rPr>
          <w:snapToGrid w:val="0"/>
        </w:rPr>
        <w:tab/>
        <w:t>Every permit relating to a lottery is issued subject to the conditions that —</w:t>
      </w:r>
    </w:p>
    <w:p>
      <w:pPr>
        <w:pStyle w:val="Indenta"/>
        <w:spacing w:before="70"/>
        <w:rPr>
          <w:snapToGrid w:val="0"/>
        </w:rPr>
      </w:pPr>
      <w:r>
        <w:rPr>
          <w:snapToGrid w:val="0"/>
        </w:rPr>
        <w:tab/>
        <w:t>(a)</w:t>
      </w:r>
      <w:r>
        <w:rPr>
          <w:snapToGrid w:val="0"/>
        </w:rPr>
        <w:tab/>
        <w:t>no part of any property or money donated for the purposes of the lottery is to be used for any other purpose; and</w:t>
      </w:r>
    </w:p>
    <w:p>
      <w:pPr>
        <w:pStyle w:val="Indenta"/>
        <w:spacing w:before="70"/>
        <w:rPr>
          <w:snapToGrid w:val="0"/>
        </w:rPr>
      </w:pPr>
      <w:r>
        <w:rPr>
          <w:snapToGrid w:val="0"/>
        </w:rPr>
        <w:tab/>
        <w:t>(b)</w:t>
      </w:r>
      <w:r>
        <w:rPr>
          <w:snapToGrid w:val="0"/>
        </w:rPr>
        <w:tab/>
        <w:t>the whole proceeds of the lottery after deduction for proper expenses are to be devoted to purposes other than private gain.</w:t>
      </w:r>
    </w:p>
    <w:p>
      <w:pPr>
        <w:pStyle w:val="Heading5"/>
        <w:rPr>
          <w:snapToGrid w:val="0"/>
        </w:rPr>
      </w:pPr>
      <w:bookmarkStart w:id="98" w:name="_Toc35930988"/>
      <w:r>
        <w:rPr>
          <w:rStyle w:val="CharSectno"/>
        </w:rPr>
        <w:t>38A</w:t>
      </w:r>
      <w:r>
        <w:rPr>
          <w:snapToGrid w:val="0"/>
        </w:rPr>
        <w:t>.</w:t>
      </w:r>
      <w:r>
        <w:rPr>
          <w:snapToGrid w:val="0"/>
        </w:rPr>
        <w:tab/>
        <w:t>Offences related to permitted lotteries</w:t>
      </w:r>
      <w:bookmarkEnd w:id="98"/>
    </w:p>
    <w:p>
      <w:pPr>
        <w:pStyle w:val="Subsection"/>
        <w:rPr>
          <w:snapToGrid w:val="0"/>
        </w:rPr>
      </w:pPr>
      <w:r>
        <w:rPr>
          <w:snapToGrid w:val="0"/>
        </w:rPr>
        <w:tab/>
        <w:t>(1)</w:t>
      </w:r>
      <w:r>
        <w:rPr>
          <w:snapToGrid w:val="0"/>
        </w:rPr>
        <w:tab/>
        <w:t>A person who conducts a permitted lottery otherwise than in accordance with any condition imposed in respect of the permit commits an offence.</w:t>
      </w:r>
    </w:p>
    <w:p>
      <w:pPr>
        <w:pStyle w:val="Penstart"/>
        <w:spacing w:before="40"/>
        <w:rPr>
          <w:snapToGrid w:val="0"/>
        </w:rPr>
      </w:pPr>
      <w:r>
        <w:rPr>
          <w:snapToGrid w:val="0"/>
        </w:rPr>
        <w:tab/>
        <w:t>Penalty: $500.</w:t>
      </w:r>
    </w:p>
    <w:p>
      <w:pPr>
        <w:pStyle w:val="Subsection"/>
        <w:rPr>
          <w:snapToGrid w:val="0"/>
        </w:rPr>
      </w:pPr>
      <w:r>
        <w:rPr>
          <w:snapToGrid w:val="0"/>
        </w:rPr>
        <w:tab/>
        <w:t>(2)</w:t>
      </w:r>
      <w:r>
        <w:rPr>
          <w:snapToGrid w:val="0"/>
        </w:rPr>
        <w:tab/>
        <w:t>A person who conducts a standard or continuing lottery other than in accordance with —</w:t>
      </w:r>
    </w:p>
    <w:p>
      <w:pPr>
        <w:pStyle w:val="Indenta"/>
        <w:rPr>
          <w:snapToGrid w:val="0"/>
        </w:rPr>
      </w:pPr>
      <w:r>
        <w:rPr>
          <w:snapToGrid w:val="0"/>
        </w:rPr>
        <w:tab/>
        <w:t>(a)</w:t>
      </w:r>
      <w:r>
        <w:rPr>
          <w:snapToGrid w:val="0"/>
        </w:rPr>
        <w:tab/>
        <w:t>the regulations; or</w:t>
      </w:r>
    </w:p>
    <w:p>
      <w:pPr>
        <w:pStyle w:val="Indenta"/>
        <w:rPr>
          <w:snapToGrid w:val="0"/>
        </w:rPr>
      </w:pPr>
      <w:r>
        <w:rPr>
          <w:snapToGrid w:val="0"/>
        </w:rPr>
        <w:tab/>
        <w:t>(b)</w:t>
      </w:r>
      <w:r>
        <w:rPr>
          <w:snapToGrid w:val="0"/>
        </w:rPr>
        <w:tab/>
        <w:t>a condition imposed by or under the regulations,</w:t>
      </w:r>
    </w:p>
    <w:p>
      <w:pPr>
        <w:pStyle w:val="Subsection"/>
        <w:keepNext/>
        <w:rPr>
          <w:snapToGrid w:val="0"/>
        </w:rPr>
      </w:pPr>
      <w:r>
        <w:rPr>
          <w:snapToGrid w:val="0"/>
        </w:rPr>
        <w:tab/>
      </w:r>
      <w:r>
        <w:rPr>
          <w:snapToGrid w:val="0"/>
        </w:rPr>
        <w:tab/>
        <w:t>commits an offence.</w:t>
      </w:r>
    </w:p>
    <w:p>
      <w:pPr>
        <w:pStyle w:val="Penstart"/>
        <w:keepNext/>
        <w:rPr>
          <w:snapToGrid w:val="0"/>
        </w:rPr>
      </w:pPr>
      <w:r>
        <w:rPr>
          <w:snapToGrid w:val="0"/>
        </w:rPr>
        <w:tab/>
        <w:t>Penalty: $500.</w:t>
      </w:r>
    </w:p>
    <w:p>
      <w:pPr>
        <w:pStyle w:val="Footnotesection"/>
      </w:pPr>
      <w:r>
        <w:tab/>
        <w:t>[Regulation 38A inserted: Gazette 11 May 1993 p. 2398.]</w:t>
      </w:r>
    </w:p>
    <w:p>
      <w:pPr>
        <w:pStyle w:val="Heading4"/>
        <w:rPr>
          <w:snapToGrid w:val="0"/>
        </w:rPr>
      </w:pPr>
      <w:bookmarkStart w:id="99" w:name="_Toc34142163"/>
      <w:bookmarkStart w:id="100" w:name="_Toc34147306"/>
      <w:bookmarkStart w:id="101" w:name="_Toc35930989"/>
      <w:r>
        <w:rPr>
          <w:snapToGrid w:val="0"/>
        </w:rPr>
        <w:t>Subdivision 5 — Amusements, etc.</w:t>
      </w:r>
      <w:bookmarkEnd w:id="99"/>
      <w:bookmarkEnd w:id="100"/>
      <w:bookmarkEnd w:id="101"/>
    </w:p>
    <w:p>
      <w:pPr>
        <w:pStyle w:val="Footnoteheading"/>
      </w:pPr>
      <w:r>
        <w:tab/>
        <w:t>[Heading amended: Gazette 6 Sep 2016 p. 3833.]</w:t>
      </w:r>
    </w:p>
    <w:p>
      <w:pPr>
        <w:pStyle w:val="Heading5"/>
        <w:rPr>
          <w:snapToGrid w:val="0"/>
        </w:rPr>
      </w:pPr>
      <w:bookmarkStart w:id="102" w:name="_Toc35930990"/>
      <w:r>
        <w:rPr>
          <w:rStyle w:val="CharSectno"/>
        </w:rPr>
        <w:t>39</w:t>
      </w:r>
      <w:r>
        <w:rPr>
          <w:snapToGrid w:val="0"/>
        </w:rPr>
        <w:t>.</w:t>
      </w:r>
      <w:r>
        <w:rPr>
          <w:snapToGrid w:val="0"/>
        </w:rPr>
        <w:tab/>
        <w:t>Amusements with prizes at agricultural shows etc., matters prescribed for (Act s. 107(4))</w:t>
      </w:r>
      <w:bookmarkEnd w:id="102"/>
    </w:p>
    <w:p>
      <w:pPr>
        <w:pStyle w:val="Subsection"/>
        <w:rPr>
          <w:snapToGrid w:val="0"/>
        </w:rPr>
      </w:pPr>
      <w:r>
        <w:rPr>
          <w:snapToGrid w:val="0"/>
        </w:rPr>
        <w:tab/>
      </w:r>
      <w:r>
        <w:rPr>
          <w:snapToGrid w:val="0"/>
        </w:rPr>
        <w:tab/>
        <w:t>For the purposes of section 107(4) —</w:t>
      </w:r>
    </w:p>
    <w:p>
      <w:pPr>
        <w:pStyle w:val="Indenta"/>
        <w:rPr>
          <w:snapToGrid w:val="0"/>
        </w:rPr>
      </w:pPr>
      <w:r>
        <w:rPr>
          <w:snapToGrid w:val="0"/>
        </w:rPr>
        <w:tab/>
        <w:t>(a)</w:t>
      </w:r>
      <w:r>
        <w:rPr>
          <w:snapToGrid w:val="0"/>
        </w:rPr>
        <w:tab/>
        <w:t xml:space="preserve">the amount paid for a chance to win a prize shall not exceed </w:t>
      </w:r>
      <w:r>
        <w:t>$10; and</w:t>
      </w:r>
    </w:p>
    <w:p>
      <w:pPr>
        <w:pStyle w:val="Indenta"/>
        <w:rPr>
          <w:snapToGrid w:val="0"/>
        </w:rPr>
      </w:pPr>
      <w:r>
        <w:rPr>
          <w:snapToGrid w:val="0"/>
        </w:rPr>
        <w:tab/>
        <w:t>(b)</w:t>
      </w:r>
      <w:r>
        <w:rPr>
          <w:snapToGrid w:val="0"/>
        </w:rPr>
        <w:tab/>
        <w:t xml:space="preserve">no money prize shall be distributed or offered of an amount exceeding </w:t>
      </w:r>
      <w:r>
        <w:t>$100.</w:t>
      </w:r>
    </w:p>
    <w:p>
      <w:pPr>
        <w:pStyle w:val="Footnotesection"/>
      </w:pPr>
      <w:r>
        <w:tab/>
        <w:t>[Regulation 39 amended: Gazette 8 Feb 1991 p. 651; 2 Mar 2018 p. 672.]</w:t>
      </w:r>
    </w:p>
    <w:p>
      <w:pPr>
        <w:pStyle w:val="Heading5"/>
        <w:rPr>
          <w:snapToGrid w:val="0"/>
        </w:rPr>
      </w:pPr>
      <w:bookmarkStart w:id="103" w:name="_Toc35930991"/>
      <w:r>
        <w:rPr>
          <w:rStyle w:val="CharSectno"/>
        </w:rPr>
        <w:t>39A</w:t>
      </w:r>
      <w:r>
        <w:rPr>
          <w:snapToGrid w:val="0"/>
        </w:rPr>
        <w:t>.</w:t>
      </w:r>
      <w:r>
        <w:rPr>
          <w:snapToGrid w:val="0"/>
        </w:rPr>
        <w:tab/>
        <w:t>Amusements with prizes at sporting events etc., matters prescribed for (Act s. 107(1))</w:t>
      </w:r>
      <w:bookmarkEnd w:id="103"/>
    </w:p>
    <w:p>
      <w:pPr>
        <w:pStyle w:val="Subsection"/>
        <w:rPr>
          <w:snapToGrid w:val="0"/>
        </w:rPr>
      </w:pPr>
      <w:r>
        <w:rPr>
          <w:snapToGrid w:val="0"/>
        </w:rPr>
        <w:tab/>
      </w:r>
      <w:r>
        <w:rPr>
          <w:snapToGrid w:val="0"/>
        </w:rPr>
        <w:tab/>
        <w:t>For the purposes of section 107(1), an amusement with prizes which constitutes gaming or a lottery or both which is provided in relation to or in connection with any entertainment or sporting event is unlawful if —</w:t>
      </w:r>
    </w:p>
    <w:p>
      <w:pPr>
        <w:pStyle w:val="Indenta"/>
        <w:rPr>
          <w:snapToGrid w:val="0"/>
        </w:rPr>
      </w:pPr>
      <w:r>
        <w:rPr>
          <w:snapToGrid w:val="0"/>
        </w:rPr>
        <w:tab/>
        <w:t>(a)</w:t>
      </w:r>
      <w:r>
        <w:rPr>
          <w:snapToGrid w:val="0"/>
        </w:rPr>
        <w:tab/>
        <w:t>the amount paid for a chance to win a prize exceeds $2; or</w:t>
      </w:r>
    </w:p>
    <w:p>
      <w:pPr>
        <w:pStyle w:val="Indenta"/>
        <w:rPr>
          <w:snapToGrid w:val="0"/>
        </w:rPr>
      </w:pPr>
      <w:r>
        <w:rPr>
          <w:snapToGrid w:val="0"/>
        </w:rPr>
        <w:tab/>
        <w:t>(b)</w:t>
      </w:r>
      <w:r>
        <w:rPr>
          <w:snapToGrid w:val="0"/>
        </w:rPr>
        <w:tab/>
        <w:t>the maximum prize to be distributed exceeds $10 or $10 worth; or</w:t>
      </w:r>
    </w:p>
    <w:p>
      <w:pPr>
        <w:pStyle w:val="Indenta"/>
        <w:rPr>
          <w:snapToGrid w:val="0"/>
        </w:rPr>
      </w:pPr>
      <w:r>
        <w:rPr>
          <w:snapToGrid w:val="0"/>
        </w:rPr>
        <w:tab/>
        <w:t>(c)</w:t>
      </w:r>
      <w:r>
        <w:rPr>
          <w:snapToGrid w:val="0"/>
        </w:rPr>
        <w:tab/>
        <w:t>the amusement with prizes is conducted at any time other than during the entertainment or sporting event to which it relates.</w:t>
      </w:r>
    </w:p>
    <w:p>
      <w:pPr>
        <w:pStyle w:val="Footnotesection"/>
      </w:pPr>
      <w:r>
        <w:tab/>
        <w:t>[Regulation 39A inserted: Gazette 30 Apr 1993 p. 2282</w:t>
      </w:r>
      <w:r>
        <w:noBreakHyphen/>
        <w:t>3.]</w:t>
      </w:r>
    </w:p>
    <w:p>
      <w:pPr>
        <w:pStyle w:val="Heading5"/>
        <w:rPr>
          <w:snapToGrid w:val="0"/>
        </w:rPr>
      </w:pPr>
      <w:bookmarkStart w:id="104" w:name="_Toc35930992"/>
      <w:r>
        <w:rPr>
          <w:rStyle w:val="CharSectno"/>
        </w:rPr>
        <w:t>40</w:t>
      </w:r>
      <w:r>
        <w:rPr>
          <w:snapToGrid w:val="0"/>
        </w:rPr>
        <w:t>.</w:t>
      </w:r>
      <w:r>
        <w:rPr>
          <w:snapToGrid w:val="0"/>
        </w:rPr>
        <w:tab/>
        <w:t>Minor fund raising activities (Act s. 108)</w:t>
      </w:r>
      <w:bookmarkEnd w:id="104"/>
    </w:p>
    <w:p>
      <w:pPr>
        <w:pStyle w:val="Subsection"/>
        <w:rPr>
          <w:snapToGrid w:val="0"/>
        </w:rPr>
      </w:pPr>
      <w:r>
        <w:rPr>
          <w:snapToGrid w:val="0"/>
        </w:rPr>
        <w:tab/>
      </w:r>
      <w:r>
        <w:rPr>
          <w:snapToGrid w:val="0"/>
        </w:rPr>
        <w:tab/>
      </w:r>
      <w:r>
        <w:t>Subject to regulation 40A, for</w:t>
      </w:r>
      <w:r>
        <w:rPr>
          <w:snapToGrid w:val="0"/>
        </w:rPr>
        <w:t xml:space="preserve"> the purposes of section 108, the aggregate value of prizes shall not exceed $200.</w:t>
      </w:r>
    </w:p>
    <w:p>
      <w:pPr>
        <w:pStyle w:val="Footnotesection"/>
      </w:pPr>
      <w:r>
        <w:tab/>
        <w:t>[Regulation 40 amended: Gazette 23 Jun 2000 p. 3208.]</w:t>
      </w:r>
    </w:p>
    <w:p>
      <w:pPr>
        <w:pStyle w:val="Heading5"/>
      </w:pPr>
      <w:bookmarkStart w:id="105" w:name="_Toc35930993"/>
      <w:r>
        <w:rPr>
          <w:rStyle w:val="CharSectno"/>
        </w:rPr>
        <w:t>40A</w:t>
      </w:r>
      <w:r>
        <w:t>.</w:t>
      </w:r>
      <w:r>
        <w:tab/>
        <w:t>Football tipping competitions (Act s. 108)</w:t>
      </w:r>
      <w:bookmarkEnd w:id="105"/>
    </w:p>
    <w:p>
      <w:pPr>
        <w:pStyle w:val="Subsection"/>
      </w:pPr>
      <w:r>
        <w:tab/>
      </w:r>
      <w:r>
        <w:tab/>
        <w:t>Despite regulation 40, if a person is conducting a football tipping competition under section 108, the aggregate of the prizes offered for the football season to which the competition relates may exceed $200, but shall not exceed $10 000.</w:t>
      </w:r>
    </w:p>
    <w:p>
      <w:pPr>
        <w:pStyle w:val="Footnotesection"/>
      </w:pPr>
      <w:r>
        <w:tab/>
        <w:t>[Regulation 40A inserted: Gazette 15 Mar 2002 p. 1313.]</w:t>
      </w:r>
    </w:p>
    <w:p>
      <w:pPr>
        <w:pStyle w:val="Heading2"/>
      </w:pPr>
      <w:bookmarkStart w:id="106" w:name="_Toc34142168"/>
      <w:bookmarkStart w:id="107" w:name="_Toc34147311"/>
      <w:bookmarkStart w:id="108" w:name="_Toc35930994"/>
      <w:r>
        <w:rPr>
          <w:rStyle w:val="CharPartNo"/>
        </w:rPr>
        <w:t>Part 5</w:t>
      </w:r>
      <w:r>
        <w:rPr>
          <w:rStyle w:val="CharDivText"/>
        </w:rPr>
        <w:t> </w:t>
      </w:r>
      <w:r>
        <w:t>—</w:t>
      </w:r>
      <w:r>
        <w:rPr>
          <w:rStyle w:val="CharDivNo"/>
        </w:rPr>
        <w:t xml:space="preserve"> </w:t>
      </w:r>
      <w:r>
        <w:rPr>
          <w:rStyle w:val="CharPartText"/>
        </w:rPr>
        <w:t>Miscellaneous</w:t>
      </w:r>
      <w:bookmarkEnd w:id="106"/>
      <w:bookmarkEnd w:id="107"/>
      <w:bookmarkEnd w:id="108"/>
    </w:p>
    <w:p>
      <w:pPr>
        <w:pStyle w:val="Footnoteheading"/>
      </w:pPr>
      <w:r>
        <w:tab/>
        <w:t>[Heading inserted: Gazette 4 Aug 1998 p. 3989.]</w:t>
      </w:r>
    </w:p>
    <w:p>
      <w:pPr>
        <w:pStyle w:val="Heading5"/>
      </w:pPr>
      <w:bookmarkStart w:id="109" w:name="_Toc35930995"/>
      <w:r>
        <w:rPr>
          <w:rStyle w:val="CharSectno"/>
        </w:rPr>
        <w:t>41</w:t>
      </w:r>
      <w:r>
        <w:t>.</w:t>
      </w:r>
      <w:r>
        <w:tab/>
        <w:t>Premises where amusement machines are permitted (Act s. 39(2)(e))</w:t>
      </w:r>
      <w:bookmarkEnd w:id="109"/>
    </w:p>
    <w:p>
      <w:pPr>
        <w:pStyle w:val="Subsection"/>
      </w:pPr>
      <w:r>
        <w:tab/>
      </w:r>
      <w:r>
        <w:tab/>
        <w:t>Premises where there is no gaming equipment in use except machines of the kind described in section 39(2)(e) are prescribed for the purposes of that section.</w:t>
      </w:r>
    </w:p>
    <w:p>
      <w:pPr>
        <w:pStyle w:val="Footnotesection"/>
      </w:pPr>
      <w:r>
        <w:tab/>
        <w:t>[Regulation 41 inserted: Gazette 4 Aug 1998 p. 3989.]</w:t>
      </w:r>
    </w:p>
    <w:p>
      <w:pPr>
        <w:pStyle w:val="Heading5"/>
      </w:pPr>
      <w:bookmarkStart w:id="110" w:name="_Toc35930996"/>
      <w:r>
        <w:rPr>
          <w:rStyle w:val="CharSectno"/>
        </w:rPr>
        <w:t>42</w:t>
      </w:r>
      <w:r>
        <w:t>.</w:t>
      </w:r>
      <w:r>
        <w:tab/>
        <w:t>Unclaimed winnings (Act s. 109B(1))</w:t>
      </w:r>
      <w:bookmarkEnd w:id="110"/>
    </w:p>
    <w:p>
      <w:pPr>
        <w:pStyle w:val="Subsection"/>
      </w:pPr>
      <w:r>
        <w:tab/>
      </w:r>
      <w:r>
        <w:tab/>
        <w:t>For the purposes of section 109B(1)(a) and (b), the prescribed amount is 99 cents.</w:t>
      </w:r>
    </w:p>
    <w:p>
      <w:pPr>
        <w:pStyle w:val="Footnotesection"/>
      </w:pPr>
      <w:r>
        <w:tab/>
        <w:t>[Regulation 42 inserted: Gazette 4 Aug 1998 p. 3989.]</w:t>
      </w:r>
    </w:p>
    <w:p>
      <w:pPr>
        <w:pStyle w:val="Heading5"/>
      </w:pPr>
      <w:bookmarkStart w:id="111" w:name="_Toc35930997"/>
      <w:r>
        <w:rPr>
          <w:rStyle w:val="CharSectno"/>
        </w:rPr>
        <w:t>43</w:t>
      </w:r>
      <w:r>
        <w:t>.</w:t>
      </w:r>
      <w:r>
        <w:tab/>
        <w:t>Certain advertisements and inducements prohibited</w:t>
      </w:r>
      <w:bookmarkEnd w:id="111"/>
    </w:p>
    <w:p>
      <w:pPr>
        <w:pStyle w:val="Subsection"/>
      </w:pPr>
      <w:r>
        <w:tab/>
        <w:t>(1)</w:t>
      </w:r>
      <w:r>
        <w:tab/>
        <w:t xml:space="preserve">In this regulation — </w:t>
      </w:r>
    </w:p>
    <w:p>
      <w:pPr>
        <w:pStyle w:val="Defstart"/>
      </w:pPr>
      <w:r>
        <w:tab/>
      </w:r>
      <w:r>
        <w:rPr>
          <w:rStyle w:val="CharDefText"/>
        </w:rPr>
        <w:t>gambling advertisement</w:t>
      </w:r>
      <w:r>
        <w:t xml:space="preserve"> means an advertisement that — </w:t>
      </w:r>
    </w:p>
    <w:p>
      <w:pPr>
        <w:pStyle w:val="Defpara"/>
      </w:pPr>
      <w:r>
        <w:tab/>
        <w:t>(a)</w:t>
      </w:r>
      <w:r>
        <w:tab/>
        <w:t>conveys, or is likely to be understood as conveying, the existence in this State or elsewhere of a gambling operator; and</w:t>
      </w:r>
    </w:p>
    <w:p>
      <w:pPr>
        <w:pStyle w:val="Defpara"/>
      </w:pPr>
      <w:r>
        <w:tab/>
        <w:t>(b)</w:t>
      </w:r>
      <w:r>
        <w:tab/>
        <w:t>gives publicity to, or otherwise promotes or is intended to promote, participation in gambling;</w:t>
      </w:r>
    </w:p>
    <w:p>
      <w:pPr>
        <w:pStyle w:val="Defstart"/>
      </w:pPr>
      <w:r>
        <w:tab/>
      </w:r>
      <w:r>
        <w:rPr>
          <w:rStyle w:val="CharDefText"/>
        </w:rPr>
        <w:t>gambling operator</w:t>
      </w:r>
      <w:r>
        <w:t xml:space="preserve"> means — </w:t>
      </w:r>
    </w:p>
    <w:p>
      <w:pPr>
        <w:pStyle w:val="Defpara"/>
      </w:pPr>
      <w:r>
        <w:tab/>
        <w:t>(a)</w:t>
      </w:r>
      <w:r>
        <w:tab/>
        <w:t>a person referred to in section 43A(3)(a) to (da) of the Act; or</w:t>
      </w:r>
    </w:p>
    <w:p>
      <w:pPr>
        <w:pStyle w:val="Defpara"/>
      </w:pPr>
      <w:r>
        <w:tab/>
        <w:t>(b)</w:t>
      </w:r>
      <w:r>
        <w:tab/>
        <w:t>a person or class of person prescribed under section 43A(3)(d) of the Act;</w:t>
      </w:r>
    </w:p>
    <w:p>
      <w:pPr>
        <w:pStyle w:val="Defstart"/>
      </w:pPr>
      <w:r>
        <w:tab/>
      </w:r>
      <w:r>
        <w:rPr>
          <w:rStyle w:val="CharDefText"/>
        </w:rPr>
        <w:t>publish</w:t>
      </w:r>
      <w:r>
        <w:t xml:space="preserve"> means to bring to the notice of the public or a section of the public by means of newspaper, television, radio, the internet or any other form of communication.</w:t>
      </w:r>
    </w:p>
    <w:p>
      <w:pPr>
        <w:pStyle w:val="Subsection"/>
      </w:pPr>
      <w:r>
        <w:tab/>
        <w:t>(2)</w:t>
      </w:r>
      <w:r>
        <w:tab/>
        <w:t>A person must not publish, or cause to be published, in this State a gambling advertisement that —</w:t>
      </w:r>
    </w:p>
    <w:p>
      <w:pPr>
        <w:pStyle w:val="Indenta"/>
      </w:pPr>
      <w:r>
        <w:tab/>
        <w:t>(a)</w:t>
      </w:r>
      <w:r>
        <w:tab/>
        <w:t>procures, incites or encourages a person to commit an offence; or</w:t>
      </w:r>
    </w:p>
    <w:p>
      <w:pPr>
        <w:pStyle w:val="Indenta"/>
      </w:pPr>
      <w:r>
        <w:tab/>
        <w:t>(b)</w:t>
      </w:r>
      <w:r>
        <w:tab/>
        <w:t>shows a child gambling or at a place where gambling is, or is depicted as, occurring; or</w:t>
      </w:r>
    </w:p>
    <w:p>
      <w:pPr>
        <w:pStyle w:val="Indenta"/>
      </w:pPr>
      <w:r>
        <w:tab/>
        <w:t>(c)</w:t>
      </w:r>
      <w:r>
        <w:tab/>
        <w:t>is false, misleading or deceptive; or</w:t>
      </w:r>
    </w:p>
    <w:p>
      <w:pPr>
        <w:pStyle w:val="Indenta"/>
      </w:pPr>
      <w:r>
        <w:tab/>
        <w:t>(d)</w:t>
      </w:r>
      <w:r>
        <w:tab/>
        <w:t>suggests that every bet placed with, or placed or accepted through, a gambling operator will be successful; or</w:t>
      </w:r>
    </w:p>
    <w:p>
      <w:pPr>
        <w:pStyle w:val="Indenta"/>
      </w:pPr>
      <w:r>
        <w:tab/>
        <w:t>(e)</w:t>
      </w:r>
      <w:r>
        <w:tab/>
        <w:t>offers a benefit, consideration or reward in return for a person —</w:t>
      </w:r>
    </w:p>
    <w:p>
      <w:pPr>
        <w:pStyle w:val="Indenti"/>
      </w:pPr>
      <w:r>
        <w:tab/>
        <w:t>(i)</w:t>
      </w:r>
      <w:r>
        <w:tab/>
        <w:t>participating in gambling; or</w:t>
      </w:r>
    </w:p>
    <w:p>
      <w:pPr>
        <w:pStyle w:val="Indenti"/>
      </w:pPr>
      <w:r>
        <w:tab/>
        <w:t>(ii)</w:t>
      </w:r>
      <w:r>
        <w:tab/>
        <w:t>continuing to gamble; or</w:t>
      </w:r>
    </w:p>
    <w:p>
      <w:pPr>
        <w:pStyle w:val="Indenti"/>
      </w:pPr>
      <w:r>
        <w:tab/>
        <w:t>(iii)</w:t>
      </w:r>
      <w:r>
        <w:tab/>
        <w:t xml:space="preserve">opening a betting account with a gambling operator; or </w:t>
      </w:r>
    </w:p>
    <w:p>
      <w:pPr>
        <w:pStyle w:val="Indenti"/>
      </w:pPr>
      <w:r>
        <w:tab/>
        <w:t>(iv)</w:t>
      </w:r>
      <w:r>
        <w:tab/>
        <w:t>referring another person to open a betting account with a gambling operator;</w:t>
      </w:r>
    </w:p>
    <w:p>
      <w:pPr>
        <w:pStyle w:val="Indenta"/>
      </w:pPr>
      <w:r>
        <w:tab/>
      </w:r>
      <w:r>
        <w:tab/>
        <w:t>or</w:t>
      </w:r>
    </w:p>
    <w:p>
      <w:pPr>
        <w:pStyle w:val="Indenta"/>
      </w:pPr>
      <w:r>
        <w:tab/>
        <w:t>(f)</w:t>
      </w:r>
      <w:r>
        <w:tab/>
        <w:t>contains an express or implied inducement for a person to contact a gambling operator other than in relation to food, accommodation or other non</w:t>
      </w:r>
      <w:r>
        <w:noBreakHyphen/>
        <w:t>gambling goods or services provided by the gambling operator; or</w:t>
      </w:r>
    </w:p>
    <w:p>
      <w:pPr>
        <w:pStyle w:val="Indenta"/>
      </w:pPr>
      <w:r>
        <w:tab/>
        <w:t>(g)</w:t>
      </w:r>
      <w:r>
        <w:tab/>
        <w:t xml:space="preserve">offers a person free or discounted liquor, as defined in the </w:t>
      </w:r>
      <w:r>
        <w:rPr>
          <w:i/>
        </w:rPr>
        <w:t>Liquor Control Act 1988</w:t>
      </w:r>
      <w:r>
        <w:t xml:space="preserve"> section 3(1), if the person participates in gambling; or</w:t>
      </w:r>
    </w:p>
    <w:p>
      <w:pPr>
        <w:pStyle w:val="Indenta"/>
      </w:pPr>
      <w:r>
        <w:tab/>
        <w:t>(h)</w:t>
      </w:r>
      <w:r>
        <w:tab/>
        <w:t xml:space="preserve">is not in accordance with the following codes of practice — </w:t>
      </w:r>
    </w:p>
    <w:p>
      <w:pPr>
        <w:pStyle w:val="Indenti"/>
      </w:pPr>
      <w:r>
        <w:tab/>
        <w:t>(i)</w:t>
      </w:r>
      <w:r>
        <w:tab/>
        <w:t xml:space="preserve">the Australian Press Council’s </w:t>
      </w:r>
      <w:r>
        <w:rPr>
          <w:i/>
          <w:iCs/>
        </w:rPr>
        <w:t>Statement of Principles</w:t>
      </w:r>
      <w:r>
        <w:t xml:space="preserve"> (in the case of a press media advertisement);</w:t>
      </w:r>
    </w:p>
    <w:p>
      <w:pPr>
        <w:pStyle w:val="Indenti"/>
      </w:pPr>
      <w:r>
        <w:tab/>
        <w:t>(ii)</w:t>
      </w:r>
      <w:r>
        <w:tab/>
        <w:t xml:space="preserve">the </w:t>
      </w:r>
      <w:r>
        <w:rPr>
          <w:i/>
          <w:iCs/>
        </w:rPr>
        <w:t>Commercial Radio Code of Practice</w:t>
      </w:r>
      <w:r>
        <w:t xml:space="preserve"> (in the case of a commercial radio advertisement);</w:t>
      </w:r>
    </w:p>
    <w:p>
      <w:pPr>
        <w:pStyle w:val="Indenti"/>
      </w:pPr>
      <w:r>
        <w:tab/>
        <w:t>(iii)</w:t>
      </w:r>
      <w:r>
        <w:tab/>
        <w:t xml:space="preserve">the </w:t>
      </w:r>
      <w:r>
        <w:rPr>
          <w:i/>
          <w:iCs/>
        </w:rPr>
        <w:t>Community Radio Broadcasting Code of Practice</w:t>
      </w:r>
      <w:r>
        <w:t xml:space="preserve"> (in the case of a community radio advertisement);</w:t>
      </w:r>
    </w:p>
    <w:p>
      <w:pPr>
        <w:pStyle w:val="Indenti"/>
      </w:pPr>
      <w:r>
        <w:tab/>
        <w:t>(iv)</w:t>
      </w:r>
      <w:r>
        <w:tab/>
        <w:t xml:space="preserve">the </w:t>
      </w:r>
      <w:r>
        <w:rPr>
          <w:i/>
          <w:iCs/>
        </w:rPr>
        <w:t>Commercial Television Industry Code of Practice</w:t>
      </w:r>
      <w:r>
        <w:t xml:space="preserve"> (in the case of a commercial television advertisement);</w:t>
      </w:r>
    </w:p>
    <w:p>
      <w:pPr>
        <w:pStyle w:val="Indenti"/>
      </w:pPr>
      <w:r>
        <w:tab/>
        <w:t>(v)</w:t>
      </w:r>
      <w:r>
        <w:tab/>
        <w:t xml:space="preserve">the </w:t>
      </w:r>
      <w:r>
        <w:rPr>
          <w:i/>
          <w:iCs/>
        </w:rPr>
        <w:t>Community Television Code of Practice</w:t>
      </w:r>
      <w:r>
        <w:t xml:space="preserve"> (in the case of a community television advertisement).</w:t>
      </w:r>
    </w:p>
    <w:p>
      <w:pPr>
        <w:pStyle w:val="Penstart"/>
        <w:spacing w:before="40"/>
      </w:pPr>
      <w:r>
        <w:tab/>
        <w:t>Penalty for this subregulation: a fine of $1 000.</w:t>
      </w:r>
    </w:p>
    <w:p>
      <w:pPr>
        <w:pStyle w:val="Subsection"/>
      </w:pPr>
      <w:r>
        <w:tab/>
        <w:t>(3)</w:t>
      </w:r>
      <w:r>
        <w:tab/>
        <w:t xml:space="preserve">Subregulation (2)(a) to (g) does not apply to a person who publishes, or causes to be published, a gambling advertisement if the person — </w:t>
      </w:r>
    </w:p>
    <w:p>
      <w:pPr>
        <w:pStyle w:val="Indenta"/>
      </w:pPr>
      <w:r>
        <w:tab/>
        <w:t>(a)</w:t>
      </w:r>
      <w:r>
        <w:tab/>
        <w:t>is not the gambling operator to which the advertisement relates; and</w:t>
      </w:r>
    </w:p>
    <w:p>
      <w:pPr>
        <w:pStyle w:val="Indenta"/>
      </w:pPr>
      <w:r>
        <w:tab/>
        <w:t>(b)</w:t>
      </w:r>
      <w:r>
        <w:tab/>
        <w:t>has written approval to publish the advertisement from the gambling operator to which the advertisement relates.</w:t>
      </w:r>
    </w:p>
    <w:p>
      <w:pPr>
        <w:pStyle w:val="Subsection"/>
      </w:pPr>
      <w:r>
        <w:tab/>
        <w:t>(4)</w:t>
      </w:r>
      <w:r>
        <w:tab/>
        <w:t xml:space="preserve">Subregulation (2)(e)(i) and (ii) does not apply to a benefit, consideration or reward if — </w:t>
      </w:r>
    </w:p>
    <w:p>
      <w:pPr>
        <w:pStyle w:val="Indenta"/>
      </w:pPr>
      <w:r>
        <w:tab/>
        <w:t>(a)</w:t>
      </w:r>
      <w:r>
        <w:tab/>
        <w:t>it relates to a trade promotion lottery conducted by a gambling operator; or</w:t>
      </w:r>
    </w:p>
    <w:p>
      <w:pPr>
        <w:pStyle w:val="Indenta"/>
      </w:pPr>
      <w:r>
        <w:tab/>
        <w:t>(b)</w:t>
      </w:r>
      <w:r>
        <w:tab/>
        <w:t>it is in the form of a dividend paid by a gambling operator.</w:t>
      </w:r>
    </w:p>
    <w:p>
      <w:pPr>
        <w:pStyle w:val="Subsection"/>
      </w:pPr>
      <w:r>
        <w:tab/>
        <w:t>(5)</w:t>
      </w:r>
      <w:r>
        <w:tab/>
        <w:t xml:space="preserve">Subregulation (2)(e)(i) and (ii) and (f) does not apply to a gambling advertisement if — </w:t>
      </w:r>
    </w:p>
    <w:p>
      <w:pPr>
        <w:pStyle w:val="Indenta"/>
      </w:pPr>
      <w:r>
        <w:tab/>
        <w:t>(a)</w:t>
      </w:r>
      <w:r>
        <w:tab/>
        <w:t>it is published by the gambling operator to which the advertisement relates; and</w:t>
      </w:r>
    </w:p>
    <w:p>
      <w:pPr>
        <w:pStyle w:val="Indenta"/>
      </w:pPr>
      <w:r>
        <w:tab/>
        <w:t>(b)</w:t>
      </w:r>
      <w:r>
        <w:tab/>
        <w:t xml:space="preserve">it is published only by sending it to persons who — </w:t>
      </w:r>
    </w:p>
    <w:p>
      <w:pPr>
        <w:pStyle w:val="Indenti"/>
      </w:pPr>
      <w:r>
        <w:tab/>
        <w:t>(i)</w:t>
      </w:r>
      <w:r>
        <w:tab/>
        <w:t>are existing customers of the gambling operator; and</w:t>
      </w:r>
    </w:p>
    <w:p>
      <w:pPr>
        <w:pStyle w:val="Indenti"/>
      </w:pPr>
      <w:r>
        <w:tab/>
        <w:t>(ii)</w:t>
      </w:r>
      <w:r>
        <w:tab/>
        <w:t>have consented to the gambling operator sending gambling advertisements to them;</w:t>
      </w:r>
    </w:p>
    <w:p>
      <w:pPr>
        <w:pStyle w:val="Indenta"/>
      </w:pPr>
      <w:r>
        <w:tab/>
      </w:r>
      <w:r>
        <w:tab/>
        <w:t>and</w:t>
      </w:r>
    </w:p>
    <w:p>
      <w:pPr>
        <w:pStyle w:val="Indenta"/>
      </w:pPr>
      <w:r>
        <w:tab/>
        <w:t>(c)</w:t>
      </w:r>
      <w:r>
        <w:tab/>
        <w:t>it includes instructions on how a person can withdraw their consent to, or otherwise stop, the gambling operator sending gambling advertisements to them.</w:t>
      </w:r>
    </w:p>
    <w:p>
      <w:pPr>
        <w:pStyle w:val="Subsection"/>
      </w:pPr>
      <w:r>
        <w:tab/>
        <w:t>(6)</w:t>
      </w:r>
      <w:r>
        <w:tab/>
        <w:t xml:space="preserve">A gambling operator who publishes, or causes to be published, a gambling advertisement in this State must ensure that — </w:t>
      </w:r>
    </w:p>
    <w:p>
      <w:pPr>
        <w:pStyle w:val="Indenta"/>
      </w:pPr>
      <w:r>
        <w:tab/>
        <w:t>(a)</w:t>
      </w:r>
      <w:r>
        <w:tab/>
        <w:t>if it is published in audio or audio</w:t>
      </w:r>
      <w:r>
        <w:noBreakHyphen/>
        <w:t xml:space="preserve">visual form, it clearly and audibly includes — </w:t>
      </w:r>
    </w:p>
    <w:p>
      <w:pPr>
        <w:pStyle w:val="Indenti"/>
      </w:pPr>
      <w:r>
        <w:tab/>
        <w:t>(i)</w:t>
      </w:r>
      <w:r>
        <w:tab/>
        <w:t>the telephone number of the national problem gambling helpline or details of the national problem on</w:t>
      </w:r>
      <w:r>
        <w:noBreakHyphen/>
        <w:t>line counselling website; and</w:t>
      </w:r>
    </w:p>
    <w:p>
      <w:pPr>
        <w:pStyle w:val="Indenti"/>
      </w:pPr>
      <w:r>
        <w:tab/>
        <w:t>(ii)</w:t>
      </w:r>
      <w:r>
        <w:tab/>
        <w:t>the words “gamble responsibly” or a similar responsible gambling message;</w:t>
      </w:r>
    </w:p>
    <w:p>
      <w:pPr>
        <w:pStyle w:val="Indenta"/>
      </w:pPr>
      <w:r>
        <w:tab/>
      </w:r>
      <w:r>
        <w:tab/>
        <w:t>or</w:t>
      </w:r>
    </w:p>
    <w:p>
      <w:pPr>
        <w:pStyle w:val="Indenta"/>
      </w:pPr>
      <w:r>
        <w:tab/>
        <w:t>(b)</w:t>
      </w:r>
      <w:r>
        <w:tab/>
        <w:t>in any other case, it prominently displays the telephone number of the national problem gambling helpline and details of the national problem on</w:t>
      </w:r>
      <w:r>
        <w:noBreakHyphen/>
        <w:t>line counselling website.</w:t>
      </w:r>
    </w:p>
    <w:p>
      <w:pPr>
        <w:pStyle w:val="Penstart"/>
      </w:pPr>
      <w:r>
        <w:tab/>
        <w:t>Penalty for this subregulation: a fine of $1 000.</w:t>
      </w:r>
    </w:p>
    <w:p>
      <w:pPr>
        <w:pStyle w:val="Subsection"/>
      </w:pPr>
      <w:r>
        <w:tab/>
        <w:t>(7)</w:t>
      </w:r>
      <w:r>
        <w:tab/>
        <w:t xml:space="preserve">A person must not offer or provide, or cause to be offered or provided, to another person (the </w:t>
      </w:r>
      <w:r>
        <w:rPr>
          <w:rStyle w:val="CharDefText"/>
        </w:rPr>
        <w:t>second person</w:t>
      </w:r>
      <w:r>
        <w:t xml:space="preserve">) a benefit, consideration or reward in return for the second person — </w:t>
      </w:r>
    </w:p>
    <w:p>
      <w:pPr>
        <w:pStyle w:val="Indenta"/>
      </w:pPr>
      <w:r>
        <w:tab/>
        <w:t>(a)</w:t>
      </w:r>
      <w:r>
        <w:tab/>
        <w:t>participating in gambling; or</w:t>
      </w:r>
    </w:p>
    <w:p>
      <w:pPr>
        <w:pStyle w:val="Indenta"/>
      </w:pPr>
      <w:r>
        <w:tab/>
        <w:t>(b)</w:t>
      </w:r>
      <w:r>
        <w:tab/>
        <w:t>continuing to gamble; or</w:t>
      </w:r>
    </w:p>
    <w:p>
      <w:pPr>
        <w:pStyle w:val="Indenta"/>
      </w:pPr>
      <w:r>
        <w:tab/>
        <w:t>(c)</w:t>
      </w:r>
      <w:r>
        <w:tab/>
        <w:t>opening a betting account with a gambling operator; or</w:t>
      </w:r>
    </w:p>
    <w:p>
      <w:pPr>
        <w:pStyle w:val="Indenta"/>
      </w:pPr>
      <w:r>
        <w:tab/>
        <w:t>(d)</w:t>
      </w:r>
      <w:r>
        <w:tab/>
        <w:t>referring another person to open a betting account with a gambling operator.</w:t>
      </w:r>
    </w:p>
    <w:p>
      <w:pPr>
        <w:pStyle w:val="Penstart"/>
      </w:pPr>
      <w:r>
        <w:tab/>
        <w:t>Penalty for this subregulation: a fine of $1 000.</w:t>
      </w:r>
    </w:p>
    <w:p>
      <w:pPr>
        <w:pStyle w:val="Subsection"/>
        <w:keepNext/>
      </w:pPr>
      <w:r>
        <w:tab/>
        <w:t>(8)</w:t>
      </w:r>
      <w:r>
        <w:tab/>
        <w:t xml:space="preserve">Subregulation (7)(a) and (b) does not apply to a benefit, consideration or reward if — </w:t>
      </w:r>
    </w:p>
    <w:p>
      <w:pPr>
        <w:pStyle w:val="Indenta"/>
      </w:pPr>
      <w:r>
        <w:tab/>
        <w:t>(a)</w:t>
      </w:r>
      <w:r>
        <w:tab/>
        <w:t>it relates to a trade promotion lottery conducted by a gambling operator; or</w:t>
      </w:r>
    </w:p>
    <w:p>
      <w:pPr>
        <w:pStyle w:val="Indenta"/>
      </w:pPr>
      <w:r>
        <w:tab/>
        <w:t>(b)</w:t>
      </w:r>
      <w:r>
        <w:tab/>
        <w:t>it is in the form of a dividend paid by a gambling operator; or</w:t>
      </w:r>
    </w:p>
    <w:p>
      <w:pPr>
        <w:pStyle w:val="Indenta"/>
      </w:pPr>
      <w:r>
        <w:tab/>
        <w:t>(c)</w:t>
      </w:r>
      <w:r>
        <w:tab/>
        <w:t>it is offered or provided to a person who is an existing customer of a gambling operator in return for participating in gambling, or continuing to gamble, with the gambling operator.</w:t>
      </w:r>
    </w:p>
    <w:p>
      <w:pPr>
        <w:pStyle w:val="Footnotesection"/>
      </w:pPr>
      <w:r>
        <w:tab/>
        <w:t>[Regulation 43 inserted: Gazette 8 Jan 2010 p. 17</w:t>
      </w:r>
      <w:r>
        <w:noBreakHyphen/>
        <w:t>19; amended: Gazette 31 May 2019 p. 1718</w:t>
      </w:r>
      <w:r>
        <w:noBreakHyphen/>
        <w:t>20.]</w:t>
      </w:r>
    </w:p>
    <w:p>
      <w:pPr>
        <w:pStyle w:val="Heading5"/>
      </w:pPr>
      <w:bookmarkStart w:id="112" w:name="_Toc35930998"/>
      <w:r>
        <w:rPr>
          <w:rStyle w:val="CharSectno"/>
        </w:rPr>
        <w:t>44</w:t>
      </w:r>
      <w:r>
        <w:t>.</w:t>
      </w:r>
      <w:r>
        <w:tab/>
        <w:t>Prescribed interval (Act s. 110B(4)(b))</w:t>
      </w:r>
      <w:bookmarkEnd w:id="112"/>
    </w:p>
    <w:p>
      <w:pPr>
        <w:pStyle w:val="Subsection"/>
      </w:pPr>
      <w:r>
        <w:tab/>
      </w:r>
      <w:r>
        <w:tab/>
        <w:t>For the purposes of section 110B(4)(b) of the Act, the prescribed interval is one month.</w:t>
      </w:r>
    </w:p>
    <w:p>
      <w:pPr>
        <w:pStyle w:val="Footnotesection"/>
      </w:pPr>
      <w:r>
        <w:tab/>
        <w:t>[Regulation 44 inserted: Gazette 8 Jan 2010 p. 19.]</w:t>
      </w:r>
    </w:p>
    <w:p>
      <w:pPr>
        <w:sectPr>
          <w:headerReference w:type="even" r:id="rId22"/>
          <w:headerReference w:type="default" r:id="rId23"/>
          <w:headerReference w:type="first" r:id="rId24"/>
          <w:pgSz w:w="11907" w:h="16840" w:code="9"/>
          <w:pgMar w:top="2381" w:right="2409" w:bottom="3543" w:left="2409" w:header="720" w:footer="3380" w:gutter="0"/>
          <w:pgNumType w:start="1"/>
          <w:cols w:space="720"/>
          <w:noEndnote/>
          <w:titlePg/>
          <w:docGrid w:linePitch="326"/>
        </w:sectPr>
      </w:pPr>
    </w:p>
    <w:p>
      <w:pPr>
        <w:pStyle w:val="yScheduleHeading"/>
      </w:pPr>
      <w:bookmarkStart w:id="113" w:name="_Toc34142173"/>
      <w:bookmarkStart w:id="114" w:name="_Toc34147316"/>
      <w:bookmarkStart w:id="115" w:name="_Toc35930999"/>
      <w:r>
        <w:rPr>
          <w:rStyle w:val="CharSchNo"/>
        </w:rPr>
        <w:t>Schedule 1</w:t>
      </w:r>
      <w:r>
        <w:rPr>
          <w:rStyle w:val="CharSDivNo"/>
        </w:rPr>
        <w:t> </w:t>
      </w:r>
      <w:r>
        <w:t>—</w:t>
      </w:r>
      <w:r>
        <w:rPr>
          <w:rStyle w:val="CharSDivText"/>
        </w:rPr>
        <w:t> </w:t>
      </w:r>
      <w:r>
        <w:rPr>
          <w:rStyle w:val="CharSchText"/>
        </w:rPr>
        <w:t>Prescribed fees</w:t>
      </w:r>
      <w:bookmarkEnd w:id="113"/>
      <w:bookmarkEnd w:id="114"/>
      <w:bookmarkEnd w:id="115"/>
    </w:p>
    <w:p>
      <w:pPr>
        <w:pStyle w:val="yShoulderClause"/>
      </w:pPr>
      <w:r>
        <w:t>[r. 4]</w:t>
      </w:r>
    </w:p>
    <w:p>
      <w:pPr>
        <w:pStyle w:val="yFootnoteheading"/>
      </w:pPr>
      <w:r>
        <w:tab/>
        <w:t>[Heading inserted: Gazette 22 Oct 2019 p. 3722.]</w:t>
      </w:r>
    </w:p>
    <w:tbl>
      <w:tblPr>
        <w:tblW w:w="7088" w:type="dxa"/>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1" w:type="dxa"/>
          <w:right w:w="141" w:type="dxa"/>
        </w:tblCellMar>
        <w:tblLook w:val="0000" w:firstRow="0" w:lastRow="0" w:firstColumn="0" w:lastColumn="0" w:noHBand="0" w:noVBand="0"/>
      </w:tblPr>
      <w:tblGrid>
        <w:gridCol w:w="851"/>
        <w:gridCol w:w="5245"/>
        <w:gridCol w:w="992"/>
      </w:tblGrid>
      <w:tr>
        <w:trPr>
          <w:tblHeader/>
        </w:trPr>
        <w:tc>
          <w:tcPr>
            <w:tcW w:w="851" w:type="dxa"/>
            <w:tcBorders>
              <w:bottom w:val="single" w:sz="4" w:space="0" w:color="auto"/>
            </w:tcBorders>
          </w:tcPr>
          <w:p>
            <w:pPr>
              <w:pStyle w:val="yTableNAm"/>
              <w:widowControl w:val="0"/>
              <w:jc w:val="center"/>
              <w:rPr>
                <w:b/>
              </w:rPr>
            </w:pPr>
            <w:r>
              <w:rPr>
                <w:b/>
              </w:rPr>
              <w:t>Item</w:t>
            </w:r>
          </w:p>
        </w:tc>
        <w:tc>
          <w:tcPr>
            <w:tcW w:w="5245" w:type="dxa"/>
            <w:tcBorders>
              <w:bottom w:val="single" w:sz="4" w:space="0" w:color="auto"/>
            </w:tcBorders>
          </w:tcPr>
          <w:p>
            <w:pPr>
              <w:pStyle w:val="yTableNAm"/>
              <w:widowControl w:val="0"/>
              <w:jc w:val="center"/>
              <w:rPr>
                <w:b/>
              </w:rPr>
            </w:pPr>
            <w:r>
              <w:rPr>
                <w:b/>
              </w:rPr>
              <w:t>Description</w:t>
            </w:r>
          </w:p>
        </w:tc>
        <w:tc>
          <w:tcPr>
            <w:tcW w:w="992" w:type="dxa"/>
            <w:tcBorders>
              <w:bottom w:val="single" w:sz="4" w:space="0" w:color="auto"/>
            </w:tcBorders>
          </w:tcPr>
          <w:p>
            <w:pPr>
              <w:pStyle w:val="yTableNAm"/>
              <w:widowControl w:val="0"/>
              <w:jc w:val="center"/>
              <w:rPr>
                <w:b/>
              </w:rPr>
            </w:pPr>
            <w:r>
              <w:rPr>
                <w:b/>
              </w:rPr>
              <w:t>Fee</w:t>
            </w:r>
            <w:r>
              <w:rPr>
                <w:b/>
              </w:rPr>
              <w:br/>
              <w:t>$</w:t>
            </w:r>
          </w:p>
        </w:tc>
      </w:tr>
      <w:tr>
        <w:trPr>
          <w:cantSplit/>
        </w:trPr>
        <w:tc>
          <w:tcPr>
            <w:tcW w:w="851" w:type="dxa"/>
            <w:tcBorders>
              <w:top w:val="single" w:sz="4" w:space="0" w:color="auto"/>
              <w:bottom w:val="single" w:sz="4" w:space="0" w:color="auto"/>
            </w:tcBorders>
          </w:tcPr>
          <w:p>
            <w:pPr>
              <w:pStyle w:val="yTableNAm"/>
              <w:widowControl w:val="0"/>
            </w:pPr>
            <w:r>
              <w:t>1.</w:t>
            </w:r>
          </w:p>
        </w:tc>
        <w:tc>
          <w:tcPr>
            <w:tcW w:w="5245" w:type="dxa"/>
            <w:tcBorders>
              <w:top w:val="single" w:sz="4" w:space="0" w:color="auto"/>
              <w:bottom w:val="single" w:sz="4" w:space="0" w:color="auto"/>
            </w:tcBorders>
          </w:tcPr>
          <w:p>
            <w:pPr>
              <w:pStyle w:val="yTableNAm"/>
              <w:widowControl w:val="0"/>
              <w:tabs>
                <w:tab w:val="clear" w:pos="567"/>
                <w:tab w:val="right" w:leader="dot" w:pos="6237"/>
              </w:tabs>
            </w:pPr>
            <w:r>
              <w:t xml:space="preserve">Search of the register for an identified entry </w:t>
            </w:r>
            <w:r>
              <w:tab/>
            </w:r>
          </w:p>
        </w:tc>
        <w:tc>
          <w:tcPr>
            <w:tcW w:w="992" w:type="dxa"/>
            <w:tcBorders>
              <w:top w:val="single" w:sz="4" w:space="0" w:color="auto"/>
              <w:bottom w:val="single" w:sz="4" w:space="0" w:color="auto"/>
            </w:tcBorders>
            <w:vAlign w:val="bottom"/>
          </w:tcPr>
          <w:p>
            <w:pPr>
              <w:pStyle w:val="yTableNAm"/>
              <w:widowControl w:val="0"/>
              <w:jc w:val="right"/>
            </w:pPr>
            <w:r>
              <w:t>9.00</w:t>
            </w:r>
          </w:p>
        </w:tc>
      </w:tr>
      <w:tr>
        <w:trPr>
          <w:cantSplit/>
        </w:trPr>
        <w:tc>
          <w:tcPr>
            <w:tcW w:w="851" w:type="dxa"/>
            <w:tcBorders>
              <w:top w:val="single" w:sz="4" w:space="0" w:color="auto"/>
            </w:tcBorders>
          </w:tcPr>
          <w:p>
            <w:pPr>
              <w:pStyle w:val="yTableNAm"/>
              <w:widowControl w:val="0"/>
            </w:pPr>
            <w:r>
              <w:t>2.</w:t>
            </w:r>
          </w:p>
        </w:tc>
        <w:tc>
          <w:tcPr>
            <w:tcW w:w="5245" w:type="dxa"/>
            <w:tcBorders>
              <w:top w:val="single" w:sz="4" w:space="0" w:color="auto"/>
            </w:tcBorders>
          </w:tcPr>
          <w:p>
            <w:pPr>
              <w:pStyle w:val="yTableNAm"/>
              <w:widowControl w:val="0"/>
              <w:tabs>
                <w:tab w:val="clear" w:pos="567"/>
                <w:tab w:val="right" w:leader="dot" w:pos="6237"/>
              </w:tabs>
            </w:pPr>
            <w:r>
              <w:t xml:space="preserve">Copy of extract from register </w:t>
            </w:r>
            <w:r>
              <w:tab/>
            </w:r>
          </w:p>
        </w:tc>
        <w:tc>
          <w:tcPr>
            <w:tcW w:w="992" w:type="dxa"/>
            <w:tcBorders>
              <w:top w:val="single" w:sz="4" w:space="0" w:color="auto"/>
            </w:tcBorders>
            <w:vAlign w:val="bottom"/>
          </w:tcPr>
          <w:p>
            <w:pPr>
              <w:pStyle w:val="yTableNAm"/>
              <w:widowControl w:val="0"/>
              <w:jc w:val="right"/>
            </w:pPr>
            <w:r>
              <w:t>16.00</w:t>
            </w:r>
          </w:p>
        </w:tc>
      </w:tr>
      <w:tr>
        <w:trPr>
          <w:cantSplit/>
        </w:trPr>
        <w:tc>
          <w:tcPr>
            <w:tcW w:w="851" w:type="dxa"/>
          </w:tcPr>
          <w:p>
            <w:pPr>
              <w:pStyle w:val="yTableNAm"/>
              <w:widowControl w:val="0"/>
            </w:pPr>
            <w:r>
              <w:t>3.</w:t>
            </w:r>
          </w:p>
        </w:tc>
        <w:tc>
          <w:tcPr>
            <w:tcW w:w="5245" w:type="dxa"/>
          </w:tcPr>
          <w:p>
            <w:pPr>
              <w:pStyle w:val="yTableNAm"/>
              <w:widowControl w:val="0"/>
              <w:tabs>
                <w:tab w:val="clear" w:pos="567"/>
              </w:tabs>
            </w:pPr>
            <w:r>
              <w:t xml:space="preserve">Application for a function permit for — </w:t>
            </w:r>
          </w:p>
        </w:tc>
        <w:tc>
          <w:tcPr>
            <w:tcW w:w="992" w:type="dxa"/>
            <w:vAlign w:val="bottom"/>
          </w:tcPr>
          <w:p>
            <w:pPr>
              <w:pStyle w:val="yTableNAm"/>
              <w:widowControl w:val="0"/>
              <w:jc w:val="right"/>
            </w:pPr>
          </w:p>
        </w:tc>
      </w:tr>
      <w:tr>
        <w:trPr>
          <w:cantSplit/>
        </w:trPr>
        <w:tc>
          <w:tcPr>
            <w:tcW w:w="851" w:type="dxa"/>
          </w:tcPr>
          <w:p>
            <w:pPr>
              <w:pStyle w:val="yTableNAm"/>
              <w:widowControl w:val="0"/>
            </w:pPr>
          </w:p>
        </w:tc>
        <w:tc>
          <w:tcPr>
            <w:tcW w:w="5245" w:type="dxa"/>
          </w:tcPr>
          <w:p>
            <w:pPr>
              <w:pStyle w:val="yTableNAm"/>
              <w:widowControl w:val="0"/>
              <w:tabs>
                <w:tab w:val="clear" w:pos="567"/>
                <w:tab w:val="left" w:pos="432"/>
                <w:tab w:val="right" w:leader="dot" w:pos="6237"/>
              </w:tabs>
            </w:pPr>
            <w:r>
              <w:t>(a)</w:t>
            </w:r>
            <w:r>
              <w:tab/>
              <w:t xml:space="preserve">an item of gaming equipment (r. 18B(2)(a)) </w:t>
            </w:r>
            <w:r>
              <w:tab/>
            </w:r>
          </w:p>
        </w:tc>
        <w:tc>
          <w:tcPr>
            <w:tcW w:w="992" w:type="dxa"/>
            <w:vAlign w:val="bottom"/>
          </w:tcPr>
          <w:p>
            <w:pPr>
              <w:pStyle w:val="yTableNAm"/>
              <w:widowControl w:val="0"/>
              <w:jc w:val="right"/>
            </w:pPr>
            <w:r>
              <w:t>35.50</w:t>
            </w:r>
          </w:p>
        </w:tc>
      </w:tr>
      <w:tr>
        <w:trPr>
          <w:cantSplit/>
        </w:trPr>
        <w:tc>
          <w:tcPr>
            <w:tcW w:w="851" w:type="dxa"/>
          </w:tcPr>
          <w:p>
            <w:pPr>
              <w:pStyle w:val="yTableNAm"/>
              <w:widowControl w:val="0"/>
            </w:pPr>
          </w:p>
        </w:tc>
        <w:tc>
          <w:tcPr>
            <w:tcW w:w="5245" w:type="dxa"/>
          </w:tcPr>
          <w:p>
            <w:pPr>
              <w:pStyle w:val="yTableNAm"/>
              <w:widowControl w:val="0"/>
              <w:tabs>
                <w:tab w:val="clear" w:pos="567"/>
                <w:tab w:val="left" w:pos="425"/>
                <w:tab w:val="right" w:leader="dot" w:pos="6237"/>
              </w:tabs>
            </w:pPr>
            <w:r>
              <w:t>(b)</w:t>
            </w:r>
            <w:r>
              <w:tab/>
              <w:t xml:space="preserve">a class of gaming equipment (r. 18B(2)(b)) </w:t>
            </w:r>
            <w:r>
              <w:tab/>
            </w:r>
          </w:p>
        </w:tc>
        <w:tc>
          <w:tcPr>
            <w:tcW w:w="992" w:type="dxa"/>
            <w:vAlign w:val="bottom"/>
          </w:tcPr>
          <w:p>
            <w:pPr>
              <w:pStyle w:val="yTableNAm"/>
              <w:widowControl w:val="0"/>
              <w:jc w:val="right"/>
            </w:pPr>
            <w:r>
              <w:rPr>
                <w:szCs w:val="22"/>
              </w:rPr>
              <w:t>61.50</w:t>
            </w:r>
          </w:p>
        </w:tc>
      </w:tr>
      <w:tr>
        <w:trPr>
          <w:cantSplit/>
        </w:trPr>
        <w:tc>
          <w:tcPr>
            <w:tcW w:w="851" w:type="dxa"/>
          </w:tcPr>
          <w:p>
            <w:pPr>
              <w:pStyle w:val="yTableNAm"/>
              <w:widowControl w:val="0"/>
            </w:pPr>
            <w:r>
              <w:t>4.</w:t>
            </w:r>
          </w:p>
        </w:tc>
        <w:tc>
          <w:tcPr>
            <w:tcW w:w="5245" w:type="dxa"/>
          </w:tcPr>
          <w:p>
            <w:pPr>
              <w:pStyle w:val="yTableNAm"/>
              <w:widowControl w:val="0"/>
              <w:tabs>
                <w:tab w:val="clear" w:pos="567"/>
              </w:tabs>
            </w:pPr>
            <w:r>
              <w:t xml:space="preserve">Application for a permit of a continuing nature for — </w:t>
            </w:r>
          </w:p>
        </w:tc>
        <w:tc>
          <w:tcPr>
            <w:tcW w:w="992" w:type="dxa"/>
            <w:vAlign w:val="bottom"/>
          </w:tcPr>
          <w:p>
            <w:pPr>
              <w:pStyle w:val="yTableNAm"/>
              <w:widowControl w:val="0"/>
              <w:jc w:val="right"/>
            </w:pPr>
          </w:p>
        </w:tc>
      </w:tr>
      <w:tr>
        <w:trPr>
          <w:cantSplit/>
        </w:trPr>
        <w:tc>
          <w:tcPr>
            <w:tcW w:w="851" w:type="dxa"/>
          </w:tcPr>
          <w:p>
            <w:pPr>
              <w:pStyle w:val="yTableNAm"/>
              <w:widowControl w:val="0"/>
            </w:pPr>
          </w:p>
        </w:tc>
        <w:tc>
          <w:tcPr>
            <w:tcW w:w="5245" w:type="dxa"/>
          </w:tcPr>
          <w:p>
            <w:pPr>
              <w:pStyle w:val="yTableNAm"/>
              <w:widowControl w:val="0"/>
              <w:tabs>
                <w:tab w:val="clear" w:pos="567"/>
                <w:tab w:val="left" w:pos="426"/>
                <w:tab w:val="right" w:leader="dot" w:pos="6237"/>
              </w:tabs>
            </w:pPr>
            <w:r>
              <w:t>(a)</w:t>
            </w:r>
            <w:r>
              <w:tab/>
              <w:t xml:space="preserve">a video lottery terminal (r. 18AA(7)) </w:t>
            </w:r>
            <w:r>
              <w:tab/>
            </w:r>
          </w:p>
        </w:tc>
        <w:tc>
          <w:tcPr>
            <w:tcW w:w="992" w:type="dxa"/>
            <w:vAlign w:val="bottom"/>
          </w:tcPr>
          <w:p>
            <w:pPr>
              <w:pStyle w:val="yTableNAm"/>
              <w:widowControl w:val="0"/>
              <w:jc w:val="right"/>
            </w:pPr>
            <w:r>
              <w:t>35.50</w:t>
            </w:r>
          </w:p>
        </w:tc>
      </w:tr>
      <w:tr>
        <w:trPr>
          <w:cantSplit/>
        </w:trPr>
        <w:tc>
          <w:tcPr>
            <w:tcW w:w="851" w:type="dxa"/>
          </w:tcPr>
          <w:p>
            <w:pPr>
              <w:pStyle w:val="yTableNAm"/>
              <w:widowControl w:val="0"/>
            </w:pPr>
          </w:p>
        </w:tc>
        <w:tc>
          <w:tcPr>
            <w:tcW w:w="5245" w:type="dxa"/>
          </w:tcPr>
          <w:p>
            <w:pPr>
              <w:pStyle w:val="yTableNAm"/>
              <w:widowControl w:val="0"/>
              <w:tabs>
                <w:tab w:val="clear" w:pos="567"/>
                <w:tab w:val="left" w:pos="426"/>
                <w:tab w:val="right" w:leader="dot" w:pos="6237"/>
              </w:tabs>
            </w:pPr>
            <w:r>
              <w:t>(b)</w:t>
            </w:r>
            <w:r>
              <w:tab/>
              <w:t xml:space="preserve">an item of gaming equipment (r. 18B(2)(a)) </w:t>
            </w:r>
            <w:r>
              <w:tab/>
            </w:r>
          </w:p>
        </w:tc>
        <w:tc>
          <w:tcPr>
            <w:tcW w:w="992" w:type="dxa"/>
            <w:vAlign w:val="bottom"/>
          </w:tcPr>
          <w:p>
            <w:pPr>
              <w:pStyle w:val="yTableNAm"/>
              <w:widowControl w:val="0"/>
              <w:jc w:val="right"/>
              <w:rPr>
                <w:i/>
              </w:rPr>
            </w:pPr>
            <w:r>
              <w:rPr>
                <w:szCs w:val="22"/>
              </w:rPr>
              <w:t>66.50</w:t>
            </w:r>
          </w:p>
        </w:tc>
      </w:tr>
      <w:tr>
        <w:trPr>
          <w:cantSplit/>
        </w:trPr>
        <w:tc>
          <w:tcPr>
            <w:tcW w:w="851" w:type="dxa"/>
          </w:tcPr>
          <w:p>
            <w:pPr>
              <w:pStyle w:val="yTableNAm"/>
              <w:widowControl w:val="0"/>
            </w:pPr>
          </w:p>
        </w:tc>
        <w:tc>
          <w:tcPr>
            <w:tcW w:w="5245" w:type="dxa"/>
          </w:tcPr>
          <w:p>
            <w:pPr>
              <w:pStyle w:val="yTableNAm"/>
              <w:widowControl w:val="0"/>
              <w:tabs>
                <w:tab w:val="clear" w:pos="567"/>
                <w:tab w:val="left" w:pos="425"/>
                <w:tab w:val="right" w:leader="dot" w:pos="6237"/>
              </w:tabs>
            </w:pPr>
            <w:r>
              <w:t>(c)</w:t>
            </w:r>
            <w:r>
              <w:tab/>
              <w:t xml:space="preserve">a class of gaming equipment (r. 18B(2)(b)) </w:t>
            </w:r>
            <w:r>
              <w:tab/>
            </w:r>
          </w:p>
        </w:tc>
        <w:tc>
          <w:tcPr>
            <w:tcW w:w="992" w:type="dxa"/>
            <w:vAlign w:val="bottom"/>
          </w:tcPr>
          <w:p>
            <w:pPr>
              <w:pStyle w:val="yTableNAm"/>
              <w:widowControl w:val="0"/>
              <w:jc w:val="right"/>
              <w:rPr>
                <w:i/>
              </w:rPr>
            </w:pPr>
            <w:r>
              <w:rPr>
                <w:szCs w:val="22"/>
              </w:rPr>
              <w:t>118.50</w:t>
            </w:r>
          </w:p>
        </w:tc>
      </w:tr>
      <w:tr>
        <w:trPr>
          <w:cantSplit/>
        </w:trPr>
        <w:tc>
          <w:tcPr>
            <w:tcW w:w="851" w:type="dxa"/>
          </w:tcPr>
          <w:p>
            <w:pPr>
              <w:pStyle w:val="yTableNAm"/>
              <w:widowControl w:val="0"/>
            </w:pPr>
            <w:r>
              <w:t>5.</w:t>
            </w:r>
          </w:p>
        </w:tc>
        <w:tc>
          <w:tcPr>
            <w:tcW w:w="5245" w:type="dxa"/>
          </w:tcPr>
          <w:p>
            <w:pPr>
              <w:pStyle w:val="yTableNAm"/>
              <w:widowControl w:val="0"/>
              <w:tabs>
                <w:tab w:val="clear" w:pos="567"/>
              </w:tabs>
            </w:pPr>
            <w:r>
              <w:t xml:space="preserve">Application for a function permit for — </w:t>
            </w:r>
          </w:p>
        </w:tc>
        <w:tc>
          <w:tcPr>
            <w:tcW w:w="992" w:type="dxa"/>
            <w:vAlign w:val="bottom"/>
          </w:tcPr>
          <w:p>
            <w:pPr>
              <w:pStyle w:val="yTableNAm"/>
              <w:widowControl w:val="0"/>
              <w:jc w:val="right"/>
            </w:pPr>
          </w:p>
        </w:tc>
      </w:tr>
      <w:tr>
        <w:trPr>
          <w:cantSplit/>
        </w:trPr>
        <w:tc>
          <w:tcPr>
            <w:tcW w:w="851" w:type="dxa"/>
          </w:tcPr>
          <w:p>
            <w:pPr>
              <w:pStyle w:val="yTableNAm"/>
              <w:widowControl w:val="0"/>
            </w:pPr>
          </w:p>
        </w:tc>
        <w:tc>
          <w:tcPr>
            <w:tcW w:w="5245" w:type="dxa"/>
          </w:tcPr>
          <w:p>
            <w:pPr>
              <w:pStyle w:val="yTableNAm"/>
              <w:widowControl w:val="0"/>
              <w:tabs>
                <w:tab w:val="clear" w:pos="567"/>
                <w:tab w:val="left" w:pos="417"/>
                <w:tab w:val="right" w:leader="dot" w:pos="6237"/>
              </w:tabs>
            </w:pPr>
            <w:r>
              <w:t>(a)</w:t>
            </w:r>
            <w:r>
              <w:tab/>
              <w:t xml:space="preserve">bingo </w:t>
            </w:r>
            <w:r>
              <w:tab/>
            </w:r>
          </w:p>
        </w:tc>
        <w:tc>
          <w:tcPr>
            <w:tcW w:w="992" w:type="dxa"/>
            <w:vAlign w:val="bottom"/>
          </w:tcPr>
          <w:p>
            <w:pPr>
              <w:pStyle w:val="yTableNAm"/>
              <w:widowControl w:val="0"/>
              <w:jc w:val="right"/>
            </w:pPr>
            <w:r>
              <w:t>23.00</w:t>
            </w:r>
          </w:p>
        </w:tc>
      </w:tr>
      <w:tr>
        <w:trPr>
          <w:cantSplit/>
        </w:trPr>
        <w:tc>
          <w:tcPr>
            <w:tcW w:w="851" w:type="dxa"/>
          </w:tcPr>
          <w:p>
            <w:pPr>
              <w:pStyle w:val="yTableNAm"/>
              <w:widowControl w:val="0"/>
            </w:pPr>
          </w:p>
        </w:tc>
        <w:tc>
          <w:tcPr>
            <w:tcW w:w="5245" w:type="dxa"/>
          </w:tcPr>
          <w:p>
            <w:pPr>
              <w:pStyle w:val="yTableNAm"/>
              <w:widowControl w:val="0"/>
              <w:tabs>
                <w:tab w:val="clear" w:pos="567"/>
                <w:tab w:val="left" w:pos="425"/>
                <w:tab w:val="right" w:leader="dot" w:pos="6237"/>
              </w:tabs>
            </w:pPr>
            <w:r>
              <w:t>(b)</w:t>
            </w:r>
            <w:r>
              <w:tab/>
              <w:t xml:space="preserve">multiple bingo, for each premises </w:t>
            </w:r>
            <w:r>
              <w:tab/>
            </w:r>
          </w:p>
        </w:tc>
        <w:tc>
          <w:tcPr>
            <w:tcW w:w="992" w:type="dxa"/>
            <w:vAlign w:val="bottom"/>
          </w:tcPr>
          <w:p>
            <w:pPr>
              <w:pStyle w:val="yTableNAm"/>
              <w:widowControl w:val="0"/>
              <w:jc w:val="right"/>
            </w:pPr>
            <w:r>
              <w:t>23.00</w:t>
            </w:r>
          </w:p>
        </w:tc>
      </w:tr>
      <w:tr>
        <w:trPr>
          <w:cantSplit/>
        </w:trPr>
        <w:tc>
          <w:tcPr>
            <w:tcW w:w="851" w:type="dxa"/>
          </w:tcPr>
          <w:p>
            <w:pPr>
              <w:pStyle w:val="yTableNAm"/>
              <w:widowControl w:val="0"/>
            </w:pPr>
          </w:p>
        </w:tc>
        <w:tc>
          <w:tcPr>
            <w:tcW w:w="5245" w:type="dxa"/>
          </w:tcPr>
          <w:p>
            <w:pPr>
              <w:pStyle w:val="yTableNAm"/>
              <w:widowControl w:val="0"/>
              <w:tabs>
                <w:tab w:val="clear" w:pos="567"/>
                <w:tab w:val="left" w:pos="432"/>
                <w:tab w:val="right" w:leader="dot" w:pos="6237"/>
              </w:tabs>
            </w:pPr>
            <w:r>
              <w:t>(c)</w:t>
            </w:r>
            <w:r>
              <w:tab/>
              <w:t xml:space="preserve">simultaneous bingo, for each premises </w:t>
            </w:r>
            <w:r>
              <w:tab/>
            </w:r>
          </w:p>
        </w:tc>
        <w:tc>
          <w:tcPr>
            <w:tcW w:w="992" w:type="dxa"/>
            <w:vAlign w:val="bottom"/>
          </w:tcPr>
          <w:p>
            <w:pPr>
              <w:pStyle w:val="yTableNAm"/>
              <w:widowControl w:val="0"/>
              <w:jc w:val="right"/>
            </w:pPr>
            <w:r>
              <w:t>23.00</w:t>
            </w:r>
          </w:p>
        </w:tc>
      </w:tr>
      <w:tr>
        <w:trPr>
          <w:cantSplit/>
        </w:trPr>
        <w:tc>
          <w:tcPr>
            <w:tcW w:w="851" w:type="dxa"/>
          </w:tcPr>
          <w:p>
            <w:pPr>
              <w:pStyle w:val="yTableNAm"/>
              <w:keepNext/>
              <w:widowControl w:val="0"/>
            </w:pPr>
          </w:p>
        </w:tc>
        <w:tc>
          <w:tcPr>
            <w:tcW w:w="5245" w:type="dxa"/>
          </w:tcPr>
          <w:p>
            <w:pPr>
              <w:pStyle w:val="yTableNAm"/>
              <w:keepNext/>
              <w:widowControl w:val="0"/>
              <w:tabs>
                <w:tab w:val="clear" w:pos="567"/>
                <w:tab w:val="left" w:pos="425"/>
                <w:tab w:val="right" w:leader="dot" w:pos="6237"/>
              </w:tabs>
            </w:pPr>
            <w:r>
              <w:t>(d)</w:t>
            </w:r>
            <w:r>
              <w:tab/>
              <w:t>a standard lottery —</w:t>
            </w:r>
          </w:p>
        </w:tc>
        <w:tc>
          <w:tcPr>
            <w:tcW w:w="992" w:type="dxa"/>
            <w:vAlign w:val="bottom"/>
          </w:tcPr>
          <w:p>
            <w:pPr>
              <w:pStyle w:val="yTableNAm"/>
              <w:keepNext/>
              <w:widowControl w:val="0"/>
              <w:jc w:val="right"/>
            </w:pPr>
          </w:p>
        </w:tc>
      </w:tr>
      <w:tr>
        <w:trPr>
          <w:cantSplit/>
        </w:trPr>
        <w:tc>
          <w:tcPr>
            <w:tcW w:w="851" w:type="dxa"/>
          </w:tcPr>
          <w:p>
            <w:pPr>
              <w:pStyle w:val="yTableNAm"/>
              <w:widowControl w:val="0"/>
            </w:pPr>
          </w:p>
        </w:tc>
        <w:tc>
          <w:tcPr>
            <w:tcW w:w="5245" w:type="dxa"/>
          </w:tcPr>
          <w:p>
            <w:pPr>
              <w:pStyle w:val="yTableNAm"/>
              <w:widowControl w:val="0"/>
              <w:tabs>
                <w:tab w:val="clear" w:pos="567"/>
                <w:tab w:val="left" w:pos="426"/>
                <w:tab w:val="right" w:leader="dot" w:pos="6237"/>
              </w:tabs>
              <w:ind w:left="851" w:hanging="851"/>
            </w:pPr>
            <w:r>
              <w:tab/>
              <w:t>(i)</w:t>
            </w:r>
            <w:r>
              <w:tab/>
              <w:t xml:space="preserve">where the total retail value of prizes or prize money does not exceed $5 000 </w:t>
            </w:r>
            <w:r>
              <w:tab/>
            </w:r>
          </w:p>
        </w:tc>
        <w:tc>
          <w:tcPr>
            <w:tcW w:w="992" w:type="dxa"/>
            <w:vAlign w:val="bottom"/>
          </w:tcPr>
          <w:p>
            <w:pPr>
              <w:pStyle w:val="yTableNAm"/>
              <w:widowControl w:val="0"/>
              <w:jc w:val="right"/>
            </w:pPr>
            <w:r>
              <w:t>35.50</w:t>
            </w:r>
          </w:p>
        </w:tc>
      </w:tr>
      <w:tr>
        <w:trPr>
          <w:cantSplit/>
        </w:trPr>
        <w:tc>
          <w:tcPr>
            <w:tcW w:w="851" w:type="dxa"/>
          </w:tcPr>
          <w:p>
            <w:pPr>
              <w:pStyle w:val="yTableNAm"/>
              <w:widowControl w:val="0"/>
            </w:pPr>
          </w:p>
        </w:tc>
        <w:tc>
          <w:tcPr>
            <w:tcW w:w="5245" w:type="dxa"/>
          </w:tcPr>
          <w:p>
            <w:pPr>
              <w:pStyle w:val="yTableNAm"/>
              <w:widowControl w:val="0"/>
              <w:tabs>
                <w:tab w:val="clear" w:pos="567"/>
                <w:tab w:val="left" w:pos="425"/>
                <w:tab w:val="right" w:leader="dot" w:pos="6237"/>
              </w:tabs>
              <w:ind w:left="851" w:hanging="851"/>
            </w:pPr>
            <w:r>
              <w:tab/>
              <w:t>(ii)</w:t>
            </w:r>
            <w:r>
              <w:tab/>
              <w:t xml:space="preserve">otherwise </w:t>
            </w:r>
            <w:r>
              <w:tab/>
            </w:r>
          </w:p>
        </w:tc>
        <w:tc>
          <w:tcPr>
            <w:tcW w:w="992" w:type="dxa"/>
            <w:vAlign w:val="bottom"/>
          </w:tcPr>
          <w:p>
            <w:pPr>
              <w:pStyle w:val="yTableNAm"/>
              <w:widowControl w:val="0"/>
              <w:jc w:val="right"/>
            </w:pPr>
            <w:r>
              <w:rPr>
                <w:szCs w:val="22"/>
              </w:rPr>
              <w:t>77.00</w:t>
            </w:r>
          </w:p>
        </w:tc>
      </w:tr>
      <w:tr>
        <w:trPr>
          <w:cantSplit/>
        </w:trPr>
        <w:tc>
          <w:tcPr>
            <w:tcW w:w="851" w:type="dxa"/>
          </w:tcPr>
          <w:p>
            <w:pPr>
              <w:pStyle w:val="yTableNAm"/>
              <w:widowControl w:val="0"/>
            </w:pPr>
          </w:p>
        </w:tc>
        <w:tc>
          <w:tcPr>
            <w:tcW w:w="5245" w:type="dxa"/>
          </w:tcPr>
          <w:p>
            <w:pPr>
              <w:pStyle w:val="yTableNAm"/>
              <w:widowControl w:val="0"/>
              <w:tabs>
                <w:tab w:val="clear" w:pos="567"/>
                <w:tab w:val="right" w:leader="dot" w:pos="6237"/>
              </w:tabs>
              <w:ind w:left="426" w:hanging="426"/>
            </w:pPr>
            <w:r>
              <w:t>(da)</w:t>
            </w:r>
            <w:r>
              <w:tab/>
              <w:t xml:space="preserve">a standard lottery of a kind generally known or described as a Calcutta </w:t>
            </w:r>
            <w:r>
              <w:tab/>
            </w:r>
          </w:p>
        </w:tc>
        <w:tc>
          <w:tcPr>
            <w:tcW w:w="992" w:type="dxa"/>
            <w:vAlign w:val="bottom"/>
          </w:tcPr>
          <w:p>
            <w:pPr>
              <w:pStyle w:val="yTableNAm"/>
              <w:widowControl w:val="0"/>
              <w:jc w:val="right"/>
              <w:rPr>
                <w:i/>
              </w:rPr>
            </w:pPr>
            <w:r>
              <w:rPr>
                <w:szCs w:val="22"/>
              </w:rPr>
              <w:t>77.00</w:t>
            </w:r>
          </w:p>
        </w:tc>
      </w:tr>
      <w:tr>
        <w:trPr>
          <w:cantSplit/>
        </w:trPr>
        <w:tc>
          <w:tcPr>
            <w:tcW w:w="851" w:type="dxa"/>
          </w:tcPr>
          <w:p>
            <w:pPr>
              <w:pStyle w:val="yTableNAm"/>
              <w:widowControl w:val="0"/>
            </w:pPr>
          </w:p>
        </w:tc>
        <w:tc>
          <w:tcPr>
            <w:tcW w:w="5245" w:type="dxa"/>
          </w:tcPr>
          <w:p>
            <w:pPr>
              <w:pStyle w:val="yTableNAm"/>
              <w:widowControl w:val="0"/>
              <w:tabs>
                <w:tab w:val="clear" w:pos="567"/>
                <w:tab w:val="left" w:pos="425"/>
                <w:tab w:val="right" w:leader="dot" w:pos="6237"/>
              </w:tabs>
            </w:pPr>
            <w:r>
              <w:t>(e)</w:t>
            </w:r>
            <w:r>
              <w:tab/>
              <w:t xml:space="preserve">a continuing lottery </w:t>
            </w:r>
            <w:r>
              <w:tab/>
            </w:r>
          </w:p>
        </w:tc>
        <w:tc>
          <w:tcPr>
            <w:tcW w:w="992" w:type="dxa"/>
            <w:vAlign w:val="bottom"/>
          </w:tcPr>
          <w:p>
            <w:pPr>
              <w:pStyle w:val="yTableNAm"/>
              <w:widowControl w:val="0"/>
              <w:jc w:val="right"/>
              <w:rPr>
                <w:szCs w:val="22"/>
              </w:rPr>
            </w:pPr>
            <w:r>
              <w:t>17.00</w:t>
            </w:r>
          </w:p>
        </w:tc>
      </w:tr>
      <w:tr>
        <w:trPr>
          <w:cantSplit/>
        </w:trPr>
        <w:tc>
          <w:tcPr>
            <w:tcW w:w="851" w:type="dxa"/>
          </w:tcPr>
          <w:p>
            <w:pPr>
              <w:pStyle w:val="yTableNAm"/>
              <w:widowControl w:val="0"/>
            </w:pPr>
          </w:p>
        </w:tc>
        <w:tc>
          <w:tcPr>
            <w:tcW w:w="5245" w:type="dxa"/>
          </w:tcPr>
          <w:p>
            <w:pPr>
              <w:pStyle w:val="yTableNAm"/>
              <w:widowControl w:val="0"/>
              <w:tabs>
                <w:tab w:val="clear" w:pos="567"/>
                <w:tab w:val="left" w:pos="425"/>
                <w:tab w:val="right" w:leader="dot" w:pos="6237"/>
              </w:tabs>
            </w:pPr>
            <w:r>
              <w:t>(f)</w:t>
            </w:r>
            <w:r>
              <w:tab/>
              <w:t xml:space="preserve">gaming (per day authorised) — </w:t>
            </w:r>
          </w:p>
        </w:tc>
        <w:tc>
          <w:tcPr>
            <w:tcW w:w="992" w:type="dxa"/>
            <w:vAlign w:val="bottom"/>
          </w:tcPr>
          <w:p>
            <w:pPr>
              <w:pStyle w:val="yTableNAm"/>
              <w:widowControl w:val="0"/>
              <w:jc w:val="right"/>
            </w:pPr>
          </w:p>
        </w:tc>
      </w:tr>
      <w:tr>
        <w:trPr>
          <w:cantSplit/>
        </w:trPr>
        <w:tc>
          <w:tcPr>
            <w:tcW w:w="851" w:type="dxa"/>
          </w:tcPr>
          <w:p>
            <w:pPr>
              <w:pStyle w:val="yTableNAm"/>
              <w:widowControl w:val="0"/>
            </w:pPr>
          </w:p>
        </w:tc>
        <w:tc>
          <w:tcPr>
            <w:tcW w:w="5245" w:type="dxa"/>
          </w:tcPr>
          <w:p>
            <w:pPr>
              <w:pStyle w:val="yTableNAm"/>
              <w:widowControl w:val="0"/>
              <w:tabs>
                <w:tab w:val="clear" w:pos="567"/>
                <w:tab w:val="left" w:pos="417"/>
                <w:tab w:val="left" w:pos="851"/>
                <w:tab w:val="right" w:leader="dot" w:pos="6237"/>
              </w:tabs>
            </w:pPr>
            <w:r>
              <w:tab/>
              <w:t>(i)</w:t>
            </w:r>
            <w:r>
              <w:tab/>
              <w:t>1</w:t>
            </w:r>
            <w:r>
              <w:noBreakHyphen/>
              <w:t xml:space="preserve">5 tables </w:t>
            </w:r>
            <w:r>
              <w:tab/>
            </w:r>
          </w:p>
        </w:tc>
        <w:tc>
          <w:tcPr>
            <w:tcW w:w="992" w:type="dxa"/>
            <w:vAlign w:val="bottom"/>
          </w:tcPr>
          <w:p>
            <w:pPr>
              <w:pStyle w:val="yTableNAm"/>
              <w:widowControl w:val="0"/>
              <w:jc w:val="right"/>
            </w:pPr>
            <w:r>
              <w:rPr>
                <w:szCs w:val="22"/>
              </w:rPr>
              <w:t>235.00</w:t>
            </w:r>
          </w:p>
        </w:tc>
      </w:tr>
      <w:tr>
        <w:trPr>
          <w:cantSplit/>
        </w:trPr>
        <w:tc>
          <w:tcPr>
            <w:tcW w:w="851" w:type="dxa"/>
          </w:tcPr>
          <w:p>
            <w:pPr>
              <w:pStyle w:val="yTableNAm"/>
              <w:widowControl w:val="0"/>
            </w:pPr>
          </w:p>
        </w:tc>
        <w:tc>
          <w:tcPr>
            <w:tcW w:w="5245" w:type="dxa"/>
          </w:tcPr>
          <w:p>
            <w:pPr>
              <w:pStyle w:val="yTableNAm"/>
              <w:widowControl w:val="0"/>
              <w:tabs>
                <w:tab w:val="clear" w:pos="567"/>
                <w:tab w:val="left" w:pos="417"/>
                <w:tab w:val="left" w:pos="861"/>
                <w:tab w:val="right" w:leader="dot" w:pos="6237"/>
              </w:tabs>
            </w:pPr>
            <w:r>
              <w:tab/>
              <w:t>(ii)</w:t>
            </w:r>
            <w:r>
              <w:tab/>
              <w:t>6</w:t>
            </w:r>
            <w:r>
              <w:noBreakHyphen/>
              <w:t xml:space="preserve">10 tables </w:t>
            </w:r>
            <w:r>
              <w:tab/>
            </w:r>
          </w:p>
        </w:tc>
        <w:tc>
          <w:tcPr>
            <w:tcW w:w="992" w:type="dxa"/>
            <w:vAlign w:val="bottom"/>
          </w:tcPr>
          <w:p>
            <w:pPr>
              <w:pStyle w:val="yTableNAm"/>
              <w:widowControl w:val="0"/>
              <w:jc w:val="right"/>
            </w:pPr>
            <w:r>
              <w:rPr>
                <w:szCs w:val="22"/>
              </w:rPr>
              <w:t>395.50</w:t>
            </w:r>
          </w:p>
        </w:tc>
      </w:tr>
      <w:tr>
        <w:trPr>
          <w:cantSplit/>
        </w:trPr>
        <w:tc>
          <w:tcPr>
            <w:tcW w:w="851" w:type="dxa"/>
          </w:tcPr>
          <w:p>
            <w:pPr>
              <w:pStyle w:val="yTableNAm"/>
              <w:widowControl w:val="0"/>
            </w:pPr>
          </w:p>
        </w:tc>
        <w:tc>
          <w:tcPr>
            <w:tcW w:w="5245" w:type="dxa"/>
          </w:tcPr>
          <w:p>
            <w:pPr>
              <w:pStyle w:val="yTableNAm"/>
              <w:widowControl w:val="0"/>
              <w:tabs>
                <w:tab w:val="clear" w:pos="567"/>
                <w:tab w:val="left" w:pos="432"/>
                <w:tab w:val="left" w:pos="851"/>
                <w:tab w:val="left" w:pos="1701"/>
                <w:tab w:val="right" w:leader="dot" w:pos="6237"/>
              </w:tabs>
            </w:pPr>
            <w:r>
              <w:tab/>
              <w:t>(iii)</w:t>
            </w:r>
            <w:r>
              <w:tab/>
              <w:t xml:space="preserve">over 10 tables </w:t>
            </w:r>
            <w:r>
              <w:tab/>
            </w:r>
          </w:p>
        </w:tc>
        <w:tc>
          <w:tcPr>
            <w:tcW w:w="992" w:type="dxa"/>
            <w:vAlign w:val="bottom"/>
          </w:tcPr>
          <w:p>
            <w:pPr>
              <w:pStyle w:val="yTableNAm"/>
              <w:widowControl w:val="0"/>
              <w:jc w:val="right"/>
            </w:pPr>
            <w:r>
              <w:rPr>
                <w:szCs w:val="22"/>
              </w:rPr>
              <w:t>441.50</w:t>
            </w:r>
          </w:p>
        </w:tc>
      </w:tr>
      <w:tr>
        <w:trPr>
          <w:cantSplit/>
        </w:trPr>
        <w:tc>
          <w:tcPr>
            <w:tcW w:w="851" w:type="dxa"/>
          </w:tcPr>
          <w:p>
            <w:pPr>
              <w:pStyle w:val="yTableNAm"/>
              <w:widowControl w:val="0"/>
            </w:pPr>
          </w:p>
        </w:tc>
        <w:tc>
          <w:tcPr>
            <w:tcW w:w="5245" w:type="dxa"/>
          </w:tcPr>
          <w:p>
            <w:pPr>
              <w:pStyle w:val="yTableNAm"/>
              <w:widowControl w:val="0"/>
              <w:tabs>
                <w:tab w:val="clear" w:pos="567"/>
                <w:tab w:val="left" w:pos="426"/>
              </w:tabs>
            </w:pPr>
            <w:r>
              <w:t>(g)</w:t>
            </w:r>
            <w:r>
              <w:tab/>
              <w:t>two</w:t>
            </w:r>
            <w:r>
              <w:noBreakHyphen/>
              <w:t>up </w:t>
            </w:r>
            <w:r>
              <w:rPr>
                <w:snapToGrid w:val="0"/>
              </w:rPr>
              <w:t xml:space="preserve">— </w:t>
            </w:r>
          </w:p>
        </w:tc>
        <w:tc>
          <w:tcPr>
            <w:tcW w:w="992" w:type="dxa"/>
            <w:vAlign w:val="bottom"/>
          </w:tcPr>
          <w:p>
            <w:pPr>
              <w:pStyle w:val="yTableNAm"/>
              <w:widowControl w:val="0"/>
              <w:jc w:val="right"/>
            </w:pPr>
          </w:p>
        </w:tc>
      </w:tr>
      <w:tr>
        <w:trPr>
          <w:cantSplit/>
        </w:trPr>
        <w:tc>
          <w:tcPr>
            <w:tcW w:w="851" w:type="dxa"/>
          </w:tcPr>
          <w:p>
            <w:pPr>
              <w:pStyle w:val="yTableNAm"/>
              <w:widowControl w:val="0"/>
            </w:pPr>
          </w:p>
        </w:tc>
        <w:tc>
          <w:tcPr>
            <w:tcW w:w="5245" w:type="dxa"/>
          </w:tcPr>
          <w:p>
            <w:pPr>
              <w:pStyle w:val="yTableNAm"/>
              <w:widowControl w:val="0"/>
              <w:tabs>
                <w:tab w:val="clear" w:pos="567"/>
                <w:tab w:val="left" w:pos="426"/>
                <w:tab w:val="left" w:pos="854"/>
                <w:tab w:val="right" w:leader="dot" w:pos="6237"/>
              </w:tabs>
            </w:pPr>
            <w:r>
              <w:tab/>
              <w:t>(i)</w:t>
            </w:r>
            <w:r>
              <w:tab/>
              <w:t xml:space="preserve">by a country race club </w:t>
            </w:r>
            <w:r>
              <w:tab/>
            </w:r>
          </w:p>
        </w:tc>
        <w:tc>
          <w:tcPr>
            <w:tcW w:w="992" w:type="dxa"/>
            <w:vAlign w:val="bottom"/>
          </w:tcPr>
          <w:p>
            <w:pPr>
              <w:pStyle w:val="yTableNAm"/>
              <w:widowControl w:val="0"/>
              <w:jc w:val="right"/>
            </w:pPr>
            <w:r>
              <w:rPr>
                <w:szCs w:val="22"/>
              </w:rPr>
              <w:t>158.00</w:t>
            </w:r>
          </w:p>
        </w:tc>
      </w:tr>
      <w:tr>
        <w:trPr>
          <w:cantSplit/>
        </w:trPr>
        <w:tc>
          <w:tcPr>
            <w:tcW w:w="851" w:type="dxa"/>
          </w:tcPr>
          <w:p>
            <w:pPr>
              <w:pStyle w:val="yTableNAm"/>
              <w:widowControl w:val="0"/>
            </w:pPr>
          </w:p>
        </w:tc>
        <w:tc>
          <w:tcPr>
            <w:tcW w:w="5245" w:type="dxa"/>
          </w:tcPr>
          <w:p>
            <w:pPr>
              <w:pStyle w:val="yTableNAm"/>
              <w:widowControl w:val="0"/>
              <w:tabs>
                <w:tab w:val="clear" w:pos="567"/>
                <w:tab w:val="left" w:pos="426"/>
                <w:tab w:val="left" w:pos="854"/>
                <w:tab w:val="right" w:leader="dot" w:pos="6237"/>
              </w:tabs>
            </w:pPr>
            <w:r>
              <w:tab/>
              <w:t>(ii)</w:t>
            </w:r>
            <w:r>
              <w:tab/>
              <w:t xml:space="preserve">otherwise </w:t>
            </w:r>
            <w:r>
              <w:tab/>
            </w:r>
          </w:p>
        </w:tc>
        <w:tc>
          <w:tcPr>
            <w:tcW w:w="992" w:type="dxa"/>
            <w:vAlign w:val="bottom"/>
          </w:tcPr>
          <w:p>
            <w:pPr>
              <w:pStyle w:val="yTableNAm"/>
              <w:widowControl w:val="0"/>
              <w:jc w:val="right"/>
            </w:pPr>
            <w:r>
              <w:rPr>
                <w:szCs w:val="22"/>
              </w:rPr>
              <w:t>235.00</w:t>
            </w:r>
          </w:p>
        </w:tc>
      </w:tr>
      <w:tr>
        <w:trPr>
          <w:cantSplit/>
        </w:trPr>
        <w:tc>
          <w:tcPr>
            <w:tcW w:w="851" w:type="dxa"/>
          </w:tcPr>
          <w:p>
            <w:pPr>
              <w:pStyle w:val="yTableNAm"/>
              <w:widowControl w:val="0"/>
            </w:pPr>
            <w:r>
              <w:t>6.</w:t>
            </w:r>
          </w:p>
        </w:tc>
        <w:tc>
          <w:tcPr>
            <w:tcW w:w="5245" w:type="dxa"/>
          </w:tcPr>
          <w:p>
            <w:pPr>
              <w:pStyle w:val="yTableNAm"/>
              <w:widowControl w:val="0"/>
            </w:pPr>
            <w:r>
              <w:t xml:space="preserve">Application for a permit of a continuing nature for — </w:t>
            </w:r>
          </w:p>
        </w:tc>
        <w:tc>
          <w:tcPr>
            <w:tcW w:w="992" w:type="dxa"/>
            <w:vAlign w:val="bottom"/>
          </w:tcPr>
          <w:p>
            <w:pPr>
              <w:pStyle w:val="yTableNAm"/>
              <w:widowControl w:val="0"/>
              <w:jc w:val="right"/>
            </w:pPr>
          </w:p>
        </w:tc>
      </w:tr>
      <w:tr>
        <w:trPr>
          <w:cantSplit/>
        </w:trPr>
        <w:tc>
          <w:tcPr>
            <w:tcW w:w="851" w:type="dxa"/>
          </w:tcPr>
          <w:p>
            <w:pPr>
              <w:pStyle w:val="yTableNAm"/>
              <w:widowControl w:val="0"/>
            </w:pPr>
          </w:p>
        </w:tc>
        <w:tc>
          <w:tcPr>
            <w:tcW w:w="5245" w:type="dxa"/>
          </w:tcPr>
          <w:p>
            <w:pPr>
              <w:pStyle w:val="yTableNAm"/>
              <w:widowControl w:val="0"/>
              <w:tabs>
                <w:tab w:val="clear" w:pos="567"/>
                <w:tab w:val="right" w:leader="dot" w:pos="6237"/>
              </w:tabs>
              <w:ind w:left="425" w:hanging="425"/>
            </w:pPr>
            <w:r>
              <w:t>(a)</w:t>
            </w:r>
            <w:r>
              <w:tab/>
              <w:t xml:space="preserve">bingo </w:t>
            </w:r>
            <w:r>
              <w:tab/>
            </w:r>
          </w:p>
        </w:tc>
        <w:tc>
          <w:tcPr>
            <w:tcW w:w="992" w:type="dxa"/>
            <w:vAlign w:val="bottom"/>
          </w:tcPr>
          <w:p>
            <w:pPr>
              <w:pStyle w:val="yTableNAm"/>
              <w:widowControl w:val="0"/>
              <w:jc w:val="right"/>
            </w:pPr>
            <w:r>
              <w:t>35.50</w:t>
            </w:r>
          </w:p>
        </w:tc>
      </w:tr>
      <w:tr>
        <w:trPr>
          <w:cantSplit/>
        </w:trPr>
        <w:tc>
          <w:tcPr>
            <w:tcW w:w="851" w:type="dxa"/>
          </w:tcPr>
          <w:p>
            <w:pPr>
              <w:pStyle w:val="yTableNAm"/>
              <w:widowControl w:val="0"/>
            </w:pPr>
          </w:p>
        </w:tc>
        <w:tc>
          <w:tcPr>
            <w:tcW w:w="5245" w:type="dxa"/>
          </w:tcPr>
          <w:p>
            <w:pPr>
              <w:pStyle w:val="yTableNAm"/>
              <w:widowControl w:val="0"/>
              <w:tabs>
                <w:tab w:val="clear" w:pos="567"/>
                <w:tab w:val="right" w:leader="dot" w:pos="6237"/>
              </w:tabs>
              <w:ind w:left="425" w:hanging="425"/>
            </w:pPr>
            <w:r>
              <w:t>(b)</w:t>
            </w:r>
            <w:r>
              <w:tab/>
              <w:t xml:space="preserve">multiple bingo, for each premises </w:t>
            </w:r>
            <w:r>
              <w:tab/>
            </w:r>
          </w:p>
        </w:tc>
        <w:tc>
          <w:tcPr>
            <w:tcW w:w="992" w:type="dxa"/>
            <w:vAlign w:val="bottom"/>
          </w:tcPr>
          <w:p>
            <w:pPr>
              <w:pStyle w:val="yTableNAm"/>
              <w:widowControl w:val="0"/>
              <w:jc w:val="right"/>
            </w:pPr>
            <w:r>
              <w:t>35.50</w:t>
            </w:r>
          </w:p>
        </w:tc>
      </w:tr>
      <w:tr>
        <w:trPr>
          <w:cantSplit/>
        </w:trPr>
        <w:tc>
          <w:tcPr>
            <w:tcW w:w="851" w:type="dxa"/>
          </w:tcPr>
          <w:p>
            <w:pPr>
              <w:pStyle w:val="yTableNAm"/>
            </w:pPr>
          </w:p>
        </w:tc>
        <w:tc>
          <w:tcPr>
            <w:tcW w:w="5245" w:type="dxa"/>
          </w:tcPr>
          <w:p>
            <w:pPr>
              <w:pStyle w:val="yTableNAm"/>
              <w:tabs>
                <w:tab w:val="clear" w:pos="567"/>
                <w:tab w:val="right" w:leader="dot" w:pos="6237"/>
              </w:tabs>
              <w:ind w:left="425" w:hanging="425"/>
            </w:pPr>
            <w:r>
              <w:t>(c)</w:t>
            </w:r>
            <w:r>
              <w:tab/>
              <w:t xml:space="preserve">simultaneous bingo, for each premises </w:t>
            </w:r>
            <w:r>
              <w:tab/>
            </w:r>
          </w:p>
        </w:tc>
        <w:tc>
          <w:tcPr>
            <w:tcW w:w="992" w:type="dxa"/>
            <w:vAlign w:val="bottom"/>
          </w:tcPr>
          <w:p>
            <w:pPr>
              <w:pStyle w:val="yTableNAm"/>
              <w:jc w:val="right"/>
            </w:pPr>
            <w:r>
              <w:t>35.50</w:t>
            </w:r>
          </w:p>
        </w:tc>
      </w:tr>
      <w:tr>
        <w:trPr>
          <w:cantSplit/>
        </w:trPr>
        <w:tc>
          <w:tcPr>
            <w:tcW w:w="851" w:type="dxa"/>
          </w:tcPr>
          <w:p>
            <w:pPr>
              <w:pStyle w:val="yTableNAm"/>
            </w:pPr>
          </w:p>
        </w:tc>
        <w:tc>
          <w:tcPr>
            <w:tcW w:w="5245" w:type="dxa"/>
          </w:tcPr>
          <w:p>
            <w:pPr>
              <w:pStyle w:val="yTableNAm"/>
              <w:tabs>
                <w:tab w:val="clear" w:pos="567"/>
                <w:tab w:val="right" w:leader="dot" w:pos="6237"/>
              </w:tabs>
              <w:ind w:left="425" w:hanging="425"/>
            </w:pPr>
            <w:r>
              <w:t>(d)</w:t>
            </w:r>
            <w:r>
              <w:tab/>
              <w:t xml:space="preserve">a standard lottery, where the total retail value of prizes or prize money is — </w:t>
            </w:r>
          </w:p>
        </w:tc>
        <w:tc>
          <w:tcPr>
            <w:tcW w:w="992" w:type="dxa"/>
            <w:vAlign w:val="bottom"/>
          </w:tcPr>
          <w:p>
            <w:pPr>
              <w:pStyle w:val="yTableNAm"/>
              <w:jc w:val="right"/>
            </w:pPr>
          </w:p>
        </w:tc>
      </w:tr>
      <w:tr>
        <w:trPr>
          <w:cantSplit/>
        </w:trPr>
        <w:tc>
          <w:tcPr>
            <w:tcW w:w="851" w:type="dxa"/>
          </w:tcPr>
          <w:p>
            <w:pPr>
              <w:pStyle w:val="yTableNAm"/>
            </w:pPr>
          </w:p>
        </w:tc>
        <w:tc>
          <w:tcPr>
            <w:tcW w:w="5245" w:type="dxa"/>
          </w:tcPr>
          <w:p>
            <w:pPr>
              <w:pStyle w:val="yTableNAm"/>
              <w:tabs>
                <w:tab w:val="clear" w:pos="567"/>
                <w:tab w:val="left" w:pos="426"/>
                <w:tab w:val="left" w:pos="854"/>
                <w:tab w:val="right" w:leader="dot" w:pos="6237"/>
              </w:tabs>
            </w:pPr>
            <w:r>
              <w:tab/>
              <w:t>(i)</w:t>
            </w:r>
            <w:r>
              <w:tab/>
              <w:t xml:space="preserve">not more than $5 000 </w:t>
            </w:r>
            <w:r>
              <w:tab/>
            </w:r>
          </w:p>
        </w:tc>
        <w:tc>
          <w:tcPr>
            <w:tcW w:w="992" w:type="dxa"/>
            <w:vAlign w:val="bottom"/>
          </w:tcPr>
          <w:p>
            <w:pPr>
              <w:pStyle w:val="yTableNAm"/>
              <w:jc w:val="right"/>
            </w:pPr>
            <w:r>
              <w:rPr>
                <w:szCs w:val="22"/>
              </w:rPr>
              <w:t>49.50</w:t>
            </w:r>
          </w:p>
        </w:tc>
      </w:tr>
      <w:tr>
        <w:trPr>
          <w:cantSplit/>
        </w:trPr>
        <w:tc>
          <w:tcPr>
            <w:tcW w:w="851" w:type="dxa"/>
          </w:tcPr>
          <w:p>
            <w:pPr>
              <w:pStyle w:val="yTableNAm"/>
            </w:pPr>
          </w:p>
        </w:tc>
        <w:tc>
          <w:tcPr>
            <w:tcW w:w="5245" w:type="dxa"/>
          </w:tcPr>
          <w:p>
            <w:pPr>
              <w:pStyle w:val="yTableNAm"/>
              <w:tabs>
                <w:tab w:val="clear" w:pos="567"/>
                <w:tab w:val="left" w:pos="426"/>
                <w:tab w:val="left" w:pos="854"/>
                <w:tab w:val="right" w:leader="dot" w:pos="6237"/>
              </w:tabs>
            </w:pPr>
            <w:r>
              <w:tab/>
              <w:t>(ii)</w:t>
            </w:r>
            <w:r>
              <w:tab/>
              <w:t xml:space="preserve">more than $5 000 but not more than $50 000 </w:t>
            </w:r>
          </w:p>
        </w:tc>
        <w:tc>
          <w:tcPr>
            <w:tcW w:w="992" w:type="dxa"/>
            <w:vAlign w:val="bottom"/>
          </w:tcPr>
          <w:p>
            <w:pPr>
              <w:pStyle w:val="yTableNAm"/>
              <w:jc w:val="right"/>
              <w:rPr>
                <w:i/>
              </w:rPr>
            </w:pPr>
            <w:r>
              <w:rPr>
                <w:szCs w:val="22"/>
              </w:rPr>
              <w:t>118.50</w:t>
            </w:r>
          </w:p>
        </w:tc>
      </w:tr>
      <w:tr>
        <w:trPr>
          <w:cantSplit/>
        </w:trPr>
        <w:tc>
          <w:tcPr>
            <w:tcW w:w="851" w:type="dxa"/>
          </w:tcPr>
          <w:p>
            <w:pPr>
              <w:pStyle w:val="yTableNAm"/>
            </w:pPr>
          </w:p>
        </w:tc>
        <w:tc>
          <w:tcPr>
            <w:tcW w:w="5245" w:type="dxa"/>
          </w:tcPr>
          <w:p>
            <w:pPr>
              <w:pStyle w:val="yTableNAm"/>
              <w:tabs>
                <w:tab w:val="clear" w:pos="567"/>
                <w:tab w:val="left" w:pos="426"/>
                <w:tab w:val="left" w:pos="854"/>
                <w:tab w:val="right" w:leader="dot" w:pos="6237"/>
              </w:tabs>
              <w:ind w:left="851" w:hanging="851"/>
            </w:pPr>
            <w:r>
              <w:tab/>
              <w:t>(iii)</w:t>
            </w:r>
            <w:r>
              <w:tab/>
              <w:t xml:space="preserve">more than $50 000 but not more than $100 000 </w:t>
            </w:r>
            <w:r>
              <w:tab/>
            </w:r>
          </w:p>
        </w:tc>
        <w:tc>
          <w:tcPr>
            <w:tcW w:w="992" w:type="dxa"/>
            <w:vAlign w:val="bottom"/>
          </w:tcPr>
          <w:p>
            <w:pPr>
              <w:pStyle w:val="yTableNAm"/>
              <w:jc w:val="right"/>
              <w:rPr>
                <w:i/>
              </w:rPr>
            </w:pPr>
            <w:r>
              <w:rPr>
                <w:szCs w:val="22"/>
              </w:rPr>
              <w:t>230.00</w:t>
            </w:r>
          </w:p>
        </w:tc>
      </w:tr>
      <w:tr>
        <w:trPr>
          <w:cantSplit/>
        </w:trPr>
        <w:tc>
          <w:tcPr>
            <w:tcW w:w="851" w:type="dxa"/>
          </w:tcPr>
          <w:p>
            <w:pPr>
              <w:pStyle w:val="yTableNAm"/>
            </w:pPr>
          </w:p>
        </w:tc>
        <w:tc>
          <w:tcPr>
            <w:tcW w:w="5245" w:type="dxa"/>
          </w:tcPr>
          <w:p>
            <w:pPr>
              <w:pStyle w:val="yTableNAm"/>
              <w:tabs>
                <w:tab w:val="clear" w:pos="567"/>
                <w:tab w:val="left" w:pos="426"/>
                <w:tab w:val="right" w:leader="dot" w:pos="6237"/>
              </w:tabs>
              <w:ind w:left="851" w:hanging="851"/>
            </w:pPr>
            <w:r>
              <w:tab/>
              <w:t>(iv)</w:t>
            </w:r>
            <w:r>
              <w:tab/>
              <w:t xml:space="preserve">more than $100 000 but not more than $200 000 </w:t>
            </w:r>
            <w:r>
              <w:tab/>
            </w:r>
          </w:p>
        </w:tc>
        <w:tc>
          <w:tcPr>
            <w:tcW w:w="992" w:type="dxa"/>
            <w:vAlign w:val="bottom"/>
          </w:tcPr>
          <w:p>
            <w:pPr>
              <w:pStyle w:val="yTableNAm"/>
              <w:jc w:val="right"/>
              <w:rPr>
                <w:i/>
              </w:rPr>
            </w:pPr>
            <w:r>
              <w:rPr>
                <w:szCs w:val="22"/>
              </w:rPr>
              <w:t>476.00</w:t>
            </w:r>
          </w:p>
        </w:tc>
      </w:tr>
      <w:tr>
        <w:trPr>
          <w:cantSplit/>
        </w:trPr>
        <w:tc>
          <w:tcPr>
            <w:tcW w:w="851" w:type="dxa"/>
          </w:tcPr>
          <w:p>
            <w:pPr>
              <w:pStyle w:val="yTableNAm"/>
            </w:pPr>
          </w:p>
        </w:tc>
        <w:tc>
          <w:tcPr>
            <w:tcW w:w="5245" w:type="dxa"/>
          </w:tcPr>
          <w:p>
            <w:pPr>
              <w:pStyle w:val="yTableNAm"/>
              <w:tabs>
                <w:tab w:val="clear" w:pos="567"/>
                <w:tab w:val="left" w:pos="426"/>
                <w:tab w:val="left" w:pos="854"/>
                <w:tab w:val="right" w:leader="dot" w:pos="6237"/>
              </w:tabs>
            </w:pPr>
            <w:r>
              <w:tab/>
              <w:t>(v)</w:t>
            </w:r>
            <w:r>
              <w:tab/>
              <w:t xml:space="preserve">more than $200 000 </w:t>
            </w:r>
            <w:r>
              <w:tab/>
            </w:r>
          </w:p>
        </w:tc>
        <w:tc>
          <w:tcPr>
            <w:tcW w:w="992" w:type="dxa"/>
            <w:vAlign w:val="bottom"/>
          </w:tcPr>
          <w:p>
            <w:pPr>
              <w:pStyle w:val="yTableNAm"/>
              <w:jc w:val="right"/>
            </w:pPr>
            <w:r>
              <w:rPr>
                <w:szCs w:val="22"/>
              </w:rPr>
              <w:t>730.50</w:t>
            </w:r>
          </w:p>
        </w:tc>
      </w:tr>
      <w:tr>
        <w:trPr>
          <w:cantSplit/>
        </w:trPr>
        <w:tc>
          <w:tcPr>
            <w:tcW w:w="851" w:type="dxa"/>
          </w:tcPr>
          <w:p>
            <w:pPr>
              <w:pStyle w:val="yTableNAm"/>
            </w:pPr>
          </w:p>
        </w:tc>
        <w:tc>
          <w:tcPr>
            <w:tcW w:w="5245" w:type="dxa"/>
          </w:tcPr>
          <w:p>
            <w:pPr>
              <w:pStyle w:val="yTableNAm"/>
              <w:tabs>
                <w:tab w:val="clear" w:pos="567"/>
                <w:tab w:val="right" w:leader="dot" w:pos="6237"/>
              </w:tabs>
              <w:ind w:left="425" w:hanging="425"/>
            </w:pPr>
            <w:r>
              <w:t>(da)</w:t>
            </w:r>
            <w:r>
              <w:tab/>
              <w:t xml:space="preserve">a standard lottery of a kind generally known or described as a Calcutta </w:t>
            </w:r>
            <w:r>
              <w:tab/>
            </w:r>
          </w:p>
        </w:tc>
        <w:tc>
          <w:tcPr>
            <w:tcW w:w="992" w:type="dxa"/>
            <w:vAlign w:val="bottom"/>
          </w:tcPr>
          <w:p>
            <w:pPr>
              <w:pStyle w:val="yTableNAm"/>
              <w:jc w:val="right"/>
              <w:rPr>
                <w:i/>
              </w:rPr>
            </w:pPr>
            <w:r>
              <w:rPr>
                <w:szCs w:val="22"/>
              </w:rPr>
              <w:t>158.00</w:t>
            </w:r>
          </w:p>
        </w:tc>
      </w:tr>
      <w:tr>
        <w:trPr>
          <w:cantSplit/>
        </w:trPr>
        <w:tc>
          <w:tcPr>
            <w:tcW w:w="851" w:type="dxa"/>
          </w:tcPr>
          <w:p>
            <w:pPr>
              <w:pStyle w:val="yTableNAm"/>
            </w:pPr>
          </w:p>
        </w:tc>
        <w:tc>
          <w:tcPr>
            <w:tcW w:w="5245" w:type="dxa"/>
          </w:tcPr>
          <w:p>
            <w:pPr>
              <w:pStyle w:val="yTableNAm"/>
              <w:tabs>
                <w:tab w:val="clear" w:pos="567"/>
                <w:tab w:val="right" w:leader="dot" w:pos="6237"/>
              </w:tabs>
              <w:ind w:left="425" w:hanging="425"/>
            </w:pPr>
            <w:r>
              <w:t>(e)</w:t>
            </w:r>
            <w:r>
              <w:tab/>
              <w:t xml:space="preserve">a continuing lottery </w:t>
            </w:r>
            <w:r>
              <w:tab/>
            </w:r>
          </w:p>
        </w:tc>
        <w:tc>
          <w:tcPr>
            <w:tcW w:w="992" w:type="dxa"/>
            <w:vAlign w:val="bottom"/>
          </w:tcPr>
          <w:p>
            <w:pPr>
              <w:pStyle w:val="yTableNAm"/>
              <w:jc w:val="right"/>
            </w:pPr>
            <w:r>
              <w:t>28.00</w:t>
            </w:r>
          </w:p>
        </w:tc>
      </w:tr>
      <w:tr>
        <w:trPr>
          <w:cantSplit/>
        </w:trPr>
        <w:tc>
          <w:tcPr>
            <w:tcW w:w="851" w:type="dxa"/>
          </w:tcPr>
          <w:p>
            <w:pPr>
              <w:pStyle w:val="yTableNAm"/>
            </w:pPr>
          </w:p>
        </w:tc>
        <w:tc>
          <w:tcPr>
            <w:tcW w:w="5245" w:type="dxa"/>
          </w:tcPr>
          <w:p>
            <w:pPr>
              <w:pStyle w:val="yTableNAm"/>
              <w:tabs>
                <w:tab w:val="clear" w:pos="567"/>
              </w:tabs>
              <w:ind w:left="426" w:hanging="426"/>
            </w:pPr>
            <w:r>
              <w:t>(f)</w:t>
            </w:r>
            <w:r>
              <w:tab/>
              <w:t xml:space="preserve">gaming (per day authorised) — </w:t>
            </w:r>
          </w:p>
        </w:tc>
        <w:tc>
          <w:tcPr>
            <w:tcW w:w="992" w:type="dxa"/>
            <w:vAlign w:val="bottom"/>
          </w:tcPr>
          <w:p>
            <w:pPr>
              <w:pStyle w:val="yTableNAm"/>
              <w:jc w:val="right"/>
            </w:pPr>
          </w:p>
        </w:tc>
      </w:tr>
      <w:tr>
        <w:trPr>
          <w:cantSplit/>
        </w:trPr>
        <w:tc>
          <w:tcPr>
            <w:tcW w:w="851" w:type="dxa"/>
          </w:tcPr>
          <w:p>
            <w:pPr>
              <w:pStyle w:val="yTableNAm"/>
            </w:pPr>
          </w:p>
        </w:tc>
        <w:tc>
          <w:tcPr>
            <w:tcW w:w="5245" w:type="dxa"/>
          </w:tcPr>
          <w:p>
            <w:pPr>
              <w:pStyle w:val="yTableNAm"/>
              <w:tabs>
                <w:tab w:val="clear" w:pos="567"/>
                <w:tab w:val="left" w:pos="417"/>
                <w:tab w:val="left" w:pos="861"/>
                <w:tab w:val="right" w:leader="dot" w:pos="6237"/>
              </w:tabs>
            </w:pPr>
            <w:r>
              <w:tab/>
              <w:t>(i)</w:t>
            </w:r>
            <w:r>
              <w:tab/>
              <w:t>1</w:t>
            </w:r>
            <w:r>
              <w:noBreakHyphen/>
              <w:t xml:space="preserve">5 tables </w:t>
            </w:r>
            <w:r>
              <w:tab/>
            </w:r>
          </w:p>
        </w:tc>
        <w:tc>
          <w:tcPr>
            <w:tcW w:w="992" w:type="dxa"/>
            <w:vAlign w:val="bottom"/>
          </w:tcPr>
          <w:p>
            <w:pPr>
              <w:pStyle w:val="yTableNAm"/>
              <w:jc w:val="right"/>
            </w:pPr>
            <w:r>
              <w:rPr>
                <w:szCs w:val="22"/>
              </w:rPr>
              <w:t>189.50</w:t>
            </w:r>
          </w:p>
        </w:tc>
      </w:tr>
      <w:tr>
        <w:trPr>
          <w:cantSplit/>
        </w:trPr>
        <w:tc>
          <w:tcPr>
            <w:tcW w:w="851" w:type="dxa"/>
          </w:tcPr>
          <w:p>
            <w:pPr>
              <w:pStyle w:val="yTableNAm"/>
            </w:pPr>
          </w:p>
        </w:tc>
        <w:tc>
          <w:tcPr>
            <w:tcW w:w="5245" w:type="dxa"/>
          </w:tcPr>
          <w:p>
            <w:pPr>
              <w:pStyle w:val="yTableNAm"/>
              <w:tabs>
                <w:tab w:val="clear" w:pos="567"/>
                <w:tab w:val="left" w:pos="425"/>
                <w:tab w:val="left" w:pos="846"/>
                <w:tab w:val="right" w:leader="dot" w:pos="6237"/>
              </w:tabs>
            </w:pPr>
            <w:r>
              <w:tab/>
              <w:t>(ii)</w:t>
            </w:r>
            <w:r>
              <w:tab/>
              <w:t>6</w:t>
            </w:r>
            <w:r>
              <w:noBreakHyphen/>
              <w:t xml:space="preserve">10 tables </w:t>
            </w:r>
            <w:r>
              <w:tab/>
            </w:r>
          </w:p>
        </w:tc>
        <w:tc>
          <w:tcPr>
            <w:tcW w:w="992" w:type="dxa"/>
            <w:vAlign w:val="bottom"/>
          </w:tcPr>
          <w:p>
            <w:pPr>
              <w:pStyle w:val="yTableNAm"/>
              <w:jc w:val="right"/>
            </w:pPr>
            <w:r>
              <w:rPr>
                <w:szCs w:val="22"/>
              </w:rPr>
              <w:t>348.00</w:t>
            </w:r>
          </w:p>
        </w:tc>
      </w:tr>
      <w:tr>
        <w:trPr>
          <w:cantSplit/>
        </w:trPr>
        <w:tc>
          <w:tcPr>
            <w:tcW w:w="851" w:type="dxa"/>
          </w:tcPr>
          <w:p>
            <w:pPr>
              <w:pStyle w:val="yTableNAm"/>
            </w:pPr>
          </w:p>
        </w:tc>
        <w:tc>
          <w:tcPr>
            <w:tcW w:w="5245" w:type="dxa"/>
          </w:tcPr>
          <w:p>
            <w:pPr>
              <w:pStyle w:val="yTableNAm"/>
              <w:tabs>
                <w:tab w:val="clear" w:pos="567"/>
                <w:tab w:val="left" w:pos="417"/>
                <w:tab w:val="left" w:pos="854"/>
                <w:tab w:val="right" w:leader="dot" w:pos="6237"/>
              </w:tabs>
            </w:pPr>
            <w:r>
              <w:tab/>
              <w:t>(iii)</w:t>
            </w:r>
            <w:r>
              <w:tab/>
              <w:t xml:space="preserve">over 10 tables </w:t>
            </w:r>
            <w:r>
              <w:tab/>
            </w:r>
          </w:p>
        </w:tc>
        <w:tc>
          <w:tcPr>
            <w:tcW w:w="992" w:type="dxa"/>
            <w:vAlign w:val="bottom"/>
          </w:tcPr>
          <w:p>
            <w:pPr>
              <w:pStyle w:val="yTableNAm"/>
              <w:jc w:val="right"/>
            </w:pPr>
            <w:r>
              <w:rPr>
                <w:szCs w:val="22"/>
              </w:rPr>
              <w:t>435.00</w:t>
            </w:r>
          </w:p>
        </w:tc>
      </w:tr>
      <w:tr>
        <w:trPr>
          <w:cantSplit/>
        </w:trPr>
        <w:tc>
          <w:tcPr>
            <w:tcW w:w="851" w:type="dxa"/>
          </w:tcPr>
          <w:p>
            <w:pPr>
              <w:pStyle w:val="yTableNAm"/>
            </w:pPr>
          </w:p>
        </w:tc>
        <w:tc>
          <w:tcPr>
            <w:tcW w:w="5245" w:type="dxa"/>
          </w:tcPr>
          <w:p>
            <w:pPr>
              <w:pStyle w:val="yTableNAm"/>
              <w:tabs>
                <w:tab w:val="clear" w:pos="567"/>
                <w:tab w:val="left" w:pos="426"/>
              </w:tabs>
            </w:pPr>
            <w:r>
              <w:t>(g)</w:t>
            </w:r>
            <w:r>
              <w:tab/>
              <w:t>two</w:t>
            </w:r>
            <w:r>
              <w:noBreakHyphen/>
              <w:t>up </w:t>
            </w:r>
            <w:r>
              <w:rPr>
                <w:snapToGrid w:val="0"/>
              </w:rPr>
              <w:t>—</w:t>
            </w:r>
            <w:r>
              <w:t xml:space="preserve"> </w:t>
            </w:r>
          </w:p>
        </w:tc>
        <w:tc>
          <w:tcPr>
            <w:tcW w:w="992" w:type="dxa"/>
            <w:vAlign w:val="bottom"/>
          </w:tcPr>
          <w:p>
            <w:pPr>
              <w:pStyle w:val="yTableNAm"/>
              <w:jc w:val="right"/>
            </w:pPr>
          </w:p>
        </w:tc>
      </w:tr>
      <w:tr>
        <w:trPr>
          <w:cantSplit/>
        </w:trPr>
        <w:tc>
          <w:tcPr>
            <w:tcW w:w="851" w:type="dxa"/>
          </w:tcPr>
          <w:p>
            <w:pPr>
              <w:pStyle w:val="yTableNAm"/>
            </w:pPr>
          </w:p>
        </w:tc>
        <w:tc>
          <w:tcPr>
            <w:tcW w:w="5245" w:type="dxa"/>
          </w:tcPr>
          <w:p>
            <w:pPr>
              <w:pStyle w:val="yTableNAm"/>
              <w:tabs>
                <w:tab w:val="clear" w:pos="567"/>
                <w:tab w:val="left" w:pos="432"/>
                <w:tab w:val="left" w:pos="877"/>
                <w:tab w:val="right" w:leader="dot" w:pos="6237"/>
              </w:tabs>
            </w:pPr>
            <w:r>
              <w:tab/>
              <w:t>(i)</w:t>
            </w:r>
            <w:r>
              <w:tab/>
              <w:t xml:space="preserve">by a country race club, per day authorised </w:t>
            </w:r>
            <w:r>
              <w:tab/>
            </w:r>
          </w:p>
        </w:tc>
        <w:tc>
          <w:tcPr>
            <w:tcW w:w="992" w:type="dxa"/>
            <w:vAlign w:val="bottom"/>
          </w:tcPr>
          <w:p>
            <w:pPr>
              <w:pStyle w:val="yTableNAm"/>
              <w:jc w:val="right"/>
              <w:rPr>
                <w:i/>
              </w:rPr>
            </w:pPr>
            <w:r>
              <w:rPr>
                <w:szCs w:val="22"/>
              </w:rPr>
              <w:t>125.50</w:t>
            </w:r>
          </w:p>
        </w:tc>
      </w:tr>
      <w:tr>
        <w:trPr>
          <w:cantSplit/>
        </w:trPr>
        <w:tc>
          <w:tcPr>
            <w:tcW w:w="851" w:type="dxa"/>
          </w:tcPr>
          <w:p>
            <w:pPr>
              <w:pStyle w:val="yTableNAm"/>
            </w:pPr>
          </w:p>
        </w:tc>
        <w:tc>
          <w:tcPr>
            <w:tcW w:w="5245" w:type="dxa"/>
          </w:tcPr>
          <w:p>
            <w:pPr>
              <w:pStyle w:val="yTableNAm"/>
              <w:tabs>
                <w:tab w:val="clear" w:pos="567"/>
                <w:tab w:val="left" w:pos="417"/>
                <w:tab w:val="left" w:pos="846"/>
                <w:tab w:val="right" w:leader="dot" w:pos="6237"/>
              </w:tabs>
            </w:pPr>
            <w:r>
              <w:tab/>
              <w:t>(ii)</w:t>
            </w:r>
            <w:r>
              <w:tab/>
              <w:t xml:space="preserve">otherwise, per day authorised </w:t>
            </w:r>
            <w:r>
              <w:tab/>
            </w:r>
          </w:p>
        </w:tc>
        <w:tc>
          <w:tcPr>
            <w:tcW w:w="992" w:type="dxa"/>
            <w:vAlign w:val="bottom"/>
          </w:tcPr>
          <w:p>
            <w:pPr>
              <w:pStyle w:val="yTableNAm"/>
              <w:jc w:val="right"/>
            </w:pPr>
            <w:r>
              <w:rPr>
                <w:szCs w:val="22"/>
              </w:rPr>
              <w:t>189.50</w:t>
            </w:r>
          </w:p>
        </w:tc>
      </w:tr>
      <w:tr>
        <w:trPr>
          <w:cantSplit/>
        </w:trPr>
        <w:tc>
          <w:tcPr>
            <w:tcW w:w="851" w:type="dxa"/>
          </w:tcPr>
          <w:p>
            <w:pPr>
              <w:pStyle w:val="yTableNAm"/>
            </w:pPr>
            <w:r>
              <w:t>7.</w:t>
            </w:r>
          </w:p>
        </w:tc>
        <w:tc>
          <w:tcPr>
            <w:tcW w:w="5245" w:type="dxa"/>
          </w:tcPr>
          <w:p>
            <w:pPr>
              <w:pStyle w:val="yTableNAm"/>
            </w:pPr>
            <w:r>
              <w:t xml:space="preserve">Application for approval of premises for — </w:t>
            </w:r>
          </w:p>
        </w:tc>
        <w:tc>
          <w:tcPr>
            <w:tcW w:w="992" w:type="dxa"/>
            <w:vAlign w:val="bottom"/>
          </w:tcPr>
          <w:p>
            <w:pPr>
              <w:pStyle w:val="yTableNAm"/>
              <w:jc w:val="right"/>
            </w:pPr>
          </w:p>
        </w:tc>
      </w:tr>
      <w:tr>
        <w:trPr>
          <w:cantSplit/>
        </w:trPr>
        <w:tc>
          <w:tcPr>
            <w:tcW w:w="851" w:type="dxa"/>
          </w:tcPr>
          <w:p>
            <w:pPr>
              <w:pStyle w:val="yTableNAm"/>
            </w:pPr>
          </w:p>
        </w:tc>
        <w:tc>
          <w:tcPr>
            <w:tcW w:w="5245" w:type="dxa"/>
          </w:tcPr>
          <w:p>
            <w:pPr>
              <w:pStyle w:val="yTableNAm"/>
              <w:tabs>
                <w:tab w:val="clear" w:pos="567"/>
                <w:tab w:val="left" w:pos="425"/>
                <w:tab w:val="right" w:leader="dot" w:pos="6237"/>
              </w:tabs>
            </w:pPr>
            <w:r>
              <w:t>(a)</w:t>
            </w:r>
            <w:r>
              <w:tab/>
              <w:t xml:space="preserve">a specific function </w:t>
            </w:r>
            <w:r>
              <w:tab/>
            </w:r>
          </w:p>
        </w:tc>
        <w:tc>
          <w:tcPr>
            <w:tcW w:w="992" w:type="dxa"/>
            <w:vAlign w:val="bottom"/>
          </w:tcPr>
          <w:p>
            <w:pPr>
              <w:pStyle w:val="yTableNAm"/>
              <w:jc w:val="right"/>
            </w:pPr>
            <w:r>
              <w:t>23.00</w:t>
            </w:r>
          </w:p>
        </w:tc>
      </w:tr>
      <w:tr>
        <w:trPr>
          <w:cantSplit/>
        </w:trPr>
        <w:tc>
          <w:tcPr>
            <w:tcW w:w="851" w:type="dxa"/>
          </w:tcPr>
          <w:p>
            <w:pPr>
              <w:pStyle w:val="yTableNAm"/>
            </w:pPr>
          </w:p>
        </w:tc>
        <w:tc>
          <w:tcPr>
            <w:tcW w:w="5245" w:type="dxa"/>
          </w:tcPr>
          <w:p>
            <w:pPr>
              <w:pStyle w:val="yTableNAm"/>
              <w:tabs>
                <w:tab w:val="clear" w:pos="567"/>
                <w:tab w:val="left" w:pos="417"/>
                <w:tab w:val="right" w:leader="dot" w:pos="6237"/>
              </w:tabs>
            </w:pPr>
            <w:r>
              <w:t>(b)</w:t>
            </w:r>
            <w:r>
              <w:tab/>
              <w:t xml:space="preserve">functions from time to time </w:t>
            </w:r>
            <w:r>
              <w:tab/>
            </w:r>
          </w:p>
        </w:tc>
        <w:tc>
          <w:tcPr>
            <w:tcW w:w="992" w:type="dxa"/>
            <w:vAlign w:val="bottom"/>
          </w:tcPr>
          <w:p>
            <w:pPr>
              <w:pStyle w:val="yTableNAm"/>
              <w:jc w:val="right"/>
            </w:pPr>
            <w:r>
              <w:rPr>
                <w:szCs w:val="22"/>
              </w:rPr>
              <w:t>77.00</w:t>
            </w:r>
          </w:p>
        </w:tc>
      </w:tr>
      <w:tr>
        <w:trPr>
          <w:cantSplit/>
        </w:trPr>
        <w:tc>
          <w:tcPr>
            <w:tcW w:w="851" w:type="dxa"/>
          </w:tcPr>
          <w:p>
            <w:pPr>
              <w:pStyle w:val="yTableNAm"/>
            </w:pPr>
          </w:p>
        </w:tc>
        <w:tc>
          <w:tcPr>
            <w:tcW w:w="5245" w:type="dxa"/>
          </w:tcPr>
          <w:p>
            <w:pPr>
              <w:pStyle w:val="yTableNAm"/>
              <w:tabs>
                <w:tab w:val="clear" w:pos="567"/>
                <w:tab w:val="left" w:pos="426"/>
                <w:tab w:val="left" w:pos="851"/>
                <w:tab w:val="right" w:leader="dot" w:pos="6237"/>
              </w:tabs>
            </w:pPr>
            <w:r>
              <w:t>(c)</w:t>
            </w:r>
            <w:r>
              <w:tab/>
              <w:t xml:space="preserve">a permit of a continuing nature </w:t>
            </w:r>
            <w:r>
              <w:tab/>
            </w:r>
          </w:p>
        </w:tc>
        <w:tc>
          <w:tcPr>
            <w:tcW w:w="992" w:type="dxa"/>
            <w:vAlign w:val="bottom"/>
          </w:tcPr>
          <w:p>
            <w:pPr>
              <w:pStyle w:val="yTableNAm"/>
              <w:jc w:val="right"/>
            </w:pPr>
            <w:r>
              <w:rPr>
                <w:szCs w:val="22"/>
              </w:rPr>
              <w:t>77.00</w:t>
            </w:r>
          </w:p>
        </w:tc>
      </w:tr>
      <w:tr>
        <w:trPr>
          <w:cantSplit/>
        </w:trPr>
        <w:tc>
          <w:tcPr>
            <w:tcW w:w="851" w:type="dxa"/>
          </w:tcPr>
          <w:p>
            <w:pPr>
              <w:pStyle w:val="yTableNAm"/>
            </w:pPr>
            <w:r>
              <w:t>8.</w:t>
            </w:r>
          </w:p>
        </w:tc>
        <w:tc>
          <w:tcPr>
            <w:tcW w:w="5245" w:type="dxa"/>
          </w:tcPr>
          <w:p>
            <w:pPr>
              <w:pStyle w:val="yTableNAm"/>
            </w:pPr>
            <w:r>
              <w:t xml:space="preserve">Issue of a certificate under section 92 relating to — </w:t>
            </w:r>
          </w:p>
        </w:tc>
        <w:tc>
          <w:tcPr>
            <w:tcW w:w="992" w:type="dxa"/>
            <w:vAlign w:val="bottom"/>
          </w:tcPr>
          <w:p>
            <w:pPr>
              <w:pStyle w:val="yTableNAm"/>
              <w:jc w:val="right"/>
            </w:pPr>
          </w:p>
        </w:tc>
      </w:tr>
      <w:tr>
        <w:trPr>
          <w:cantSplit/>
        </w:trPr>
        <w:tc>
          <w:tcPr>
            <w:tcW w:w="851" w:type="dxa"/>
          </w:tcPr>
          <w:p>
            <w:pPr>
              <w:pStyle w:val="yTableNAm"/>
            </w:pPr>
          </w:p>
        </w:tc>
        <w:tc>
          <w:tcPr>
            <w:tcW w:w="5245" w:type="dxa"/>
          </w:tcPr>
          <w:p>
            <w:pPr>
              <w:pStyle w:val="yTableNAm"/>
              <w:tabs>
                <w:tab w:val="clear" w:pos="567"/>
                <w:tab w:val="left" w:pos="425"/>
                <w:tab w:val="right" w:leader="dot" w:pos="6237"/>
              </w:tabs>
            </w:pPr>
            <w:r>
              <w:t>(a)</w:t>
            </w:r>
            <w:r>
              <w:tab/>
              <w:t xml:space="preserve">multiple bingo </w:t>
            </w:r>
            <w:r>
              <w:tab/>
            </w:r>
          </w:p>
        </w:tc>
        <w:tc>
          <w:tcPr>
            <w:tcW w:w="992" w:type="dxa"/>
            <w:vAlign w:val="bottom"/>
          </w:tcPr>
          <w:p>
            <w:pPr>
              <w:pStyle w:val="yTableNAm"/>
              <w:jc w:val="right"/>
            </w:pPr>
            <w:r>
              <w:rPr>
                <w:szCs w:val="22"/>
              </w:rPr>
              <w:t>158.00</w:t>
            </w:r>
          </w:p>
        </w:tc>
      </w:tr>
      <w:tr>
        <w:trPr>
          <w:cantSplit/>
        </w:trPr>
        <w:tc>
          <w:tcPr>
            <w:tcW w:w="851" w:type="dxa"/>
          </w:tcPr>
          <w:p>
            <w:pPr>
              <w:pStyle w:val="yTableNAm"/>
            </w:pPr>
          </w:p>
        </w:tc>
        <w:tc>
          <w:tcPr>
            <w:tcW w:w="5245" w:type="dxa"/>
          </w:tcPr>
          <w:p>
            <w:pPr>
              <w:pStyle w:val="yTableNAm"/>
              <w:tabs>
                <w:tab w:val="clear" w:pos="567"/>
                <w:tab w:val="left" w:pos="432"/>
                <w:tab w:val="right" w:leader="dot" w:pos="6237"/>
              </w:tabs>
            </w:pPr>
            <w:r>
              <w:t>(b)</w:t>
            </w:r>
            <w:r>
              <w:tab/>
              <w:t>simultaneous bingo</w:t>
            </w:r>
            <w:r>
              <w:tab/>
            </w:r>
          </w:p>
        </w:tc>
        <w:tc>
          <w:tcPr>
            <w:tcW w:w="992" w:type="dxa"/>
            <w:vAlign w:val="bottom"/>
          </w:tcPr>
          <w:p>
            <w:pPr>
              <w:pStyle w:val="yTableNAm"/>
              <w:jc w:val="right"/>
            </w:pPr>
            <w:r>
              <w:rPr>
                <w:szCs w:val="22"/>
              </w:rPr>
              <w:t>158.00</w:t>
            </w:r>
          </w:p>
        </w:tc>
      </w:tr>
      <w:tr>
        <w:trPr>
          <w:cantSplit/>
        </w:trPr>
        <w:tc>
          <w:tcPr>
            <w:tcW w:w="851" w:type="dxa"/>
          </w:tcPr>
          <w:p>
            <w:pPr>
              <w:pStyle w:val="yTableNAm"/>
            </w:pPr>
          </w:p>
        </w:tc>
        <w:tc>
          <w:tcPr>
            <w:tcW w:w="5245" w:type="dxa"/>
          </w:tcPr>
          <w:p>
            <w:pPr>
              <w:pStyle w:val="yTableNAm"/>
              <w:tabs>
                <w:tab w:val="clear" w:pos="567"/>
                <w:tab w:val="right" w:leader="dot" w:pos="6237"/>
              </w:tabs>
              <w:ind w:left="426" w:hanging="426"/>
            </w:pPr>
            <w:r>
              <w:t>(c)</w:t>
            </w:r>
            <w:r>
              <w:tab/>
              <w:t>assisting in the conduct of bingo, for hire or reward </w:t>
            </w:r>
            <w:r>
              <w:tab/>
            </w:r>
          </w:p>
        </w:tc>
        <w:tc>
          <w:tcPr>
            <w:tcW w:w="992" w:type="dxa"/>
            <w:vAlign w:val="bottom"/>
          </w:tcPr>
          <w:p>
            <w:pPr>
              <w:pStyle w:val="yTableNAm"/>
              <w:jc w:val="right"/>
              <w:rPr>
                <w:i/>
              </w:rPr>
            </w:pPr>
            <w:r>
              <w:rPr>
                <w:szCs w:val="22"/>
              </w:rPr>
              <w:t>158.00</w:t>
            </w:r>
          </w:p>
        </w:tc>
      </w:tr>
      <w:tr>
        <w:trPr>
          <w:cantSplit/>
        </w:trPr>
        <w:tc>
          <w:tcPr>
            <w:tcW w:w="851" w:type="dxa"/>
          </w:tcPr>
          <w:p>
            <w:pPr>
              <w:pStyle w:val="yTableNAm"/>
            </w:pPr>
            <w:r>
              <w:t>9.</w:t>
            </w:r>
          </w:p>
        </w:tc>
        <w:tc>
          <w:tcPr>
            <w:tcW w:w="5245" w:type="dxa"/>
          </w:tcPr>
          <w:p>
            <w:pPr>
              <w:pStyle w:val="yTableNAm"/>
              <w:tabs>
                <w:tab w:val="right" w:leader="dot" w:pos="6237"/>
              </w:tabs>
            </w:pPr>
            <w:r>
              <w:t xml:space="preserve">Issue of an approved operator’s certificate </w:t>
            </w:r>
            <w:r>
              <w:tab/>
            </w:r>
          </w:p>
        </w:tc>
        <w:tc>
          <w:tcPr>
            <w:tcW w:w="992" w:type="dxa"/>
            <w:vAlign w:val="bottom"/>
          </w:tcPr>
          <w:p>
            <w:pPr>
              <w:pStyle w:val="yTableNAm"/>
              <w:jc w:val="right"/>
            </w:pPr>
            <w:r>
              <w:rPr>
                <w:szCs w:val="22"/>
              </w:rPr>
              <w:t>260.50</w:t>
            </w:r>
          </w:p>
        </w:tc>
      </w:tr>
      <w:tr>
        <w:trPr>
          <w:cantSplit/>
        </w:trPr>
        <w:tc>
          <w:tcPr>
            <w:tcW w:w="851" w:type="dxa"/>
          </w:tcPr>
          <w:p>
            <w:pPr>
              <w:pStyle w:val="yTableNAm"/>
            </w:pPr>
            <w:r>
              <w:t>10.</w:t>
            </w:r>
          </w:p>
        </w:tc>
        <w:tc>
          <w:tcPr>
            <w:tcW w:w="5245" w:type="dxa"/>
          </w:tcPr>
          <w:p>
            <w:pPr>
              <w:pStyle w:val="yTableNAm"/>
              <w:tabs>
                <w:tab w:val="right" w:leader="dot" w:pos="6237"/>
              </w:tabs>
            </w:pPr>
            <w:r>
              <w:t xml:space="preserve">Issue of a certificate under section 88(5) </w:t>
            </w:r>
            <w:r>
              <w:tab/>
            </w:r>
          </w:p>
        </w:tc>
        <w:tc>
          <w:tcPr>
            <w:tcW w:w="992" w:type="dxa"/>
            <w:vAlign w:val="bottom"/>
          </w:tcPr>
          <w:p>
            <w:pPr>
              <w:pStyle w:val="yTableNAm"/>
              <w:jc w:val="right"/>
            </w:pPr>
            <w:r>
              <w:rPr>
                <w:szCs w:val="22"/>
              </w:rPr>
              <w:t>342.00</w:t>
            </w:r>
          </w:p>
        </w:tc>
      </w:tr>
      <w:tr>
        <w:trPr>
          <w:cantSplit/>
        </w:trPr>
        <w:tc>
          <w:tcPr>
            <w:tcW w:w="851" w:type="dxa"/>
          </w:tcPr>
          <w:p>
            <w:pPr>
              <w:pStyle w:val="yTableNAm"/>
            </w:pPr>
            <w:r>
              <w:t>11.</w:t>
            </w:r>
          </w:p>
        </w:tc>
        <w:tc>
          <w:tcPr>
            <w:tcW w:w="5245" w:type="dxa"/>
          </w:tcPr>
          <w:p>
            <w:pPr>
              <w:pStyle w:val="yTableNAm"/>
              <w:tabs>
                <w:tab w:val="right" w:leader="dot" w:pos="6237"/>
              </w:tabs>
            </w:pPr>
            <w:r>
              <w:t xml:space="preserve">Application to be a licensed supplier </w:t>
            </w:r>
            <w:r>
              <w:tab/>
            </w:r>
          </w:p>
        </w:tc>
        <w:tc>
          <w:tcPr>
            <w:tcW w:w="992" w:type="dxa"/>
            <w:vAlign w:val="bottom"/>
          </w:tcPr>
          <w:p>
            <w:pPr>
              <w:pStyle w:val="yTableNAm"/>
              <w:jc w:val="right"/>
            </w:pPr>
            <w:r>
              <w:rPr>
                <w:szCs w:val="22"/>
              </w:rPr>
              <w:t>318.50</w:t>
            </w:r>
          </w:p>
        </w:tc>
      </w:tr>
      <w:tr>
        <w:trPr>
          <w:cantSplit/>
        </w:trPr>
        <w:tc>
          <w:tcPr>
            <w:tcW w:w="851" w:type="dxa"/>
          </w:tcPr>
          <w:p>
            <w:pPr>
              <w:pStyle w:val="yTableNAm"/>
            </w:pPr>
            <w:r>
              <w:t>12.</w:t>
            </w:r>
          </w:p>
        </w:tc>
        <w:tc>
          <w:tcPr>
            <w:tcW w:w="5245" w:type="dxa"/>
          </w:tcPr>
          <w:p>
            <w:pPr>
              <w:pStyle w:val="yTableNAm"/>
              <w:tabs>
                <w:tab w:val="right" w:leader="dot" w:pos="6237"/>
              </w:tabs>
            </w:pPr>
            <w:r>
              <w:t xml:space="preserve">Approval to operate, or remove money from, gaming equipment </w:t>
            </w:r>
            <w:r>
              <w:tab/>
            </w:r>
          </w:p>
        </w:tc>
        <w:tc>
          <w:tcPr>
            <w:tcW w:w="992" w:type="dxa"/>
            <w:vAlign w:val="bottom"/>
          </w:tcPr>
          <w:p>
            <w:pPr>
              <w:pStyle w:val="yTableNAm"/>
              <w:jc w:val="right"/>
            </w:pPr>
            <w:r>
              <w:t>28.00</w:t>
            </w:r>
          </w:p>
        </w:tc>
      </w:tr>
    </w:tbl>
    <w:p>
      <w:pPr>
        <w:pStyle w:val="yFootnoteheading"/>
        <w:spacing w:before="80" w:after="80"/>
      </w:pPr>
      <w:r>
        <w:tab/>
        <w:t>[Schedule 1 inserted: Gazette 22 Oct 2019 p. 3722</w:t>
      </w:r>
      <w:r>
        <w:noBreakHyphen/>
        <w:t>4.]</w:t>
      </w:r>
    </w:p>
    <w:p>
      <w:pPr>
        <w:pStyle w:val="yScheduleHeading"/>
      </w:pPr>
      <w:bookmarkStart w:id="116" w:name="_Toc34142174"/>
      <w:bookmarkStart w:id="117" w:name="_Toc34147317"/>
      <w:bookmarkStart w:id="118" w:name="_Toc35931000"/>
      <w:r>
        <w:rPr>
          <w:rStyle w:val="CharSchNo"/>
        </w:rPr>
        <w:t>Schedule 2</w:t>
      </w:r>
      <w:r>
        <w:t> — </w:t>
      </w:r>
      <w:r>
        <w:rPr>
          <w:rStyle w:val="CharSchText"/>
        </w:rPr>
        <w:t>Prescribed penalties under section 36(1)</w:t>
      </w:r>
      <w:bookmarkEnd w:id="116"/>
      <w:bookmarkEnd w:id="117"/>
      <w:bookmarkEnd w:id="118"/>
    </w:p>
    <w:p>
      <w:pPr>
        <w:pStyle w:val="yFootnoteheading"/>
        <w:spacing w:before="80" w:after="80"/>
      </w:pPr>
      <w:r>
        <w:tab/>
        <w:t>[Heading inserted: Gazette 10 Jun 2008 p. 2495.]</w:t>
      </w:r>
    </w:p>
    <w:tbl>
      <w:tblPr>
        <w:tblW w:w="0" w:type="auto"/>
        <w:tblInd w:w="85" w:type="dxa"/>
        <w:tblLayout w:type="fixed"/>
        <w:tblCellMar>
          <w:left w:w="85" w:type="dxa"/>
          <w:right w:w="141" w:type="dxa"/>
        </w:tblCellMar>
        <w:tblLook w:val="0000" w:firstRow="0" w:lastRow="0" w:firstColumn="0" w:lastColumn="0" w:noHBand="0" w:noVBand="0"/>
      </w:tblPr>
      <w:tblGrid>
        <w:gridCol w:w="1190"/>
        <w:gridCol w:w="4801"/>
        <w:gridCol w:w="19"/>
        <w:gridCol w:w="1078"/>
      </w:tblGrid>
      <w:tr>
        <w:tc>
          <w:tcPr>
            <w:tcW w:w="1190" w:type="dxa"/>
            <w:tcBorders>
              <w:top w:val="single" w:sz="4" w:space="0" w:color="auto"/>
            </w:tcBorders>
          </w:tcPr>
          <w:p>
            <w:pPr>
              <w:pStyle w:val="yTable"/>
            </w:pPr>
            <w:r>
              <w:rPr>
                <w:b/>
                <w:bCs/>
                <w:sz w:val="20"/>
              </w:rPr>
              <w:t>Section</w:t>
            </w:r>
          </w:p>
        </w:tc>
        <w:tc>
          <w:tcPr>
            <w:tcW w:w="4820" w:type="dxa"/>
            <w:gridSpan w:val="2"/>
            <w:tcBorders>
              <w:top w:val="single" w:sz="4" w:space="0" w:color="auto"/>
            </w:tcBorders>
          </w:tcPr>
          <w:p>
            <w:pPr>
              <w:pStyle w:val="yTable"/>
              <w:jc w:val="center"/>
            </w:pPr>
            <w:r>
              <w:rPr>
                <w:b/>
                <w:bCs/>
                <w:sz w:val="20"/>
              </w:rPr>
              <w:t>Description of offence</w:t>
            </w:r>
          </w:p>
        </w:tc>
        <w:tc>
          <w:tcPr>
            <w:tcW w:w="1078" w:type="dxa"/>
            <w:tcBorders>
              <w:top w:val="single" w:sz="4" w:space="0" w:color="auto"/>
            </w:tcBorders>
          </w:tcPr>
          <w:p>
            <w:pPr>
              <w:pStyle w:val="yTable"/>
              <w:jc w:val="center"/>
            </w:pPr>
            <w:r>
              <w:rPr>
                <w:b/>
                <w:bCs/>
                <w:sz w:val="20"/>
              </w:rPr>
              <w:t>Modified penalty</w:t>
            </w:r>
          </w:p>
        </w:tc>
      </w:tr>
      <w:tr>
        <w:tc>
          <w:tcPr>
            <w:tcW w:w="1190" w:type="dxa"/>
            <w:tcBorders>
              <w:bottom w:val="single" w:sz="4" w:space="0" w:color="auto"/>
            </w:tcBorders>
          </w:tcPr>
          <w:p>
            <w:pPr>
              <w:pStyle w:val="zytable"/>
              <w:spacing w:before="0"/>
              <w:ind w:left="0" w:right="0"/>
              <w:jc w:val="center"/>
              <w:rPr>
                <w:b/>
                <w:bCs/>
                <w:sz w:val="20"/>
              </w:rPr>
            </w:pPr>
          </w:p>
        </w:tc>
        <w:tc>
          <w:tcPr>
            <w:tcW w:w="4820" w:type="dxa"/>
            <w:gridSpan w:val="2"/>
            <w:tcBorders>
              <w:bottom w:val="single" w:sz="4" w:space="0" w:color="auto"/>
            </w:tcBorders>
          </w:tcPr>
          <w:p>
            <w:pPr>
              <w:pStyle w:val="zytable"/>
              <w:spacing w:before="0"/>
              <w:ind w:left="0" w:right="-141"/>
              <w:jc w:val="center"/>
              <w:rPr>
                <w:b/>
                <w:bCs/>
                <w:sz w:val="20"/>
              </w:rPr>
            </w:pPr>
          </w:p>
        </w:tc>
        <w:tc>
          <w:tcPr>
            <w:tcW w:w="1078" w:type="dxa"/>
            <w:tcBorders>
              <w:bottom w:val="single" w:sz="4" w:space="0" w:color="auto"/>
            </w:tcBorders>
          </w:tcPr>
          <w:p>
            <w:pPr>
              <w:pStyle w:val="yTable"/>
              <w:jc w:val="center"/>
            </w:pPr>
            <w:r>
              <w:rPr>
                <w:b/>
                <w:bCs/>
                <w:sz w:val="20"/>
              </w:rPr>
              <w:t>$</w:t>
            </w:r>
          </w:p>
        </w:tc>
      </w:tr>
      <w:tr>
        <w:tc>
          <w:tcPr>
            <w:tcW w:w="1190" w:type="dxa"/>
          </w:tcPr>
          <w:p>
            <w:pPr>
              <w:pStyle w:val="yTable"/>
            </w:pPr>
            <w:r>
              <w:rPr>
                <w:sz w:val="20"/>
              </w:rPr>
              <w:t>41(3)</w:t>
            </w:r>
          </w:p>
        </w:tc>
        <w:tc>
          <w:tcPr>
            <w:tcW w:w="4820" w:type="dxa"/>
            <w:gridSpan w:val="2"/>
          </w:tcPr>
          <w:p>
            <w:pPr>
              <w:pStyle w:val="yTable"/>
              <w:tabs>
                <w:tab w:val="left" w:leader="dot" w:pos="4594"/>
              </w:tabs>
            </w:pPr>
            <w:r>
              <w:rPr>
                <w:sz w:val="20"/>
              </w:rPr>
              <w:t>Being concerned in the conduct of gambling at a common gaming house</w:t>
            </w:r>
            <w:r>
              <w:rPr>
                <w:sz w:val="20"/>
              </w:rPr>
              <w:tab/>
            </w:r>
          </w:p>
        </w:tc>
        <w:tc>
          <w:tcPr>
            <w:tcW w:w="1078" w:type="dxa"/>
          </w:tcPr>
          <w:p>
            <w:pPr>
              <w:pStyle w:val="yTable"/>
              <w:jc w:val="center"/>
            </w:pPr>
            <w:r>
              <w:rPr>
                <w:sz w:val="20"/>
              </w:rPr>
              <w:br/>
              <w:t>250</w:t>
            </w:r>
          </w:p>
        </w:tc>
      </w:tr>
      <w:tr>
        <w:tc>
          <w:tcPr>
            <w:tcW w:w="1190" w:type="dxa"/>
          </w:tcPr>
          <w:p>
            <w:pPr>
              <w:pStyle w:val="yTable"/>
            </w:pPr>
            <w:r>
              <w:rPr>
                <w:sz w:val="20"/>
              </w:rPr>
              <w:t>41(6)</w:t>
            </w:r>
          </w:p>
        </w:tc>
        <w:tc>
          <w:tcPr>
            <w:tcW w:w="4820" w:type="dxa"/>
            <w:gridSpan w:val="2"/>
          </w:tcPr>
          <w:p>
            <w:pPr>
              <w:pStyle w:val="yTable"/>
              <w:tabs>
                <w:tab w:val="left" w:leader="dot" w:pos="4594"/>
              </w:tabs>
            </w:pPr>
            <w:r>
              <w:rPr>
                <w:sz w:val="20"/>
              </w:rPr>
              <w:t>Being present at a common gaming house for the purpose of taking part in gambling</w:t>
            </w:r>
            <w:r>
              <w:rPr>
                <w:sz w:val="20"/>
              </w:rPr>
              <w:tab/>
            </w:r>
          </w:p>
        </w:tc>
        <w:tc>
          <w:tcPr>
            <w:tcW w:w="1078" w:type="dxa"/>
          </w:tcPr>
          <w:p>
            <w:pPr>
              <w:pStyle w:val="yTable"/>
              <w:jc w:val="center"/>
            </w:pPr>
            <w:r>
              <w:rPr>
                <w:sz w:val="20"/>
              </w:rPr>
              <w:br/>
              <w:t>50</w:t>
            </w:r>
          </w:p>
        </w:tc>
      </w:tr>
      <w:tr>
        <w:tc>
          <w:tcPr>
            <w:tcW w:w="1190" w:type="dxa"/>
          </w:tcPr>
          <w:p>
            <w:pPr>
              <w:pStyle w:val="yTable"/>
            </w:pPr>
            <w:r>
              <w:rPr>
                <w:sz w:val="20"/>
              </w:rPr>
              <w:t>42(4)</w:t>
            </w:r>
          </w:p>
        </w:tc>
        <w:tc>
          <w:tcPr>
            <w:tcW w:w="4820" w:type="dxa"/>
            <w:gridSpan w:val="2"/>
          </w:tcPr>
          <w:p>
            <w:pPr>
              <w:pStyle w:val="yTable"/>
              <w:tabs>
                <w:tab w:val="left" w:leader="dot" w:pos="4594"/>
              </w:tabs>
            </w:pPr>
            <w:r>
              <w:rPr>
                <w:sz w:val="20"/>
              </w:rPr>
              <w:t>Being knowingly concerned in the conduct of an unlawful game</w:t>
            </w:r>
            <w:r>
              <w:rPr>
                <w:sz w:val="20"/>
              </w:rPr>
              <w:tab/>
            </w:r>
          </w:p>
        </w:tc>
        <w:tc>
          <w:tcPr>
            <w:tcW w:w="1078" w:type="dxa"/>
          </w:tcPr>
          <w:p>
            <w:pPr>
              <w:pStyle w:val="yTable"/>
              <w:jc w:val="center"/>
            </w:pPr>
            <w:r>
              <w:rPr>
                <w:sz w:val="20"/>
              </w:rPr>
              <w:br/>
              <w:t>200</w:t>
            </w:r>
          </w:p>
        </w:tc>
      </w:tr>
      <w:tr>
        <w:tc>
          <w:tcPr>
            <w:tcW w:w="1190" w:type="dxa"/>
          </w:tcPr>
          <w:p>
            <w:pPr>
              <w:pStyle w:val="yTable"/>
            </w:pPr>
            <w:r>
              <w:rPr>
                <w:sz w:val="20"/>
              </w:rPr>
              <w:t>42(5)</w:t>
            </w:r>
          </w:p>
        </w:tc>
        <w:tc>
          <w:tcPr>
            <w:tcW w:w="4820" w:type="dxa"/>
            <w:gridSpan w:val="2"/>
          </w:tcPr>
          <w:p>
            <w:pPr>
              <w:pStyle w:val="yTable"/>
              <w:tabs>
                <w:tab w:val="left" w:leader="dot" w:pos="4594"/>
              </w:tabs>
            </w:pPr>
            <w:r>
              <w:rPr>
                <w:sz w:val="20"/>
              </w:rPr>
              <w:t>Playing or wagering on an unlawful game</w:t>
            </w:r>
            <w:r>
              <w:rPr>
                <w:sz w:val="20"/>
              </w:rPr>
              <w:tab/>
            </w:r>
          </w:p>
        </w:tc>
        <w:tc>
          <w:tcPr>
            <w:tcW w:w="1078" w:type="dxa"/>
          </w:tcPr>
          <w:p>
            <w:pPr>
              <w:pStyle w:val="yTable"/>
              <w:jc w:val="center"/>
            </w:pPr>
            <w:r>
              <w:rPr>
                <w:sz w:val="20"/>
              </w:rPr>
              <w:t>50</w:t>
            </w:r>
          </w:p>
        </w:tc>
      </w:tr>
      <w:tr>
        <w:tc>
          <w:tcPr>
            <w:tcW w:w="1190" w:type="dxa"/>
          </w:tcPr>
          <w:p>
            <w:pPr>
              <w:pStyle w:val="yTable"/>
            </w:pPr>
            <w:r>
              <w:rPr>
                <w:sz w:val="20"/>
              </w:rPr>
              <w:t>43A(2)</w:t>
            </w:r>
          </w:p>
        </w:tc>
        <w:tc>
          <w:tcPr>
            <w:tcW w:w="4820" w:type="dxa"/>
            <w:gridSpan w:val="2"/>
          </w:tcPr>
          <w:p>
            <w:pPr>
              <w:pStyle w:val="yTable"/>
              <w:tabs>
                <w:tab w:val="left" w:leader="dot" w:pos="4594"/>
              </w:tabs>
            </w:pPr>
            <w:r>
              <w:rPr>
                <w:sz w:val="20"/>
              </w:rPr>
              <w:t>Broadcasts, prints, publishes or distributes, or has in possession for the purpose of publication or distribution, a prohibited advertisement</w:t>
            </w:r>
            <w:r>
              <w:rPr>
                <w:sz w:val="20"/>
              </w:rPr>
              <w:tab/>
            </w:r>
          </w:p>
        </w:tc>
        <w:tc>
          <w:tcPr>
            <w:tcW w:w="1078" w:type="dxa"/>
          </w:tcPr>
          <w:p>
            <w:pPr>
              <w:pStyle w:val="yTable"/>
              <w:jc w:val="center"/>
            </w:pPr>
            <w:r>
              <w:rPr>
                <w:sz w:val="20"/>
              </w:rPr>
              <w:br/>
            </w:r>
            <w:r>
              <w:rPr>
                <w:sz w:val="20"/>
              </w:rPr>
              <w:br/>
              <w:t>250</w:t>
            </w:r>
          </w:p>
        </w:tc>
      </w:tr>
      <w:tr>
        <w:tc>
          <w:tcPr>
            <w:tcW w:w="1190" w:type="dxa"/>
          </w:tcPr>
          <w:p>
            <w:pPr>
              <w:pStyle w:val="yTable"/>
            </w:pPr>
            <w:r>
              <w:rPr>
                <w:sz w:val="20"/>
              </w:rPr>
              <w:t>43A(3)</w:t>
            </w:r>
          </w:p>
        </w:tc>
        <w:tc>
          <w:tcPr>
            <w:tcW w:w="4820" w:type="dxa"/>
            <w:gridSpan w:val="2"/>
          </w:tcPr>
          <w:p>
            <w:pPr>
              <w:pStyle w:val="yTable"/>
              <w:tabs>
                <w:tab w:val="left" w:leader="dot" w:pos="4594"/>
              </w:tabs>
            </w:pPr>
            <w:r>
              <w:rPr>
                <w:sz w:val="20"/>
              </w:rPr>
              <w:t>Broadcasts, prints, publishes or distributes, or has in possession for the purpose of publication or distribution, an advertisement that conveys the existence of a person who will engage in or conduct gaming, wagering or a lottery</w:t>
            </w:r>
            <w:r>
              <w:rPr>
                <w:sz w:val="20"/>
              </w:rPr>
              <w:tab/>
            </w:r>
          </w:p>
        </w:tc>
        <w:tc>
          <w:tcPr>
            <w:tcW w:w="1078" w:type="dxa"/>
          </w:tcPr>
          <w:p>
            <w:pPr>
              <w:pStyle w:val="yTable"/>
              <w:jc w:val="center"/>
            </w:pPr>
            <w:r>
              <w:rPr>
                <w:sz w:val="20"/>
              </w:rPr>
              <w:br/>
            </w:r>
            <w:r>
              <w:rPr>
                <w:sz w:val="20"/>
              </w:rPr>
              <w:br/>
            </w:r>
            <w:r>
              <w:rPr>
                <w:sz w:val="20"/>
              </w:rPr>
              <w:br/>
            </w:r>
            <w:r>
              <w:rPr>
                <w:sz w:val="20"/>
              </w:rPr>
              <w:br/>
              <w:t>200</w:t>
            </w:r>
          </w:p>
        </w:tc>
      </w:tr>
      <w:tr>
        <w:tc>
          <w:tcPr>
            <w:tcW w:w="1190" w:type="dxa"/>
          </w:tcPr>
          <w:p>
            <w:pPr>
              <w:pStyle w:val="yTable"/>
            </w:pPr>
            <w:r>
              <w:rPr>
                <w:sz w:val="20"/>
              </w:rPr>
              <w:t>44(1)</w:t>
            </w:r>
          </w:p>
        </w:tc>
        <w:tc>
          <w:tcPr>
            <w:tcW w:w="4820" w:type="dxa"/>
            <w:gridSpan w:val="2"/>
          </w:tcPr>
          <w:p>
            <w:pPr>
              <w:pStyle w:val="yTable"/>
              <w:tabs>
                <w:tab w:val="left" w:leader="dot" w:pos="4594"/>
              </w:tabs>
            </w:pPr>
            <w:r>
              <w:rPr>
                <w:sz w:val="20"/>
              </w:rPr>
              <w:t>Cheating by deceit or any fraudulent means</w:t>
            </w:r>
            <w:r>
              <w:rPr>
                <w:sz w:val="20"/>
              </w:rPr>
              <w:tab/>
            </w:r>
          </w:p>
        </w:tc>
        <w:tc>
          <w:tcPr>
            <w:tcW w:w="1078" w:type="dxa"/>
          </w:tcPr>
          <w:p>
            <w:pPr>
              <w:pStyle w:val="yTable"/>
              <w:jc w:val="center"/>
            </w:pPr>
            <w:r>
              <w:rPr>
                <w:sz w:val="20"/>
              </w:rPr>
              <w:t>250</w:t>
            </w:r>
          </w:p>
        </w:tc>
      </w:tr>
      <w:tr>
        <w:tc>
          <w:tcPr>
            <w:tcW w:w="1190" w:type="dxa"/>
          </w:tcPr>
          <w:p>
            <w:pPr>
              <w:pStyle w:val="yTable"/>
            </w:pPr>
            <w:r>
              <w:rPr>
                <w:sz w:val="20"/>
              </w:rPr>
              <w:t>45(1)</w:t>
            </w:r>
          </w:p>
        </w:tc>
        <w:tc>
          <w:tcPr>
            <w:tcW w:w="4820" w:type="dxa"/>
            <w:gridSpan w:val="2"/>
          </w:tcPr>
          <w:p>
            <w:pPr>
              <w:pStyle w:val="yTable"/>
              <w:tabs>
                <w:tab w:val="left" w:leader="dot" w:pos="4594"/>
              </w:tabs>
            </w:pPr>
            <w:r>
              <w:rPr>
                <w:sz w:val="20"/>
              </w:rPr>
              <w:t>Fraudulent falsification of gaming records</w:t>
            </w:r>
            <w:r>
              <w:rPr>
                <w:sz w:val="20"/>
              </w:rPr>
              <w:tab/>
            </w:r>
          </w:p>
        </w:tc>
        <w:tc>
          <w:tcPr>
            <w:tcW w:w="1078" w:type="dxa"/>
          </w:tcPr>
          <w:p>
            <w:pPr>
              <w:pStyle w:val="yTable"/>
              <w:jc w:val="center"/>
            </w:pPr>
            <w:r>
              <w:rPr>
                <w:sz w:val="20"/>
              </w:rPr>
              <w:t>200</w:t>
            </w:r>
          </w:p>
        </w:tc>
      </w:tr>
      <w:tr>
        <w:tc>
          <w:tcPr>
            <w:tcW w:w="1190" w:type="dxa"/>
          </w:tcPr>
          <w:p>
            <w:pPr>
              <w:pStyle w:val="yTable"/>
            </w:pPr>
            <w:r>
              <w:rPr>
                <w:sz w:val="20"/>
              </w:rPr>
              <w:t>45(2)</w:t>
            </w:r>
          </w:p>
        </w:tc>
        <w:tc>
          <w:tcPr>
            <w:tcW w:w="4820" w:type="dxa"/>
            <w:gridSpan w:val="2"/>
          </w:tcPr>
          <w:p>
            <w:pPr>
              <w:pStyle w:val="yTable"/>
              <w:tabs>
                <w:tab w:val="left" w:leader="dot" w:pos="4594"/>
              </w:tabs>
            </w:pPr>
            <w:r>
              <w:rPr>
                <w:sz w:val="20"/>
              </w:rPr>
              <w:t>Fraudulent conduct of permitted gaming</w:t>
            </w:r>
            <w:r>
              <w:rPr>
                <w:sz w:val="20"/>
              </w:rPr>
              <w:tab/>
            </w:r>
          </w:p>
        </w:tc>
        <w:tc>
          <w:tcPr>
            <w:tcW w:w="1078" w:type="dxa"/>
          </w:tcPr>
          <w:p>
            <w:pPr>
              <w:pStyle w:val="yTable"/>
              <w:jc w:val="center"/>
            </w:pPr>
            <w:r>
              <w:rPr>
                <w:sz w:val="20"/>
              </w:rPr>
              <w:t>200</w:t>
            </w:r>
          </w:p>
        </w:tc>
      </w:tr>
      <w:tr>
        <w:tc>
          <w:tcPr>
            <w:tcW w:w="1190" w:type="dxa"/>
          </w:tcPr>
          <w:p>
            <w:pPr>
              <w:pStyle w:val="yTable"/>
            </w:pPr>
            <w:r>
              <w:rPr>
                <w:sz w:val="20"/>
              </w:rPr>
              <w:t>45(3)</w:t>
            </w:r>
          </w:p>
        </w:tc>
        <w:tc>
          <w:tcPr>
            <w:tcW w:w="4820" w:type="dxa"/>
            <w:gridSpan w:val="2"/>
          </w:tcPr>
          <w:p>
            <w:pPr>
              <w:pStyle w:val="yTable"/>
              <w:tabs>
                <w:tab w:val="left" w:leader="dot" w:pos="4594"/>
              </w:tabs>
            </w:pPr>
            <w:r>
              <w:rPr>
                <w:sz w:val="20"/>
              </w:rPr>
              <w:t>Unauthorised diversion of funds raised</w:t>
            </w:r>
            <w:r>
              <w:rPr>
                <w:sz w:val="20"/>
              </w:rPr>
              <w:tab/>
            </w:r>
          </w:p>
        </w:tc>
        <w:tc>
          <w:tcPr>
            <w:tcW w:w="1078" w:type="dxa"/>
          </w:tcPr>
          <w:p>
            <w:pPr>
              <w:pStyle w:val="yTable"/>
              <w:jc w:val="center"/>
            </w:pPr>
            <w:r>
              <w:rPr>
                <w:sz w:val="20"/>
              </w:rPr>
              <w:t>100</w:t>
            </w:r>
          </w:p>
        </w:tc>
      </w:tr>
      <w:tr>
        <w:tc>
          <w:tcPr>
            <w:tcW w:w="1190" w:type="dxa"/>
          </w:tcPr>
          <w:p>
            <w:pPr>
              <w:pStyle w:val="yTable"/>
            </w:pPr>
            <w:r>
              <w:rPr>
                <w:sz w:val="20"/>
              </w:rPr>
              <w:t>45(4)</w:t>
            </w:r>
          </w:p>
        </w:tc>
        <w:tc>
          <w:tcPr>
            <w:tcW w:w="4820" w:type="dxa"/>
            <w:gridSpan w:val="2"/>
          </w:tcPr>
          <w:p>
            <w:pPr>
              <w:pStyle w:val="yTable"/>
              <w:tabs>
                <w:tab w:val="left" w:leader="dot" w:pos="4594"/>
              </w:tabs>
            </w:pPr>
            <w:r>
              <w:rPr>
                <w:sz w:val="20"/>
              </w:rPr>
              <w:t>Conduct of permitted gaming in an unauthorised manner</w:t>
            </w:r>
            <w:r>
              <w:rPr>
                <w:sz w:val="20"/>
              </w:rPr>
              <w:tab/>
            </w:r>
          </w:p>
        </w:tc>
        <w:tc>
          <w:tcPr>
            <w:tcW w:w="1078" w:type="dxa"/>
          </w:tcPr>
          <w:p>
            <w:pPr>
              <w:pStyle w:val="yTable"/>
              <w:jc w:val="center"/>
            </w:pPr>
            <w:r>
              <w:rPr>
                <w:sz w:val="20"/>
              </w:rPr>
              <w:t>100</w:t>
            </w:r>
          </w:p>
        </w:tc>
      </w:tr>
      <w:tr>
        <w:tc>
          <w:tcPr>
            <w:tcW w:w="1190" w:type="dxa"/>
          </w:tcPr>
          <w:p>
            <w:pPr>
              <w:pStyle w:val="yTable"/>
            </w:pPr>
            <w:r>
              <w:rPr>
                <w:sz w:val="20"/>
              </w:rPr>
              <w:t>86</w:t>
            </w:r>
          </w:p>
        </w:tc>
        <w:tc>
          <w:tcPr>
            <w:tcW w:w="4820" w:type="dxa"/>
            <w:gridSpan w:val="2"/>
          </w:tcPr>
          <w:p>
            <w:pPr>
              <w:pStyle w:val="yTable"/>
              <w:tabs>
                <w:tab w:val="left" w:leader="dot" w:pos="4594"/>
              </w:tabs>
            </w:pPr>
            <w:r>
              <w:rPr>
                <w:sz w:val="20"/>
              </w:rPr>
              <w:t>Inserting in a gaming machine anything other than money or an authorised token</w:t>
            </w:r>
            <w:r>
              <w:rPr>
                <w:sz w:val="20"/>
              </w:rPr>
              <w:tab/>
            </w:r>
          </w:p>
        </w:tc>
        <w:tc>
          <w:tcPr>
            <w:tcW w:w="1078" w:type="dxa"/>
          </w:tcPr>
          <w:p>
            <w:pPr>
              <w:pStyle w:val="yTable"/>
              <w:jc w:val="center"/>
            </w:pPr>
            <w:r>
              <w:rPr>
                <w:sz w:val="20"/>
              </w:rPr>
              <w:br/>
              <w:t>20</w:t>
            </w:r>
          </w:p>
        </w:tc>
      </w:tr>
      <w:tr>
        <w:tc>
          <w:tcPr>
            <w:tcW w:w="1190" w:type="dxa"/>
          </w:tcPr>
          <w:p>
            <w:pPr>
              <w:pStyle w:val="yTable"/>
            </w:pPr>
            <w:r>
              <w:rPr>
                <w:sz w:val="20"/>
              </w:rPr>
              <w:t>95(4)</w:t>
            </w:r>
          </w:p>
        </w:tc>
        <w:tc>
          <w:tcPr>
            <w:tcW w:w="4820" w:type="dxa"/>
            <w:gridSpan w:val="2"/>
          </w:tcPr>
          <w:p>
            <w:pPr>
              <w:pStyle w:val="yTable"/>
              <w:tabs>
                <w:tab w:val="left" w:leader="dot" w:pos="4594"/>
              </w:tabs>
            </w:pPr>
            <w:r>
              <w:rPr>
                <w:sz w:val="20"/>
              </w:rPr>
              <w:t>Participating in bingo when not on the premises, or on behalf of another person not present on the premises</w:t>
            </w:r>
            <w:r>
              <w:rPr>
                <w:sz w:val="20"/>
              </w:rPr>
              <w:tab/>
            </w:r>
          </w:p>
        </w:tc>
        <w:tc>
          <w:tcPr>
            <w:tcW w:w="1078" w:type="dxa"/>
          </w:tcPr>
          <w:p>
            <w:pPr>
              <w:pStyle w:val="yTable"/>
              <w:jc w:val="center"/>
            </w:pPr>
            <w:r>
              <w:rPr>
                <w:sz w:val="20"/>
              </w:rPr>
              <w:br/>
              <w:t>20</w:t>
            </w:r>
          </w:p>
        </w:tc>
      </w:tr>
      <w:tr>
        <w:tblPrEx>
          <w:tblBorders>
            <w:top w:val="single" w:sz="4" w:space="0" w:color="auto"/>
            <w:bottom w:val="single" w:sz="4" w:space="0" w:color="auto"/>
            <w:insideH w:val="single" w:sz="4" w:space="0" w:color="auto"/>
          </w:tblBorders>
          <w:tblCellMar>
            <w:bottom w:w="113" w:type="dxa"/>
            <w:right w:w="108" w:type="dxa"/>
          </w:tblCellMar>
        </w:tblPrEx>
        <w:tc>
          <w:tcPr>
            <w:tcW w:w="1190" w:type="dxa"/>
            <w:tcBorders>
              <w:bottom w:val="nil"/>
            </w:tcBorders>
            <w:tcMar>
              <w:bottom w:w="0" w:type="dxa"/>
            </w:tcMar>
          </w:tcPr>
          <w:p>
            <w:pPr>
              <w:pStyle w:val="zyTableNAm"/>
              <w:spacing w:before="60"/>
              <w:rPr>
                <w:b/>
                <w:bCs/>
                <w:sz w:val="20"/>
              </w:rPr>
            </w:pPr>
            <w:r>
              <w:rPr>
                <w:b/>
                <w:bCs/>
                <w:sz w:val="20"/>
              </w:rPr>
              <w:t>Regulation</w:t>
            </w:r>
          </w:p>
        </w:tc>
        <w:tc>
          <w:tcPr>
            <w:tcW w:w="4801" w:type="dxa"/>
            <w:tcBorders>
              <w:bottom w:val="nil"/>
            </w:tcBorders>
            <w:tcMar>
              <w:bottom w:w="0" w:type="dxa"/>
            </w:tcMar>
          </w:tcPr>
          <w:p>
            <w:pPr>
              <w:pStyle w:val="zyTableNAm"/>
              <w:spacing w:before="60"/>
              <w:jc w:val="center"/>
              <w:rPr>
                <w:b/>
                <w:bCs/>
                <w:sz w:val="20"/>
              </w:rPr>
            </w:pPr>
            <w:r>
              <w:rPr>
                <w:b/>
                <w:bCs/>
                <w:sz w:val="20"/>
              </w:rPr>
              <w:t>Description of offence</w:t>
            </w:r>
          </w:p>
        </w:tc>
        <w:tc>
          <w:tcPr>
            <w:tcW w:w="1097" w:type="dxa"/>
            <w:gridSpan w:val="2"/>
            <w:tcBorders>
              <w:bottom w:val="nil"/>
            </w:tcBorders>
            <w:tcMar>
              <w:bottom w:w="0" w:type="dxa"/>
            </w:tcMar>
          </w:tcPr>
          <w:p>
            <w:pPr>
              <w:pStyle w:val="zyTableNAm"/>
              <w:spacing w:before="60"/>
              <w:jc w:val="center"/>
              <w:rPr>
                <w:b/>
                <w:bCs/>
                <w:sz w:val="20"/>
              </w:rPr>
            </w:pPr>
            <w:r>
              <w:rPr>
                <w:b/>
                <w:bCs/>
                <w:sz w:val="20"/>
              </w:rPr>
              <w:t>Modified penalty</w:t>
            </w:r>
          </w:p>
        </w:tc>
      </w:tr>
      <w:tr>
        <w:tblPrEx>
          <w:tblBorders>
            <w:top w:val="single" w:sz="4" w:space="0" w:color="auto"/>
            <w:bottom w:val="single" w:sz="4" w:space="0" w:color="auto"/>
            <w:insideH w:val="single" w:sz="4" w:space="0" w:color="auto"/>
          </w:tblBorders>
          <w:tblCellMar>
            <w:bottom w:w="113" w:type="dxa"/>
            <w:right w:w="108" w:type="dxa"/>
          </w:tblCellMar>
        </w:tblPrEx>
        <w:tc>
          <w:tcPr>
            <w:tcW w:w="1190" w:type="dxa"/>
            <w:tcBorders>
              <w:top w:val="nil"/>
            </w:tcBorders>
            <w:tcMar>
              <w:bottom w:w="0" w:type="dxa"/>
            </w:tcMar>
          </w:tcPr>
          <w:p>
            <w:pPr>
              <w:pStyle w:val="zyTableNAm"/>
              <w:spacing w:before="60"/>
              <w:jc w:val="center"/>
              <w:rPr>
                <w:b/>
                <w:bCs/>
                <w:sz w:val="20"/>
              </w:rPr>
            </w:pPr>
          </w:p>
        </w:tc>
        <w:tc>
          <w:tcPr>
            <w:tcW w:w="4801" w:type="dxa"/>
            <w:tcBorders>
              <w:top w:val="nil"/>
            </w:tcBorders>
            <w:tcMar>
              <w:bottom w:w="0" w:type="dxa"/>
            </w:tcMar>
          </w:tcPr>
          <w:p>
            <w:pPr>
              <w:pStyle w:val="zyTableNAm"/>
              <w:spacing w:before="60"/>
              <w:jc w:val="center"/>
              <w:rPr>
                <w:b/>
                <w:bCs/>
                <w:sz w:val="20"/>
              </w:rPr>
            </w:pPr>
          </w:p>
        </w:tc>
        <w:tc>
          <w:tcPr>
            <w:tcW w:w="1097" w:type="dxa"/>
            <w:gridSpan w:val="2"/>
            <w:tcBorders>
              <w:top w:val="nil"/>
            </w:tcBorders>
            <w:tcMar>
              <w:bottom w:w="0" w:type="dxa"/>
            </w:tcMar>
          </w:tcPr>
          <w:p>
            <w:pPr>
              <w:pStyle w:val="zyTableNAm"/>
              <w:spacing w:before="60"/>
              <w:jc w:val="center"/>
              <w:rPr>
                <w:b/>
                <w:bCs/>
                <w:sz w:val="20"/>
              </w:rPr>
            </w:pPr>
            <w:r>
              <w:rPr>
                <w:b/>
                <w:bCs/>
                <w:sz w:val="20"/>
              </w:rPr>
              <w:t>$</w:t>
            </w:r>
          </w:p>
        </w:tc>
      </w:tr>
      <w:tr>
        <w:tc>
          <w:tcPr>
            <w:tcW w:w="1190" w:type="dxa"/>
          </w:tcPr>
          <w:p>
            <w:pPr>
              <w:pStyle w:val="yTable"/>
            </w:pPr>
            <w:r>
              <w:rPr>
                <w:sz w:val="20"/>
              </w:rPr>
              <w:t>38A(1)</w:t>
            </w:r>
          </w:p>
        </w:tc>
        <w:tc>
          <w:tcPr>
            <w:tcW w:w="4820" w:type="dxa"/>
            <w:gridSpan w:val="2"/>
          </w:tcPr>
          <w:p>
            <w:pPr>
              <w:pStyle w:val="yTable"/>
              <w:tabs>
                <w:tab w:val="left" w:leader="dot" w:pos="4594"/>
              </w:tabs>
            </w:pPr>
            <w:r>
              <w:rPr>
                <w:sz w:val="20"/>
              </w:rPr>
              <w:t>Conducting a permitted lottery otherwise than in accordance with a permit</w:t>
            </w:r>
            <w:r>
              <w:rPr>
                <w:sz w:val="20"/>
              </w:rPr>
              <w:tab/>
            </w:r>
          </w:p>
        </w:tc>
        <w:tc>
          <w:tcPr>
            <w:tcW w:w="1078" w:type="dxa"/>
          </w:tcPr>
          <w:p>
            <w:pPr>
              <w:pStyle w:val="yTable"/>
              <w:jc w:val="center"/>
            </w:pPr>
            <w:r>
              <w:rPr>
                <w:sz w:val="20"/>
              </w:rPr>
              <w:br/>
              <w:t>100</w:t>
            </w:r>
          </w:p>
        </w:tc>
      </w:tr>
      <w:tr>
        <w:tc>
          <w:tcPr>
            <w:tcW w:w="1190" w:type="dxa"/>
            <w:tcBorders>
              <w:bottom w:val="single" w:sz="4" w:space="0" w:color="auto"/>
            </w:tcBorders>
          </w:tcPr>
          <w:p>
            <w:pPr>
              <w:pStyle w:val="yTable"/>
            </w:pPr>
            <w:r>
              <w:rPr>
                <w:sz w:val="20"/>
              </w:rPr>
              <w:t>38A(2)</w:t>
            </w:r>
          </w:p>
        </w:tc>
        <w:tc>
          <w:tcPr>
            <w:tcW w:w="4820" w:type="dxa"/>
            <w:gridSpan w:val="2"/>
            <w:tcBorders>
              <w:bottom w:val="single" w:sz="4" w:space="0" w:color="auto"/>
            </w:tcBorders>
          </w:tcPr>
          <w:p>
            <w:pPr>
              <w:pStyle w:val="yTable"/>
              <w:tabs>
                <w:tab w:val="left" w:leader="dot" w:pos="4594"/>
              </w:tabs>
            </w:pPr>
            <w:r>
              <w:rPr>
                <w:sz w:val="20"/>
              </w:rPr>
              <w:t>Conducting a standard or continuing lottery otherwise than in accordance with the regulations</w:t>
            </w:r>
            <w:r>
              <w:rPr>
                <w:sz w:val="20"/>
              </w:rPr>
              <w:tab/>
            </w:r>
          </w:p>
        </w:tc>
        <w:tc>
          <w:tcPr>
            <w:tcW w:w="1078" w:type="dxa"/>
            <w:tcBorders>
              <w:bottom w:val="single" w:sz="4" w:space="0" w:color="auto"/>
            </w:tcBorders>
          </w:tcPr>
          <w:p>
            <w:pPr>
              <w:pStyle w:val="yTable"/>
              <w:jc w:val="center"/>
            </w:pPr>
            <w:r>
              <w:rPr>
                <w:sz w:val="20"/>
              </w:rPr>
              <w:br/>
              <w:t>100</w:t>
            </w:r>
          </w:p>
        </w:tc>
      </w:tr>
    </w:tbl>
    <w:p>
      <w:pPr>
        <w:pStyle w:val="yFootnotesection"/>
        <w:spacing w:before="80"/>
      </w:pPr>
      <w:r>
        <w:tab/>
        <w:t>[Schedule 2 inserted: Gazette 10 Jun 2008 p. 2495</w:t>
      </w:r>
      <w:r>
        <w:noBreakHyphen/>
        <w:t>6; amended: Gazette 12 Aug 2011 p 3250.]</w:t>
      </w:r>
    </w:p>
    <w:p>
      <w:pPr>
        <w:sectPr>
          <w:headerReference w:type="even" r:id="rId25"/>
          <w:headerReference w:type="default" r:id="rId26"/>
          <w:headerReference w:type="first" r:id="rId27"/>
          <w:pgSz w:w="11907" w:h="16840" w:code="9"/>
          <w:pgMar w:top="2376" w:right="2405" w:bottom="3542" w:left="2405" w:header="706" w:footer="3380" w:gutter="0"/>
          <w:cols w:space="720"/>
          <w:noEndnote/>
          <w:docGrid w:linePitch="326"/>
        </w:sectPr>
      </w:pPr>
    </w:p>
    <w:p>
      <w:pPr>
        <w:pStyle w:val="yScheduleHeading"/>
      </w:pPr>
      <w:bookmarkStart w:id="120" w:name="_Toc34142175"/>
      <w:bookmarkStart w:id="121" w:name="_Toc34147318"/>
      <w:bookmarkStart w:id="122" w:name="_Toc35931001"/>
      <w:r>
        <w:rPr>
          <w:rStyle w:val="CharSchNo"/>
        </w:rPr>
        <w:t>Schedule 3</w:t>
      </w:r>
      <w:bookmarkEnd w:id="120"/>
      <w:bookmarkEnd w:id="121"/>
      <w:bookmarkEnd w:id="122"/>
    </w:p>
    <w:p>
      <w:pPr>
        <w:pStyle w:val="yHeading2"/>
        <w:outlineLvl w:val="9"/>
      </w:pPr>
      <w:bookmarkStart w:id="123" w:name="_Toc34142176"/>
      <w:bookmarkStart w:id="124" w:name="_Toc34147319"/>
      <w:bookmarkStart w:id="125" w:name="_Toc35931002"/>
      <w:r>
        <w:rPr>
          <w:rStyle w:val="CharSchText"/>
        </w:rPr>
        <w:t>Forms</w:t>
      </w:r>
      <w:bookmarkEnd w:id="123"/>
      <w:bookmarkEnd w:id="124"/>
      <w:bookmarkEnd w:id="125"/>
    </w:p>
    <w:p>
      <w:pPr>
        <w:pStyle w:val="MiscellaneousHeading"/>
        <w:rPr>
          <w:b/>
        </w:rPr>
      </w:pPr>
      <w:r>
        <w:rPr>
          <w:rStyle w:val="CharSClsNo"/>
          <w:b/>
        </w:rPr>
        <w:t>Form 1</w:t>
      </w:r>
    </w:p>
    <w:p>
      <w:pPr>
        <w:pStyle w:val="yTable"/>
        <w:jc w:val="center"/>
        <w:rPr>
          <w:i/>
          <w:snapToGrid w:val="0"/>
        </w:rPr>
      </w:pPr>
      <w:r>
        <w:rPr>
          <w:i/>
          <w:snapToGrid w:val="0"/>
        </w:rPr>
        <w:t>Gaming</w:t>
      </w:r>
      <w:r>
        <w:rPr>
          <w:i/>
        </w:rPr>
        <w:t xml:space="preserve"> and Wagering</w:t>
      </w:r>
      <w:r>
        <w:rPr>
          <w:i/>
          <w:snapToGrid w:val="0"/>
        </w:rPr>
        <w:t xml:space="preserve"> Commission Act 1987</w:t>
      </w:r>
    </w:p>
    <w:p>
      <w:pPr>
        <w:pStyle w:val="yTable"/>
        <w:jc w:val="right"/>
        <w:rPr>
          <w:snapToGrid w:val="0"/>
        </w:rPr>
      </w:pPr>
      <w:r>
        <w:rPr>
          <w:snapToGrid w:val="0"/>
        </w:rPr>
        <w:t>[s. 36(2)]</w:t>
      </w:r>
    </w:p>
    <w:p>
      <w:pPr>
        <w:pStyle w:val="yTable"/>
        <w:jc w:val="center"/>
        <w:rPr>
          <w:b/>
          <w:snapToGrid w:val="0"/>
        </w:rPr>
      </w:pPr>
      <w:r>
        <w:rPr>
          <w:b/>
          <w:snapToGrid w:val="0"/>
        </w:rPr>
        <w:t>INFRINGEMENT NOTICE</w:t>
      </w:r>
    </w:p>
    <w:p>
      <w:pPr>
        <w:pStyle w:val="yTable"/>
        <w:tabs>
          <w:tab w:val="right" w:leader="dot" w:pos="7088"/>
        </w:tabs>
        <w:ind w:left="4820"/>
        <w:rPr>
          <w:snapToGrid w:val="0"/>
        </w:rPr>
      </w:pPr>
      <w:r>
        <w:rPr>
          <w:snapToGrid w:val="0"/>
        </w:rPr>
        <w:t>No. ..................................</w:t>
      </w:r>
    </w:p>
    <w:p>
      <w:pPr>
        <w:pStyle w:val="yTable"/>
        <w:tabs>
          <w:tab w:val="right" w:leader="dot" w:pos="7088"/>
        </w:tabs>
        <w:spacing w:before="0"/>
        <w:ind w:left="3686"/>
        <w:rPr>
          <w:snapToGrid w:val="0"/>
        </w:rPr>
      </w:pPr>
      <w:r>
        <w:rPr>
          <w:snapToGrid w:val="0"/>
        </w:rPr>
        <w:t>Date of service ....................................</w:t>
      </w:r>
    </w:p>
    <w:p>
      <w:pPr>
        <w:pStyle w:val="yTable"/>
        <w:tabs>
          <w:tab w:val="left" w:pos="567"/>
        </w:tabs>
        <w:ind w:left="567" w:hanging="567"/>
        <w:rPr>
          <w:snapToGrid w:val="0"/>
        </w:rPr>
      </w:pPr>
      <w:r>
        <w:rPr>
          <w:snapToGrid w:val="0"/>
        </w:rPr>
        <w:t xml:space="preserve">1. </w:t>
      </w:r>
      <w:r>
        <w:rPr>
          <w:snapToGrid w:val="0"/>
        </w:rPr>
        <w:tab/>
        <w:t>To..................................................................................................................</w:t>
      </w:r>
    </w:p>
    <w:p>
      <w:pPr>
        <w:pStyle w:val="yTable"/>
        <w:tabs>
          <w:tab w:val="left" w:pos="1560"/>
          <w:tab w:val="left" w:pos="4536"/>
          <w:tab w:val="right" w:leader="dot" w:pos="7088"/>
        </w:tabs>
        <w:spacing w:before="0"/>
        <w:rPr>
          <w:snapToGrid w:val="0"/>
        </w:rPr>
      </w:pPr>
      <w:r>
        <w:rPr>
          <w:snapToGrid w:val="0"/>
        </w:rPr>
        <w:tab/>
        <w:t>(Surname)</w:t>
      </w:r>
      <w:r>
        <w:rPr>
          <w:snapToGrid w:val="0"/>
        </w:rPr>
        <w:tab/>
        <w:t>(other names)</w:t>
      </w:r>
    </w:p>
    <w:p>
      <w:pPr>
        <w:pStyle w:val="yTable"/>
        <w:tabs>
          <w:tab w:val="left" w:pos="567"/>
        </w:tabs>
        <w:ind w:left="567" w:hanging="567"/>
        <w:rPr>
          <w:snapToGrid w:val="0"/>
        </w:rPr>
      </w:pPr>
      <w:r>
        <w:rPr>
          <w:snapToGrid w:val="0"/>
        </w:rPr>
        <w:tab/>
        <w:t>of ..................................................................................................................</w:t>
      </w:r>
    </w:p>
    <w:p>
      <w:pPr>
        <w:pStyle w:val="yTable"/>
        <w:tabs>
          <w:tab w:val="left" w:pos="567"/>
        </w:tabs>
        <w:ind w:left="567" w:hanging="567"/>
        <w:rPr>
          <w:snapToGrid w:val="0"/>
        </w:rPr>
      </w:pPr>
      <w:r>
        <w:rPr>
          <w:snapToGrid w:val="0"/>
        </w:rPr>
        <w:tab/>
        <w:t>................................................................................... Postcode ...................</w:t>
      </w:r>
    </w:p>
    <w:p>
      <w:pPr>
        <w:pStyle w:val="yTable"/>
        <w:tabs>
          <w:tab w:val="left" w:pos="567"/>
        </w:tabs>
        <w:ind w:left="567" w:hanging="567"/>
        <w:rPr>
          <w:snapToGrid w:val="0"/>
        </w:rPr>
      </w:pPr>
      <w:r>
        <w:rPr>
          <w:snapToGrid w:val="0"/>
        </w:rPr>
        <w:tab/>
        <w:t>It is alleged that at about ...................a.m./p.m. on the ......................... day of .......................... 20 .........., at ..................................................................</w:t>
      </w:r>
    </w:p>
    <w:p>
      <w:pPr>
        <w:pStyle w:val="yTable"/>
        <w:tabs>
          <w:tab w:val="left" w:pos="4536"/>
          <w:tab w:val="right" w:leader="dot" w:pos="7088"/>
        </w:tabs>
        <w:spacing w:before="0"/>
        <w:rPr>
          <w:snapToGrid w:val="0"/>
        </w:rPr>
      </w:pPr>
      <w:r>
        <w:rPr>
          <w:snapToGrid w:val="0"/>
        </w:rPr>
        <w:tab/>
        <w:t>(Name of Premises)</w:t>
      </w:r>
    </w:p>
    <w:p>
      <w:pPr>
        <w:pStyle w:val="yTable"/>
        <w:tabs>
          <w:tab w:val="left" w:pos="567"/>
        </w:tabs>
        <w:ind w:left="567" w:hanging="567"/>
        <w:rPr>
          <w:snapToGrid w:val="0"/>
        </w:rPr>
      </w:pPr>
      <w:r>
        <w:rPr>
          <w:snapToGrid w:val="0"/>
        </w:rPr>
        <w:tab/>
        <w:t>you committed the offence described below and are liable for the modified penalty stated.</w:t>
      </w:r>
    </w:p>
    <w:p>
      <w:pPr>
        <w:pStyle w:val="yTable"/>
        <w:tabs>
          <w:tab w:val="right" w:leader="dot" w:pos="7088"/>
        </w:tabs>
        <w:ind w:left="3969"/>
        <w:rPr>
          <w:snapToGrid w:val="0"/>
        </w:rPr>
      </w:pPr>
      <w:r>
        <w:rPr>
          <w:snapToGrid w:val="0"/>
        </w:rPr>
        <w:t>........................................................</w:t>
      </w:r>
    </w:p>
    <w:p>
      <w:pPr>
        <w:pStyle w:val="yTable"/>
        <w:tabs>
          <w:tab w:val="right" w:leader="dot" w:pos="7088"/>
        </w:tabs>
        <w:spacing w:before="0"/>
        <w:ind w:left="3969"/>
        <w:jc w:val="right"/>
        <w:rPr>
          <w:snapToGrid w:val="0"/>
        </w:rPr>
      </w:pPr>
      <w:r>
        <w:rPr>
          <w:snapToGrid w:val="0"/>
        </w:rPr>
        <w:t>*Police officer or</w:t>
      </w:r>
    </w:p>
    <w:p>
      <w:pPr>
        <w:pStyle w:val="yTable"/>
        <w:tabs>
          <w:tab w:val="right" w:leader="dot" w:pos="7088"/>
        </w:tabs>
        <w:spacing w:before="0"/>
        <w:ind w:left="3969"/>
        <w:jc w:val="right"/>
        <w:rPr>
          <w:snapToGrid w:val="0"/>
        </w:rPr>
      </w:pPr>
      <w:r>
        <w:rPr>
          <w:snapToGrid w:val="0"/>
        </w:rPr>
        <w:t>Authorised officer for</w:t>
      </w:r>
    </w:p>
    <w:p>
      <w:pPr>
        <w:pStyle w:val="yTable"/>
        <w:tabs>
          <w:tab w:val="right" w:leader="dot" w:pos="7088"/>
        </w:tabs>
        <w:spacing w:before="0"/>
        <w:ind w:left="3969"/>
        <w:jc w:val="right"/>
        <w:rPr>
          <w:snapToGrid w:val="0"/>
        </w:rPr>
      </w:pPr>
      <w:r>
        <w:rPr>
          <w:snapToGrid w:val="0"/>
        </w:rPr>
        <w:t>the Gaming</w:t>
      </w:r>
      <w:r>
        <w:t xml:space="preserve"> and Wagering</w:t>
      </w:r>
      <w:r>
        <w:rPr>
          <w:snapToGrid w:val="0"/>
        </w:rPr>
        <w:t xml:space="preserve"> Commission of Western Australia.</w:t>
      </w:r>
    </w:p>
    <w:p>
      <w:pPr>
        <w:pStyle w:val="yTable"/>
        <w:tabs>
          <w:tab w:val="left" w:pos="851"/>
          <w:tab w:val="left" w:pos="2552"/>
          <w:tab w:val="left" w:pos="5103"/>
        </w:tabs>
        <w:ind w:left="851" w:hanging="851"/>
        <w:rPr>
          <w:snapToGrid w:val="0"/>
        </w:rPr>
      </w:pPr>
      <w:r>
        <w:rPr>
          <w:snapToGrid w:val="0"/>
        </w:rPr>
        <w:t xml:space="preserve">2. </w:t>
      </w:r>
      <w:r>
        <w:rPr>
          <w:snapToGrid w:val="0"/>
        </w:rPr>
        <w:tab/>
        <w:t>Section</w:t>
      </w:r>
      <w:r>
        <w:rPr>
          <w:snapToGrid w:val="0"/>
        </w:rPr>
        <w:tab/>
        <w:t>Description of offence</w:t>
      </w:r>
      <w:r>
        <w:rPr>
          <w:snapToGrid w:val="0"/>
        </w:rPr>
        <w:tab/>
        <w:t>Modified penalty</w:t>
      </w:r>
    </w:p>
    <w:p>
      <w:pPr>
        <w:pStyle w:val="yTable"/>
        <w:tabs>
          <w:tab w:val="left" w:pos="2410"/>
          <w:tab w:val="left" w:pos="5387"/>
          <w:tab w:val="right" w:leader="dot" w:pos="7088"/>
        </w:tabs>
        <w:ind w:left="426" w:hanging="426"/>
        <w:rPr>
          <w:snapToGrid w:val="0"/>
        </w:rPr>
      </w:pPr>
    </w:p>
    <w:p>
      <w:pPr>
        <w:pStyle w:val="yTable"/>
        <w:tabs>
          <w:tab w:val="left" w:pos="2410"/>
          <w:tab w:val="left" w:pos="5387"/>
          <w:tab w:val="right" w:leader="dot" w:pos="7088"/>
        </w:tabs>
        <w:ind w:left="426" w:hanging="426"/>
        <w:rPr>
          <w:snapToGrid w:val="0"/>
        </w:rPr>
      </w:pPr>
    </w:p>
    <w:p>
      <w:pPr>
        <w:pStyle w:val="yTable"/>
        <w:tabs>
          <w:tab w:val="left" w:pos="2410"/>
          <w:tab w:val="left" w:pos="5387"/>
          <w:tab w:val="right" w:leader="dot" w:pos="7088"/>
        </w:tabs>
        <w:ind w:left="426" w:hanging="426"/>
        <w:rPr>
          <w:snapToGrid w:val="0"/>
        </w:rPr>
      </w:pPr>
    </w:p>
    <w:p>
      <w:pPr>
        <w:pStyle w:val="yTable"/>
        <w:tabs>
          <w:tab w:val="left" w:pos="2410"/>
          <w:tab w:val="left" w:pos="5387"/>
          <w:tab w:val="right" w:leader="dot" w:pos="7088"/>
        </w:tabs>
        <w:ind w:left="426" w:hanging="426"/>
        <w:rPr>
          <w:snapToGrid w:val="0"/>
        </w:rPr>
      </w:pPr>
    </w:p>
    <w:p>
      <w:pPr>
        <w:pStyle w:val="yTable"/>
        <w:tabs>
          <w:tab w:val="left" w:pos="567"/>
        </w:tabs>
        <w:ind w:left="567" w:hanging="567"/>
        <w:rPr>
          <w:snapToGrid w:val="0"/>
        </w:rPr>
      </w:pPr>
      <w:r>
        <w:rPr>
          <w:snapToGrid w:val="0"/>
        </w:rPr>
        <w:t>3.</w:t>
      </w:r>
      <w:r>
        <w:rPr>
          <w:snapToGrid w:val="0"/>
        </w:rPr>
        <w:tab/>
        <w:t>If for any reason you wish to have the matter determined in a court hearing you need not reply and may decline to pay the modified penalty, but in that case court proceedings may be taken against you and you may be liable both for costs and a fine for the offence.</w:t>
      </w:r>
    </w:p>
    <w:p>
      <w:pPr>
        <w:pStyle w:val="yTable"/>
        <w:tabs>
          <w:tab w:val="left" w:pos="567"/>
        </w:tabs>
        <w:ind w:left="567" w:hanging="567"/>
        <w:rPr>
          <w:snapToGrid w:val="0"/>
        </w:rPr>
      </w:pPr>
      <w:r>
        <w:rPr>
          <w:snapToGrid w:val="0"/>
        </w:rPr>
        <w:t>4.</w:t>
      </w:r>
      <w:r>
        <w:rPr>
          <w:snapToGrid w:val="0"/>
        </w:rPr>
        <w:tab/>
        <w:t>You may pay the modified penalty within 21 days of the date of this notice, but if the modified penalty is not then paid you will be deemed to have declined to pay it and court proceedings may be taken.</w:t>
      </w:r>
    </w:p>
    <w:p>
      <w:pPr>
        <w:pStyle w:val="yTable"/>
        <w:keepNext/>
        <w:tabs>
          <w:tab w:val="left" w:pos="567"/>
        </w:tabs>
        <w:ind w:left="567" w:hanging="567"/>
        <w:rPr>
          <w:snapToGrid w:val="0"/>
        </w:rPr>
      </w:pPr>
      <w:r>
        <w:rPr>
          <w:snapToGrid w:val="0"/>
        </w:rPr>
        <w:t>5.</w:t>
      </w:r>
      <w:r>
        <w:rPr>
          <w:snapToGrid w:val="0"/>
        </w:rPr>
        <w:tab/>
        <w:t>Payment may be made by completing item 6 and either —</w:t>
      </w:r>
    </w:p>
    <w:p>
      <w:pPr>
        <w:pStyle w:val="yTable"/>
        <w:tabs>
          <w:tab w:val="left" w:pos="851"/>
          <w:tab w:val="left" w:pos="1418"/>
          <w:tab w:val="right" w:leader="dot" w:pos="7088"/>
        </w:tabs>
        <w:ind w:left="1418" w:hanging="1418"/>
        <w:rPr>
          <w:snapToGrid w:val="0"/>
        </w:rPr>
      </w:pPr>
      <w:r>
        <w:rPr>
          <w:snapToGrid w:val="0"/>
        </w:rPr>
        <w:tab/>
        <w:t>(a)</w:t>
      </w:r>
      <w:r>
        <w:rPr>
          <w:snapToGrid w:val="0"/>
        </w:rPr>
        <w:tab/>
        <w:t>posting this form and a cheque, money order or postal note for the amount of the modified penalty specified in item 2, to the Gaming</w:t>
      </w:r>
      <w:r>
        <w:t xml:space="preserve"> and Wagering</w:t>
      </w:r>
      <w:r>
        <w:rPr>
          <w:snapToGrid w:val="0"/>
        </w:rPr>
        <w:t xml:space="preserve"> Commission, P.O. Box 6119, East Perth W.A. 6004; or</w:t>
      </w:r>
    </w:p>
    <w:p>
      <w:pPr>
        <w:pStyle w:val="yTable"/>
        <w:tabs>
          <w:tab w:val="left" w:pos="851"/>
          <w:tab w:val="left" w:pos="1418"/>
          <w:tab w:val="right" w:leader="dot" w:pos="7088"/>
        </w:tabs>
        <w:ind w:left="1418" w:hanging="1418"/>
        <w:rPr>
          <w:snapToGrid w:val="0"/>
        </w:rPr>
      </w:pPr>
      <w:r>
        <w:rPr>
          <w:snapToGrid w:val="0"/>
        </w:rPr>
        <w:tab/>
        <w:t>(b)</w:t>
      </w:r>
      <w:r>
        <w:rPr>
          <w:snapToGrid w:val="0"/>
        </w:rPr>
        <w:tab/>
        <w:t>delivering this form and paying the amount to the Gaming</w:t>
      </w:r>
      <w:r>
        <w:t xml:space="preserve"> and Wagering</w:t>
      </w:r>
      <w:r>
        <w:rPr>
          <w:snapToGrid w:val="0"/>
        </w:rPr>
        <w:t xml:space="preserve"> Commission, 1</w:t>
      </w:r>
      <w:r>
        <w:rPr>
          <w:snapToGrid w:val="0"/>
          <w:vertAlign w:val="superscript"/>
        </w:rPr>
        <w:t>st</w:t>
      </w:r>
      <w:r>
        <w:rPr>
          <w:snapToGrid w:val="0"/>
        </w:rPr>
        <w:t xml:space="preserve"> Floor, Hyatt Centre, 87 Adelaide Terrace, Perth W.A. 6000.</w:t>
      </w:r>
    </w:p>
    <w:p>
      <w:pPr>
        <w:pStyle w:val="yTable"/>
        <w:tabs>
          <w:tab w:val="left" w:pos="567"/>
        </w:tabs>
        <w:ind w:left="567" w:hanging="567"/>
        <w:rPr>
          <w:snapToGrid w:val="0"/>
        </w:rPr>
      </w:pPr>
      <w:r>
        <w:rPr>
          <w:snapToGrid w:val="0"/>
        </w:rPr>
        <w:t>6.</w:t>
      </w:r>
      <w:r>
        <w:rPr>
          <w:snapToGrid w:val="0"/>
        </w:rPr>
        <w:tab/>
        <w:t>I, ..................................................................................................................</w:t>
      </w:r>
    </w:p>
    <w:p>
      <w:pPr>
        <w:pStyle w:val="yTable"/>
        <w:tabs>
          <w:tab w:val="right" w:leader="dot" w:pos="7088"/>
        </w:tabs>
        <w:spacing w:before="0"/>
        <w:ind w:left="425"/>
        <w:jc w:val="center"/>
        <w:rPr>
          <w:snapToGrid w:val="0"/>
        </w:rPr>
      </w:pPr>
      <w:r>
        <w:rPr>
          <w:snapToGrid w:val="0"/>
        </w:rPr>
        <w:t>(Name)</w:t>
      </w:r>
    </w:p>
    <w:p>
      <w:pPr>
        <w:pStyle w:val="yTable"/>
        <w:tabs>
          <w:tab w:val="left" w:pos="567"/>
        </w:tabs>
        <w:spacing w:before="0"/>
        <w:ind w:left="567" w:hanging="567"/>
        <w:rPr>
          <w:snapToGrid w:val="0"/>
        </w:rPr>
      </w:pPr>
      <w:r>
        <w:rPr>
          <w:snapToGrid w:val="0"/>
        </w:rPr>
        <w:tab/>
        <w:t>of .................................................................................................................</w:t>
      </w:r>
    </w:p>
    <w:p>
      <w:pPr>
        <w:pStyle w:val="yTable"/>
        <w:tabs>
          <w:tab w:val="right" w:leader="dot" w:pos="7088"/>
        </w:tabs>
        <w:spacing w:before="0"/>
        <w:ind w:left="425"/>
        <w:jc w:val="center"/>
        <w:rPr>
          <w:snapToGrid w:val="0"/>
        </w:rPr>
      </w:pPr>
      <w:r>
        <w:rPr>
          <w:snapToGrid w:val="0"/>
        </w:rPr>
        <w:t>(number and street)</w:t>
      </w:r>
    </w:p>
    <w:p>
      <w:pPr>
        <w:pStyle w:val="yTable"/>
        <w:tabs>
          <w:tab w:val="left" w:pos="567"/>
        </w:tabs>
        <w:spacing w:before="0"/>
        <w:ind w:left="567" w:hanging="567"/>
        <w:rPr>
          <w:snapToGrid w:val="0"/>
        </w:rPr>
      </w:pPr>
      <w:r>
        <w:rPr>
          <w:snapToGrid w:val="0"/>
        </w:rPr>
        <w:tab/>
        <w:t>......................................................................................................................</w:t>
      </w:r>
    </w:p>
    <w:p>
      <w:pPr>
        <w:pStyle w:val="yTable"/>
        <w:tabs>
          <w:tab w:val="left" w:pos="1276"/>
          <w:tab w:val="left" w:pos="5670"/>
          <w:tab w:val="right" w:leader="dot" w:pos="7088"/>
        </w:tabs>
        <w:spacing w:before="0"/>
        <w:ind w:left="425"/>
        <w:rPr>
          <w:snapToGrid w:val="0"/>
        </w:rPr>
      </w:pPr>
      <w:r>
        <w:rPr>
          <w:snapToGrid w:val="0"/>
        </w:rPr>
        <w:tab/>
        <w:t>(town or suburb)</w:t>
      </w:r>
      <w:r>
        <w:rPr>
          <w:snapToGrid w:val="0"/>
        </w:rPr>
        <w:tab/>
        <w:t>(Postcode)</w:t>
      </w:r>
    </w:p>
    <w:p>
      <w:pPr>
        <w:pStyle w:val="yTable"/>
        <w:tabs>
          <w:tab w:val="left" w:pos="567"/>
        </w:tabs>
        <w:ind w:left="567" w:hanging="567"/>
        <w:rPr>
          <w:snapToGrid w:val="0"/>
        </w:rPr>
      </w:pPr>
      <w:r>
        <w:rPr>
          <w:snapToGrid w:val="0"/>
        </w:rPr>
        <w:tab/>
        <w:t>agree to pay the modified penalty for the offence indicated in this form.</w:t>
      </w:r>
    </w:p>
    <w:p>
      <w:pPr>
        <w:pStyle w:val="yTable"/>
        <w:tabs>
          <w:tab w:val="right" w:leader="dot" w:pos="7088"/>
        </w:tabs>
        <w:ind w:left="4536"/>
        <w:rPr>
          <w:snapToGrid w:val="0"/>
        </w:rPr>
      </w:pPr>
      <w:r>
        <w:rPr>
          <w:snapToGrid w:val="0"/>
        </w:rPr>
        <w:t>..............................................</w:t>
      </w:r>
    </w:p>
    <w:p>
      <w:pPr>
        <w:pStyle w:val="yTable"/>
        <w:spacing w:before="0"/>
        <w:ind w:left="4536"/>
        <w:jc w:val="right"/>
        <w:rPr>
          <w:snapToGrid w:val="0"/>
        </w:rPr>
      </w:pPr>
      <w:r>
        <w:rPr>
          <w:snapToGrid w:val="0"/>
        </w:rPr>
        <w:t>(Signature of offender)</w:t>
      </w:r>
    </w:p>
    <w:p>
      <w:pPr>
        <w:pStyle w:val="yTable"/>
        <w:jc w:val="center"/>
        <w:rPr>
          <w:snapToGrid w:val="0"/>
        </w:rPr>
      </w:pPr>
      <w:r>
        <w:rPr>
          <w:snapToGrid w:val="0"/>
        </w:rPr>
        <w:t>*Delete whichever is inapplicable</w:t>
      </w:r>
    </w:p>
    <w:p>
      <w:pPr>
        <w:pStyle w:val="yFootnotesection"/>
      </w:pPr>
      <w:r>
        <w:tab/>
        <w:t>[Form 1 amended: Gazette 30 Jan 2004 p. 416.]</w:t>
      </w:r>
    </w:p>
    <w:p>
      <w:pPr>
        <w:pStyle w:val="MiscellaneousHeading"/>
        <w:pageBreakBefore/>
        <w:spacing w:before="0"/>
        <w:rPr>
          <w:b/>
          <w:snapToGrid w:val="0"/>
        </w:rPr>
      </w:pPr>
      <w:r>
        <w:rPr>
          <w:rStyle w:val="CharSClsNo"/>
          <w:b/>
        </w:rPr>
        <w:t>Form 2</w:t>
      </w:r>
    </w:p>
    <w:p>
      <w:pPr>
        <w:pStyle w:val="yTable"/>
        <w:tabs>
          <w:tab w:val="center" w:pos="3544"/>
          <w:tab w:val="right" w:pos="7088"/>
        </w:tabs>
        <w:jc w:val="center"/>
        <w:rPr>
          <w:snapToGrid w:val="0"/>
        </w:rPr>
      </w:pPr>
      <w:r>
        <w:rPr>
          <w:i/>
          <w:snapToGrid w:val="0"/>
        </w:rPr>
        <w:t xml:space="preserve">Gaming </w:t>
      </w:r>
      <w:r>
        <w:rPr>
          <w:i/>
        </w:rPr>
        <w:t xml:space="preserve">and Wagering </w:t>
      </w:r>
      <w:r>
        <w:rPr>
          <w:i/>
          <w:snapToGrid w:val="0"/>
        </w:rPr>
        <w:t>Commission Act 1987</w:t>
      </w:r>
    </w:p>
    <w:p>
      <w:pPr>
        <w:pStyle w:val="yTable"/>
        <w:tabs>
          <w:tab w:val="center" w:pos="3544"/>
          <w:tab w:val="right" w:pos="7088"/>
        </w:tabs>
        <w:jc w:val="right"/>
        <w:rPr>
          <w:snapToGrid w:val="0"/>
        </w:rPr>
      </w:pPr>
      <w:r>
        <w:rPr>
          <w:snapToGrid w:val="0"/>
        </w:rPr>
        <w:t>[s. 36(7)]</w:t>
      </w:r>
    </w:p>
    <w:p>
      <w:pPr>
        <w:pStyle w:val="yTable"/>
        <w:jc w:val="center"/>
        <w:rPr>
          <w:b/>
          <w:snapToGrid w:val="0"/>
        </w:rPr>
      </w:pPr>
      <w:r>
        <w:rPr>
          <w:b/>
          <w:snapToGrid w:val="0"/>
        </w:rPr>
        <w:t>WITHDRAWAL OF INFRINGEMENT NOTICE</w:t>
      </w:r>
    </w:p>
    <w:p>
      <w:pPr>
        <w:pStyle w:val="yTable"/>
        <w:tabs>
          <w:tab w:val="right" w:leader="dot" w:pos="7088"/>
        </w:tabs>
        <w:ind w:left="4820"/>
        <w:rPr>
          <w:snapToGrid w:val="0"/>
        </w:rPr>
      </w:pPr>
      <w:r>
        <w:rPr>
          <w:snapToGrid w:val="0"/>
        </w:rPr>
        <w:t>No. ..................................</w:t>
      </w:r>
    </w:p>
    <w:p>
      <w:pPr>
        <w:pStyle w:val="yTable"/>
        <w:tabs>
          <w:tab w:val="left" w:leader="dot" w:pos="6379"/>
          <w:tab w:val="right" w:leader="dot" w:pos="7088"/>
        </w:tabs>
        <w:spacing w:before="0"/>
        <w:ind w:left="3544"/>
        <w:rPr>
          <w:snapToGrid w:val="0"/>
        </w:rPr>
      </w:pPr>
      <w:r>
        <w:rPr>
          <w:snapToGrid w:val="0"/>
        </w:rPr>
        <w:t>Date of Service .......................... 20 ......</w:t>
      </w:r>
    </w:p>
    <w:p>
      <w:pPr>
        <w:pStyle w:val="yTable"/>
        <w:tabs>
          <w:tab w:val="left" w:leader="dot" w:pos="3544"/>
          <w:tab w:val="right" w:leader="dot" w:pos="7088"/>
        </w:tabs>
        <w:rPr>
          <w:snapToGrid w:val="0"/>
        </w:rPr>
      </w:pPr>
      <w:r>
        <w:rPr>
          <w:snapToGrid w:val="0"/>
        </w:rPr>
        <w:t>To ............................................................of ...........................................................</w:t>
      </w:r>
    </w:p>
    <w:p>
      <w:pPr>
        <w:pStyle w:val="yTable"/>
        <w:tabs>
          <w:tab w:val="left" w:pos="1276"/>
          <w:tab w:val="left" w:pos="4820"/>
          <w:tab w:val="right" w:leader="dot" w:pos="7088"/>
        </w:tabs>
        <w:spacing w:before="0"/>
        <w:rPr>
          <w:snapToGrid w:val="0"/>
        </w:rPr>
      </w:pPr>
      <w:r>
        <w:rPr>
          <w:snapToGrid w:val="0"/>
        </w:rPr>
        <w:tab/>
        <w:t>(Name)</w:t>
      </w:r>
      <w:r>
        <w:rPr>
          <w:snapToGrid w:val="0"/>
        </w:rPr>
        <w:tab/>
        <w:t>(Address)</w:t>
      </w:r>
    </w:p>
    <w:p>
      <w:pPr>
        <w:pStyle w:val="yTable"/>
        <w:tabs>
          <w:tab w:val="left" w:leader="dot" w:pos="3402"/>
          <w:tab w:val="right" w:leader="dot" w:pos="7088"/>
        </w:tabs>
        <w:spacing w:before="0"/>
        <w:rPr>
          <w:snapToGrid w:val="0"/>
        </w:rPr>
      </w:pPr>
      <w:r>
        <w:rPr>
          <w:snapToGrid w:val="0"/>
        </w:rPr>
        <w:t>Infringement notice No ...................... served on you on the ..................... day of ............................................ 20 ...... for the offence described below is hereby withdrawn.</w:t>
      </w:r>
    </w:p>
    <w:p>
      <w:pPr>
        <w:pStyle w:val="yTable"/>
        <w:tabs>
          <w:tab w:val="right" w:leader="dot" w:pos="7088"/>
        </w:tabs>
        <w:ind w:left="4536"/>
        <w:rPr>
          <w:snapToGrid w:val="0"/>
        </w:rPr>
      </w:pPr>
      <w:r>
        <w:rPr>
          <w:snapToGrid w:val="0"/>
        </w:rPr>
        <w:t>..............................................</w:t>
      </w:r>
    </w:p>
    <w:p>
      <w:pPr>
        <w:pStyle w:val="yTable"/>
        <w:tabs>
          <w:tab w:val="right" w:leader="dot" w:pos="7088"/>
        </w:tabs>
        <w:spacing w:before="0"/>
        <w:ind w:left="4536"/>
        <w:jc w:val="right"/>
        <w:rPr>
          <w:snapToGrid w:val="0"/>
        </w:rPr>
      </w:pPr>
      <w:r>
        <w:rPr>
          <w:snapToGrid w:val="0"/>
        </w:rPr>
        <w:t>Authorised officer for</w:t>
      </w:r>
    </w:p>
    <w:p>
      <w:pPr>
        <w:pStyle w:val="yTable"/>
        <w:tabs>
          <w:tab w:val="right" w:leader="dot" w:pos="7088"/>
        </w:tabs>
        <w:spacing w:before="0"/>
        <w:ind w:left="3686"/>
        <w:jc w:val="right"/>
        <w:rPr>
          <w:snapToGrid w:val="0"/>
        </w:rPr>
      </w:pPr>
      <w:r>
        <w:rPr>
          <w:snapToGrid w:val="0"/>
        </w:rPr>
        <w:t xml:space="preserve">the Gaming </w:t>
      </w:r>
      <w:r>
        <w:t>and Wagering</w:t>
      </w:r>
      <w:r>
        <w:rPr>
          <w:snapToGrid w:val="0"/>
        </w:rPr>
        <w:t xml:space="preserve"> Commission of Western Australia.</w:t>
      </w:r>
    </w:p>
    <w:p>
      <w:pPr>
        <w:pStyle w:val="yTable"/>
        <w:tabs>
          <w:tab w:val="left" w:pos="2410"/>
          <w:tab w:val="left" w:pos="5387"/>
          <w:tab w:val="right" w:leader="dot" w:pos="7088"/>
        </w:tabs>
        <w:ind w:left="567"/>
        <w:rPr>
          <w:snapToGrid w:val="0"/>
        </w:rPr>
      </w:pPr>
      <w:r>
        <w:rPr>
          <w:snapToGrid w:val="0"/>
        </w:rPr>
        <w:t>Section</w:t>
      </w:r>
      <w:r>
        <w:rPr>
          <w:snapToGrid w:val="0"/>
        </w:rPr>
        <w:tab/>
        <w:t>Description of offence</w:t>
      </w:r>
      <w:r>
        <w:rPr>
          <w:snapToGrid w:val="0"/>
        </w:rPr>
        <w:tab/>
        <w:t>Modified penalty</w:t>
      </w:r>
    </w:p>
    <w:p>
      <w:pPr>
        <w:pStyle w:val="yTable"/>
        <w:tabs>
          <w:tab w:val="right" w:leader="dot" w:pos="7088"/>
        </w:tabs>
        <w:rPr>
          <w:snapToGrid w:val="0"/>
        </w:rPr>
      </w:pPr>
    </w:p>
    <w:p>
      <w:pPr>
        <w:pStyle w:val="yFootnotesection"/>
      </w:pPr>
      <w:r>
        <w:tab/>
        <w:t>[Form 2 amended: Gazette 30 Jan 2004 p. 416.]</w:t>
      </w:r>
    </w:p>
    <w:p>
      <w:pPr>
        <w:pStyle w:val="MiscellaneousHeading"/>
        <w:pageBreakBefore/>
        <w:spacing w:before="0"/>
        <w:rPr>
          <w:b/>
          <w:snapToGrid w:val="0"/>
        </w:rPr>
      </w:pPr>
      <w:r>
        <w:rPr>
          <w:rStyle w:val="CharSClsNo"/>
          <w:b/>
        </w:rPr>
        <w:t>Form 3</w:t>
      </w:r>
    </w:p>
    <w:p>
      <w:pPr>
        <w:pStyle w:val="yTable"/>
        <w:tabs>
          <w:tab w:val="right" w:pos="7088"/>
        </w:tabs>
        <w:jc w:val="center"/>
        <w:rPr>
          <w:i/>
          <w:snapToGrid w:val="0"/>
        </w:rPr>
      </w:pPr>
      <w:r>
        <w:rPr>
          <w:i/>
          <w:snapToGrid w:val="0"/>
        </w:rPr>
        <w:t>Gaming</w:t>
      </w:r>
      <w:r>
        <w:rPr>
          <w:i/>
        </w:rPr>
        <w:t xml:space="preserve"> and Wagering</w:t>
      </w:r>
      <w:r>
        <w:rPr>
          <w:i/>
          <w:snapToGrid w:val="0"/>
        </w:rPr>
        <w:t xml:space="preserve"> Commission Act 1987</w:t>
      </w:r>
    </w:p>
    <w:p>
      <w:pPr>
        <w:pStyle w:val="yTable"/>
        <w:tabs>
          <w:tab w:val="center" w:pos="3544"/>
          <w:tab w:val="right" w:pos="7088"/>
        </w:tabs>
        <w:jc w:val="right"/>
        <w:rPr>
          <w:snapToGrid w:val="0"/>
        </w:rPr>
      </w:pPr>
      <w:r>
        <w:rPr>
          <w:snapToGrid w:val="0"/>
        </w:rPr>
        <w:t>[s. 47; 51]</w:t>
      </w:r>
    </w:p>
    <w:p>
      <w:pPr>
        <w:pStyle w:val="yTable"/>
        <w:tabs>
          <w:tab w:val="right" w:leader="dot" w:pos="7088"/>
        </w:tabs>
        <w:spacing w:before="20"/>
        <w:jc w:val="center"/>
        <w:rPr>
          <w:b/>
          <w:snapToGrid w:val="0"/>
        </w:rPr>
      </w:pPr>
      <w:r>
        <w:rPr>
          <w:b/>
          <w:snapToGrid w:val="0"/>
        </w:rPr>
        <w:t>GAMING PERMIT</w:t>
      </w:r>
    </w:p>
    <w:p>
      <w:pPr>
        <w:pStyle w:val="yTable"/>
        <w:tabs>
          <w:tab w:val="right" w:leader="dot" w:pos="7088"/>
        </w:tabs>
        <w:ind w:left="4820"/>
        <w:rPr>
          <w:snapToGrid w:val="0"/>
        </w:rPr>
      </w:pPr>
      <w:r>
        <w:rPr>
          <w:snapToGrid w:val="0"/>
        </w:rPr>
        <w:t>No....................................</w:t>
      </w:r>
    </w:p>
    <w:p>
      <w:pPr>
        <w:pStyle w:val="yTable"/>
        <w:tabs>
          <w:tab w:val="right" w:leader="dot" w:pos="7088"/>
        </w:tabs>
        <w:rPr>
          <w:snapToGrid w:val="0"/>
        </w:rPr>
      </w:pPr>
      <w:r>
        <w:rPr>
          <w:snapToGrid w:val="0"/>
        </w:rPr>
        <w:t>The Gaming</w:t>
      </w:r>
      <w:r>
        <w:t xml:space="preserve"> and Wagering</w:t>
      </w:r>
      <w:r>
        <w:rPr>
          <w:snapToGrid w:val="0"/>
        </w:rPr>
        <w:t xml:space="preserve"> Commission grants —</w:t>
      </w:r>
    </w:p>
    <w:p>
      <w:pPr>
        <w:pStyle w:val="yTable"/>
        <w:tabs>
          <w:tab w:val="left" w:leader="dot" w:pos="2977"/>
          <w:tab w:val="right" w:leader="dot" w:pos="7088"/>
        </w:tabs>
        <w:rPr>
          <w:snapToGrid w:val="0"/>
        </w:rPr>
      </w:pPr>
      <w:r>
        <w:rPr>
          <w:snapToGrid w:val="0"/>
        </w:rPr>
        <w:t>*(1) to .......................................... of .........................................................*and/or</w:t>
      </w:r>
    </w:p>
    <w:p>
      <w:pPr>
        <w:pStyle w:val="yTable"/>
        <w:tabs>
          <w:tab w:val="left" w:leader="dot" w:pos="2977"/>
          <w:tab w:val="right" w:leader="dot" w:pos="7088"/>
        </w:tabs>
        <w:spacing w:before="0"/>
        <w:rPr>
          <w:snapToGrid w:val="0"/>
        </w:rPr>
      </w:pPr>
      <w:r>
        <w:rPr>
          <w:snapToGrid w:val="0"/>
        </w:rPr>
        <w:t>*(2) to ........................................ of ..................................... (approved nominee)</w:t>
      </w:r>
    </w:p>
    <w:p>
      <w:pPr>
        <w:pStyle w:val="yTable"/>
        <w:tabs>
          <w:tab w:val="left" w:leader="dot" w:pos="2977"/>
          <w:tab w:val="right" w:leader="dot" w:pos="7088"/>
        </w:tabs>
        <w:spacing w:before="0"/>
        <w:rPr>
          <w:snapToGrid w:val="0"/>
        </w:rPr>
      </w:pPr>
      <w:r>
        <w:rPr>
          <w:snapToGrid w:val="0"/>
        </w:rPr>
        <w:t>as a person appointed by and responsible for the conduct of gaming on behalf of *(3) ............................................. of .................................................................... a *function/continuing permit to conduct (4) ........................................................... at (5) ....................................................................................................................... which is valid, *during (6) ..................................................................................... from (7) ............a.m./p.m. on ............... to ................ a.m./p.m. on ....................... ................................................................................................................................</w:t>
      </w:r>
    </w:p>
    <w:p>
      <w:pPr>
        <w:pStyle w:val="yTable"/>
        <w:tabs>
          <w:tab w:val="right" w:leader="dot" w:pos="7088"/>
        </w:tabs>
        <w:spacing w:before="0"/>
        <w:rPr>
          <w:snapToGrid w:val="0"/>
        </w:rPr>
      </w:pPr>
      <w:r>
        <w:rPr>
          <w:snapToGrid w:val="0"/>
        </w:rPr>
        <w:t>................................................................................................................................</w:t>
      </w:r>
    </w:p>
    <w:p>
      <w:pPr>
        <w:pStyle w:val="yTable"/>
        <w:tabs>
          <w:tab w:val="right" w:leader="dot" w:pos="7088"/>
        </w:tabs>
        <w:rPr>
          <w:snapToGrid w:val="0"/>
        </w:rPr>
      </w:pPr>
      <w:r>
        <w:rPr>
          <w:snapToGrid w:val="0"/>
        </w:rPr>
        <w:t xml:space="preserve">This permit is granted subject to the conditions implied by the </w:t>
      </w:r>
      <w:r>
        <w:rPr>
          <w:i/>
          <w:snapToGrid w:val="0"/>
        </w:rPr>
        <w:t>Gaming</w:t>
      </w:r>
      <w:r>
        <w:rPr>
          <w:i/>
        </w:rPr>
        <w:t xml:space="preserve"> and Wagering</w:t>
      </w:r>
      <w:r>
        <w:rPr>
          <w:i/>
          <w:snapToGrid w:val="0"/>
        </w:rPr>
        <w:t xml:space="preserve"> Commission Act 1987</w:t>
      </w:r>
      <w:r>
        <w:rPr>
          <w:snapToGrid w:val="0"/>
        </w:rPr>
        <w:t xml:space="preserve"> or prescribed in regulations made under that Act and also to the conditions endorsed below or annexed.</w:t>
      </w:r>
    </w:p>
    <w:p>
      <w:pPr>
        <w:pStyle w:val="yTable"/>
        <w:tabs>
          <w:tab w:val="right" w:leader="dot" w:pos="7088"/>
        </w:tabs>
        <w:rPr>
          <w:snapToGrid w:val="0"/>
        </w:rPr>
      </w:pPr>
      <w:r>
        <w:rPr>
          <w:snapToGrid w:val="0"/>
        </w:rPr>
        <w:t>Conditions</w:t>
      </w:r>
    </w:p>
    <w:p>
      <w:pPr>
        <w:pStyle w:val="yTable"/>
        <w:tabs>
          <w:tab w:val="right" w:leader="dot" w:pos="7088"/>
        </w:tabs>
        <w:spacing w:before="0"/>
        <w:rPr>
          <w:snapToGrid w:val="0"/>
        </w:rPr>
      </w:pPr>
      <w:r>
        <w:rPr>
          <w:snapToGrid w:val="0"/>
        </w:rPr>
        <w:t>................................................................................................................................</w:t>
      </w:r>
    </w:p>
    <w:p>
      <w:pPr>
        <w:pStyle w:val="yTable"/>
        <w:tabs>
          <w:tab w:val="right" w:leader="dot" w:pos="7088"/>
        </w:tabs>
        <w:spacing w:before="0"/>
        <w:rPr>
          <w:snapToGrid w:val="0"/>
        </w:rPr>
      </w:pPr>
      <w:r>
        <w:rPr>
          <w:snapToGrid w:val="0"/>
        </w:rPr>
        <w:t>................................................................................................................................</w:t>
      </w:r>
    </w:p>
    <w:p>
      <w:pPr>
        <w:pStyle w:val="yTable"/>
        <w:tabs>
          <w:tab w:val="right" w:leader="dot" w:pos="7088"/>
        </w:tabs>
        <w:spacing w:before="0"/>
        <w:rPr>
          <w:snapToGrid w:val="0"/>
        </w:rPr>
      </w:pPr>
      <w:r>
        <w:rPr>
          <w:snapToGrid w:val="0"/>
        </w:rPr>
        <w:t>................................................................................................................................</w:t>
      </w:r>
    </w:p>
    <w:p>
      <w:pPr>
        <w:pStyle w:val="yTable"/>
        <w:tabs>
          <w:tab w:val="right" w:leader="dot" w:pos="7088"/>
        </w:tabs>
        <w:ind w:left="3969"/>
        <w:rPr>
          <w:snapToGrid w:val="0"/>
        </w:rPr>
      </w:pPr>
      <w:r>
        <w:rPr>
          <w:snapToGrid w:val="0"/>
        </w:rPr>
        <w:t>(8)....................................................</w:t>
      </w:r>
    </w:p>
    <w:p>
      <w:pPr>
        <w:pStyle w:val="yTable"/>
        <w:tabs>
          <w:tab w:val="right" w:leader="dot" w:pos="7088"/>
        </w:tabs>
        <w:spacing w:before="0"/>
        <w:ind w:left="3969"/>
        <w:rPr>
          <w:snapToGrid w:val="0"/>
        </w:rPr>
      </w:pPr>
      <w:r>
        <w:rPr>
          <w:snapToGrid w:val="0"/>
        </w:rPr>
        <w:t>for the Gaming</w:t>
      </w:r>
      <w:r>
        <w:t xml:space="preserve"> and Wagering</w:t>
      </w:r>
      <w:r>
        <w:rPr>
          <w:snapToGrid w:val="0"/>
        </w:rPr>
        <w:t xml:space="preserve"> Commission</w:t>
      </w:r>
    </w:p>
    <w:p>
      <w:pPr>
        <w:pStyle w:val="yTable"/>
        <w:tabs>
          <w:tab w:val="left" w:leader="dot" w:pos="2552"/>
          <w:tab w:val="left" w:leader="dot" w:pos="3544"/>
          <w:tab w:val="right" w:leader="dot" w:pos="7088"/>
        </w:tabs>
        <w:rPr>
          <w:snapToGrid w:val="0"/>
        </w:rPr>
      </w:pPr>
      <w:r>
        <w:rPr>
          <w:snapToGrid w:val="0"/>
        </w:rPr>
        <w:t>Issued .................................... 20 ............</w:t>
      </w:r>
    </w:p>
    <w:p>
      <w:pPr>
        <w:pStyle w:val="yTable"/>
        <w:tabs>
          <w:tab w:val="left" w:leader="dot" w:pos="1843"/>
          <w:tab w:val="left" w:leader="dot" w:pos="4111"/>
          <w:tab w:val="right" w:leader="dot" w:pos="7088"/>
        </w:tabs>
        <w:rPr>
          <w:snapToGrid w:val="0"/>
        </w:rPr>
      </w:pPr>
      <w:r>
        <w:rPr>
          <w:snapToGrid w:val="0"/>
        </w:rPr>
        <w:t>Fee ........................... Receipt No. ..................... dated ..........................................</w:t>
      </w:r>
    </w:p>
    <w:p>
      <w:pPr>
        <w:pStyle w:val="yTable"/>
        <w:tabs>
          <w:tab w:val="right" w:leader="dot" w:pos="7088"/>
        </w:tabs>
        <w:spacing w:before="240"/>
        <w:jc w:val="center"/>
        <w:rPr>
          <w:snapToGrid w:val="0"/>
        </w:rPr>
      </w:pPr>
      <w:r>
        <w:rPr>
          <w:snapToGrid w:val="0"/>
        </w:rPr>
        <w:t>Notes</w:t>
      </w:r>
    </w:p>
    <w:p>
      <w:pPr>
        <w:pStyle w:val="yTable"/>
        <w:tabs>
          <w:tab w:val="right" w:leader="dot" w:pos="7088"/>
        </w:tabs>
        <w:spacing w:before="20"/>
        <w:rPr>
          <w:snapToGrid w:val="0"/>
        </w:rPr>
      </w:pPr>
      <w:r>
        <w:rPr>
          <w:snapToGrid w:val="0"/>
        </w:rPr>
        <w:t>Insert</w:t>
      </w:r>
    </w:p>
    <w:p>
      <w:pPr>
        <w:pStyle w:val="yTable"/>
        <w:tabs>
          <w:tab w:val="left" w:pos="567"/>
          <w:tab w:val="left" w:pos="993"/>
          <w:tab w:val="right" w:leader="dot" w:pos="7088"/>
        </w:tabs>
        <w:ind w:left="993" w:hanging="993"/>
        <w:rPr>
          <w:snapToGrid w:val="0"/>
        </w:rPr>
      </w:pPr>
      <w:r>
        <w:rPr>
          <w:snapToGrid w:val="0"/>
        </w:rPr>
        <w:tab/>
        <w:t>(1)</w:t>
      </w:r>
      <w:r>
        <w:rPr>
          <w:snapToGrid w:val="0"/>
        </w:rPr>
        <w:tab/>
        <w:t>Name and address of permit holder, if not issued on behalf of a body of persons.</w:t>
      </w:r>
    </w:p>
    <w:p>
      <w:pPr>
        <w:pStyle w:val="yTable"/>
        <w:tabs>
          <w:tab w:val="left" w:pos="567"/>
          <w:tab w:val="left" w:pos="993"/>
          <w:tab w:val="right" w:leader="dot" w:pos="7088"/>
        </w:tabs>
        <w:ind w:left="993" w:hanging="993"/>
        <w:rPr>
          <w:snapToGrid w:val="0"/>
        </w:rPr>
      </w:pPr>
      <w:r>
        <w:rPr>
          <w:snapToGrid w:val="0"/>
        </w:rPr>
        <w:tab/>
        <w:t>(2)</w:t>
      </w:r>
      <w:r>
        <w:rPr>
          <w:snapToGrid w:val="0"/>
        </w:rPr>
        <w:tab/>
        <w:t>Name and address of individual approved as nominee permit holder.</w:t>
      </w:r>
    </w:p>
    <w:p>
      <w:pPr>
        <w:pStyle w:val="yTable"/>
        <w:tabs>
          <w:tab w:val="left" w:pos="567"/>
          <w:tab w:val="left" w:pos="993"/>
          <w:tab w:val="right" w:leader="dot" w:pos="7088"/>
        </w:tabs>
        <w:ind w:left="993" w:hanging="993"/>
        <w:rPr>
          <w:snapToGrid w:val="0"/>
        </w:rPr>
      </w:pPr>
      <w:r>
        <w:rPr>
          <w:snapToGrid w:val="0"/>
        </w:rPr>
        <w:tab/>
        <w:t>(3)</w:t>
      </w:r>
      <w:r>
        <w:rPr>
          <w:snapToGrid w:val="0"/>
        </w:rPr>
        <w:tab/>
        <w:t>Name and address of organization, club or other body.</w:t>
      </w:r>
    </w:p>
    <w:p>
      <w:pPr>
        <w:pStyle w:val="yTable"/>
        <w:tabs>
          <w:tab w:val="left" w:pos="567"/>
          <w:tab w:val="left" w:pos="993"/>
          <w:tab w:val="right" w:leader="dot" w:pos="7088"/>
        </w:tabs>
        <w:ind w:left="993" w:hanging="993"/>
        <w:rPr>
          <w:snapToGrid w:val="0"/>
        </w:rPr>
      </w:pPr>
      <w:r>
        <w:rPr>
          <w:snapToGrid w:val="0"/>
        </w:rPr>
        <w:tab/>
        <w:t>(4)</w:t>
      </w:r>
      <w:r>
        <w:rPr>
          <w:snapToGrid w:val="0"/>
        </w:rPr>
        <w:tab/>
        <w:t>The kind of gaming authorised.</w:t>
      </w:r>
    </w:p>
    <w:p>
      <w:pPr>
        <w:pStyle w:val="yTable"/>
        <w:tabs>
          <w:tab w:val="left" w:pos="567"/>
          <w:tab w:val="left" w:pos="993"/>
          <w:tab w:val="right" w:leader="dot" w:pos="7088"/>
        </w:tabs>
        <w:ind w:left="993" w:hanging="993"/>
        <w:rPr>
          <w:snapToGrid w:val="0"/>
        </w:rPr>
      </w:pPr>
      <w:r>
        <w:rPr>
          <w:snapToGrid w:val="0"/>
        </w:rPr>
        <w:tab/>
        <w:t>(5)</w:t>
      </w:r>
      <w:r>
        <w:rPr>
          <w:snapToGrid w:val="0"/>
        </w:rPr>
        <w:tab/>
        <w:t>Address of approved premises.</w:t>
      </w:r>
    </w:p>
    <w:p>
      <w:pPr>
        <w:pStyle w:val="yTable"/>
        <w:tabs>
          <w:tab w:val="left" w:pos="567"/>
          <w:tab w:val="left" w:pos="993"/>
          <w:tab w:val="right" w:leader="dot" w:pos="7088"/>
        </w:tabs>
        <w:ind w:left="993" w:hanging="993"/>
        <w:rPr>
          <w:snapToGrid w:val="0"/>
        </w:rPr>
      </w:pPr>
      <w:r>
        <w:rPr>
          <w:snapToGrid w:val="0"/>
        </w:rPr>
        <w:tab/>
        <w:t>(6)</w:t>
      </w:r>
      <w:r>
        <w:rPr>
          <w:snapToGrid w:val="0"/>
        </w:rPr>
        <w:tab/>
        <w:t>Where it is a function permit, a description of the function.</w:t>
      </w:r>
    </w:p>
    <w:p>
      <w:pPr>
        <w:pStyle w:val="yTable"/>
        <w:tabs>
          <w:tab w:val="left" w:pos="567"/>
          <w:tab w:val="left" w:pos="993"/>
          <w:tab w:val="right" w:leader="dot" w:pos="7088"/>
        </w:tabs>
        <w:ind w:left="993" w:hanging="993"/>
        <w:rPr>
          <w:snapToGrid w:val="0"/>
        </w:rPr>
      </w:pPr>
      <w:r>
        <w:rPr>
          <w:snapToGrid w:val="0"/>
        </w:rPr>
        <w:tab/>
        <w:t>(7)</w:t>
      </w:r>
      <w:r>
        <w:rPr>
          <w:snapToGrid w:val="0"/>
        </w:rPr>
        <w:tab/>
        <w:t>The duration of the period concerned, or the days authorised.</w:t>
      </w:r>
    </w:p>
    <w:p>
      <w:pPr>
        <w:pStyle w:val="yTable"/>
        <w:tabs>
          <w:tab w:val="left" w:pos="567"/>
          <w:tab w:val="left" w:pos="993"/>
          <w:tab w:val="right" w:leader="dot" w:pos="7088"/>
        </w:tabs>
        <w:ind w:left="993" w:hanging="993"/>
        <w:rPr>
          <w:snapToGrid w:val="0"/>
        </w:rPr>
      </w:pPr>
      <w:r>
        <w:rPr>
          <w:snapToGrid w:val="0"/>
        </w:rPr>
        <w:tab/>
        <w:t>(8)</w:t>
      </w:r>
      <w:r>
        <w:rPr>
          <w:snapToGrid w:val="0"/>
        </w:rPr>
        <w:tab/>
        <w:t>Signature of the officer of the Commission or, in the case of a function permit, of the magistrate</w:t>
      </w:r>
      <w:r>
        <w:rPr>
          <w:vertAlign w:val="superscript"/>
        </w:rPr>
        <w:t> 1</w:t>
      </w:r>
      <w:r>
        <w:rPr>
          <w:snapToGrid w:val="0"/>
        </w:rPr>
        <w:t xml:space="preserve"> by whom the permit was issued.</w:t>
      </w:r>
    </w:p>
    <w:p>
      <w:pPr>
        <w:pStyle w:val="yTable"/>
        <w:tabs>
          <w:tab w:val="right" w:leader="dot" w:pos="7088"/>
        </w:tabs>
        <w:rPr>
          <w:snapToGrid w:val="0"/>
        </w:rPr>
      </w:pPr>
      <w:r>
        <w:rPr>
          <w:snapToGrid w:val="0"/>
        </w:rPr>
        <w:t>*Delete if inapplicable.</w:t>
      </w:r>
    </w:p>
    <w:p>
      <w:pPr>
        <w:pStyle w:val="yFootnotesection"/>
      </w:pPr>
      <w:r>
        <w:tab/>
        <w:t>[Form 3 amended: Gazette 30 Jan 2004 p. 416.]</w:t>
      </w:r>
    </w:p>
    <w:p>
      <w:pPr>
        <w:pStyle w:val="MiscellaneousHeading"/>
        <w:pageBreakBefore/>
        <w:spacing w:before="0"/>
        <w:rPr>
          <w:b/>
          <w:snapToGrid w:val="0"/>
        </w:rPr>
      </w:pPr>
      <w:r>
        <w:rPr>
          <w:rStyle w:val="CharSClsNo"/>
          <w:b/>
        </w:rPr>
        <w:t>Form 4</w:t>
      </w:r>
    </w:p>
    <w:p>
      <w:pPr>
        <w:pStyle w:val="yTable"/>
        <w:tabs>
          <w:tab w:val="right" w:leader="dot" w:pos="7088"/>
        </w:tabs>
        <w:jc w:val="center"/>
        <w:rPr>
          <w:i/>
          <w:snapToGrid w:val="0"/>
        </w:rPr>
      </w:pPr>
      <w:r>
        <w:rPr>
          <w:i/>
          <w:snapToGrid w:val="0"/>
        </w:rPr>
        <w:t xml:space="preserve">Gaming </w:t>
      </w:r>
      <w:r>
        <w:rPr>
          <w:i/>
        </w:rPr>
        <w:t>and Wagering</w:t>
      </w:r>
      <w:r>
        <w:rPr>
          <w:i/>
          <w:snapToGrid w:val="0"/>
        </w:rPr>
        <w:t xml:space="preserve"> Commission Act 1987</w:t>
      </w:r>
    </w:p>
    <w:p>
      <w:pPr>
        <w:pStyle w:val="yTable"/>
        <w:tabs>
          <w:tab w:val="right" w:leader="dot" w:pos="7088"/>
        </w:tabs>
        <w:jc w:val="right"/>
        <w:rPr>
          <w:snapToGrid w:val="0"/>
        </w:rPr>
      </w:pPr>
      <w:r>
        <w:rPr>
          <w:snapToGrid w:val="0"/>
        </w:rPr>
        <w:t>[s. 25]</w:t>
      </w:r>
    </w:p>
    <w:p>
      <w:pPr>
        <w:pStyle w:val="yTable"/>
        <w:tabs>
          <w:tab w:val="right" w:leader="dot" w:pos="7088"/>
        </w:tabs>
        <w:jc w:val="center"/>
        <w:rPr>
          <w:b/>
          <w:snapToGrid w:val="0"/>
        </w:rPr>
      </w:pPr>
      <w:r>
        <w:rPr>
          <w:b/>
          <w:snapToGrid w:val="0"/>
        </w:rPr>
        <w:t>WARRANT</w:t>
      </w:r>
    </w:p>
    <w:p>
      <w:pPr>
        <w:pStyle w:val="yTable"/>
        <w:tabs>
          <w:tab w:val="right" w:leader="dot" w:pos="7088"/>
        </w:tabs>
        <w:rPr>
          <w:snapToGrid w:val="0"/>
        </w:rPr>
      </w:pPr>
      <w:r>
        <w:rPr>
          <w:snapToGrid w:val="0"/>
        </w:rPr>
        <w:t xml:space="preserve">I, [insert name of justice of the peace granting the warrant], of ............................ .............................., being a JUSTICE OF THE PEACE and being satisfied upon complaint by [insert name of complainant] that there is reason to suspect that contrary to the </w:t>
      </w:r>
      <w:r>
        <w:rPr>
          <w:i/>
          <w:snapToGrid w:val="0"/>
        </w:rPr>
        <w:t>Gaming</w:t>
      </w:r>
      <w:r>
        <w:rPr>
          <w:i/>
        </w:rPr>
        <w:t xml:space="preserve"> and Wagering</w:t>
      </w:r>
      <w:r>
        <w:rPr>
          <w:i/>
          <w:snapToGrid w:val="0"/>
        </w:rPr>
        <w:t xml:space="preserve"> Commission Act 1987</w:t>
      </w:r>
    </w:p>
    <w:p>
      <w:pPr>
        <w:pStyle w:val="yTable"/>
        <w:tabs>
          <w:tab w:val="left" w:pos="426"/>
          <w:tab w:val="left" w:pos="851"/>
          <w:tab w:val="right" w:leader="dot" w:pos="7088"/>
        </w:tabs>
        <w:ind w:left="851" w:hanging="851"/>
        <w:rPr>
          <w:snapToGrid w:val="0"/>
        </w:rPr>
      </w:pPr>
      <w:r>
        <w:rPr>
          <w:snapToGrid w:val="0"/>
        </w:rPr>
        <w:t>(1)</w:t>
      </w:r>
      <w:r>
        <w:rPr>
          <w:snapToGrid w:val="0"/>
        </w:rPr>
        <w:tab/>
        <w:t>(a)</w:t>
      </w:r>
      <w:r>
        <w:rPr>
          <w:snapToGrid w:val="0"/>
        </w:rPr>
        <w:tab/>
        <w:t>premises are or are to be opened, kept or used as a common gaming house; or</w:t>
      </w:r>
    </w:p>
    <w:p>
      <w:pPr>
        <w:pStyle w:val="yTable"/>
        <w:tabs>
          <w:tab w:val="left" w:pos="426"/>
          <w:tab w:val="left" w:pos="851"/>
          <w:tab w:val="right" w:leader="dot" w:pos="7088"/>
        </w:tabs>
        <w:spacing w:before="0"/>
        <w:ind w:left="851" w:hanging="851"/>
        <w:rPr>
          <w:snapToGrid w:val="0"/>
        </w:rPr>
      </w:pPr>
      <w:r>
        <w:rPr>
          <w:snapToGrid w:val="0"/>
        </w:rPr>
        <w:tab/>
        <w:t>(b)</w:t>
      </w:r>
      <w:r>
        <w:rPr>
          <w:snapToGrid w:val="0"/>
        </w:rPr>
        <w:tab/>
        <w:t>unlawful gaming is, has been or is about to be conducted at the premises; or</w:t>
      </w:r>
    </w:p>
    <w:p>
      <w:pPr>
        <w:pStyle w:val="yTable"/>
        <w:tabs>
          <w:tab w:val="left" w:pos="426"/>
          <w:tab w:val="left" w:pos="851"/>
          <w:tab w:val="right" w:leader="dot" w:pos="7088"/>
        </w:tabs>
        <w:spacing w:before="0"/>
        <w:ind w:left="851" w:hanging="851"/>
        <w:rPr>
          <w:snapToGrid w:val="0"/>
        </w:rPr>
      </w:pPr>
      <w:r>
        <w:rPr>
          <w:snapToGrid w:val="0"/>
        </w:rPr>
        <w:tab/>
        <w:t>(c)</w:t>
      </w:r>
      <w:r>
        <w:rPr>
          <w:snapToGrid w:val="0"/>
        </w:rPr>
        <w:tab/>
        <w:t>an offence in relation to permitted gaming is, or is likely to be, committed at the premises;</w:t>
      </w:r>
    </w:p>
    <w:p>
      <w:pPr>
        <w:pStyle w:val="yTable"/>
        <w:tabs>
          <w:tab w:val="right" w:leader="dot" w:pos="7088"/>
        </w:tabs>
        <w:spacing w:before="0"/>
        <w:rPr>
          <w:snapToGrid w:val="0"/>
        </w:rPr>
      </w:pPr>
      <w:r>
        <w:rPr>
          <w:snapToGrid w:val="0"/>
        </w:rPr>
        <w:t>at (2)........................................................................................................................</w:t>
      </w:r>
    </w:p>
    <w:p>
      <w:pPr>
        <w:pStyle w:val="yTable"/>
        <w:tabs>
          <w:tab w:val="right" w:leader="dot" w:pos="7088"/>
        </w:tabs>
        <w:spacing w:before="0"/>
        <w:rPr>
          <w:snapToGrid w:val="0"/>
        </w:rPr>
      </w:pPr>
      <w:r>
        <w:rPr>
          <w:snapToGrid w:val="0"/>
        </w:rPr>
        <w:t>................................................................................................................................</w:t>
      </w:r>
    </w:p>
    <w:p>
      <w:pPr>
        <w:pStyle w:val="yTable"/>
        <w:tabs>
          <w:tab w:val="right" w:leader="dot" w:pos="7088"/>
        </w:tabs>
        <w:spacing w:before="0"/>
        <w:rPr>
          <w:snapToGrid w:val="0"/>
        </w:rPr>
      </w:pPr>
      <w:r>
        <w:rPr>
          <w:snapToGrid w:val="0"/>
        </w:rPr>
        <w:t>HEREBY GRANT to (3) .......................................................................................</w:t>
      </w:r>
    </w:p>
    <w:p>
      <w:pPr>
        <w:pStyle w:val="yTable"/>
        <w:tabs>
          <w:tab w:val="right" w:leader="dot" w:pos="7088"/>
        </w:tabs>
        <w:spacing w:before="0"/>
        <w:rPr>
          <w:snapToGrid w:val="0"/>
        </w:rPr>
      </w:pPr>
      <w:r>
        <w:rPr>
          <w:snapToGrid w:val="0"/>
        </w:rPr>
        <w:t>THIS WARRANT empowering that person to enter those premises with such other persons as may be necessary to assist using such force as may be necessary and there to do any of the things referred to in paragraphs (a), (b) and (c) of section 25(2) of that Act, and this warrant continues to have effect until the purposes for which it was granted is satisfied.</w:t>
      </w:r>
    </w:p>
    <w:p>
      <w:pPr>
        <w:pStyle w:val="yTable"/>
        <w:tabs>
          <w:tab w:val="right" w:leader="dot" w:pos="7088"/>
        </w:tabs>
        <w:rPr>
          <w:snapToGrid w:val="0"/>
        </w:rPr>
      </w:pPr>
      <w:r>
        <w:rPr>
          <w:snapToGrid w:val="0"/>
        </w:rPr>
        <w:t>Granted on .............................................................................................................</w:t>
      </w:r>
    </w:p>
    <w:p>
      <w:pPr>
        <w:pStyle w:val="yTable"/>
        <w:tabs>
          <w:tab w:val="right" w:leader="dot" w:pos="7088"/>
        </w:tabs>
        <w:spacing w:before="0"/>
        <w:rPr>
          <w:snapToGrid w:val="0"/>
        </w:rPr>
      </w:pPr>
      <w:r>
        <w:rPr>
          <w:snapToGrid w:val="0"/>
        </w:rPr>
        <w:t>at ............................................................................................................................</w:t>
      </w:r>
    </w:p>
    <w:p>
      <w:pPr>
        <w:pStyle w:val="yTable"/>
        <w:tabs>
          <w:tab w:val="right" w:leader="dot" w:pos="7088"/>
        </w:tabs>
        <w:ind w:left="4253"/>
        <w:rPr>
          <w:snapToGrid w:val="0"/>
        </w:rPr>
      </w:pPr>
      <w:r>
        <w:rPr>
          <w:snapToGrid w:val="0"/>
        </w:rPr>
        <w:t>...................................................</w:t>
      </w:r>
    </w:p>
    <w:p>
      <w:pPr>
        <w:pStyle w:val="yTable"/>
        <w:tabs>
          <w:tab w:val="right" w:leader="dot" w:pos="7088"/>
        </w:tabs>
        <w:spacing w:before="0"/>
        <w:ind w:left="4253"/>
        <w:jc w:val="right"/>
        <w:rPr>
          <w:snapToGrid w:val="0"/>
        </w:rPr>
      </w:pPr>
      <w:r>
        <w:rPr>
          <w:snapToGrid w:val="0"/>
        </w:rPr>
        <w:t>Signature of justice of the</w:t>
      </w:r>
    </w:p>
    <w:p>
      <w:pPr>
        <w:pStyle w:val="yTable"/>
        <w:tabs>
          <w:tab w:val="right" w:leader="dot" w:pos="7088"/>
        </w:tabs>
        <w:spacing w:before="0"/>
        <w:ind w:left="4253"/>
        <w:jc w:val="right"/>
        <w:rPr>
          <w:snapToGrid w:val="0"/>
        </w:rPr>
      </w:pPr>
      <w:r>
        <w:rPr>
          <w:snapToGrid w:val="0"/>
        </w:rPr>
        <w:t>peace granting the warrant.</w:t>
      </w:r>
    </w:p>
    <w:p>
      <w:pPr>
        <w:pStyle w:val="yTable"/>
        <w:tabs>
          <w:tab w:val="left" w:pos="426"/>
          <w:tab w:val="right" w:leader="dot" w:pos="7088"/>
        </w:tabs>
        <w:ind w:left="426" w:hanging="426"/>
        <w:rPr>
          <w:snapToGrid w:val="0"/>
        </w:rPr>
      </w:pPr>
      <w:r>
        <w:rPr>
          <w:snapToGrid w:val="0"/>
        </w:rPr>
        <w:t>(1)</w:t>
      </w:r>
      <w:r>
        <w:rPr>
          <w:snapToGrid w:val="0"/>
        </w:rPr>
        <w:tab/>
        <w:t>Delete if any inapplicable.</w:t>
      </w:r>
    </w:p>
    <w:p>
      <w:pPr>
        <w:pStyle w:val="yTable"/>
        <w:tabs>
          <w:tab w:val="left" w:pos="426"/>
          <w:tab w:val="right" w:leader="dot" w:pos="7088"/>
        </w:tabs>
        <w:spacing w:before="0"/>
        <w:ind w:left="425" w:hanging="425"/>
        <w:rPr>
          <w:snapToGrid w:val="0"/>
        </w:rPr>
      </w:pPr>
      <w:r>
        <w:rPr>
          <w:snapToGrid w:val="0"/>
        </w:rPr>
        <w:t>(2)</w:t>
      </w:r>
      <w:r>
        <w:rPr>
          <w:snapToGrid w:val="0"/>
        </w:rPr>
        <w:tab/>
        <w:t>Insert particulars of premises.</w:t>
      </w:r>
    </w:p>
    <w:p>
      <w:pPr>
        <w:pStyle w:val="yTable"/>
        <w:tabs>
          <w:tab w:val="left" w:pos="426"/>
          <w:tab w:val="right" w:leader="dot" w:pos="7088"/>
        </w:tabs>
        <w:spacing w:before="0"/>
        <w:ind w:left="425" w:hanging="425"/>
        <w:rPr>
          <w:snapToGrid w:val="0"/>
        </w:rPr>
      </w:pPr>
      <w:r>
        <w:rPr>
          <w:snapToGrid w:val="0"/>
        </w:rPr>
        <w:t>(3)</w:t>
      </w:r>
      <w:r>
        <w:rPr>
          <w:snapToGrid w:val="0"/>
        </w:rPr>
        <w:tab/>
        <w:t>Insert the name and designation of the authorised officer or member of the Police Force.</w:t>
      </w:r>
    </w:p>
    <w:p>
      <w:pPr>
        <w:pStyle w:val="yFootnotesection"/>
      </w:pPr>
      <w:r>
        <w:tab/>
        <w:t>[Form 4 inserted: Gazette 7 Oct 1988 p. 4106; amended: Gazette 30 Jan 2004 p. 416.]</w:t>
      </w:r>
    </w:p>
    <w:p>
      <w:pPr>
        <w:sectPr>
          <w:headerReference w:type="even" r:id="rId28"/>
          <w:headerReference w:type="default" r:id="rId29"/>
          <w:pgSz w:w="11907" w:h="16840" w:code="9"/>
          <w:pgMar w:top="2376" w:right="2405" w:bottom="3542" w:left="2405" w:header="706" w:footer="3380" w:gutter="0"/>
          <w:cols w:space="720"/>
          <w:noEndnote/>
          <w:docGrid w:linePitch="326"/>
        </w:sectPr>
      </w:pPr>
    </w:p>
    <w:p>
      <w:pPr>
        <w:pStyle w:val="yScheduleHeading"/>
      </w:pPr>
      <w:bookmarkStart w:id="126" w:name="_Toc34142177"/>
      <w:bookmarkStart w:id="127" w:name="_Toc34147320"/>
      <w:bookmarkStart w:id="128" w:name="_Toc35931003"/>
      <w:r>
        <w:rPr>
          <w:rStyle w:val="CharSchNo"/>
        </w:rPr>
        <w:t>Schedule 4</w:t>
      </w:r>
      <w:bookmarkEnd w:id="126"/>
      <w:bookmarkEnd w:id="127"/>
      <w:bookmarkEnd w:id="128"/>
    </w:p>
    <w:p>
      <w:pPr>
        <w:pStyle w:val="yHeading2"/>
        <w:keepNext w:val="0"/>
        <w:outlineLvl w:val="9"/>
      </w:pPr>
      <w:bookmarkStart w:id="129" w:name="_Toc34142178"/>
      <w:bookmarkStart w:id="130" w:name="_Toc34147321"/>
      <w:bookmarkStart w:id="131" w:name="_Toc35931004"/>
      <w:r>
        <w:rPr>
          <w:rStyle w:val="CharSchText"/>
        </w:rPr>
        <w:t>Rules for the conduct of permitted games</w:t>
      </w:r>
      <w:bookmarkEnd w:id="129"/>
      <w:bookmarkEnd w:id="130"/>
      <w:bookmarkEnd w:id="131"/>
    </w:p>
    <w:p>
      <w:pPr>
        <w:pStyle w:val="yHeading3"/>
      </w:pPr>
      <w:bookmarkStart w:id="132" w:name="_Toc34142179"/>
      <w:bookmarkStart w:id="133" w:name="_Toc34147322"/>
      <w:bookmarkStart w:id="134" w:name="_Toc35931005"/>
      <w:r>
        <w:rPr>
          <w:rStyle w:val="CharSDivNo"/>
        </w:rPr>
        <w:t>Part 1</w:t>
      </w:r>
      <w:r>
        <w:t> — </w:t>
      </w:r>
      <w:r>
        <w:rPr>
          <w:rStyle w:val="CharSDivText"/>
        </w:rPr>
        <w:t>Permitted bingo</w:t>
      </w:r>
      <w:bookmarkEnd w:id="132"/>
      <w:bookmarkEnd w:id="133"/>
      <w:bookmarkEnd w:id="134"/>
    </w:p>
    <w:p>
      <w:pPr>
        <w:pStyle w:val="yMiscellaneousBody"/>
        <w:jc w:val="center"/>
        <w:rPr>
          <w:b/>
          <w:snapToGrid w:val="0"/>
        </w:rPr>
      </w:pPr>
      <w:r>
        <w:rPr>
          <w:b/>
          <w:snapToGrid w:val="0"/>
        </w:rPr>
        <w:t>Rules for the conduct of bingo</w:t>
      </w:r>
    </w:p>
    <w:p>
      <w:pPr>
        <w:pStyle w:val="yHeading5"/>
        <w:rPr>
          <w:snapToGrid w:val="0"/>
        </w:rPr>
      </w:pPr>
      <w:bookmarkStart w:id="135" w:name="_Toc35931006"/>
      <w:r>
        <w:rPr>
          <w:rStyle w:val="CharSClsNo"/>
        </w:rPr>
        <w:t>1</w:t>
      </w:r>
      <w:r>
        <w:rPr>
          <w:snapToGrid w:val="0"/>
        </w:rPr>
        <w:t>.</w:t>
      </w:r>
      <w:r>
        <w:rPr>
          <w:snapToGrid w:val="0"/>
        </w:rPr>
        <w:tab/>
        <w:t>Children cannot play</w:t>
      </w:r>
      <w:bookmarkEnd w:id="135"/>
    </w:p>
    <w:p>
      <w:pPr>
        <w:pStyle w:val="ySubsection"/>
        <w:rPr>
          <w:snapToGrid w:val="0"/>
        </w:rPr>
      </w:pPr>
      <w:r>
        <w:rPr>
          <w:snapToGrid w:val="0"/>
        </w:rPr>
        <w:tab/>
      </w:r>
      <w:r>
        <w:rPr>
          <w:snapToGrid w:val="0"/>
        </w:rPr>
        <w:tab/>
        <w:t>Children under 12 years of age are not permitted to play bingo.</w:t>
      </w:r>
    </w:p>
    <w:p>
      <w:pPr>
        <w:pStyle w:val="yHeading5"/>
        <w:rPr>
          <w:snapToGrid w:val="0"/>
        </w:rPr>
      </w:pPr>
      <w:bookmarkStart w:id="136" w:name="_Toc35931007"/>
      <w:r>
        <w:rPr>
          <w:rStyle w:val="CharSClsNo"/>
        </w:rPr>
        <w:t>2</w:t>
      </w:r>
      <w:r>
        <w:rPr>
          <w:snapToGrid w:val="0"/>
        </w:rPr>
        <w:t>.</w:t>
      </w:r>
      <w:r>
        <w:rPr>
          <w:snapToGrid w:val="0"/>
        </w:rPr>
        <w:tab/>
        <w:t>Spotters cannot play</w:t>
      </w:r>
      <w:bookmarkEnd w:id="136"/>
    </w:p>
    <w:p>
      <w:pPr>
        <w:pStyle w:val="ySubsection"/>
        <w:rPr>
          <w:snapToGrid w:val="0"/>
        </w:rPr>
      </w:pPr>
      <w:r>
        <w:rPr>
          <w:snapToGrid w:val="0"/>
        </w:rPr>
        <w:tab/>
      </w:r>
      <w:r>
        <w:rPr>
          <w:snapToGrid w:val="0"/>
        </w:rPr>
        <w:tab/>
        <w:t>Spotters for the session are not permitted to play bingo at that session.</w:t>
      </w:r>
    </w:p>
    <w:p>
      <w:pPr>
        <w:pStyle w:val="yHeading5"/>
        <w:rPr>
          <w:snapToGrid w:val="0"/>
        </w:rPr>
      </w:pPr>
      <w:bookmarkStart w:id="137" w:name="_Toc35931008"/>
      <w:r>
        <w:rPr>
          <w:rStyle w:val="CharSClsNo"/>
        </w:rPr>
        <w:t>3</w:t>
      </w:r>
      <w:r>
        <w:rPr>
          <w:snapToGrid w:val="0"/>
        </w:rPr>
        <w:t>.</w:t>
      </w:r>
      <w:r>
        <w:rPr>
          <w:snapToGrid w:val="0"/>
        </w:rPr>
        <w:tab/>
        <w:t>Call backs, who can take part in</w:t>
      </w:r>
      <w:bookmarkEnd w:id="137"/>
    </w:p>
    <w:p>
      <w:pPr>
        <w:pStyle w:val="ySubsection"/>
        <w:rPr>
          <w:snapToGrid w:val="0"/>
        </w:rPr>
      </w:pPr>
      <w:r>
        <w:rPr>
          <w:snapToGrid w:val="0"/>
        </w:rPr>
        <w:tab/>
      </w:r>
      <w:r>
        <w:rPr>
          <w:snapToGrid w:val="0"/>
        </w:rPr>
        <w:tab/>
        <w:t>An unsuccessful player may only take part in the call back of a game once in each session.</w:t>
      </w:r>
    </w:p>
    <w:p>
      <w:pPr>
        <w:pStyle w:val="yHeading5"/>
        <w:rPr>
          <w:snapToGrid w:val="0"/>
        </w:rPr>
      </w:pPr>
      <w:bookmarkStart w:id="138" w:name="_Toc35931009"/>
      <w:r>
        <w:rPr>
          <w:rStyle w:val="CharSClsNo"/>
        </w:rPr>
        <w:t>4</w:t>
      </w:r>
      <w:r>
        <w:rPr>
          <w:snapToGrid w:val="0"/>
        </w:rPr>
        <w:t>.</w:t>
      </w:r>
      <w:r>
        <w:rPr>
          <w:snapToGrid w:val="0"/>
        </w:rPr>
        <w:tab/>
        <w:t>Bingo cards</w:t>
      </w:r>
      <w:bookmarkEnd w:id="138"/>
    </w:p>
    <w:p>
      <w:pPr>
        <w:pStyle w:val="ySubsection"/>
        <w:spacing w:before="140"/>
        <w:rPr>
          <w:snapToGrid w:val="0"/>
        </w:rPr>
      </w:pPr>
      <w:r>
        <w:rPr>
          <w:snapToGrid w:val="0"/>
        </w:rPr>
        <w:tab/>
        <w:t>(1)</w:t>
      </w:r>
      <w:r>
        <w:rPr>
          <w:snapToGrid w:val="0"/>
        </w:rPr>
        <w:tab/>
        <w:t xml:space="preserve">Every bingo card must have </w:t>
      </w:r>
      <w:r>
        <w:t>on it 15 numbers printed or reproduced by electronic means.</w:t>
      </w:r>
    </w:p>
    <w:p>
      <w:pPr>
        <w:pStyle w:val="ySubsection"/>
        <w:spacing w:before="140"/>
        <w:rPr>
          <w:snapToGrid w:val="0"/>
        </w:rPr>
      </w:pPr>
      <w:r>
        <w:rPr>
          <w:snapToGrid w:val="0"/>
        </w:rPr>
        <w:tab/>
        <w:t>(2)</w:t>
      </w:r>
      <w:r>
        <w:rPr>
          <w:snapToGrid w:val="0"/>
        </w:rPr>
        <w:tab/>
        <w:t>All cards used in any one game must bear the same game number, and that number must be announced to players immediately before the commencement of each game.</w:t>
      </w:r>
    </w:p>
    <w:p>
      <w:pPr>
        <w:pStyle w:val="yFootnotesection"/>
        <w:keepLines w:val="0"/>
      </w:pPr>
      <w:r>
        <w:tab/>
        <w:t>[Clause 4 amended: SL 2020/10 r. 5.]</w:t>
      </w:r>
    </w:p>
    <w:p>
      <w:pPr>
        <w:pStyle w:val="yHeading5"/>
        <w:rPr>
          <w:snapToGrid w:val="0"/>
        </w:rPr>
      </w:pPr>
      <w:bookmarkStart w:id="139" w:name="_Toc35931010"/>
      <w:r>
        <w:rPr>
          <w:rStyle w:val="CharSClsNo"/>
        </w:rPr>
        <w:t>5</w:t>
      </w:r>
      <w:r>
        <w:rPr>
          <w:snapToGrid w:val="0"/>
        </w:rPr>
        <w:t>.</w:t>
      </w:r>
      <w:r>
        <w:rPr>
          <w:snapToGrid w:val="0"/>
        </w:rPr>
        <w:tab/>
        <w:t>Split games</w:t>
      </w:r>
      <w:bookmarkEnd w:id="139"/>
      <w:r>
        <w:rPr>
          <w:snapToGrid w:val="0"/>
        </w:rPr>
        <w:t xml:space="preserve"> </w:t>
      </w:r>
    </w:p>
    <w:p>
      <w:pPr>
        <w:pStyle w:val="ySubsection"/>
        <w:spacing w:before="120"/>
        <w:rPr>
          <w:snapToGrid w:val="0"/>
        </w:rPr>
      </w:pPr>
      <w:r>
        <w:rPr>
          <w:snapToGrid w:val="0"/>
        </w:rPr>
        <w:tab/>
        <w:t>(1)</w:t>
      </w:r>
      <w:r>
        <w:rPr>
          <w:snapToGrid w:val="0"/>
        </w:rPr>
        <w:tab/>
        <w:t>A split game, involving a specified pattern or range of numbers, may be played during a game of bingo.</w:t>
      </w:r>
    </w:p>
    <w:p>
      <w:pPr>
        <w:pStyle w:val="ySubsection"/>
        <w:spacing w:before="120"/>
        <w:rPr>
          <w:snapToGrid w:val="0"/>
        </w:rPr>
      </w:pPr>
      <w:r>
        <w:rPr>
          <w:snapToGrid w:val="0"/>
        </w:rPr>
        <w:tab/>
        <w:t>(2)</w:t>
      </w:r>
      <w:r>
        <w:rPr>
          <w:snapToGrid w:val="0"/>
        </w:rPr>
        <w:tab/>
        <w:t>Where a split game is to be played during a game of bingo the permit holder must cause the type of split game or games that are to be played to be announced before the commencement of the game.</w:t>
      </w:r>
    </w:p>
    <w:p>
      <w:pPr>
        <w:pStyle w:val="ySubsection"/>
        <w:spacing w:before="120"/>
        <w:rPr>
          <w:snapToGrid w:val="0"/>
        </w:rPr>
      </w:pPr>
      <w:r>
        <w:rPr>
          <w:snapToGrid w:val="0"/>
        </w:rPr>
        <w:tab/>
        <w:t>(3)</w:t>
      </w:r>
      <w:r>
        <w:rPr>
          <w:snapToGrid w:val="0"/>
        </w:rPr>
        <w:tab/>
        <w:t>Where no split game is to be played during a game of bingo, the permit holder will cause this to be announced before the commencement of the game.</w:t>
      </w:r>
    </w:p>
    <w:p>
      <w:pPr>
        <w:pStyle w:val="ySubsection"/>
        <w:keepNext/>
        <w:keepLines/>
        <w:spacing w:before="120"/>
        <w:rPr>
          <w:snapToGrid w:val="0"/>
        </w:rPr>
      </w:pPr>
      <w:r>
        <w:rPr>
          <w:snapToGrid w:val="0"/>
        </w:rPr>
        <w:tab/>
        <w:t>(4)</w:t>
      </w:r>
      <w:r>
        <w:rPr>
          <w:snapToGrid w:val="0"/>
        </w:rPr>
        <w:tab/>
        <w:t>Interim prizes will be awarded to players winning split games in accordance with rule 5A(2)(a).</w:t>
      </w:r>
    </w:p>
    <w:p>
      <w:pPr>
        <w:pStyle w:val="yFootnotesection"/>
        <w:keepLines w:val="0"/>
      </w:pPr>
      <w:r>
        <w:tab/>
        <w:t>[Clause 5 inserted: Gazette 15 Feb 1994 p. 553.]</w:t>
      </w:r>
    </w:p>
    <w:p>
      <w:pPr>
        <w:pStyle w:val="yHeading5"/>
        <w:rPr>
          <w:snapToGrid w:val="0"/>
        </w:rPr>
      </w:pPr>
      <w:bookmarkStart w:id="140" w:name="_Toc35931011"/>
      <w:r>
        <w:rPr>
          <w:rStyle w:val="CharSClsNo"/>
        </w:rPr>
        <w:t>5A</w:t>
      </w:r>
      <w:r>
        <w:rPr>
          <w:snapToGrid w:val="0"/>
        </w:rPr>
        <w:t>.</w:t>
      </w:r>
      <w:r>
        <w:rPr>
          <w:snapToGrid w:val="0"/>
        </w:rPr>
        <w:tab/>
        <w:t>Prizes, who is eligible for</w:t>
      </w:r>
      <w:bookmarkEnd w:id="140"/>
    </w:p>
    <w:p>
      <w:pPr>
        <w:pStyle w:val="ySubsection"/>
        <w:rPr>
          <w:snapToGrid w:val="0"/>
        </w:rPr>
      </w:pPr>
      <w:r>
        <w:rPr>
          <w:snapToGrid w:val="0"/>
        </w:rPr>
        <w:tab/>
        <w:t>(1)</w:t>
      </w:r>
      <w:r>
        <w:rPr>
          <w:snapToGrid w:val="0"/>
        </w:rPr>
        <w:tab/>
        <w:t>For the purposes of this rule a number is properly called when the person calling the number has announced both the number displayed to him or her and any colloquial expression for that number (e.g. for number 22 — “2 little ducks, 22”).</w:t>
      </w:r>
    </w:p>
    <w:p>
      <w:pPr>
        <w:pStyle w:val="ySubsection"/>
        <w:rPr>
          <w:snapToGrid w:val="0"/>
        </w:rPr>
      </w:pPr>
      <w:r>
        <w:rPr>
          <w:snapToGrid w:val="0"/>
        </w:rPr>
        <w:tab/>
        <w:t>(2)</w:t>
      </w:r>
      <w:r>
        <w:rPr>
          <w:snapToGrid w:val="0"/>
        </w:rPr>
        <w:tab/>
        <w:t>A prize for a winning split or a full house will not be awarded to a player unless —</w:t>
      </w:r>
    </w:p>
    <w:p>
      <w:pPr>
        <w:pStyle w:val="yIndenta"/>
        <w:rPr>
          <w:snapToGrid w:val="0"/>
        </w:rPr>
      </w:pPr>
      <w:r>
        <w:rPr>
          <w:snapToGrid w:val="0"/>
        </w:rPr>
        <w:tab/>
        <w:t>(a)</w:t>
      </w:r>
      <w:r>
        <w:rPr>
          <w:snapToGrid w:val="0"/>
        </w:rPr>
        <w:tab/>
        <w:t>in the case of a player calling a winning split, the last number properly called forms part of the winning split; and</w:t>
      </w:r>
    </w:p>
    <w:p>
      <w:pPr>
        <w:pStyle w:val="yIndenta"/>
        <w:rPr>
          <w:snapToGrid w:val="0"/>
        </w:rPr>
      </w:pPr>
      <w:r>
        <w:rPr>
          <w:snapToGrid w:val="0"/>
        </w:rPr>
        <w:tab/>
        <w:t>(b)</w:t>
      </w:r>
      <w:r>
        <w:rPr>
          <w:snapToGrid w:val="0"/>
        </w:rPr>
        <w:tab/>
        <w:t>in the case of a player calling a full house, the last number properly called is on the player’s card.</w:t>
      </w:r>
    </w:p>
    <w:p>
      <w:pPr>
        <w:pStyle w:val="yFootnotesection"/>
      </w:pPr>
      <w:r>
        <w:tab/>
        <w:t>[Clause 5A inserted: Gazette 15 Feb 1994 p. 553.]</w:t>
      </w:r>
    </w:p>
    <w:p>
      <w:pPr>
        <w:pStyle w:val="yHeading5"/>
        <w:rPr>
          <w:snapToGrid w:val="0"/>
        </w:rPr>
      </w:pPr>
      <w:bookmarkStart w:id="141" w:name="_Toc35931012"/>
      <w:r>
        <w:rPr>
          <w:rStyle w:val="CharSClsNo"/>
        </w:rPr>
        <w:t>5B</w:t>
      </w:r>
      <w:r>
        <w:rPr>
          <w:snapToGrid w:val="0"/>
        </w:rPr>
        <w:t>.</w:t>
      </w:r>
      <w:r>
        <w:rPr>
          <w:snapToGrid w:val="0"/>
        </w:rPr>
        <w:tab/>
        <w:t>When games conclude</w:t>
      </w:r>
      <w:bookmarkEnd w:id="141"/>
    </w:p>
    <w:p>
      <w:pPr>
        <w:pStyle w:val="ySubsection"/>
        <w:rPr>
          <w:snapToGrid w:val="0"/>
        </w:rPr>
      </w:pPr>
      <w:r>
        <w:rPr>
          <w:snapToGrid w:val="0"/>
        </w:rPr>
        <w:tab/>
        <w:t>(1)</w:t>
      </w:r>
      <w:r>
        <w:rPr>
          <w:snapToGrid w:val="0"/>
        </w:rPr>
        <w:tab/>
        <w:t>A game of bingo concludes when a player is awarded a prize for obtaining a full house.</w:t>
      </w:r>
    </w:p>
    <w:p>
      <w:pPr>
        <w:pStyle w:val="ySubsection"/>
        <w:rPr>
          <w:snapToGrid w:val="0"/>
        </w:rPr>
      </w:pPr>
      <w:r>
        <w:rPr>
          <w:snapToGrid w:val="0"/>
        </w:rPr>
        <w:tab/>
        <w:t>(2)</w:t>
      </w:r>
      <w:r>
        <w:rPr>
          <w:snapToGrid w:val="0"/>
        </w:rPr>
        <w:tab/>
        <w:t>Where —</w:t>
      </w:r>
    </w:p>
    <w:p>
      <w:pPr>
        <w:pStyle w:val="yIndenta"/>
        <w:rPr>
          <w:snapToGrid w:val="0"/>
        </w:rPr>
      </w:pPr>
      <w:r>
        <w:rPr>
          <w:snapToGrid w:val="0"/>
        </w:rPr>
        <w:tab/>
        <w:t>(a)</w:t>
      </w:r>
      <w:r>
        <w:rPr>
          <w:snapToGrid w:val="0"/>
        </w:rPr>
        <w:tab/>
        <w:t>a split game is being played during a game of bingo; and</w:t>
      </w:r>
    </w:p>
    <w:p>
      <w:pPr>
        <w:pStyle w:val="yIndenta"/>
        <w:rPr>
          <w:snapToGrid w:val="0"/>
        </w:rPr>
      </w:pPr>
      <w:r>
        <w:rPr>
          <w:snapToGrid w:val="0"/>
        </w:rPr>
        <w:tab/>
        <w:t>(b)</w:t>
      </w:r>
      <w:r>
        <w:rPr>
          <w:snapToGrid w:val="0"/>
        </w:rPr>
        <w:tab/>
        <w:t>a player obtains a full house before any player obtains a winning split,</w:t>
      </w:r>
    </w:p>
    <w:p>
      <w:pPr>
        <w:pStyle w:val="ySubsection"/>
        <w:rPr>
          <w:snapToGrid w:val="0"/>
        </w:rPr>
      </w:pPr>
      <w:r>
        <w:rPr>
          <w:snapToGrid w:val="0"/>
        </w:rPr>
        <w:tab/>
      </w:r>
      <w:r>
        <w:rPr>
          <w:snapToGrid w:val="0"/>
        </w:rPr>
        <w:tab/>
        <w:t>the player obtaining the full house will receive any unclaimed prize in respect of the split game in addition to the prize awarded for the full house.</w:t>
      </w:r>
    </w:p>
    <w:p>
      <w:pPr>
        <w:pStyle w:val="yFootnotesection"/>
      </w:pPr>
      <w:r>
        <w:tab/>
        <w:t>[Clause 5B inserted: Gazette 15 Feb 1994 p. 553.]</w:t>
      </w:r>
    </w:p>
    <w:p>
      <w:pPr>
        <w:pStyle w:val="yHeading5"/>
        <w:rPr>
          <w:snapToGrid w:val="0"/>
        </w:rPr>
      </w:pPr>
      <w:bookmarkStart w:id="142" w:name="_Toc35931013"/>
      <w:r>
        <w:rPr>
          <w:rStyle w:val="CharSClsNo"/>
        </w:rPr>
        <w:t>6</w:t>
      </w:r>
      <w:r>
        <w:rPr>
          <w:snapToGrid w:val="0"/>
        </w:rPr>
        <w:t>.</w:t>
      </w:r>
      <w:r>
        <w:rPr>
          <w:snapToGrid w:val="0"/>
        </w:rPr>
        <w:tab/>
        <w:t>Miscellaneous rules</w:t>
      </w:r>
      <w:bookmarkEnd w:id="142"/>
    </w:p>
    <w:p>
      <w:pPr>
        <w:pStyle w:val="ySubsection"/>
        <w:rPr>
          <w:snapToGrid w:val="0"/>
        </w:rPr>
      </w:pPr>
      <w:r>
        <w:rPr>
          <w:snapToGrid w:val="0"/>
        </w:rPr>
        <w:tab/>
      </w:r>
      <w:r>
        <w:rPr>
          <w:snapToGrid w:val="0"/>
        </w:rPr>
        <w:tab/>
        <w:t>Except where the gaming permit authorises it —</w:t>
      </w:r>
    </w:p>
    <w:p>
      <w:pPr>
        <w:pStyle w:val="yIndenta"/>
        <w:rPr>
          <w:snapToGrid w:val="0"/>
        </w:rPr>
      </w:pPr>
      <w:r>
        <w:rPr>
          <w:snapToGrid w:val="0"/>
        </w:rPr>
        <w:tab/>
        <w:t>(a)</w:t>
      </w:r>
      <w:r>
        <w:rPr>
          <w:snapToGrid w:val="0"/>
        </w:rPr>
        <w:tab/>
        <w:t>the price of a card —</w:t>
      </w:r>
    </w:p>
    <w:p>
      <w:pPr>
        <w:pStyle w:val="yIndenti0"/>
        <w:rPr>
          <w:snapToGrid w:val="0"/>
        </w:rPr>
      </w:pPr>
      <w:r>
        <w:rPr>
          <w:snapToGrid w:val="0"/>
        </w:rPr>
        <w:tab/>
        <w:t>(i)</w:t>
      </w:r>
      <w:r>
        <w:rPr>
          <w:snapToGrid w:val="0"/>
        </w:rPr>
        <w:tab/>
        <w:t>where the card is a separate “flyer” card, shall not exceed 50 cents; or</w:t>
      </w:r>
    </w:p>
    <w:p>
      <w:pPr>
        <w:pStyle w:val="yIndenti0"/>
        <w:rPr>
          <w:snapToGrid w:val="0"/>
        </w:rPr>
      </w:pPr>
      <w:r>
        <w:rPr>
          <w:snapToGrid w:val="0"/>
        </w:rPr>
        <w:tab/>
        <w:t>(ii)</w:t>
      </w:r>
      <w:r>
        <w:rPr>
          <w:snapToGrid w:val="0"/>
        </w:rPr>
        <w:tab/>
        <w:t>shall not exceed 30 cents;</w:t>
      </w:r>
    </w:p>
    <w:p>
      <w:pPr>
        <w:pStyle w:val="yIndenta"/>
        <w:rPr>
          <w:snapToGrid w:val="0"/>
        </w:rPr>
      </w:pPr>
      <w:r>
        <w:rPr>
          <w:snapToGrid w:val="0"/>
        </w:rPr>
        <w:tab/>
      </w:r>
      <w:r>
        <w:rPr>
          <w:snapToGrid w:val="0"/>
        </w:rPr>
        <w:tab/>
        <w:t>and</w:t>
      </w:r>
    </w:p>
    <w:p>
      <w:pPr>
        <w:pStyle w:val="yIndenta"/>
        <w:rPr>
          <w:snapToGrid w:val="0"/>
        </w:rPr>
      </w:pPr>
      <w:r>
        <w:rPr>
          <w:snapToGrid w:val="0"/>
        </w:rPr>
        <w:tab/>
        <w:t>(b)</w:t>
      </w:r>
      <w:r>
        <w:rPr>
          <w:snapToGrid w:val="0"/>
        </w:rPr>
        <w:tab/>
        <w:t>there shall be no more than 2 games using “flyer” cards per session; and</w:t>
      </w:r>
    </w:p>
    <w:p>
      <w:pPr>
        <w:pStyle w:val="yIndenta"/>
        <w:keepNext/>
        <w:keepLines/>
        <w:rPr>
          <w:snapToGrid w:val="0"/>
        </w:rPr>
      </w:pPr>
      <w:r>
        <w:rPr>
          <w:snapToGrid w:val="0"/>
        </w:rPr>
        <w:tab/>
        <w:t>(c)</w:t>
      </w:r>
      <w:r>
        <w:rPr>
          <w:snapToGrid w:val="0"/>
        </w:rPr>
        <w:tab/>
        <w:t>there may be one game in which both a standard prize and a prize contingent on the number of calls made prior to a winning card being announced (</w:t>
      </w:r>
      <w:r>
        <w:rPr>
          <w:rStyle w:val="CharDefText"/>
        </w:rPr>
        <w:t>snowball</w:t>
      </w:r>
      <w:r>
        <w:rPr>
          <w:snapToGrid w:val="0"/>
        </w:rPr>
        <w:t xml:space="preserve"> prize) may be offered, and the “snowball” prize shall —</w:t>
      </w:r>
    </w:p>
    <w:p>
      <w:pPr>
        <w:pStyle w:val="yIndenti0"/>
        <w:rPr>
          <w:snapToGrid w:val="0"/>
        </w:rPr>
      </w:pPr>
      <w:r>
        <w:rPr>
          <w:snapToGrid w:val="0"/>
        </w:rPr>
        <w:tab/>
        <w:t>(i)</w:t>
      </w:r>
      <w:r>
        <w:rPr>
          <w:snapToGrid w:val="0"/>
        </w:rPr>
        <w:tab/>
        <w:t>if not won, be offered in the next session without increasing in value; and</w:t>
      </w:r>
    </w:p>
    <w:p>
      <w:pPr>
        <w:pStyle w:val="yIndenti0"/>
        <w:rPr>
          <w:snapToGrid w:val="0"/>
        </w:rPr>
      </w:pPr>
      <w:r>
        <w:rPr>
          <w:snapToGrid w:val="0"/>
        </w:rPr>
        <w:tab/>
        <w:t>(ii)</w:t>
      </w:r>
      <w:r>
        <w:rPr>
          <w:snapToGrid w:val="0"/>
        </w:rPr>
        <w:tab/>
        <w:t>be included in the calculation of the value of the total prizes paid for each session at which it is offered;</w:t>
      </w:r>
    </w:p>
    <w:p>
      <w:pPr>
        <w:pStyle w:val="yIndenta"/>
        <w:rPr>
          <w:snapToGrid w:val="0"/>
        </w:rPr>
      </w:pPr>
      <w:r>
        <w:rPr>
          <w:snapToGrid w:val="0"/>
        </w:rPr>
        <w:tab/>
      </w:r>
      <w:r>
        <w:rPr>
          <w:snapToGrid w:val="0"/>
        </w:rPr>
        <w:tab/>
        <w:t>and</w:t>
      </w:r>
    </w:p>
    <w:p>
      <w:pPr>
        <w:pStyle w:val="yIndenta"/>
      </w:pPr>
      <w:r>
        <w:tab/>
        <w:t>(d)</w:t>
      </w:r>
      <w:r>
        <w:tab/>
        <w:t>a prize —</w:t>
      </w:r>
    </w:p>
    <w:p>
      <w:pPr>
        <w:pStyle w:val="yIndenti0"/>
      </w:pPr>
      <w:r>
        <w:tab/>
        <w:t>(i)</w:t>
      </w:r>
      <w:r>
        <w:tab/>
        <w:t>may accumulate; and</w:t>
      </w:r>
    </w:p>
    <w:p>
      <w:pPr>
        <w:pStyle w:val="yIndenti0"/>
      </w:pPr>
      <w:r>
        <w:tab/>
        <w:t>(ii)</w:t>
      </w:r>
      <w:r>
        <w:tab/>
        <w:t>may form part of a jackpot based on accumulated prize money,</w:t>
      </w:r>
    </w:p>
    <w:p>
      <w:pPr>
        <w:pStyle w:val="yIndenta"/>
      </w:pPr>
      <w:r>
        <w:tab/>
      </w:r>
      <w:r>
        <w:tab/>
        <w:t>but the total value of the accumulated prize or jackpot shall not exceed $3 000.</w:t>
      </w:r>
    </w:p>
    <w:p>
      <w:pPr>
        <w:pStyle w:val="yFootnotesection"/>
      </w:pPr>
      <w:r>
        <w:tab/>
        <w:t>[Clause 6 inserted: Gazette 6 Apr 1990 p. 1769; amended: Gazette 16 May 1997 p. 2394; 22 Aug 2006 p. 3468.]</w:t>
      </w:r>
    </w:p>
    <w:p>
      <w:pPr>
        <w:pStyle w:val="yHeading5"/>
        <w:rPr>
          <w:snapToGrid w:val="0"/>
        </w:rPr>
      </w:pPr>
      <w:bookmarkStart w:id="143" w:name="_Toc35931014"/>
      <w:r>
        <w:rPr>
          <w:rStyle w:val="CharSClsNo"/>
        </w:rPr>
        <w:t>7</w:t>
      </w:r>
      <w:r>
        <w:rPr>
          <w:snapToGrid w:val="0"/>
        </w:rPr>
        <w:t>.</w:t>
      </w:r>
      <w:r>
        <w:rPr>
          <w:snapToGrid w:val="0"/>
        </w:rPr>
        <w:tab/>
        <w:t>Prizes, announcement of etc.</w:t>
      </w:r>
      <w:bookmarkEnd w:id="143"/>
    </w:p>
    <w:p>
      <w:pPr>
        <w:pStyle w:val="ySubsection"/>
        <w:rPr>
          <w:snapToGrid w:val="0"/>
        </w:rPr>
      </w:pPr>
      <w:r>
        <w:rPr>
          <w:snapToGrid w:val="0"/>
        </w:rPr>
        <w:tab/>
        <w:t>(1)</w:t>
      </w:r>
      <w:r>
        <w:rPr>
          <w:snapToGrid w:val="0"/>
        </w:rPr>
        <w:tab/>
        <w:t>The permit holder will cause the value of the prizes for each game to be announced before the commencement of the game.</w:t>
      </w:r>
    </w:p>
    <w:p>
      <w:pPr>
        <w:pStyle w:val="ySubsection"/>
        <w:rPr>
          <w:snapToGrid w:val="0"/>
        </w:rPr>
      </w:pPr>
      <w:r>
        <w:rPr>
          <w:snapToGrid w:val="0"/>
        </w:rPr>
        <w:tab/>
        <w:t>(2)</w:t>
      </w:r>
      <w:r>
        <w:rPr>
          <w:snapToGrid w:val="0"/>
        </w:rPr>
        <w:tab/>
        <w:t>If the prizes for a game consist of, or include, something else having a value other than money (</w:t>
      </w:r>
      <w:r>
        <w:rPr>
          <w:rStyle w:val="CharDefText"/>
        </w:rPr>
        <w:t>prize goods</w:t>
      </w:r>
      <w:r>
        <w:rPr>
          <w:snapToGrid w:val="0"/>
        </w:rPr>
        <w:t>), the aggregate value of the prize goods for the game shall not exceed $1 000.</w:t>
      </w:r>
    </w:p>
    <w:p>
      <w:pPr>
        <w:pStyle w:val="ySubsection"/>
        <w:rPr>
          <w:snapToGrid w:val="0"/>
        </w:rPr>
      </w:pPr>
      <w:r>
        <w:rPr>
          <w:snapToGrid w:val="0"/>
        </w:rPr>
        <w:tab/>
        <w:t>(3)</w:t>
      </w:r>
      <w:r>
        <w:rPr>
          <w:snapToGrid w:val="0"/>
        </w:rPr>
        <w:tab/>
        <w:t>A player who is awarded prize goods will be offered money to the value of the prize goods as an alternative prize in place of the prize goods and may choose to receive either the prize goods or the money.</w:t>
      </w:r>
    </w:p>
    <w:p>
      <w:pPr>
        <w:pStyle w:val="yFootnotesection"/>
      </w:pPr>
      <w:r>
        <w:tab/>
        <w:t>[Clause 7 amended: Gazette 16 May 1997 p. 2394.]</w:t>
      </w:r>
    </w:p>
    <w:p>
      <w:pPr>
        <w:pStyle w:val="yHeading5"/>
        <w:rPr>
          <w:snapToGrid w:val="0"/>
        </w:rPr>
      </w:pPr>
      <w:bookmarkStart w:id="144" w:name="_Toc35931015"/>
      <w:r>
        <w:rPr>
          <w:rStyle w:val="CharSClsNo"/>
        </w:rPr>
        <w:t>8</w:t>
      </w:r>
      <w:r>
        <w:rPr>
          <w:snapToGrid w:val="0"/>
        </w:rPr>
        <w:t>.</w:t>
      </w:r>
      <w:r>
        <w:rPr>
          <w:snapToGrid w:val="0"/>
        </w:rPr>
        <w:tab/>
        <w:t>Prize shared if more than one winner</w:t>
      </w:r>
      <w:bookmarkEnd w:id="144"/>
    </w:p>
    <w:p>
      <w:pPr>
        <w:pStyle w:val="ySubsection"/>
        <w:rPr>
          <w:snapToGrid w:val="0"/>
        </w:rPr>
      </w:pPr>
      <w:r>
        <w:rPr>
          <w:snapToGrid w:val="0"/>
        </w:rPr>
        <w:tab/>
        <w:t>(1)</w:t>
      </w:r>
      <w:r>
        <w:rPr>
          <w:snapToGrid w:val="0"/>
        </w:rPr>
        <w:tab/>
        <w:t>Where there is more than one winning card the prize money will be shared equally among all the winners.</w:t>
      </w:r>
    </w:p>
    <w:p>
      <w:pPr>
        <w:pStyle w:val="ySubsection"/>
        <w:keepNext/>
        <w:keepLines/>
        <w:rPr>
          <w:snapToGrid w:val="0"/>
        </w:rPr>
      </w:pPr>
      <w:r>
        <w:rPr>
          <w:snapToGrid w:val="0"/>
        </w:rPr>
        <w:tab/>
        <w:t>(2)</w:t>
      </w:r>
      <w:r>
        <w:rPr>
          <w:snapToGrid w:val="0"/>
        </w:rPr>
        <w:tab/>
        <w:t>Where —</w:t>
      </w:r>
    </w:p>
    <w:p>
      <w:pPr>
        <w:pStyle w:val="yIndenta"/>
        <w:rPr>
          <w:snapToGrid w:val="0"/>
        </w:rPr>
      </w:pPr>
      <w:r>
        <w:rPr>
          <w:snapToGrid w:val="0"/>
        </w:rPr>
        <w:tab/>
        <w:t>(a)</w:t>
      </w:r>
      <w:r>
        <w:rPr>
          <w:snapToGrid w:val="0"/>
        </w:rPr>
        <w:tab/>
        <w:t>there is more than one winning card in relation to a prize that consists of, or includes, something else having a value other than money (</w:t>
      </w:r>
      <w:r>
        <w:rPr>
          <w:rStyle w:val="CharDefText"/>
        </w:rPr>
        <w:t>prize goods</w:t>
      </w:r>
      <w:r>
        <w:rPr>
          <w:snapToGrid w:val="0"/>
        </w:rPr>
        <w:t>); and</w:t>
      </w:r>
    </w:p>
    <w:p>
      <w:pPr>
        <w:pStyle w:val="yIndenta"/>
        <w:keepNext/>
        <w:keepLines/>
        <w:rPr>
          <w:snapToGrid w:val="0"/>
        </w:rPr>
      </w:pPr>
      <w:r>
        <w:rPr>
          <w:snapToGrid w:val="0"/>
        </w:rPr>
        <w:tab/>
        <w:t>(b)</w:t>
      </w:r>
      <w:r>
        <w:rPr>
          <w:snapToGrid w:val="0"/>
        </w:rPr>
        <w:tab/>
        <w:t>it is not possible or practicable to share the prize goods equally among all the winners,</w:t>
      </w:r>
    </w:p>
    <w:p>
      <w:pPr>
        <w:pStyle w:val="ySubsection"/>
        <w:rPr>
          <w:snapToGrid w:val="0"/>
        </w:rPr>
      </w:pPr>
      <w:r>
        <w:rPr>
          <w:snapToGrid w:val="0"/>
        </w:rPr>
        <w:tab/>
      </w:r>
      <w:r>
        <w:rPr>
          <w:snapToGrid w:val="0"/>
        </w:rPr>
        <w:tab/>
        <w:t>money to the value of the prize goods will be shared equally among all the winners in place of the prize goods.</w:t>
      </w:r>
    </w:p>
    <w:p>
      <w:pPr>
        <w:pStyle w:val="yFootnotesection"/>
      </w:pPr>
      <w:r>
        <w:tab/>
        <w:t>[Clause 8 amended: Gazette 16 May 1997 p. 2394.]</w:t>
      </w:r>
    </w:p>
    <w:p>
      <w:pPr>
        <w:pStyle w:val="yHeading5"/>
        <w:rPr>
          <w:snapToGrid w:val="0"/>
        </w:rPr>
      </w:pPr>
      <w:bookmarkStart w:id="145" w:name="_Toc35931016"/>
      <w:r>
        <w:rPr>
          <w:rStyle w:val="CharSClsNo"/>
        </w:rPr>
        <w:t>9</w:t>
      </w:r>
      <w:r>
        <w:rPr>
          <w:snapToGrid w:val="0"/>
        </w:rPr>
        <w:t>.</w:t>
      </w:r>
      <w:r>
        <w:rPr>
          <w:snapToGrid w:val="0"/>
        </w:rPr>
        <w:tab/>
        <w:t>Prizes paid as soon as practicable</w:t>
      </w:r>
      <w:bookmarkEnd w:id="145"/>
    </w:p>
    <w:p>
      <w:pPr>
        <w:pStyle w:val="ySubsection"/>
        <w:rPr>
          <w:snapToGrid w:val="0"/>
        </w:rPr>
      </w:pPr>
      <w:r>
        <w:rPr>
          <w:snapToGrid w:val="0"/>
        </w:rPr>
        <w:tab/>
      </w:r>
      <w:r>
        <w:rPr>
          <w:snapToGrid w:val="0"/>
        </w:rPr>
        <w:tab/>
        <w:t>Prizes awarded for each game of bingo will be paid as soon as practicable after the conclusion of that game.</w:t>
      </w:r>
    </w:p>
    <w:p>
      <w:pPr>
        <w:pStyle w:val="yHeading5"/>
        <w:rPr>
          <w:snapToGrid w:val="0"/>
        </w:rPr>
      </w:pPr>
      <w:bookmarkStart w:id="146" w:name="_Toc35931017"/>
      <w:r>
        <w:rPr>
          <w:rStyle w:val="CharSClsNo"/>
        </w:rPr>
        <w:t>10</w:t>
      </w:r>
      <w:r>
        <w:rPr>
          <w:snapToGrid w:val="0"/>
        </w:rPr>
        <w:t>.</w:t>
      </w:r>
      <w:r>
        <w:rPr>
          <w:snapToGrid w:val="0"/>
        </w:rPr>
        <w:tab/>
        <w:t>Player who makes incorrect call allowed to continue play</w:t>
      </w:r>
      <w:bookmarkEnd w:id="146"/>
    </w:p>
    <w:p>
      <w:pPr>
        <w:pStyle w:val="ySubsection"/>
        <w:rPr>
          <w:snapToGrid w:val="0"/>
        </w:rPr>
      </w:pPr>
      <w:r>
        <w:rPr>
          <w:snapToGrid w:val="0"/>
        </w:rPr>
        <w:tab/>
      </w:r>
      <w:r>
        <w:rPr>
          <w:snapToGrid w:val="0"/>
        </w:rPr>
        <w:tab/>
        <w:t>A player who incorrectly calls a winning split or a full house in a game is allowed to continue to play in that game.</w:t>
      </w:r>
    </w:p>
    <w:p>
      <w:pPr>
        <w:pStyle w:val="yFootnotesection"/>
      </w:pPr>
      <w:r>
        <w:tab/>
        <w:t>[Clause 10 inserted: Gazette 15 Feb 1994 p. 554.]</w:t>
      </w:r>
    </w:p>
    <w:p>
      <w:pPr>
        <w:pStyle w:val="yHeading5"/>
        <w:rPr>
          <w:snapToGrid w:val="0"/>
        </w:rPr>
      </w:pPr>
      <w:bookmarkStart w:id="147" w:name="_Toc35931018"/>
      <w:r>
        <w:rPr>
          <w:rStyle w:val="CharSClsNo"/>
        </w:rPr>
        <w:t>11</w:t>
      </w:r>
      <w:r>
        <w:rPr>
          <w:snapToGrid w:val="0"/>
        </w:rPr>
        <w:t>.</w:t>
      </w:r>
      <w:r>
        <w:rPr>
          <w:snapToGrid w:val="0"/>
        </w:rPr>
        <w:tab/>
        <w:t>Late calls by players</w:t>
      </w:r>
      <w:bookmarkEnd w:id="147"/>
      <w:r>
        <w:rPr>
          <w:snapToGrid w:val="0"/>
        </w:rPr>
        <w:t xml:space="preserve"> </w:t>
      </w:r>
    </w:p>
    <w:p>
      <w:pPr>
        <w:pStyle w:val="ySubsection"/>
        <w:rPr>
          <w:snapToGrid w:val="0"/>
        </w:rPr>
      </w:pPr>
      <w:r>
        <w:rPr>
          <w:snapToGrid w:val="0"/>
        </w:rPr>
        <w:tab/>
      </w:r>
      <w:r>
        <w:rPr>
          <w:snapToGrid w:val="0"/>
        </w:rPr>
        <w:tab/>
        <w:t>A call by a player indicating a winning split or full house in a game will be accepted if it is made by the player at any time prior to the conclusion of the calling back of the numbers for that split game or game (as the case may be).</w:t>
      </w:r>
    </w:p>
    <w:p>
      <w:pPr>
        <w:pStyle w:val="yFootnotesection"/>
      </w:pPr>
      <w:r>
        <w:tab/>
        <w:t>[Clause 11 inserted: Gazette 15 Feb 1994 p. 554.]</w:t>
      </w:r>
    </w:p>
    <w:p>
      <w:pPr>
        <w:pStyle w:val="yHeading5"/>
        <w:rPr>
          <w:snapToGrid w:val="0"/>
        </w:rPr>
      </w:pPr>
      <w:bookmarkStart w:id="148" w:name="_Toc35931019"/>
      <w:r>
        <w:rPr>
          <w:rStyle w:val="CharSClsNo"/>
        </w:rPr>
        <w:t>12</w:t>
      </w:r>
      <w:r>
        <w:rPr>
          <w:snapToGrid w:val="0"/>
        </w:rPr>
        <w:t>.</w:t>
      </w:r>
      <w:r>
        <w:rPr>
          <w:snapToGrid w:val="0"/>
        </w:rPr>
        <w:tab/>
        <w:t>Calls must be acknowledged</w:t>
      </w:r>
      <w:bookmarkEnd w:id="148"/>
    </w:p>
    <w:p>
      <w:pPr>
        <w:pStyle w:val="ySubsection"/>
        <w:rPr>
          <w:snapToGrid w:val="0"/>
        </w:rPr>
      </w:pPr>
      <w:r>
        <w:rPr>
          <w:snapToGrid w:val="0"/>
        </w:rPr>
        <w:tab/>
      </w:r>
      <w:r>
        <w:rPr>
          <w:snapToGrid w:val="0"/>
        </w:rPr>
        <w:tab/>
        <w:t>A call by a player indicating a winning split or full house is not a valid call unless the call is acknowledged by the person calling the numbers or by a spotter.</w:t>
      </w:r>
    </w:p>
    <w:p>
      <w:pPr>
        <w:pStyle w:val="yFootnotesection"/>
      </w:pPr>
      <w:r>
        <w:tab/>
        <w:t>[Clause 12 inserted: Gazette 15 Feb 1994 p. 554.]</w:t>
      </w:r>
    </w:p>
    <w:p>
      <w:pPr>
        <w:pStyle w:val="yHeading3"/>
      </w:pPr>
      <w:bookmarkStart w:id="149" w:name="_Toc34142194"/>
      <w:bookmarkStart w:id="150" w:name="_Toc34147337"/>
      <w:bookmarkStart w:id="151" w:name="_Toc35931020"/>
      <w:r>
        <w:rPr>
          <w:rStyle w:val="CharSDivNo"/>
        </w:rPr>
        <w:t>Part 2</w:t>
      </w:r>
      <w:r>
        <w:t> — </w:t>
      </w:r>
      <w:r>
        <w:rPr>
          <w:rStyle w:val="CharSDivText"/>
        </w:rPr>
        <w:t>Permitted lotteries</w:t>
      </w:r>
      <w:bookmarkEnd w:id="149"/>
      <w:bookmarkEnd w:id="150"/>
      <w:bookmarkEnd w:id="151"/>
    </w:p>
    <w:p>
      <w:pPr>
        <w:pStyle w:val="yHeading4"/>
        <w:rPr>
          <w:snapToGrid w:val="0"/>
        </w:rPr>
      </w:pPr>
      <w:bookmarkStart w:id="152" w:name="_Toc34142195"/>
      <w:bookmarkStart w:id="153" w:name="_Toc34147338"/>
      <w:bookmarkStart w:id="154" w:name="_Toc35931021"/>
      <w:r>
        <w:rPr>
          <w:snapToGrid w:val="0"/>
        </w:rPr>
        <w:t>Division 1 — Rules for the conduct of a standard lottery</w:t>
      </w:r>
      <w:bookmarkEnd w:id="152"/>
      <w:bookmarkEnd w:id="153"/>
      <w:bookmarkEnd w:id="154"/>
    </w:p>
    <w:p>
      <w:pPr>
        <w:pStyle w:val="yHeading5"/>
        <w:rPr>
          <w:snapToGrid w:val="0"/>
        </w:rPr>
      </w:pPr>
      <w:bookmarkStart w:id="155" w:name="_Toc35931022"/>
      <w:r>
        <w:rPr>
          <w:rStyle w:val="CharSClsNo"/>
        </w:rPr>
        <w:t>1</w:t>
      </w:r>
      <w:r>
        <w:rPr>
          <w:snapToGrid w:val="0"/>
        </w:rPr>
        <w:t>.</w:t>
      </w:r>
      <w:r>
        <w:rPr>
          <w:snapToGrid w:val="0"/>
        </w:rPr>
        <w:tab/>
        <w:t>Chances, number of etc.</w:t>
      </w:r>
      <w:bookmarkEnd w:id="155"/>
    </w:p>
    <w:p>
      <w:pPr>
        <w:pStyle w:val="ySubsection"/>
        <w:rPr>
          <w:snapToGrid w:val="0"/>
        </w:rPr>
      </w:pPr>
      <w:r>
        <w:rPr>
          <w:snapToGrid w:val="0"/>
        </w:rPr>
        <w:tab/>
      </w:r>
      <w:r>
        <w:rPr>
          <w:snapToGrid w:val="0"/>
        </w:rPr>
        <w:tab/>
        <w:t>Chances shall —</w:t>
      </w:r>
    </w:p>
    <w:p>
      <w:pPr>
        <w:pStyle w:val="yIndenta"/>
        <w:rPr>
          <w:snapToGrid w:val="0"/>
        </w:rPr>
      </w:pPr>
      <w:r>
        <w:rPr>
          <w:snapToGrid w:val="0"/>
        </w:rPr>
        <w:tab/>
        <w:t>(a)</w:t>
      </w:r>
      <w:r>
        <w:rPr>
          <w:snapToGrid w:val="0"/>
        </w:rPr>
        <w:tab/>
        <w:t>not exceed the total number authorised by the permit; and</w:t>
      </w:r>
    </w:p>
    <w:p>
      <w:pPr>
        <w:pStyle w:val="yIndenta"/>
        <w:rPr>
          <w:snapToGrid w:val="0"/>
        </w:rPr>
      </w:pPr>
      <w:r>
        <w:rPr>
          <w:snapToGrid w:val="0"/>
        </w:rPr>
        <w:tab/>
        <w:t>(b)</w:t>
      </w:r>
      <w:r>
        <w:rPr>
          <w:snapToGrid w:val="0"/>
        </w:rPr>
        <w:tab/>
        <w:t>be numbered consecutively, whether issued in the form of tickets or allocated in the form of lucky numbers or otherwise.</w:t>
      </w:r>
    </w:p>
    <w:p>
      <w:pPr>
        <w:pStyle w:val="yFootnotesection"/>
      </w:pPr>
      <w:r>
        <w:tab/>
        <w:t>[Clause 1 inserted: Gazette 11 May 1993 p. 2399.]</w:t>
      </w:r>
    </w:p>
    <w:p>
      <w:pPr>
        <w:pStyle w:val="yHeading5"/>
        <w:rPr>
          <w:snapToGrid w:val="0"/>
        </w:rPr>
      </w:pPr>
      <w:bookmarkStart w:id="156" w:name="_Toc35931023"/>
      <w:r>
        <w:rPr>
          <w:rStyle w:val="CharSClsNo"/>
        </w:rPr>
        <w:t>2</w:t>
      </w:r>
      <w:r>
        <w:rPr>
          <w:snapToGrid w:val="0"/>
        </w:rPr>
        <w:t>.</w:t>
      </w:r>
      <w:r>
        <w:rPr>
          <w:snapToGrid w:val="0"/>
        </w:rPr>
        <w:tab/>
        <w:t>Chances, information on</w:t>
      </w:r>
      <w:bookmarkEnd w:id="156"/>
    </w:p>
    <w:p>
      <w:pPr>
        <w:pStyle w:val="ySubsection"/>
        <w:spacing w:before="120"/>
        <w:rPr>
          <w:snapToGrid w:val="0"/>
        </w:rPr>
      </w:pPr>
      <w:r>
        <w:rPr>
          <w:snapToGrid w:val="0"/>
        </w:rPr>
        <w:tab/>
        <w:t>(1)</w:t>
      </w:r>
      <w:r>
        <w:rPr>
          <w:snapToGrid w:val="0"/>
        </w:rPr>
        <w:tab/>
        <w:t>Each chance in the form of a ticket shall have printed on it —</w:t>
      </w:r>
    </w:p>
    <w:p>
      <w:pPr>
        <w:pStyle w:val="yIndenta"/>
        <w:spacing w:before="100"/>
        <w:rPr>
          <w:snapToGrid w:val="0"/>
        </w:rPr>
      </w:pPr>
      <w:r>
        <w:rPr>
          <w:snapToGrid w:val="0"/>
        </w:rPr>
        <w:tab/>
        <w:t>(a)</w:t>
      </w:r>
      <w:r>
        <w:rPr>
          <w:snapToGrid w:val="0"/>
        </w:rPr>
        <w:tab/>
        <w:t>the number; and</w:t>
      </w:r>
    </w:p>
    <w:p>
      <w:pPr>
        <w:pStyle w:val="yIndenta"/>
        <w:spacing w:before="100"/>
        <w:rPr>
          <w:snapToGrid w:val="0"/>
        </w:rPr>
      </w:pPr>
      <w:r>
        <w:rPr>
          <w:snapToGrid w:val="0"/>
        </w:rPr>
        <w:tab/>
        <w:t>(b)</w:t>
      </w:r>
      <w:r>
        <w:rPr>
          <w:snapToGrid w:val="0"/>
        </w:rPr>
        <w:tab/>
        <w:t>the price; and</w:t>
      </w:r>
    </w:p>
    <w:p>
      <w:pPr>
        <w:pStyle w:val="yIndenta"/>
        <w:spacing w:before="100"/>
        <w:rPr>
          <w:snapToGrid w:val="0"/>
        </w:rPr>
      </w:pPr>
      <w:r>
        <w:rPr>
          <w:snapToGrid w:val="0"/>
        </w:rPr>
        <w:tab/>
        <w:t>(c)</w:t>
      </w:r>
      <w:r>
        <w:rPr>
          <w:snapToGrid w:val="0"/>
        </w:rPr>
        <w:tab/>
        <w:t>the name and address of the permit holder; and</w:t>
      </w:r>
    </w:p>
    <w:p>
      <w:pPr>
        <w:pStyle w:val="yIndenta"/>
        <w:spacing w:before="100"/>
        <w:rPr>
          <w:snapToGrid w:val="0"/>
        </w:rPr>
      </w:pPr>
      <w:r>
        <w:rPr>
          <w:snapToGrid w:val="0"/>
        </w:rPr>
        <w:tab/>
        <w:t>(d)</w:t>
      </w:r>
      <w:r>
        <w:rPr>
          <w:snapToGrid w:val="0"/>
        </w:rPr>
        <w:tab/>
        <w:t>the name of the body on behalf of which, or the purposes for which, the lottery is conducted; and</w:t>
      </w:r>
    </w:p>
    <w:p>
      <w:pPr>
        <w:pStyle w:val="yIndenta"/>
        <w:spacing w:before="100"/>
        <w:rPr>
          <w:snapToGrid w:val="0"/>
        </w:rPr>
      </w:pPr>
      <w:r>
        <w:rPr>
          <w:snapToGrid w:val="0"/>
        </w:rPr>
        <w:tab/>
        <w:t>(e)</w:t>
      </w:r>
      <w:r>
        <w:rPr>
          <w:snapToGrid w:val="0"/>
        </w:rPr>
        <w:tab/>
        <w:t>the number of the permit; and</w:t>
      </w:r>
    </w:p>
    <w:p>
      <w:pPr>
        <w:pStyle w:val="yIndenta"/>
        <w:spacing w:before="100"/>
        <w:rPr>
          <w:snapToGrid w:val="0"/>
        </w:rPr>
      </w:pPr>
      <w:r>
        <w:rPr>
          <w:snapToGrid w:val="0"/>
        </w:rPr>
        <w:tab/>
        <w:t>(f)</w:t>
      </w:r>
      <w:r>
        <w:rPr>
          <w:snapToGrid w:val="0"/>
        </w:rPr>
        <w:tab/>
        <w:t>the amount, or the nature and retail value, of each prize; and</w:t>
      </w:r>
    </w:p>
    <w:p>
      <w:pPr>
        <w:pStyle w:val="yIndenta"/>
        <w:spacing w:before="100"/>
        <w:rPr>
          <w:snapToGrid w:val="0"/>
        </w:rPr>
      </w:pPr>
      <w:r>
        <w:rPr>
          <w:snapToGrid w:val="0"/>
        </w:rPr>
        <w:tab/>
        <w:t>(g)</w:t>
      </w:r>
      <w:r>
        <w:rPr>
          <w:snapToGrid w:val="0"/>
        </w:rPr>
        <w:tab/>
        <w:t>the closing date, and the date of drawing if that differs from the closing date; and</w:t>
      </w:r>
    </w:p>
    <w:p>
      <w:pPr>
        <w:pStyle w:val="yIndenta"/>
        <w:spacing w:before="100"/>
        <w:rPr>
          <w:snapToGrid w:val="0"/>
        </w:rPr>
      </w:pPr>
      <w:r>
        <w:rPr>
          <w:snapToGrid w:val="0"/>
        </w:rPr>
        <w:tab/>
        <w:t>(h)</w:t>
      </w:r>
      <w:r>
        <w:rPr>
          <w:snapToGrid w:val="0"/>
        </w:rPr>
        <w:tab/>
        <w:t>the manner in which notification of winners is to take place.</w:t>
      </w:r>
    </w:p>
    <w:p>
      <w:pPr>
        <w:pStyle w:val="ySubsection"/>
        <w:spacing w:before="120"/>
        <w:rPr>
          <w:snapToGrid w:val="0"/>
        </w:rPr>
      </w:pPr>
      <w:r>
        <w:rPr>
          <w:snapToGrid w:val="0"/>
        </w:rPr>
        <w:tab/>
        <w:t>(2)</w:t>
      </w:r>
      <w:r>
        <w:rPr>
          <w:snapToGrid w:val="0"/>
        </w:rPr>
        <w:tab/>
        <w:t>Where the chance is not in the form of a ticket, the information required under subrule (1) shall be printed on the document used by the purchaser of the chance to make that purchase.</w:t>
      </w:r>
    </w:p>
    <w:p>
      <w:pPr>
        <w:pStyle w:val="ySubsection"/>
        <w:spacing w:before="120"/>
        <w:rPr>
          <w:snapToGrid w:val="0"/>
        </w:rPr>
      </w:pPr>
      <w:r>
        <w:rPr>
          <w:snapToGrid w:val="0"/>
        </w:rPr>
        <w:tab/>
        <w:t>(3)</w:t>
      </w:r>
      <w:r>
        <w:rPr>
          <w:snapToGrid w:val="0"/>
        </w:rPr>
        <w:tab/>
        <w:t>The manner of notifying winners to be printed on tickets under subrule (1)(h) must be —</w:t>
      </w:r>
    </w:p>
    <w:p>
      <w:pPr>
        <w:pStyle w:val="yIndenta"/>
        <w:spacing w:before="100"/>
        <w:rPr>
          <w:snapToGrid w:val="0"/>
        </w:rPr>
      </w:pPr>
      <w:r>
        <w:rPr>
          <w:snapToGrid w:val="0"/>
        </w:rPr>
        <w:tab/>
        <w:t>(a)</w:t>
      </w:r>
      <w:r>
        <w:rPr>
          <w:snapToGrid w:val="0"/>
        </w:rPr>
        <w:tab/>
        <w:t>the printing of the results in a publication, the name and date of issue of which are printed on the ticket; or</w:t>
      </w:r>
    </w:p>
    <w:p>
      <w:pPr>
        <w:pStyle w:val="yIndenta"/>
        <w:spacing w:before="100"/>
        <w:rPr>
          <w:snapToGrid w:val="0"/>
        </w:rPr>
      </w:pPr>
      <w:r>
        <w:rPr>
          <w:snapToGrid w:val="0"/>
        </w:rPr>
        <w:tab/>
        <w:t>(b)</w:t>
      </w:r>
      <w:r>
        <w:rPr>
          <w:snapToGrid w:val="0"/>
        </w:rPr>
        <w:tab/>
      </w:r>
      <w:r>
        <w:t>the printing of the results in a publication, the name and date of issue of which are printed on the ticket, and</w:t>
      </w:r>
      <w:r>
        <w:rPr>
          <w:snapToGrid w:val="0"/>
        </w:rPr>
        <w:t xml:space="preserve"> the making available of the results by means of a telephone “information line”, or other approved form of electronic media, details of access to which are printed on the ticket.</w:t>
      </w:r>
    </w:p>
    <w:p>
      <w:pPr>
        <w:pStyle w:val="yFootnotesection"/>
      </w:pPr>
      <w:r>
        <w:tab/>
        <w:t>[Clause 2 amended: Gazette 11 May 1993 p. 2399; 23 Feb 1996 p. 675; 28 Jun 1996 p. 3100; 27 Oct 2000 p. 6030.]</w:t>
      </w:r>
    </w:p>
    <w:p>
      <w:pPr>
        <w:pStyle w:val="yHeading5"/>
        <w:outlineLvl w:val="9"/>
        <w:rPr>
          <w:snapToGrid w:val="0"/>
        </w:rPr>
      </w:pPr>
      <w:bookmarkStart w:id="157" w:name="_Toc35931024"/>
      <w:r>
        <w:rPr>
          <w:rStyle w:val="CharSClsNo"/>
        </w:rPr>
        <w:t>2A</w:t>
      </w:r>
      <w:r>
        <w:rPr>
          <w:snapToGrid w:val="0"/>
        </w:rPr>
        <w:t>.</w:t>
      </w:r>
      <w:r>
        <w:rPr>
          <w:snapToGrid w:val="0"/>
        </w:rPr>
        <w:tab/>
        <w:t>Chance holders, identification of</w:t>
      </w:r>
      <w:bookmarkEnd w:id="157"/>
    </w:p>
    <w:p>
      <w:pPr>
        <w:pStyle w:val="ySubsection"/>
        <w:rPr>
          <w:snapToGrid w:val="0"/>
        </w:rPr>
      </w:pPr>
      <w:r>
        <w:rPr>
          <w:snapToGrid w:val="0"/>
        </w:rPr>
        <w:tab/>
      </w:r>
      <w:r>
        <w:rPr>
          <w:snapToGrid w:val="0"/>
        </w:rPr>
        <w:tab/>
        <w:t>To identify the holder of a chance —</w:t>
      </w:r>
    </w:p>
    <w:p>
      <w:pPr>
        <w:pStyle w:val="yIndenta"/>
        <w:rPr>
          <w:snapToGrid w:val="0"/>
        </w:rPr>
      </w:pPr>
      <w:r>
        <w:rPr>
          <w:snapToGrid w:val="0"/>
        </w:rPr>
        <w:tab/>
        <w:t>(a)</w:t>
      </w:r>
      <w:r>
        <w:rPr>
          <w:snapToGrid w:val="0"/>
        </w:rPr>
        <w:tab/>
        <w:t>where a ticket is issued, each ticket butt must record —</w:t>
      </w:r>
    </w:p>
    <w:p>
      <w:pPr>
        <w:pStyle w:val="yIndenti0"/>
        <w:rPr>
          <w:snapToGrid w:val="0"/>
        </w:rPr>
      </w:pPr>
      <w:r>
        <w:rPr>
          <w:snapToGrid w:val="0"/>
        </w:rPr>
        <w:tab/>
        <w:t>(i)</w:t>
      </w:r>
      <w:r>
        <w:rPr>
          <w:snapToGrid w:val="0"/>
        </w:rPr>
        <w:tab/>
        <w:t>the surname of the person intended to collect the prize; and</w:t>
      </w:r>
    </w:p>
    <w:p>
      <w:pPr>
        <w:pStyle w:val="yIndenti0"/>
        <w:rPr>
          <w:snapToGrid w:val="0"/>
        </w:rPr>
      </w:pPr>
      <w:r>
        <w:rPr>
          <w:snapToGrid w:val="0"/>
        </w:rPr>
        <w:tab/>
        <w:t>(ii)</w:t>
      </w:r>
      <w:r>
        <w:rPr>
          <w:snapToGrid w:val="0"/>
        </w:rPr>
        <w:tab/>
        <w:t>the postal or residential address of that person;</w:t>
      </w:r>
    </w:p>
    <w:p>
      <w:pPr>
        <w:pStyle w:val="yIndenta"/>
        <w:rPr>
          <w:snapToGrid w:val="0"/>
        </w:rPr>
      </w:pPr>
      <w:r>
        <w:rPr>
          <w:snapToGrid w:val="0"/>
        </w:rPr>
        <w:tab/>
      </w:r>
      <w:r>
        <w:rPr>
          <w:snapToGrid w:val="0"/>
        </w:rPr>
        <w:tab/>
        <w:t>or</w:t>
      </w:r>
    </w:p>
    <w:p>
      <w:pPr>
        <w:pStyle w:val="yIndenta"/>
        <w:rPr>
          <w:snapToGrid w:val="0"/>
        </w:rPr>
      </w:pPr>
      <w:r>
        <w:rPr>
          <w:snapToGrid w:val="0"/>
        </w:rPr>
        <w:tab/>
        <w:t>(b)</w:t>
      </w:r>
      <w:r>
        <w:rPr>
          <w:snapToGrid w:val="0"/>
        </w:rPr>
        <w:tab/>
        <w:t>if the chance is allocated otherwise than by the issue of a ticket, the information referred to in paragraph (a)(i) and (ii) may be recorded in a register and manner approved by the Commission.</w:t>
      </w:r>
    </w:p>
    <w:p>
      <w:pPr>
        <w:pStyle w:val="yFootnotesection"/>
      </w:pPr>
      <w:r>
        <w:tab/>
        <w:t>[Clause 2A inserted: Gazette 11 May 1993 p. 2399.]</w:t>
      </w:r>
    </w:p>
    <w:p>
      <w:pPr>
        <w:pStyle w:val="yHeading5"/>
        <w:rPr>
          <w:snapToGrid w:val="0"/>
        </w:rPr>
      </w:pPr>
      <w:bookmarkStart w:id="158" w:name="_Toc35931025"/>
      <w:r>
        <w:rPr>
          <w:rStyle w:val="CharSClsNo"/>
        </w:rPr>
        <w:t>3</w:t>
      </w:r>
      <w:r>
        <w:rPr>
          <w:snapToGrid w:val="0"/>
        </w:rPr>
        <w:t>.</w:t>
      </w:r>
      <w:r>
        <w:rPr>
          <w:snapToGrid w:val="0"/>
        </w:rPr>
        <w:tab/>
        <w:t>Results of draw</w:t>
      </w:r>
      <w:bookmarkEnd w:id="158"/>
    </w:p>
    <w:p>
      <w:pPr>
        <w:pStyle w:val="ySubsection"/>
        <w:rPr>
          <w:snapToGrid w:val="0"/>
        </w:rPr>
      </w:pPr>
      <w:r>
        <w:rPr>
          <w:snapToGrid w:val="0"/>
        </w:rPr>
        <w:tab/>
      </w:r>
      <w:r>
        <w:rPr>
          <w:snapToGrid w:val="0"/>
        </w:rPr>
        <w:tab/>
        <w:t>After the drawing of a standard lottery, the permit holder must cause the results of the draw, including —</w:t>
      </w:r>
    </w:p>
    <w:p>
      <w:pPr>
        <w:pStyle w:val="yIndenta"/>
        <w:rPr>
          <w:snapToGrid w:val="0"/>
        </w:rPr>
      </w:pPr>
      <w:r>
        <w:rPr>
          <w:snapToGrid w:val="0"/>
        </w:rPr>
        <w:tab/>
        <w:t>(a)</w:t>
      </w:r>
      <w:r>
        <w:rPr>
          <w:snapToGrid w:val="0"/>
        </w:rPr>
        <w:tab/>
        <w:t>the number of each prize winning chance; and</w:t>
      </w:r>
    </w:p>
    <w:p>
      <w:pPr>
        <w:pStyle w:val="yIndenta"/>
        <w:rPr>
          <w:snapToGrid w:val="0"/>
        </w:rPr>
      </w:pPr>
      <w:r>
        <w:rPr>
          <w:snapToGrid w:val="0"/>
        </w:rPr>
        <w:tab/>
        <w:t>(b)</w:t>
      </w:r>
      <w:r>
        <w:rPr>
          <w:snapToGrid w:val="0"/>
        </w:rPr>
        <w:tab/>
        <w:t>the name and address of the permit holder; and</w:t>
      </w:r>
    </w:p>
    <w:p>
      <w:pPr>
        <w:pStyle w:val="yIndenta"/>
        <w:rPr>
          <w:snapToGrid w:val="0"/>
        </w:rPr>
      </w:pPr>
      <w:r>
        <w:rPr>
          <w:snapToGrid w:val="0"/>
        </w:rPr>
        <w:tab/>
        <w:t>(c)</w:t>
      </w:r>
      <w:r>
        <w:rPr>
          <w:snapToGrid w:val="0"/>
        </w:rPr>
        <w:tab/>
        <w:t>the manner in which prizes may be claimed,</w:t>
      </w:r>
    </w:p>
    <w:p>
      <w:pPr>
        <w:pStyle w:val="ySubsection"/>
        <w:rPr>
          <w:snapToGrid w:val="0"/>
        </w:rPr>
      </w:pPr>
      <w:r>
        <w:rPr>
          <w:snapToGrid w:val="0"/>
        </w:rPr>
        <w:tab/>
      </w:r>
      <w:r>
        <w:rPr>
          <w:snapToGrid w:val="0"/>
        </w:rPr>
        <w:tab/>
        <w:t>to be published or made available in accordance with the manner of notifying winners printed on the tickets or other documents for the lottery under rule 2.</w:t>
      </w:r>
    </w:p>
    <w:p>
      <w:pPr>
        <w:pStyle w:val="yFootnotesection"/>
      </w:pPr>
      <w:r>
        <w:tab/>
        <w:t>[Clause 3 inserted: Gazette 28 Jun 1996 p. 3100.]</w:t>
      </w:r>
    </w:p>
    <w:p>
      <w:pPr>
        <w:pStyle w:val="yHeading5"/>
        <w:rPr>
          <w:snapToGrid w:val="0"/>
        </w:rPr>
      </w:pPr>
      <w:bookmarkStart w:id="159" w:name="_Toc35931026"/>
      <w:r>
        <w:rPr>
          <w:rStyle w:val="CharSClsNo"/>
        </w:rPr>
        <w:t>4</w:t>
      </w:r>
      <w:r>
        <w:rPr>
          <w:snapToGrid w:val="0"/>
        </w:rPr>
        <w:t>.</w:t>
      </w:r>
      <w:r>
        <w:rPr>
          <w:snapToGrid w:val="0"/>
        </w:rPr>
        <w:tab/>
        <w:t>Order in which prizes are to be drawn</w:t>
      </w:r>
      <w:bookmarkEnd w:id="159"/>
    </w:p>
    <w:p>
      <w:pPr>
        <w:pStyle w:val="ySubsection"/>
        <w:rPr>
          <w:snapToGrid w:val="0"/>
        </w:rPr>
      </w:pPr>
      <w:r>
        <w:rPr>
          <w:snapToGrid w:val="0"/>
        </w:rPr>
        <w:tab/>
      </w:r>
      <w:r>
        <w:rPr>
          <w:snapToGrid w:val="0"/>
        </w:rPr>
        <w:tab/>
        <w:t>When a standard lottery is drawn, prizes shall be awarded as follows —</w:t>
      </w:r>
    </w:p>
    <w:p>
      <w:pPr>
        <w:pStyle w:val="yIndenta"/>
        <w:rPr>
          <w:snapToGrid w:val="0"/>
        </w:rPr>
      </w:pPr>
      <w:r>
        <w:rPr>
          <w:snapToGrid w:val="0"/>
        </w:rPr>
        <w:tab/>
        <w:t>(a)</w:t>
      </w:r>
      <w:r>
        <w:rPr>
          <w:snapToGrid w:val="0"/>
        </w:rPr>
        <w:tab/>
        <w:t>the first chance drawn shall win the first prize; and</w:t>
      </w:r>
    </w:p>
    <w:p>
      <w:pPr>
        <w:pStyle w:val="yIndenta"/>
        <w:rPr>
          <w:snapToGrid w:val="0"/>
        </w:rPr>
      </w:pPr>
      <w:r>
        <w:rPr>
          <w:snapToGrid w:val="0"/>
        </w:rPr>
        <w:tab/>
        <w:t>(b)</w:t>
      </w:r>
      <w:r>
        <w:rPr>
          <w:snapToGrid w:val="0"/>
        </w:rPr>
        <w:tab/>
        <w:t>the second chance drawn shall win the second prize; and</w:t>
      </w:r>
    </w:p>
    <w:p>
      <w:pPr>
        <w:pStyle w:val="yIndenta"/>
        <w:rPr>
          <w:snapToGrid w:val="0"/>
        </w:rPr>
      </w:pPr>
      <w:r>
        <w:rPr>
          <w:snapToGrid w:val="0"/>
        </w:rPr>
        <w:tab/>
        <w:t>(c)</w:t>
      </w:r>
      <w:r>
        <w:rPr>
          <w:snapToGrid w:val="0"/>
        </w:rPr>
        <w:tab/>
        <w:t>the third chance drawn shall win the third prize; and</w:t>
      </w:r>
    </w:p>
    <w:p>
      <w:pPr>
        <w:pStyle w:val="yIndenta"/>
        <w:rPr>
          <w:snapToGrid w:val="0"/>
        </w:rPr>
      </w:pPr>
      <w:r>
        <w:rPr>
          <w:snapToGrid w:val="0"/>
        </w:rPr>
        <w:tab/>
        <w:t>(d)</w:t>
      </w:r>
      <w:r>
        <w:rPr>
          <w:snapToGrid w:val="0"/>
        </w:rPr>
        <w:tab/>
        <w:t>if more than 3 prizes are drawn, prizes shall continue to be ranked according to the order of drawing.</w:t>
      </w:r>
    </w:p>
    <w:p>
      <w:pPr>
        <w:pStyle w:val="yFootnotesection"/>
      </w:pPr>
      <w:r>
        <w:tab/>
        <w:t>[Clause 4 inserted: Gazette 11 May 1993 p. 2399.]</w:t>
      </w:r>
    </w:p>
    <w:p>
      <w:pPr>
        <w:pStyle w:val="yHeading4"/>
        <w:rPr>
          <w:snapToGrid w:val="0"/>
        </w:rPr>
      </w:pPr>
      <w:bookmarkStart w:id="160" w:name="_Toc34142201"/>
      <w:bookmarkStart w:id="161" w:name="_Toc34147344"/>
      <w:bookmarkStart w:id="162" w:name="_Toc35931027"/>
      <w:r>
        <w:rPr>
          <w:snapToGrid w:val="0"/>
        </w:rPr>
        <w:t>Division 2 — Rules for the conduct of a continuing lottery</w:t>
      </w:r>
      <w:bookmarkEnd w:id="160"/>
      <w:bookmarkEnd w:id="161"/>
      <w:bookmarkEnd w:id="162"/>
    </w:p>
    <w:p>
      <w:pPr>
        <w:pStyle w:val="yHeading5"/>
        <w:rPr>
          <w:snapToGrid w:val="0"/>
        </w:rPr>
      </w:pPr>
      <w:bookmarkStart w:id="163" w:name="_Toc35931028"/>
      <w:r>
        <w:rPr>
          <w:rStyle w:val="CharSClsNo"/>
        </w:rPr>
        <w:t>1</w:t>
      </w:r>
      <w:r>
        <w:rPr>
          <w:snapToGrid w:val="0"/>
        </w:rPr>
        <w:t>.</w:t>
      </w:r>
      <w:r>
        <w:rPr>
          <w:snapToGrid w:val="0"/>
        </w:rPr>
        <w:tab/>
        <w:t>Information on each ticket</w:t>
      </w:r>
      <w:bookmarkEnd w:id="163"/>
    </w:p>
    <w:p>
      <w:pPr>
        <w:pStyle w:val="ySubsection"/>
        <w:rPr>
          <w:snapToGrid w:val="0"/>
        </w:rPr>
      </w:pPr>
      <w:r>
        <w:rPr>
          <w:snapToGrid w:val="0"/>
        </w:rPr>
        <w:tab/>
      </w:r>
      <w:r>
        <w:rPr>
          <w:snapToGrid w:val="0"/>
        </w:rPr>
        <w:tab/>
        <w:t>Each ticket shall have printed on it —</w:t>
      </w:r>
    </w:p>
    <w:p>
      <w:pPr>
        <w:pStyle w:val="yIndenta"/>
        <w:rPr>
          <w:snapToGrid w:val="0"/>
        </w:rPr>
      </w:pPr>
      <w:r>
        <w:rPr>
          <w:snapToGrid w:val="0"/>
        </w:rPr>
        <w:tab/>
        <w:t>(a)</w:t>
      </w:r>
      <w:r>
        <w:rPr>
          <w:snapToGrid w:val="0"/>
        </w:rPr>
        <w:tab/>
        <w:t>a serial number; and</w:t>
      </w:r>
    </w:p>
    <w:p>
      <w:pPr>
        <w:pStyle w:val="yIndenta"/>
        <w:rPr>
          <w:snapToGrid w:val="0"/>
        </w:rPr>
      </w:pPr>
      <w:r>
        <w:rPr>
          <w:snapToGrid w:val="0"/>
        </w:rPr>
        <w:tab/>
        <w:t>(b)</w:t>
      </w:r>
      <w:r>
        <w:rPr>
          <w:snapToGrid w:val="0"/>
        </w:rPr>
        <w:tab/>
        <w:t>the price; and</w:t>
      </w:r>
    </w:p>
    <w:p>
      <w:pPr>
        <w:pStyle w:val="yIndenta"/>
        <w:rPr>
          <w:snapToGrid w:val="0"/>
        </w:rPr>
      </w:pPr>
      <w:r>
        <w:rPr>
          <w:snapToGrid w:val="0"/>
        </w:rPr>
        <w:tab/>
        <w:t>(c)</w:t>
      </w:r>
      <w:r>
        <w:rPr>
          <w:snapToGrid w:val="0"/>
        </w:rPr>
        <w:tab/>
        <w:t>if the tickets are sold by means of a vending machine which is not located in a club, the name of the permit holder or the name of the premises where the machine is.</w:t>
      </w:r>
    </w:p>
    <w:p>
      <w:pPr>
        <w:pStyle w:val="yHeading5"/>
        <w:rPr>
          <w:snapToGrid w:val="0"/>
        </w:rPr>
      </w:pPr>
      <w:bookmarkStart w:id="164" w:name="_Toc35931029"/>
      <w:r>
        <w:rPr>
          <w:rStyle w:val="CharSClsNo"/>
        </w:rPr>
        <w:t>2</w:t>
      </w:r>
      <w:r>
        <w:rPr>
          <w:snapToGrid w:val="0"/>
        </w:rPr>
        <w:t>.</w:t>
      </w:r>
      <w:r>
        <w:rPr>
          <w:snapToGrid w:val="0"/>
        </w:rPr>
        <w:tab/>
        <w:t>Where tickets may be sold</w:t>
      </w:r>
      <w:bookmarkEnd w:id="164"/>
    </w:p>
    <w:p>
      <w:pPr>
        <w:pStyle w:val="ySubsection"/>
        <w:rPr>
          <w:snapToGrid w:val="0"/>
        </w:rPr>
      </w:pPr>
      <w:r>
        <w:rPr>
          <w:snapToGrid w:val="0"/>
        </w:rPr>
        <w:tab/>
      </w:r>
      <w:r>
        <w:rPr>
          <w:snapToGrid w:val="0"/>
        </w:rPr>
        <w:tab/>
        <w:t>Tickets shall be sold only at premises or locations specified in the permit.</w:t>
      </w:r>
    </w:p>
    <w:p>
      <w:pPr>
        <w:pStyle w:val="yEdnotedivision"/>
        <w:outlineLvl w:val="9"/>
      </w:pPr>
      <w:r>
        <w:t>[Part 3 deleted: Gazette 4 Aug 1992 p. 3831.]</w:t>
      </w:r>
    </w:p>
    <w:p>
      <w:pPr>
        <w:sectPr>
          <w:headerReference w:type="even" r:id="rId30"/>
          <w:headerReference w:type="default" r:id="rId31"/>
          <w:headerReference w:type="first" r:id="rId32"/>
          <w:pgSz w:w="11907" w:h="16840" w:code="9"/>
          <w:pgMar w:top="2376" w:right="2404" w:bottom="3544" w:left="2404" w:header="709" w:footer="3379" w:gutter="0"/>
          <w:cols w:space="720"/>
          <w:noEndnote/>
          <w:docGrid w:linePitch="326"/>
        </w:sectPr>
      </w:pPr>
    </w:p>
    <w:p>
      <w:pPr>
        <w:pStyle w:val="yScheduleHeading"/>
      </w:pPr>
      <w:bookmarkStart w:id="165" w:name="_Toc34142204"/>
      <w:bookmarkStart w:id="166" w:name="_Toc34147347"/>
      <w:bookmarkStart w:id="167" w:name="_Toc35931030"/>
      <w:r>
        <w:rPr>
          <w:rStyle w:val="CharSchNo"/>
        </w:rPr>
        <w:t>Schedule 5</w:t>
      </w:r>
      <w:r>
        <w:rPr>
          <w:rStyle w:val="CharSDivNo"/>
        </w:rPr>
        <w:t> </w:t>
      </w:r>
      <w:r>
        <w:t>—</w:t>
      </w:r>
      <w:r>
        <w:rPr>
          <w:rStyle w:val="CharSDivText"/>
        </w:rPr>
        <w:t> </w:t>
      </w:r>
      <w:r>
        <w:rPr>
          <w:rStyle w:val="CharSchText"/>
        </w:rPr>
        <w:t>Conditions for trade promotion lottery</w:t>
      </w:r>
      <w:bookmarkEnd w:id="165"/>
      <w:bookmarkEnd w:id="166"/>
      <w:bookmarkEnd w:id="167"/>
    </w:p>
    <w:p>
      <w:pPr>
        <w:pStyle w:val="yShoulderClause"/>
      </w:pPr>
      <w:r>
        <w:t>[r. 36A]</w:t>
      </w:r>
    </w:p>
    <w:p>
      <w:pPr>
        <w:pStyle w:val="yFootnoteheading"/>
      </w:pPr>
      <w:r>
        <w:tab/>
        <w:t>[Heading inserted: Gazette 6 Sep 2016 p. 3832.]</w:t>
      </w:r>
    </w:p>
    <w:p>
      <w:pPr>
        <w:pStyle w:val="yNumberedItem"/>
      </w:pPr>
      <w:r>
        <w:t>1.</w:t>
      </w:r>
      <w:r>
        <w:tab/>
        <w:t>There must be no cost to enter the lottery.</w:t>
      </w:r>
    </w:p>
    <w:p>
      <w:pPr>
        <w:pStyle w:val="yNumberedItem"/>
      </w:pPr>
      <w:r>
        <w:t>2.</w:t>
      </w:r>
      <w:r>
        <w:tab/>
        <w:t>If entry to the lottery is made using a telephone or other electronic medium, the cost of using the telephone or other medium to make the entry must not exceed 55 cents.</w:t>
      </w:r>
    </w:p>
    <w:p>
      <w:pPr>
        <w:pStyle w:val="yNumberedItem"/>
      </w:pPr>
      <w:r>
        <w:t>3.</w:t>
      </w:r>
      <w:r>
        <w:tab/>
        <w:t>If entry to the lottery is made using the Internet, there must be no cost to the participant to register the participant’s name other than the cost paid by the participant to access the website via the internet service provider.</w:t>
      </w:r>
    </w:p>
    <w:p>
      <w:pPr>
        <w:pStyle w:val="yNumberedItem"/>
      </w:pPr>
      <w:r>
        <w:t>4.</w:t>
      </w:r>
      <w:r>
        <w:tab/>
        <w:t>A prize in the lottery must not consist of or include cosmetic surgical or medical procedures.</w:t>
      </w:r>
    </w:p>
    <w:p>
      <w:pPr>
        <w:pStyle w:val="yNumberedItem"/>
      </w:pPr>
      <w:r>
        <w:t>5.</w:t>
      </w:r>
      <w:r>
        <w:tab/>
        <w:t>The lottery must not be conducted for more than 12 months.</w:t>
      </w:r>
    </w:p>
    <w:p>
      <w:pPr>
        <w:pStyle w:val="yNumberedItem"/>
      </w:pPr>
      <w:r>
        <w:t>6.</w:t>
      </w:r>
      <w:r>
        <w:tab/>
        <w:t>The draw must be conducted within one month after closure of the lottery.</w:t>
      </w:r>
    </w:p>
    <w:p>
      <w:pPr>
        <w:pStyle w:val="yNumberedItem"/>
      </w:pPr>
      <w:r>
        <w:t>7.</w:t>
      </w:r>
      <w:r>
        <w:tab/>
        <w:t xml:space="preserve">If entry to the lottery is by an entry form or coupon — </w:t>
      </w:r>
    </w:p>
    <w:p>
      <w:pPr>
        <w:pStyle w:val="yNumberedItemPara"/>
      </w:pPr>
      <w:r>
        <w:tab/>
        <w:t>(a)</w:t>
      </w:r>
      <w:r>
        <w:tab/>
        <w:t>a description of the prize or prizes must be printed on the entry form or coupon; and</w:t>
      </w:r>
    </w:p>
    <w:p>
      <w:pPr>
        <w:pStyle w:val="yNumberedItemPara"/>
      </w:pPr>
      <w:r>
        <w:tab/>
        <w:t>(b)</w:t>
      </w:r>
      <w:r>
        <w:tab/>
        <w:t xml:space="preserve">the lottery terms and conditions must be — </w:t>
      </w:r>
    </w:p>
    <w:p>
      <w:pPr>
        <w:pStyle w:val="yNumberedItemSubPara"/>
      </w:pPr>
      <w:r>
        <w:tab/>
        <w:t>(i)</w:t>
      </w:r>
      <w:r>
        <w:tab/>
        <w:t>printed on the entry form or coupon; or</w:t>
      </w:r>
    </w:p>
    <w:p>
      <w:pPr>
        <w:pStyle w:val="yNumberedItemSubPara"/>
      </w:pPr>
      <w:r>
        <w:tab/>
        <w:t>(ii)</w:t>
      </w:r>
      <w:r>
        <w:tab/>
        <w:t>published in a newspaper published nationally (if the lottery originates outside the State) or in a newspaper published throughout the State (if the lottery originates in the State); or</w:t>
      </w:r>
    </w:p>
    <w:p>
      <w:pPr>
        <w:pStyle w:val="yNumberedItemSubPara"/>
      </w:pPr>
      <w:r>
        <w:tab/>
        <w:t>(iii)</w:t>
      </w:r>
      <w:r>
        <w:tab/>
        <w:t>published on the Internet;</w:t>
      </w:r>
    </w:p>
    <w:p>
      <w:pPr>
        <w:pStyle w:val="yNumberedItemPara"/>
      </w:pPr>
      <w:r>
        <w:tab/>
      </w:r>
      <w:r>
        <w:tab/>
        <w:t>and</w:t>
      </w:r>
    </w:p>
    <w:p>
      <w:pPr>
        <w:pStyle w:val="yNumberedItemPara"/>
      </w:pPr>
      <w:r>
        <w:tab/>
        <w:t>(c)</w:t>
      </w:r>
      <w:r>
        <w:tab/>
        <w:t>if the lottery terms and conditions are published in a newspaper or on the Internet, a reference to that publication must be printed on the entry form or coupon.</w:t>
      </w:r>
    </w:p>
    <w:p>
      <w:pPr>
        <w:pStyle w:val="yNumberedItem"/>
      </w:pPr>
      <w:r>
        <w:t>8.</w:t>
      </w:r>
      <w:r>
        <w:tab/>
        <w:t xml:space="preserve">If the lottery is conducted by audio or visual media — </w:t>
      </w:r>
    </w:p>
    <w:p>
      <w:pPr>
        <w:pStyle w:val="yNumberedItemPara"/>
      </w:pPr>
      <w:r>
        <w:tab/>
        <w:t>(a)</w:t>
      </w:r>
      <w:r>
        <w:tab/>
        <w:t>a description of the prize or prizes must be included in the broadcast; and</w:t>
      </w:r>
    </w:p>
    <w:p>
      <w:pPr>
        <w:pStyle w:val="yNumberedItemPara"/>
      </w:pPr>
      <w:r>
        <w:tab/>
        <w:t>(b)</w:t>
      </w:r>
      <w:r>
        <w:tab/>
        <w:t>the lottery terms and conditions must be included in the broadcast or the broadcast must direct participants to where those terms and conditions can be found.</w:t>
      </w:r>
    </w:p>
    <w:p>
      <w:pPr>
        <w:pStyle w:val="yNumberedItem"/>
      </w:pPr>
      <w:r>
        <w:t>9.</w:t>
      </w:r>
      <w:r>
        <w:tab/>
        <w:t>If the lottery is conducted by electronic media (other than audio or visual), all advertising of the lottery must include a description of the prize or prizes and direct participants to where the lottery terms and conditions can be found.</w:t>
      </w:r>
    </w:p>
    <w:p>
      <w:pPr>
        <w:pStyle w:val="yNumberedItem"/>
      </w:pPr>
      <w:r>
        <w:t>10.</w:t>
      </w:r>
      <w:r>
        <w:tab/>
        <w:t>If the lottery is conducted in any other way, all advertising of the lottery must include a description of the prize or prizes and the lottery terms and conditions.</w:t>
      </w:r>
    </w:p>
    <w:p>
      <w:pPr>
        <w:pStyle w:val="yNumberedItem"/>
      </w:pPr>
      <w:r>
        <w:t>11.</w:t>
      </w:r>
      <w:r>
        <w:tab/>
        <w:t>The method for determining the winner of the lottery must be clearly stated in the lottery terms and conditions.</w:t>
      </w:r>
    </w:p>
    <w:p>
      <w:pPr>
        <w:pStyle w:val="yNumberedItem"/>
      </w:pPr>
      <w:r>
        <w:t>12.</w:t>
      </w:r>
      <w:r>
        <w:tab/>
        <w:t>If the lottery is to be conducted by audio, visual or other electronic media, a copy of the lottery terms and conditions must be lodged with the Commission before commencement of the lottery.</w:t>
      </w:r>
    </w:p>
    <w:p>
      <w:pPr>
        <w:pStyle w:val="yNumberedItem"/>
      </w:pPr>
      <w:r>
        <w:t>13.</w:t>
      </w:r>
      <w:r>
        <w:tab/>
        <w:t>If the lottery has commenced, the lottery terms and conditions cannot be amended without the prior written approval of the Commission.</w:t>
      </w:r>
    </w:p>
    <w:p>
      <w:pPr>
        <w:pStyle w:val="yNumberedItem"/>
      </w:pPr>
      <w:r>
        <w:t>14.</w:t>
      </w:r>
      <w:r>
        <w:tab/>
        <w:t>If the lottery has commenced, it cannot be cancelled or withdrawn without the prior written approval of the Commission.</w:t>
      </w:r>
    </w:p>
    <w:p>
      <w:pPr>
        <w:pStyle w:val="yNumberedItem"/>
      </w:pPr>
      <w:r>
        <w:t>15.</w:t>
      </w:r>
      <w:r>
        <w:tab/>
        <w:t>Records relating to the lottery must be kept for 12 months and must be made available to an authorised officer or member of the Police Force on request.</w:t>
      </w:r>
    </w:p>
    <w:p>
      <w:pPr>
        <w:pStyle w:val="yNumberedItem"/>
      </w:pPr>
      <w:r>
        <w:t>16.</w:t>
      </w:r>
      <w:r>
        <w:tab/>
        <w:t>If practicable, members of the public must be given the opportunity to witness the prize draw. If that is not practicable, audit records confirming the prize draw must be made available to an authorised officer or member of the Police Force on request.</w:t>
      </w:r>
    </w:p>
    <w:p>
      <w:pPr>
        <w:pStyle w:val="yFootnotesection"/>
      </w:pPr>
      <w:r>
        <w:tab/>
        <w:t>[Schedule 5 inserted: Gazette 6 Sep 2016 p. 3832-3.]</w:t>
      </w:r>
    </w:p>
    <w:p>
      <w:pPr>
        <w:pStyle w:val="CentredBaseLine"/>
        <w:jc w:val="center"/>
      </w:pPr>
      <w:r>
        <w:rPr>
          <w:noProof/>
        </w:rPr>
        <w:drawing>
          <wp:inline distT="0" distB="0" distL="0" distR="0">
            <wp:extent cx="933450" cy="171450"/>
            <wp:effectExtent l="0" t="0" r="0" b="0"/>
            <wp:docPr id="7" name="Picture 7"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line"/>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p>
    <w:p>
      <w:pPr>
        <w:sectPr>
          <w:headerReference w:type="even" r:id="rId34"/>
          <w:headerReference w:type="default" r:id="rId35"/>
          <w:pgSz w:w="11907" w:h="16840" w:code="9"/>
          <w:pgMar w:top="2376" w:right="2404" w:bottom="3544" w:left="2404" w:header="709" w:footer="3379" w:gutter="0"/>
          <w:cols w:space="720"/>
          <w:noEndnote/>
          <w:docGrid w:linePitch="326"/>
        </w:sectPr>
      </w:pPr>
    </w:p>
    <w:p>
      <w:pPr>
        <w:pStyle w:val="nHeading2"/>
      </w:pPr>
      <w:bookmarkStart w:id="168" w:name="_Toc34142205"/>
      <w:bookmarkStart w:id="169" w:name="_Toc34147348"/>
      <w:bookmarkStart w:id="170" w:name="_Toc35931031"/>
      <w:r>
        <w:t>Notes</w:t>
      </w:r>
      <w:bookmarkEnd w:id="168"/>
      <w:bookmarkEnd w:id="169"/>
      <w:bookmarkEnd w:id="170"/>
    </w:p>
    <w:p>
      <w:pPr>
        <w:pStyle w:val="nStatement"/>
      </w:pPr>
      <w:r>
        <w:t xml:space="preserve">This is a compilation of the </w:t>
      </w:r>
      <w:r>
        <w:rPr>
          <w:i/>
          <w:noProof/>
        </w:rPr>
        <w:t>Gaming and Wagering Commission Regulations 1988</w:t>
      </w:r>
      <w:r>
        <w:t xml:space="preserve"> and includes amendments made by other written laws. For provisions that have come into operation, and for information about any reprints, see the compilation table.</w:t>
      </w:r>
    </w:p>
    <w:p>
      <w:pPr>
        <w:pStyle w:val="nHeading3"/>
      </w:pPr>
      <w:bookmarkStart w:id="171" w:name="_Toc35931032"/>
      <w:r>
        <w:t>Compilation table</w:t>
      </w:r>
      <w:bookmarkEnd w:id="171"/>
    </w:p>
    <w:tbl>
      <w:tblPr>
        <w:tblW w:w="0" w:type="auto"/>
        <w:tblInd w:w="56" w:type="dxa"/>
        <w:tblBorders>
          <w:top w:val="single" w:sz="8" w:space="0" w:color="auto"/>
          <w:bottom w:val="single" w:sz="4" w:space="0" w:color="auto"/>
          <w:insideH w:val="single" w:sz="8" w:space="0" w:color="auto"/>
        </w:tblBorders>
        <w:tblLayout w:type="fixed"/>
        <w:tblCellMar>
          <w:left w:w="56" w:type="dxa"/>
          <w:right w:w="56" w:type="dxa"/>
        </w:tblCellMar>
        <w:tblLook w:val="0000" w:firstRow="0" w:lastRow="0" w:firstColumn="0" w:lastColumn="0" w:noHBand="0" w:noVBand="0"/>
      </w:tblPr>
      <w:tblGrid>
        <w:gridCol w:w="3119"/>
        <w:gridCol w:w="1276"/>
        <w:gridCol w:w="2693"/>
      </w:tblGrid>
      <w:tr>
        <w:trPr>
          <w:tblHeader/>
        </w:trPr>
        <w:tc>
          <w:tcPr>
            <w:tcW w:w="3119" w:type="dxa"/>
          </w:tcPr>
          <w:p>
            <w:pPr>
              <w:pStyle w:val="nTable"/>
              <w:spacing w:after="40"/>
              <w:rPr>
                <w:b/>
              </w:rPr>
            </w:pPr>
            <w:r>
              <w:rPr>
                <w:b/>
              </w:rPr>
              <w:t>Citation</w:t>
            </w:r>
          </w:p>
        </w:tc>
        <w:tc>
          <w:tcPr>
            <w:tcW w:w="1276" w:type="dxa"/>
          </w:tcPr>
          <w:p>
            <w:pPr>
              <w:pStyle w:val="nTable"/>
              <w:spacing w:after="40"/>
              <w:rPr>
                <w:b/>
              </w:rPr>
            </w:pPr>
            <w:r>
              <w:rPr>
                <w:b/>
              </w:rPr>
              <w:t>Published</w:t>
            </w:r>
          </w:p>
        </w:tc>
        <w:tc>
          <w:tcPr>
            <w:tcW w:w="2693" w:type="dxa"/>
          </w:tcPr>
          <w:p>
            <w:pPr>
              <w:pStyle w:val="nTable"/>
              <w:spacing w:after="40"/>
              <w:rPr>
                <w:b/>
              </w:rPr>
            </w:pPr>
            <w:r>
              <w:rPr>
                <w:b/>
              </w:rPr>
              <w:t>Commencement</w:t>
            </w:r>
          </w:p>
        </w:tc>
      </w:tr>
      <w:tr>
        <w:tblPrEx>
          <w:tblBorders>
            <w:top w:val="none" w:sz="0" w:space="0" w:color="auto"/>
            <w:bottom w:val="none" w:sz="0" w:space="0" w:color="auto"/>
            <w:insideH w:val="none" w:sz="0" w:space="0" w:color="auto"/>
          </w:tblBorders>
        </w:tblPrEx>
        <w:trPr>
          <w:cantSplit/>
        </w:trPr>
        <w:tc>
          <w:tcPr>
            <w:tcW w:w="3119" w:type="dxa"/>
          </w:tcPr>
          <w:p>
            <w:pPr>
              <w:pStyle w:val="nTable"/>
              <w:spacing w:after="40"/>
              <w:ind w:right="113"/>
              <w:rPr>
                <w:vertAlign w:val="superscript"/>
              </w:rPr>
            </w:pPr>
            <w:r>
              <w:rPr>
                <w:i/>
              </w:rPr>
              <w:t>Gaming Commission Regulations 1988</w:t>
            </w:r>
            <w:r>
              <w:rPr>
                <w:snapToGrid w:val="0"/>
                <w:vertAlign w:val="superscript"/>
              </w:rPr>
              <w:t> 4</w:t>
            </w:r>
          </w:p>
        </w:tc>
        <w:tc>
          <w:tcPr>
            <w:tcW w:w="1276" w:type="dxa"/>
          </w:tcPr>
          <w:p>
            <w:pPr>
              <w:pStyle w:val="nTable"/>
              <w:spacing w:after="40"/>
            </w:pPr>
            <w:r>
              <w:t>29 Apr 1988 p. 1295</w:t>
            </w:r>
            <w:r>
              <w:noBreakHyphen/>
              <w:t>304</w:t>
            </w:r>
          </w:p>
        </w:tc>
        <w:tc>
          <w:tcPr>
            <w:tcW w:w="2693" w:type="dxa"/>
          </w:tcPr>
          <w:p>
            <w:pPr>
              <w:pStyle w:val="nTable"/>
              <w:spacing w:after="40"/>
            </w:pPr>
            <w:r>
              <w:t>2 May 1988 (see r. 2)</w:t>
            </w:r>
          </w:p>
        </w:tc>
      </w:tr>
      <w:tr>
        <w:tblPrEx>
          <w:tblBorders>
            <w:top w:val="none" w:sz="0" w:space="0" w:color="auto"/>
            <w:bottom w:val="none" w:sz="0" w:space="0" w:color="auto"/>
            <w:insideH w:val="none" w:sz="0" w:space="0" w:color="auto"/>
          </w:tblBorders>
        </w:tblPrEx>
        <w:trPr>
          <w:cantSplit/>
        </w:trPr>
        <w:tc>
          <w:tcPr>
            <w:tcW w:w="3119" w:type="dxa"/>
          </w:tcPr>
          <w:p>
            <w:pPr>
              <w:pStyle w:val="nTable"/>
              <w:spacing w:after="40"/>
              <w:ind w:right="113"/>
            </w:pPr>
            <w:r>
              <w:rPr>
                <w:i/>
              </w:rPr>
              <w:t>Gaming Commission Amendment Regulations 1988</w:t>
            </w:r>
          </w:p>
        </w:tc>
        <w:tc>
          <w:tcPr>
            <w:tcW w:w="1276" w:type="dxa"/>
          </w:tcPr>
          <w:p>
            <w:pPr>
              <w:pStyle w:val="nTable"/>
              <w:spacing w:after="40"/>
            </w:pPr>
            <w:r>
              <w:t>7 Oct 1988 p. 4106</w:t>
            </w:r>
          </w:p>
        </w:tc>
        <w:tc>
          <w:tcPr>
            <w:tcW w:w="2693" w:type="dxa"/>
          </w:tcPr>
          <w:p>
            <w:pPr>
              <w:pStyle w:val="nTable"/>
              <w:spacing w:after="40"/>
            </w:pPr>
            <w:r>
              <w:t>7 Oct 1988</w:t>
            </w:r>
          </w:p>
        </w:tc>
      </w:tr>
      <w:tr>
        <w:tblPrEx>
          <w:tblBorders>
            <w:top w:val="none" w:sz="0" w:space="0" w:color="auto"/>
            <w:bottom w:val="none" w:sz="0" w:space="0" w:color="auto"/>
            <w:insideH w:val="none" w:sz="0" w:space="0" w:color="auto"/>
          </w:tblBorders>
        </w:tblPrEx>
        <w:trPr>
          <w:cantSplit/>
        </w:trPr>
        <w:tc>
          <w:tcPr>
            <w:tcW w:w="3119" w:type="dxa"/>
          </w:tcPr>
          <w:p>
            <w:pPr>
              <w:pStyle w:val="nTable"/>
              <w:spacing w:after="40"/>
              <w:ind w:right="113"/>
            </w:pPr>
            <w:r>
              <w:rPr>
                <w:i/>
              </w:rPr>
              <w:t>Gaming Commission Amendment Regulations (No. 2) 1988</w:t>
            </w:r>
          </w:p>
        </w:tc>
        <w:tc>
          <w:tcPr>
            <w:tcW w:w="1276" w:type="dxa"/>
          </w:tcPr>
          <w:p>
            <w:pPr>
              <w:pStyle w:val="nTable"/>
              <w:spacing w:after="40"/>
            </w:pPr>
            <w:r>
              <w:t>18 Nov 1988 p. 4527</w:t>
            </w:r>
            <w:r>
              <w:noBreakHyphen/>
              <w:t>9</w:t>
            </w:r>
          </w:p>
        </w:tc>
        <w:tc>
          <w:tcPr>
            <w:tcW w:w="2693" w:type="dxa"/>
          </w:tcPr>
          <w:p>
            <w:pPr>
              <w:pStyle w:val="nTable"/>
              <w:spacing w:after="40"/>
            </w:pPr>
            <w:r>
              <w:t>18 Nov 1988</w:t>
            </w:r>
          </w:p>
        </w:tc>
      </w:tr>
      <w:tr>
        <w:tblPrEx>
          <w:tblBorders>
            <w:top w:val="none" w:sz="0" w:space="0" w:color="auto"/>
            <w:bottom w:val="none" w:sz="0" w:space="0" w:color="auto"/>
            <w:insideH w:val="none" w:sz="0" w:space="0" w:color="auto"/>
          </w:tblBorders>
        </w:tblPrEx>
        <w:trPr>
          <w:cantSplit/>
        </w:trPr>
        <w:tc>
          <w:tcPr>
            <w:tcW w:w="3119" w:type="dxa"/>
          </w:tcPr>
          <w:p>
            <w:pPr>
              <w:pStyle w:val="nTable"/>
              <w:spacing w:after="40"/>
              <w:ind w:right="113"/>
            </w:pPr>
            <w:r>
              <w:rPr>
                <w:i/>
              </w:rPr>
              <w:t>Gaming Commission Amendment Regulations 1989</w:t>
            </w:r>
          </w:p>
        </w:tc>
        <w:tc>
          <w:tcPr>
            <w:tcW w:w="1276" w:type="dxa"/>
          </w:tcPr>
          <w:p>
            <w:pPr>
              <w:pStyle w:val="nTable"/>
              <w:spacing w:after="40"/>
            </w:pPr>
            <w:r>
              <w:t>26 May 1989 p. 1548</w:t>
            </w:r>
          </w:p>
        </w:tc>
        <w:tc>
          <w:tcPr>
            <w:tcW w:w="2693" w:type="dxa"/>
          </w:tcPr>
          <w:p>
            <w:pPr>
              <w:pStyle w:val="nTable"/>
              <w:spacing w:after="40"/>
            </w:pPr>
            <w:r>
              <w:t>26 May 1989</w:t>
            </w:r>
          </w:p>
        </w:tc>
      </w:tr>
      <w:tr>
        <w:tblPrEx>
          <w:tblBorders>
            <w:top w:val="none" w:sz="0" w:space="0" w:color="auto"/>
            <w:bottom w:val="none" w:sz="0" w:space="0" w:color="auto"/>
            <w:insideH w:val="none" w:sz="0" w:space="0" w:color="auto"/>
          </w:tblBorders>
        </w:tblPrEx>
        <w:trPr>
          <w:cantSplit/>
        </w:trPr>
        <w:tc>
          <w:tcPr>
            <w:tcW w:w="3119" w:type="dxa"/>
          </w:tcPr>
          <w:p>
            <w:pPr>
              <w:pStyle w:val="nTable"/>
              <w:spacing w:after="40"/>
              <w:ind w:right="113"/>
            </w:pPr>
            <w:r>
              <w:rPr>
                <w:i/>
              </w:rPr>
              <w:t>Gaming Commission Amendment Regulations (No. 2) 1989</w:t>
            </w:r>
          </w:p>
        </w:tc>
        <w:tc>
          <w:tcPr>
            <w:tcW w:w="1276" w:type="dxa"/>
          </w:tcPr>
          <w:p>
            <w:pPr>
              <w:pStyle w:val="nTable"/>
              <w:spacing w:after="40"/>
            </w:pPr>
            <w:r>
              <w:t>4 Aug 1989 p. 2497</w:t>
            </w:r>
            <w:r>
              <w:noBreakHyphen/>
              <w:t>500</w:t>
            </w:r>
          </w:p>
        </w:tc>
        <w:tc>
          <w:tcPr>
            <w:tcW w:w="2693" w:type="dxa"/>
          </w:tcPr>
          <w:p>
            <w:pPr>
              <w:pStyle w:val="nTable"/>
              <w:spacing w:after="40"/>
            </w:pPr>
            <w:r>
              <w:t>4 Aug 1989</w:t>
            </w:r>
          </w:p>
        </w:tc>
      </w:tr>
      <w:tr>
        <w:tblPrEx>
          <w:tblBorders>
            <w:top w:val="none" w:sz="0" w:space="0" w:color="auto"/>
            <w:bottom w:val="none" w:sz="0" w:space="0" w:color="auto"/>
            <w:insideH w:val="none" w:sz="0" w:space="0" w:color="auto"/>
          </w:tblBorders>
        </w:tblPrEx>
        <w:trPr>
          <w:cantSplit/>
        </w:trPr>
        <w:tc>
          <w:tcPr>
            <w:tcW w:w="3119" w:type="dxa"/>
          </w:tcPr>
          <w:p>
            <w:pPr>
              <w:pStyle w:val="nTable"/>
              <w:spacing w:after="40"/>
              <w:ind w:right="113"/>
            </w:pPr>
            <w:r>
              <w:rPr>
                <w:i/>
              </w:rPr>
              <w:t>Gaming Commission Amendment Regulations (No. 3) 1989</w:t>
            </w:r>
          </w:p>
        </w:tc>
        <w:tc>
          <w:tcPr>
            <w:tcW w:w="1276" w:type="dxa"/>
          </w:tcPr>
          <w:p>
            <w:pPr>
              <w:pStyle w:val="nTable"/>
              <w:spacing w:after="40"/>
            </w:pPr>
            <w:r>
              <w:t>25 Aug 1989 p. 2835</w:t>
            </w:r>
          </w:p>
        </w:tc>
        <w:tc>
          <w:tcPr>
            <w:tcW w:w="2693" w:type="dxa"/>
          </w:tcPr>
          <w:p>
            <w:pPr>
              <w:pStyle w:val="nTable"/>
              <w:spacing w:after="40"/>
            </w:pPr>
            <w:r>
              <w:t>25 Aug 1989</w:t>
            </w:r>
          </w:p>
        </w:tc>
      </w:tr>
      <w:tr>
        <w:tblPrEx>
          <w:tblBorders>
            <w:top w:val="none" w:sz="0" w:space="0" w:color="auto"/>
            <w:bottom w:val="none" w:sz="0" w:space="0" w:color="auto"/>
            <w:insideH w:val="none" w:sz="0" w:space="0" w:color="auto"/>
          </w:tblBorders>
        </w:tblPrEx>
        <w:trPr>
          <w:cantSplit/>
        </w:trPr>
        <w:tc>
          <w:tcPr>
            <w:tcW w:w="3119" w:type="dxa"/>
          </w:tcPr>
          <w:p>
            <w:pPr>
              <w:pStyle w:val="nTable"/>
              <w:spacing w:after="40"/>
              <w:ind w:right="113"/>
            </w:pPr>
            <w:r>
              <w:rPr>
                <w:i/>
              </w:rPr>
              <w:t>Gaming Commission Amendment Regulations (No. 4) 1989</w:t>
            </w:r>
          </w:p>
        </w:tc>
        <w:tc>
          <w:tcPr>
            <w:tcW w:w="1276" w:type="dxa"/>
          </w:tcPr>
          <w:p>
            <w:pPr>
              <w:pStyle w:val="nTable"/>
              <w:spacing w:after="40"/>
            </w:pPr>
            <w:r>
              <w:t>6 Apr 1990 p. 1768</w:t>
            </w:r>
            <w:r>
              <w:noBreakHyphen/>
              <w:t>9</w:t>
            </w:r>
          </w:p>
        </w:tc>
        <w:tc>
          <w:tcPr>
            <w:tcW w:w="2693" w:type="dxa"/>
          </w:tcPr>
          <w:p>
            <w:pPr>
              <w:pStyle w:val="nTable"/>
              <w:spacing w:after="40"/>
            </w:pPr>
            <w:r>
              <w:t>6 Apr 1990</w:t>
            </w:r>
          </w:p>
        </w:tc>
      </w:tr>
      <w:tr>
        <w:tblPrEx>
          <w:tblBorders>
            <w:top w:val="none" w:sz="0" w:space="0" w:color="auto"/>
            <w:bottom w:val="none" w:sz="0" w:space="0" w:color="auto"/>
            <w:insideH w:val="none" w:sz="0" w:space="0" w:color="auto"/>
          </w:tblBorders>
        </w:tblPrEx>
        <w:trPr>
          <w:cantSplit/>
        </w:trPr>
        <w:tc>
          <w:tcPr>
            <w:tcW w:w="3119" w:type="dxa"/>
          </w:tcPr>
          <w:p>
            <w:pPr>
              <w:pStyle w:val="nTable"/>
              <w:spacing w:after="40"/>
              <w:ind w:right="113"/>
            </w:pPr>
            <w:r>
              <w:rPr>
                <w:i/>
              </w:rPr>
              <w:t>Gaming Commission Amendment Regulations 1990</w:t>
            </w:r>
          </w:p>
        </w:tc>
        <w:tc>
          <w:tcPr>
            <w:tcW w:w="1276" w:type="dxa"/>
          </w:tcPr>
          <w:p>
            <w:pPr>
              <w:pStyle w:val="nTable"/>
              <w:spacing w:after="40"/>
            </w:pPr>
            <w:r>
              <w:t>6 Apr 1990 p. 1770</w:t>
            </w:r>
          </w:p>
        </w:tc>
        <w:tc>
          <w:tcPr>
            <w:tcW w:w="2693" w:type="dxa"/>
          </w:tcPr>
          <w:p>
            <w:pPr>
              <w:pStyle w:val="nTable"/>
              <w:spacing w:after="40"/>
            </w:pPr>
            <w:r>
              <w:t>6 Apr 1990</w:t>
            </w:r>
          </w:p>
        </w:tc>
      </w:tr>
      <w:tr>
        <w:tblPrEx>
          <w:tblBorders>
            <w:top w:val="none" w:sz="0" w:space="0" w:color="auto"/>
            <w:bottom w:val="none" w:sz="0" w:space="0" w:color="auto"/>
            <w:insideH w:val="none" w:sz="0" w:space="0" w:color="auto"/>
          </w:tblBorders>
        </w:tblPrEx>
        <w:trPr>
          <w:cantSplit/>
        </w:trPr>
        <w:tc>
          <w:tcPr>
            <w:tcW w:w="3119" w:type="dxa"/>
          </w:tcPr>
          <w:p>
            <w:pPr>
              <w:pStyle w:val="nTable"/>
              <w:spacing w:after="40"/>
              <w:ind w:right="113"/>
            </w:pPr>
            <w:r>
              <w:rPr>
                <w:i/>
              </w:rPr>
              <w:t>Gaming Commission Amendment Regulations (No. 2) 1990</w:t>
            </w:r>
          </w:p>
        </w:tc>
        <w:tc>
          <w:tcPr>
            <w:tcW w:w="1276" w:type="dxa"/>
          </w:tcPr>
          <w:p>
            <w:pPr>
              <w:pStyle w:val="nTable"/>
              <w:spacing w:after="40"/>
            </w:pPr>
            <w:r>
              <w:t>4 May 1990 p. 2243</w:t>
            </w:r>
          </w:p>
        </w:tc>
        <w:tc>
          <w:tcPr>
            <w:tcW w:w="2693" w:type="dxa"/>
          </w:tcPr>
          <w:p>
            <w:pPr>
              <w:pStyle w:val="nTable"/>
              <w:spacing w:after="40"/>
            </w:pPr>
            <w:r>
              <w:t>4 May 1990</w:t>
            </w:r>
          </w:p>
        </w:tc>
      </w:tr>
      <w:tr>
        <w:tblPrEx>
          <w:tblBorders>
            <w:top w:val="none" w:sz="0" w:space="0" w:color="auto"/>
            <w:bottom w:val="none" w:sz="0" w:space="0" w:color="auto"/>
            <w:insideH w:val="none" w:sz="0" w:space="0" w:color="auto"/>
          </w:tblBorders>
        </w:tblPrEx>
        <w:trPr>
          <w:cantSplit/>
        </w:trPr>
        <w:tc>
          <w:tcPr>
            <w:tcW w:w="3119" w:type="dxa"/>
          </w:tcPr>
          <w:p>
            <w:pPr>
              <w:pStyle w:val="nTable"/>
              <w:spacing w:after="40"/>
              <w:ind w:right="113"/>
            </w:pPr>
            <w:r>
              <w:rPr>
                <w:i/>
              </w:rPr>
              <w:t>Gaming Commission Amendment Regulations (No. 4) 1990</w:t>
            </w:r>
          </w:p>
        </w:tc>
        <w:tc>
          <w:tcPr>
            <w:tcW w:w="1276" w:type="dxa"/>
          </w:tcPr>
          <w:p>
            <w:pPr>
              <w:pStyle w:val="nTable"/>
              <w:spacing w:after="40"/>
            </w:pPr>
            <w:r>
              <w:t>8 Feb 1991 p. 651</w:t>
            </w:r>
          </w:p>
        </w:tc>
        <w:tc>
          <w:tcPr>
            <w:tcW w:w="2693" w:type="dxa"/>
          </w:tcPr>
          <w:p>
            <w:pPr>
              <w:pStyle w:val="nTable"/>
              <w:spacing w:after="40"/>
            </w:pPr>
            <w:r>
              <w:t>8 Feb 1991</w:t>
            </w:r>
          </w:p>
        </w:tc>
      </w:tr>
      <w:tr>
        <w:tblPrEx>
          <w:tblBorders>
            <w:top w:val="none" w:sz="0" w:space="0" w:color="auto"/>
            <w:bottom w:val="none" w:sz="0" w:space="0" w:color="auto"/>
            <w:insideH w:val="none" w:sz="0" w:space="0" w:color="auto"/>
          </w:tblBorders>
        </w:tblPrEx>
        <w:trPr>
          <w:cantSplit/>
        </w:trPr>
        <w:tc>
          <w:tcPr>
            <w:tcW w:w="3119" w:type="dxa"/>
          </w:tcPr>
          <w:p>
            <w:pPr>
              <w:pStyle w:val="nTable"/>
              <w:spacing w:after="40"/>
              <w:ind w:right="113"/>
            </w:pPr>
            <w:r>
              <w:rPr>
                <w:i/>
              </w:rPr>
              <w:t>Gaming Commission Amendment Regulations 1991</w:t>
            </w:r>
          </w:p>
        </w:tc>
        <w:tc>
          <w:tcPr>
            <w:tcW w:w="1276" w:type="dxa"/>
          </w:tcPr>
          <w:p>
            <w:pPr>
              <w:pStyle w:val="nTable"/>
              <w:spacing w:after="40"/>
            </w:pPr>
            <w:r>
              <w:t>27 Sep 1991 p. 5068</w:t>
            </w:r>
            <w:r>
              <w:noBreakHyphen/>
              <w:t>9</w:t>
            </w:r>
          </w:p>
        </w:tc>
        <w:tc>
          <w:tcPr>
            <w:tcW w:w="2693" w:type="dxa"/>
          </w:tcPr>
          <w:p>
            <w:pPr>
              <w:pStyle w:val="nTable"/>
              <w:spacing w:after="40"/>
            </w:pPr>
            <w:r>
              <w:t>27 Sep 1991</w:t>
            </w:r>
          </w:p>
        </w:tc>
      </w:tr>
      <w:tr>
        <w:tblPrEx>
          <w:tblBorders>
            <w:top w:val="none" w:sz="0" w:space="0" w:color="auto"/>
            <w:bottom w:val="none" w:sz="0" w:space="0" w:color="auto"/>
            <w:insideH w:val="none" w:sz="0" w:space="0" w:color="auto"/>
          </w:tblBorders>
        </w:tblPrEx>
        <w:trPr>
          <w:cantSplit/>
        </w:trPr>
        <w:tc>
          <w:tcPr>
            <w:tcW w:w="3119" w:type="dxa"/>
          </w:tcPr>
          <w:p>
            <w:pPr>
              <w:pStyle w:val="nTable"/>
              <w:spacing w:after="40"/>
              <w:ind w:right="113"/>
            </w:pPr>
            <w:r>
              <w:rPr>
                <w:i/>
              </w:rPr>
              <w:t>Gaming Commission Amendment Regulations 1992</w:t>
            </w:r>
          </w:p>
        </w:tc>
        <w:tc>
          <w:tcPr>
            <w:tcW w:w="1276" w:type="dxa"/>
          </w:tcPr>
          <w:p>
            <w:pPr>
              <w:pStyle w:val="nTable"/>
              <w:spacing w:after="40"/>
            </w:pPr>
            <w:r>
              <w:t>27 Mar 1992 p. 1370</w:t>
            </w:r>
          </w:p>
        </w:tc>
        <w:tc>
          <w:tcPr>
            <w:tcW w:w="2693" w:type="dxa"/>
          </w:tcPr>
          <w:p>
            <w:pPr>
              <w:pStyle w:val="nTable"/>
              <w:spacing w:after="40"/>
            </w:pPr>
            <w:r>
              <w:t>27 Mar 1992</w:t>
            </w:r>
          </w:p>
        </w:tc>
      </w:tr>
      <w:tr>
        <w:tblPrEx>
          <w:tblBorders>
            <w:top w:val="none" w:sz="0" w:space="0" w:color="auto"/>
            <w:bottom w:val="none" w:sz="0" w:space="0" w:color="auto"/>
            <w:insideH w:val="none" w:sz="0" w:space="0" w:color="auto"/>
          </w:tblBorders>
        </w:tblPrEx>
        <w:trPr>
          <w:cantSplit/>
        </w:trPr>
        <w:tc>
          <w:tcPr>
            <w:tcW w:w="3119" w:type="dxa"/>
          </w:tcPr>
          <w:p>
            <w:pPr>
              <w:pStyle w:val="nTable"/>
              <w:spacing w:after="40"/>
              <w:ind w:right="113"/>
            </w:pPr>
            <w:r>
              <w:rPr>
                <w:i/>
              </w:rPr>
              <w:t>Gaming Commission Amendment Regulations (No. 2) 1992</w:t>
            </w:r>
          </w:p>
        </w:tc>
        <w:tc>
          <w:tcPr>
            <w:tcW w:w="1276" w:type="dxa"/>
          </w:tcPr>
          <w:p>
            <w:pPr>
              <w:pStyle w:val="nTable"/>
              <w:spacing w:after="40"/>
            </w:pPr>
            <w:r>
              <w:t>4 Aug 1992 p. 3831</w:t>
            </w:r>
          </w:p>
        </w:tc>
        <w:tc>
          <w:tcPr>
            <w:tcW w:w="2693" w:type="dxa"/>
          </w:tcPr>
          <w:p>
            <w:pPr>
              <w:pStyle w:val="nTable"/>
              <w:spacing w:after="40"/>
            </w:pPr>
            <w:r>
              <w:t>4 Aug 1992</w:t>
            </w:r>
          </w:p>
        </w:tc>
      </w:tr>
      <w:tr>
        <w:tblPrEx>
          <w:tblBorders>
            <w:top w:val="none" w:sz="0" w:space="0" w:color="auto"/>
            <w:bottom w:val="none" w:sz="0" w:space="0" w:color="auto"/>
            <w:insideH w:val="none" w:sz="0" w:space="0" w:color="auto"/>
          </w:tblBorders>
        </w:tblPrEx>
        <w:trPr>
          <w:cantSplit/>
        </w:trPr>
        <w:tc>
          <w:tcPr>
            <w:tcW w:w="3119" w:type="dxa"/>
          </w:tcPr>
          <w:p>
            <w:pPr>
              <w:pStyle w:val="nTable"/>
              <w:spacing w:after="40"/>
              <w:ind w:right="113"/>
            </w:pPr>
            <w:r>
              <w:rPr>
                <w:i/>
              </w:rPr>
              <w:t>Gaming Commission Amendment Regulations (No. 2) 1993</w:t>
            </w:r>
          </w:p>
        </w:tc>
        <w:tc>
          <w:tcPr>
            <w:tcW w:w="1276" w:type="dxa"/>
          </w:tcPr>
          <w:p>
            <w:pPr>
              <w:pStyle w:val="nTable"/>
              <w:spacing w:after="40"/>
            </w:pPr>
            <w:r>
              <w:t>30 Apr 1993 p. 2282</w:t>
            </w:r>
            <w:r>
              <w:noBreakHyphen/>
              <w:t>3</w:t>
            </w:r>
          </w:p>
        </w:tc>
        <w:tc>
          <w:tcPr>
            <w:tcW w:w="2693" w:type="dxa"/>
          </w:tcPr>
          <w:p>
            <w:pPr>
              <w:pStyle w:val="nTable"/>
              <w:spacing w:after="40"/>
            </w:pPr>
            <w:r>
              <w:t>30 Apr 1993</w:t>
            </w:r>
          </w:p>
        </w:tc>
      </w:tr>
      <w:tr>
        <w:tblPrEx>
          <w:tblBorders>
            <w:top w:val="none" w:sz="0" w:space="0" w:color="auto"/>
            <w:bottom w:val="none" w:sz="0" w:space="0" w:color="auto"/>
            <w:insideH w:val="none" w:sz="0" w:space="0" w:color="auto"/>
          </w:tblBorders>
        </w:tblPrEx>
        <w:trPr>
          <w:cantSplit/>
        </w:trPr>
        <w:tc>
          <w:tcPr>
            <w:tcW w:w="3119" w:type="dxa"/>
          </w:tcPr>
          <w:p>
            <w:pPr>
              <w:pStyle w:val="nTable"/>
              <w:spacing w:after="40"/>
              <w:ind w:right="113"/>
            </w:pPr>
            <w:r>
              <w:rPr>
                <w:i/>
              </w:rPr>
              <w:t>Gaming Commission Amendment Regulations 1993</w:t>
            </w:r>
          </w:p>
        </w:tc>
        <w:tc>
          <w:tcPr>
            <w:tcW w:w="1276" w:type="dxa"/>
          </w:tcPr>
          <w:p>
            <w:pPr>
              <w:pStyle w:val="nTable"/>
              <w:spacing w:after="40"/>
            </w:pPr>
            <w:r>
              <w:t>11 May 1993 p. 2397</w:t>
            </w:r>
            <w:r>
              <w:noBreakHyphen/>
              <w:t>9</w:t>
            </w:r>
          </w:p>
        </w:tc>
        <w:tc>
          <w:tcPr>
            <w:tcW w:w="2693" w:type="dxa"/>
          </w:tcPr>
          <w:p>
            <w:pPr>
              <w:pStyle w:val="nTable"/>
              <w:spacing w:after="40"/>
            </w:pPr>
            <w:r>
              <w:t>11 May 1993</w:t>
            </w:r>
          </w:p>
        </w:tc>
      </w:tr>
      <w:tr>
        <w:tblPrEx>
          <w:tblBorders>
            <w:top w:val="none" w:sz="0" w:space="0" w:color="auto"/>
            <w:bottom w:val="none" w:sz="0" w:space="0" w:color="auto"/>
            <w:insideH w:val="none" w:sz="0" w:space="0" w:color="auto"/>
          </w:tblBorders>
        </w:tblPrEx>
        <w:trPr>
          <w:cantSplit/>
        </w:trPr>
        <w:tc>
          <w:tcPr>
            <w:tcW w:w="3119" w:type="dxa"/>
          </w:tcPr>
          <w:p>
            <w:pPr>
              <w:pStyle w:val="nTable"/>
              <w:spacing w:after="40"/>
              <w:ind w:right="113"/>
            </w:pPr>
            <w:r>
              <w:rPr>
                <w:i/>
              </w:rPr>
              <w:t>Gaming Commission Amendment Regulations (No. 3) 1993</w:t>
            </w:r>
          </w:p>
        </w:tc>
        <w:tc>
          <w:tcPr>
            <w:tcW w:w="1276" w:type="dxa"/>
          </w:tcPr>
          <w:p>
            <w:pPr>
              <w:pStyle w:val="nTable"/>
              <w:spacing w:after="40"/>
            </w:pPr>
            <w:r>
              <w:t>21 May 1993 p. 2519</w:t>
            </w:r>
            <w:r>
              <w:noBreakHyphen/>
              <w:t>20</w:t>
            </w:r>
          </w:p>
        </w:tc>
        <w:tc>
          <w:tcPr>
            <w:tcW w:w="2693" w:type="dxa"/>
          </w:tcPr>
          <w:p>
            <w:pPr>
              <w:pStyle w:val="nTable"/>
              <w:spacing w:after="40"/>
            </w:pPr>
            <w:r>
              <w:t>21 May 1993</w:t>
            </w:r>
          </w:p>
        </w:tc>
      </w:tr>
      <w:tr>
        <w:tblPrEx>
          <w:tblBorders>
            <w:top w:val="none" w:sz="0" w:space="0" w:color="auto"/>
            <w:bottom w:val="none" w:sz="0" w:space="0" w:color="auto"/>
            <w:insideH w:val="none" w:sz="0" w:space="0" w:color="auto"/>
          </w:tblBorders>
        </w:tblPrEx>
        <w:trPr>
          <w:cantSplit/>
        </w:trPr>
        <w:tc>
          <w:tcPr>
            <w:tcW w:w="3119" w:type="dxa"/>
          </w:tcPr>
          <w:p>
            <w:pPr>
              <w:pStyle w:val="nTable"/>
              <w:spacing w:after="40"/>
              <w:ind w:right="113"/>
            </w:pPr>
            <w:r>
              <w:rPr>
                <w:i/>
              </w:rPr>
              <w:t>Gaming Commission Amendment Regulations (No. 4) 1993</w:t>
            </w:r>
          </w:p>
        </w:tc>
        <w:tc>
          <w:tcPr>
            <w:tcW w:w="1276" w:type="dxa"/>
          </w:tcPr>
          <w:p>
            <w:pPr>
              <w:pStyle w:val="nTable"/>
              <w:spacing w:after="40"/>
            </w:pPr>
            <w:r>
              <w:t>6 Jul 1993 p. 3312</w:t>
            </w:r>
          </w:p>
        </w:tc>
        <w:tc>
          <w:tcPr>
            <w:tcW w:w="2693" w:type="dxa"/>
          </w:tcPr>
          <w:p>
            <w:pPr>
              <w:pStyle w:val="nTable"/>
              <w:spacing w:after="40"/>
            </w:pPr>
            <w:r>
              <w:t>6 Jul 1993</w:t>
            </w:r>
          </w:p>
        </w:tc>
      </w:tr>
      <w:tr>
        <w:tblPrEx>
          <w:tblBorders>
            <w:top w:val="none" w:sz="0" w:space="0" w:color="auto"/>
            <w:bottom w:val="none" w:sz="0" w:space="0" w:color="auto"/>
            <w:insideH w:val="none" w:sz="0" w:space="0" w:color="auto"/>
          </w:tblBorders>
        </w:tblPrEx>
        <w:trPr>
          <w:cantSplit/>
        </w:trPr>
        <w:tc>
          <w:tcPr>
            <w:tcW w:w="3119" w:type="dxa"/>
          </w:tcPr>
          <w:p>
            <w:pPr>
              <w:pStyle w:val="nTable"/>
              <w:spacing w:after="40"/>
              <w:ind w:right="113"/>
            </w:pPr>
            <w:r>
              <w:rPr>
                <w:i/>
              </w:rPr>
              <w:t>Gaming Commission Amendment Regulations (No. 5) 1993</w:t>
            </w:r>
          </w:p>
        </w:tc>
        <w:tc>
          <w:tcPr>
            <w:tcW w:w="1276" w:type="dxa"/>
          </w:tcPr>
          <w:p>
            <w:pPr>
              <w:pStyle w:val="nTable"/>
              <w:spacing w:after="40"/>
            </w:pPr>
            <w:r>
              <w:t>22 Oct 1993 p. 5805</w:t>
            </w:r>
            <w:r>
              <w:noBreakHyphen/>
              <w:t>6</w:t>
            </w:r>
          </w:p>
        </w:tc>
        <w:tc>
          <w:tcPr>
            <w:tcW w:w="2693" w:type="dxa"/>
          </w:tcPr>
          <w:p>
            <w:pPr>
              <w:pStyle w:val="nTable"/>
              <w:spacing w:after="40"/>
            </w:pPr>
            <w:r>
              <w:t>22 Oct 1993</w:t>
            </w:r>
          </w:p>
        </w:tc>
      </w:tr>
      <w:tr>
        <w:tblPrEx>
          <w:tblBorders>
            <w:top w:val="none" w:sz="0" w:space="0" w:color="auto"/>
            <w:bottom w:val="none" w:sz="0" w:space="0" w:color="auto"/>
            <w:insideH w:val="none" w:sz="0" w:space="0" w:color="auto"/>
          </w:tblBorders>
        </w:tblPrEx>
        <w:trPr>
          <w:cantSplit/>
        </w:trPr>
        <w:tc>
          <w:tcPr>
            <w:tcW w:w="3119" w:type="dxa"/>
          </w:tcPr>
          <w:p>
            <w:pPr>
              <w:pStyle w:val="nTable"/>
              <w:spacing w:after="40"/>
              <w:ind w:right="113"/>
            </w:pPr>
            <w:r>
              <w:rPr>
                <w:i/>
              </w:rPr>
              <w:t>Gaming Commission Amendment Regulations 1994</w:t>
            </w:r>
          </w:p>
        </w:tc>
        <w:tc>
          <w:tcPr>
            <w:tcW w:w="1276" w:type="dxa"/>
          </w:tcPr>
          <w:p>
            <w:pPr>
              <w:pStyle w:val="nTable"/>
              <w:spacing w:after="40"/>
            </w:pPr>
            <w:r>
              <w:t>15 Feb 1994 p. 552</w:t>
            </w:r>
            <w:r>
              <w:noBreakHyphen/>
              <w:t>4</w:t>
            </w:r>
          </w:p>
        </w:tc>
        <w:tc>
          <w:tcPr>
            <w:tcW w:w="2693" w:type="dxa"/>
          </w:tcPr>
          <w:p>
            <w:pPr>
              <w:pStyle w:val="nTable"/>
              <w:spacing w:after="40"/>
            </w:pPr>
            <w:r>
              <w:t>15 Feb 1994</w:t>
            </w:r>
          </w:p>
        </w:tc>
      </w:tr>
      <w:tr>
        <w:tblPrEx>
          <w:tblBorders>
            <w:top w:val="none" w:sz="0" w:space="0" w:color="auto"/>
            <w:bottom w:val="none" w:sz="0" w:space="0" w:color="auto"/>
            <w:insideH w:val="none" w:sz="0" w:space="0" w:color="auto"/>
          </w:tblBorders>
        </w:tblPrEx>
        <w:trPr>
          <w:cantSplit/>
        </w:trPr>
        <w:tc>
          <w:tcPr>
            <w:tcW w:w="3119" w:type="dxa"/>
          </w:tcPr>
          <w:p>
            <w:pPr>
              <w:pStyle w:val="nTable"/>
              <w:spacing w:after="40"/>
              <w:ind w:right="113"/>
            </w:pPr>
            <w:r>
              <w:rPr>
                <w:i/>
              </w:rPr>
              <w:t>Gaming Commission Amendment Regulations (No. 2) 1994</w:t>
            </w:r>
          </w:p>
        </w:tc>
        <w:tc>
          <w:tcPr>
            <w:tcW w:w="1276" w:type="dxa"/>
          </w:tcPr>
          <w:p>
            <w:pPr>
              <w:pStyle w:val="nTable"/>
              <w:spacing w:after="40"/>
            </w:pPr>
            <w:r>
              <w:t>22 Apr 1994 p. 1710</w:t>
            </w:r>
          </w:p>
        </w:tc>
        <w:tc>
          <w:tcPr>
            <w:tcW w:w="2693" w:type="dxa"/>
          </w:tcPr>
          <w:p>
            <w:pPr>
              <w:pStyle w:val="nTable"/>
              <w:spacing w:after="40"/>
            </w:pPr>
            <w:r>
              <w:t>22 Apr 1994</w:t>
            </w:r>
          </w:p>
        </w:tc>
      </w:tr>
      <w:tr>
        <w:tblPrEx>
          <w:tblBorders>
            <w:top w:val="none" w:sz="0" w:space="0" w:color="auto"/>
            <w:bottom w:val="none" w:sz="0" w:space="0" w:color="auto"/>
            <w:insideH w:val="none" w:sz="0" w:space="0" w:color="auto"/>
          </w:tblBorders>
        </w:tblPrEx>
        <w:trPr>
          <w:cantSplit/>
        </w:trPr>
        <w:tc>
          <w:tcPr>
            <w:tcW w:w="3119" w:type="dxa"/>
          </w:tcPr>
          <w:p>
            <w:pPr>
              <w:pStyle w:val="nTable"/>
              <w:spacing w:after="40"/>
              <w:ind w:right="113"/>
            </w:pPr>
            <w:r>
              <w:rPr>
                <w:i/>
              </w:rPr>
              <w:t>Gaming Commission Amendment Regulations (No. 3) 1994</w:t>
            </w:r>
          </w:p>
        </w:tc>
        <w:tc>
          <w:tcPr>
            <w:tcW w:w="1276" w:type="dxa"/>
          </w:tcPr>
          <w:p>
            <w:pPr>
              <w:pStyle w:val="nTable"/>
              <w:spacing w:after="40"/>
            </w:pPr>
            <w:r>
              <w:t>6 Jan 1995 p. 27</w:t>
            </w:r>
            <w:r>
              <w:noBreakHyphen/>
              <w:t>8</w:t>
            </w:r>
          </w:p>
        </w:tc>
        <w:tc>
          <w:tcPr>
            <w:tcW w:w="2693" w:type="dxa"/>
          </w:tcPr>
          <w:p>
            <w:pPr>
              <w:pStyle w:val="nTable"/>
              <w:spacing w:after="40"/>
            </w:pPr>
            <w:r>
              <w:t>6 Jan 1995</w:t>
            </w:r>
          </w:p>
        </w:tc>
      </w:tr>
      <w:tr>
        <w:tblPrEx>
          <w:tblBorders>
            <w:top w:val="none" w:sz="0" w:space="0" w:color="auto"/>
            <w:bottom w:val="none" w:sz="0" w:space="0" w:color="auto"/>
            <w:insideH w:val="none" w:sz="0" w:space="0" w:color="auto"/>
          </w:tblBorders>
        </w:tblPrEx>
        <w:trPr>
          <w:cantSplit/>
        </w:trPr>
        <w:tc>
          <w:tcPr>
            <w:tcW w:w="3119" w:type="dxa"/>
          </w:tcPr>
          <w:p>
            <w:pPr>
              <w:pStyle w:val="nTable"/>
              <w:spacing w:after="40"/>
              <w:ind w:right="113"/>
            </w:pPr>
            <w:r>
              <w:rPr>
                <w:i/>
              </w:rPr>
              <w:t>Gaming Commission Amendment Regulations 1995</w:t>
            </w:r>
          </w:p>
        </w:tc>
        <w:tc>
          <w:tcPr>
            <w:tcW w:w="1276" w:type="dxa"/>
          </w:tcPr>
          <w:p>
            <w:pPr>
              <w:pStyle w:val="nTable"/>
              <w:spacing w:after="40"/>
            </w:pPr>
            <w:r>
              <w:t>15 Dec 1995 p. 6124</w:t>
            </w:r>
            <w:r>
              <w:noBreakHyphen/>
              <w:t>5</w:t>
            </w:r>
          </w:p>
        </w:tc>
        <w:tc>
          <w:tcPr>
            <w:tcW w:w="2693" w:type="dxa"/>
          </w:tcPr>
          <w:p>
            <w:pPr>
              <w:pStyle w:val="nTable"/>
              <w:spacing w:after="40"/>
            </w:pPr>
            <w:r>
              <w:t>15 Dec 1995</w:t>
            </w:r>
          </w:p>
        </w:tc>
      </w:tr>
      <w:tr>
        <w:tblPrEx>
          <w:tblBorders>
            <w:top w:val="none" w:sz="0" w:space="0" w:color="auto"/>
            <w:bottom w:val="none" w:sz="0" w:space="0" w:color="auto"/>
            <w:insideH w:val="none" w:sz="0" w:space="0" w:color="auto"/>
          </w:tblBorders>
        </w:tblPrEx>
        <w:trPr>
          <w:cantSplit/>
        </w:trPr>
        <w:tc>
          <w:tcPr>
            <w:tcW w:w="3119" w:type="dxa"/>
          </w:tcPr>
          <w:p>
            <w:pPr>
              <w:pStyle w:val="nTable"/>
              <w:spacing w:after="40"/>
              <w:ind w:right="113"/>
            </w:pPr>
            <w:r>
              <w:rPr>
                <w:i/>
              </w:rPr>
              <w:t>Gaming Commission Amendment Regulations 1996</w:t>
            </w:r>
          </w:p>
        </w:tc>
        <w:tc>
          <w:tcPr>
            <w:tcW w:w="1276" w:type="dxa"/>
          </w:tcPr>
          <w:p>
            <w:pPr>
              <w:pStyle w:val="nTable"/>
              <w:spacing w:after="40"/>
            </w:pPr>
            <w:r>
              <w:t>23 Feb 1996 p. 674</w:t>
            </w:r>
            <w:r>
              <w:noBreakHyphen/>
              <w:t>5</w:t>
            </w:r>
          </w:p>
        </w:tc>
        <w:tc>
          <w:tcPr>
            <w:tcW w:w="2693" w:type="dxa"/>
          </w:tcPr>
          <w:p>
            <w:pPr>
              <w:pStyle w:val="nTable"/>
              <w:spacing w:after="40"/>
            </w:pPr>
            <w:r>
              <w:t>23 Feb 1996</w:t>
            </w:r>
          </w:p>
        </w:tc>
      </w:tr>
      <w:tr>
        <w:tblPrEx>
          <w:tblBorders>
            <w:top w:val="none" w:sz="0" w:space="0" w:color="auto"/>
            <w:bottom w:val="none" w:sz="0" w:space="0" w:color="auto"/>
            <w:insideH w:val="none" w:sz="0" w:space="0" w:color="auto"/>
          </w:tblBorders>
        </w:tblPrEx>
        <w:trPr>
          <w:cantSplit/>
        </w:trPr>
        <w:tc>
          <w:tcPr>
            <w:tcW w:w="3119" w:type="dxa"/>
          </w:tcPr>
          <w:p>
            <w:pPr>
              <w:pStyle w:val="nTable"/>
              <w:spacing w:after="40"/>
              <w:ind w:right="113"/>
            </w:pPr>
            <w:r>
              <w:rPr>
                <w:i/>
              </w:rPr>
              <w:t>Gaming Commission Amendment Regulations (No. 2) 1996</w:t>
            </w:r>
          </w:p>
        </w:tc>
        <w:tc>
          <w:tcPr>
            <w:tcW w:w="1276" w:type="dxa"/>
          </w:tcPr>
          <w:p>
            <w:pPr>
              <w:pStyle w:val="nTable"/>
              <w:spacing w:after="40"/>
            </w:pPr>
            <w:r>
              <w:t>28 Jun 1996 p. 3098</w:t>
            </w:r>
            <w:r>
              <w:noBreakHyphen/>
              <w:t>100</w:t>
            </w:r>
          </w:p>
        </w:tc>
        <w:tc>
          <w:tcPr>
            <w:tcW w:w="2693" w:type="dxa"/>
          </w:tcPr>
          <w:p>
            <w:pPr>
              <w:pStyle w:val="nTable"/>
              <w:spacing w:after="40"/>
            </w:pPr>
            <w:r>
              <w:t>1 Jul 1996 (see r. 2)</w:t>
            </w:r>
          </w:p>
        </w:tc>
      </w:tr>
      <w:tr>
        <w:tblPrEx>
          <w:tblBorders>
            <w:top w:val="none" w:sz="0" w:space="0" w:color="auto"/>
            <w:bottom w:val="none" w:sz="0" w:space="0" w:color="auto"/>
            <w:insideH w:val="none" w:sz="0" w:space="0" w:color="auto"/>
          </w:tblBorders>
        </w:tblPrEx>
        <w:trPr>
          <w:cantSplit/>
        </w:trPr>
        <w:tc>
          <w:tcPr>
            <w:tcW w:w="3119" w:type="dxa"/>
          </w:tcPr>
          <w:p>
            <w:pPr>
              <w:pStyle w:val="nTable"/>
              <w:spacing w:after="40"/>
              <w:ind w:right="113"/>
            </w:pPr>
            <w:r>
              <w:rPr>
                <w:i/>
              </w:rPr>
              <w:t>Gaming Commission Amendment Regulations 1997</w:t>
            </w:r>
          </w:p>
        </w:tc>
        <w:tc>
          <w:tcPr>
            <w:tcW w:w="1276" w:type="dxa"/>
          </w:tcPr>
          <w:p>
            <w:pPr>
              <w:pStyle w:val="nTable"/>
              <w:spacing w:after="40"/>
            </w:pPr>
            <w:r>
              <w:t>16 May 1997 p. 2392</w:t>
            </w:r>
            <w:r>
              <w:noBreakHyphen/>
              <w:t>4</w:t>
            </w:r>
          </w:p>
        </w:tc>
        <w:tc>
          <w:tcPr>
            <w:tcW w:w="2693" w:type="dxa"/>
          </w:tcPr>
          <w:p>
            <w:pPr>
              <w:pStyle w:val="nTable"/>
              <w:spacing w:after="40"/>
            </w:pPr>
            <w:r>
              <w:t>16 May 1997</w:t>
            </w:r>
          </w:p>
        </w:tc>
      </w:tr>
      <w:tr>
        <w:tblPrEx>
          <w:tblBorders>
            <w:top w:val="none" w:sz="0" w:space="0" w:color="auto"/>
            <w:bottom w:val="none" w:sz="0" w:space="0" w:color="auto"/>
            <w:insideH w:val="none" w:sz="0" w:space="0" w:color="auto"/>
          </w:tblBorders>
        </w:tblPrEx>
        <w:trPr>
          <w:cantSplit/>
        </w:trPr>
        <w:tc>
          <w:tcPr>
            <w:tcW w:w="7088" w:type="dxa"/>
            <w:gridSpan w:val="3"/>
          </w:tcPr>
          <w:p>
            <w:pPr>
              <w:pStyle w:val="nTable"/>
              <w:spacing w:after="40"/>
              <w:ind w:right="113"/>
            </w:pPr>
            <w:r>
              <w:rPr>
                <w:b/>
              </w:rPr>
              <w:t xml:space="preserve">Reprint of the </w:t>
            </w:r>
            <w:r>
              <w:rPr>
                <w:b/>
                <w:i/>
              </w:rPr>
              <w:t>Gaming Commission Regulations 1988</w:t>
            </w:r>
            <w:r>
              <w:rPr>
                <w:b/>
              </w:rPr>
              <w:t xml:space="preserve"> as at 6 Jun 1997</w:t>
            </w:r>
            <w:r>
              <w:t xml:space="preserve"> </w:t>
            </w:r>
            <w:r>
              <w:br/>
              <w:t xml:space="preserve">(includes amendments listed above) (correction by </w:t>
            </w:r>
            <w:r>
              <w:rPr>
                <w:i/>
              </w:rPr>
              <w:t>Gazette</w:t>
            </w:r>
            <w:r>
              <w:t xml:space="preserve"> 11 Jul 1997 p. 3623</w:t>
            </w:r>
            <w:r>
              <w:noBreakHyphen/>
              <w:t>4)</w:t>
            </w:r>
          </w:p>
        </w:tc>
      </w:tr>
      <w:tr>
        <w:tblPrEx>
          <w:tblBorders>
            <w:top w:val="none" w:sz="0" w:space="0" w:color="auto"/>
            <w:bottom w:val="none" w:sz="0" w:space="0" w:color="auto"/>
            <w:insideH w:val="none" w:sz="0" w:space="0" w:color="auto"/>
          </w:tblBorders>
        </w:tblPrEx>
        <w:trPr>
          <w:cantSplit/>
        </w:trPr>
        <w:tc>
          <w:tcPr>
            <w:tcW w:w="3119" w:type="dxa"/>
          </w:tcPr>
          <w:p>
            <w:pPr>
              <w:pStyle w:val="nTable"/>
              <w:spacing w:after="40"/>
              <w:ind w:right="113"/>
            </w:pPr>
            <w:r>
              <w:rPr>
                <w:i/>
              </w:rPr>
              <w:t>Gaming Commission Amendment Regulations (No. 2) 1997</w:t>
            </w:r>
          </w:p>
        </w:tc>
        <w:tc>
          <w:tcPr>
            <w:tcW w:w="1276" w:type="dxa"/>
          </w:tcPr>
          <w:p>
            <w:pPr>
              <w:pStyle w:val="nTable"/>
              <w:spacing w:after="40"/>
            </w:pPr>
            <w:r>
              <w:t>14 Nov 1997 p. 6448</w:t>
            </w:r>
            <w:r>
              <w:noBreakHyphen/>
              <w:t>9</w:t>
            </w:r>
          </w:p>
        </w:tc>
        <w:tc>
          <w:tcPr>
            <w:tcW w:w="2693" w:type="dxa"/>
          </w:tcPr>
          <w:p>
            <w:pPr>
              <w:pStyle w:val="nTable"/>
              <w:spacing w:after="40"/>
            </w:pPr>
            <w:r>
              <w:t>1 Jan 1998 (see r. 2)</w:t>
            </w:r>
          </w:p>
        </w:tc>
      </w:tr>
      <w:tr>
        <w:tblPrEx>
          <w:tblBorders>
            <w:top w:val="none" w:sz="0" w:space="0" w:color="auto"/>
            <w:bottom w:val="none" w:sz="0" w:space="0" w:color="auto"/>
            <w:insideH w:val="none" w:sz="0" w:space="0" w:color="auto"/>
          </w:tblBorders>
        </w:tblPrEx>
        <w:trPr>
          <w:cantSplit/>
        </w:trPr>
        <w:tc>
          <w:tcPr>
            <w:tcW w:w="3119" w:type="dxa"/>
          </w:tcPr>
          <w:p>
            <w:pPr>
              <w:pStyle w:val="nTable"/>
              <w:spacing w:after="40"/>
              <w:ind w:right="113"/>
              <w:rPr>
                <w:i/>
              </w:rPr>
            </w:pPr>
            <w:r>
              <w:rPr>
                <w:i/>
              </w:rPr>
              <w:t>Gaming Commission Amendment Regulations 1998</w:t>
            </w:r>
          </w:p>
        </w:tc>
        <w:tc>
          <w:tcPr>
            <w:tcW w:w="1276" w:type="dxa"/>
          </w:tcPr>
          <w:p>
            <w:pPr>
              <w:pStyle w:val="nTable"/>
              <w:spacing w:after="40"/>
            </w:pPr>
            <w:r>
              <w:t>4 Aug 1998 p. 3988</w:t>
            </w:r>
            <w:r>
              <w:noBreakHyphen/>
              <w:t>9</w:t>
            </w:r>
          </w:p>
        </w:tc>
        <w:tc>
          <w:tcPr>
            <w:tcW w:w="2693" w:type="dxa"/>
          </w:tcPr>
          <w:p>
            <w:pPr>
              <w:pStyle w:val="nTable"/>
              <w:spacing w:after="40"/>
            </w:pPr>
            <w:r>
              <w:t xml:space="preserve">5 Aug 1998 (see r. 2 and </w:t>
            </w:r>
            <w:r>
              <w:rPr>
                <w:i/>
              </w:rPr>
              <w:t>Gazette</w:t>
            </w:r>
            <w:r>
              <w:t xml:space="preserve"> 4 Aug 1998 p. 3981)</w:t>
            </w:r>
          </w:p>
        </w:tc>
      </w:tr>
      <w:tr>
        <w:tblPrEx>
          <w:tblBorders>
            <w:top w:val="none" w:sz="0" w:space="0" w:color="auto"/>
            <w:bottom w:val="none" w:sz="0" w:space="0" w:color="auto"/>
            <w:insideH w:val="none" w:sz="0" w:space="0" w:color="auto"/>
          </w:tblBorders>
        </w:tblPrEx>
        <w:trPr>
          <w:cantSplit/>
        </w:trPr>
        <w:tc>
          <w:tcPr>
            <w:tcW w:w="3119" w:type="dxa"/>
          </w:tcPr>
          <w:p>
            <w:pPr>
              <w:pStyle w:val="nTable"/>
              <w:spacing w:after="40"/>
              <w:ind w:right="113"/>
              <w:rPr>
                <w:i/>
              </w:rPr>
            </w:pPr>
            <w:r>
              <w:rPr>
                <w:i/>
              </w:rPr>
              <w:t>Gaming Commission Amendment Regulations (No. 2) 1998</w:t>
            </w:r>
          </w:p>
        </w:tc>
        <w:tc>
          <w:tcPr>
            <w:tcW w:w="1276" w:type="dxa"/>
          </w:tcPr>
          <w:p>
            <w:pPr>
              <w:pStyle w:val="nTable"/>
              <w:spacing w:after="40"/>
            </w:pPr>
            <w:r>
              <w:t>5 Feb 1999 p. 405</w:t>
            </w:r>
          </w:p>
        </w:tc>
        <w:tc>
          <w:tcPr>
            <w:tcW w:w="2693" w:type="dxa"/>
          </w:tcPr>
          <w:p>
            <w:pPr>
              <w:pStyle w:val="nTable"/>
              <w:spacing w:after="40"/>
            </w:pPr>
            <w:r>
              <w:t>5 Feb 1999</w:t>
            </w:r>
          </w:p>
        </w:tc>
      </w:tr>
      <w:tr>
        <w:tblPrEx>
          <w:tblBorders>
            <w:top w:val="none" w:sz="0" w:space="0" w:color="auto"/>
            <w:bottom w:val="none" w:sz="0" w:space="0" w:color="auto"/>
            <w:insideH w:val="none" w:sz="0" w:space="0" w:color="auto"/>
          </w:tblBorders>
        </w:tblPrEx>
        <w:trPr>
          <w:cantSplit/>
        </w:trPr>
        <w:tc>
          <w:tcPr>
            <w:tcW w:w="3119" w:type="dxa"/>
          </w:tcPr>
          <w:p>
            <w:pPr>
              <w:pStyle w:val="nTable"/>
              <w:spacing w:after="40"/>
              <w:ind w:right="113"/>
              <w:rPr>
                <w:i/>
              </w:rPr>
            </w:pPr>
            <w:r>
              <w:rPr>
                <w:i/>
              </w:rPr>
              <w:t>Gaming Commission Amendment Regulations 1999</w:t>
            </w:r>
          </w:p>
        </w:tc>
        <w:tc>
          <w:tcPr>
            <w:tcW w:w="1276" w:type="dxa"/>
          </w:tcPr>
          <w:p>
            <w:pPr>
              <w:pStyle w:val="nTable"/>
              <w:spacing w:after="40"/>
            </w:pPr>
            <w:r>
              <w:t>2 Jul 1999 p. 2921</w:t>
            </w:r>
            <w:r>
              <w:noBreakHyphen/>
              <w:t>2</w:t>
            </w:r>
          </w:p>
        </w:tc>
        <w:tc>
          <w:tcPr>
            <w:tcW w:w="2693" w:type="dxa"/>
          </w:tcPr>
          <w:p>
            <w:pPr>
              <w:pStyle w:val="nTable"/>
              <w:spacing w:after="40"/>
            </w:pPr>
            <w:r>
              <w:t>2 Jul 1999</w:t>
            </w:r>
          </w:p>
        </w:tc>
      </w:tr>
      <w:tr>
        <w:tblPrEx>
          <w:tblBorders>
            <w:top w:val="none" w:sz="0" w:space="0" w:color="auto"/>
            <w:bottom w:val="none" w:sz="0" w:space="0" w:color="auto"/>
            <w:insideH w:val="none" w:sz="0" w:space="0" w:color="auto"/>
          </w:tblBorders>
        </w:tblPrEx>
        <w:trPr>
          <w:cantSplit/>
        </w:trPr>
        <w:tc>
          <w:tcPr>
            <w:tcW w:w="3119" w:type="dxa"/>
          </w:tcPr>
          <w:p>
            <w:pPr>
              <w:pStyle w:val="nTable"/>
              <w:spacing w:after="40"/>
              <w:ind w:right="113"/>
              <w:rPr>
                <w:i/>
              </w:rPr>
            </w:pPr>
            <w:r>
              <w:rPr>
                <w:i/>
              </w:rPr>
              <w:t>Gaming Commission Amendment Regulations 2000</w:t>
            </w:r>
          </w:p>
        </w:tc>
        <w:tc>
          <w:tcPr>
            <w:tcW w:w="1276" w:type="dxa"/>
          </w:tcPr>
          <w:p>
            <w:pPr>
              <w:pStyle w:val="nTable"/>
              <w:spacing w:after="40"/>
            </w:pPr>
            <w:r>
              <w:t>12 May 2000 p. 2285</w:t>
            </w:r>
          </w:p>
        </w:tc>
        <w:tc>
          <w:tcPr>
            <w:tcW w:w="2693" w:type="dxa"/>
          </w:tcPr>
          <w:p>
            <w:pPr>
              <w:pStyle w:val="nTable"/>
              <w:spacing w:after="40"/>
            </w:pPr>
            <w:r>
              <w:t>1 Jul 2000 (see r. 2)</w:t>
            </w:r>
          </w:p>
        </w:tc>
      </w:tr>
      <w:tr>
        <w:tblPrEx>
          <w:tblBorders>
            <w:top w:val="none" w:sz="0" w:space="0" w:color="auto"/>
            <w:bottom w:val="none" w:sz="0" w:space="0" w:color="auto"/>
            <w:insideH w:val="none" w:sz="0" w:space="0" w:color="auto"/>
          </w:tblBorders>
        </w:tblPrEx>
        <w:trPr>
          <w:cantSplit/>
        </w:trPr>
        <w:tc>
          <w:tcPr>
            <w:tcW w:w="3119" w:type="dxa"/>
          </w:tcPr>
          <w:p>
            <w:pPr>
              <w:pStyle w:val="nTable"/>
              <w:spacing w:after="40"/>
              <w:ind w:right="113"/>
              <w:rPr>
                <w:i/>
              </w:rPr>
            </w:pPr>
            <w:r>
              <w:rPr>
                <w:i/>
              </w:rPr>
              <w:t>Gaming Commission Amendment Regulations (No. 2) 2000</w:t>
            </w:r>
          </w:p>
        </w:tc>
        <w:tc>
          <w:tcPr>
            <w:tcW w:w="1276" w:type="dxa"/>
          </w:tcPr>
          <w:p>
            <w:pPr>
              <w:pStyle w:val="nTable"/>
              <w:spacing w:after="40"/>
            </w:pPr>
            <w:r>
              <w:t>23 Jun 2000 p. 3206</w:t>
            </w:r>
            <w:r>
              <w:noBreakHyphen/>
              <w:t>9</w:t>
            </w:r>
          </w:p>
        </w:tc>
        <w:tc>
          <w:tcPr>
            <w:tcW w:w="2693" w:type="dxa"/>
          </w:tcPr>
          <w:p>
            <w:pPr>
              <w:pStyle w:val="nTable"/>
              <w:spacing w:after="40"/>
            </w:pPr>
            <w:r>
              <w:t>1 Jul 2000 (see r. 2)</w:t>
            </w:r>
          </w:p>
        </w:tc>
      </w:tr>
      <w:tr>
        <w:tblPrEx>
          <w:tblBorders>
            <w:top w:val="none" w:sz="0" w:space="0" w:color="auto"/>
            <w:bottom w:val="none" w:sz="0" w:space="0" w:color="auto"/>
            <w:insideH w:val="none" w:sz="0" w:space="0" w:color="auto"/>
          </w:tblBorders>
        </w:tblPrEx>
        <w:trPr>
          <w:cantSplit/>
        </w:trPr>
        <w:tc>
          <w:tcPr>
            <w:tcW w:w="3119" w:type="dxa"/>
          </w:tcPr>
          <w:p>
            <w:pPr>
              <w:pStyle w:val="nTable"/>
              <w:spacing w:after="40"/>
              <w:ind w:right="113"/>
              <w:rPr>
                <w:i/>
              </w:rPr>
            </w:pPr>
            <w:r>
              <w:rPr>
                <w:i/>
              </w:rPr>
              <w:t>Gaming Commission Amendment Regulations (No. 3) 2000</w:t>
            </w:r>
          </w:p>
        </w:tc>
        <w:tc>
          <w:tcPr>
            <w:tcW w:w="1276" w:type="dxa"/>
          </w:tcPr>
          <w:p>
            <w:pPr>
              <w:pStyle w:val="nTable"/>
              <w:spacing w:after="40"/>
            </w:pPr>
            <w:r>
              <w:t>27 Oct 2000 p. 6030</w:t>
            </w:r>
          </w:p>
        </w:tc>
        <w:tc>
          <w:tcPr>
            <w:tcW w:w="2693" w:type="dxa"/>
          </w:tcPr>
          <w:p>
            <w:pPr>
              <w:pStyle w:val="nTable"/>
              <w:spacing w:after="40"/>
            </w:pPr>
            <w:r>
              <w:t>27 Oct 2000</w:t>
            </w:r>
          </w:p>
        </w:tc>
      </w:tr>
      <w:tr>
        <w:tblPrEx>
          <w:tblBorders>
            <w:top w:val="none" w:sz="0" w:space="0" w:color="auto"/>
            <w:bottom w:val="none" w:sz="0" w:space="0" w:color="auto"/>
            <w:insideH w:val="none" w:sz="0" w:space="0" w:color="auto"/>
          </w:tblBorders>
        </w:tblPrEx>
        <w:trPr>
          <w:cantSplit/>
        </w:trPr>
        <w:tc>
          <w:tcPr>
            <w:tcW w:w="7088" w:type="dxa"/>
            <w:gridSpan w:val="3"/>
          </w:tcPr>
          <w:p>
            <w:pPr>
              <w:pStyle w:val="nTable"/>
              <w:spacing w:after="40"/>
              <w:ind w:right="113"/>
            </w:pPr>
            <w:r>
              <w:rPr>
                <w:b/>
              </w:rPr>
              <w:t xml:space="preserve">Reprint of the </w:t>
            </w:r>
            <w:r>
              <w:rPr>
                <w:b/>
                <w:i/>
              </w:rPr>
              <w:t>Gaming Commission Regulations 1988</w:t>
            </w:r>
            <w:r>
              <w:rPr>
                <w:b/>
              </w:rPr>
              <w:t xml:space="preserve"> as at 4 May 2001</w:t>
            </w:r>
            <w:r>
              <w:br/>
              <w:t>(includes amendments listed above)</w:t>
            </w:r>
          </w:p>
        </w:tc>
      </w:tr>
      <w:tr>
        <w:tblPrEx>
          <w:tblBorders>
            <w:top w:val="none" w:sz="0" w:space="0" w:color="auto"/>
            <w:bottom w:val="none" w:sz="0" w:space="0" w:color="auto"/>
            <w:insideH w:val="none" w:sz="0" w:space="0" w:color="auto"/>
          </w:tblBorders>
        </w:tblPrEx>
        <w:trPr>
          <w:cantSplit/>
        </w:trPr>
        <w:tc>
          <w:tcPr>
            <w:tcW w:w="3119" w:type="dxa"/>
          </w:tcPr>
          <w:p>
            <w:pPr>
              <w:pStyle w:val="nTable"/>
              <w:spacing w:after="40"/>
              <w:ind w:right="113"/>
              <w:rPr>
                <w:i/>
              </w:rPr>
            </w:pPr>
            <w:r>
              <w:rPr>
                <w:i/>
              </w:rPr>
              <w:t>Gaming Commission Amendment Regulations 2001</w:t>
            </w:r>
          </w:p>
        </w:tc>
        <w:tc>
          <w:tcPr>
            <w:tcW w:w="1276" w:type="dxa"/>
          </w:tcPr>
          <w:p>
            <w:pPr>
              <w:pStyle w:val="nTable"/>
              <w:spacing w:after="40"/>
            </w:pPr>
            <w:r>
              <w:t>2 Oct 2001 p. 5458</w:t>
            </w:r>
            <w:r>
              <w:noBreakHyphen/>
              <w:t>60</w:t>
            </w:r>
          </w:p>
        </w:tc>
        <w:tc>
          <w:tcPr>
            <w:tcW w:w="2693" w:type="dxa"/>
          </w:tcPr>
          <w:p>
            <w:pPr>
              <w:pStyle w:val="nTable"/>
              <w:spacing w:after="40"/>
            </w:pPr>
            <w:r>
              <w:t xml:space="preserve">2 Oct 2001 </w:t>
            </w:r>
            <w:r>
              <w:rPr>
                <w:vertAlign w:val="superscript"/>
              </w:rPr>
              <w:t>5</w:t>
            </w:r>
            <w:r>
              <w:t xml:space="preserve"> (see r. 2)</w:t>
            </w:r>
          </w:p>
        </w:tc>
      </w:tr>
      <w:tr>
        <w:tblPrEx>
          <w:tblBorders>
            <w:top w:val="none" w:sz="0" w:space="0" w:color="auto"/>
            <w:bottom w:val="none" w:sz="0" w:space="0" w:color="auto"/>
            <w:insideH w:val="none" w:sz="0" w:space="0" w:color="auto"/>
          </w:tblBorders>
        </w:tblPrEx>
        <w:trPr>
          <w:cantSplit/>
        </w:trPr>
        <w:tc>
          <w:tcPr>
            <w:tcW w:w="3119" w:type="dxa"/>
          </w:tcPr>
          <w:p>
            <w:pPr>
              <w:pStyle w:val="nTable"/>
              <w:spacing w:after="40"/>
              <w:ind w:right="113"/>
              <w:rPr>
                <w:i/>
              </w:rPr>
            </w:pPr>
            <w:r>
              <w:rPr>
                <w:i/>
              </w:rPr>
              <w:t>Gaming Commission Amendment Regulations (No. 2) 2001</w:t>
            </w:r>
          </w:p>
        </w:tc>
        <w:tc>
          <w:tcPr>
            <w:tcW w:w="1276" w:type="dxa"/>
          </w:tcPr>
          <w:p>
            <w:pPr>
              <w:pStyle w:val="nTable"/>
              <w:spacing w:after="40"/>
            </w:pPr>
            <w:r>
              <w:t>21 Dec 2001 p. 6550</w:t>
            </w:r>
            <w:r>
              <w:noBreakHyphen/>
              <w:t>1</w:t>
            </w:r>
          </w:p>
        </w:tc>
        <w:tc>
          <w:tcPr>
            <w:tcW w:w="2693" w:type="dxa"/>
          </w:tcPr>
          <w:p>
            <w:pPr>
              <w:pStyle w:val="nTable"/>
              <w:spacing w:after="40"/>
            </w:pPr>
            <w:r>
              <w:t>21 Dec 2001</w:t>
            </w:r>
          </w:p>
        </w:tc>
      </w:tr>
      <w:tr>
        <w:tblPrEx>
          <w:tblBorders>
            <w:top w:val="none" w:sz="0" w:space="0" w:color="auto"/>
            <w:bottom w:val="none" w:sz="0" w:space="0" w:color="auto"/>
            <w:insideH w:val="none" w:sz="0" w:space="0" w:color="auto"/>
          </w:tblBorders>
        </w:tblPrEx>
        <w:trPr>
          <w:cantSplit/>
        </w:trPr>
        <w:tc>
          <w:tcPr>
            <w:tcW w:w="3119" w:type="dxa"/>
          </w:tcPr>
          <w:p>
            <w:pPr>
              <w:pStyle w:val="nTable"/>
              <w:spacing w:after="40"/>
              <w:ind w:right="113"/>
              <w:rPr>
                <w:i/>
              </w:rPr>
            </w:pPr>
            <w:r>
              <w:rPr>
                <w:i/>
              </w:rPr>
              <w:t>Gaming Commission Amendment Regulations 2002</w:t>
            </w:r>
          </w:p>
        </w:tc>
        <w:tc>
          <w:tcPr>
            <w:tcW w:w="1276" w:type="dxa"/>
          </w:tcPr>
          <w:p>
            <w:pPr>
              <w:pStyle w:val="nTable"/>
              <w:spacing w:after="40"/>
            </w:pPr>
            <w:r>
              <w:t>15 Mar 2002 p. 1313</w:t>
            </w:r>
          </w:p>
        </w:tc>
        <w:tc>
          <w:tcPr>
            <w:tcW w:w="2693" w:type="dxa"/>
          </w:tcPr>
          <w:p>
            <w:pPr>
              <w:pStyle w:val="nTable"/>
              <w:spacing w:after="40"/>
            </w:pPr>
            <w:r>
              <w:t>15 Mar 2002</w:t>
            </w:r>
          </w:p>
        </w:tc>
      </w:tr>
      <w:tr>
        <w:tblPrEx>
          <w:tblBorders>
            <w:top w:val="none" w:sz="0" w:space="0" w:color="auto"/>
            <w:bottom w:val="none" w:sz="0" w:space="0" w:color="auto"/>
            <w:insideH w:val="none" w:sz="0" w:space="0" w:color="auto"/>
          </w:tblBorders>
        </w:tblPrEx>
        <w:trPr>
          <w:cantSplit/>
        </w:trPr>
        <w:tc>
          <w:tcPr>
            <w:tcW w:w="3119" w:type="dxa"/>
          </w:tcPr>
          <w:p>
            <w:pPr>
              <w:pStyle w:val="nTable"/>
              <w:spacing w:after="40"/>
              <w:ind w:right="113"/>
              <w:rPr>
                <w:i/>
              </w:rPr>
            </w:pPr>
            <w:r>
              <w:rPr>
                <w:i/>
              </w:rPr>
              <w:t>Gaming Commission Amendment Regulations (No. 2) 2002</w:t>
            </w:r>
          </w:p>
        </w:tc>
        <w:tc>
          <w:tcPr>
            <w:tcW w:w="1276" w:type="dxa"/>
          </w:tcPr>
          <w:p>
            <w:pPr>
              <w:pStyle w:val="nTable"/>
              <w:spacing w:after="40"/>
            </w:pPr>
            <w:r>
              <w:t>30 Jul 2002 p. 3530</w:t>
            </w:r>
          </w:p>
        </w:tc>
        <w:tc>
          <w:tcPr>
            <w:tcW w:w="2693" w:type="dxa"/>
          </w:tcPr>
          <w:p>
            <w:pPr>
              <w:pStyle w:val="nTable"/>
              <w:spacing w:after="40"/>
            </w:pPr>
            <w:r>
              <w:t>30 Jul 2002</w:t>
            </w:r>
          </w:p>
        </w:tc>
      </w:tr>
      <w:tr>
        <w:tblPrEx>
          <w:tblBorders>
            <w:top w:val="none" w:sz="0" w:space="0" w:color="auto"/>
            <w:bottom w:val="none" w:sz="0" w:space="0" w:color="auto"/>
            <w:insideH w:val="none" w:sz="0" w:space="0" w:color="auto"/>
          </w:tblBorders>
        </w:tblPrEx>
        <w:trPr>
          <w:cantSplit/>
        </w:trPr>
        <w:tc>
          <w:tcPr>
            <w:tcW w:w="3119" w:type="dxa"/>
          </w:tcPr>
          <w:p>
            <w:pPr>
              <w:pStyle w:val="nTable"/>
              <w:spacing w:after="40"/>
              <w:ind w:right="113"/>
              <w:rPr>
                <w:i/>
              </w:rPr>
            </w:pPr>
            <w:r>
              <w:rPr>
                <w:i/>
              </w:rPr>
              <w:t>Gaming Commission Amendment Regulations (No. 3) 2002</w:t>
            </w:r>
          </w:p>
        </w:tc>
        <w:tc>
          <w:tcPr>
            <w:tcW w:w="1276" w:type="dxa"/>
          </w:tcPr>
          <w:p>
            <w:pPr>
              <w:pStyle w:val="nTable"/>
              <w:spacing w:after="40"/>
            </w:pPr>
            <w:r>
              <w:t>19 Nov 2002 p. 5516</w:t>
            </w:r>
            <w:r>
              <w:noBreakHyphen/>
              <w:t>18</w:t>
            </w:r>
          </w:p>
        </w:tc>
        <w:tc>
          <w:tcPr>
            <w:tcW w:w="2693" w:type="dxa"/>
          </w:tcPr>
          <w:p>
            <w:pPr>
              <w:pStyle w:val="nTable"/>
              <w:spacing w:after="40"/>
            </w:pPr>
            <w:r>
              <w:t>1 Jan 2003 (see r. 2)</w:t>
            </w:r>
          </w:p>
        </w:tc>
      </w:tr>
      <w:tr>
        <w:tblPrEx>
          <w:tblBorders>
            <w:top w:val="none" w:sz="0" w:space="0" w:color="auto"/>
            <w:bottom w:val="none" w:sz="0" w:space="0" w:color="auto"/>
            <w:insideH w:val="none" w:sz="0" w:space="0" w:color="auto"/>
          </w:tblBorders>
        </w:tblPrEx>
        <w:trPr>
          <w:cantSplit/>
        </w:trPr>
        <w:tc>
          <w:tcPr>
            <w:tcW w:w="3119" w:type="dxa"/>
          </w:tcPr>
          <w:p>
            <w:pPr>
              <w:pStyle w:val="nTable"/>
              <w:spacing w:after="40"/>
            </w:pPr>
            <w:r>
              <w:rPr>
                <w:i/>
              </w:rPr>
              <w:t>Gaming Commission Amendment Regulations 2003</w:t>
            </w:r>
          </w:p>
        </w:tc>
        <w:tc>
          <w:tcPr>
            <w:tcW w:w="1276" w:type="dxa"/>
          </w:tcPr>
          <w:p>
            <w:pPr>
              <w:pStyle w:val="nTable"/>
              <w:spacing w:after="40"/>
            </w:pPr>
            <w:r>
              <w:t>26 Sep 2003 p. 4220</w:t>
            </w:r>
            <w:r>
              <w:noBreakHyphen/>
              <w:t>1</w:t>
            </w:r>
          </w:p>
        </w:tc>
        <w:tc>
          <w:tcPr>
            <w:tcW w:w="2693" w:type="dxa"/>
          </w:tcPr>
          <w:p>
            <w:pPr>
              <w:pStyle w:val="nTable"/>
              <w:spacing w:after="40"/>
            </w:pPr>
            <w:r>
              <w:t>1 Jan 2004 (see r. 2)</w:t>
            </w:r>
          </w:p>
        </w:tc>
      </w:tr>
      <w:tr>
        <w:tblPrEx>
          <w:tblBorders>
            <w:top w:val="none" w:sz="0" w:space="0" w:color="auto"/>
            <w:bottom w:val="none" w:sz="0" w:space="0" w:color="auto"/>
            <w:insideH w:val="none" w:sz="0" w:space="0" w:color="auto"/>
          </w:tblBorders>
        </w:tblPrEx>
        <w:trPr>
          <w:cantSplit/>
        </w:trPr>
        <w:tc>
          <w:tcPr>
            <w:tcW w:w="3119" w:type="dxa"/>
          </w:tcPr>
          <w:p>
            <w:pPr>
              <w:pStyle w:val="nTable"/>
              <w:spacing w:after="40"/>
              <w:rPr>
                <w:i/>
              </w:rPr>
            </w:pPr>
            <w:r>
              <w:rPr>
                <w:i/>
              </w:rPr>
              <w:t>Gaming Commission Amendment Regulations 2004</w:t>
            </w:r>
          </w:p>
        </w:tc>
        <w:tc>
          <w:tcPr>
            <w:tcW w:w="1276" w:type="dxa"/>
          </w:tcPr>
          <w:p>
            <w:pPr>
              <w:pStyle w:val="nTable"/>
              <w:spacing w:after="40"/>
            </w:pPr>
            <w:r>
              <w:t>30 Jan 2004 p. 401</w:t>
            </w:r>
            <w:r>
              <w:noBreakHyphen/>
              <w:t>2</w:t>
            </w:r>
          </w:p>
        </w:tc>
        <w:tc>
          <w:tcPr>
            <w:tcW w:w="2693" w:type="dxa"/>
          </w:tcPr>
          <w:p>
            <w:pPr>
              <w:pStyle w:val="nTable"/>
              <w:spacing w:after="40"/>
            </w:pPr>
            <w:r>
              <w:t xml:space="preserve">30 Jan 2004 </w:t>
            </w:r>
          </w:p>
        </w:tc>
      </w:tr>
      <w:tr>
        <w:tblPrEx>
          <w:tblBorders>
            <w:top w:val="none" w:sz="0" w:space="0" w:color="auto"/>
            <w:bottom w:val="none" w:sz="0" w:space="0" w:color="auto"/>
            <w:insideH w:val="none" w:sz="0" w:space="0" w:color="auto"/>
          </w:tblBorders>
        </w:tblPrEx>
        <w:trPr>
          <w:cantSplit/>
        </w:trPr>
        <w:tc>
          <w:tcPr>
            <w:tcW w:w="3119" w:type="dxa"/>
          </w:tcPr>
          <w:p>
            <w:pPr>
              <w:pStyle w:val="nTable"/>
              <w:spacing w:after="40"/>
            </w:pPr>
            <w:r>
              <w:rPr>
                <w:i/>
              </w:rPr>
              <w:t xml:space="preserve">Racing and Gambling (Miscellaneous) Amendment Regulations 2004 </w:t>
            </w:r>
            <w:r>
              <w:t>Pt. 4</w:t>
            </w:r>
          </w:p>
        </w:tc>
        <w:tc>
          <w:tcPr>
            <w:tcW w:w="1276" w:type="dxa"/>
          </w:tcPr>
          <w:p>
            <w:pPr>
              <w:pStyle w:val="nTable"/>
              <w:spacing w:after="40"/>
            </w:pPr>
            <w:r>
              <w:t>30 Jan 2004 p. 413</w:t>
            </w:r>
            <w:r>
              <w:noBreakHyphen/>
              <w:t>18</w:t>
            </w:r>
          </w:p>
        </w:tc>
        <w:tc>
          <w:tcPr>
            <w:tcW w:w="2693" w:type="dxa"/>
          </w:tcPr>
          <w:p>
            <w:pPr>
              <w:pStyle w:val="nTable"/>
              <w:spacing w:after="40"/>
            </w:pPr>
            <w:r>
              <w:t>30 Jan 2004 (see r. 2)</w:t>
            </w:r>
          </w:p>
        </w:tc>
      </w:tr>
      <w:tr>
        <w:tblPrEx>
          <w:tblBorders>
            <w:top w:val="none" w:sz="0" w:space="0" w:color="auto"/>
            <w:bottom w:val="none" w:sz="0" w:space="0" w:color="auto"/>
            <w:insideH w:val="none" w:sz="0" w:space="0" w:color="auto"/>
          </w:tblBorders>
        </w:tblPrEx>
        <w:trPr>
          <w:cantSplit/>
        </w:trPr>
        <w:tc>
          <w:tcPr>
            <w:tcW w:w="3119" w:type="dxa"/>
          </w:tcPr>
          <w:p>
            <w:pPr>
              <w:pStyle w:val="nTable"/>
              <w:spacing w:after="40"/>
              <w:rPr>
                <w:i/>
              </w:rPr>
            </w:pPr>
            <w:r>
              <w:rPr>
                <w:i/>
              </w:rPr>
              <w:t>Gaming and Wagering Commission Amendment Regulations 2004</w:t>
            </w:r>
          </w:p>
        </w:tc>
        <w:tc>
          <w:tcPr>
            <w:tcW w:w="1276" w:type="dxa"/>
          </w:tcPr>
          <w:p>
            <w:pPr>
              <w:pStyle w:val="nTable"/>
              <w:spacing w:after="40"/>
            </w:pPr>
            <w:r>
              <w:t>18 May 2004 p. 1571</w:t>
            </w:r>
            <w:r>
              <w:noBreakHyphen/>
              <w:t>2</w:t>
            </w:r>
          </w:p>
        </w:tc>
        <w:tc>
          <w:tcPr>
            <w:tcW w:w="2693" w:type="dxa"/>
          </w:tcPr>
          <w:p>
            <w:pPr>
              <w:pStyle w:val="nTable"/>
              <w:spacing w:after="40"/>
            </w:pPr>
            <w:r>
              <w:t>18 May 2004</w:t>
            </w:r>
          </w:p>
        </w:tc>
      </w:tr>
      <w:tr>
        <w:tblPrEx>
          <w:tblBorders>
            <w:top w:val="none" w:sz="0" w:space="0" w:color="auto"/>
            <w:bottom w:val="none" w:sz="0" w:space="0" w:color="auto"/>
            <w:insideH w:val="none" w:sz="0" w:space="0" w:color="auto"/>
          </w:tblBorders>
        </w:tblPrEx>
        <w:trPr>
          <w:cantSplit/>
        </w:trPr>
        <w:tc>
          <w:tcPr>
            <w:tcW w:w="3119" w:type="dxa"/>
          </w:tcPr>
          <w:p>
            <w:pPr>
              <w:pStyle w:val="nTable"/>
              <w:spacing w:after="40"/>
              <w:rPr>
                <w:i/>
              </w:rPr>
            </w:pPr>
            <w:r>
              <w:rPr>
                <w:i/>
              </w:rPr>
              <w:t>Gaming and Wagering Commission Amendment Regulations (No. 2) 2004</w:t>
            </w:r>
          </w:p>
        </w:tc>
        <w:tc>
          <w:tcPr>
            <w:tcW w:w="1276" w:type="dxa"/>
          </w:tcPr>
          <w:p>
            <w:pPr>
              <w:pStyle w:val="nTable"/>
              <w:spacing w:after="40"/>
            </w:pPr>
            <w:r>
              <w:t>9 Jul 2004 p. 2782</w:t>
            </w:r>
            <w:r>
              <w:noBreakHyphen/>
              <w:t>4</w:t>
            </w:r>
          </w:p>
        </w:tc>
        <w:tc>
          <w:tcPr>
            <w:tcW w:w="2693" w:type="dxa"/>
          </w:tcPr>
          <w:p>
            <w:pPr>
              <w:pStyle w:val="nTable"/>
              <w:spacing w:after="40"/>
            </w:pPr>
            <w:r>
              <w:t>1 Jan 2005 (see r. 2)</w:t>
            </w:r>
          </w:p>
        </w:tc>
      </w:tr>
      <w:tr>
        <w:tblPrEx>
          <w:tblBorders>
            <w:top w:val="none" w:sz="0" w:space="0" w:color="auto"/>
            <w:bottom w:val="none" w:sz="0" w:space="0" w:color="auto"/>
            <w:insideH w:val="none" w:sz="0" w:space="0" w:color="auto"/>
          </w:tblBorders>
        </w:tblPrEx>
        <w:trPr>
          <w:cantSplit/>
        </w:trPr>
        <w:tc>
          <w:tcPr>
            <w:tcW w:w="7088" w:type="dxa"/>
            <w:gridSpan w:val="3"/>
          </w:tcPr>
          <w:p>
            <w:pPr>
              <w:pStyle w:val="nTable"/>
              <w:spacing w:after="40"/>
            </w:pPr>
            <w:r>
              <w:rPr>
                <w:b/>
              </w:rPr>
              <w:t xml:space="preserve">Reprint 3: The </w:t>
            </w:r>
            <w:r>
              <w:rPr>
                <w:b/>
                <w:i/>
              </w:rPr>
              <w:t>Gaming and Wagering Commission Regulations 1988</w:t>
            </w:r>
            <w:r>
              <w:rPr>
                <w:b/>
              </w:rPr>
              <w:t xml:space="preserve"> as at 1 Oct 2004</w:t>
            </w:r>
            <w:r>
              <w:br/>
              <w:t xml:space="preserve">(includes amendments listed above except those in </w:t>
            </w:r>
            <w:r>
              <w:rPr>
                <w:i/>
              </w:rPr>
              <w:t>Gazette</w:t>
            </w:r>
            <w:r>
              <w:t xml:space="preserve"> 9 Jul 2004)</w:t>
            </w:r>
          </w:p>
        </w:tc>
      </w:tr>
      <w:tr>
        <w:tblPrEx>
          <w:tblBorders>
            <w:top w:val="none" w:sz="0" w:space="0" w:color="auto"/>
            <w:bottom w:val="none" w:sz="0" w:space="0" w:color="auto"/>
            <w:insideH w:val="none" w:sz="0" w:space="0" w:color="auto"/>
          </w:tblBorders>
        </w:tblPrEx>
        <w:trPr>
          <w:cantSplit/>
        </w:trPr>
        <w:tc>
          <w:tcPr>
            <w:tcW w:w="3119" w:type="dxa"/>
          </w:tcPr>
          <w:p>
            <w:pPr>
              <w:pStyle w:val="nTable"/>
              <w:spacing w:after="40"/>
              <w:rPr>
                <w:i/>
              </w:rPr>
            </w:pPr>
            <w:r>
              <w:rPr>
                <w:i/>
              </w:rPr>
              <w:t>Gaming and Wagering Commission Amendment Regulations 2005</w:t>
            </w:r>
          </w:p>
        </w:tc>
        <w:tc>
          <w:tcPr>
            <w:tcW w:w="1276" w:type="dxa"/>
          </w:tcPr>
          <w:p>
            <w:pPr>
              <w:pStyle w:val="nTable"/>
              <w:spacing w:after="40"/>
            </w:pPr>
            <w:r>
              <w:t>14 Oct 2005 p. 4562</w:t>
            </w:r>
            <w:r>
              <w:noBreakHyphen/>
              <w:t>4</w:t>
            </w:r>
          </w:p>
        </w:tc>
        <w:tc>
          <w:tcPr>
            <w:tcW w:w="2693" w:type="dxa"/>
          </w:tcPr>
          <w:p>
            <w:pPr>
              <w:pStyle w:val="nTable"/>
              <w:spacing w:after="40"/>
            </w:pPr>
            <w:r>
              <w:t>1 Jan 2006 (see r. 2)</w:t>
            </w:r>
          </w:p>
        </w:tc>
      </w:tr>
      <w:tr>
        <w:tblPrEx>
          <w:tblBorders>
            <w:top w:val="none" w:sz="0" w:space="0" w:color="auto"/>
            <w:bottom w:val="none" w:sz="0" w:space="0" w:color="auto"/>
            <w:insideH w:val="none" w:sz="0" w:space="0" w:color="auto"/>
          </w:tblBorders>
        </w:tblPrEx>
        <w:trPr>
          <w:cantSplit/>
        </w:trPr>
        <w:tc>
          <w:tcPr>
            <w:tcW w:w="3119" w:type="dxa"/>
          </w:tcPr>
          <w:p>
            <w:pPr>
              <w:pStyle w:val="nTable"/>
              <w:spacing w:after="40"/>
              <w:rPr>
                <w:i/>
              </w:rPr>
            </w:pPr>
            <w:r>
              <w:rPr>
                <w:i/>
              </w:rPr>
              <w:t>Gaming and Wagering Commission Amendment Regulations 2006</w:t>
            </w:r>
          </w:p>
        </w:tc>
        <w:tc>
          <w:tcPr>
            <w:tcW w:w="1276" w:type="dxa"/>
          </w:tcPr>
          <w:p>
            <w:pPr>
              <w:pStyle w:val="nTable"/>
              <w:spacing w:after="40"/>
            </w:pPr>
            <w:r>
              <w:t>22 Aug 2006 p. 3465</w:t>
            </w:r>
            <w:r>
              <w:noBreakHyphen/>
              <w:t>8</w:t>
            </w:r>
          </w:p>
        </w:tc>
        <w:tc>
          <w:tcPr>
            <w:tcW w:w="2693" w:type="dxa"/>
          </w:tcPr>
          <w:p>
            <w:pPr>
              <w:pStyle w:val="nTable"/>
              <w:spacing w:after="40"/>
            </w:pPr>
            <w:r>
              <w:t>22 Aug 2006</w:t>
            </w:r>
          </w:p>
        </w:tc>
      </w:tr>
      <w:tr>
        <w:tblPrEx>
          <w:tblBorders>
            <w:top w:val="none" w:sz="0" w:space="0" w:color="auto"/>
            <w:bottom w:val="none" w:sz="0" w:space="0" w:color="auto"/>
            <w:insideH w:val="none" w:sz="0" w:space="0" w:color="auto"/>
          </w:tblBorders>
        </w:tblPrEx>
        <w:trPr>
          <w:cantSplit/>
        </w:trPr>
        <w:tc>
          <w:tcPr>
            <w:tcW w:w="3119" w:type="dxa"/>
          </w:tcPr>
          <w:p>
            <w:pPr>
              <w:pStyle w:val="nTable"/>
              <w:spacing w:after="40"/>
              <w:rPr>
                <w:i/>
              </w:rPr>
            </w:pPr>
            <w:r>
              <w:rPr>
                <w:i/>
              </w:rPr>
              <w:t>Gaming and Wagering Commission Amendment Regulations (No. 2) 2006</w:t>
            </w:r>
          </w:p>
        </w:tc>
        <w:tc>
          <w:tcPr>
            <w:tcW w:w="1276" w:type="dxa"/>
          </w:tcPr>
          <w:p>
            <w:pPr>
              <w:pStyle w:val="nTable"/>
              <w:spacing w:after="40"/>
            </w:pPr>
            <w:r>
              <w:t>14 Nov 2006 p. 4731</w:t>
            </w:r>
            <w:r>
              <w:noBreakHyphen/>
              <w:t>3</w:t>
            </w:r>
          </w:p>
        </w:tc>
        <w:tc>
          <w:tcPr>
            <w:tcW w:w="2693" w:type="dxa"/>
          </w:tcPr>
          <w:p>
            <w:pPr>
              <w:pStyle w:val="nTable"/>
              <w:spacing w:after="40"/>
            </w:pPr>
            <w:r>
              <w:rPr>
                <w:snapToGrid w:val="0"/>
              </w:rPr>
              <w:t>1 Jan 2007 (see r. 2)</w:t>
            </w:r>
          </w:p>
        </w:tc>
      </w:tr>
      <w:tr>
        <w:tblPrEx>
          <w:tblBorders>
            <w:top w:val="none" w:sz="0" w:space="0" w:color="auto"/>
            <w:bottom w:val="none" w:sz="0" w:space="0" w:color="auto"/>
            <w:insideH w:val="none" w:sz="0" w:space="0" w:color="auto"/>
          </w:tblBorders>
        </w:tblPrEx>
        <w:trPr>
          <w:cantSplit/>
        </w:trPr>
        <w:tc>
          <w:tcPr>
            <w:tcW w:w="3119" w:type="dxa"/>
          </w:tcPr>
          <w:p>
            <w:pPr>
              <w:pStyle w:val="nTable"/>
              <w:spacing w:after="40"/>
              <w:rPr>
                <w:i/>
              </w:rPr>
            </w:pPr>
            <w:r>
              <w:rPr>
                <w:i/>
              </w:rPr>
              <w:t>Gaming and Wagering Commission Amendment Regulations 2007</w:t>
            </w:r>
            <w:r>
              <w:rPr>
                <w:iCs/>
              </w:rPr>
              <w:t xml:space="preserve"> </w:t>
            </w:r>
          </w:p>
        </w:tc>
        <w:tc>
          <w:tcPr>
            <w:tcW w:w="1276" w:type="dxa"/>
          </w:tcPr>
          <w:p>
            <w:pPr>
              <w:pStyle w:val="nTable"/>
              <w:spacing w:after="40"/>
            </w:pPr>
            <w:r>
              <w:t>9 Oct 2007 p. 5354</w:t>
            </w:r>
            <w:r>
              <w:noBreakHyphen/>
              <w:t>7</w:t>
            </w:r>
          </w:p>
        </w:tc>
        <w:tc>
          <w:tcPr>
            <w:tcW w:w="2693" w:type="dxa"/>
          </w:tcPr>
          <w:p>
            <w:pPr>
              <w:pStyle w:val="nTable"/>
              <w:spacing w:after="40"/>
              <w:rPr>
                <w:snapToGrid w:val="0"/>
              </w:rPr>
            </w:pPr>
            <w:r>
              <w:rPr>
                <w:snapToGrid w:val="0"/>
              </w:rPr>
              <w:t>r. 1 and 2: 9 Oct 2007 (see r. 2(a));</w:t>
            </w:r>
            <w:r>
              <w:rPr>
                <w:snapToGrid w:val="0"/>
              </w:rPr>
              <w:br/>
              <w:t>Regulations other than r. 1 and 2: 1 Jan 2008 (see r. 2(b))</w:t>
            </w:r>
          </w:p>
        </w:tc>
      </w:tr>
      <w:tr>
        <w:tblPrEx>
          <w:tblBorders>
            <w:top w:val="none" w:sz="0" w:space="0" w:color="auto"/>
            <w:bottom w:val="none" w:sz="0" w:space="0" w:color="auto"/>
            <w:insideH w:val="none" w:sz="0" w:space="0" w:color="auto"/>
          </w:tblBorders>
        </w:tblPrEx>
        <w:trPr>
          <w:cantSplit/>
        </w:trPr>
        <w:tc>
          <w:tcPr>
            <w:tcW w:w="7088" w:type="dxa"/>
            <w:gridSpan w:val="3"/>
          </w:tcPr>
          <w:p>
            <w:pPr>
              <w:pStyle w:val="nTable"/>
              <w:spacing w:after="40"/>
              <w:rPr>
                <w:snapToGrid w:val="0"/>
              </w:rPr>
            </w:pPr>
            <w:r>
              <w:rPr>
                <w:b/>
              </w:rPr>
              <w:t xml:space="preserve">Reprint 4: The </w:t>
            </w:r>
            <w:r>
              <w:rPr>
                <w:b/>
                <w:i/>
              </w:rPr>
              <w:t>Gaming and Wagering Commission Regulations 1988</w:t>
            </w:r>
            <w:r>
              <w:rPr>
                <w:b/>
              </w:rPr>
              <w:t xml:space="preserve"> as at 11 Apr 2008</w:t>
            </w:r>
            <w:r>
              <w:br/>
              <w:t>(includes amendments listed above)</w:t>
            </w:r>
          </w:p>
        </w:tc>
      </w:tr>
      <w:tr>
        <w:tblPrEx>
          <w:tblBorders>
            <w:top w:val="none" w:sz="0" w:space="0" w:color="auto"/>
            <w:bottom w:val="none" w:sz="0" w:space="0" w:color="auto"/>
            <w:insideH w:val="none" w:sz="0" w:space="0" w:color="auto"/>
          </w:tblBorders>
        </w:tblPrEx>
        <w:trPr>
          <w:cantSplit/>
        </w:trPr>
        <w:tc>
          <w:tcPr>
            <w:tcW w:w="3119" w:type="dxa"/>
          </w:tcPr>
          <w:p>
            <w:pPr>
              <w:pStyle w:val="nTable"/>
              <w:spacing w:after="40"/>
              <w:rPr>
                <w:i/>
              </w:rPr>
            </w:pPr>
            <w:r>
              <w:rPr>
                <w:i/>
              </w:rPr>
              <w:t>Gaming and Wagering Commission Amendment Regulations (No. 2) 2008</w:t>
            </w:r>
          </w:p>
        </w:tc>
        <w:tc>
          <w:tcPr>
            <w:tcW w:w="1276" w:type="dxa"/>
          </w:tcPr>
          <w:p>
            <w:pPr>
              <w:pStyle w:val="nTable"/>
              <w:spacing w:after="40"/>
            </w:pPr>
            <w:r>
              <w:t>10 Jun 2008 p. 2495</w:t>
            </w:r>
            <w:r>
              <w:noBreakHyphen/>
              <w:t>6</w:t>
            </w:r>
          </w:p>
        </w:tc>
        <w:tc>
          <w:tcPr>
            <w:tcW w:w="2693" w:type="dxa"/>
          </w:tcPr>
          <w:p>
            <w:pPr>
              <w:pStyle w:val="nTable"/>
              <w:spacing w:after="40"/>
              <w:rPr>
                <w:snapToGrid w:val="0"/>
              </w:rPr>
            </w:pPr>
            <w:r>
              <w:rPr>
                <w:snapToGrid w:val="0"/>
              </w:rPr>
              <w:t>r. 1 and 2: 10 Jun 2008 (see r. 2(a));</w:t>
            </w:r>
            <w:r>
              <w:rPr>
                <w:snapToGrid w:val="0"/>
              </w:rPr>
              <w:br/>
              <w:t>Regulations other than r. 1 and 2: 11 Jun 2008 (see r. 2(b))</w:t>
            </w:r>
          </w:p>
        </w:tc>
      </w:tr>
      <w:tr>
        <w:tblPrEx>
          <w:tblBorders>
            <w:top w:val="none" w:sz="0" w:space="0" w:color="auto"/>
            <w:bottom w:val="none" w:sz="0" w:space="0" w:color="auto"/>
            <w:insideH w:val="none" w:sz="0" w:space="0" w:color="auto"/>
          </w:tblBorders>
        </w:tblPrEx>
        <w:trPr>
          <w:cantSplit/>
        </w:trPr>
        <w:tc>
          <w:tcPr>
            <w:tcW w:w="3119" w:type="dxa"/>
          </w:tcPr>
          <w:p>
            <w:pPr>
              <w:pStyle w:val="nTable"/>
              <w:spacing w:after="40"/>
              <w:rPr>
                <w:i/>
              </w:rPr>
            </w:pPr>
            <w:r>
              <w:rPr>
                <w:i/>
              </w:rPr>
              <w:t>Gaming and Wagering Commission Amendment Regulations (No. 3) 2008</w:t>
            </w:r>
          </w:p>
        </w:tc>
        <w:tc>
          <w:tcPr>
            <w:tcW w:w="1276" w:type="dxa"/>
          </w:tcPr>
          <w:p>
            <w:pPr>
              <w:pStyle w:val="nTable"/>
              <w:spacing w:after="40"/>
            </w:pPr>
            <w:r>
              <w:t>28 Oct 2008 p. 4735</w:t>
            </w:r>
            <w:r>
              <w:noBreakHyphen/>
              <w:t>7</w:t>
            </w:r>
          </w:p>
        </w:tc>
        <w:tc>
          <w:tcPr>
            <w:tcW w:w="2693" w:type="dxa"/>
          </w:tcPr>
          <w:p>
            <w:pPr>
              <w:pStyle w:val="nTable"/>
              <w:spacing w:after="40"/>
              <w:rPr>
                <w:snapToGrid w:val="0"/>
              </w:rPr>
            </w:pPr>
            <w:r>
              <w:rPr>
                <w:snapToGrid w:val="0"/>
              </w:rPr>
              <w:t>r. 1 and 2: 28 Oct 2008 (see r. 2(a));</w:t>
            </w:r>
            <w:r>
              <w:rPr>
                <w:snapToGrid w:val="0"/>
              </w:rPr>
              <w:br/>
              <w:t>Regulations other than r. 1 and 2: 1 Jan 2009 (see r. 2(b))</w:t>
            </w:r>
          </w:p>
        </w:tc>
      </w:tr>
      <w:tr>
        <w:tblPrEx>
          <w:tblBorders>
            <w:top w:val="none" w:sz="0" w:space="0" w:color="auto"/>
            <w:bottom w:val="none" w:sz="0" w:space="0" w:color="auto"/>
            <w:insideH w:val="none" w:sz="0" w:space="0" w:color="auto"/>
          </w:tblBorders>
        </w:tblPrEx>
        <w:trPr>
          <w:cantSplit/>
        </w:trPr>
        <w:tc>
          <w:tcPr>
            <w:tcW w:w="3119" w:type="dxa"/>
          </w:tcPr>
          <w:p>
            <w:pPr>
              <w:pStyle w:val="nTable"/>
              <w:spacing w:after="40"/>
              <w:rPr>
                <w:i/>
              </w:rPr>
            </w:pPr>
            <w:r>
              <w:rPr>
                <w:i/>
              </w:rPr>
              <w:t>Gaming and Wagering Commission Amendment Regulations 2009</w:t>
            </w:r>
          </w:p>
        </w:tc>
        <w:tc>
          <w:tcPr>
            <w:tcW w:w="1276" w:type="dxa"/>
          </w:tcPr>
          <w:p>
            <w:pPr>
              <w:pStyle w:val="nTable"/>
              <w:spacing w:after="40"/>
            </w:pPr>
            <w:r>
              <w:t>30 Oct 2009 p. 4316</w:t>
            </w:r>
            <w:r>
              <w:noBreakHyphen/>
              <w:t>19</w:t>
            </w:r>
          </w:p>
        </w:tc>
        <w:tc>
          <w:tcPr>
            <w:tcW w:w="2693" w:type="dxa"/>
          </w:tcPr>
          <w:p>
            <w:pPr>
              <w:pStyle w:val="nTable"/>
              <w:spacing w:after="40"/>
              <w:rPr>
                <w:snapToGrid w:val="0"/>
              </w:rPr>
            </w:pPr>
            <w:r>
              <w:rPr>
                <w:snapToGrid w:val="0"/>
              </w:rPr>
              <w:t>r. 1 and 2: 30 Oct 2009 (see r. 2(a));</w:t>
            </w:r>
            <w:r>
              <w:rPr>
                <w:snapToGrid w:val="0"/>
              </w:rPr>
              <w:br/>
              <w:t>Regulations other than r. 1 and 2: 1 Jan 2010 (see r. 2(b))</w:t>
            </w:r>
          </w:p>
        </w:tc>
      </w:tr>
      <w:tr>
        <w:tblPrEx>
          <w:tblBorders>
            <w:top w:val="none" w:sz="0" w:space="0" w:color="auto"/>
            <w:bottom w:val="none" w:sz="0" w:space="0" w:color="auto"/>
            <w:insideH w:val="none" w:sz="0" w:space="0" w:color="auto"/>
          </w:tblBorders>
        </w:tblPrEx>
        <w:trPr>
          <w:cantSplit/>
        </w:trPr>
        <w:tc>
          <w:tcPr>
            <w:tcW w:w="3119" w:type="dxa"/>
          </w:tcPr>
          <w:p>
            <w:pPr>
              <w:pStyle w:val="nTable"/>
              <w:spacing w:after="40"/>
              <w:rPr>
                <w:i/>
              </w:rPr>
            </w:pPr>
            <w:r>
              <w:rPr>
                <w:i/>
              </w:rPr>
              <w:t>Gaming and Wagering Commission Amendment Regulations (No. 2) 2009</w:t>
            </w:r>
          </w:p>
        </w:tc>
        <w:tc>
          <w:tcPr>
            <w:tcW w:w="1276" w:type="dxa"/>
          </w:tcPr>
          <w:p>
            <w:pPr>
              <w:pStyle w:val="nTable"/>
              <w:spacing w:after="40"/>
            </w:pPr>
            <w:r>
              <w:t>8 Jan 2010 p. 17</w:t>
            </w:r>
            <w:r>
              <w:noBreakHyphen/>
              <w:t>19</w:t>
            </w:r>
          </w:p>
        </w:tc>
        <w:tc>
          <w:tcPr>
            <w:tcW w:w="2693" w:type="dxa"/>
          </w:tcPr>
          <w:p>
            <w:pPr>
              <w:pStyle w:val="nTable"/>
              <w:spacing w:after="40"/>
              <w:rPr>
                <w:snapToGrid w:val="0"/>
              </w:rPr>
            </w:pPr>
            <w:r>
              <w:rPr>
                <w:snapToGrid w:val="0"/>
              </w:rPr>
              <w:t>r. 1 and 2: 8 Jan 2010 (see r. 2(a));</w:t>
            </w:r>
            <w:r>
              <w:rPr>
                <w:snapToGrid w:val="0"/>
              </w:rPr>
              <w:br/>
              <w:t xml:space="preserve">Regulations other than r. 1 and 2: 11 Jan 2010 (see r. 2(b) and </w:t>
            </w:r>
            <w:r>
              <w:rPr>
                <w:i/>
                <w:iCs/>
                <w:snapToGrid w:val="0"/>
              </w:rPr>
              <w:t>Gazette</w:t>
            </w:r>
            <w:r>
              <w:rPr>
                <w:snapToGrid w:val="0"/>
              </w:rPr>
              <w:t xml:space="preserve"> 8 Jan 2010 p. 9</w:t>
            </w:r>
            <w:r>
              <w:rPr>
                <w:snapToGrid w:val="0"/>
              </w:rPr>
              <w:noBreakHyphen/>
              <w:t>10)</w:t>
            </w:r>
          </w:p>
        </w:tc>
      </w:tr>
      <w:tr>
        <w:tblPrEx>
          <w:tblBorders>
            <w:top w:val="none" w:sz="0" w:space="0" w:color="auto"/>
            <w:bottom w:val="none" w:sz="0" w:space="0" w:color="auto"/>
            <w:insideH w:val="none" w:sz="0" w:space="0" w:color="auto"/>
          </w:tblBorders>
        </w:tblPrEx>
        <w:trPr>
          <w:cantSplit/>
        </w:trPr>
        <w:tc>
          <w:tcPr>
            <w:tcW w:w="3119" w:type="dxa"/>
          </w:tcPr>
          <w:p>
            <w:pPr>
              <w:pStyle w:val="nTable"/>
              <w:spacing w:after="40"/>
              <w:rPr>
                <w:i/>
              </w:rPr>
            </w:pPr>
            <w:r>
              <w:rPr>
                <w:i/>
              </w:rPr>
              <w:t>Gaming and Wagering Commission Amendment Regulations 2010</w:t>
            </w:r>
            <w:r>
              <w:rPr>
                <w:iCs/>
              </w:rPr>
              <w:t xml:space="preserve"> </w:t>
            </w:r>
          </w:p>
        </w:tc>
        <w:tc>
          <w:tcPr>
            <w:tcW w:w="1276" w:type="dxa"/>
          </w:tcPr>
          <w:p>
            <w:pPr>
              <w:pStyle w:val="nTable"/>
              <w:spacing w:after="40"/>
            </w:pPr>
            <w:r>
              <w:t>19 Nov 2010 p. 5747</w:t>
            </w:r>
            <w:r>
              <w:noBreakHyphen/>
              <w:t>8</w:t>
            </w:r>
          </w:p>
        </w:tc>
        <w:tc>
          <w:tcPr>
            <w:tcW w:w="2693" w:type="dxa"/>
          </w:tcPr>
          <w:p>
            <w:pPr>
              <w:pStyle w:val="nTable"/>
              <w:spacing w:after="40"/>
              <w:rPr>
                <w:snapToGrid w:val="0"/>
              </w:rPr>
            </w:pPr>
            <w:r>
              <w:rPr>
                <w:snapToGrid w:val="0"/>
              </w:rPr>
              <w:t>r. 1 and 2: 19 Nov 2010 (see r. 2(a));</w:t>
            </w:r>
            <w:r>
              <w:rPr>
                <w:snapToGrid w:val="0"/>
              </w:rPr>
              <w:br/>
              <w:t xml:space="preserve">Regulations other than r. 1 and 2: </w:t>
            </w:r>
            <w:r>
              <w:t>1 Jan 2011 (see r. 2(b))</w:t>
            </w:r>
          </w:p>
        </w:tc>
      </w:tr>
      <w:tr>
        <w:tblPrEx>
          <w:tblBorders>
            <w:top w:val="none" w:sz="0" w:space="0" w:color="auto"/>
            <w:bottom w:val="none" w:sz="0" w:space="0" w:color="auto"/>
            <w:insideH w:val="none" w:sz="0" w:space="0" w:color="auto"/>
          </w:tblBorders>
        </w:tblPrEx>
        <w:trPr>
          <w:cantSplit/>
        </w:trPr>
        <w:tc>
          <w:tcPr>
            <w:tcW w:w="7088" w:type="dxa"/>
            <w:gridSpan w:val="3"/>
          </w:tcPr>
          <w:p>
            <w:pPr>
              <w:pStyle w:val="nTable"/>
              <w:spacing w:after="40"/>
              <w:rPr>
                <w:snapToGrid w:val="0"/>
                <w:spacing w:val="-2"/>
              </w:rPr>
            </w:pPr>
            <w:r>
              <w:rPr>
                <w:b/>
              </w:rPr>
              <w:t xml:space="preserve">Reprint 5: The </w:t>
            </w:r>
            <w:r>
              <w:rPr>
                <w:b/>
                <w:i/>
              </w:rPr>
              <w:t>Gaming and Wagering Commission Regulations 1988</w:t>
            </w:r>
            <w:r>
              <w:rPr>
                <w:b/>
              </w:rPr>
              <w:t xml:space="preserve"> as at 1 Apr 2011</w:t>
            </w:r>
            <w:r>
              <w:br/>
              <w:t xml:space="preserve">(includes amendments listed above) (correction in </w:t>
            </w:r>
            <w:r>
              <w:rPr>
                <w:i/>
              </w:rPr>
              <w:t>Gazette</w:t>
            </w:r>
            <w:r>
              <w:t xml:space="preserve"> 20 May 2011 p. 1840)</w:t>
            </w:r>
          </w:p>
        </w:tc>
      </w:tr>
      <w:tr>
        <w:tblPrEx>
          <w:tblBorders>
            <w:top w:val="none" w:sz="0" w:space="0" w:color="auto"/>
            <w:bottom w:val="none" w:sz="0" w:space="0" w:color="auto"/>
            <w:insideH w:val="none" w:sz="0" w:space="0" w:color="auto"/>
          </w:tblBorders>
        </w:tblPrEx>
        <w:trPr>
          <w:cantSplit/>
        </w:trPr>
        <w:tc>
          <w:tcPr>
            <w:tcW w:w="3119" w:type="dxa"/>
          </w:tcPr>
          <w:p>
            <w:pPr>
              <w:pStyle w:val="nTable"/>
              <w:spacing w:after="40"/>
              <w:rPr>
                <w:i/>
              </w:rPr>
            </w:pPr>
            <w:r>
              <w:rPr>
                <w:i/>
              </w:rPr>
              <w:t>Gaming and Wagering Commission Amendment Regulations 2011</w:t>
            </w:r>
            <w:r>
              <w:rPr>
                <w:iCs/>
              </w:rPr>
              <w:t xml:space="preserve"> </w:t>
            </w:r>
          </w:p>
        </w:tc>
        <w:tc>
          <w:tcPr>
            <w:tcW w:w="1276" w:type="dxa"/>
          </w:tcPr>
          <w:p>
            <w:pPr>
              <w:pStyle w:val="nTable"/>
              <w:spacing w:after="40"/>
            </w:pPr>
            <w:r>
              <w:t>12 Aug 2011 p. 3248-50</w:t>
            </w:r>
          </w:p>
        </w:tc>
        <w:tc>
          <w:tcPr>
            <w:tcW w:w="2693" w:type="dxa"/>
          </w:tcPr>
          <w:p>
            <w:pPr>
              <w:pStyle w:val="nTable"/>
              <w:spacing w:after="40"/>
              <w:rPr>
                <w:snapToGrid w:val="0"/>
              </w:rPr>
            </w:pPr>
            <w:r>
              <w:rPr>
                <w:snapToGrid w:val="0"/>
              </w:rPr>
              <w:t>r. 1 and 2: 12 Aug 2011 (see r. 2(a));</w:t>
            </w:r>
            <w:r>
              <w:rPr>
                <w:snapToGrid w:val="0"/>
              </w:rPr>
              <w:br/>
              <w:t>Regulations other than r. 1 and 2: 13</w:t>
            </w:r>
            <w:r>
              <w:t> Aug 2011 (see r. 2(b))</w:t>
            </w:r>
          </w:p>
        </w:tc>
      </w:tr>
      <w:tr>
        <w:tblPrEx>
          <w:tblBorders>
            <w:top w:val="none" w:sz="0" w:space="0" w:color="auto"/>
            <w:bottom w:val="none" w:sz="0" w:space="0" w:color="auto"/>
            <w:insideH w:val="none" w:sz="0" w:space="0" w:color="auto"/>
          </w:tblBorders>
        </w:tblPrEx>
        <w:trPr>
          <w:cantSplit/>
        </w:trPr>
        <w:tc>
          <w:tcPr>
            <w:tcW w:w="3119" w:type="dxa"/>
          </w:tcPr>
          <w:p>
            <w:pPr>
              <w:pStyle w:val="nTable"/>
              <w:spacing w:after="40"/>
              <w:rPr>
                <w:i/>
              </w:rPr>
            </w:pPr>
            <w:r>
              <w:rPr>
                <w:i/>
              </w:rPr>
              <w:t>Gaming and Wagering Commission Amendment Regulations (No. 2) 2011</w:t>
            </w:r>
          </w:p>
        </w:tc>
        <w:tc>
          <w:tcPr>
            <w:tcW w:w="1276" w:type="dxa"/>
          </w:tcPr>
          <w:p>
            <w:pPr>
              <w:pStyle w:val="nTable"/>
              <w:spacing w:after="40"/>
            </w:pPr>
            <w:r>
              <w:t>4 Nov 2011 p. 4645-6</w:t>
            </w:r>
          </w:p>
        </w:tc>
        <w:tc>
          <w:tcPr>
            <w:tcW w:w="2693" w:type="dxa"/>
          </w:tcPr>
          <w:p>
            <w:pPr>
              <w:pStyle w:val="nTable"/>
              <w:spacing w:after="40"/>
              <w:rPr>
                <w:snapToGrid w:val="0"/>
                <w:spacing w:val="-2"/>
              </w:rPr>
            </w:pPr>
            <w:r>
              <w:t>r. 1 and 2: 4 Nov 2011 (see r. 2(a));</w:t>
            </w:r>
            <w:r>
              <w:br/>
              <w:t>Regulations other than r. 1 and 2: 1 Jan 2012 (see r. 2(b))</w:t>
            </w:r>
          </w:p>
        </w:tc>
      </w:tr>
      <w:tr>
        <w:tblPrEx>
          <w:tblBorders>
            <w:top w:val="none" w:sz="0" w:space="0" w:color="auto"/>
            <w:bottom w:val="none" w:sz="0" w:space="0" w:color="auto"/>
            <w:insideH w:val="none" w:sz="0" w:space="0" w:color="auto"/>
          </w:tblBorders>
        </w:tblPrEx>
        <w:trPr>
          <w:cantSplit/>
        </w:trPr>
        <w:tc>
          <w:tcPr>
            <w:tcW w:w="3119" w:type="dxa"/>
          </w:tcPr>
          <w:p>
            <w:pPr>
              <w:pStyle w:val="nTable"/>
              <w:spacing w:after="40"/>
              <w:rPr>
                <w:i/>
              </w:rPr>
            </w:pPr>
            <w:r>
              <w:rPr>
                <w:i/>
              </w:rPr>
              <w:t>Gaming and Wagering Commission Amendment Regulations 2012</w:t>
            </w:r>
          </w:p>
        </w:tc>
        <w:tc>
          <w:tcPr>
            <w:tcW w:w="1276" w:type="dxa"/>
          </w:tcPr>
          <w:p>
            <w:pPr>
              <w:pStyle w:val="nTable"/>
              <w:spacing w:after="40"/>
            </w:pPr>
            <w:r>
              <w:t>16 Nov 2012 p. 5649-51</w:t>
            </w:r>
          </w:p>
        </w:tc>
        <w:tc>
          <w:tcPr>
            <w:tcW w:w="2693" w:type="dxa"/>
          </w:tcPr>
          <w:p>
            <w:pPr>
              <w:pStyle w:val="nTable"/>
              <w:spacing w:after="40"/>
            </w:pPr>
            <w:r>
              <w:rPr>
                <w:snapToGrid w:val="0"/>
              </w:rPr>
              <w:t>r. 1 and 2: 16 Nov 2012 (see r. 2(a));</w:t>
            </w:r>
            <w:r>
              <w:rPr>
                <w:snapToGrid w:val="0"/>
              </w:rPr>
              <w:br/>
              <w:t xml:space="preserve">Regulations other than r. 1 and 2: </w:t>
            </w:r>
            <w:r>
              <w:t>1 Jan 2013 (see r. 2(b))</w:t>
            </w:r>
          </w:p>
        </w:tc>
      </w:tr>
      <w:tr>
        <w:tblPrEx>
          <w:tblBorders>
            <w:top w:val="none" w:sz="0" w:space="0" w:color="auto"/>
            <w:bottom w:val="none" w:sz="0" w:space="0" w:color="auto"/>
            <w:insideH w:val="none" w:sz="0" w:space="0" w:color="auto"/>
          </w:tblBorders>
        </w:tblPrEx>
        <w:trPr>
          <w:cantSplit/>
        </w:trPr>
        <w:tc>
          <w:tcPr>
            <w:tcW w:w="3119" w:type="dxa"/>
            <w:shd w:val="clear" w:color="auto" w:fill="auto"/>
          </w:tcPr>
          <w:p>
            <w:pPr>
              <w:pStyle w:val="nTable"/>
              <w:spacing w:after="40"/>
              <w:rPr>
                <w:i/>
              </w:rPr>
            </w:pPr>
            <w:r>
              <w:rPr>
                <w:i/>
              </w:rPr>
              <w:t>Gaming and Wagering Commission Amendment Regulations 2013</w:t>
            </w:r>
          </w:p>
        </w:tc>
        <w:tc>
          <w:tcPr>
            <w:tcW w:w="1276" w:type="dxa"/>
            <w:shd w:val="clear" w:color="auto" w:fill="auto"/>
          </w:tcPr>
          <w:p>
            <w:pPr>
              <w:pStyle w:val="nTable"/>
              <w:spacing w:after="40"/>
            </w:pPr>
            <w:r>
              <w:t>8 Nov 2013 p. 4975</w:t>
            </w:r>
            <w:r>
              <w:noBreakHyphen/>
              <w:t>7</w:t>
            </w:r>
          </w:p>
        </w:tc>
        <w:tc>
          <w:tcPr>
            <w:tcW w:w="2693" w:type="dxa"/>
            <w:shd w:val="clear" w:color="auto" w:fill="auto"/>
          </w:tcPr>
          <w:p>
            <w:pPr>
              <w:pStyle w:val="nTable"/>
              <w:spacing w:after="40"/>
              <w:rPr>
                <w:i/>
                <w:snapToGrid w:val="0"/>
              </w:rPr>
            </w:pPr>
            <w:r>
              <w:rPr>
                <w:snapToGrid w:val="0"/>
              </w:rPr>
              <w:t>r. 1 and 2: 8 Nov 2013 (see r. 2(a));</w:t>
            </w:r>
            <w:r>
              <w:rPr>
                <w:snapToGrid w:val="0"/>
              </w:rPr>
              <w:br/>
              <w:t>Regulations other than r. 1 and 2: 1 Jan 2014 (see. r. 2(b))</w:t>
            </w:r>
          </w:p>
        </w:tc>
      </w:tr>
      <w:tr>
        <w:tblPrEx>
          <w:tblBorders>
            <w:top w:val="none" w:sz="0" w:space="0" w:color="auto"/>
            <w:bottom w:val="none" w:sz="0" w:space="0" w:color="auto"/>
            <w:insideH w:val="none" w:sz="0" w:space="0" w:color="auto"/>
          </w:tblBorders>
        </w:tblPrEx>
        <w:trPr>
          <w:cantSplit/>
        </w:trPr>
        <w:tc>
          <w:tcPr>
            <w:tcW w:w="7088" w:type="dxa"/>
            <w:gridSpan w:val="3"/>
            <w:shd w:val="clear" w:color="auto" w:fill="auto"/>
          </w:tcPr>
          <w:p>
            <w:pPr>
              <w:pStyle w:val="nTable"/>
              <w:spacing w:after="40"/>
              <w:rPr>
                <w:snapToGrid w:val="0"/>
              </w:rPr>
            </w:pPr>
            <w:r>
              <w:rPr>
                <w:b/>
              </w:rPr>
              <w:t xml:space="preserve">Reprint 6: The </w:t>
            </w:r>
            <w:r>
              <w:rPr>
                <w:b/>
                <w:i/>
              </w:rPr>
              <w:t>Gaming and Wagering Commission Regulations 1988</w:t>
            </w:r>
            <w:r>
              <w:rPr>
                <w:b/>
              </w:rPr>
              <w:t xml:space="preserve"> as at 16 May 2014 </w:t>
            </w:r>
            <w:r>
              <w:t>(includes amendments listed above)</w:t>
            </w:r>
          </w:p>
        </w:tc>
      </w:tr>
      <w:tr>
        <w:tblPrEx>
          <w:tblBorders>
            <w:top w:val="none" w:sz="0" w:space="0" w:color="auto"/>
            <w:bottom w:val="none" w:sz="0" w:space="0" w:color="auto"/>
            <w:insideH w:val="none" w:sz="0" w:space="0" w:color="auto"/>
          </w:tblBorders>
        </w:tblPrEx>
        <w:trPr>
          <w:cantSplit/>
        </w:trPr>
        <w:tc>
          <w:tcPr>
            <w:tcW w:w="3119" w:type="dxa"/>
          </w:tcPr>
          <w:p>
            <w:pPr>
              <w:pStyle w:val="nTable"/>
              <w:spacing w:after="40"/>
              <w:ind w:right="113"/>
              <w:rPr>
                <w:vertAlign w:val="superscript"/>
              </w:rPr>
            </w:pPr>
            <w:r>
              <w:rPr>
                <w:i/>
              </w:rPr>
              <w:t>Gaming and Wagering Commission Amendment Regulations 2014</w:t>
            </w:r>
          </w:p>
        </w:tc>
        <w:tc>
          <w:tcPr>
            <w:tcW w:w="1276" w:type="dxa"/>
          </w:tcPr>
          <w:p>
            <w:pPr>
              <w:pStyle w:val="nTable"/>
              <w:spacing w:after="40"/>
            </w:pPr>
            <w:r>
              <w:t>14 Nov 2014 p. 4282</w:t>
            </w:r>
            <w:r>
              <w:noBreakHyphen/>
              <w:t>4</w:t>
            </w:r>
          </w:p>
        </w:tc>
        <w:tc>
          <w:tcPr>
            <w:tcW w:w="2693" w:type="dxa"/>
          </w:tcPr>
          <w:p>
            <w:pPr>
              <w:pStyle w:val="nTable"/>
              <w:spacing w:after="40"/>
            </w:pPr>
            <w:r>
              <w:rPr>
                <w:bCs/>
                <w:snapToGrid w:val="0"/>
                <w:spacing w:val="-2"/>
              </w:rPr>
              <w:t>r. 1 and 2: 14 Nov 2014 (see r. 2(a));</w:t>
            </w:r>
            <w:r>
              <w:rPr>
                <w:bCs/>
                <w:snapToGrid w:val="0"/>
                <w:spacing w:val="-2"/>
              </w:rPr>
              <w:br/>
              <w:t xml:space="preserve">Regulations other than r. 1 and 2: </w:t>
            </w:r>
            <w:r>
              <w:t>1 Jan 2015 (see r. 2(b))</w:t>
            </w:r>
          </w:p>
        </w:tc>
      </w:tr>
      <w:tr>
        <w:tblPrEx>
          <w:tblBorders>
            <w:top w:val="none" w:sz="0" w:space="0" w:color="auto"/>
            <w:bottom w:val="none" w:sz="0" w:space="0" w:color="auto"/>
            <w:insideH w:val="none" w:sz="0" w:space="0" w:color="auto"/>
          </w:tblBorders>
        </w:tblPrEx>
        <w:trPr>
          <w:cantSplit/>
        </w:trPr>
        <w:tc>
          <w:tcPr>
            <w:tcW w:w="3119" w:type="dxa"/>
          </w:tcPr>
          <w:p>
            <w:pPr>
              <w:pStyle w:val="nTable"/>
              <w:spacing w:after="40"/>
              <w:ind w:right="113"/>
              <w:rPr>
                <w:i/>
              </w:rPr>
            </w:pPr>
            <w:r>
              <w:rPr>
                <w:i/>
              </w:rPr>
              <w:t xml:space="preserve">Racing, Gaming and Liquor Regulations Amendment (Fees and Charges) Regulations 2015 </w:t>
            </w:r>
            <w:r>
              <w:t>Pt. 5</w:t>
            </w:r>
          </w:p>
        </w:tc>
        <w:tc>
          <w:tcPr>
            <w:tcW w:w="1276" w:type="dxa"/>
          </w:tcPr>
          <w:p>
            <w:pPr>
              <w:pStyle w:val="nTable"/>
              <w:spacing w:after="40"/>
            </w:pPr>
            <w:r>
              <w:t>6 Nov 2015 p. 4581-8</w:t>
            </w:r>
          </w:p>
        </w:tc>
        <w:tc>
          <w:tcPr>
            <w:tcW w:w="2693" w:type="dxa"/>
          </w:tcPr>
          <w:p>
            <w:pPr>
              <w:pStyle w:val="nTable"/>
              <w:spacing w:after="40"/>
              <w:rPr>
                <w:bCs/>
                <w:snapToGrid w:val="0"/>
                <w:spacing w:val="-2"/>
              </w:rPr>
            </w:pPr>
            <w:r>
              <w:rPr>
                <w:bCs/>
                <w:snapToGrid w:val="0"/>
                <w:spacing w:val="-2"/>
              </w:rPr>
              <w:t>1 Jan 2016</w:t>
            </w:r>
            <w:r>
              <w:t xml:space="preserve"> (see r. 2(b))</w:t>
            </w:r>
          </w:p>
        </w:tc>
      </w:tr>
      <w:tr>
        <w:tblPrEx>
          <w:tblBorders>
            <w:top w:val="none" w:sz="0" w:space="0" w:color="auto"/>
            <w:bottom w:val="none" w:sz="0" w:space="0" w:color="auto"/>
            <w:insideH w:val="none" w:sz="0" w:space="0" w:color="auto"/>
          </w:tblBorders>
        </w:tblPrEx>
        <w:trPr>
          <w:cantSplit/>
        </w:trPr>
        <w:tc>
          <w:tcPr>
            <w:tcW w:w="3119" w:type="dxa"/>
          </w:tcPr>
          <w:p>
            <w:pPr>
              <w:pStyle w:val="nTable"/>
              <w:spacing w:after="40"/>
              <w:ind w:right="113"/>
              <w:rPr>
                <w:i/>
              </w:rPr>
            </w:pPr>
            <w:r>
              <w:rPr>
                <w:i/>
              </w:rPr>
              <w:t>Gaming and Wagering Commission Amendment Regulations 2015</w:t>
            </w:r>
          </w:p>
        </w:tc>
        <w:tc>
          <w:tcPr>
            <w:tcW w:w="1276" w:type="dxa"/>
          </w:tcPr>
          <w:p>
            <w:pPr>
              <w:pStyle w:val="nTable"/>
              <w:spacing w:after="40"/>
            </w:pPr>
            <w:r>
              <w:t>1 Dec 2015 p. 4823</w:t>
            </w:r>
            <w:r>
              <w:noBreakHyphen/>
              <w:t>4</w:t>
            </w:r>
          </w:p>
        </w:tc>
        <w:tc>
          <w:tcPr>
            <w:tcW w:w="2693" w:type="dxa"/>
          </w:tcPr>
          <w:p>
            <w:pPr>
              <w:pStyle w:val="nTable"/>
              <w:spacing w:after="40"/>
              <w:rPr>
                <w:bCs/>
                <w:snapToGrid w:val="0"/>
                <w:spacing w:val="-2"/>
              </w:rPr>
            </w:pPr>
            <w:r>
              <w:rPr>
                <w:bCs/>
                <w:snapToGrid w:val="0"/>
                <w:spacing w:val="-2"/>
              </w:rPr>
              <w:t>r. 1 and 2: 1 Dec 2015 (see r. 2(a));</w:t>
            </w:r>
            <w:r>
              <w:rPr>
                <w:bCs/>
                <w:snapToGrid w:val="0"/>
                <w:spacing w:val="-2"/>
              </w:rPr>
              <w:br/>
              <w:t>Regulations other than r. 1 and 2: 2</w:t>
            </w:r>
            <w:r>
              <w:t xml:space="preserve"> Dec 2015 (see r. 2(b))</w:t>
            </w:r>
          </w:p>
        </w:tc>
      </w:tr>
      <w:tr>
        <w:tblPrEx>
          <w:tblBorders>
            <w:top w:val="none" w:sz="0" w:space="0" w:color="auto"/>
            <w:bottom w:val="none" w:sz="0" w:space="0" w:color="auto"/>
            <w:insideH w:val="none" w:sz="0" w:space="0" w:color="auto"/>
          </w:tblBorders>
        </w:tblPrEx>
        <w:trPr>
          <w:cantSplit/>
        </w:trPr>
        <w:tc>
          <w:tcPr>
            <w:tcW w:w="3119" w:type="dxa"/>
          </w:tcPr>
          <w:p>
            <w:pPr>
              <w:pStyle w:val="nTable"/>
              <w:spacing w:after="40"/>
              <w:ind w:right="113"/>
              <w:rPr>
                <w:i/>
              </w:rPr>
            </w:pPr>
            <w:r>
              <w:rPr>
                <w:i/>
              </w:rPr>
              <w:t>Gaming and Wagering Commission Amendment Regulations 2016</w:t>
            </w:r>
          </w:p>
        </w:tc>
        <w:tc>
          <w:tcPr>
            <w:tcW w:w="1276" w:type="dxa"/>
          </w:tcPr>
          <w:p>
            <w:pPr>
              <w:pStyle w:val="nTable"/>
              <w:spacing w:after="40"/>
            </w:pPr>
            <w:r>
              <w:t>6 Sep 2016 p. 3831-3</w:t>
            </w:r>
          </w:p>
        </w:tc>
        <w:tc>
          <w:tcPr>
            <w:tcW w:w="2693" w:type="dxa"/>
          </w:tcPr>
          <w:p>
            <w:pPr>
              <w:pStyle w:val="nTable"/>
              <w:spacing w:after="40"/>
              <w:rPr>
                <w:bCs/>
                <w:snapToGrid w:val="0"/>
                <w:spacing w:val="-2"/>
              </w:rPr>
            </w:pPr>
            <w:r>
              <w:rPr>
                <w:bCs/>
                <w:snapToGrid w:val="0"/>
                <w:spacing w:val="-2"/>
              </w:rPr>
              <w:t>r. 1 and 2: 6 Sep 2016 (see r. 2(a));</w:t>
            </w:r>
            <w:r>
              <w:rPr>
                <w:bCs/>
                <w:snapToGrid w:val="0"/>
                <w:spacing w:val="-2"/>
              </w:rPr>
              <w:br/>
              <w:t>Regulations other than r. 1 and 2: 7 Sep 2016 (see r. 2(b))</w:t>
            </w:r>
          </w:p>
        </w:tc>
      </w:tr>
      <w:tr>
        <w:tblPrEx>
          <w:tblBorders>
            <w:top w:val="none" w:sz="0" w:space="0" w:color="auto"/>
            <w:bottom w:val="none" w:sz="0" w:space="0" w:color="auto"/>
            <w:insideH w:val="none" w:sz="0" w:space="0" w:color="auto"/>
          </w:tblBorders>
        </w:tblPrEx>
        <w:trPr>
          <w:cantSplit/>
        </w:trPr>
        <w:tc>
          <w:tcPr>
            <w:tcW w:w="3119" w:type="dxa"/>
          </w:tcPr>
          <w:p>
            <w:pPr>
              <w:pStyle w:val="nTable"/>
              <w:spacing w:after="40"/>
              <w:ind w:right="113"/>
              <w:rPr>
                <w:i/>
              </w:rPr>
            </w:pPr>
            <w:r>
              <w:rPr>
                <w:i/>
              </w:rPr>
              <w:t>Racing, Gaming and Liquor Regulations Amendment (Fees and Charges) Regulations 2016</w:t>
            </w:r>
            <w:r>
              <w:t xml:space="preserve"> Pt. 5</w:t>
            </w:r>
          </w:p>
        </w:tc>
        <w:tc>
          <w:tcPr>
            <w:tcW w:w="1276" w:type="dxa"/>
          </w:tcPr>
          <w:p>
            <w:pPr>
              <w:pStyle w:val="nTable"/>
              <w:spacing w:after="40"/>
            </w:pPr>
            <w:r>
              <w:t>28 Oct 2016 p. 4910</w:t>
            </w:r>
            <w:r>
              <w:noBreakHyphen/>
              <w:t>16</w:t>
            </w:r>
          </w:p>
        </w:tc>
        <w:tc>
          <w:tcPr>
            <w:tcW w:w="2693" w:type="dxa"/>
          </w:tcPr>
          <w:p>
            <w:pPr>
              <w:pStyle w:val="nTable"/>
              <w:spacing w:after="40"/>
              <w:rPr>
                <w:bCs/>
                <w:snapToGrid w:val="0"/>
                <w:spacing w:val="-2"/>
              </w:rPr>
            </w:pPr>
            <w:r>
              <w:t>1 Jan 2017 (see r. 2(b))</w:t>
            </w:r>
          </w:p>
        </w:tc>
      </w:tr>
      <w:tr>
        <w:tblPrEx>
          <w:tblBorders>
            <w:top w:val="none" w:sz="0" w:space="0" w:color="auto"/>
            <w:bottom w:val="none" w:sz="0" w:space="0" w:color="auto"/>
            <w:insideH w:val="none" w:sz="0" w:space="0" w:color="auto"/>
          </w:tblBorders>
        </w:tblPrEx>
        <w:trPr>
          <w:cantSplit/>
        </w:trPr>
        <w:tc>
          <w:tcPr>
            <w:tcW w:w="3119" w:type="dxa"/>
          </w:tcPr>
          <w:p>
            <w:pPr>
              <w:pStyle w:val="nTable"/>
              <w:spacing w:after="40"/>
              <w:ind w:right="113"/>
            </w:pPr>
            <w:r>
              <w:rPr>
                <w:i/>
              </w:rPr>
              <w:t>Gaming and Wagering Commission Amendment Regulations 2017</w:t>
            </w:r>
          </w:p>
        </w:tc>
        <w:tc>
          <w:tcPr>
            <w:tcW w:w="1276" w:type="dxa"/>
          </w:tcPr>
          <w:p>
            <w:pPr>
              <w:pStyle w:val="nTable"/>
              <w:spacing w:after="40"/>
            </w:pPr>
            <w:r>
              <w:t>26 May 2017 p. 2632</w:t>
            </w:r>
            <w:r>
              <w:noBreakHyphen/>
              <w:t>3</w:t>
            </w:r>
          </w:p>
        </w:tc>
        <w:tc>
          <w:tcPr>
            <w:tcW w:w="2693" w:type="dxa"/>
          </w:tcPr>
          <w:p>
            <w:pPr>
              <w:pStyle w:val="nTable"/>
              <w:spacing w:after="40"/>
            </w:pPr>
            <w:r>
              <w:t>r. 1 and 2: 26 May 2017 (see r. 2(a));</w:t>
            </w:r>
            <w:r>
              <w:br/>
              <w:t>Regulations other than r. 1 and 2: 27 May 2017 (see r. 2(b))</w:t>
            </w:r>
          </w:p>
        </w:tc>
      </w:tr>
      <w:tr>
        <w:tblPrEx>
          <w:tblBorders>
            <w:top w:val="none" w:sz="0" w:space="0" w:color="auto"/>
            <w:bottom w:val="none" w:sz="0" w:space="0" w:color="auto"/>
            <w:insideH w:val="none" w:sz="0" w:space="0" w:color="auto"/>
          </w:tblBorders>
        </w:tblPrEx>
        <w:trPr>
          <w:cantSplit/>
        </w:trPr>
        <w:tc>
          <w:tcPr>
            <w:tcW w:w="3119" w:type="dxa"/>
          </w:tcPr>
          <w:p>
            <w:pPr>
              <w:pStyle w:val="nTable"/>
              <w:spacing w:after="40"/>
              <w:ind w:right="113"/>
              <w:rPr>
                <w:i/>
              </w:rPr>
            </w:pPr>
            <w:r>
              <w:rPr>
                <w:i/>
              </w:rPr>
              <w:t>Gaming and Wagering Commission Amendment Regulations (No. 3) 2017</w:t>
            </w:r>
          </w:p>
        </w:tc>
        <w:tc>
          <w:tcPr>
            <w:tcW w:w="1276" w:type="dxa"/>
          </w:tcPr>
          <w:p>
            <w:pPr>
              <w:pStyle w:val="nTable"/>
              <w:spacing w:after="40"/>
            </w:pPr>
            <w:r>
              <w:t>11 Jul 2017 p. 3833</w:t>
            </w:r>
            <w:r>
              <w:noBreakHyphen/>
              <w:t>4</w:t>
            </w:r>
          </w:p>
        </w:tc>
        <w:tc>
          <w:tcPr>
            <w:tcW w:w="2693" w:type="dxa"/>
          </w:tcPr>
          <w:p>
            <w:pPr>
              <w:pStyle w:val="nTable"/>
              <w:spacing w:after="40"/>
            </w:pPr>
            <w:r>
              <w:t>r. 1 and 2: 11 Jul 2017 (see r. 2(a));</w:t>
            </w:r>
            <w:r>
              <w:br/>
              <w:t>Regulations other than r. 1 and 2: 12 Jul 2017 (see r. 2(b))</w:t>
            </w:r>
          </w:p>
        </w:tc>
      </w:tr>
      <w:tr>
        <w:tblPrEx>
          <w:tblBorders>
            <w:top w:val="none" w:sz="0" w:space="0" w:color="auto"/>
            <w:bottom w:val="none" w:sz="0" w:space="0" w:color="auto"/>
            <w:insideH w:val="none" w:sz="0" w:space="0" w:color="auto"/>
          </w:tblBorders>
        </w:tblPrEx>
        <w:trPr>
          <w:cantSplit/>
        </w:trPr>
        <w:tc>
          <w:tcPr>
            <w:tcW w:w="3119" w:type="dxa"/>
          </w:tcPr>
          <w:p>
            <w:pPr>
              <w:pStyle w:val="nTable"/>
              <w:spacing w:after="40"/>
              <w:ind w:right="113"/>
              <w:rPr>
                <w:i/>
              </w:rPr>
            </w:pPr>
            <w:r>
              <w:rPr>
                <w:i/>
              </w:rPr>
              <w:t>Racing, Gaming and Liquor Regulations Amendment (Fees and Charges) Regulations 2017</w:t>
            </w:r>
            <w:r>
              <w:t xml:space="preserve"> Pt. 5</w:t>
            </w:r>
          </w:p>
        </w:tc>
        <w:tc>
          <w:tcPr>
            <w:tcW w:w="1276" w:type="dxa"/>
          </w:tcPr>
          <w:p>
            <w:pPr>
              <w:pStyle w:val="nTable"/>
              <w:spacing w:after="40"/>
            </w:pPr>
            <w:r>
              <w:t>10 Nov 2017 p. 5579</w:t>
            </w:r>
            <w:r>
              <w:noBreakHyphen/>
              <w:t>94</w:t>
            </w:r>
          </w:p>
        </w:tc>
        <w:tc>
          <w:tcPr>
            <w:tcW w:w="2693" w:type="dxa"/>
          </w:tcPr>
          <w:p>
            <w:pPr>
              <w:pStyle w:val="nTable"/>
              <w:spacing w:after="40"/>
            </w:pPr>
            <w:r>
              <w:t>1 Jan 2018 (see r. 2(b))</w:t>
            </w:r>
          </w:p>
        </w:tc>
      </w:tr>
      <w:tr>
        <w:tblPrEx>
          <w:tblBorders>
            <w:top w:val="none" w:sz="0" w:space="0" w:color="auto"/>
            <w:bottom w:val="none" w:sz="0" w:space="0" w:color="auto"/>
            <w:insideH w:val="none" w:sz="0" w:space="0" w:color="auto"/>
          </w:tblBorders>
        </w:tblPrEx>
        <w:trPr>
          <w:cantSplit/>
        </w:trPr>
        <w:tc>
          <w:tcPr>
            <w:tcW w:w="3119" w:type="dxa"/>
          </w:tcPr>
          <w:p>
            <w:pPr>
              <w:pStyle w:val="nTable"/>
              <w:spacing w:after="40"/>
              <w:ind w:right="113"/>
              <w:rPr>
                <w:i/>
              </w:rPr>
            </w:pPr>
            <w:r>
              <w:rPr>
                <w:i/>
              </w:rPr>
              <w:t>Gaming and Wagering Commission Amendment Regulations 2018</w:t>
            </w:r>
          </w:p>
        </w:tc>
        <w:tc>
          <w:tcPr>
            <w:tcW w:w="1276" w:type="dxa"/>
          </w:tcPr>
          <w:p>
            <w:pPr>
              <w:pStyle w:val="nTable"/>
              <w:spacing w:after="40"/>
            </w:pPr>
            <w:r>
              <w:t>2 Mar 2018 p. 672</w:t>
            </w:r>
          </w:p>
        </w:tc>
        <w:tc>
          <w:tcPr>
            <w:tcW w:w="2693" w:type="dxa"/>
          </w:tcPr>
          <w:p>
            <w:pPr>
              <w:pStyle w:val="nTable"/>
              <w:spacing w:after="40"/>
            </w:pPr>
            <w:r>
              <w:t>r. 1 and 2: 2 Mar 2018 (see r. 2(a));</w:t>
            </w:r>
            <w:r>
              <w:br/>
              <w:t>Regulations other than r. 1 and 2: 3 Mar 2018 (see r. 2(b))</w:t>
            </w:r>
          </w:p>
        </w:tc>
      </w:tr>
      <w:tr>
        <w:tblPrEx>
          <w:tblBorders>
            <w:top w:val="none" w:sz="0" w:space="0" w:color="auto"/>
            <w:bottom w:val="none" w:sz="0" w:space="0" w:color="auto"/>
            <w:insideH w:val="none" w:sz="0" w:space="0" w:color="auto"/>
          </w:tblBorders>
        </w:tblPrEx>
        <w:trPr>
          <w:cantSplit/>
        </w:trPr>
        <w:tc>
          <w:tcPr>
            <w:tcW w:w="3119" w:type="dxa"/>
          </w:tcPr>
          <w:p>
            <w:pPr>
              <w:pStyle w:val="nTable"/>
              <w:spacing w:after="40"/>
              <w:ind w:right="113"/>
              <w:rPr>
                <w:i/>
              </w:rPr>
            </w:pPr>
            <w:r>
              <w:rPr>
                <w:i/>
              </w:rPr>
              <w:t>Racing, Gaming and Liquor Regulations Amendment (Fees and Charges) Regulations 2018</w:t>
            </w:r>
            <w:r>
              <w:t xml:space="preserve"> Pt. 5</w:t>
            </w:r>
          </w:p>
        </w:tc>
        <w:tc>
          <w:tcPr>
            <w:tcW w:w="1276" w:type="dxa"/>
          </w:tcPr>
          <w:p>
            <w:pPr>
              <w:pStyle w:val="nTable"/>
              <w:spacing w:after="40"/>
            </w:pPr>
            <w:r>
              <w:t>7 Sep 2018 p. 3192</w:t>
            </w:r>
            <w:r>
              <w:noBreakHyphen/>
              <w:t>200</w:t>
            </w:r>
          </w:p>
        </w:tc>
        <w:tc>
          <w:tcPr>
            <w:tcW w:w="2693" w:type="dxa"/>
          </w:tcPr>
          <w:p>
            <w:pPr>
              <w:pStyle w:val="nTable"/>
              <w:spacing w:after="40"/>
            </w:pPr>
            <w:r>
              <w:t>1 Jan 2019 (see r. 2(b))</w:t>
            </w:r>
          </w:p>
        </w:tc>
      </w:tr>
      <w:tr>
        <w:tblPrEx>
          <w:tblBorders>
            <w:top w:val="none" w:sz="0" w:space="0" w:color="auto"/>
            <w:bottom w:val="none" w:sz="0" w:space="0" w:color="auto"/>
            <w:insideH w:val="none" w:sz="0" w:space="0" w:color="auto"/>
          </w:tblBorders>
        </w:tblPrEx>
        <w:trPr>
          <w:cantSplit/>
        </w:trPr>
        <w:tc>
          <w:tcPr>
            <w:tcW w:w="3119" w:type="dxa"/>
          </w:tcPr>
          <w:p>
            <w:pPr>
              <w:pStyle w:val="nTable"/>
              <w:spacing w:after="40"/>
              <w:ind w:right="113"/>
            </w:pPr>
            <w:r>
              <w:rPr>
                <w:i/>
              </w:rPr>
              <w:t>Gaming and Wagering Commission Amendment Regulations (No. 3) 2019</w:t>
            </w:r>
            <w:r>
              <w:rPr>
                <w:vertAlign w:val="superscript"/>
              </w:rPr>
              <w:t> 6</w:t>
            </w:r>
          </w:p>
        </w:tc>
        <w:tc>
          <w:tcPr>
            <w:tcW w:w="1276" w:type="dxa"/>
          </w:tcPr>
          <w:p>
            <w:pPr>
              <w:pStyle w:val="nTable"/>
              <w:spacing w:after="40"/>
            </w:pPr>
            <w:r>
              <w:t>31 May 2019 p. 1717-21</w:t>
            </w:r>
          </w:p>
        </w:tc>
        <w:tc>
          <w:tcPr>
            <w:tcW w:w="2693" w:type="dxa"/>
          </w:tcPr>
          <w:p>
            <w:pPr>
              <w:pStyle w:val="nTable"/>
              <w:spacing w:after="40"/>
            </w:pPr>
            <w:r>
              <w:t>Pt. 1: 31 May 2019 (see r. 2(a));</w:t>
            </w:r>
            <w:r>
              <w:br/>
              <w:t>Pt. 2 and 3: 1 Jun 2019 (see r. 2(b) and (c))</w:t>
            </w:r>
          </w:p>
        </w:tc>
      </w:tr>
      <w:tr>
        <w:tblPrEx>
          <w:tblBorders>
            <w:top w:val="none" w:sz="0" w:space="0" w:color="auto"/>
            <w:bottom w:val="none" w:sz="0" w:space="0" w:color="auto"/>
            <w:insideH w:val="none" w:sz="0" w:space="0" w:color="auto"/>
          </w:tblBorders>
        </w:tblPrEx>
        <w:trPr>
          <w:cantSplit/>
        </w:trPr>
        <w:tc>
          <w:tcPr>
            <w:tcW w:w="3119" w:type="dxa"/>
          </w:tcPr>
          <w:p>
            <w:pPr>
              <w:pStyle w:val="nTable"/>
              <w:spacing w:after="40"/>
              <w:ind w:right="113"/>
              <w:rPr>
                <w:i/>
              </w:rPr>
            </w:pPr>
            <w:r>
              <w:rPr>
                <w:i/>
              </w:rPr>
              <w:t>Racing, Gaming and Liquor Regulations Amendment (Fees and Charges) Regulations 2019</w:t>
            </w:r>
            <w:r>
              <w:t xml:space="preserve"> Pt. 5</w:t>
            </w:r>
          </w:p>
        </w:tc>
        <w:tc>
          <w:tcPr>
            <w:tcW w:w="1276" w:type="dxa"/>
          </w:tcPr>
          <w:p>
            <w:pPr>
              <w:pStyle w:val="nTable"/>
              <w:spacing w:after="40"/>
            </w:pPr>
            <w:r>
              <w:t>22 Oct 2019 p. 3720</w:t>
            </w:r>
            <w:r>
              <w:noBreakHyphen/>
              <w:t>9</w:t>
            </w:r>
          </w:p>
        </w:tc>
        <w:tc>
          <w:tcPr>
            <w:tcW w:w="2693" w:type="dxa"/>
          </w:tcPr>
          <w:p>
            <w:pPr>
              <w:pStyle w:val="nTable"/>
              <w:spacing w:after="40"/>
            </w:pPr>
            <w:r>
              <w:t>1 Jan 2020 (see r. 2(b))</w:t>
            </w:r>
          </w:p>
        </w:tc>
      </w:tr>
      <w:tr>
        <w:trPr>
          <w:cantSplit/>
        </w:trPr>
        <w:tc>
          <w:tcPr>
            <w:tcW w:w="3119" w:type="dxa"/>
            <w:tcBorders>
              <w:top w:val="nil"/>
              <w:bottom w:val="single" w:sz="4" w:space="0" w:color="auto"/>
            </w:tcBorders>
          </w:tcPr>
          <w:p>
            <w:pPr>
              <w:pStyle w:val="nTable"/>
              <w:spacing w:after="40"/>
              <w:ind w:right="113"/>
              <w:rPr>
                <w:i/>
              </w:rPr>
            </w:pPr>
            <w:r>
              <w:rPr>
                <w:i/>
              </w:rPr>
              <w:t>Gaming and Wagering Commission Amendment Regulations 2020</w:t>
            </w:r>
          </w:p>
        </w:tc>
        <w:tc>
          <w:tcPr>
            <w:tcW w:w="1276" w:type="dxa"/>
            <w:tcBorders>
              <w:top w:val="nil"/>
              <w:bottom w:val="single" w:sz="4" w:space="0" w:color="auto"/>
            </w:tcBorders>
          </w:tcPr>
          <w:p>
            <w:pPr>
              <w:pStyle w:val="nTable"/>
              <w:spacing w:after="40"/>
            </w:pPr>
            <w:r>
              <w:t>SL 2020/10</w:t>
            </w:r>
            <w:r>
              <w:br/>
              <w:t>3 Mar 2020</w:t>
            </w:r>
          </w:p>
        </w:tc>
        <w:tc>
          <w:tcPr>
            <w:tcW w:w="2693" w:type="dxa"/>
            <w:tcBorders>
              <w:top w:val="nil"/>
              <w:bottom w:val="single" w:sz="4" w:space="0" w:color="auto"/>
            </w:tcBorders>
          </w:tcPr>
          <w:p>
            <w:pPr>
              <w:pStyle w:val="nTable"/>
              <w:spacing w:after="40"/>
            </w:pPr>
            <w:r>
              <w:t>r. 1 and 2: 3 Mar 2020 (see r. 2(a));</w:t>
            </w:r>
            <w:r>
              <w:br/>
              <w:t>Regulations other than r. 1 and 2: 4 Mar 2020 (see r. 2(b))</w:t>
            </w:r>
          </w:p>
        </w:tc>
      </w:tr>
    </w:tbl>
    <w:p>
      <w:pPr>
        <w:pStyle w:val="nHeading3"/>
      </w:pPr>
      <w:bookmarkStart w:id="172" w:name="_Toc35931033"/>
      <w:r>
        <w:t>Other notes</w:t>
      </w:r>
      <w:bookmarkEnd w:id="172"/>
    </w:p>
    <w:p>
      <w:pPr>
        <w:pStyle w:val="nNote"/>
        <w:keepNext/>
        <w:keepLines/>
      </w:pPr>
      <w:r>
        <w:rPr>
          <w:vertAlign w:val="superscript"/>
        </w:rPr>
        <w:t>1</w:t>
      </w:r>
      <w:r>
        <w:tab/>
        <w:t xml:space="preserve">Under the </w:t>
      </w:r>
      <w:r>
        <w:rPr>
          <w:i/>
          <w:iCs/>
        </w:rPr>
        <w:t>Courts Legislation Amendment and Repeal Act 2004</w:t>
      </w:r>
      <w:r>
        <w:t xml:space="preserve"> s. 15(7), a reference in a written law to a stipendiary magistrate is, unless the contrary intention appears, to be construed as if it had been amended to be a reference to a magistrate. The reference was changed under the </w:t>
      </w:r>
      <w:r>
        <w:rPr>
          <w:i/>
          <w:iCs/>
        </w:rPr>
        <w:t>Reprints Act 1984</w:t>
      </w:r>
      <w:r>
        <w:t xml:space="preserve"> s. 7(5)(a).</w:t>
      </w:r>
    </w:p>
    <w:p>
      <w:pPr>
        <w:pStyle w:val="nNote"/>
      </w:pPr>
      <w:r>
        <w:rPr>
          <w:vertAlign w:val="superscript"/>
        </w:rPr>
        <w:t>2</w:t>
      </w:r>
      <w:r>
        <w:tab/>
        <w:t xml:space="preserve">Formerly referred to the </w:t>
      </w:r>
      <w:r>
        <w:rPr>
          <w:i/>
          <w:snapToGrid w:val="0"/>
        </w:rPr>
        <w:t>Gaming Commission Act 1987</w:t>
      </w:r>
      <w:r>
        <w:t xml:space="preserve"> the short title of which was changed to the </w:t>
      </w:r>
      <w:r>
        <w:rPr>
          <w:i/>
          <w:snapToGrid w:val="0"/>
        </w:rPr>
        <w:t>Gaming and Wagering Commission Act 1987</w:t>
      </w:r>
      <w:r>
        <w:rPr>
          <w:snapToGrid w:val="0"/>
        </w:rPr>
        <w:t xml:space="preserve"> by the </w:t>
      </w:r>
      <w:r>
        <w:rPr>
          <w:i/>
        </w:rPr>
        <w:t>Racing and Gambling Legislation Amendment and Repeal Act 2003</w:t>
      </w:r>
      <w:r>
        <w:t xml:space="preserve"> s. 122. The reference was changed under the </w:t>
      </w:r>
      <w:r>
        <w:rPr>
          <w:i/>
        </w:rPr>
        <w:t>Reprints Act 1984</w:t>
      </w:r>
      <w:r>
        <w:t xml:space="preserve"> s. 7(3)(gb).</w:t>
      </w:r>
    </w:p>
    <w:p>
      <w:pPr>
        <w:pStyle w:val="nNote"/>
      </w:pPr>
      <w:r>
        <w:rPr>
          <w:vertAlign w:val="superscript"/>
        </w:rPr>
        <w:t>3</w:t>
      </w:r>
      <w:r>
        <w:tab/>
        <w:t xml:space="preserve">The </w:t>
      </w:r>
      <w:r>
        <w:rPr>
          <w:i/>
          <w:iCs/>
        </w:rPr>
        <w:t>Gaming and Wagering Commission Amendment Regulations 2008</w:t>
      </w:r>
      <w:r>
        <w:t xml:space="preserve"> published in the </w:t>
      </w:r>
      <w:r>
        <w:rPr>
          <w:i/>
          <w:iCs/>
        </w:rPr>
        <w:t>Gazette</w:t>
      </w:r>
      <w:r>
        <w:t xml:space="preserve"> on 29 Apr 2008 p. 1591</w:t>
      </w:r>
      <w:r>
        <w:noBreakHyphen/>
        <w:t xml:space="preserve">3 were repealed by </w:t>
      </w:r>
      <w:r>
        <w:rPr>
          <w:i/>
          <w:iCs/>
        </w:rPr>
        <w:t>Gazette</w:t>
      </w:r>
      <w:r>
        <w:t xml:space="preserve"> 10 Jun 2008 p. 2496 due to an error in the citation of the principal regulations.</w:t>
      </w:r>
    </w:p>
    <w:p>
      <w:pPr>
        <w:pStyle w:val="nNote"/>
        <w:keepNext/>
        <w:keepLines/>
      </w:pPr>
      <w:r>
        <w:rPr>
          <w:vertAlign w:val="superscript"/>
        </w:rPr>
        <w:t>4</w:t>
      </w:r>
      <w:r>
        <w:tab/>
        <w:t xml:space="preserve">Now known as the </w:t>
      </w:r>
      <w:r>
        <w:rPr>
          <w:i/>
          <w:snapToGrid w:val="0"/>
        </w:rPr>
        <w:t>Gaming and Wagering Commission Regulations 1988</w:t>
      </w:r>
      <w:r>
        <w:t>; citation changed (see note under r. 1).</w:t>
      </w:r>
    </w:p>
    <w:p>
      <w:pPr>
        <w:pStyle w:val="nNote"/>
      </w:pPr>
      <w:r>
        <w:rPr>
          <w:vertAlign w:val="superscript"/>
        </w:rPr>
        <w:t>5</w:t>
      </w:r>
      <w:r>
        <w:tab/>
        <w:t>The commencement date of 1 Oct 2001 that was specified was before the date of gazettal.</w:t>
      </w:r>
    </w:p>
    <w:p>
      <w:pPr>
        <w:pStyle w:val="nNote"/>
        <w:rPr>
          <w:snapToGrid w:val="0"/>
        </w:rPr>
      </w:pPr>
      <w:r>
        <w:rPr>
          <w:vertAlign w:val="superscript"/>
        </w:rPr>
        <w:t>6</w:t>
      </w:r>
      <w:r>
        <w:rPr>
          <w:snapToGrid w:val="0"/>
        </w:rPr>
        <w:tab/>
        <w:t xml:space="preserve">The amendments in the </w:t>
      </w:r>
      <w:r>
        <w:rPr>
          <w:i/>
          <w:snapToGrid w:val="0"/>
        </w:rPr>
        <w:t>Gaming and Wagering Commission Amendment Regulations 2019</w:t>
      </w:r>
      <w:r>
        <w:rPr>
          <w:snapToGrid w:val="0"/>
        </w:rPr>
        <w:t xml:space="preserve"> (as amended by the </w:t>
      </w:r>
      <w:r>
        <w:rPr>
          <w:i/>
          <w:snapToGrid w:val="0"/>
        </w:rPr>
        <w:t>Gaming and Wagering Commission Amendment Regulations (No. 2) 2019</w:t>
      </w:r>
      <w:r>
        <w:rPr>
          <w:snapToGrid w:val="0"/>
        </w:rPr>
        <w:t xml:space="preserve">) is not included because it was repealed by the </w:t>
      </w:r>
      <w:r>
        <w:rPr>
          <w:i/>
          <w:snapToGrid w:val="0"/>
        </w:rPr>
        <w:t>Gaming and Wagering Commission Amendment Regulations (No. 3) 2019</w:t>
      </w:r>
      <w:r>
        <w:rPr>
          <w:snapToGrid w:val="0"/>
        </w:rPr>
        <w:t xml:space="preserve"> r. 5 before the amendments purported to come into operation.</w:t>
      </w:r>
    </w:p>
    <w:p/>
    <w:p>
      <w:pPr>
        <w:sectPr>
          <w:headerReference w:type="even" r:id="rId36"/>
          <w:headerReference w:type="default" r:id="rId37"/>
          <w:pgSz w:w="11907" w:h="16840" w:code="9"/>
          <w:pgMar w:top="2376" w:right="2404" w:bottom="3544" w:left="2404" w:header="720" w:footer="3380" w:gutter="0"/>
          <w:cols w:space="720"/>
          <w:noEndnote/>
          <w:docGrid w:linePitch="326"/>
        </w:sectPr>
      </w:pPr>
    </w:p>
    <w:p>
      <w:pPr>
        <w:pStyle w:val="nHeading2"/>
        <w:rPr>
          <w:sz w:val="28"/>
        </w:rPr>
      </w:pPr>
      <w:bookmarkStart w:id="174" w:name="_Toc34147351"/>
      <w:bookmarkStart w:id="175" w:name="_Toc35931034"/>
      <w:r>
        <w:rPr>
          <w:sz w:val="28"/>
        </w:rPr>
        <w:t>Defined terms</w:t>
      </w:r>
      <w:bookmarkEnd w:id="174"/>
      <w:bookmarkEnd w:id="175"/>
    </w:p>
    <w:p>
      <w:pPr>
        <w:ind w:left="850" w:right="850"/>
        <w:jc w:val="center"/>
        <w:rPr>
          <w:i/>
          <w:sz w:val="18"/>
        </w:rPr>
      </w:pPr>
    </w:p>
    <w:p>
      <w:pPr>
        <w:ind w:left="850" w:right="850"/>
        <w:jc w:val="center"/>
        <w:rPr>
          <w:i/>
          <w:sz w:val="18"/>
        </w:rPr>
      </w:pPr>
      <w:r>
        <w:rPr>
          <w:i/>
          <w:sz w:val="18"/>
        </w:rPr>
        <w:t>[This is a list of terms defined and the provisions where they are defined.  The list is not part of the law.]</w:t>
      </w:r>
    </w:p>
    <w:p>
      <w:pPr>
        <w:pBdr>
          <w:bottom w:val="single" w:sz="4" w:space="1" w:color="auto"/>
        </w:pBdr>
        <w:tabs>
          <w:tab w:val="right" w:pos="7070"/>
        </w:tabs>
        <w:ind w:left="578"/>
        <w:rPr>
          <w:b/>
          <w:sz w:val="20"/>
        </w:rPr>
      </w:pPr>
      <w:r>
        <w:rPr>
          <w:b/>
          <w:sz w:val="20"/>
        </w:rPr>
        <w:t>Defined term</w:t>
      </w:r>
      <w:r>
        <w:rPr>
          <w:b/>
          <w:sz w:val="20"/>
        </w:rPr>
        <w:tab/>
        <w:t>Provision(s)</w:t>
      </w:r>
    </w:p>
    <w:p>
      <w:pPr>
        <w:pStyle w:val="DefinedTerms"/>
      </w:pPr>
      <w:r>
        <w:t>amusement parlour</w:t>
      </w:r>
      <w:r>
        <w:tab/>
        <w:t>18B(7)</w:t>
      </w:r>
    </w:p>
    <w:p>
      <w:pPr>
        <w:pStyle w:val="DefinedTerms"/>
      </w:pPr>
      <w:r>
        <w:t>approved electronic bingo equipment</w:t>
      </w:r>
      <w:r>
        <w:tab/>
        <w:t>23(1A)</w:t>
      </w:r>
    </w:p>
    <w:p>
      <w:pPr>
        <w:pStyle w:val="DefinedTerms"/>
      </w:pPr>
      <w:r>
        <w:t>cruise ship</w:t>
      </w:r>
      <w:r>
        <w:tab/>
        <w:t>18C(1)</w:t>
      </w:r>
    </w:p>
    <w:p>
      <w:pPr>
        <w:pStyle w:val="DefinedTerms"/>
      </w:pPr>
      <w:r>
        <w:t>donor organization</w:t>
      </w:r>
      <w:r>
        <w:tab/>
        <w:t>30A(3)</w:t>
      </w:r>
    </w:p>
    <w:p>
      <w:pPr>
        <w:pStyle w:val="DefinedTerms"/>
      </w:pPr>
      <w:r>
        <w:t>gambling advertisement</w:t>
      </w:r>
      <w:r>
        <w:tab/>
        <w:t>43(1)</w:t>
      </w:r>
    </w:p>
    <w:p>
      <w:pPr>
        <w:pStyle w:val="DefinedTerms"/>
      </w:pPr>
      <w:r>
        <w:t>gambling operator</w:t>
      </w:r>
      <w:r>
        <w:tab/>
        <w:t>43(1)</w:t>
      </w:r>
    </w:p>
    <w:p>
      <w:pPr>
        <w:pStyle w:val="DefinedTerms"/>
      </w:pPr>
      <w:r>
        <w:t>lottery terms and conditions</w:t>
      </w:r>
      <w:r>
        <w:tab/>
        <w:t>36A(2)</w:t>
      </w:r>
    </w:p>
    <w:p>
      <w:pPr>
        <w:pStyle w:val="DefinedTerms"/>
      </w:pPr>
      <w:r>
        <w:t>prize</w:t>
      </w:r>
      <w:r>
        <w:tab/>
        <w:t>23A(2)</w:t>
      </w:r>
    </w:p>
    <w:p>
      <w:pPr>
        <w:pStyle w:val="DefinedTerms"/>
      </w:pPr>
      <w:r>
        <w:t>prize goods</w:t>
      </w:r>
      <w:r>
        <w:tab/>
        <w:t>Sch. 4 cl. 7(2) and 8(2)</w:t>
      </w:r>
    </w:p>
    <w:p>
      <w:pPr>
        <w:pStyle w:val="DefinedTerms"/>
      </w:pPr>
      <w:r>
        <w:t>publish</w:t>
      </w:r>
      <w:r>
        <w:tab/>
        <w:t>43(1)</w:t>
      </w:r>
    </w:p>
    <w:p>
      <w:pPr>
        <w:pStyle w:val="DefinedTerms"/>
      </w:pPr>
      <w:r>
        <w:t>rents</w:t>
      </w:r>
      <w:r>
        <w:tab/>
        <w:t>18(2)</w:t>
      </w:r>
    </w:p>
    <w:p>
      <w:pPr>
        <w:pStyle w:val="DefinedTerms"/>
      </w:pPr>
      <w:r>
        <w:t>second person</w:t>
      </w:r>
      <w:r>
        <w:tab/>
        <w:t>43(7)</w:t>
      </w:r>
    </w:p>
    <w:p>
      <w:pPr>
        <w:pStyle w:val="DefinedTerms"/>
      </w:pPr>
      <w:r>
        <w:t>series</w:t>
      </w:r>
      <w:r>
        <w:tab/>
        <w:t>18AA(3)</w:t>
      </w:r>
    </w:p>
    <w:p>
      <w:pPr>
        <w:pStyle w:val="DefinedTerms"/>
      </w:pPr>
      <w:r>
        <w:t>snowball</w:t>
      </w:r>
      <w:r>
        <w:tab/>
        <w:t>Sch. 4 cl. 6</w:t>
      </w:r>
    </w:p>
    <w:p>
      <w:pPr>
        <w:pStyle w:val="DefinedTerms"/>
      </w:pPr>
      <w:r>
        <w:t>value</w:t>
      </w:r>
      <w:r>
        <w:tab/>
        <w:t>23A(2)</w:t>
      </w:r>
    </w:p>
    <w:p>
      <w:pPr>
        <w:pStyle w:val="DefinedTerms"/>
      </w:pPr>
      <w:r>
        <w:t>video lottery terminal</w:t>
      </w:r>
      <w:r>
        <w:tab/>
        <w:t>18AA(1)</w:t>
      </w:r>
    </w:p>
    <w:p>
      <w:pPr>
        <w:pStyle w:val="DefinedTerms"/>
      </w:pPr>
      <w:r>
        <w:t>voucher</w:t>
      </w:r>
      <w:r>
        <w:tab/>
        <w:t>18B(7)</w:t>
      </w:r>
    </w:p>
    <w:p/>
    <w:p>
      <w:pPr>
        <w:sectPr>
          <w:headerReference w:type="even" r:id="rId38"/>
          <w:headerReference w:type="default" r:id="rId39"/>
          <w:pgSz w:w="11907" w:h="16840" w:code="9"/>
          <w:pgMar w:top="2381" w:right="2409" w:bottom="3543" w:left="2409" w:header="720" w:footer="3380" w:gutter="0"/>
          <w:cols w:space="720"/>
          <w:noEndnote/>
          <w:docGrid w:linePitch="326"/>
        </w:sectPr>
      </w:pPr>
    </w:p>
    <w:p>
      <w:pPr>
        <w:jc w:val="both"/>
      </w:pPr>
    </w:p>
    <w:sectPr>
      <w:headerReference w:type="even" r:id="rId40"/>
      <w:headerReference w:type="default" r:id="rId41"/>
      <w:footerReference w:type="even" r:id="rId42"/>
      <w:footerReference w:type="default" r:id="rId43"/>
      <w:headerReference w:type="first" r:id="rId44"/>
      <w:footerReference w:type="first" r:id="rId45"/>
      <w:type w:val="continuous"/>
      <w:pgSz w:w="11907" w:h="16840" w:code="9"/>
      <w:pgMar w:top="2376" w:right="2404" w:bottom="3544" w:left="2404" w:header="720" w:footer="338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06-u0-01</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04 Mar 2020</w:t>
    </w:r>
    <w:r>
      <w:rPr>
        <w:sz w:val="20"/>
      </w:rPr>
      <w:fldChar w:fldCharType="end"/>
    </w:r>
  </w:p>
  <w:p>
    <w:pPr>
      <w:pStyle w:val="Footer"/>
      <w:tabs>
        <w:tab w:val="center" w:pos="3600"/>
      </w:tabs>
      <w:rPr>
        <w:sz w:val="16"/>
      </w:rPr>
    </w:pPr>
    <w:r>
      <w:rPr>
        <w:sz w:val="16"/>
      </w:rPr>
      <w:tab/>
      <w:t>Published on www.legislation.wa.gov.au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04 Mar 2020</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06-u0-01</w:t>
    </w:r>
    <w:r>
      <w:rPr>
        <w:sz w:val="20"/>
      </w:rPr>
      <w:fldChar w:fldCharType="end"/>
    </w:r>
  </w:p>
  <w:p>
    <w:pPr>
      <w:pStyle w:val="Footer"/>
      <w:tabs>
        <w:tab w:val="center" w:pos="3600"/>
      </w:tabs>
      <w:rPr>
        <w:sz w:val="16"/>
      </w:rPr>
    </w:pPr>
    <w:r>
      <w:rPr>
        <w:sz w:val="16"/>
      </w:rPr>
      <w:tab/>
      <w:t>Published on www.legislation.wa.gov.au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04 Mar 2020</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06-u0-01</w:t>
    </w:r>
    <w:r>
      <w:rPr>
        <w:sz w:val="20"/>
      </w:rPr>
      <w:fldChar w:fldCharType="end"/>
    </w:r>
  </w:p>
  <w:p>
    <w:pPr>
      <w:pStyle w:val="Footer"/>
      <w:tabs>
        <w:tab w:val="center" w:pos="3600"/>
      </w:tabs>
      <w:rPr>
        <w:sz w:val="16"/>
      </w:rPr>
    </w:pPr>
    <w:r>
      <w:rPr>
        <w:sz w:val="16"/>
      </w:rPr>
      <w:tab/>
      <w:t>Published on www.legislation.wa.gov.au</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66</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06-u0-01</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04 Mar 2020</w:t>
    </w:r>
    <w:r>
      <w:rPr>
        <w:sz w:val="20"/>
      </w:rPr>
      <w:fldChar w:fldCharType="end"/>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04 Mar 2020</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06-u0-01</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65</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04 Mar 2020</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06-u0-01</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i</w:t>
    </w:r>
    <w:r>
      <w:rPr>
        <w:sz w:val="20"/>
      </w:rPr>
      <w:fldChar w:fldCharType="end"/>
    </w:r>
  </w:p>
  <w:p>
    <w:pPr>
      <w:pStyle w:val="Footer"/>
      <w:tabs>
        <w:tab w:val="center" w:pos="3600"/>
      </w:tabs>
      <w:rPr>
        <w:sz w:val="16"/>
      </w:rPr>
    </w:pPr>
    <w:r>
      <w:rPr>
        <w:sz w:val="16"/>
      </w:rPr>
      <w:tab/>
      <w:t>Published on www.legislation.wa.gov.au</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rPr>
          <w:i/>
        </w:rPr>
      </w:pPr>
      <w:r>
        <w:rPr>
          <w:i/>
        </w:rPr>
        <w:fldChar w:fldCharType="begin"/>
      </w:r>
      <w:r>
        <w:rPr>
          <w:i/>
        </w:rPr>
        <w:instrText xml:space="preserve"> Styleref "Name of Act/Reg" </w:instrText>
      </w:r>
      <w:r>
        <w:rPr>
          <w:i/>
        </w:rPr>
        <w:fldChar w:fldCharType="separate"/>
      </w:r>
      <w:r>
        <w:rPr>
          <w:i/>
          <w:noProof/>
        </w:rPr>
        <w:t>Gaming and Wagering Commission Regulations 1988</w:t>
      </w:r>
      <w:r>
        <w:rPr>
          <w:i/>
        </w:rPr>
        <w:fldChar w:fldCharType="end"/>
      </w:r>
    </w:p>
    <w:p>
      <w:pPr>
        <w:rPr>
          <w:i/>
        </w:rPr>
      </w:pPr>
    </w:p>
    <w:p/>
    <w:p/>
    <w:p>
      <w:pPr>
        <w:pBdr>
          <w:bottom w:val="single" w:sz="6" w:space="1" w:color="auto"/>
        </w:pBdr>
        <w:rPr>
          <w:b/>
        </w:rPr>
      </w:pPr>
    </w:p>
    <w:p/>
    <w:p/>
    <w:p>
      <w:pPr>
        <w:jc w:val="right"/>
        <w:rPr>
          <w:i/>
        </w:rPr>
      </w:pPr>
      <w:r>
        <w:rPr>
          <w:i/>
        </w:rPr>
        <w:fldChar w:fldCharType="begin"/>
      </w:r>
      <w:r>
        <w:rPr>
          <w:i/>
        </w:rPr>
        <w:instrText xml:space="preserve"> Styleref "Name of Act/Reg" </w:instrText>
      </w:r>
      <w:r>
        <w:rPr>
          <w:i/>
        </w:rPr>
        <w:fldChar w:fldCharType="separate"/>
      </w:r>
      <w:r>
        <w:rPr>
          <w:i/>
          <w:noProof/>
        </w:rPr>
        <w:t>Gaming and Wagering Commission Regulations 1988</w:t>
      </w:r>
      <w:r>
        <w:rPr>
          <w:i/>
        </w:rPr>
        <w:fldChar w:fldCharType="end"/>
      </w:r>
    </w:p>
    <w:p>
      <w:pPr>
        <w:jc w:val="right"/>
        <w:rPr>
          <w:i/>
        </w:rPr>
      </w:pPr>
    </w:p>
    <w:p>
      <w:pPr>
        <w:jc w:val="right"/>
      </w:pPr>
    </w:p>
    <w:p>
      <w:pPr>
        <w:jc w:val="right"/>
      </w:pPr>
    </w:p>
    <w:p>
      <w:pPr>
        <w:pBdr>
          <w:bottom w:val="single" w:sz="6" w:space="1" w:color="auto"/>
        </w:pBdr>
        <w:jc w:val="right"/>
        <w:rPr>
          <w:b/>
        </w:rPr>
      </w:pPr>
    </w:p>
    <w:p/>
    <w:p/>
    <w:p>
      <w:pPr>
        <w:pStyle w:val="Header"/>
      </w:pPr>
    </w:p>
    <w:p/>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Gaming and Wagering Commission Regulations 1988</w:t>
          </w:r>
          <w:r>
            <w:rPr>
              <w:b/>
              <w:i/>
            </w:rPr>
            <w:fldChar w:fldCharType="end"/>
          </w:r>
        </w:p>
      </w:tc>
    </w:tr>
    <w:tr>
      <w:tc>
        <w:tcPr>
          <w:tcW w:w="1548" w:type="dxa"/>
        </w:tcPr>
        <w:p>
          <w:pPr>
            <w:pStyle w:val="Header"/>
            <w:spacing w:before="40"/>
          </w:pPr>
          <w:r>
            <w:rPr>
              <w:b/>
            </w:rPr>
            <w:fldChar w:fldCharType="begin"/>
          </w:r>
          <w:r>
            <w:rPr>
              <w:b/>
            </w:rPr>
            <w:instrText>styleref CharSchno</w:instrText>
          </w:r>
          <w:r>
            <w:rPr>
              <w:b/>
            </w:rPr>
            <w:fldChar w:fldCharType="end"/>
          </w:r>
        </w:p>
      </w:tc>
      <w:tc>
        <w:tcPr>
          <w:tcW w:w="5715" w:type="dxa"/>
        </w:tcPr>
        <w:p>
          <w:pPr>
            <w:pStyle w:val="Header"/>
            <w:spacing w:before="40"/>
          </w:pPr>
          <w:r>
            <w:fldChar w:fldCharType="begin"/>
          </w:r>
          <w:r>
            <w:instrText>styleref CharSchText</w:instrText>
          </w:r>
          <w:r>
            <w:fldChar w:fldCharType="end"/>
          </w:r>
        </w:p>
      </w:tc>
    </w:tr>
    <w:tr>
      <w:tc>
        <w:tcPr>
          <w:tcW w:w="1548" w:type="dxa"/>
        </w:tcPr>
        <w:p>
          <w:pPr>
            <w:pStyle w:val="Header"/>
            <w:spacing w:before="40"/>
          </w:pPr>
          <w:r>
            <w:rPr>
              <w:b/>
            </w:rPr>
            <w:fldChar w:fldCharType="begin"/>
          </w:r>
          <w:r>
            <w:rPr>
              <w:b/>
            </w:rPr>
            <w:instrText xml:space="preserve"> STYLEREF CharSDivNo \* charformat</w:instrText>
          </w:r>
          <w:r>
            <w:rPr>
              <w:b/>
            </w:rPr>
            <w:fldChar w:fldCharType="end"/>
          </w:r>
        </w:p>
      </w:tc>
      <w:tc>
        <w:tcPr>
          <w:tcW w:w="5715" w:type="dxa"/>
        </w:tcPr>
        <w:p>
          <w:pPr>
            <w:pStyle w:val="Header"/>
            <w:spacing w:before="40"/>
          </w:pPr>
          <w:r>
            <w:fldChar w:fldCharType="begin"/>
          </w:r>
          <w:r>
            <w:instrText xml:space="preserve"> styleref CharSDivText </w:instrText>
          </w:r>
          <w:r>
            <w:fldChar w:fldCharType="end"/>
          </w:r>
        </w:p>
      </w:tc>
    </w:tr>
    <w:tr>
      <w:tc>
        <w:tcPr>
          <w:tcW w:w="1548" w:type="dxa"/>
        </w:tcPr>
        <w:p>
          <w:pPr>
            <w:pStyle w:val="Header"/>
            <w:spacing w:before="40"/>
          </w:pPr>
        </w:p>
      </w:tc>
      <w:tc>
        <w:tcPr>
          <w:tcW w:w="5715" w:type="dxa"/>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Gaming and Wagering Commission Regulations 1988</w:t>
          </w:r>
          <w:r>
            <w:rPr>
              <w:b/>
              <w:i/>
            </w:rPr>
            <w:fldChar w:fldCharType="end"/>
          </w:r>
        </w:p>
      </w:tc>
    </w:tr>
    <w:tr>
      <w:tc>
        <w:tcPr>
          <w:tcW w:w="5715" w:type="dxa"/>
          <w:vAlign w:val="bottom"/>
        </w:tcPr>
        <w:p>
          <w:pPr>
            <w:pStyle w:val="Header"/>
            <w:spacing w:before="40"/>
            <w:jc w:val="right"/>
          </w:pPr>
          <w:r>
            <w:fldChar w:fldCharType="begin"/>
          </w:r>
          <w:r>
            <w:instrText>styleref CharSchText</w:instrText>
          </w:r>
          <w:r>
            <w:fldChar w:fldCharType="end"/>
          </w:r>
        </w:p>
      </w:tc>
      <w:tc>
        <w:tcPr>
          <w:tcW w:w="1548" w:type="dxa"/>
        </w:tcPr>
        <w:p>
          <w:pPr>
            <w:pStyle w:val="Header"/>
            <w:spacing w:before="40"/>
            <w:ind w:right="17"/>
            <w:jc w:val="right"/>
          </w:pPr>
          <w:r>
            <w:rPr>
              <w:b/>
            </w:rPr>
            <w:fldChar w:fldCharType="begin"/>
          </w:r>
          <w:r>
            <w:rPr>
              <w:b/>
            </w:rPr>
            <w:instrText>styleref CharSchno</w:instrText>
          </w:r>
          <w:r>
            <w:rPr>
              <w:b/>
            </w:rPr>
            <w:fldChar w:fldCharType="end"/>
          </w:r>
        </w:p>
      </w:tc>
    </w:tr>
    <w:tr>
      <w:tc>
        <w:tcPr>
          <w:tcW w:w="5715" w:type="dxa"/>
        </w:tcPr>
        <w:p>
          <w:pPr>
            <w:pStyle w:val="Header"/>
            <w:spacing w:before="40"/>
            <w:jc w:val="right"/>
          </w:pPr>
          <w:r>
            <w:fldChar w:fldCharType="begin"/>
          </w:r>
          <w:r>
            <w:instrText xml:space="preserve"> styleref CharSDivText </w:instrText>
          </w:r>
          <w:r>
            <w:fldChar w:fldCharType="end"/>
          </w:r>
        </w:p>
      </w:tc>
      <w:tc>
        <w:tcPr>
          <w:tcW w:w="1548" w:type="dxa"/>
        </w:tcPr>
        <w:p>
          <w:pPr>
            <w:pStyle w:val="Header"/>
            <w:spacing w:before="40"/>
            <w:ind w:right="17"/>
            <w:jc w:val="right"/>
          </w:pPr>
          <w:r>
            <w:rPr>
              <w:b/>
            </w:rPr>
            <w:fldChar w:fldCharType="begin"/>
          </w:r>
          <w:r>
            <w:rPr>
              <w:b/>
            </w:rPr>
            <w:instrText xml:space="preserve"> STYLEREF CharSDivNo \* charformat</w:instrText>
          </w:r>
          <w:r>
            <w:rPr>
              <w:b/>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bl>
  <w:p>
    <w:pPr>
      <w:pStyle w:val="Header"/>
      <w:pBdr>
        <w:top w:val="single" w:sz="4" w:space="1" w:color="auto"/>
      </w:pBdr>
    </w:pPr>
    <w:bookmarkStart w:id="119" w:name="Schedule"/>
    <w:bookmarkEnd w:id="119"/>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Gaming and Wagering Commission Regulations 1988</w:t>
          </w:r>
          <w:r>
            <w:rPr>
              <w:b/>
              <w:i/>
            </w:rPr>
            <w:fldChar w:fldCharType="end"/>
          </w:r>
        </w:p>
      </w:tc>
    </w:tr>
    <w:tr>
      <w:tc>
        <w:tcPr>
          <w:tcW w:w="1548" w:type="dxa"/>
        </w:tcPr>
        <w:p>
          <w:pPr>
            <w:pStyle w:val="Header"/>
            <w:spacing w:before="40"/>
          </w:pPr>
          <w:r>
            <w:rPr>
              <w:b/>
            </w:rPr>
            <w:fldChar w:fldCharType="begin"/>
          </w:r>
          <w:r>
            <w:rPr>
              <w:b/>
            </w:rPr>
            <w:instrText>styleref CharSchno</w:instrText>
          </w:r>
          <w:r>
            <w:rPr>
              <w:b/>
            </w:rPr>
            <w:fldChar w:fldCharType="separate"/>
          </w:r>
          <w:r>
            <w:rPr>
              <w:b/>
            </w:rPr>
            <w:t>Schedule 2</w:t>
          </w:r>
          <w:r>
            <w:rPr>
              <w:b/>
            </w:rPr>
            <w:fldChar w:fldCharType="end"/>
          </w:r>
        </w:p>
      </w:tc>
      <w:tc>
        <w:tcPr>
          <w:tcW w:w="5715" w:type="dxa"/>
        </w:tcPr>
        <w:p>
          <w:pPr>
            <w:pStyle w:val="Header"/>
            <w:spacing w:before="40"/>
          </w:pPr>
          <w:r>
            <w:fldChar w:fldCharType="begin"/>
          </w:r>
          <w:r>
            <w:instrText>styleref CharSchText</w:instrText>
          </w:r>
          <w:r>
            <w:fldChar w:fldCharType="separate"/>
          </w:r>
          <w:r>
            <w:t>Prescribed penalties under section 36(1)</w:t>
          </w:r>
          <w:r>
            <w:fldChar w:fldCharType="end"/>
          </w:r>
        </w:p>
      </w:tc>
    </w:tr>
    <w:tr>
      <w:tc>
        <w:tcPr>
          <w:tcW w:w="1548" w:type="dxa"/>
        </w:tcPr>
        <w:p>
          <w:pPr>
            <w:pStyle w:val="Header"/>
            <w:spacing w:before="40"/>
          </w:pPr>
          <w:r>
            <w:rPr>
              <w:b/>
            </w:rPr>
            <w:fldChar w:fldCharType="begin"/>
          </w:r>
          <w:r>
            <w:rPr>
              <w:b/>
            </w:rPr>
            <w:instrText xml:space="preserve"> STYLEREF CharSDivNo \* charformat</w:instrText>
          </w:r>
          <w:r>
            <w:rPr>
              <w:b/>
            </w:rPr>
            <w:fldChar w:fldCharType="end"/>
          </w:r>
        </w:p>
      </w:tc>
      <w:tc>
        <w:tcPr>
          <w:tcW w:w="5715" w:type="dxa"/>
        </w:tcPr>
        <w:p>
          <w:pPr>
            <w:pStyle w:val="Header"/>
            <w:spacing w:before="40"/>
          </w:pPr>
          <w:r>
            <w:fldChar w:fldCharType="begin"/>
          </w:r>
          <w:r>
            <w:instrText xml:space="preserve"> styleref CharSDivText </w:instrText>
          </w:r>
          <w:r>
            <w:fldChar w:fldCharType="end"/>
          </w:r>
        </w:p>
      </w:tc>
    </w:tr>
    <w:tr>
      <w:tc>
        <w:tcPr>
          <w:tcW w:w="1548" w:type="dxa"/>
        </w:tcPr>
        <w:p>
          <w:pPr>
            <w:pStyle w:val="Header"/>
            <w:spacing w:before="40"/>
          </w:pPr>
          <w:r>
            <w:rPr>
              <w:b/>
            </w:rPr>
            <w:fldChar w:fldCharType="begin"/>
          </w:r>
          <w:r>
            <w:rPr>
              <w:b/>
            </w:rPr>
            <w:instrText xml:space="preserve"> IF </w:instrText>
          </w:r>
          <w:r>
            <w:rPr>
              <w:b/>
            </w:rPr>
            <w:fldChar w:fldCharType="begin"/>
          </w:r>
          <w:r>
            <w:rPr>
              <w:b/>
            </w:rPr>
            <w:instrText>StyleRef CharSClsNo</w:instrText>
          </w:r>
          <w:r>
            <w:rPr>
              <w:b/>
            </w:rPr>
            <w:fldChar w:fldCharType="separate"/>
          </w:r>
          <w:r>
            <w:rPr>
              <w:b/>
            </w:rPr>
            <w:instrText>Form 1</w:instrText>
          </w:r>
          <w:r>
            <w:rPr>
              <w:b/>
            </w:rPr>
            <w:fldChar w:fldCharType="end"/>
          </w:r>
          <w:r>
            <w:rPr>
              <w:b/>
            </w:rPr>
            <w:instrText xml:space="preserve">= "" </w:instrText>
          </w:r>
          <w:r>
            <w:rPr>
              <w:b/>
            </w:rPr>
            <w:fldChar w:fldCharType="begin"/>
          </w:r>
          <w:r>
            <w:rPr>
              <w:b/>
            </w:rPr>
            <w:instrText>StyleRef CharSClsNo \n</w:instrText>
          </w:r>
          <w:r>
            <w:rPr>
              <w:b/>
            </w:rPr>
            <w:fldChar w:fldCharType="end"/>
          </w:r>
          <w:r>
            <w:rPr>
              <w:b/>
            </w:rPr>
            <w:instrText xml:space="preserve"> </w:instrText>
          </w:r>
          <w:r>
            <w:rPr>
              <w:b/>
            </w:rPr>
            <w:fldChar w:fldCharType="begin"/>
          </w:r>
          <w:r>
            <w:rPr>
              <w:b/>
            </w:rPr>
            <w:instrText>StyleRef CharSClsNo</w:instrText>
          </w:r>
          <w:r>
            <w:rPr>
              <w:b/>
            </w:rPr>
            <w:fldChar w:fldCharType="separate"/>
          </w:r>
          <w:r>
            <w:rPr>
              <w:b/>
            </w:rPr>
            <w:instrText>Form 1</w:instrText>
          </w:r>
          <w:r>
            <w:rPr>
              <w:b/>
            </w:rPr>
            <w:fldChar w:fldCharType="end"/>
          </w:r>
          <w:r>
            <w:rPr>
              <w:b/>
            </w:rPr>
            <w:instrText xml:space="preserve"> </w:instrText>
          </w:r>
          <w:r>
            <w:rPr>
              <w:b/>
            </w:rPr>
            <w:fldChar w:fldCharType="separate"/>
          </w:r>
          <w:r>
            <w:rPr>
              <w:b/>
            </w:rPr>
            <w:t>Form 1</w:t>
          </w:r>
          <w:r>
            <w:rPr>
              <w:b/>
            </w:rPr>
            <w:fldChar w:fldCharType="end"/>
          </w:r>
        </w:p>
      </w:tc>
      <w:tc>
        <w:tcPr>
          <w:tcW w:w="5715" w:type="dxa"/>
        </w:tcPr>
        <w:p>
          <w:pPr>
            <w:pStyle w:val="Header"/>
            <w:spacing w:before="40"/>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Gaming and Wagering Commission Regulations 1988</w:t>
          </w:r>
          <w:r>
            <w:rPr>
              <w:b/>
              <w:i/>
            </w:rPr>
            <w:fldChar w:fldCharType="end"/>
          </w:r>
        </w:p>
      </w:tc>
    </w:tr>
    <w:tr>
      <w:tc>
        <w:tcPr>
          <w:tcW w:w="5715" w:type="dxa"/>
          <w:vAlign w:val="bottom"/>
        </w:tcPr>
        <w:p>
          <w:pPr>
            <w:pStyle w:val="Header"/>
            <w:spacing w:before="40"/>
            <w:jc w:val="right"/>
          </w:pPr>
          <w:r>
            <w:fldChar w:fldCharType="begin"/>
          </w:r>
          <w:r>
            <w:instrText>styleref CharSchText</w:instrText>
          </w:r>
          <w:r>
            <w:fldChar w:fldCharType="separate"/>
          </w:r>
          <w:r>
            <w:t>Prescribed penalties under section 36(1)</w:t>
          </w:r>
          <w:r>
            <w:fldChar w:fldCharType="end"/>
          </w:r>
        </w:p>
      </w:tc>
      <w:tc>
        <w:tcPr>
          <w:tcW w:w="1548" w:type="dxa"/>
        </w:tcPr>
        <w:p>
          <w:pPr>
            <w:pStyle w:val="Header"/>
            <w:spacing w:before="40"/>
            <w:ind w:right="17"/>
            <w:jc w:val="right"/>
          </w:pPr>
          <w:r>
            <w:rPr>
              <w:b/>
            </w:rPr>
            <w:fldChar w:fldCharType="begin"/>
          </w:r>
          <w:r>
            <w:rPr>
              <w:b/>
            </w:rPr>
            <w:instrText>styleref CharSchno</w:instrText>
          </w:r>
          <w:r>
            <w:rPr>
              <w:b/>
            </w:rPr>
            <w:fldChar w:fldCharType="separate"/>
          </w:r>
          <w:r>
            <w:rPr>
              <w:b/>
            </w:rPr>
            <w:t>Schedule 2</w:t>
          </w:r>
          <w:r>
            <w:rPr>
              <w:b/>
            </w:rPr>
            <w:fldChar w:fldCharType="end"/>
          </w:r>
        </w:p>
      </w:tc>
    </w:tr>
    <w:tr>
      <w:tc>
        <w:tcPr>
          <w:tcW w:w="5715" w:type="dxa"/>
        </w:tcPr>
        <w:p>
          <w:pPr>
            <w:pStyle w:val="Header"/>
            <w:spacing w:before="40"/>
            <w:jc w:val="right"/>
          </w:pPr>
          <w:r>
            <w:fldChar w:fldCharType="begin"/>
          </w:r>
          <w:r>
            <w:instrText xml:space="preserve"> styleref CharSDivText </w:instrText>
          </w:r>
          <w:r>
            <w:fldChar w:fldCharType="end"/>
          </w:r>
        </w:p>
      </w:tc>
      <w:tc>
        <w:tcPr>
          <w:tcW w:w="1548" w:type="dxa"/>
        </w:tcPr>
        <w:p>
          <w:pPr>
            <w:pStyle w:val="Header"/>
            <w:spacing w:before="40"/>
            <w:ind w:right="17"/>
            <w:jc w:val="right"/>
          </w:pPr>
          <w:r>
            <w:rPr>
              <w:b/>
            </w:rPr>
            <w:fldChar w:fldCharType="begin"/>
          </w:r>
          <w:r>
            <w:rPr>
              <w:b/>
            </w:rPr>
            <w:instrText xml:space="preserve"> STYLEREF CharSDivNo \* charformat</w:instrText>
          </w:r>
          <w:r>
            <w:rPr>
              <w:b/>
            </w:rPr>
            <w:fldChar w:fldCharType="end"/>
          </w:r>
        </w:p>
      </w:tc>
    </w:tr>
    <w:tr>
      <w:tc>
        <w:tcPr>
          <w:tcW w:w="5715" w:type="dxa"/>
        </w:tcPr>
        <w:p>
          <w:pPr>
            <w:pStyle w:val="Header"/>
            <w:spacing w:before="40"/>
            <w:jc w:val="right"/>
          </w:pPr>
        </w:p>
      </w:tc>
      <w:tc>
        <w:tcPr>
          <w:tcW w:w="1548" w:type="dxa"/>
        </w:tcPr>
        <w:p>
          <w:pPr>
            <w:pStyle w:val="Header"/>
            <w:spacing w:before="40"/>
            <w:ind w:right="17"/>
            <w:jc w:val="right"/>
          </w:pPr>
          <w:r>
            <w:rPr>
              <w:b/>
            </w:rPr>
            <w:fldChar w:fldCharType="begin"/>
          </w:r>
          <w:r>
            <w:rPr>
              <w:b/>
            </w:rPr>
            <w:instrText xml:space="preserve"> IF </w:instrText>
          </w:r>
          <w:r>
            <w:rPr>
              <w:b/>
            </w:rPr>
            <w:fldChar w:fldCharType="begin"/>
          </w:r>
          <w:r>
            <w:rPr>
              <w:b/>
            </w:rPr>
            <w:instrText>StyleRef CharSClsNo</w:instrText>
          </w:r>
          <w:r>
            <w:rPr>
              <w:b/>
            </w:rPr>
            <w:fldChar w:fldCharType="separate"/>
          </w:r>
          <w:r>
            <w:rPr>
              <w:b/>
            </w:rPr>
            <w:instrText>Form 1</w:instrText>
          </w:r>
          <w:r>
            <w:rPr>
              <w:b/>
            </w:rPr>
            <w:fldChar w:fldCharType="end"/>
          </w:r>
          <w:r>
            <w:rPr>
              <w:b/>
            </w:rPr>
            <w:instrText xml:space="preserve">= "" </w:instrText>
          </w:r>
          <w:r>
            <w:rPr>
              <w:b/>
            </w:rPr>
            <w:fldChar w:fldCharType="begin"/>
          </w:r>
          <w:r>
            <w:rPr>
              <w:b/>
            </w:rPr>
            <w:instrText>StyleRef CharSClsNo \n</w:instrText>
          </w:r>
          <w:r>
            <w:rPr>
              <w:b/>
            </w:rPr>
            <w:fldChar w:fldCharType="end"/>
          </w:r>
          <w:r>
            <w:rPr>
              <w:b/>
            </w:rPr>
            <w:instrText xml:space="preserve"> </w:instrText>
          </w:r>
          <w:r>
            <w:rPr>
              <w:b/>
            </w:rPr>
            <w:fldChar w:fldCharType="begin"/>
          </w:r>
          <w:r>
            <w:rPr>
              <w:b/>
            </w:rPr>
            <w:instrText>StyleRef CharSClsNo</w:instrText>
          </w:r>
          <w:r>
            <w:rPr>
              <w:b/>
            </w:rPr>
            <w:fldChar w:fldCharType="separate"/>
          </w:r>
          <w:r>
            <w:rPr>
              <w:b/>
            </w:rPr>
            <w:instrText>Form 1</w:instrText>
          </w:r>
          <w:r>
            <w:rPr>
              <w:b/>
            </w:rPr>
            <w:fldChar w:fldCharType="end"/>
          </w:r>
          <w:r>
            <w:rPr>
              <w:b/>
            </w:rPr>
            <w:instrText xml:space="preserve"> </w:instrText>
          </w:r>
          <w:r>
            <w:rPr>
              <w:b/>
            </w:rPr>
            <w:fldChar w:fldCharType="separate"/>
          </w:r>
          <w:r>
            <w:rPr>
              <w:b/>
            </w:rPr>
            <w:t>Form 1</w:t>
          </w:r>
          <w:r>
            <w:rPr>
              <w:b/>
            </w:rPr>
            <w:fldChar w:fldCharType="end"/>
          </w: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Gaming and Wagering Commission Regulations 1988</w:t>
          </w:r>
          <w:r>
            <w:rPr>
              <w:b/>
              <w:i/>
            </w:rPr>
            <w:fldChar w:fldCharType="end"/>
          </w:r>
        </w:p>
      </w:tc>
    </w:tr>
    <w:tr>
      <w:tc>
        <w:tcPr>
          <w:tcW w:w="1548" w:type="dxa"/>
        </w:tcPr>
        <w:p>
          <w:pPr>
            <w:pStyle w:val="Header"/>
            <w:spacing w:before="40"/>
          </w:pPr>
          <w:r>
            <w:rPr>
              <w:b/>
            </w:rPr>
            <w:fldChar w:fldCharType="begin"/>
          </w:r>
          <w:r>
            <w:rPr>
              <w:b/>
            </w:rPr>
            <w:instrText>styleref CharSchno</w:instrText>
          </w:r>
          <w:r>
            <w:rPr>
              <w:b/>
            </w:rPr>
            <w:fldChar w:fldCharType="separate"/>
          </w:r>
          <w:r>
            <w:rPr>
              <w:b/>
            </w:rPr>
            <w:t>Schedule 3</w:t>
          </w:r>
          <w:r>
            <w:rPr>
              <w:b/>
            </w:rPr>
            <w:fldChar w:fldCharType="end"/>
          </w:r>
        </w:p>
      </w:tc>
      <w:tc>
        <w:tcPr>
          <w:tcW w:w="5715" w:type="dxa"/>
        </w:tcPr>
        <w:p>
          <w:pPr>
            <w:pStyle w:val="Header"/>
            <w:spacing w:before="40"/>
          </w:pPr>
          <w:r>
            <w:fldChar w:fldCharType="begin"/>
          </w:r>
          <w:r>
            <w:instrText>styleref CharSchText</w:instrText>
          </w:r>
          <w:r>
            <w:fldChar w:fldCharType="separate"/>
          </w:r>
          <w:r>
            <w:t>Forms</w:t>
          </w:r>
          <w:r>
            <w:fldChar w:fldCharType="end"/>
          </w:r>
        </w:p>
      </w:tc>
    </w:tr>
    <w:tr>
      <w:tc>
        <w:tcPr>
          <w:tcW w:w="1548" w:type="dxa"/>
        </w:tcPr>
        <w:p>
          <w:pPr>
            <w:pStyle w:val="Header"/>
            <w:spacing w:before="40"/>
          </w:pPr>
          <w:r>
            <w:rPr>
              <w:b/>
            </w:rPr>
            <w:fldChar w:fldCharType="begin"/>
          </w:r>
          <w:r>
            <w:rPr>
              <w:b/>
            </w:rPr>
            <w:instrText xml:space="preserve"> STYLEREF CharSDivNo \* charformat</w:instrText>
          </w:r>
          <w:r>
            <w:rPr>
              <w:b/>
            </w:rPr>
            <w:fldChar w:fldCharType="end"/>
          </w:r>
        </w:p>
      </w:tc>
      <w:tc>
        <w:tcPr>
          <w:tcW w:w="5715" w:type="dxa"/>
        </w:tcPr>
        <w:p>
          <w:pPr>
            <w:pStyle w:val="Header"/>
            <w:spacing w:before="40"/>
          </w:pPr>
          <w:r>
            <w:fldChar w:fldCharType="begin"/>
          </w:r>
          <w:r>
            <w:instrText>styleref CharSDivText</w:instrText>
          </w:r>
          <w:r>
            <w:fldChar w:fldCharType="end"/>
          </w:r>
        </w:p>
      </w:tc>
    </w:tr>
    <w:tr>
      <w:tc>
        <w:tcPr>
          <w:tcW w:w="1548" w:type="dxa"/>
        </w:tcPr>
        <w:p>
          <w:pPr>
            <w:pStyle w:val="Header"/>
            <w:spacing w:before="40"/>
          </w:pPr>
          <w:r>
            <w:rPr>
              <w:b/>
            </w:rPr>
            <w:t xml:space="preserve">cl. </w:t>
          </w:r>
          <w:r>
            <w:rPr>
              <w:b/>
            </w:rPr>
            <w:fldChar w:fldCharType="begin"/>
          </w:r>
          <w:r>
            <w:rPr>
              <w:b/>
            </w:rPr>
            <w:instrText xml:space="preserve"> IF </w:instrText>
          </w:r>
          <w:r>
            <w:rPr>
              <w:b/>
            </w:rPr>
            <w:fldChar w:fldCharType="begin"/>
          </w:r>
          <w:r>
            <w:rPr>
              <w:b/>
            </w:rPr>
            <w:instrText>StyleRef CharSClsNo</w:instrText>
          </w:r>
          <w:r>
            <w:rPr>
              <w:b/>
            </w:rPr>
            <w:fldChar w:fldCharType="separate"/>
          </w:r>
          <w:r>
            <w:rPr>
              <w:b/>
            </w:rPr>
            <w:instrText>Form 4</w:instrText>
          </w:r>
          <w:r>
            <w:rPr>
              <w:b/>
            </w:rPr>
            <w:fldChar w:fldCharType="end"/>
          </w:r>
          <w:r>
            <w:rPr>
              <w:b/>
            </w:rPr>
            <w:instrText xml:space="preserve">= "" </w:instrText>
          </w:r>
          <w:r>
            <w:rPr>
              <w:b/>
            </w:rPr>
            <w:fldChar w:fldCharType="begin"/>
          </w:r>
          <w:r>
            <w:rPr>
              <w:b/>
            </w:rPr>
            <w:instrText>StyleRef CharSClsNo \n</w:instrText>
          </w:r>
          <w:r>
            <w:rPr>
              <w:b/>
            </w:rPr>
            <w:fldChar w:fldCharType="end"/>
          </w:r>
          <w:r>
            <w:rPr>
              <w:b/>
            </w:rPr>
            <w:instrText xml:space="preserve"> </w:instrText>
          </w:r>
          <w:r>
            <w:rPr>
              <w:b/>
            </w:rPr>
            <w:fldChar w:fldCharType="begin"/>
          </w:r>
          <w:r>
            <w:rPr>
              <w:b/>
            </w:rPr>
            <w:instrText>StyleRef CharSClsNo</w:instrText>
          </w:r>
          <w:r>
            <w:rPr>
              <w:b/>
            </w:rPr>
            <w:fldChar w:fldCharType="separate"/>
          </w:r>
          <w:r>
            <w:rPr>
              <w:b/>
            </w:rPr>
            <w:instrText>Form 4</w:instrText>
          </w:r>
          <w:r>
            <w:rPr>
              <w:b/>
            </w:rPr>
            <w:fldChar w:fldCharType="end"/>
          </w:r>
          <w:r>
            <w:rPr>
              <w:b/>
            </w:rPr>
            <w:instrText xml:space="preserve"> </w:instrText>
          </w:r>
          <w:r>
            <w:rPr>
              <w:b/>
            </w:rPr>
            <w:fldChar w:fldCharType="separate"/>
          </w:r>
          <w:r>
            <w:rPr>
              <w:b/>
            </w:rPr>
            <w:t>Form 4</w:t>
          </w:r>
          <w:r>
            <w:rPr>
              <w:b/>
            </w:rPr>
            <w:fldChar w:fldCharType="end"/>
          </w:r>
        </w:p>
      </w:tc>
      <w:tc>
        <w:tcPr>
          <w:tcW w:w="5715" w:type="dxa"/>
        </w:tcPr>
        <w:p>
          <w:pPr>
            <w:pStyle w:val="Header"/>
            <w:spacing w:before="40"/>
          </w:pPr>
        </w:p>
      </w:tc>
    </w:tr>
  </w:tbl>
  <w:p>
    <w:pPr>
      <w:pStyle w:val="Header"/>
      <w:pBdr>
        <w:top w:val="single" w:sz="4" w:space="1" w:color="auto"/>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Gaming and Wagering Commission Regulations 1988</w:t>
          </w:r>
          <w:r>
            <w:rPr>
              <w:b/>
              <w:i/>
            </w:rPr>
            <w:fldChar w:fldCharType="end"/>
          </w:r>
        </w:p>
      </w:tc>
    </w:tr>
    <w:tr>
      <w:tc>
        <w:tcPr>
          <w:tcW w:w="5715" w:type="dxa"/>
          <w:vAlign w:val="bottom"/>
        </w:tcPr>
        <w:p>
          <w:pPr>
            <w:pStyle w:val="Header"/>
            <w:spacing w:before="40"/>
            <w:jc w:val="right"/>
          </w:pPr>
          <w:r>
            <w:fldChar w:fldCharType="begin"/>
          </w:r>
          <w:r>
            <w:instrText>styleref CharSchText</w:instrText>
          </w:r>
          <w:r>
            <w:fldChar w:fldCharType="separate"/>
          </w:r>
          <w:r>
            <w:t>Forms</w:t>
          </w:r>
          <w:r>
            <w:fldChar w:fldCharType="end"/>
          </w:r>
        </w:p>
      </w:tc>
      <w:tc>
        <w:tcPr>
          <w:tcW w:w="1548" w:type="dxa"/>
        </w:tcPr>
        <w:p>
          <w:pPr>
            <w:pStyle w:val="Header"/>
            <w:spacing w:before="40"/>
            <w:ind w:right="17"/>
            <w:jc w:val="right"/>
          </w:pPr>
          <w:r>
            <w:rPr>
              <w:b/>
            </w:rPr>
            <w:fldChar w:fldCharType="begin"/>
          </w:r>
          <w:r>
            <w:rPr>
              <w:b/>
            </w:rPr>
            <w:instrText>styleref CharSchno</w:instrText>
          </w:r>
          <w:r>
            <w:rPr>
              <w:b/>
            </w:rPr>
            <w:fldChar w:fldCharType="separate"/>
          </w:r>
          <w:r>
            <w:rPr>
              <w:b/>
            </w:rPr>
            <w:t>Schedule 3</w:t>
          </w:r>
          <w:r>
            <w:rPr>
              <w:b/>
            </w:rPr>
            <w:fldChar w:fldCharType="end"/>
          </w:r>
        </w:p>
      </w:tc>
    </w:tr>
    <w:tr>
      <w:tc>
        <w:tcPr>
          <w:tcW w:w="5715" w:type="dxa"/>
        </w:tcPr>
        <w:p>
          <w:pPr>
            <w:pStyle w:val="Header"/>
            <w:spacing w:before="40"/>
            <w:jc w:val="right"/>
          </w:pPr>
          <w:r>
            <w:fldChar w:fldCharType="begin"/>
          </w:r>
          <w:r>
            <w:instrText>styleref CharSDivText</w:instrText>
          </w:r>
          <w:r>
            <w:fldChar w:fldCharType="end"/>
          </w:r>
        </w:p>
      </w:tc>
      <w:tc>
        <w:tcPr>
          <w:tcW w:w="1548" w:type="dxa"/>
        </w:tcPr>
        <w:p>
          <w:pPr>
            <w:pStyle w:val="Header"/>
            <w:spacing w:before="40"/>
            <w:ind w:right="17"/>
            <w:jc w:val="right"/>
          </w:pPr>
          <w:r>
            <w:rPr>
              <w:b/>
            </w:rPr>
            <w:fldChar w:fldCharType="begin"/>
          </w:r>
          <w:r>
            <w:rPr>
              <w:b/>
            </w:rPr>
            <w:instrText xml:space="preserve"> STYLEREF CharSDivNo \* charformat</w:instrText>
          </w:r>
          <w:r>
            <w:rPr>
              <w:b/>
            </w:rPr>
            <w:fldChar w:fldCharType="end"/>
          </w:r>
        </w:p>
      </w:tc>
    </w:tr>
    <w:tr>
      <w:tc>
        <w:tcPr>
          <w:tcW w:w="5715" w:type="dxa"/>
        </w:tcPr>
        <w:p>
          <w:pPr>
            <w:pStyle w:val="Header"/>
            <w:spacing w:before="40"/>
            <w:jc w:val="right"/>
          </w:pPr>
        </w:p>
      </w:tc>
      <w:tc>
        <w:tcPr>
          <w:tcW w:w="1548" w:type="dxa"/>
        </w:tcPr>
        <w:p>
          <w:pPr>
            <w:pStyle w:val="Header"/>
            <w:spacing w:before="40"/>
            <w:ind w:right="17"/>
            <w:jc w:val="right"/>
          </w:pPr>
          <w:r>
            <w:rPr>
              <w:b/>
            </w:rPr>
            <w:t xml:space="preserve">cl. </w:t>
          </w:r>
          <w:r>
            <w:rPr>
              <w:b/>
            </w:rPr>
            <w:fldChar w:fldCharType="begin"/>
          </w:r>
          <w:r>
            <w:rPr>
              <w:b/>
            </w:rPr>
            <w:instrText xml:space="preserve"> IF </w:instrText>
          </w:r>
          <w:r>
            <w:rPr>
              <w:b/>
            </w:rPr>
            <w:fldChar w:fldCharType="begin"/>
          </w:r>
          <w:r>
            <w:rPr>
              <w:b/>
            </w:rPr>
            <w:instrText>StyleRef CharSClsNo</w:instrText>
          </w:r>
          <w:r>
            <w:rPr>
              <w:b/>
            </w:rPr>
            <w:fldChar w:fldCharType="separate"/>
          </w:r>
          <w:r>
            <w:rPr>
              <w:b/>
            </w:rPr>
            <w:instrText>Form 4</w:instrText>
          </w:r>
          <w:r>
            <w:rPr>
              <w:b/>
            </w:rPr>
            <w:fldChar w:fldCharType="end"/>
          </w:r>
          <w:r>
            <w:rPr>
              <w:b/>
            </w:rPr>
            <w:instrText xml:space="preserve">= "" </w:instrText>
          </w:r>
          <w:r>
            <w:rPr>
              <w:b/>
            </w:rPr>
            <w:fldChar w:fldCharType="begin"/>
          </w:r>
          <w:r>
            <w:rPr>
              <w:b/>
            </w:rPr>
            <w:instrText>StyleRef CharSClsNo \n</w:instrText>
          </w:r>
          <w:r>
            <w:rPr>
              <w:b/>
            </w:rPr>
            <w:fldChar w:fldCharType="end"/>
          </w:r>
          <w:r>
            <w:rPr>
              <w:b/>
            </w:rPr>
            <w:instrText xml:space="preserve"> </w:instrText>
          </w:r>
          <w:r>
            <w:rPr>
              <w:b/>
            </w:rPr>
            <w:fldChar w:fldCharType="begin"/>
          </w:r>
          <w:r>
            <w:rPr>
              <w:b/>
            </w:rPr>
            <w:instrText>StyleRef CharSClsNo</w:instrText>
          </w:r>
          <w:r>
            <w:rPr>
              <w:b/>
            </w:rPr>
            <w:fldChar w:fldCharType="separate"/>
          </w:r>
          <w:r>
            <w:rPr>
              <w:b/>
            </w:rPr>
            <w:instrText>Form 4</w:instrText>
          </w:r>
          <w:r>
            <w:rPr>
              <w:b/>
            </w:rPr>
            <w:fldChar w:fldCharType="end"/>
          </w:r>
          <w:r>
            <w:rPr>
              <w:b/>
            </w:rPr>
            <w:instrText xml:space="preserve"> </w:instrText>
          </w:r>
          <w:r>
            <w:rPr>
              <w:b/>
            </w:rPr>
            <w:fldChar w:fldCharType="separate"/>
          </w:r>
          <w:r>
            <w:rPr>
              <w:b/>
            </w:rPr>
            <w:t>Form 4</w:t>
          </w:r>
          <w:r>
            <w:rPr>
              <w:b/>
            </w:rPr>
            <w:fldChar w:fldCharType="end"/>
          </w:r>
        </w:p>
      </w:tc>
    </w:tr>
  </w:tbl>
  <w:p>
    <w:pPr>
      <w:pStyle w:val="Header"/>
      <w:pBdr>
        <w:top w:val="single" w:sz="4" w:space="1" w:color="auto"/>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Gaming and Wagering Commission Regulations 1988</w:t>
          </w:r>
          <w:r>
            <w:rPr>
              <w:b/>
              <w:i/>
            </w:rPr>
            <w:fldChar w:fldCharType="end"/>
          </w:r>
        </w:p>
      </w:tc>
    </w:tr>
    <w:tr>
      <w:tc>
        <w:tcPr>
          <w:tcW w:w="1548" w:type="dxa"/>
        </w:tcPr>
        <w:p>
          <w:pPr>
            <w:pStyle w:val="Header"/>
            <w:spacing w:before="40"/>
          </w:pPr>
          <w:r>
            <w:rPr>
              <w:b/>
            </w:rPr>
            <w:fldChar w:fldCharType="begin"/>
          </w:r>
          <w:r>
            <w:rPr>
              <w:b/>
            </w:rPr>
            <w:instrText>styleref CharSchno</w:instrText>
          </w:r>
          <w:r>
            <w:rPr>
              <w:b/>
            </w:rPr>
            <w:fldChar w:fldCharType="separate"/>
          </w:r>
          <w:r>
            <w:rPr>
              <w:b/>
            </w:rPr>
            <w:t>Schedule 4</w:t>
          </w:r>
          <w:r>
            <w:rPr>
              <w:b/>
            </w:rPr>
            <w:fldChar w:fldCharType="end"/>
          </w:r>
        </w:p>
      </w:tc>
      <w:tc>
        <w:tcPr>
          <w:tcW w:w="5715" w:type="dxa"/>
        </w:tcPr>
        <w:p>
          <w:pPr>
            <w:pStyle w:val="Header"/>
            <w:spacing w:before="40"/>
          </w:pPr>
          <w:r>
            <w:fldChar w:fldCharType="begin"/>
          </w:r>
          <w:r>
            <w:instrText>styleref CharSchText</w:instrText>
          </w:r>
          <w:r>
            <w:fldChar w:fldCharType="separate"/>
          </w:r>
          <w:r>
            <w:t>Rules for the conduct of permitted games</w:t>
          </w:r>
          <w:r>
            <w:fldChar w:fldCharType="end"/>
          </w:r>
        </w:p>
      </w:tc>
    </w:tr>
    <w:tr>
      <w:tc>
        <w:tcPr>
          <w:tcW w:w="1548" w:type="dxa"/>
        </w:tcPr>
        <w:p>
          <w:pPr>
            <w:pStyle w:val="Header"/>
            <w:spacing w:before="40"/>
          </w:pPr>
          <w:r>
            <w:rPr>
              <w:b/>
            </w:rPr>
            <w:fldChar w:fldCharType="begin"/>
          </w:r>
          <w:r>
            <w:rPr>
              <w:b/>
            </w:rPr>
            <w:instrText xml:space="preserve"> STYLEREF CharSDivNo \* charformat</w:instrText>
          </w:r>
          <w:r>
            <w:rPr>
              <w:b/>
            </w:rPr>
            <w:fldChar w:fldCharType="separate"/>
          </w:r>
          <w:r>
            <w:rPr>
              <w:b/>
            </w:rPr>
            <w:t>Part 2</w:t>
          </w:r>
          <w:r>
            <w:rPr>
              <w:b/>
            </w:rPr>
            <w:fldChar w:fldCharType="end"/>
          </w:r>
        </w:p>
      </w:tc>
      <w:tc>
        <w:tcPr>
          <w:tcW w:w="5715" w:type="dxa"/>
        </w:tcPr>
        <w:p>
          <w:pPr>
            <w:pStyle w:val="Header"/>
            <w:spacing w:before="40"/>
          </w:pPr>
          <w:r>
            <w:fldChar w:fldCharType="begin"/>
          </w:r>
          <w:r>
            <w:instrText>styleref CharSDivText</w:instrText>
          </w:r>
          <w:r>
            <w:fldChar w:fldCharType="separate"/>
          </w:r>
          <w:r>
            <w:t>Permitted lotteries</w:t>
          </w:r>
          <w:r>
            <w:fldChar w:fldCharType="end"/>
          </w:r>
        </w:p>
      </w:tc>
    </w:tr>
    <w:tr>
      <w:tc>
        <w:tcPr>
          <w:tcW w:w="1548" w:type="dxa"/>
        </w:tcPr>
        <w:p>
          <w:pPr>
            <w:pStyle w:val="Header"/>
            <w:spacing w:before="40"/>
          </w:pPr>
        </w:p>
      </w:tc>
      <w:tc>
        <w:tcPr>
          <w:tcW w:w="5715" w:type="dxa"/>
        </w:tcPr>
        <w:p>
          <w:pPr>
            <w:pStyle w:val="Header"/>
            <w:spacing w:before="40"/>
          </w:pPr>
        </w:p>
      </w:tc>
    </w:tr>
  </w:tbl>
  <w:p>
    <w:pPr>
      <w:pStyle w:val="Header"/>
      <w:pBdr>
        <w:top w:val="single" w:sz="4" w:space="1" w:color="auto"/>
      </w:pBd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Gaming and Wagering Commission Regulations 1988</w:t>
          </w:r>
          <w:r>
            <w:rPr>
              <w:b/>
              <w:i/>
            </w:rPr>
            <w:fldChar w:fldCharType="end"/>
          </w:r>
        </w:p>
      </w:tc>
    </w:tr>
    <w:tr>
      <w:tc>
        <w:tcPr>
          <w:tcW w:w="5715" w:type="dxa"/>
          <w:vAlign w:val="bottom"/>
        </w:tcPr>
        <w:p>
          <w:pPr>
            <w:pStyle w:val="Header"/>
            <w:spacing w:before="40"/>
            <w:jc w:val="right"/>
          </w:pPr>
          <w:r>
            <w:fldChar w:fldCharType="begin"/>
          </w:r>
          <w:r>
            <w:instrText>styleref CharSchText</w:instrText>
          </w:r>
          <w:r>
            <w:fldChar w:fldCharType="separate"/>
          </w:r>
          <w:r>
            <w:t>Rules for the conduct of permitted games</w:t>
          </w:r>
          <w:r>
            <w:fldChar w:fldCharType="end"/>
          </w:r>
        </w:p>
      </w:tc>
      <w:tc>
        <w:tcPr>
          <w:tcW w:w="1548" w:type="dxa"/>
        </w:tcPr>
        <w:p>
          <w:pPr>
            <w:pStyle w:val="Header"/>
            <w:spacing w:before="40"/>
            <w:ind w:right="17"/>
            <w:jc w:val="right"/>
          </w:pPr>
          <w:r>
            <w:rPr>
              <w:b/>
            </w:rPr>
            <w:fldChar w:fldCharType="begin"/>
          </w:r>
          <w:r>
            <w:rPr>
              <w:b/>
            </w:rPr>
            <w:instrText>styleref CharSchno</w:instrText>
          </w:r>
          <w:r>
            <w:rPr>
              <w:b/>
            </w:rPr>
            <w:fldChar w:fldCharType="separate"/>
          </w:r>
          <w:r>
            <w:rPr>
              <w:b/>
            </w:rPr>
            <w:t>Schedule 4</w:t>
          </w:r>
          <w:r>
            <w:rPr>
              <w:b/>
            </w:rPr>
            <w:fldChar w:fldCharType="end"/>
          </w:r>
        </w:p>
      </w:tc>
    </w:tr>
    <w:tr>
      <w:tc>
        <w:tcPr>
          <w:tcW w:w="5715" w:type="dxa"/>
        </w:tcPr>
        <w:p>
          <w:pPr>
            <w:pStyle w:val="Header"/>
            <w:spacing w:before="40"/>
            <w:jc w:val="right"/>
          </w:pPr>
          <w:r>
            <w:fldChar w:fldCharType="begin"/>
          </w:r>
          <w:r>
            <w:instrText>styleref CharSDivText</w:instrText>
          </w:r>
          <w:r>
            <w:fldChar w:fldCharType="separate"/>
          </w:r>
          <w:r>
            <w:t>Permitted lotteries</w:t>
          </w:r>
          <w:r>
            <w:fldChar w:fldCharType="end"/>
          </w:r>
        </w:p>
      </w:tc>
      <w:tc>
        <w:tcPr>
          <w:tcW w:w="1548" w:type="dxa"/>
        </w:tcPr>
        <w:p>
          <w:pPr>
            <w:pStyle w:val="Header"/>
            <w:spacing w:before="40"/>
            <w:ind w:right="17"/>
            <w:jc w:val="right"/>
          </w:pPr>
          <w:r>
            <w:rPr>
              <w:b/>
            </w:rPr>
            <w:fldChar w:fldCharType="begin"/>
          </w:r>
          <w:r>
            <w:rPr>
              <w:b/>
            </w:rPr>
            <w:instrText xml:space="preserve"> STYLEREF CharSDivNo \* charformat</w:instrText>
          </w:r>
          <w:r>
            <w:rPr>
              <w:b/>
            </w:rPr>
            <w:fldChar w:fldCharType="separate"/>
          </w:r>
          <w:r>
            <w:rPr>
              <w:b/>
            </w:rPr>
            <w:t>Part 2</w:t>
          </w:r>
          <w:r>
            <w:rPr>
              <w:b/>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bl>
  <w:p>
    <w:pPr>
      <w:pStyle w:val="Header"/>
      <w:pBdr>
        <w:top w:val="single" w:sz="4"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Gaming and Wagering Commission Regulations 1988</w:t>
          </w:r>
          <w:r>
            <w:rPr>
              <w:b/>
              <w:i/>
            </w:rPr>
            <w:fldChar w:fldCharType="end"/>
          </w:r>
        </w:p>
      </w:tc>
    </w:tr>
    <w:tr>
      <w:tc>
        <w:tcPr>
          <w:tcW w:w="1548" w:type="dxa"/>
        </w:tcPr>
        <w:p>
          <w:pPr>
            <w:pStyle w:val="Header"/>
            <w:spacing w:before="40"/>
          </w:pPr>
          <w:r>
            <w:rPr>
              <w:b/>
            </w:rPr>
            <w:fldChar w:fldCharType="begin"/>
          </w:r>
          <w:r>
            <w:rPr>
              <w:b/>
            </w:rPr>
            <w:instrText xml:space="preserve"> STYLEREF "nHeading 2" </w:instrText>
          </w:r>
          <w:r>
            <w:rPr>
              <w:b/>
            </w:rPr>
            <w:fldChar w:fldCharType="separate"/>
          </w:r>
          <w:r>
            <w:rPr>
              <w:b/>
            </w:rPr>
            <w:t>Notes</w:t>
          </w:r>
          <w:r>
            <w:rPr>
              <w:b/>
            </w:rPr>
            <w:fldChar w:fldCharType="end"/>
          </w:r>
        </w:p>
      </w:tc>
      <w:tc>
        <w:tcPr>
          <w:tcW w:w="5715" w:type="dxa"/>
        </w:tcPr>
        <w:p>
          <w:pPr>
            <w:pStyle w:val="Header"/>
            <w:spacing w:before="40"/>
          </w:pPr>
          <w:r>
            <w:fldChar w:fldCharType="begin"/>
          </w:r>
          <w:r>
            <w:instrText xml:space="preserve"> STYLEREF "nHeading 3" </w:instrText>
          </w:r>
          <w:r>
            <w:fldChar w:fldCharType="separate"/>
          </w:r>
          <w:r>
            <w:t>Compilation table</w:t>
          </w:r>
          <w:r>
            <w:fldChar w:fldCharType="end"/>
          </w: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p>
      </w:tc>
    </w:tr>
  </w:tbl>
  <w:p>
    <w:pPr>
      <w:pStyle w:val="Header"/>
      <w:pBdr>
        <w:top w:val="single" w:sz="4" w:space="1" w:color="auto"/>
      </w:pBd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Gaming and Wagering Commission Regulations 1988</w:t>
          </w:r>
          <w:r>
            <w:rPr>
              <w:b/>
              <w:i/>
            </w:rPr>
            <w:fldChar w:fldCharType="end"/>
          </w:r>
        </w:p>
      </w:tc>
    </w:tr>
    <w:tr>
      <w:tc>
        <w:tcPr>
          <w:tcW w:w="5715" w:type="dxa"/>
        </w:tcPr>
        <w:p>
          <w:pPr>
            <w:pStyle w:val="Header"/>
            <w:spacing w:before="40"/>
            <w:jc w:val="right"/>
          </w:pPr>
          <w:r>
            <w:fldChar w:fldCharType="begin"/>
          </w:r>
          <w:r>
            <w:instrText xml:space="preserve"> STYLEREF "nHeading 3" </w:instrText>
          </w:r>
          <w:r>
            <w:fldChar w:fldCharType="separate"/>
          </w:r>
          <w:r>
            <w:t>Compilation table</w:t>
          </w:r>
          <w:r>
            <w:fldChar w:fldCharType="end"/>
          </w:r>
        </w:p>
      </w:tc>
      <w:tc>
        <w:tcPr>
          <w:tcW w:w="1548" w:type="dxa"/>
        </w:tcPr>
        <w:p>
          <w:pPr>
            <w:pStyle w:val="Header"/>
            <w:spacing w:before="40"/>
            <w:ind w:right="17"/>
            <w:jc w:val="right"/>
          </w:pPr>
          <w:r>
            <w:rPr>
              <w:b/>
            </w:rPr>
            <w:fldChar w:fldCharType="begin"/>
          </w:r>
          <w:r>
            <w:rPr>
              <w:b/>
            </w:rPr>
            <w:instrText xml:space="preserve"> STYLEREF "nHeading 2" </w:instrText>
          </w:r>
          <w:r>
            <w:rPr>
              <w:b/>
            </w:rPr>
            <w:fldChar w:fldCharType="separate"/>
          </w:r>
          <w:r>
            <w:rPr>
              <w:b/>
            </w:rPr>
            <w:t>Notes</w:t>
          </w:r>
          <w:r>
            <w:rPr>
              <w:b/>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p>
      </w:tc>
    </w:tr>
  </w:tbl>
  <w:p>
    <w:pPr>
      <w:pStyle w:val="Header"/>
      <w:pBdr>
        <w:top w:val="single" w:sz="4" w:space="1" w:color="auto"/>
      </w:pBdr>
    </w:pPr>
    <w:bookmarkStart w:id="173" w:name="Compilation"/>
    <w:bookmarkEnd w:id="173"/>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48"/>
      <w:gridCol w:w="5915"/>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Gaming and Wagering Commission Regulations 1988</w:t>
          </w:r>
          <w:r>
            <w:rPr>
              <w:b/>
              <w:i/>
            </w:rPr>
            <w:fldChar w:fldCharType="end"/>
          </w:r>
        </w:p>
      </w:tc>
    </w:tr>
    <w:tr>
      <w:tc>
        <w:tcPr>
          <w:tcW w:w="1348" w:type="dxa"/>
        </w:tcPr>
        <w:p>
          <w:pPr>
            <w:pStyle w:val="Header"/>
            <w:spacing w:before="40"/>
          </w:pPr>
        </w:p>
      </w:tc>
      <w:tc>
        <w:tcPr>
          <w:tcW w:w="5915" w:type="dxa"/>
        </w:tcPr>
        <w:p>
          <w:pPr>
            <w:pStyle w:val="Header"/>
            <w:spacing w:before="40"/>
          </w:pPr>
        </w:p>
      </w:tc>
    </w:tr>
    <w:tr>
      <w:tc>
        <w:tcPr>
          <w:tcW w:w="1348" w:type="dxa"/>
        </w:tcPr>
        <w:p>
          <w:pPr>
            <w:pStyle w:val="Header"/>
            <w:spacing w:before="40"/>
          </w:pPr>
        </w:p>
      </w:tc>
      <w:tc>
        <w:tcPr>
          <w:tcW w:w="5915" w:type="dxa"/>
        </w:tcPr>
        <w:p>
          <w:pPr>
            <w:pStyle w:val="Header"/>
            <w:spacing w:before="40"/>
          </w:pPr>
        </w:p>
      </w:tc>
    </w:tr>
    <w:tr>
      <w:trPr>
        <w:cantSplit/>
      </w:trPr>
      <w:tc>
        <w:tcPr>
          <w:tcW w:w="7263" w:type="dxa"/>
          <w:gridSpan w:val="2"/>
        </w:tcPr>
        <w:p>
          <w:pPr>
            <w:pStyle w:val="Header"/>
            <w:spacing w:before="40"/>
          </w:pPr>
          <w:r>
            <w:t>Defined terms</w:t>
          </w:r>
        </w:p>
      </w:tc>
    </w:tr>
  </w:tbl>
  <w:p>
    <w:pPr>
      <w:pStyle w:val="Header"/>
      <w:pBdr>
        <w:top w:val="single" w:sz="4" w:space="1" w:color="auto"/>
      </w:pBd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884"/>
      <w:gridCol w:w="1379"/>
    </w:tblGrid>
    <w:tr>
      <w:trPr>
        <w:cantSplit/>
      </w:trPr>
      <w:tc>
        <w:tcPr>
          <w:tcW w:w="7263" w:type="dxa"/>
          <w:gridSpan w:val="2"/>
        </w:tcPr>
        <w:p>
          <w:pPr>
            <w:pStyle w:val="Header"/>
            <w:spacing w:before="40"/>
            <w:ind w:right="17"/>
            <w:jc w:val="right"/>
          </w:pPr>
          <w:r>
            <w:rPr>
              <w:b/>
              <w:i/>
            </w:rPr>
            <w:fldChar w:fldCharType="begin"/>
          </w:r>
          <w:r>
            <w:rPr>
              <w:b/>
              <w:i/>
            </w:rPr>
            <w:instrText xml:space="preserve"> STYLEREF "Name of Act/Reg" </w:instrText>
          </w:r>
          <w:r>
            <w:rPr>
              <w:b/>
              <w:i/>
            </w:rPr>
            <w:fldChar w:fldCharType="separate"/>
          </w:r>
          <w:r>
            <w:rPr>
              <w:b/>
              <w:i/>
            </w:rPr>
            <w:t>Gaming and Wagering Commission Regulations 1988</w:t>
          </w:r>
          <w:r>
            <w:rPr>
              <w:b/>
              <w:i/>
            </w:rPr>
            <w:fldChar w:fldCharType="end"/>
          </w:r>
        </w:p>
      </w:tc>
    </w:tr>
    <w:tr>
      <w:tc>
        <w:tcPr>
          <w:tcW w:w="5884" w:type="dxa"/>
        </w:tcPr>
        <w:p>
          <w:pPr>
            <w:pStyle w:val="Header"/>
            <w:spacing w:before="40"/>
            <w:jc w:val="right"/>
          </w:pPr>
        </w:p>
      </w:tc>
      <w:tc>
        <w:tcPr>
          <w:tcW w:w="1379" w:type="dxa"/>
        </w:tcPr>
        <w:p>
          <w:pPr>
            <w:pStyle w:val="Header"/>
            <w:spacing w:before="40"/>
            <w:ind w:right="17"/>
            <w:jc w:val="right"/>
          </w:pPr>
        </w:p>
      </w:tc>
    </w:tr>
    <w:tr>
      <w:tc>
        <w:tcPr>
          <w:tcW w:w="5884" w:type="dxa"/>
        </w:tcPr>
        <w:p>
          <w:pPr>
            <w:pStyle w:val="Header"/>
            <w:spacing w:before="40"/>
            <w:jc w:val="right"/>
          </w:pPr>
        </w:p>
      </w:tc>
      <w:tc>
        <w:tcPr>
          <w:tcW w:w="1379" w:type="dxa"/>
        </w:tcPr>
        <w:p>
          <w:pPr>
            <w:pStyle w:val="Header"/>
            <w:spacing w:before="40"/>
            <w:ind w:right="17"/>
            <w:jc w:val="right"/>
          </w:pPr>
        </w:p>
      </w:tc>
    </w:tr>
    <w:tr>
      <w:trPr>
        <w:cantSplit/>
      </w:trPr>
      <w:tc>
        <w:tcPr>
          <w:tcW w:w="7263" w:type="dxa"/>
          <w:gridSpan w:val="2"/>
        </w:tcPr>
        <w:p>
          <w:pPr>
            <w:pStyle w:val="Header"/>
            <w:spacing w:before="40"/>
            <w:ind w:right="17"/>
            <w:jc w:val="right"/>
          </w:pPr>
          <w:r>
            <w:t>Defined terms</w:t>
          </w:r>
        </w:p>
      </w:tc>
    </w:tr>
  </w:tbl>
  <w:p>
    <w:pPr>
      <w:pStyle w:val="Header"/>
      <w:pBdr>
        <w:top w:val="single" w:sz="4" w:space="1" w:color="auto"/>
      </w:pBdr>
    </w:pPr>
    <w:bookmarkStart w:id="176" w:name="DefinedTerms"/>
    <w:bookmarkEnd w:id="176"/>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77" w:name="Coversheet"/>
    <w:bookmarkEnd w:id="177"/>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 w:name="TitlePage"/>
    <w:bookmarkEnd w:id="1"/>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Gaming and Wagering Commission Regulations 1988</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Gaming and Wagering Commission Regulations 1988</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r>
            <w:t>Contents</w:t>
          </w:r>
        </w:p>
      </w:tc>
    </w:tr>
  </w:tbl>
  <w:p>
    <w:pPr>
      <w:pStyle w:val="Header"/>
      <w:pBdr>
        <w:top w:val="single" w:sz="4" w:space="1" w:color="auto"/>
      </w:pBdr>
    </w:pPr>
    <w:bookmarkStart w:id="2" w:name="TOC"/>
    <w:bookmarkEnd w:id="2"/>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
          </w:pPr>
          <w:r>
            <w:rPr>
              <w:b/>
              <w:i/>
            </w:rPr>
            <w:fldChar w:fldCharType="begin"/>
          </w:r>
          <w:r>
            <w:rPr>
              <w:b/>
              <w:i/>
            </w:rPr>
            <w:instrText>Styleref "Name of Act/Reg"</w:instrText>
          </w:r>
          <w:r>
            <w:rPr>
              <w:b/>
              <w:i/>
            </w:rPr>
            <w:fldChar w:fldCharType="separate"/>
          </w:r>
          <w:r>
            <w:rPr>
              <w:b/>
              <w:i/>
            </w:rPr>
            <w:t>Gaming and Wagering Commission Regulations 1988</w:t>
          </w:r>
          <w:r>
            <w:rPr>
              <w:b/>
              <w:i/>
            </w:rPr>
            <w:fldChar w:fldCharType="end"/>
          </w:r>
        </w:p>
      </w:tc>
    </w:tr>
    <w:tr>
      <w:tc>
        <w:tcPr>
          <w:tcW w:w="1548" w:type="dxa"/>
        </w:tcPr>
        <w:p>
          <w:pPr>
            <w:pStyle w:val="Header"/>
            <w:spacing w:before="40"/>
          </w:pPr>
          <w:r>
            <w:rPr>
              <w:b/>
            </w:rPr>
            <w:fldChar w:fldCharType="begin"/>
          </w:r>
          <w:r>
            <w:rPr>
              <w:b/>
            </w:rPr>
            <w:instrText>styleref CharPartNo</w:instrText>
          </w:r>
          <w:r>
            <w:rPr>
              <w:b/>
            </w:rPr>
            <w:fldChar w:fldCharType="end"/>
          </w:r>
        </w:p>
      </w:tc>
      <w:tc>
        <w:tcPr>
          <w:tcW w:w="5715" w:type="dxa"/>
        </w:tcPr>
        <w:p>
          <w:pPr>
            <w:pStyle w:val="Header"/>
            <w:spacing w:before="40"/>
          </w:pPr>
          <w:r>
            <w:fldChar w:fldCharType="begin"/>
          </w:r>
          <w:r>
            <w:instrText>styleref CharPartText</w:instrText>
          </w:r>
          <w:r>
            <w:fldChar w:fldCharType="end"/>
          </w:r>
        </w:p>
      </w:tc>
    </w:tr>
    <w:tr>
      <w:tc>
        <w:tcPr>
          <w:tcW w:w="1548" w:type="dxa"/>
        </w:tcPr>
        <w:p>
          <w:pPr>
            <w:pStyle w:val="Header"/>
            <w:spacing w:before="40"/>
          </w:pPr>
          <w:r>
            <w:rPr>
              <w:b/>
            </w:rPr>
            <w:fldChar w:fldCharType="begin"/>
          </w:r>
          <w:r>
            <w:rPr>
              <w:b/>
            </w:rPr>
            <w:instrText xml:space="preserve"> styleref CharDivNo </w:instrText>
          </w:r>
          <w:r>
            <w:rPr>
              <w:b/>
            </w:rPr>
            <w:fldChar w:fldCharType="end"/>
          </w:r>
        </w:p>
      </w:tc>
      <w:tc>
        <w:tcPr>
          <w:tcW w:w="5715" w:type="dxa"/>
        </w:tcPr>
        <w:p>
          <w:pPr>
            <w:pStyle w:val="Header"/>
            <w:spacing w:before="40"/>
          </w:pPr>
          <w:r>
            <w:fldChar w:fldCharType="begin"/>
          </w:r>
          <w:r>
            <w:instrText xml:space="preserve"> styleref CharDivText </w:instrText>
          </w:r>
          <w:r>
            <w:fldChar w:fldCharType="end"/>
          </w:r>
        </w:p>
      </w:tc>
    </w:tr>
    <w:tr>
      <w:trPr>
        <w:cantSplit/>
      </w:trPr>
      <w:tc>
        <w:tcPr>
          <w:tcW w:w="7263" w:type="dxa"/>
          <w:gridSpan w:val="2"/>
        </w:tcPr>
        <w:p>
          <w:pPr>
            <w:pStyle w:val="Header"/>
            <w:spacing w:before="40"/>
          </w:pPr>
          <w:r>
            <w:rPr>
              <w:b/>
            </w:rPr>
            <w:t xml:space="preserve">r.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Gaming and Wagering Commission Regulations 1988</w:t>
          </w:r>
          <w:r>
            <w:rPr>
              <w:b/>
              <w:i/>
            </w:rPr>
            <w:fldChar w:fldCharType="end"/>
          </w:r>
        </w:p>
      </w:tc>
    </w:tr>
    <w:tr>
      <w:tc>
        <w:tcPr>
          <w:tcW w:w="5715" w:type="dxa"/>
        </w:tcPr>
        <w:p>
          <w:pPr>
            <w:pStyle w:val="Header"/>
            <w:spacing w:before="40"/>
            <w:jc w:val="right"/>
          </w:pPr>
          <w:r>
            <w:fldChar w:fldCharType="begin"/>
          </w:r>
          <w:r>
            <w:instrText>styleref CharPartText</w:instrText>
          </w:r>
          <w:r>
            <w:fldChar w:fldCharType="end"/>
          </w:r>
        </w:p>
      </w:tc>
      <w:tc>
        <w:tcPr>
          <w:tcW w:w="1548" w:type="dxa"/>
        </w:tcPr>
        <w:p>
          <w:pPr>
            <w:pStyle w:val="Header"/>
            <w:spacing w:before="40"/>
            <w:ind w:right="17"/>
            <w:jc w:val="right"/>
          </w:pPr>
          <w:r>
            <w:rPr>
              <w:b/>
            </w:rPr>
            <w:fldChar w:fldCharType="begin"/>
          </w:r>
          <w:r>
            <w:rPr>
              <w:b/>
            </w:rPr>
            <w:instrText>styleref CharPartNo</w:instrText>
          </w:r>
          <w:r>
            <w:rPr>
              <w:b/>
            </w:rPr>
            <w:fldChar w:fldCharType="end"/>
          </w:r>
        </w:p>
      </w:tc>
    </w:tr>
    <w:tr>
      <w:tc>
        <w:tcPr>
          <w:tcW w:w="5715" w:type="dxa"/>
        </w:tcPr>
        <w:p>
          <w:pPr>
            <w:pStyle w:val="Header"/>
            <w:spacing w:before="40"/>
            <w:jc w:val="right"/>
          </w:pPr>
          <w:r>
            <w:fldChar w:fldCharType="begin"/>
          </w:r>
          <w:r>
            <w:instrText xml:space="preserve"> styleref CharDivText </w:instrText>
          </w:r>
          <w:r>
            <w:fldChar w:fldCharType="end"/>
          </w:r>
        </w:p>
      </w:tc>
      <w:tc>
        <w:tcPr>
          <w:tcW w:w="1548"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263" w:type="dxa"/>
          <w:gridSpan w:val="2"/>
        </w:tcPr>
        <w:p>
          <w:pPr>
            <w:pStyle w:val="Header"/>
            <w:spacing w:before="40"/>
            <w:ind w:right="17"/>
            <w:jc w:val="right"/>
          </w:pPr>
          <w:r>
            <w:rPr>
              <w:b/>
            </w:rPr>
            <w:t xml:space="preserve">r.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36A5316"/>
    <w:lvl w:ilvl="0">
      <w:start w:val="1"/>
      <w:numFmt w:val="decimal"/>
      <w:lvlText w:val="%1."/>
      <w:lvlJc w:val="left"/>
      <w:pPr>
        <w:tabs>
          <w:tab w:val="num" w:pos="1492"/>
        </w:tabs>
        <w:ind w:left="1492" w:hanging="360"/>
      </w:pPr>
    </w:lvl>
  </w:abstractNum>
  <w:abstractNum w:abstractNumId="1">
    <w:nsid w:val="FFFFFF7D"/>
    <w:multiLevelType w:val="singleLevel"/>
    <w:tmpl w:val="4F667828"/>
    <w:lvl w:ilvl="0">
      <w:start w:val="1"/>
      <w:numFmt w:val="decimal"/>
      <w:lvlText w:val="%1."/>
      <w:lvlJc w:val="left"/>
      <w:pPr>
        <w:tabs>
          <w:tab w:val="num" w:pos="1209"/>
        </w:tabs>
        <w:ind w:left="1209" w:hanging="360"/>
      </w:pPr>
    </w:lvl>
  </w:abstractNum>
  <w:abstractNum w:abstractNumId="2">
    <w:nsid w:val="FFFFFF7E"/>
    <w:multiLevelType w:val="singleLevel"/>
    <w:tmpl w:val="56F42F70"/>
    <w:lvl w:ilvl="0">
      <w:start w:val="1"/>
      <w:numFmt w:val="decimal"/>
      <w:lvlText w:val="%1."/>
      <w:lvlJc w:val="left"/>
      <w:pPr>
        <w:tabs>
          <w:tab w:val="num" w:pos="926"/>
        </w:tabs>
        <w:ind w:left="926" w:hanging="360"/>
      </w:pPr>
    </w:lvl>
  </w:abstractNum>
  <w:abstractNum w:abstractNumId="3">
    <w:nsid w:val="FFFFFF7F"/>
    <w:multiLevelType w:val="singleLevel"/>
    <w:tmpl w:val="D02497CE"/>
    <w:lvl w:ilvl="0">
      <w:start w:val="1"/>
      <w:numFmt w:val="decimal"/>
      <w:lvlText w:val="%1."/>
      <w:lvlJc w:val="left"/>
      <w:pPr>
        <w:tabs>
          <w:tab w:val="num" w:pos="643"/>
        </w:tabs>
        <w:ind w:left="643" w:hanging="360"/>
      </w:pPr>
    </w:lvl>
  </w:abstractNum>
  <w:abstractNum w:abstractNumId="4">
    <w:nsid w:val="FFFFFF80"/>
    <w:multiLevelType w:val="singleLevel"/>
    <w:tmpl w:val="767E645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BE405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9DA3E3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8C896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684704E"/>
    <w:lvl w:ilvl="0">
      <w:start w:val="1"/>
      <w:numFmt w:val="decimal"/>
      <w:lvlText w:val="%1."/>
      <w:lvlJc w:val="left"/>
      <w:pPr>
        <w:tabs>
          <w:tab w:val="num" w:pos="360"/>
        </w:tabs>
        <w:ind w:left="360" w:hanging="360"/>
      </w:pPr>
    </w:lvl>
  </w:abstractNum>
  <w:abstractNum w:abstractNumId="9">
    <w:nsid w:val="FFFFFF89"/>
    <w:multiLevelType w:val="singleLevel"/>
    <w:tmpl w:val="B33EC5F2"/>
    <w:lvl w:ilvl="0">
      <w:start w:val="1"/>
      <w:numFmt w:val="bullet"/>
      <w:lvlText w:val=""/>
      <w:lvlJc w:val="left"/>
      <w:pPr>
        <w:tabs>
          <w:tab w:val="num" w:pos="360"/>
        </w:tabs>
        <w:ind w:left="360" w:hanging="360"/>
      </w:pPr>
      <w:rPr>
        <w:rFonts w:ascii="Symbol" w:hAnsi="Symbol" w:hint="default"/>
      </w:rPr>
    </w:lvl>
  </w:abstractNum>
  <w:abstractNum w:abstractNumId="10">
    <w:nsid w:val="10D0232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6">
    <w:nsid w:val="3C2808C0"/>
    <w:multiLevelType w:val="singleLevel"/>
    <w:tmpl w:val="E370D9F2"/>
    <w:lvl w:ilvl="0">
      <w:start w:val="1"/>
      <w:numFmt w:val="bullet"/>
      <w:lvlText w:val=""/>
      <w:lvlJc w:val="left"/>
      <w:pPr>
        <w:tabs>
          <w:tab w:val="num" w:pos="1446"/>
        </w:tabs>
        <w:ind w:left="1446" w:hanging="567"/>
      </w:pPr>
      <w:rPr>
        <w:rFonts w:ascii="Symbol" w:hAnsi="Symbol" w:hint="default"/>
      </w:rPr>
    </w:lvl>
  </w:abstractNum>
  <w:abstractNum w:abstractNumId="17">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nsid w:val="55CD6C5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1">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2">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624"/>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1884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200303150437"/>
    <w:docVar w:name="WAFER_20131218160208" w:val="RemoveTocBookmarks,RemoveUnusedBookmarks,RemoveLanguageTags,UsedStyles,ResetPageSize,UpdateArrangement"/>
    <w:docVar w:name="WAFER_20131218160208_GUID" w:val="a07748e9-ad6d-46cc-9045-3972b76bdaa1"/>
    <w:docVar w:name="WAFER_20140509104855" w:val="RemoveTocBookmarks,RemoveUnusedBookmarks,RemoveLanguageTags,UsedStyles,RemoveTrackChanges"/>
    <w:docVar w:name="WAFER_20140509104855_GUID" w:val="491764b7-a6e2-43e7-ab88-90f2c4bd64ff"/>
    <w:docVar w:name="WAFER_20140509104907" w:val="RemoveTocBookmarks,RemoveLanguageTags,RemoveTrackChanges,RunningHeaders"/>
    <w:docVar w:name="WAFER_20140509104907_GUID" w:val="926372b0-bfc8-4440-8683-a4717284c6dd"/>
    <w:docVar w:name="WAFER_20140528111200" w:val="RemoveTocBookmarks,RemoveLanguageTags,RemoveTrackChanges,RunningHeaders"/>
    <w:docVar w:name="WAFER_20140528111200_GUID" w:val="c68bb7ce-f158-487e-84ba-6c8ceef64315"/>
    <w:docVar w:name="WAFER_20141113145740" w:val="RemoveTocBookmarks,RemoveUnusedBookmarks,RemoveLanguageTags,UsedStyles,ResetPageSize,UpdateArrangement"/>
    <w:docVar w:name="WAFER_20141113145740_GUID" w:val="4231596b-289c-4166-96f5-fb8f42302f87"/>
    <w:docVar w:name="WAFER_20150506114425" w:val="ResetPageSize,UpdateArrangement,UpdateNTable"/>
    <w:docVar w:name="WAFER_20150506114425_GUID" w:val="cd6d68f5-5dc5-4647-814b-3558074940a0"/>
    <w:docVar w:name="WAFER_20151105142012" w:val="UpdateStyles"/>
    <w:docVar w:name="WAFER_20151105142012_GUID" w:val="22c14843-cf89-4e3a-8108-6fc16ebe27af"/>
    <w:docVar w:name="WAFER_20151105142324" w:val="UsedStyles"/>
    <w:docVar w:name="WAFER_20151105142324_GUID" w:val="cf0e45ba-8119-460a-a924-cec6ce5fda84"/>
    <w:docVar w:name="WAFER_20170125145115" w:val="RemoveTocBookmarks,RemoveUnusedBookmarks,RemoveLanguageTags,UsedStyles,ResetPageSize"/>
    <w:docVar w:name="WAFER_20170125145115_GUID" w:val="ea8468be-7f65-45cd-b2b9-03a037bafa94"/>
    <w:docVar w:name="WAFER_20171110134737" w:val="RemoveTocBookmarks,RemoveUnusedBookmarks,RemoveLanguageTags,UsedStyles,ResetPageSize"/>
    <w:docVar w:name="WAFER_20171110134737_GUID" w:val="478fdfc4-6714-42d4-9d11-f1ad67e4ed88"/>
    <w:docVar w:name="WAFER_20181204122004" w:val="RemoveTocBookmarks,RemoveUnusedBookmarks,RemoveLanguageTags,UsedStyles,ResetPageSize"/>
    <w:docVar w:name="WAFER_20181204122004_GUID" w:val="5067b95d-fd04-4e5e-9432-adf001b808ab"/>
    <w:docVar w:name="WAFER_20190110124434" w:val="RemoveTocBookmarks,RemoveUnusedBookmarks,RemoveLanguageTags,UsedStyles,ResetPageSize"/>
    <w:docVar w:name="WAFER_20190110124434_GUID" w:val="411ec3d2-7f46-4213-97f0-83c274ba9418"/>
    <w:docVar w:name="WAFER_20190221154918" w:val="RemoveTocBookmarks,RemoveUnusedBookmarks,RemoveLanguageTags,UsedStyles,ResetPageSize"/>
    <w:docVar w:name="WAFER_20190221154918_GUID" w:val="f910e117-8ebe-4a21-84a9-a09f178dc4b0"/>
    <w:docVar w:name="WAFER_20191022154225" w:val="RemoveTocBookmarks,RemoveUnusedBookmarks,RemoveLanguageTags,ResetPageSize,RunningHeaders,UpdateStyles,UsedStyles"/>
    <w:docVar w:name="WAFER_20191022154225_GUID" w:val="f0b5473e-9e9e-41c8-a110-f44caae7ed66"/>
    <w:docVar w:name="WAFER_20191203160159" w:val="RemoveTocBookmarks,RemoveUnusedBookmarks,RemoveLanguageTags,ResetPageSize,RunningHeaders,UpdateStyles,UsedStyles"/>
    <w:docVar w:name="WAFER_20191203160159_GUID" w:val="947b7178-206b-41b7-9d3d-913d105bd709"/>
    <w:docVar w:name="WAFER_20200210150501" w:val="RemoveTocBookmarks.RemoveBookmarks,RemoveUnusedBookmarks.RemoveBookmarks,RemoveLanguageTags.RemoveTags,RemoveSmartTags.RemoveTags,ResetPageSize.Reset,RunningHeaders.Run,UpdateStyles.ProcessFixes,UpdateStyles.ProcessFixes,RemoveIncorrectStyles.ProcessStyles,RemoveIncorrectStyles.ProcessStyles"/>
    <w:docVar w:name="WAFER_20200210150501_GUID" w:val="7d6d5438-3049-4a41-99f8-3a867af2df31"/>
    <w:docVar w:name="WAFER_20200303150437" w:val="RemoveDocumentProtection.CheckForDocumentProtection,RemoveCustomizations.CheckForCustomization,RemoveBackground.CheckForBackground,RemoveTocBookmarks.RemoveBookmarks,RemoveUnusedBookmarks.RemoveBookmarks,RemoveLanguageTags.RemoveTags,RemoveSmartTags.RemoveTags,ResetPageSize.Reset,RunningHeaders.Run,UpdateStyles.ProcessFixes,UpdateStyles.ProcessFixes,RemoveIncorrectStyles.ProcessStyles"/>
    <w:docVar w:name="WAFER_20200303150437_GUID" w:val="9c5854cf-a66f-4557-88d1-778478958262"/>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84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3" w:uiPriority="39"/>
    <w:lsdException w:name="toc 4" w:uiPriority="39"/>
    <w:lsdException w:name="toc 6" w:uiPriority="39"/>
    <w:lsdException w:name="toc 8" w:uiPriority="39"/>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rPr>
      <w:rFonts w:ascii="Times" w:hAnsi="Times"/>
      <w:sz w:val="18"/>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uiPriority w:val="39"/>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character" w:customStyle="1" w:styleId="CharSClsNo">
    <w:name w:val="CharSClsNo"/>
    <w:basedOn w:val="DefaultParagraphFont"/>
    <w:rPr>
      <w:sz w:val="22"/>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tabs>
        <w:tab w:val="num" w:pos="360"/>
      </w:tabs>
    </w:pPr>
  </w:style>
  <w:style w:type="paragraph" w:styleId="ListBullet2">
    <w:name w:val="List Bullet 2"/>
    <w:basedOn w:val="Normal"/>
    <w:autoRedefine/>
    <w:pPr>
      <w:tabs>
        <w:tab w:val="num" w:pos="360"/>
        <w:tab w:val="num" w:pos="720"/>
      </w:tabs>
      <w:ind w:left="720"/>
    </w:pPr>
  </w:style>
  <w:style w:type="paragraph" w:styleId="ListBullet3">
    <w:name w:val="List Bullet 3"/>
    <w:basedOn w:val="Normal"/>
    <w:autoRedefine/>
    <w:pPr>
      <w:tabs>
        <w:tab w:val="num" w:pos="360"/>
        <w:tab w:val="num" w:pos="1080"/>
      </w:tabs>
      <w:ind w:left="1080"/>
    </w:pPr>
  </w:style>
  <w:style w:type="paragraph" w:styleId="ListBullet4">
    <w:name w:val="List Bullet 4"/>
    <w:basedOn w:val="Normal"/>
    <w:autoRedefine/>
    <w:pPr>
      <w:tabs>
        <w:tab w:val="num" w:pos="360"/>
        <w:tab w:val="num" w:pos="1440"/>
      </w:tabs>
      <w:ind w:left="1440"/>
    </w:pPr>
  </w:style>
  <w:style w:type="paragraph" w:styleId="ListBullet5">
    <w:name w:val="List Bullet 5"/>
    <w:basedOn w:val="Normal"/>
    <w:autoRedefine/>
    <w:pPr>
      <w:tabs>
        <w:tab w:val="num" w:pos="360"/>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tabs>
        <w:tab w:val="num" w:pos="360"/>
      </w:tabs>
    </w:pPr>
  </w:style>
  <w:style w:type="paragraph" w:styleId="ListNumber2">
    <w:name w:val="List Number 2"/>
    <w:basedOn w:val="Normal"/>
    <w:pPr>
      <w:tabs>
        <w:tab w:val="num" w:pos="360"/>
        <w:tab w:val="num" w:pos="720"/>
      </w:tabs>
      <w:ind w:left="720"/>
    </w:pPr>
  </w:style>
  <w:style w:type="paragraph" w:styleId="ListNumber3">
    <w:name w:val="List Number 3"/>
    <w:basedOn w:val="Normal"/>
    <w:pPr>
      <w:tabs>
        <w:tab w:val="num" w:pos="360"/>
        <w:tab w:val="num" w:pos="1080"/>
      </w:tabs>
      <w:ind w:left="1080"/>
    </w:pPr>
  </w:style>
  <w:style w:type="paragraph" w:styleId="ListNumber4">
    <w:name w:val="List Number 4"/>
    <w:basedOn w:val="Normal"/>
    <w:pPr>
      <w:tabs>
        <w:tab w:val="num" w:pos="360"/>
        <w:tab w:val="num" w:pos="1440"/>
      </w:tabs>
      <w:ind w:left="1440"/>
    </w:pPr>
  </w:style>
  <w:style w:type="paragraph" w:styleId="ListNumber5">
    <w:name w:val="List Number 5"/>
    <w:basedOn w:val="Normal"/>
    <w:pPr>
      <w:tabs>
        <w:tab w:val="num" w:pos="360"/>
        <w:tab w:val="num" w:pos="1800"/>
      </w:tabs>
      <w:ind w:left="180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qFormat/>
    <w:pPr>
      <w:keepNext/>
      <w:jc w:val="center"/>
      <w:outlineLvl w:val="1"/>
    </w:pPr>
    <w:rPr>
      <w:b/>
      <w:sz w:val="32"/>
    </w:rPr>
  </w:style>
  <w:style w:type="paragraph" w:customStyle="1" w:styleId="nHeading3">
    <w:name w:val="nHeading 3"/>
    <w:qFormat/>
    <w:pPr>
      <w:keepNext/>
      <w:spacing w:before="240" w:after="120"/>
      <w:jc w:val="center"/>
      <w:outlineLvl w:val="2"/>
    </w:pPr>
    <w:rPr>
      <w:b/>
      <w:sz w:val="26"/>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uiPriority w:val="39"/>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character" w:customStyle="1" w:styleId="DraftersNotes">
    <w:name w:val="DraftersNotes"/>
    <w:basedOn w:val="DefaultParagraphFont"/>
    <w:rPr>
      <w:b/>
      <w:i/>
      <w:sz w:val="20"/>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styleId="Header">
    <w:name w:val="header"/>
    <w:rPr>
      <w:rFonts w:ascii="Arial" w:hAnsi="Arial"/>
      <w:noProof/>
    </w:rPr>
  </w:style>
  <w:style w:type="paragraph" w:customStyle="1" w:styleId="ByCommand">
    <w:name w:val="ByCommand"/>
    <w:basedOn w:val="Normal"/>
    <w:pPr>
      <w:tabs>
        <w:tab w:val="left" w:pos="4536"/>
      </w:tabs>
      <w:spacing w:before="240"/>
    </w:pPr>
  </w:style>
  <w:style w:type="paragraph" w:customStyle="1" w:styleId="DefinedTerms">
    <w:name w:val="Defined Terms"/>
    <w:pPr>
      <w:tabs>
        <w:tab w:val="right" w:leader="dot" w:pos="7070"/>
      </w:tabs>
      <w:ind w:left="578" w:right="578"/>
    </w:pPr>
  </w:style>
  <w:style w:type="paragraph" w:customStyle="1" w:styleId="DraftNo">
    <w:name w:val="DraftNo"/>
    <w:basedOn w:val="WA"/>
    <w:pPr>
      <w:spacing w:before="120" w:after="12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OmitFootnote">
    <w:name w:val="OmitFootnote"/>
    <w:basedOn w:val="Normal"/>
    <w:pPr>
      <w:tabs>
        <w:tab w:val="left" w:pos="893"/>
      </w:tabs>
      <w:spacing w:before="600"/>
      <w:ind w:left="890" w:hanging="890"/>
      <w:outlineLvl w:val="1"/>
    </w:pPr>
    <w:rPr>
      <w:i/>
      <w:snapToGrid w:val="0"/>
      <w:sz w:val="22"/>
    </w:r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yScheduleHeading2">
    <w:name w:val="yScheduleHeading 2"/>
    <w:basedOn w:val="yScheduleHeading"/>
    <w:pPr>
      <w:pageBreakBefore w:val="0"/>
      <w:spacing w:before="240"/>
    </w:pPr>
  </w:style>
  <w:style w:type="paragraph" w:customStyle="1" w:styleId="SignatureText">
    <w:name w:val="SignatureText"/>
    <w:basedOn w:val="Normal"/>
  </w:style>
  <w:style w:type="paragraph" w:customStyle="1" w:styleId="ReprintNo">
    <w:name w:val="ReprintNo"/>
    <w:rPr>
      <w:b/>
      <w:noProof/>
      <w:sz w:val="28"/>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qFormat/>
    <w:pPr>
      <w:tabs>
        <w:tab w:val="left" w:pos="567"/>
      </w:tabs>
      <w:spacing w:before="120"/>
    </w:pPr>
    <w:rPr>
      <w:sz w:val="24"/>
    </w:rPr>
  </w:style>
  <w:style w:type="paragraph" w:customStyle="1" w:styleId="TableAmNote">
    <w:name w:val="TableAmNote"/>
    <w:pPr>
      <w:tabs>
        <w:tab w:val="left" w:pos="567"/>
      </w:tabs>
      <w:spacing w:before="60"/>
    </w:pPr>
    <w:rPr>
      <w:rFonts w:ascii="Arial" w:hAnsi="Arial"/>
      <w:sz w:val="18"/>
    </w:r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TableNAm">
    <w:name w:val="TableNAm"/>
    <w:qFormat/>
    <w:pPr>
      <w:tabs>
        <w:tab w:val="left" w:pos="567"/>
      </w:tabs>
      <w:spacing w:before="120"/>
    </w:pPr>
    <w:rPr>
      <w:sz w:val="24"/>
    </w:rPr>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pPr>
      <w:keepNext/>
      <w:spacing w:before="160" w:after="60"/>
      <w:jc w:val="center"/>
    </w:pPr>
    <w:rPr>
      <w:rFonts w:ascii="Arial" w:hAnsi="Arial"/>
      <w:b/>
      <w:bCs/>
      <w:sz w:val="18"/>
    </w:rPr>
  </w:style>
  <w:style w:type="paragraph" w:customStyle="1" w:styleId="THeadingNAm">
    <w:name w:val="THeadingNAm"/>
    <w:pPr>
      <w:keepNext/>
      <w:spacing w:before="160" w:after="60" w:line="260" w:lineRule="atLeast"/>
      <w:ind w:left="879" w:right="142"/>
      <w:jc w:val="center"/>
    </w:pPr>
    <w:rPr>
      <w:b/>
      <w:bCs/>
      <w:sz w:val="24"/>
    </w:rPr>
  </w:style>
  <w:style w:type="paragraph" w:customStyle="1" w:styleId="yTableNAm">
    <w:name w:val="yTableNAm"/>
    <w:basedOn w:val="TableNAm"/>
    <w:rPr>
      <w:sz w:val="22"/>
    </w:rPr>
  </w:style>
  <w:style w:type="paragraph" w:customStyle="1" w:styleId="yTHeadingNAm">
    <w:name w:val="yTHeadingNAm"/>
    <w:basedOn w:val="THeadingNAm"/>
    <w:pPr>
      <w:ind w:left="142"/>
    </w:pPr>
    <w:rPr>
      <w:sz w:val="22"/>
    </w:rPr>
  </w:style>
  <w:style w:type="paragraph" w:customStyle="1" w:styleId="zTableNAm">
    <w:name w:val="zTableNAm"/>
    <w:basedOn w:val="TableNAm"/>
  </w:style>
  <w:style w:type="paragraph" w:customStyle="1" w:styleId="zTHeadingNAm">
    <w:name w:val="zTHeadingNAm"/>
    <w:basedOn w:val="THeadingNAm"/>
  </w:style>
  <w:style w:type="paragraph" w:customStyle="1" w:styleId="zyTableNAm">
    <w:name w:val="zyTableNAm"/>
    <w:basedOn w:val="yTableNAm"/>
  </w:style>
  <w:style w:type="paragraph" w:customStyle="1" w:styleId="zyTHeadingNAm">
    <w:name w:val="zyTHeadingNAm"/>
    <w:basedOn w:val="yTHeadingNAm"/>
  </w:style>
  <w:style w:type="paragraph" w:styleId="BalloonText">
    <w:name w:val="Balloon Text"/>
    <w:basedOn w:val="Normal"/>
    <w:semiHidden/>
    <w:rPr>
      <w:rFonts w:ascii="Tahoma" w:hAnsi="Tahoma" w:cs="Tahoma"/>
      <w:sz w:val="16"/>
      <w:szCs w:val="16"/>
    </w:rPr>
  </w:style>
  <w:style w:type="paragraph" w:customStyle="1" w:styleId="PrincipalActRegPage1">
    <w:name w:val="PrincipalAct_Reg(Page 1)"/>
    <w:pPr>
      <w:spacing w:before="2600"/>
      <w:jc w:val="center"/>
    </w:pPr>
    <w:rPr>
      <w:sz w:val="24"/>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ExCo">
    <w:name w:val="ExCo"/>
    <w:qFormat/>
    <w:rPr>
      <w:sz w:val="24"/>
    </w:rPr>
  </w:style>
  <w:style w:type="paragraph" w:customStyle="1" w:styleId="TitleNote">
    <w:name w:val="TitleNote"/>
    <w:rPr>
      <w:sz w:val="24"/>
    </w:rPr>
  </w:style>
  <w:style w:type="paragraph" w:customStyle="1" w:styleId="nStatement">
    <w:name w:val="nStatement"/>
    <w:pPr>
      <w:spacing w:before="80"/>
    </w:pPr>
  </w:style>
  <w:style w:type="paragraph" w:customStyle="1" w:styleId="nNote">
    <w:name w:val="nNote"/>
    <w:pPr>
      <w:spacing w:before="80"/>
      <w:ind w:left="454" w:hanging="454"/>
    </w:pPr>
  </w:style>
  <w:style w:type="paragraph" w:customStyle="1" w:styleId="nNotePara">
    <w:name w:val="nNotePara"/>
    <w:pPr>
      <w:tabs>
        <w:tab w:val="right" w:pos="993"/>
      </w:tabs>
      <w:spacing w:before="40"/>
      <w:ind w:left="1134" w:hanging="1134"/>
    </w:pPr>
  </w:style>
  <w:style w:type="paragraph" w:customStyle="1" w:styleId="nNoteSubPara">
    <w:name w:val="nNoteSubPara"/>
    <w:pPr>
      <w:tabs>
        <w:tab w:val="right" w:pos="1418"/>
      </w:tabs>
      <w:spacing w:before="40"/>
      <w:ind w:left="1701" w:hanging="170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3" w:uiPriority="39"/>
    <w:lsdException w:name="toc 4" w:uiPriority="39"/>
    <w:lsdException w:name="toc 6" w:uiPriority="39"/>
    <w:lsdException w:name="toc 8" w:uiPriority="39"/>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rPr>
      <w:rFonts w:ascii="Times" w:hAnsi="Times"/>
      <w:sz w:val="18"/>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uiPriority w:val="39"/>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character" w:customStyle="1" w:styleId="CharSClsNo">
    <w:name w:val="CharSClsNo"/>
    <w:basedOn w:val="DefaultParagraphFont"/>
    <w:rPr>
      <w:sz w:val="22"/>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tabs>
        <w:tab w:val="num" w:pos="360"/>
      </w:tabs>
    </w:pPr>
  </w:style>
  <w:style w:type="paragraph" w:styleId="ListBullet2">
    <w:name w:val="List Bullet 2"/>
    <w:basedOn w:val="Normal"/>
    <w:autoRedefine/>
    <w:pPr>
      <w:tabs>
        <w:tab w:val="num" w:pos="360"/>
        <w:tab w:val="num" w:pos="720"/>
      </w:tabs>
      <w:ind w:left="720"/>
    </w:pPr>
  </w:style>
  <w:style w:type="paragraph" w:styleId="ListBullet3">
    <w:name w:val="List Bullet 3"/>
    <w:basedOn w:val="Normal"/>
    <w:autoRedefine/>
    <w:pPr>
      <w:tabs>
        <w:tab w:val="num" w:pos="360"/>
        <w:tab w:val="num" w:pos="1080"/>
      </w:tabs>
      <w:ind w:left="1080"/>
    </w:pPr>
  </w:style>
  <w:style w:type="paragraph" w:styleId="ListBullet4">
    <w:name w:val="List Bullet 4"/>
    <w:basedOn w:val="Normal"/>
    <w:autoRedefine/>
    <w:pPr>
      <w:tabs>
        <w:tab w:val="num" w:pos="360"/>
        <w:tab w:val="num" w:pos="1440"/>
      </w:tabs>
      <w:ind w:left="1440"/>
    </w:pPr>
  </w:style>
  <w:style w:type="paragraph" w:styleId="ListBullet5">
    <w:name w:val="List Bullet 5"/>
    <w:basedOn w:val="Normal"/>
    <w:autoRedefine/>
    <w:pPr>
      <w:tabs>
        <w:tab w:val="num" w:pos="360"/>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tabs>
        <w:tab w:val="num" w:pos="360"/>
      </w:tabs>
    </w:pPr>
  </w:style>
  <w:style w:type="paragraph" w:styleId="ListNumber2">
    <w:name w:val="List Number 2"/>
    <w:basedOn w:val="Normal"/>
    <w:pPr>
      <w:tabs>
        <w:tab w:val="num" w:pos="360"/>
        <w:tab w:val="num" w:pos="720"/>
      </w:tabs>
      <w:ind w:left="720"/>
    </w:pPr>
  </w:style>
  <w:style w:type="paragraph" w:styleId="ListNumber3">
    <w:name w:val="List Number 3"/>
    <w:basedOn w:val="Normal"/>
    <w:pPr>
      <w:tabs>
        <w:tab w:val="num" w:pos="360"/>
        <w:tab w:val="num" w:pos="1080"/>
      </w:tabs>
      <w:ind w:left="1080"/>
    </w:pPr>
  </w:style>
  <w:style w:type="paragraph" w:styleId="ListNumber4">
    <w:name w:val="List Number 4"/>
    <w:basedOn w:val="Normal"/>
    <w:pPr>
      <w:tabs>
        <w:tab w:val="num" w:pos="360"/>
        <w:tab w:val="num" w:pos="1440"/>
      </w:tabs>
      <w:ind w:left="1440"/>
    </w:pPr>
  </w:style>
  <w:style w:type="paragraph" w:styleId="ListNumber5">
    <w:name w:val="List Number 5"/>
    <w:basedOn w:val="Normal"/>
    <w:pPr>
      <w:tabs>
        <w:tab w:val="num" w:pos="360"/>
        <w:tab w:val="num" w:pos="1800"/>
      </w:tabs>
      <w:ind w:left="180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qFormat/>
    <w:pPr>
      <w:keepNext/>
      <w:jc w:val="center"/>
      <w:outlineLvl w:val="1"/>
    </w:pPr>
    <w:rPr>
      <w:b/>
      <w:sz w:val="32"/>
    </w:rPr>
  </w:style>
  <w:style w:type="paragraph" w:customStyle="1" w:styleId="nHeading3">
    <w:name w:val="nHeading 3"/>
    <w:qFormat/>
    <w:pPr>
      <w:keepNext/>
      <w:spacing w:before="240" w:after="120"/>
      <w:jc w:val="center"/>
      <w:outlineLvl w:val="2"/>
    </w:pPr>
    <w:rPr>
      <w:b/>
      <w:sz w:val="26"/>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uiPriority w:val="39"/>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character" w:customStyle="1" w:styleId="DraftersNotes">
    <w:name w:val="DraftersNotes"/>
    <w:basedOn w:val="DefaultParagraphFont"/>
    <w:rPr>
      <w:b/>
      <w:i/>
      <w:sz w:val="20"/>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styleId="Header">
    <w:name w:val="header"/>
    <w:rPr>
      <w:rFonts w:ascii="Arial" w:hAnsi="Arial"/>
      <w:noProof/>
    </w:rPr>
  </w:style>
  <w:style w:type="paragraph" w:customStyle="1" w:styleId="ByCommand">
    <w:name w:val="ByCommand"/>
    <w:basedOn w:val="Normal"/>
    <w:pPr>
      <w:tabs>
        <w:tab w:val="left" w:pos="4536"/>
      </w:tabs>
      <w:spacing w:before="240"/>
    </w:pPr>
  </w:style>
  <w:style w:type="paragraph" w:customStyle="1" w:styleId="DefinedTerms">
    <w:name w:val="Defined Terms"/>
    <w:pPr>
      <w:tabs>
        <w:tab w:val="right" w:leader="dot" w:pos="7070"/>
      </w:tabs>
      <w:ind w:left="578" w:right="578"/>
    </w:pPr>
  </w:style>
  <w:style w:type="paragraph" w:customStyle="1" w:styleId="DraftNo">
    <w:name w:val="DraftNo"/>
    <w:basedOn w:val="WA"/>
    <w:pPr>
      <w:spacing w:before="120" w:after="12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OmitFootnote">
    <w:name w:val="OmitFootnote"/>
    <w:basedOn w:val="Normal"/>
    <w:pPr>
      <w:tabs>
        <w:tab w:val="left" w:pos="893"/>
      </w:tabs>
      <w:spacing w:before="600"/>
      <w:ind w:left="890" w:hanging="890"/>
      <w:outlineLvl w:val="1"/>
    </w:pPr>
    <w:rPr>
      <w:i/>
      <w:snapToGrid w:val="0"/>
      <w:sz w:val="22"/>
    </w:r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yScheduleHeading2">
    <w:name w:val="yScheduleHeading 2"/>
    <w:basedOn w:val="yScheduleHeading"/>
    <w:pPr>
      <w:pageBreakBefore w:val="0"/>
      <w:spacing w:before="240"/>
    </w:pPr>
  </w:style>
  <w:style w:type="paragraph" w:customStyle="1" w:styleId="SignatureText">
    <w:name w:val="SignatureText"/>
    <w:basedOn w:val="Normal"/>
  </w:style>
  <w:style w:type="paragraph" w:customStyle="1" w:styleId="ReprintNo">
    <w:name w:val="ReprintNo"/>
    <w:rPr>
      <w:b/>
      <w:noProof/>
      <w:sz w:val="28"/>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qFormat/>
    <w:pPr>
      <w:tabs>
        <w:tab w:val="left" w:pos="567"/>
      </w:tabs>
      <w:spacing w:before="120"/>
    </w:pPr>
    <w:rPr>
      <w:sz w:val="24"/>
    </w:rPr>
  </w:style>
  <w:style w:type="paragraph" w:customStyle="1" w:styleId="TableAmNote">
    <w:name w:val="TableAmNote"/>
    <w:pPr>
      <w:tabs>
        <w:tab w:val="left" w:pos="567"/>
      </w:tabs>
      <w:spacing w:before="60"/>
    </w:pPr>
    <w:rPr>
      <w:rFonts w:ascii="Arial" w:hAnsi="Arial"/>
      <w:sz w:val="18"/>
    </w:r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TableNAm">
    <w:name w:val="TableNAm"/>
    <w:qFormat/>
    <w:pPr>
      <w:tabs>
        <w:tab w:val="left" w:pos="567"/>
      </w:tabs>
      <w:spacing w:before="120"/>
    </w:pPr>
    <w:rPr>
      <w:sz w:val="24"/>
    </w:rPr>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pPr>
      <w:keepNext/>
      <w:spacing w:before="160" w:after="60"/>
      <w:jc w:val="center"/>
    </w:pPr>
    <w:rPr>
      <w:rFonts w:ascii="Arial" w:hAnsi="Arial"/>
      <w:b/>
      <w:bCs/>
      <w:sz w:val="18"/>
    </w:rPr>
  </w:style>
  <w:style w:type="paragraph" w:customStyle="1" w:styleId="THeadingNAm">
    <w:name w:val="THeadingNAm"/>
    <w:pPr>
      <w:keepNext/>
      <w:spacing w:before="160" w:after="60" w:line="260" w:lineRule="atLeast"/>
      <w:ind w:left="879" w:right="142"/>
      <w:jc w:val="center"/>
    </w:pPr>
    <w:rPr>
      <w:b/>
      <w:bCs/>
      <w:sz w:val="24"/>
    </w:rPr>
  </w:style>
  <w:style w:type="paragraph" w:customStyle="1" w:styleId="yTableNAm">
    <w:name w:val="yTableNAm"/>
    <w:basedOn w:val="TableNAm"/>
    <w:rPr>
      <w:sz w:val="22"/>
    </w:rPr>
  </w:style>
  <w:style w:type="paragraph" w:customStyle="1" w:styleId="yTHeadingNAm">
    <w:name w:val="yTHeadingNAm"/>
    <w:basedOn w:val="THeadingNAm"/>
    <w:pPr>
      <w:ind w:left="142"/>
    </w:pPr>
    <w:rPr>
      <w:sz w:val="22"/>
    </w:rPr>
  </w:style>
  <w:style w:type="paragraph" w:customStyle="1" w:styleId="zTableNAm">
    <w:name w:val="zTableNAm"/>
    <w:basedOn w:val="TableNAm"/>
  </w:style>
  <w:style w:type="paragraph" w:customStyle="1" w:styleId="zTHeadingNAm">
    <w:name w:val="zTHeadingNAm"/>
    <w:basedOn w:val="THeadingNAm"/>
  </w:style>
  <w:style w:type="paragraph" w:customStyle="1" w:styleId="zyTableNAm">
    <w:name w:val="zyTableNAm"/>
    <w:basedOn w:val="yTableNAm"/>
  </w:style>
  <w:style w:type="paragraph" w:customStyle="1" w:styleId="zyTHeadingNAm">
    <w:name w:val="zyTHeadingNAm"/>
    <w:basedOn w:val="yTHeadingNAm"/>
  </w:style>
  <w:style w:type="paragraph" w:styleId="BalloonText">
    <w:name w:val="Balloon Text"/>
    <w:basedOn w:val="Normal"/>
    <w:semiHidden/>
    <w:rPr>
      <w:rFonts w:ascii="Tahoma" w:hAnsi="Tahoma" w:cs="Tahoma"/>
      <w:sz w:val="16"/>
      <w:szCs w:val="16"/>
    </w:rPr>
  </w:style>
  <w:style w:type="paragraph" w:customStyle="1" w:styleId="PrincipalActRegPage1">
    <w:name w:val="PrincipalAct_Reg(Page 1)"/>
    <w:pPr>
      <w:spacing w:before="2600"/>
      <w:jc w:val="center"/>
    </w:pPr>
    <w:rPr>
      <w:sz w:val="24"/>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ExCo">
    <w:name w:val="ExCo"/>
    <w:qFormat/>
    <w:rPr>
      <w:sz w:val="24"/>
    </w:rPr>
  </w:style>
  <w:style w:type="paragraph" w:customStyle="1" w:styleId="TitleNote">
    <w:name w:val="TitleNote"/>
    <w:rPr>
      <w:sz w:val="24"/>
    </w:rPr>
  </w:style>
  <w:style w:type="paragraph" w:customStyle="1" w:styleId="nStatement">
    <w:name w:val="nStatement"/>
    <w:pPr>
      <w:spacing w:before="80"/>
    </w:pPr>
  </w:style>
  <w:style w:type="paragraph" w:customStyle="1" w:styleId="nNote">
    <w:name w:val="nNote"/>
    <w:pPr>
      <w:spacing w:before="80"/>
      <w:ind w:left="454" w:hanging="454"/>
    </w:pPr>
  </w:style>
  <w:style w:type="paragraph" w:customStyle="1" w:styleId="nNotePara">
    <w:name w:val="nNotePara"/>
    <w:pPr>
      <w:tabs>
        <w:tab w:val="right" w:pos="993"/>
      </w:tabs>
      <w:spacing w:before="40"/>
      <w:ind w:left="1134" w:hanging="1134"/>
    </w:pPr>
  </w:style>
  <w:style w:type="paragraph" w:customStyle="1" w:styleId="nNoteSubPara">
    <w:name w:val="nNoteSubPara"/>
    <w:pPr>
      <w:tabs>
        <w:tab w:val="right" w:pos="1418"/>
      </w:tabs>
      <w:spacing w:before="40"/>
      <w:ind w:left="1701" w:hanging="170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11.xml"/><Relationship Id="rId39" Type="http://schemas.openxmlformats.org/officeDocument/2006/relationships/header" Target="header23.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header" Target="header18.xml"/><Relationship Id="rId42" Type="http://schemas.openxmlformats.org/officeDocument/2006/relationships/footer" Target="footer7.xm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10.xml"/><Relationship Id="rId33" Type="http://schemas.openxmlformats.org/officeDocument/2006/relationships/image" Target="media/image2.png"/><Relationship Id="rId38" Type="http://schemas.openxmlformats.org/officeDocument/2006/relationships/header" Target="header22.xm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4.xml"/><Relationship Id="rId41" Type="http://schemas.openxmlformats.org/officeDocument/2006/relationships/header" Target="header2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9.xml"/><Relationship Id="rId32" Type="http://schemas.openxmlformats.org/officeDocument/2006/relationships/header" Target="header17.xml"/><Relationship Id="rId37" Type="http://schemas.openxmlformats.org/officeDocument/2006/relationships/header" Target="header21.xml"/><Relationship Id="rId40" Type="http://schemas.openxmlformats.org/officeDocument/2006/relationships/header" Target="header24.xml"/><Relationship Id="rId45" Type="http://schemas.openxmlformats.org/officeDocument/2006/relationships/footer" Target="footer9.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3.xml"/><Relationship Id="rId36" Type="http://schemas.openxmlformats.org/officeDocument/2006/relationships/header" Target="header20.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6.xml"/><Relationship Id="rId44" Type="http://schemas.openxmlformats.org/officeDocument/2006/relationships/header" Target="header26.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header" Target="header15.xml"/><Relationship Id="rId35" Type="http://schemas.openxmlformats.org/officeDocument/2006/relationships/header" Target="header19.xml"/><Relationship Id="rId43"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FA61D5-6C43-4502-8E09-CE258D370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74</Pages>
  <Words>16611</Words>
  <Characters>81399</Characters>
  <Application>Microsoft Office Word</Application>
  <DocSecurity>0</DocSecurity>
  <Lines>2625</Lines>
  <Paragraphs>1689</Paragraphs>
  <ScaleCrop>false</ScaleCrop>
  <HeadingPairs>
    <vt:vector size="2" baseType="variant">
      <vt:variant>
        <vt:lpstr>Title</vt:lpstr>
      </vt:variant>
      <vt:variant>
        <vt:i4>1</vt:i4>
      </vt:variant>
    </vt:vector>
  </HeadingPairs>
  <TitlesOfParts>
    <vt:vector size="1" baseType="lpstr">
      <vt:lpstr>Gaming and Wagering Commission Regulations 1988</vt:lpstr>
    </vt:vector>
  </TitlesOfParts>
  <Manager/>
  <Company/>
  <LinksUpToDate>false</LinksUpToDate>
  <CharactersWithSpaces>96321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Gaming and Wagering Commission Regulations 1988 - 06-u0-01</dc:title>
  <dc:subject/>
  <dc:creator/>
  <cp:keywords/>
  <dc:description/>
  <cp:lastModifiedBy>svcMRProcess</cp:lastModifiedBy>
  <cp:revision>4</cp:revision>
  <cp:lastPrinted>2019-12-05T02:10:00Z</cp:lastPrinted>
  <dcterms:created xsi:type="dcterms:W3CDTF">2020-03-25T06:34:00Z</dcterms:created>
  <dcterms:modified xsi:type="dcterms:W3CDTF">2020-03-25T06:34:00Z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29 April 1988 pp.1295-304</vt:lpwstr>
  </property>
  <property fmtid="{D5CDD505-2E9C-101B-9397-08002B2CF9AE}" pid="3" name="DocumentType">
    <vt:lpwstr>Reg</vt:lpwstr>
  </property>
  <property fmtid="{D5CDD505-2E9C-101B-9397-08002B2CF9AE}" pid="4" name="OwlsUID">
    <vt:i4>4458</vt:i4>
  </property>
  <property fmtid="{D5CDD505-2E9C-101B-9397-08002B2CF9AE}" pid="5" name="ReprintNo">
    <vt:lpwstr>6</vt:lpwstr>
  </property>
  <property fmtid="{D5CDD505-2E9C-101B-9397-08002B2CF9AE}" pid="6" name="ReprintedAsAt">
    <vt:filetime>2014-05-15T16:00:00Z</vt:filetime>
  </property>
  <property fmtid="{D5CDD505-2E9C-101B-9397-08002B2CF9AE}" pid="7" name="AsAtDate">
    <vt:lpwstr>04 Mar 2020</vt:lpwstr>
  </property>
  <property fmtid="{D5CDD505-2E9C-101B-9397-08002B2CF9AE}" pid="8" name="Suffix">
    <vt:lpwstr>06-u0-01</vt:lpwstr>
  </property>
  <property fmtid="{D5CDD505-2E9C-101B-9397-08002B2CF9AE}" pid="9" name="CommencementDate">
    <vt:lpwstr>20200304</vt:lpwstr>
  </property>
</Properties>
</file>