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2A" w:rsidRDefault="00961946">
      <w:pPr>
        <w:pStyle w:val="WA"/>
        <w:pageBreakBefore/>
      </w:pPr>
      <w:bookmarkStart w:id="0" w:name="UpToHere"/>
      <w:bookmarkStart w:id="1" w:name="_GoBack"/>
      <w:bookmarkEnd w:id="0"/>
      <w:bookmarkEnd w:id="1"/>
      <w:r>
        <w:t>Western Australia</w:t>
      </w:r>
    </w:p>
    <w:p w:rsidR="00BD7E2A" w:rsidRDefault="00961946">
      <w:pPr>
        <w:pStyle w:val="NameofActRegPage1"/>
        <w:spacing w:before="3760" w:after="4200"/>
      </w:pPr>
      <w:r>
        <w:fldChar w:fldCharType="begin"/>
      </w:r>
      <w:r>
        <w:instrText xml:space="preserve"> STYLEREF "Name Of Act/Reg"</w:instrText>
      </w:r>
      <w:r>
        <w:fldChar w:fldCharType="separate"/>
      </w:r>
      <w:r w:rsidR="00E80D64">
        <w:rPr>
          <w:noProof/>
        </w:rPr>
        <w:t>Road Traffic (Towed Agricultural Implements) Regulations 1995</w:t>
      </w:r>
      <w:r>
        <w:fldChar w:fldCharType="end"/>
      </w:r>
    </w:p>
    <w:p w:rsidR="00BD7E2A" w:rsidRDefault="00BD7E2A">
      <w:pPr>
        <w:jc w:val="center"/>
        <w:rPr>
          <w:b/>
        </w:rPr>
        <w:sectPr w:rsidR="00BD7E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7E2A">
        <w:trPr>
          <w:cantSplit/>
        </w:trPr>
        <w:tc>
          <w:tcPr>
            <w:tcW w:w="2434" w:type="dxa"/>
            <w:vMerge w:val="restart"/>
          </w:tcPr>
          <w:p w:rsidR="00BD7E2A" w:rsidRDefault="00BD7E2A"/>
        </w:tc>
        <w:tc>
          <w:tcPr>
            <w:tcW w:w="2434" w:type="dxa"/>
            <w:vMerge w:val="restart"/>
          </w:tcPr>
          <w:p w:rsidR="00BD7E2A" w:rsidRDefault="00BD7E2A">
            <w:pPr>
              <w:jc w:val="center"/>
            </w:pPr>
          </w:p>
        </w:tc>
        <w:tc>
          <w:tcPr>
            <w:tcW w:w="2434" w:type="dxa"/>
          </w:tcPr>
          <w:p w:rsidR="00BD7E2A" w:rsidRDefault="00BD7E2A">
            <w:pPr>
              <w:rPr>
                <w:sz w:val="22"/>
              </w:rPr>
            </w:pPr>
          </w:p>
        </w:tc>
      </w:tr>
      <w:tr w:rsidR="00BD7E2A">
        <w:trPr>
          <w:cantSplit/>
        </w:trPr>
        <w:tc>
          <w:tcPr>
            <w:tcW w:w="2434" w:type="dxa"/>
            <w:vMerge/>
          </w:tcPr>
          <w:p w:rsidR="00BD7E2A" w:rsidRDefault="00BD7E2A"/>
        </w:tc>
        <w:tc>
          <w:tcPr>
            <w:tcW w:w="2434" w:type="dxa"/>
            <w:vMerge/>
          </w:tcPr>
          <w:p w:rsidR="00BD7E2A" w:rsidRDefault="00BD7E2A">
            <w:pPr>
              <w:jc w:val="center"/>
            </w:pPr>
          </w:p>
        </w:tc>
        <w:tc>
          <w:tcPr>
            <w:tcW w:w="2434" w:type="dxa"/>
          </w:tcPr>
          <w:p w:rsidR="00BD7E2A" w:rsidRDefault="00961946">
            <w:pPr>
              <w:keepNext/>
              <w:rPr>
                <w:b/>
                <w:sz w:val="22"/>
              </w:rPr>
            </w:pPr>
            <w:r>
              <w:rPr>
                <w:b/>
                <w:sz w:val="22"/>
              </w:rPr>
              <w:t xml:space="preserve">Reprinted under the </w:t>
            </w:r>
            <w:r>
              <w:rPr>
                <w:b/>
                <w:i/>
                <w:sz w:val="22"/>
              </w:rPr>
              <w:t>Reprints Act 1984</w:t>
            </w:r>
            <w:r>
              <w:rPr>
                <w:b/>
                <w:sz w:val="22"/>
              </w:rPr>
              <w:t xml:space="preserve"> as at 9 May 2003</w:t>
            </w:r>
          </w:p>
        </w:tc>
      </w:tr>
    </w:tbl>
    <w:p w:rsidR="00BD7E2A" w:rsidRDefault="00961946">
      <w:pPr>
        <w:pStyle w:val="WA"/>
        <w:spacing w:before="120"/>
      </w:pPr>
      <w:r>
        <w:t>Western Australia</w:t>
      </w:r>
    </w:p>
    <w:p w:rsidR="00BD7E2A" w:rsidRDefault="00961946">
      <w:pPr>
        <w:pStyle w:val="NameofActRegPage1"/>
      </w:pPr>
      <w:r>
        <w:fldChar w:fldCharType="begin"/>
      </w:r>
      <w:r>
        <w:instrText xml:space="preserve"> STYLEREF "Name Of Act/Reg"</w:instrText>
      </w:r>
      <w:r>
        <w:fldChar w:fldCharType="separate"/>
      </w:r>
      <w:r w:rsidR="00E80D64">
        <w:rPr>
          <w:noProof/>
        </w:rPr>
        <w:t>Road Traffic (Towed Agricultural Implements) Regulations 1995</w:t>
      </w:r>
      <w:r>
        <w:fldChar w:fldCharType="end"/>
      </w:r>
    </w:p>
    <w:p w:rsidR="00BD7E2A" w:rsidRDefault="00961946">
      <w:pPr>
        <w:pStyle w:val="Arrangement"/>
      </w:pPr>
      <w:r>
        <w:t>CONTENTS</w:t>
      </w:r>
    </w:p>
    <w:p w:rsidR="00BD7E2A" w:rsidRDefault="00961946">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_Toc78685353 \h </w:instrText>
      </w:r>
      <w:r>
        <w:rPr>
          <w:noProof/>
        </w:rPr>
      </w:r>
      <w:r>
        <w:rPr>
          <w:noProof/>
        </w:rPr>
        <w:fldChar w:fldCharType="separate"/>
      </w:r>
      <w:r w:rsidR="00E80D64">
        <w:rPr>
          <w:noProof/>
        </w:rPr>
        <w:t>1</w:t>
      </w:r>
      <w:r>
        <w:rPr>
          <w:noProof/>
        </w:rPr>
        <w:fldChar w:fldCharType="end"/>
      </w:r>
    </w:p>
    <w:p w:rsidR="00BD7E2A" w:rsidRDefault="0096194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_Toc78685354 \h </w:instrText>
      </w:r>
      <w:r>
        <w:rPr>
          <w:noProof/>
        </w:rPr>
      </w:r>
      <w:r>
        <w:rPr>
          <w:noProof/>
        </w:rPr>
        <w:fldChar w:fldCharType="separate"/>
      </w:r>
      <w:r w:rsidR="00E80D64">
        <w:rPr>
          <w:noProof/>
        </w:rPr>
        <w:t>1</w:t>
      </w:r>
      <w:r>
        <w:rPr>
          <w:noProof/>
        </w:rPr>
        <w:fldChar w:fldCharType="end"/>
      </w:r>
    </w:p>
    <w:p w:rsidR="00BD7E2A" w:rsidRDefault="00961946">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Lighting equipment generally</w:t>
      </w:r>
      <w:r>
        <w:rPr>
          <w:noProof/>
        </w:rPr>
        <w:tab/>
      </w:r>
      <w:r>
        <w:rPr>
          <w:noProof/>
        </w:rPr>
        <w:fldChar w:fldCharType="begin"/>
      </w:r>
      <w:r>
        <w:rPr>
          <w:noProof/>
        </w:rPr>
        <w:instrText xml:space="preserve"> PAGEREF _Toc78685355 \h </w:instrText>
      </w:r>
      <w:r>
        <w:rPr>
          <w:noProof/>
        </w:rPr>
      </w:r>
      <w:r>
        <w:rPr>
          <w:noProof/>
        </w:rPr>
        <w:fldChar w:fldCharType="separate"/>
      </w:r>
      <w:r w:rsidR="00E80D64">
        <w:rPr>
          <w:noProof/>
        </w:rPr>
        <w:t>2</w:t>
      </w:r>
      <w:r>
        <w:rPr>
          <w:noProof/>
        </w:rPr>
        <w:fldChar w:fldCharType="end"/>
      </w:r>
    </w:p>
    <w:p w:rsidR="00BD7E2A" w:rsidRDefault="00961946">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Positioning of lighting equipment generally</w:t>
      </w:r>
      <w:r>
        <w:rPr>
          <w:noProof/>
        </w:rPr>
        <w:tab/>
      </w:r>
      <w:r>
        <w:rPr>
          <w:noProof/>
        </w:rPr>
        <w:fldChar w:fldCharType="begin"/>
      </w:r>
      <w:r>
        <w:rPr>
          <w:noProof/>
        </w:rPr>
        <w:instrText xml:space="preserve"> PAGEREF _Toc78685356 \h </w:instrText>
      </w:r>
      <w:r>
        <w:rPr>
          <w:noProof/>
        </w:rPr>
      </w:r>
      <w:r>
        <w:rPr>
          <w:noProof/>
        </w:rPr>
        <w:fldChar w:fldCharType="separate"/>
      </w:r>
      <w:r w:rsidR="00E80D64">
        <w:rPr>
          <w:noProof/>
        </w:rPr>
        <w:t>3</w:t>
      </w:r>
      <w:r>
        <w:rPr>
          <w:noProof/>
        </w:rPr>
        <w:fldChar w:fldCharType="end"/>
      </w:r>
    </w:p>
    <w:p w:rsidR="00BD7E2A" w:rsidRDefault="00961946">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Stop lights</w:t>
      </w:r>
      <w:r>
        <w:rPr>
          <w:noProof/>
        </w:rPr>
        <w:tab/>
      </w:r>
      <w:r>
        <w:rPr>
          <w:noProof/>
        </w:rPr>
        <w:fldChar w:fldCharType="begin"/>
      </w:r>
      <w:r>
        <w:rPr>
          <w:noProof/>
        </w:rPr>
        <w:instrText xml:space="preserve"> PAGEREF _Toc78685357 \h </w:instrText>
      </w:r>
      <w:r>
        <w:rPr>
          <w:noProof/>
        </w:rPr>
      </w:r>
      <w:r>
        <w:rPr>
          <w:noProof/>
        </w:rPr>
        <w:fldChar w:fldCharType="separate"/>
      </w:r>
      <w:r w:rsidR="00E80D64">
        <w:rPr>
          <w:noProof/>
        </w:rPr>
        <w:t>4</w:t>
      </w:r>
      <w:r>
        <w:rPr>
          <w:noProof/>
        </w:rPr>
        <w:fldChar w:fldCharType="end"/>
      </w:r>
    </w:p>
    <w:p w:rsidR="00BD7E2A" w:rsidRDefault="00961946">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Reflectors</w:t>
      </w:r>
      <w:r>
        <w:rPr>
          <w:noProof/>
        </w:rPr>
        <w:tab/>
      </w:r>
      <w:r>
        <w:rPr>
          <w:noProof/>
        </w:rPr>
        <w:fldChar w:fldCharType="begin"/>
      </w:r>
      <w:r>
        <w:rPr>
          <w:noProof/>
        </w:rPr>
        <w:instrText xml:space="preserve"> PAGEREF _Toc78685358 \h </w:instrText>
      </w:r>
      <w:r>
        <w:rPr>
          <w:noProof/>
        </w:rPr>
      </w:r>
      <w:r>
        <w:rPr>
          <w:noProof/>
        </w:rPr>
        <w:fldChar w:fldCharType="separate"/>
      </w:r>
      <w:r w:rsidR="00E80D64">
        <w:rPr>
          <w:noProof/>
        </w:rPr>
        <w:t>4</w:t>
      </w:r>
      <w:r>
        <w:rPr>
          <w:noProof/>
        </w:rPr>
        <w:fldChar w:fldCharType="end"/>
      </w:r>
    </w:p>
    <w:p w:rsidR="00BD7E2A" w:rsidRDefault="00961946">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 xml:space="preserve">Rear </w:t>
      </w:r>
      <w:r>
        <w:rPr>
          <w:noProof/>
          <w:szCs w:val="24"/>
        </w:rPr>
        <w:t>lights</w:t>
      </w:r>
      <w:r>
        <w:rPr>
          <w:noProof/>
        </w:rPr>
        <w:tab/>
      </w:r>
      <w:r>
        <w:rPr>
          <w:noProof/>
        </w:rPr>
        <w:fldChar w:fldCharType="begin"/>
      </w:r>
      <w:r>
        <w:rPr>
          <w:noProof/>
        </w:rPr>
        <w:instrText xml:space="preserve"> PAGEREF _Toc78685359 \h </w:instrText>
      </w:r>
      <w:r>
        <w:rPr>
          <w:noProof/>
        </w:rPr>
      </w:r>
      <w:r>
        <w:rPr>
          <w:noProof/>
        </w:rPr>
        <w:fldChar w:fldCharType="separate"/>
      </w:r>
      <w:r w:rsidR="00E80D64">
        <w:rPr>
          <w:noProof/>
        </w:rPr>
        <w:t>5</w:t>
      </w:r>
      <w:r>
        <w:rPr>
          <w:noProof/>
        </w:rPr>
        <w:fldChar w:fldCharType="end"/>
      </w:r>
    </w:p>
    <w:p w:rsidR="00BD7E2A" w:rsidRDefault="00961946">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 xml:space="preserve">Signalling </w:t>
      </w:r>
      <w:r>
        <w:rPr>
          <w:noProof/>
          <w:szCs w:val="24"/>
        </w:rPr>
        <w:t>lights</w:t>
      </w:r>
      <w:r>
        <w:rPr>
          <w:noProof/>
        </w:rPr>
        <w:tab/>
      </w:r>
      <w:r>
        <w:rPr>
          <w:noProof/>
        </w:rPr>
        <w:fldChar w:fldCharType="begin"/>
      </w:r>
      <w:r>
        <w:rPr>
          <w:noProof/>
        </w:rPr>
        <w:instrText xml:space="preserve"> PAGEREF _Toc78685360 \h </w:instrText>
      </w:r>
      <w:r>
        <w:rPr>
          <w:noProof/>
        </w:rPr>
      </w:r>
      <w:r>
        <w:rPr>
          <w:noProof/>
        </w:rPr>
        <w:fldChar w:fldCharType="separate"/>
      </w:r>
      <w:r w:rsidR="00E80D64">
        <w:rPr>
          <w:noProof/>
        </w:rPr>
        <w:t>5</w:t>
      </w:r>
      <w:r>
        <w:rPr>
          <w:noProof/>
        </w:rPr>
        <w:fldChar w:fldCharType="end"/>
      </w:r>
    </w:p>
    <w:p w:rsidR="00BD7E2A" w:rsidRDefault="00961946">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Clearance lights</w:t>
      </w:r>
      <w:r>
        <w:rPr>
          <w:noProof/>
        </w:rPr>
        <w:tab/>
      </w:r>
      <w:r>
        <w:rPr>
          <w:noProof/>
        </w:rPr>
        <w:fldChar w:fldCharType="begin"/>
      </w:r>
      <w:r>
        <w:rPr>
          <w:noProof/>
        </w:rPr>
        <w:instrText xml:space="preserve"> PAGEREF _Toc78685361 \h </w:instrText>
      </w:r>
      <w:r>
        <w:rPr>
          <w:noProof/>
        </w:rPr>
      </w:r>
      <w:r>
        <w:rPr>
          <w:noProof/>
        </w:rPr>
        <w:fldChar w:fldCharType="separate"/>
      </w:r>
      <w:r w:rsidR="00E80D64">
        <w:rPr>
          <w:noProof/>
        </w:rPr>
        <w:t>6</w:t>
      </w:r>
      <w:r>
        <w:rPr>
          <w:noProof/>
        </w:rPr>
        <w:fldChar w:fldCharType="end"/>
      </w:r>
    </w:p>
    <w:p w:rsidR="00BD7E2A" w:rsidRDefault="00961946">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Flashing amber light</w:t>
      </w:r>
      <w:r>
        <w:rPr>
          <w:noProof/>
        </w:rPr>
        <w:tab/>
      </w:r>
      <w:r>
        <w:rPr>
          <w:noProof/>
        </w:rPr>
        <w:fldChar w:fldCharType="begin"/>
      </w:r>
      <w:r>
        <w:rPr>
          <w:noProof/>
        </w:rPr>
        <w:instrText xml:space="preserve"> PAGEREF _Toc78685362 \h </w:instrText>
      </w:r>
      <w:r>
        <w:rPr>
          <w:noProof/>
        </w:rPr>
      </w:r>
      <w:r>
        <w:rPr>
          <w:noProof/>
        </w:rPr>
        <w:fldChar w:fldCharType="separate"/>
      </w:r>
      <w:r w:rsidR="00E80D64">
        <w:rPr>
          <w:noProof/>
        </w:rPr>
        <w:t>6</w:t>
      </w:r>
      <w:r>
        <w:rPr>
          <w:noProof/>
        </w:rPr>
        <w:fldChar w:fldCharType="end"/>
      </w:r>
    </w:p>
    <w:p w:rsidR="00BD7E2A" w:rsidRDefault="00961946">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Brakes</w:t>
      </w:r>
      <w:r>
        <w:rPr>
          <w:noProof/>
        </w:rPr>
        <w:tab/>
      </w:r>
      <w:r>
        <w:rPr>
          <w:noProof/>
        </w:rPr>
        <w:fldChar w:fldCharType="begin"/>
      </w:r>
      <w:r>
        <w:rPr>
          <w:noProof/>
        </w:rPr>
        <w:instrText xml:space="preserve"> PAGEREF _Toc78685363 \h </w:instrText>
      </w:r>
      <w:r>
        <w:rPr>
          <w:noProof/>
        </w:rPr>
      </w:r>
      <w:r>
        <w:rPr>
          <w:noProof/>
        </w:rPr>
        <w:fldChar w:fldCharType="separate"/>
      </w:r>
      <w:r w:rsidR="00E80D64">
        <w:rPr>
          <w:noProof/>
        </w:rPr>
        <w:t>7</w:t>
      </w:r>
      <w:r>
        <w:rPr>
          <w:noProof/>
        </w:rPr>
        <w:fldChar w:fldCharType="end"/>
      </w:r>
    </w:p>
    <w:p w:rsidR="00BD7E2A" w:rsidRDefault="00961946">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Safety of components and attachments</w:t>
      </w:r>
      <w:r>
        <w:rPr>
          <w:noProof/>
        </w:rPr>
        <w:tab/>
      </w:r>
      <w:r>
        <w:rPr>
          <w:noProof/>
        </w:rPr>
        <w:fldChar w:fldCharType="begin"/>
      </w:r>
      <w:r>
        <w:rPr>
          <w:noProof/>
        </w:rPr>
        <w:instrText xml:space="preserve"> PAGEREF _Toc78685364 \h </w:instrText>
      </w:r>
      <w:r>
        <w:rPr>
          <w:noProof/>
        </w:rPr>
      </w:r>
      <w:r>
        <w:rPr>
          <w:noProof/>
        </w:rPr>
        <w:fldChar w:fldCharType="separate"/>
      </w:r>
      <w:r w:rsidR="00E80D64">
        <w:rPr>
          <w:noProof/>
        </w:rPr>
        <w:t>7</w:t>
      </w:r>
      <w:r>
        <w:rPr>
          <w:noProof/>
        </w:rPr>
        <w:fldChar w:fldCharType="end"/>
      </w:r>
    </w:p>
    <w:p w:rsidR="00BD7E2A" w:rsidRDefault="00961946">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Safety chains</w:t>
      </w:r>
      <w:r>
        <w:rPr>
          <w:noProof/>
        </w:rPr>
        <w:tab/>
      </w:r>
      <w:r>
        <w:rPr>
          <w:noProof/>
        </w:rPr>
        <w:fldChar w:fldCharType="begin"/>
      </w:r>
      <w:r>
        <w:rPr>
          <w:noProof/>
        </w:rPr>
        <w:instrText xml:space="preserve"> PAGEREF _Toc78685365 \h </w:instrText>
      </w:r>
      <w:r>
        <w:rPr>
          <w:noProof/>
        </w:rPr>
      </w:r>
      <w:r>
        <w:rPr>
          <w:noProof/>
        </w:rPr>
        <w:fldChar w:fldCharType="separate"/>
      </w:r>
      <w:r w:rsidR="00E80D64">
        <w:rPr>
          <w:noProof/>
        </w:rPr>
        <w:t>7</w:t>
      </w:r>
      <w:r>
        <w:rPr>
          <w:noProof/>
        </w:rPr>
        <w:fldChar w:fldCharType="end"/>
      </w:r>
    </w:p>
    <w:p w:rsidR="00BD7E2A" w:rsidRDefault="00961946">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Portable warning signs</w:t>
      </w:r>
      <w:r>
        <w:rPr>
          <w:noProof/>
        </w:rPr>
        <w:tab/>
      </w:r>
      <w:r>
        <w:rPr>
          <w:noProof/>
        </w:rPr>
        <w:fldChar w:fldCharType="begin"/>
      </w:r>
      <w:r>
        <w:rPr>
          <w:noProof/>
        </w:rPr>
        <w:instrText xml:space="preserve"> PAGEREF _Toc78685366 \h </w:instrText>
      </w:r>
      <w:r>
        <w:rPr>
          <w:noProof/>
        </w:rPr>
      </w:r>
      <w:r>
        <w:rPr>
          <w:noProof/>
        </w:rPr>
        <w:fldChar w:fldCharType="separate"/>
      </w:r>
      <w:r w:rsidR="00E80D64">
        <w:rPr>
          <w:noProof/>
        </w:rPr>
        <w:t>9</w:t>
      </w:r>
      <w:r>
        <w:rPr>
          <w:noProof/>
        </w:rPr>
        <w:fldChar w:fldCharType="end"/>
      </w:r>
    </w:p>
    <w:p w:rsidR="00BD7E2A" w:rsidRDefault="00961946">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Towed mass ratios</w:t>
      </w:r>
      <w:r>
        <w:rPr>
          <w:noProof/>
        </w:rPr>
        <w:tab/>
      </w:r>
      <w:r>
        <w:rPr>
          <w:noProof/>
        </w:rPr>
        <w:fldChar w:fldCharType="begin"/>
      </w:r>
      <w:r>
        <w:rPr>
          <w:noProof/>
        </w:rPr>
        <w:instrText xml:space="preserve"> PAGEREF _Toc78685367 \h </w:instrText>
      </w:r>
      <w:r>
        <w:rPr>
          <w:noProof/>
        </w:rPr>
      </w:r>
      <w:r>
        <w:rPr>
          <w:noProof/>
        </w:rPr>
        <w:fldChar w:fldCharType="separate"/>
      </w:r>
      <w:r w:rsidR="00E80D64">
        <w:rPr>
          <w:noProof/>
        </w:rPr>
        <w:t>9</w:t>
      </w:r>
      <w:r>
        <w:rPr>
          <w:noProof/>
        </w:rPr>
        <w:fldChar w:fldCharType="end"/>
      </w:r>
    </w:p>
    <w:p w:rsidR="00BD7E2A" w:rsidRDefault="00961946">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Towing on a road during the hours of darkness</w:t>
      </w:r>
      <w:r>
        <w:rPr>
          <w:noProof/>
        </w:rPr>
        <w:tab/>
      </w:r>
      <w:r>
        <w:rPr>
          <w:noProof/>
        </w:rPr>
        <w:fldChar w:fldCharType="begin"/>
      </w:r>
      <w:r>
        <w:rPr>
          <w:noProof/>
        </w:rPr>
        <w:instrText xml:space="preserve"> PAGEREF _Toc78685368 \h </w:instrText>
      </w:r>
      <w:r>
        <w:rPr>
          <w:noProof/>
        </w:rPr>
      </w:r>
      <w:r>
        <w:rPr>
          <w:noProof/>
        </w:rPr>
        <w:fldChar w:fldCharType="separate"/>
      </w:r>
      <w:r w:rsidR="00E80D64">
        <w:rPr>
          <w:noProof/>
        </w:rPr>
        <w:t>9</w:t>
      </w:r>
      <w:r>
        <w:rPr>
          <w:noProof/>
        </w:rPr>
        <w:fldChar w:fldCharType="end"/>
      </w:r>
    </w:p>
    <w:p w:rsidR="00BD7E2A" w:rsidRDefault="00961946">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Speed restrictions</w:t>
      </w:r>
      <w:r>
        <w:rPr>
          <w:noProof/>
        </w:rPr>
        <w:tab/>
      </w:r>
      <w:r>
        <w:rPr>
          <w:noProof/>
        </w:rPr>
        <w:fldChar w:fldCharType="begin"/>
      </w:r>
      <w:r>
        <w:rPr>
          <w:noProof/>
        </w:rPr>
        <w:instrText xml:space="preserve"> PAGEREF _Toc78685369 \h </w:instrText>
      </w:r>
      <w:r>
        <w:rPr>
          <w:noProof/>
        </w:rPr>
      </w:r>
      <w:r>
        <w:rPr>
          <w:noProof/>
        </w:rPr>
        <w:fldChar w:fldCharType="separate"/>
      </w:r>
      <w:r w:rsidR="00E80D64">
        <w:rPr>
          <w:noProof/>
        </w:rPr>
        <w:t>10</w:t>
      </w:r>
      <w:r>
        <w:rPr>
          <w:noProof/>
        </w:rPr>
        <w:fldChar w:fldCharType="end"/>
      </w:r>
    </w:p>
    <w:p w:rsidR="00BD7E2A" w:rsidRDefault="00961946">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Movements of combinations within the metropolitan area, during peak hours and on freeways</w:t>
      </w:r>
      <w:r>
        <w:rPr>
          <w:noProof/>
        </w:rPr>
        <w:tab/>
      </w:r>
      <w:r>
        <w:rPr>
          <w:noProof/>
        </w:rPr>
        <w:fldChar w:fldCharType="begin"/>
      </w:r>
      <w:r>
        <w:rPr>
          <w:noProof/>
        </w:rPr>
        <w:instrText xml:space="preserve"> PAGEREF _Toc78685370 \h </w:instrText>
      </w:r>
      <w:r>
        <w:rPr>
          <w:noProof/>
        </w:rPr>
      </w:r>
      <w:r>
        <w:rPr>
          <w:noProof/>
        </w:rPr>
        <w:fldChar w:fldCharType="separate"/>
      </w:r>
      <w:r w:rsidR="00E80D64">
        <w:rPr>
          <w:noProof/>
        </w:rPr>
        <w:t>10</w:t>
      </w:r>
      <w:r>
        <w:rPr>
          <w:noProof/>
        </w:rPr>
        <w:fldChar w:fldCharType="end"/>
      </w:r>
    </w:p>
    <w:p w:rsidR="00BD7E2A" w:rsidRDefault="00961946">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Parking of combinations on a carriageway</w:t>
      </w:r>
      <w:r>
        <w:rPr>
          <w:noProof/>
        </w:rPr>
        <w:tab/>
      </w:r>
      <w:r>
        <w:rPr>
          <w:noProof/>
        </w:rPr>
        <w:fldChar w:fldCharType="begin"/>
      </w:r>
      <w:r>
        <w:rPr>
          <w:noProof/>
        </w:rPr>
        <w:instrText xml:space="preserve"> PAGEREF _Toc78685371 \h </w:instrText>
      </w:r>
      <w:r>
        <w:rPr>
          <w:noProof/>
        </w:rPr>
      </w:r>
      <w:r>
        <w:rPr>
          <w:noProof/>
        </w:rPr>
        <w:fldChar w:fldCharType="separate"/>
      </w:r>
      <w:r w:rsidR="00E80D64">
        <w:rPr>
          <w:noProof/>
        </w:rPr>
        <w:t>10</w:t>
      </w:r>
      <w:r>
        <w:rPr>
          <w:noProof/>
        </w:rPr>
        <w:fldChar w:fldCharType="end"/>
      </w:r>
    </w:p>
    <w:p w:rsidR="00BD7E2A" w:rsidRDefault="00961946">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Head lights</w:t>
      </w:r>
      <w:r>
        <w:rPr>
          <w:noProof/>
        </w:rPr>
        <w:tab/>
      </w:r>
      <w:r>
        <w:rPr>
          <w:noProof/>
        </w:rPr>
        <w:fldChar w:fldCharType="begin"/>
      </w:r>
      <w:r>
        <w:rPr>
          <w:noProof/>
        </w:rPr>
        <w:instrText xml:space="preserve"> PAGEREF _Toc78685372 \h </w:instrText>
      </w:r>
      <w:r>
        <w:rPr>
          <w:noProof/>
        </w:rPr>
      </w:r>
      <w:r>
        <w:rPr>
          <w:noProof/>
        </w:rPr>
        <w:fldChar w:fldCharType="separate"/>
      </w:r>
      <w:r w:rsidR="00E80D64">
        <w:rPr>
          <w:noProof/>
        </w:rPr>
        <w:t>11</w:t>
      </w:r>
      <w:r>
        <w:rPr>
          <w:noProof/>
        </w:rPr>
        <w:fldChar w:fldCharType="end"/>
      </w:r>
    </w:p>
    <w:p w:rsidR="00BD7E2A" w:rsidRDefault="00961946">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Mirrors</w:t>
      </w:r>
      <w:r>
        <w:rPr>
          <w:noProof/>
        </w:rPr>
        <w:tab/>
      </w:r>
      <w:r>
        <w:rPr>
          <w:noProof/>
        </w:rPr>
        <w:fldChar w:fldCharType="begin"/>
      </w:r>
      <w:r>
        <w:rPr>
          <w:noProof/>
        </w:rPr>
        <w:instrText xml:space="preserve"> PAGEREF _Toc78685373 \h </w:instrText>
      </w:r>
      <w:r>
        <w:rPr>
          <w:noProof/>
        </w:rPr>
      </w:r>
      <w:r>
        <w:rPr>
          <w:noProof/>
        </w:rPr>
        <w:fldChar w:fldCharType="separate"/>
      </w:r>
      <w:r w:rsidR="00E80D64">
        <w:rPr>
          <w:noProof/>
        </w:rPr>
        <w:t>11</w:t>
      </w:r>
      <w:r>
        <w:rPr>
          <w:noProof/>
        </w:rPr>
        <w:fldChar w:fldCharType="end"/>
      </w:r>
    </w:p>
    <w:p w:rsidR="00BD7E2A" w:rsidRDefault="00961946">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Warning flags</w:t>
      </w:r>
      <w:r>
        <w:rPr>
          <w:noProof/>
        </w:rPr>
        <w:tab/>
      </w:r>
      <w:r>
        <w:rPr>
          <w:noProof/>
        </w:rPr>
        <w:fldChar w:fldCharType="begin"/>
      </w:r>
      <w:r>
        <w:rPr>
          <w:noProof/>
        </w:rPr>
        <w:instrText xml:space="preserve"> PAGEREF _Toc78685374 \h </w:instrText>
      </w:r>
      <w:r>
        <w:rPr>
          <w:noProof/>
        </w:rPr>
      </w:r>
      <w:r>
        <w:rPr>
          <w:noProof/>
        </w:rPr>
        <w:fldChar w:fldCharType="separate"/>
      </w:r>
      <w:r w:rsidR="00E80D64">
        <w:rPr>
          <w:noProof/>
        </w:rPr>
        <w:t>12</w:t>
      </w:r>
      <w:r>
        <w:rPr>
          <w:noProof/>
        </w:rPr>
        <w:fldChar w:fldCharType="end"/>
      </w:r>
    </w:p>
    <w:p w:rsidR="00BD7E2A" w:rsidRDefault="00961946">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Certain vehicles may be equipped with flashing amber light</w:t>
      </w:r>
      <w:r>
        <w:rPr>
          <w:noProof/>
        </w:rPr>
        <w:tab/>
      </w:r>
      <w:r>
        <w:rPr>
          <w:noProof/>
        </w:rPr>
        <w:fldChar w:fldCharType="begin"/>
      </w:r>
      <w:r>
        <w:rPr>
          <w:noProof/>
        </w:rPr>
        <w:instrText xml:space="preserve"> PAGEREF _Toc78685375 \h </w:instrText>
      </w:r>
      <w:r>
        <w:rPr>
          <w:noProof/>
        </w:rPr>
      </w:r>
      <w:r>
        <w:rPr>
          <w:noProof/>
        </w:rPr>
        <w:fldChar w:fldCharType="separate"/>
      </w:r>
      <w:r w:rsidR="00E80D64">
        <w:rPr>
          <w:noProof/>
        </w:rPr>
        <w:t>12</w:t>
      </w:r>
      <w:r>
        <w:rPr>
          <w:noProof/>
        </w:rPr>
        <w:fldChar w:fldCharType="end"/>
      </w:r>
    </w:p>
    <w:p w:rsidR="00BD7E2A" w:rsidRDefault="00961946">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Oversize combinations</w:t>
      </w:r>
      <w:r>
        <w:rPr>
          <w:noProof/>
        </w:rPr>
        <w:tab/>
      </w:r>
      <w:r>
        <w:rPr>
          <w:noProof/>
        </w:rPr>
        <w:fldChar w:fldCharType="begin"/>
      </w:r>
      <w:r>
        <w:rPr>
          <w:noProof/>
        </w:rPr>
        <w:instrText xml:space="preserve"> PAGEREF _Toc78685376 \h </w:instrText>
      </w:r>
      <w:r>
        <w:rPr>
          <w:noProof/>
        </w:rPr>
      </w:r>
      <w:r>
        <w:rPr>
          <w:noProof/>
        </w:rPr>
        <w:fldChar w:fldCharType="separate"/>
      </w:r>
      <w:r w:rsidR="00E80D64">
        <w:rPr>
          <w:noProof/>
        </w:rPr>
        <w:t>12</w:t>
      </w:r>
      <w:r>
        <w:rPr>
          <w:noProof/>
        </w:rPr>
        <w:fldChar w:fldCharType="end"/>
      </w:r>
    </w:p>
    <w:p w:rsidR="00BD7E2A" w:rsidRDefault="00961946">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Convoys</w:t>
      </w:r>
      <w:r>
        <w:rPr>
          <w:noProof/>
        </w:rPr>
        <w:tab/>
      </w:r>
      <w:r>
        <w:rPr>
          <w:noProof/>
        </w:rPr>
        <w:fldChar w:fldCharType="begin"/>
      </w:r>
      <w:r>
        <w:rPr>
          <w:noProof/>
        </w:rPr>
        <w:instrText xml:space="preserve"> PAGEREF _Toc78685377 \h </w:instrText>
      </w:r>
      <w:r>
        <w:rPr>
          <w:noProof/>
        </w:rPr>
      </w:r>
      <w:r>
        <w:rPr>
          <w:noProof/>
        </w:rPr>
        <w:fldChar w:fldCharType="separate"/>
      </w:r>
      <w:r w:rsidR="00E80D64">
        <w:rPr>
          <w:noProof/>
        </w:rPr>
        <w:t>14</w:t>
      </w:r>
      <w:r>
        <w:rPr>
          <w:noProof/>
        </w:rPr>
        <w:fldChar w:fldCharType="end"/>
      </w:r>
    </w:p>
    <w:p w:rsidR="00BD7E2A" w:rsidRDefault="00961946">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Movement of excessively high combinations</w:t>
      </w:r>
      <w:r>
        <w:rPr>
          <w:noProof/>
        </w:rPr>
        <w:tab/>
      </w:r>
      <w:r>
        <w:rPr>
          <w:noProof/>
        </w:rPr>
        <w:fldChar w:fldCharType="begin"/>
      </w:r>
      <w:r>
        <w:rPr>
          <w:noProof/>
        </w:rPr>
        <w:instrText xml:space="preserve"> PAGEREF _Toc78685378 \h </w:instrText>
      </w:r>
      <w:r>
        <w:rPr>
          <w:noProof/>
        </w:rPr>
      </w:r>
      <w:r>
        <w:rPr>
          <w:noProof/>
        </w:rPr>
        <w:fldChar w:fldCharType="separate"/>
      </w:r>
      <w:r w:rsidR="00E80D64">
        <w:rPr>
          <w:noProof/>
        </w:rPr>
        <w:t>14</w:t>
      </w:r>
      <w:r>
        <w:rPr>
          <w:noProof/>
        </w:rPr>
        <w:fldChar w:fldCharType="end"/>
      </w:r>
    </w:p>
    <w:p w:rsidR="00BD7E2A" w:rsidRDefault="00961946">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Movement of excessively wide or long combinations</w:t>
      </w:r>
      <w:r>
        <w:rPr>
          <w:noProof/>
        </w:rPr>
        <w:tab/>
      </w:r>
      <w:r>
        <w:rPr>
          <w:noProof/>
        </w:rPr>
        <w:fldChar w:fldCharType="begin"/>
      </w:r>
      <w:r>
        <w:rPr>
          <w:noProof/>
        </w:rPr>
        <w:instrText xml:space="preserve"> PAGEREF _Toc78685379 \h </w:instrText>
      </w:r>
      <w:r>
        <w:rPr>
          <w:noProof/>
        </w:rPr>
      </w:r>
      <w:r>
        <w:rPr>
          <w:noProof/>
        </w:rPr>
        <w:fldChar w:fldCharType="separate"/>
      </w:r>
      <w:r w:rsidR="00E80D64">
        <w:rPr>
          <w:noProof/>
        </w:rPr>
        <w:t>14</w:t>
      </w:r>
      <w:r>
        <w:rPr>
          <w:noProof/>
        </w:rPr>
        <w:fldChar w:fldCharType="end"/>
      </w:r>
    </w:p>
    <w:p w:rsidR="00BD7E2A" w:rsidRDefault="00961946">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Limit on combinations</w:t>
      </w:r>
      <w:r>
        <w:rPr>
          <w:noProof/>
        </w:rPr>
        <w:tab/>
      </w:r>
      <w:r>
        <w:rPr>
          <w:noProof/>
        </w:rPr>
        <w:fldChar w:fldCharType="begin"/>
      </w:r>
      <w:r>
        <w:rPr>
          <w:noProof/>
        </w:rPr>
        <w:instrText xml:space="preserve"> PAGEREF _Toc78685380 \h </w:instrText>
      </w:r>
      <w:r>
        <w:rPr>
          <w:noProof/>
        </w:rPr>
      </w:r>
      <w:r>
        <w:rPr>
          <w:noProof/>
        </w:rPr>
        <w:fldChar w:fldCharType="separate"/>
      </w:r>
      <w:r w:rsidR="00E80D64">
        <w:rPr>
          <w:noProof/>
        </w:rPr>
        <w:t>15</w:t>
      </w:r>
      <w:r>
        <w:rPr>
          <w:noProof/>
        </w:rPr>
        <w:fldChar w:fldCharType="end"/>
      </w:r>
    </w:p>
    <w:p w:rsidR="00BD7E2A" w:rsidRDefault="00961946">
      <w:pPr>
        <w:pStyle w:val="TOC4"/>
        <w:rPr>
          <w:noProof/>
          <w:sz w:val="24"/>
          <w:szCs w:val="24"/>
        </w:rPr>
      </w:pPr>
      <w:r>
        <w:rPr>
          <w:noProof/>
          <w:szCs w:val="24"/>
        </w:rPr>
        <w:t>29A.</w:t>
      </w:r>
      <w:r>
        <w:rPr>
          <w:noProof/>
          <w:sz w:val="24"/>
          <w:szCs w:val="24"/>
        </w:rPr>
        <w:tab/>
      </w:r>
      <w:r>
        <w:rPr>
          <w:noProof/>
          <w:szCs w:val="24"/>
        </w:rPr>
        <w:t>Director General may grant exemptions</w:t>
      </w:r>
      <w:r>
        <w:rPr>
          <w:noProof/>
        </w:rPr>
        <w:tab/>
      </w:r>
      <w:r>
        <w:rPr>
          <w:noProof/>
        </w:rPr>
        <w:fldChar w:fldCharType="begin"/>
      </w:r>
      <w:r>
        <w:rPr>
          <w:noProof/>
        </w:rPr>
        <w:instrText xml:space="preserve"> PAGEREF _Toc78685381 \h </w:instrText>
      </w:r>
      <w:r>
        <w:rPr>
          <w:noProof/>
        </w:rPr>
      </w:r>
      <w:r>
        <w:rPr>
          <w:noProof/>
        </w:rPr>
        <w:fldChar w:fldCharType="separate"/>
      </w:r>
      <w:r w:rsidR="00E80D64">
        <w:rPr>
          <w:noProof/>
        </w:rPr>
        <w:t>15</w:t>
      </w:r>
      <w:r>
        <w:rPr>
          <w:noProof/>
        </w:rPr>
        <w:fldChar w:fldCharType="end"/>
      </w:r>
    </w:p>
    <w:p w:rsidR="00BD7E2A" w:rsidRDefault="00961946">
      <w:pPr>
        <w:pStyle w:val="TOC4"/>
        <w:rPr>
          <w:noProof/>
          <w:sz w:val="24"/>
          <w:szCs w:val="24"/>
        </w:rPr>
      </w:pPr>
      <w:r>
        <w:rPr>
          <w:noProof/>
          <w:szCs w:val="24"/>
        </w:rPr>
        <w:t>29B.</w:t>
      </w:r>
      <w:r>
        <w:rPr>
          <w:noProof/>
          <w:sz w:val="24"/>
          <w:szCs w:val="24"/>
        </w:rPr>
        <w:tab/>
      </w:r>
      <w:r>
        <w:rPr>
          <w:noProof/>
          <w:szCs w:val="24"/>
        </w:rPr>
        <w:t>Movements of combinations may be authorised by permits</w:t>
      </w:r>
      <w:r>
        <w:rPr>
          <w:noProof/>
        </w:rPr>
        <w:tab/>
      </w:r>
      <w:r>
        <w:rPr>
          <w:noProof/>
        </w:rPr>
        <w:fldChar w:fldCharType="begin"/>
      </w:r>
      <w:r>
        <w:rPr>
          <w:noProof/>
        </w:rPr>
        <w:instrText xml:space="preserve"> PAGEREF _Toc78685382 \h </w:instrText>
      </w:r>
      <w:r>
        <w:rPr>
          <w:noProof/>
        </w:rPr>
      </w:r>
      <w:r>
        <w:rPr>
          <w:noProof/>
        </w:rPr>
        <w:fldChar w:fldCharType="separate"/>
      </w:r>
      <w:r w:rsidR="00E80D64">
        <w:rPr>
          <w:noProof/>
        </w:rPr>
        <w:t>16</w:t>
      </w:r>
      <w:r>
        <w:rPr>
          <w:noProof/>
        </w:rPr>
        <w:fldChar w:fldCharType="end"/>
      </w:r>
    </w:p>
    <w:p w:rsidR="00BD7E2A" w:rsidRDefault="00961946">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General duty of drivers and offences and penalties</w:t>
      </w:r>
      <w:r>
        <w:rPr>
          <w:noProof/>
        </w:rPr>
        <w:tab/>
      </w:r>
      <w:r>
        <w:rPr>
          <w:noProof/>
        </w:rPr>
        <w:fldChar w:fldCharType="begin"/>
      </w:r>
      <w:r>
        <w:rPr>
          <w:noProof/>
        </w:rPr>
        <w:instrText xml:space="preserve"> PAGEREF _Toc78685383 \h </w:instrText>
      </w:r>
      <w:r>
        <w:rPr>
          <w:noProof/>
        </w:rPr>
      </w:r>
      <w:r>
        <w:rPr>
          <w:noProof/>
        </w:rPr>
        <w:fldChar w:fldCharType="separate"/>
      </w:r>
      <w:r w:rsidR="00E80D64">
        <w:rPr>
          <w:noProof/>
        </w:rPr>
        <w:t>17</w:t>
      </w:r>
      <w:r>
        <w:rPr>
          <w:noProof/>
        </w:rPr>
        <w:fldChar w:fldCharType="end"/>
      </w:r>
    </w:p>
    <w:p w:rsidR="00BD7E2A" w:rsidRDefault="00961946">
      <w:pPr>
        <w:pStyle w:val="TOC2"/>
        <w:tabs>
          <w:tab w:val="right" w:leader="dot" w:pos="7086"/>
        </w:tabs>
        <w:rPr>
          <w:b w:val="0"/>
          <w:noProof/>
          <w:sz w:val="24"/>
          <w:szCs w:val="24"/>
        </w:rPr>
      </w:pPr>
      <w:r>
        <w:rPr>
          <w:noProof/>
          <w:szCs w:val="26"/>
        </w:rPr>
        <w:t>Notes</w:t>
      </w:r>
    </w:p>
    <w:p w:rsidR="00BD7E2A" w:rsidRDefault="0096194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_Toc78685385 \h </w:instrText>
      </w:r>
      <w:r>
        <w:rPr>
          <w:noProof/>
        </w:rPr>
      </w:r>
      <w:r>
        <w:rPr>
          <w:noProof/>
        </w:rPr>
        <w:fldChar w:fldCharType="separate"/>
      </w:r>
      <w:r w:rsidR="00E80D64">
        <w:rPr>
          <w:noProof/>
        </w:rPr>
        <w:t>18</w:t>
      </w:r>
      <w:r>
        <w:rPr>
          <w:noProof/>
        </w:rPr>
        <w:fldChar w:fldCharType="end"/>
      </w:r>
    </w:p>
    <w:p w:rsidR="00BD7E2A" w:rsidRDefault="00961946">
      <w:r>
        <w:fldChar w:fldCharType="end"/>
      </w:r>
    </w:p>
    <w:p w:rsidR="00BD7E2A" w:rsidRDefault="0096194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7E2A" w:rsidRDefault="00BD7E2A">
      <w:pPr>
        <w:pStyle w:val="NoteHeading"/>
        <w:sectPr w:rsidR="00BD7E2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7E2A">
        <w:trPr>
          <w:cantSplit/>
        </w:trPr>
        <w:tc>
          <w:tcPr>
            <w:tcW w:w="2434" w:type="dxa"/>
            <w:vMerge w:val="restart"/>
          </w:tcPr>
          <w:p w:rsidR="00BD7E2A" w:rsidRDefault="00BD7E2A"/>
        </w:tc>
        <w:tc>
          <w:tcPr>
            <w:tcW w:w="2434" w:type="dxa"/>
            <w:vMerge w:val="restart"/>
          </w:tcPr>
          <w:p w:rsidR="00BD7E2A" w:rsidRDefault="00961946">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D7E2A" w:rsidRDefault="00BD7E2A"/>
        </w:tc>
      </w:tr>
      <w:tr w:rsidR="00BD7E2A">
        <w:trPr>
          <w:cantSplit/>
        </w:trPr>
        <w:tc>
          <w:tcPr>
            <w:tcW w:w="2434" w:type="dxa"/>
            <w:vMerge/>
          </w:tcPr>
          <w:p w:rsidR="00BD7E2A" w:rsidRDefault="00BD7E2A"/>
        </w:tc>
        <w:tc>
          <w:tcPr>
            <w:tcW w:w="2434" w:type="dxa"/>
            <w:vMerge/>
          </w:tcPr>
          <w:p w:rsidR="00BD7E2A" w:rsidRDefault="00BD7E2A">
            <w:pPr>
              <w:jc w:val="center"/>
            </w:pPr>
          </w:p>
        </w:tc>
        <w:tc>
          <w:tcPr>
            <w:tcW w:w="2434" w:type="dxa"/>
          </w:tcPr>
          <w:p w:rsidR="00BD7E2A" w:rsidRDefault="00961946">
            <w:pPr>
              <w:keepNext/>
              <w:rPr>
                <w:b/>
                <w:sz w:val="22"/>
              </w:rPr>
            </w:pPr>
            <w:r>
              <w:rPr>
                <w:b/>
                <w:sz w:val="22"/>
              </w:rPr>
              <w:t xml:space="preserve">Reprinted under the </w:t>
            </w:r>
            <w:r>
              <w:rPr>
                <w:b/>
                <w:i/>
                <w:sz w:val="22"/>
              </w:rPr>
              <w:t>Reprints Act 1984</w:t>
            </w:r>
            <w:r>
              <w:rPr>
                <w:b/>
              </w:rPr>
              <w:t xml:space="preserve"> </w:t>
            </w:r>
            <w:r>
              <w:rPr>
                <w:b/>
                <w:sz w:val="22"/>
              </w:rPr>
              <w:t>as at 9</w:t>
            </w:r>
            <w:r>
              <w:rPr>
                <w:b/>
                <w:snapToGrid w:val="0"/>
                <w:sz w:val="22"/>
              </w:rPr>
              <w:t xml:space="preserve"> May 2003</w:t>
            </w:r>
          </w:p>
        </w:tc>
      </w:tr>
    </w:tbl>
    <w:p w:rsidR="00BD7E2A" w:rsidRDefault="00961946">
      <w:pPr>
        <w:pStyle w:val="WA"/>
        <w:spacing w:before="120"/>
      </w:pPr>
      <w:r>
        <w:t>Western Australia</w:t>
      </w:r>
    </w:p>
    <w:p w:rsidR="00BD7E2A" w:rsidRDefault="00961946">
      <w:pPr>
        <w:pStyle w:val="PrincipalActReg"/>
      </w:pPr>
      <w:r>
        <w:t>Road Traffic Act 1974</w:t>
      </w:r>
    </w:p>
    <w:p w:rsidR="00BD7E2A" w:rsidRDefault="00961946">
      <w:pPr>
        <w:pStyle w:val="NameofActReg"/>
      </w:pPr>
      <w:r>
        <w:t>Road Traffic (Towed Agricultural Implements) Regulations 1995</w:t>
      </w:r>
    </w:p>
    <w:p w:rsidR="00BD7E2A" w:rsidRDefault="00961946">
      <w:pPr>
        <w:pStyle w:val="Heading5"/>
        <w:rPr>
          <w:snapToGrid w:val="0"/>
        </w:rPr>
      </w:pPr>
      <w:bookmarkStart w:id="2" w:name="_Toc23927369"/>
      <w:bookmarkStart w:id="3" w:name="_Toc29275698"/>
      <w:bookmarkStart w:id="4" w:name="_Toc38944389"/>
      <w:bookmarkStart w:id="5" w:name="_Toc78685353"/>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BD7E2A" w:rsidRDefault="00961946">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rsidR="00BD7E2A" w:rsidRDefault="00961946">
      <w:pPr>
        <w:pStyle w:val="Ednotesection"/>
      </w:pPr>
      <w:r>
        <w:t>[</w:t>
      </w:r>
      <w:r>
        <w:rPr>
          <w:b/>
        </w:rPr>
        <w:t>2.</w:t>
      </w:r>
      <w:r>
        <w:tab/>
      </w:r>
      <w:r>
        <w:tab/>
        <w:t>Omitted under the Reprints Act 1984 s. 7(4)(f).]</w:t>
      </w:r>
    </w:p>
    <w:p w:rsidR="00BD7E2A" w:rsidRDefault="00961946">
      <w:pPr>
        <w:pStyle w:val="Heading5"/>
        <w:rPr>
          <w:snapToGrid w:val="0"/>
        </w:rPr>
      </w:pPr>
      <w:bookmarkStart w:id="6" w:name="_Toc23927371"/>
      <w:bookmarkStart w:id="7" w:name="_Toc29275700"/>
      <w:bookmarkStart w:id="8" w:name="_Toc38944391"/>
      <w:bookmarkStart w:id="9" w:name="_Toc78685354"/>
      <w:r>
        <w:rPr>
          <w:rStyle w:val="CharSectno"/>
        </w:rPr>
        <w:t>3</w:t>
      </w:r>
      <w:r>
        <w:rPr>
          <w:snapToGrid w:val="0"/>
        </w:rPr>
        <w:t>.</w:t>
      </w:r>
      <w:r>
        <w:rPr>
          <w:snapToGrid w:val="0"/>
        </w:rPr>
        <w:tab/>
        <w:t>Interpretation</w:t>
      </w:r>
      <w:bookmarkEnd w:id="6"/>
      <w:bookmarkEnd w:id="7"/>
      <w:bookmarkEnd w:id="8"/>
      <w:bookmarkEnd w:id="9"/>
      <w:r>
        <w:rPr>
          <w:snapToGrid w:val="0"/>
        </w:rPr>
        <w:t xml:space="preserve"> </w:t>
      </w:r>
    </w:p>
    <w:p w:rsidR="00BD7E2A" w:rsidRDefault="00961946">
      <w:pPr>
        <w:pStyle w:val="Subsection"/>
        <w:rPr>
          <w:snapToGrid w:val="0"/>
        </w:rPr>
      </w:pPr>
      <w:r>
        <w:rPr>
          <w:snapToGrid w:val="0"/>
        </w:rPr>
        <w:tab/>
        <w:t>(1)</w:t>
      </w:r>
      <w:r>
        <w:rPr>
          <w:snapToGrid w:val="0"/>
        </w:rPr>
        <w:tab/>
        <w:t>In these regulations, unless the contrary intention appears — </w:t>
      </w:r>
    </w:p>
    <w:p w:rsidR="00BD7E2A" w:rsidRDefault="00961946">
      <w:pPr>
        <w:pStyle w:val="Defstart"/>
      </w:pPr>
      <w:r>
        <w:rPr>
          <w:b/>
        </w:rPr>
        <w:tab/>
        <w:t>“</w:t>
      </w:r>
      <w:r>
        <w:rPr>
          <w:rStyle w:val="CharDefText"/>
        </w:rPr>
        <w:t>agricultural implement</w:t>
      </w:r>
      <w:r>
        <w:rPr>
          <w:b/>
        </w:rPr>
        <w:t>”</w:t>
      </w:r>
      <w:r>
        <w:t xml:space="preserve"> has the same meaning as it has in the Vehicle Standards;</w:t>
      </w:r>
    </w:p>
    <w:p w:rsidR="00BD7E2A" w:rsidRDefault="00961946">
      <w:pPr>
        <w:pStyle w:val="Defstart"/>
      </w:pPr>
      <w:r>
        <w:rPr>
          <w:b/>
        </w:rPr>
        <w:tab/>
        <w:t>“</w:t>
      </w:r>
      <w:r>
        <w:rPr>
          <w:rStyle w:val="CharDefText"/>
        </w:rPr>
        <w:t>combination</w:t>
      </w:r>
      <w:r>
        <w:rPr>
          <w:b/>
        </w:rPr>
        <w:t>”</w:t>
      </w:r>
      <w:r>
        <w:t xml:space="preserve"> means towing vehicle and towed implement or implements while attached to each other for the purpose of towing;</w:t>
      </w:r>
    </w:p>
    <w:p w:rsidR="00BD7E2A" w:rsidRDefault="00961946">
      <w:pPr>
        <w:pStyle w:val="Defstart"/>
      </w:pPr>
      <w:r>
        <w:rPr>
          <w:b/>
        </w:rPr>
        <w:tab/>
        <w:t>“</w:t>
      </w:r>
      <w:r>
        <w:rPr>
          <w:rStyle w:val="CharDefText"/>
        </w:rPr>
        <w:t>escort vehicle</w:t>
      </w:r>
      <w:r>
        <w:rPr>
          <w:b/>
        </w:rPr>
        <w:t>”</w:t>
      </w:r>
      <w:r>
        <w:t xml:space="preserve"> means a rigid vehicle to the rear of which is affixed a warning sign displaying the words “OVERSIZE LOAD AHEAD” to indicate to vehicles approaching from the rear that an oversize combination is preceding that vehicle;</w:t>
      </w:r>
    </w:p>
    <w:p w:rsidR="00BD7E2A" w:rsidRDefault="00961946">
      <w:pPr>
        <w:pStyle w:val="Defstart"/>
      </w:pPr>
      <w:r>
        <w:rPr>
          <w:b/>
        </w:rPr>
        <w:tab/>
        <w:t>“</w:t>
      </w:r>
      <w:r>
        <w:rPr>
          <w:rStyle w:val="CharDefText"/>
        </w:rPr>
        <w:t>hours of darkness</w:t>
      </w:r>
      <w:r>
        <w:rPr>
          <w:b/>
        </w:rPr>
        <w:t>”</w:t>
      </w:r>
      <w:r>
        <w:t xml:space="preserve"> means the hours between sunset on one day and sunrise the next;</w:t>
      </w:r>
    </w:p>
    <w:p w:rsidR="00BD7E2A" w:rsidRDefault="00961946">
      <w:pPr>
        <w:pStyle w:val="Defstart"/>
      </w:pPr>
      <w:r>
        <w:rPr>
          <w:b/>
        </w:rPr>
        <w:tab/>
        <w:t>“</w:t>
      </w:r>
      <w:r>
        <w:rPr>
          <w:rStyle w:val="CharDefText"/>
        </w:rPr>
        <w:t>on a road</w:t>
      </w:r>
      <w:r>
        <w:rPr>
          <w:b/>
        </w:rPr>
        <w:t>”</w:t>
      </w:r>
      <w:r>
        <w:t xml:space="preserve"> includes partly on a road;</w:t>
      </w:r>
    </w:p>
    <w:p w:rsidR="00BD7E2A" w:rsidRDefault="00961946">
      <w:pPr>
        <w:pStyle w:val="Defstart"/>
      </w:pPr>
      <w:r>
        <w:rPr>
          <w:b/>
        </w:rPr>
        <w:tab/>
        <w:t>“</w:t>
      </w:r>
      <w:r>
        <w:rPr>
          <w:rStyle w:val="CharDefText"/>
        </w:rPr>
        <w:t>pilot vehicle</w:t>
      </w:r>
      <w:r>
        <w:rPr>
          <w:b/>
        </w:rPr>
        <w:t>”</w:t>
      </w:r>
      <w:r>
        <w:t xml:space="preserve"> means a rigid vehicle to which is affixed a warning sign displaying the words “OVERSIZE LOAD AHEAD” to indicate to vehicles approaching from the front that an oversize combination is following that vehicle;</w:t>
      </w:r>
    </w:p>
    <w:p w:rsidR="00BD7E2A" w:rsidRDefault="00961946">
      <w:pPr>
        <w:pStyle w:val="Defstart"/>
      </w:pPr>
      <w:r>
        <w:rPr>
          <w:b/>
        </w:rPr>
        <w:tab/>
        <w:t>“</w:t>
      </w:r>
      <w:r>
        <w:rPr>
          <w:rStyle w:val="CharDefText"/>
        </w:rPr>
        <w:t>tow</w:t>
      </w:r>
      <w:r>
        <w:rPr>
          <w:b/>
        </w:rPr>
        <w:t>”</w:t>
      </w:r>
      <w:r>
        <w:t xml:space="preserve"> includes haul;</w:t>
      </w:r>
    </w:p>
    <w:p w:rsidR="00BD7E2A" w:rsidRDefault="00961946">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rsidR="00BD7E2A" w:rsidRDefault="00961946">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rsidR="00BD7E2A" w:rsidRDefault="00961946">
      <w:pPr>
        <w:pStyle w:val="Defstart"/>
      </w:pPr>
      <w:r>
        <w:rPr>
          <w:b/>
        </w:rPr>
        <w:tab/>
        <w:t>“</w:t>
      </w:r>
      <w:r>
        <w:rPr>
          <w:rStyle w:val="CharDefText"/>
        </w:rPr>
        <w:t>used</w:t>
      </w:r>
      <w:r>
        <w:rPr>
          <w:b/>
        </w:rPr>
        <w:t>”</w:t>
      </w:r>
      <w:r>
        <w:t>, in relation to a motor vehicle or a combination, includes being driven, or towed, and being left stationary;</w:t>
      </w:r>
    </w:p>
    <w:p w:rsidR="00BD7E2A" w:rsidRDefault="00961946">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rsidR="00BD7E2A" w:rsidRDefault="00961946">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rsidR="00BD7E2A" w:rsidRDefault="00961946">
      <w:pPr>
        <w:pStyle w:val="Footnotesection"/>
      </w:pPr>
      <w:r>
        <w:tab/>
        <w:t>[Regulation 3 amended in Gazette 1 Nov 2002 p. 5394.]</w:t>
      </w:r>
    </w:p>
    <w:p w:rsidR="00BD7E2A" w:rsidRDefault="00961946">
      <w:pPr>
        <w:pStyle w:val="Heading5"/>
        <w:rPr>
          <w:snapToGrid w:val="0"/>
        </w:rPr>
      </w:pPr>
      <w:bookmarkStart w:id="10" w:name="_Toc23927372"/>
      <w:bookmarkStart w:id="11" w:name="_Toc29275701"/>
      <w:bookmarkStart w:id="12" w:name="_Toc38944392"/>
      <w:bookmarkStart w:id="13" w:name="_Toc78685355"/>
      <w:r>
        <w:rPr>
          <w:rStyle w:val="CharSectno"/>
        </w:rPr>
        <w:t>4</w:t>
      </w:r>
      <w:r>
        <w:rPr>
          <w:snapToGrid w:val="0"/>
        </w:rPr>
        <w:t>.</w:t>
      </w:r>
      <w:r>
        <w:rPr>
          <w:snapToGrid w:val="0"/>
        </w:rPr>
        <w:tab/>
        <w:t>Lighting equipment generally</w:t>
      </w:r>
      <w:bookmarkEnd w:id="10"/>
      <w:bookmarkEnd w:id="11"/>
      <w:bookmarkEnd w:id="12"/>
      <w:bookmarkEnd w:id="13"/>
      <w:r>
        <w:rPr>
          <w:snapToGrid w:val="0"/>
        </w:rPr>
        <w:t xml:space="preserve"> </w:t>
      </w:r>
    </w:p>
    <w:p w:rsidR="00BD7E2A" w:rsidRDefault="00961946">
      <w:pPr>
        <w:pStyle w:val="Subsection"/>
        <w:rPr>
          <w:snapToGrid w:val="0"/>
        </w:rPr>
      </w:pPr>
      <w:r>
        <w:rPr>
          <w:snapToGrid w:val="0"/>
        </w:rPr>
        <w:tab/>
        <w:t>(1)</w:t>
      </w:r>
      <w:r>
        <w:rPr>
          <w:snapToGrid w:val="0"/>
        </w:rPr>
        <w:tab/>
        <w:t>If a towed implement is being towed on a road during the hours of darkness there must be fitted to the towed implement, and connected electrically to the towing vehicle, lighting equipment which complies with these regulations.</w:t>
      </w:r>
    </w:p>
    <w:p w:rsidR="00BD7E2A" w:rsidRDefault="00961946">
      <w:pPr>
        <w:pStyle w:val="Subsection"/>
        <w:rPr>
          <w:snapToGrid w:val="0"/>
        </w:rPr>
      </w:pPr>
      <w:r>
        <w:rPr>
          <w:snapToGrid w:val="0"/>
        </w:rPr>
        <w:tab/>
        <w:t>(2)</w:t>
      </w:r>
      <w:r>
        <w:rPr>
          <w:snapToGrid w:val="0"/>
        </w:rPr>
        <w:tab/>
        <w:t>Where the lighting equipment referred to in subregulation (1) is fitted by means of a light board, that light board — </w:t>
      </w:r>
    </w:p>
    <w:p w:rsidR="00BD7E2A" w:rsidRDefault="00961946">
      <w:pPr>
        <w:pStyle w:val="Indenta"/>
        <w:rPr>
          <w:snapToGrid w:val="0"/>
        </w:rPr>
      </w:pPr>
      <w:r>
        <w:rPr>
          <w:snapToGrid w:val="0"/>
        </w:rPr>
        <w:tab/>
        <w:t>(a)</w:t>
      </w:r>
      <w:r>
        <w:rPr>
          <w:snapToGrid w:val="0"/>
        </w:rPr>
        <w:tab/>
        <w:t>must be securely installed; and</w:t>
      </w:r>
    </w:p>
    <w:p w:rsidR="00BD7E2A" w:rsidRDefault="00961946">
      <w:pPr>
        <w:pStyle w:val="Indenta"/>
        <w:rPr>
          <w:snapToGrid w:val="0"/>
        </w:rPr>
      </w:pPr>
      <w:r>
        <w:rPr>
          <w:snapToGrid w:val="0"/>
        </w:rPr>
        <w:tab/>
        <w:t>(b)</w:t>
      </w:r>
      <w:r>
        <w:rPr>
          <w:snapToGrid w:val="0"/>
        </w:rPr>
        <w:tab/>
        <w:t>may — </w:t>
      </w:r>
    </w:p>
    <w:p w:rsidR="00BD7E2A" w:rsidRDefault="00961946">
      <w:pPr>
        <w:pStyle w:val="Indenti"/>
        <w:rPr>
          <w:snapToGrid w:val="0"/>
        </w:rPr>
      </w:pPr>
      <w:r>
        <w:rPr>
          <w:snapToGrid w:val="0"/>
        </w:rPr>
        <w:tab/>
        <w:t>(i)</w:t>
      </w:r>
      <w:r>
        <w:rPr>
          <w:snapToGrid w:val="0"/>
        </w:rPr>
        <w:tab/>
        <w:t>be installed with straps; and</w:t>
      </w:r>
    </w:p>
    <w:p w:rsidR="00BD7E2A" w:rsidRDefault="00961946">
      <w:pPr>
        <w:pStyle w:val="Indenti"/>
        <w:rPr>
          <w:snapToGrid w:val="0"/>
        </w:rPr>
      </w:pPr>
      <w:r>
        <w:rPr>
          <w:snapToGrid w:val="0"/>
        </w:rPr>
        <w:tab/>
        <w:t>(ii)</w:t>
      </w:r>
      <w:r>
        <w:rPr>
          <w:snapToGrid w:val="0"/>
        </w:rPr>
        <w:tab/>
        <w:t>incorporate a wiring harness connected to a suitable connector on the towing vehicle.</w:t>
      </w:r>
    </w:p>
    <w:p w:rsidR="00BD7E2A" w:rsidRDefault="00961946">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rsidR="00BD7E2A" w:rsidRDefault="00961946">
      <w:pPr>
        <w:pStyle w:val="Footnotesection"/>
      </w:pPr>
      <w:r>
        <w:tab/>
        <w:t>[Regulation 4 amended in Gazette 1 Nov 2002 p. 5395.]</w:t>
      </w:r>
    </w:p>
    <w:p w:rsidR="00BD7E2A" w:rsidRDefault="00961946">
      <w:pPr>
        <w:pStyle w:val="Heading5"/>
        <w:rPr>
          <w:snapToGrid w:val="0"/>
        </w:rPr>
      </w:pPr>
      <w:bookmarkStart w:id="14" w:name="_Toc23927373"/>
      <w:bookmarkStart w:id="15" w:name="_Toc29275702"/>
      <w:bookmarkStart w:id="16" w:name="_Toc38944393"/>
      <w:bookmarkStart w:id="17" w:name="_Toc78685356"/>
      <w:r>
        <w:rPr>
          <w:rStyle w:val="CharSectno"/>
        </w:rPr>
        <w:t>5</w:t>
      </w:r>
      <w:r>
        <w:rPr>
          <w:snapToGrid w:val="0"/>
        </w:rPr>
        <w:t>.</w:t>
      </w:r>
      <w:r>
        <w:rPr>
          <w:snapToGrid w:val="0"/>
        </w:rPr>
        <w:tab/>
        <w:t>Positioning of lighting equipment generally</w:t>
      </w:r>
      <w:bookmarkEnd w:id="14"/>
      <w:bookmarkEnd w:id="15"/>
      <w:bookmarkEnd w:id="16"/>
      <w:bookmarkEnd w:id="17"/>
      <w:r>
        <w:rPr>
          <w:snapToGrid w:val="0"/>
        </w:rPr>
        <w:t xml:space="preserve"> </w:t>
      </w:r>
    </w:p>
    <w:p w:rsidR="00BD7E2A" w:rsidRDefault="00961946">
      <w:pPr>
        <w:pStyle w:val="Subsection"/>
        <w:rPr>
          <w:snapToGrid w:val="0"/>
        </w:rPr>
      </w:pPr>
      <w:r>
        <w:rPr>
          <w:snapToGrid w:val="0"/>
        </w:rPr>
        <w:tab/>
      </w:r>
      <w:r>
        <w:rPr>
          <w:snapToGrid w:val="0"/>
        </w:rPr>
        <w:tab/>
        <w:t xml:space="preserve">All </w:t>
      </w:r>
      <w:r>
        <w:t>light</w:t>
      </w:r>
      <w:r>
        <w:rPr>
          <w:snapToGrid w:val="0"/>
        </w:rPr>
        <w:t>s and reflectors required by these regulations — </w:t>
      </w:r>
    </w:p>
    <w:p w:rsidR="00BD7E2A" w:rsidRDefault="00961946">
      <w:pPr>
        <w:pStyle w:val="Indenta"/>
        <w:rPr>
          <w:snapToGrid w:val="0"/>
        </w:rPr>
      </w:pPr>
      <w:r>
        <w:rPr>
          <w:snapToGrid w:val="0"/>
        </w:rPr>
        <w:tab/>
        <w:t>(a)</w:t>
      </w:r>
      <w:r>
        <w:rPr>
          <w:snapToGrid w:val="0"/>
        </w:rPr>
        <w:tab/>
        <w:t>subject to paragraph (b), must be fitted not less than 400 mm and not more than 1.5 m above ground level;</w:t>
      </w:r>
    </w:p>
    <w:p w:rsidR="00BD7E2A" w:rsidRDefault="00961946">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rsidR="00BD7E2A" w:rsidRDefault="00961946">
      <w:pPr>
        <w:pStyle w:val="Indenta"/>
        <w:rPr>
          <w:snapToGrid w:val="0"/>
        </w:rPr>
      </w:pPr>
      <w:r>
        <w:rPr>
          <w:snapToGrid w:val="0"/>
        </w:rPr>
        <w:tab/>
        <w:t>(c)</w:t>
      </w:r>
      <w:r>
        <w:rPr>
          <w:snapToGrid w:val="0"/>
        </w:rPr>
        <w:tab/>
        <w:t>must be fitted symmetrically, to each side of the rear of the agricultural implement, and — </w:t>
      </w:r>
    </w:p>
    <w:p w:rsidR="00BD7E2A" w:rsidRDefault="00961946">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BD7E2A" w:rsidRDefault="00961946">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rsidR="00BD7E2A" w:rsidRDefault="00961946">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rsidR="00BD7E2A" w:rsidRDefault="00961946">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BD7E2A" w:rsidRDefault="00961946">
      <w:pPr>
        <w:pStyle w:val="Footnotesection"/>
      </w:pPr>
      <w:r>
        <w:tab/>
        <w:t>[Regulation 5 amended in Gazette 1 Nov 2002 p. 5395</w:t>
      </w:r>
      <w:r>
        <w:noBreakHyphen/>
        <w:t>6.]</w:t>
      </w:r>
    </w:p>
    <w:p w:rsidR="00BD7E2A" w:rsidRDefault="00961946">
      <w:pPr>
        <w:pStyle w:val="Heading5"/>
        <w:rPr>
          <w:snapToGrid w:val="0"/>
        </w:rPr>
      </w:pPr>
      <w:bookmarkStart w:id="18" w:name="_Toc23927374"/>
      <w:bookmarkStart w:id="19" w:name="_Toc29275703"/>
      <w:bookmarkStart w:id="20" w:name="_Toc38944394"/>
      <w:bookmarkStart w:id="21" w:name="_Toc78685357"/>
      <w:r>
        <w:rPr>
          <w:rStyle w:val="CharSectno"/>
        </w:rPr>
        <w:t>6</w:t>
      </w:r>
      <w:r>
        <w:rPr>
          <w:snapToGrid w:val="0"/>
        </w:rPr>
        <w:t>.</w:t>
      </w:r>
      <w:r>
        <w:rPr>
          <w:snapToGrid w:val="0"/>
        </w:rPr>
        <w:tab/>
        <w:t>Stop lights</w:t>
      </w:r>
      <w:bookmarkEnd w:id="18"/>
      <w:bookmarkEnd w:id="19"/>
      <w:bookmarkEnd w:id="20"/>
      <w:bookmarkEnd w:id="21"/>
      <w:r>
        <w:rPr>
          <w:snapToGrid w:val="0"/>
        </w:rPr>
        <w:t xml:space="preserve"> </w:t>
      </w:r>
    </w:p>
    <w:p w:rsidR="00BD7E2A" w:rsidRDefault="00961946">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rsidR="00BD7E2A" w:rsidRDefault="00961946">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rsidR="00BD7E2A" w:rsidRDefault="00961946">
      <w:pPr>
        <w:pStyle w:val="Indenta"/>
        <w:rPr>
          <w:snapToGrid w:val="0"/>
        </w:rPr>
      </w:pPr>
      <w:r>
        <w:rPr>
          <w:snapToGrid w:val="0"/>
        </w:rPr>
        <w:tab/>
        <w:t>(b)</w:t>
      </w:r>
      <w:r>
        <w:rPr>
          <w:snapToGrid w:val="0"/>
        </w:rPr>
        <w:tab/>
        <w:t xml:space="preserve">each of which is lighted when the foot brake of the towing vehicle is applied. </w:t>
      </w:r>
    </w:p>
    <w:p w:rsidR="00BD7E2A" w:rsidRDefault="00961946">
      <w:pPr>
        <w:pStyle w:val="Subsection"/>
        <w:rPr>
          <w:snapToGrid w:val="0"/>
        </w:rPr>
      </w:pPr>
      <w:r>
        <w:rPr>
          <w:snapToGrid w:val="0"/>
        </w:rPr>
        <w:tab/>
        <w:t>(2)</w:t>
      </w:r>
      <w:r>
        <w:rPr>
          <w:snapToGrid w:val="0"/>
        </w:rPr>
        <w:tab/>
        <w:t>Subregulation (1) does not apply if the combination is fitted with a flashing amber light in accordance with regulation 11 and that light is operating whenever the combination is being moved on a road.</w:t>
      </w:r>
    </w:p>
    <w:p w:rsidR="00BD7E2A" w:rsidRDefault="00961946">
      <w:pPr>
        <w:pStyle w:val="Footnotesection"/>
      </w:pPr>
      <w:r>
        <w:tab/>
        <w:t>[Regulation 6 amended in Gazette 1 Nov 2002 p. 5395</w:t>
      </w:r>
      <w:r>
        <w:noBreakHyphen/>
        <w:t>6.]</w:t>
      </w:r>
    </w:p>
    <w:p w:rsidR="00BD7E2A" w:rsidRDefault="00961946">
      <w:pPr>
        <w:pStyle w:val="Heading5"/>
        <w:rPr>
          <w:snapToGrid w:val="0"/>
        </w:rPr>
      </w:pPr>
      <w:bookmarkStart w:id="22" w:name="_Toc23927375"/>
      <w:bookmarkStart w:id="23" w:name="_Toc29275704"/>
      <w:bookmarkStart w:id="24" w:name="_Toc38944395"/>
      <w:bookmarkStart w:id="25" w:name="_Toc78685358"/>
      <w:r>
        <w:rPr>
          <w:rStyle w:val="CharSectno"/>
        </w:rPr>
        <w:t>7</w:t>
      </w:r>
      <w:r>
        <w:rPr>
          <w:snapToGrid w:val="0"/>
        </w:rPr>
        <w:t>.</w:t>
      </w:r>
      <w:r>
        <w:rPr>
          <w:snapToGrid w:val="0"/>
        </w:rPr>
        <w:tab/>
        <w:t>Reflectors</w:t>
      </w:r>
      <w:bookmarkEnd w:id="22"/>
      <w:bookmarkEnd w:id="23"/>
      <w:bookmarkEnd w:id="24"/>
      <w:bookmarkEnd w:id="25"/>
      <w:r>
        <w:rPr>
          <w:snapToGrid w:val="0"/>
        </w:rPr>
        <w:t xml:space="preserve"> </w:t>
      </w:r>
    </w:p>
    <w:p w:rsidR="00BD7E2A" w:rsidRDefault="00961946">
      <w:pPr>
        <w:pStyle w:val="Subsection"/>
        <w:rPr>
          <w:snapToGrid w:val="0"/>
        </w:rPr>
      </w:pPr>
      <w:r>
        <w:rPr>
          <w:snapToGrid w:val="0"/>
        </w:rPr>
        <w:tab/>
        <w:t>(1)</w:t>
      </w:r>
      <w:r>
        <w:rPr>
          <w:snapToGrid w:val="0"/>
        </w:rPr>
        <w:tab/>
        <w:t>Where an agricultural implement is towed or left stationary on a road during the hours of darkness the driver of the towing vehicle or the person who left the implement stationary must ensure that the towed implement, or in the case of a combination consisting of more than 1 towed implement, the rear implement of that combination, is fitted with 2 reflectors — </w:t>
      </w:r>
    </w:p>
    <w:p w:rsidR="00BD7E2A" w:rsidRDefault="00961946">
      <w:pPr>
        <w:pStyle w:val="Indenta"/>
        <w:rPr>
          <w:snapToGrid w:val="0"/>
        </w:rPr>
      </w:pPr>
      <w:r>
        <w:rPr>
          <w:snapToGrid w:val="0"/>
        </w:rPr>
        <w:tab/>
        <w:t>(a)</w:t>
      </w:r>
      <w:r>
        <w:rPr>
          <w:snapToGrid w:val="0"/>
        </w:rPr>
        <w:tab/>
        <w:t xml:space="preserve">each of which, during the hours of darkness,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rsidR="00BD7E2A" w:rsidRDefault="00961946">
      <w:pPr>
        <w:pStyle w:val="Indenta"/>
        <w:rPr>
          <w:snapToGrid w:val="0"/>
        </w:rPr>
      </w:pPr>
      <w:r>
        <w:rPr>
          <w:snapToGrid w:val="0"/>
        </w:rPr>
        <w:tab/>
        <w:t>(b)</w:t>
      </w:r>
      <w:r>
        <w:rPr>
          <w:snapToGrid w:val="0"/>
        </w:rPr>
        <w:tab/>
        <w:t>each of which consists of — </w:t>
      </w:r>
    </w:p>
    <w:p w:rsidR="00BD7E2A" w:rsidRDefault="00961946">
      <w:pPr>
        <w:pStyle w:val="Indenti"/>
        <w:rPr>
          <w:snapToGrid w:val="0"/>
        </w:rPr>
      </w:pPr>
      <w:r>
        <w:rPr>
          <w:snapToGrid w:val="0"/>
        </w:rPr>
        <w:tab/>
        <w:t>(i)</w:t>
      </w:r>
      <w:r>
        <w:rPr>
          <w:snapToGrid w:val="0"/>
        </w:rPr>
        <w:tab/>
        <w:t>a reflective tape with an area of not less than 25 sq cm and a width of not less than 25 mm; or</w:t>
      </w:r>
    </w:p>
    <w:p w:rsidR="00BD7E2A" w:rsidRDefault="00961946">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BD7E2A" w:rsidRDefault="00961946">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rsidR="00BD7E2A" w:rsidRDefault="00961946">
      <w:pPr>
        <w:pStyle w:val="Indenta"/>
        <w:rPr>
          <w:snapToGrid w:val="0"/>
        </w:rPr>
      </w:pPr>
      <w:r>
        <w:rPr>
          <w:snapToGrid w:val="0"/>
        </w:rPr>
        <w:tab/>
        <w:t>(a)</w:t>
      </w:r>
      <w:r>
        <w:rPr>
          <w:snapToGrid w:val="0"/>
        </w:rPr>
        <w:tab/>
        <w:t>complies with the requirements of subregulation (1)(b) and (d); and</w:t>
      </w:r>
    </w:p>
    <w:p w:rsidR="00BD7E2A" w:rsidRDefault="00961946">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rsidR="00BD7E2A" w:rsidRDefault="00961946">
      <w:pPr>
        <w:pStyle w:val="Footnotesection"/>
      </w:pPr>
      <w:r>
        <w:tab/>
        <w:t>[Regulation 7 amended in Gazette 1 Nov 2002 p. 5394 and 5395.]</w:t>
      </w:r>
    </w:p>
    <w:p w:rsidR="00BD7E2A" w:rsidRDefault="00961946">
      <w:pPr>
        <w:pStyle w:val="Heading5"/>
        <w:rPr>
          <w:snapToGrid w:val="0"/>
        </w:rPr>
      </w:pPr>
      <w:bookmarkStart w:id="26" w:name="_Toc23927376"/>
      <w:bookmarkStart w:id="27" w:name="_Toc29275705"/>
      <w:bookmarkStart w:id="28" w:name="_Toc38944396"/>
      <w:bookmarkStart w:id="29" w:name="_Toc78685359"/>
      <w:r>
        <w:rPr>
          <w:rStyle w:val="CharSectno"/>
        </w:rPr>
        <w:t>8</w:t>
      </w:r>
      <w:r>
        <w:rPr>
          <w:snapToGrid w:val="0"/>
        </w:rPr>
        <w:t>.</w:t>
      </w:r>
      <w:r>
        <w:rPr>
          <w:snapToGrid w:val="0"/>
        </w:rPr>
        <w:tab/>
        <w:t xml:space="preserve">Rear </w:t>
      </w:r>
      <w:r>
        <w:t>lights</w:t>
      </w:r>
      <w:bookmarkEnd w:id="26"/>
      <w:bookmarkEnd w:id="27"/>
      <w:bookmarkEnd w:id="28"/>
      <w:bookmarkEnd w:id="29"/>
    </w:p>
    <w:p w:rsidR="00BD7E2A" w:rsidRDefault="00961946">
      <w:pPr>
        <w:pStyle w:val="Subsection"/>
        <w:rPr>
          <w:snapToGrid w:val="0"/>
        </w:rPr>
      </w:pPr>
      <w:r>
        <w:rPr>
          <w:snapToGrid w:val="0"/>
        </w:rPr>
        <w:tab/>
      </w:r>
      <w:r>
        <w:rPr>
          <w:snapToGrid w:val="0"/>
        </w:rPr>
        <w:tab/>
        <w:t>Where an agricultural implement is towed on a road during the hours of darkness, there must be fitted to that implement, or, in the case of a combination consisting of more than 1 towed implement, the rear implement of that combination, 2 rear</w:t>
      </w:r>
      <w:r>
        <w:t xml:space="preserve"> lights</w:t>
      </w:r>
      <w:r>
        <w:rPr>
          <w:snapToGrid w:val="0"/>
        </w:rPr>
        <w:t> — </w:t>
      </w:r>
    </w:p>
    <w:p w:rsidR="00BD7E2A" w:rsidRDefault="00961946">
      <w:pPr>
        <w:pStyle w:val="Indenta"/>
        <w:rPr>
          <w:snapToGrid w:val="0"/>
        </w:rPr>
      </w:pPr>
      <w:r>
        <w:rPr>
          <w:snapToGrid w:val="0"/>
        </w:rPr>
        <w:tab/>
        <w:t>(a)</w:t>
      </w:r>
      <w:r>
        <w:rPr>
          <w:snapToGrid w:val="0"/>
        </w:rPr>
        <w:tab/>
        <w:t>each of which is of a power not exceeding 7 watts; and</w:t>
      </w:r>
    </w:p>
    <w:p w:rsidR="00BD7E2A" w:rsidRDefault="00961946">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rsidR="00BD7E2A" w:rsidRDefault="00961946">
      <w:pPr>
        <w:pStyle w:val="Footnotesection"/>
      </w:pPr>
      <w:r>
        <w:tab/>
        <w:t>[Regulation 8 amended in Gazette 1 Nov 2002 p. 5395.]</w:t>
      </w:r>
    </w:p>
    <w:p w:rsidR="00BD7E2A" w:rsidRDefault="00961946">
      <w:pPr>
        <w:pStyle w:val="Heading5"/>
        <w:rPr>
          <w:snapToGrid w:val="0"/>
        </w:rPr>
      </w:pPr>
      <w:bookmarkStart w:id="30" w:name="_Toc23927377"/>
      <w:bookmarkStart w:id="31" w:name="_Toc29275706"/>
      <w:bookmarkStart w:id="32" w:name="_Toc38944397"/>
      <w:bookmarkStart w:id="33" w:name="_Toc78685360"/>
      <w:r>
        <w:rPr>
          <w:rStyle w:val="CharSectno"/>
        </w:rPr>
        <w:t>9</w:t>
      </w:r>
      <w:r>
        <w:rPr>
          <w:snapToGrid w:val="0"/>
        </w:rPr>
        <w:t>.</w:t>
      </w:r>
      <w:r>
        <w:rPr>
          <w:snapToGrid w:val="0"/>
        </w:rPr>
        <w:tab/>
        <w:t xml:space="preserve">Signalling </w:t>
      </w:r>
      <w:r>
        <w:t>lights</w:t>
      </w:r>
      <w:bookmarkEnd w:id="30"/>
      <w:bookmarkEnd w:id="31"/>
      <w:bookmarkEnd w:id="32"/>
      <w:bookmarkEnd w:id="33"/>
    </w:p>
    <w:p w:rsidR="00BD7E2A" w:rsidRDefault="00961946">
      <w:pPr>
        <w:pStyle w:val="Subsection"/>
        <w:rPr>
          <w:snapToGrid w:val="0"/>
        </w:rPr>
      </w:pPr>
      <w:r>
        <w:rPr>
          <w:snapToGrid w:val="0"/>
        </w:rPr>
        <w:tab/>
      </w:r>
      <w:r>
        <w:rPr>
          <w:snapToGrid w:val="0"/>
        </w:rPr>
        <w:tab/>
        <w:t>Where an agricultural implement is towed on a road during the hours of darkness, there must be fitted to that implement, or, in the case of a combination consisting of more than 1 towed implement, the rear implement of that combination, 2 signalling</w:t>
      </w:r>
      <w:r>
        <w:t xml:space="preserve"> lights</w:t>
      </w:r>
      <w:r>
        <w:rPr>
          <w:snapToGrid w:val="0"/>
        </w:rPr>
        <w:t> — </w:t>
      </w:r>
    </w:p>
    <w:p w:rsidR="00BD7E2A" w:rsidRDefault="00961946">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rsidR="00BD7E2A" w:rsidRDefault="00961946">
      <w:pPr>
        <w:pStyle w:val="Indenta"/>
        <w:rPr>
          <w:snapToGrid w:val="0"/>
        </w:rPr>
      </w:pPr>
      <w:r>
        <w:rPr>
          <w:snapToGrid w:val="0"/>
        </w:rPr>
        <w:tab/>
        <w:t>(b)</w:t>
      </w:r>
      <w:r>
        <w:rPr>
          <w:snapToGrid w:val="0"/>
        </w:rPr>
        <w:tab/>
        <w:t>which are readily operated by the driver of the towing vehicle from his or her proper driving position;</w:t>
      </w:r>
    </w:p>
    <w:p w:rsidR="00BD7E2A" w:rsidRDefault="00961946">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rsidR="00BD7E2A" w:rsidRDefault="00961946">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rsidR="00BD7E2A" w:rsidRDefault="00961946">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BD7E2A" w:rsidRDefault="00961946">
      <w:pPr>
        <w:pStyle w:val="Indenta"/>
        <w:rPr>
          <w:snapToGrid w:val="0"/>
        </w:rPr>
      </w:pPr>
      <w:r>
        <w:rPr>
          <w:snapToGrid w:val="0"/>
        </w:rPr>
        <w:tab/>
        <w:t>(f)</w:t>
      </w:r>
      <w:r>
        <w:rPr>
          <w:snapToGrid w:val="0"/>
        </w:rPr>
        <w:tab/>
        <w:t>which are capable of operating as flashing warning lights.</w:t>
      </w:r>
    </w:p>
    <w:p w:rsidR="00BD7E2A" w:rsidRDefault="00961946">
      <w:pPr>
        <w:pStyle w:val="Footnotesection"/>
      </w:pPr>
      <w:r>
        <w:tab/>
        <w:t>[Regulation 9 amended in Gazette 1 Nov 2002 p. 5395</w:t>
      </w:r>
      <w:r>
        <w:noBreakHyphen/>
        <w:t>6.]</w:t>
      </w:r>
    </w:p>
    <w:p w:rsidR="00BD7E2A" w:rsidRDefault="00961946">
      <w:pPr>
        <w:pStyle w:val="Heading5"/>
        <w:rPr>
          <w:snapToGrid w:val="0"/>
        </w:rPr>
      </w:pPr>
      <w:bookmarkStart w:id="34" w:name="_Toc23927378"/>
      <w:bookmarkStart w:id="35" w:name="_Toc29275707"/>
      <w:bookmarkStart w:id="36" w:name="_Toc38944398"/>
      <w:bookmarkStart w:id="37" w:name="_Toc78685361"/>
      <w:r>
        <w:rPr>
          <w:rStyle w:val="CharSectno"/>
        </w:rPr>
        <w:t>10</w:t>
      </w:r>
      <w:r>
        <w:rPr>
          <w:snapToGrid w:val="0"/>
        </w:rPr>
        <w:t>.</w:t>
      </w:r>
      <w:r>
        <w:rPr>
          <w:snapToGrid w:val="0"/>
        </w:rPr>
        <w:tab/>
        <w:t>Clearance lights</w:t>
      </w:r>
      <w:bookmarkEnd w:id="34"/>
      <w:bookmarkEnd w:id="35"/>
      <w:bookmarkEnd w:id="36"/>
      <w:bookmarkEnd w:id="37"/>
      <w:r>
        <w:rPr>
          <w:snapToGrid w:val="0"/>
        </w:rPr>
        <w:t xml:space="preserve"> </w:t>
      </w:r>
    </w:p>
    <w:p w:rsidR="00BD7E2A" w:rsidRDefault="00961946">
      <w:pPr>
        <w:pStyle w:val="Subsection"/>
        <w:rPr>
          <w:snapToGrid w:val="0"/>
        </w:rPr>
      </w:pPr>
      <w:r>
        <w:rPr>
          <w:snapToGrid w:val="0"/>
        </w:rPr>
        <w:tab/>
        <w:t>(1)</w:t>
      </w:r>
      <w:r>
        <w:rPr>
          <w:snapToGrid w:val="0"/>
        </w:rPr>
        <w:tab/>
        <w:t xml:space="preserve">Where an agricultural implement with a width exceeding 2.5 m is towed on a road during the hours of darkness, a clearance </w:t>
      </w:r>
      <w:r>
        <w:t>light</w:t>
      </w:r>
      <w:r>
        <w:rPr>
          <w:snapToGrid w:val="0"/>
        </w:rPr>
        <w:t xml:space="preserve"> must be fitted to each side of that implement.</w:t>
      </w:r>
    </w:p>
    <w:p w:rsidR="00BD7E2A" w:rsidRDefault="00961946">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rsidR="00BD7E2A" w:rsidRDefault="00961946">
      <w:pPr>
        <w:pStyle w:val="Footnotesection"/>
      </w:pPr>
      <w:r>
        <w:tab/>
        <w:t>[Regulation 10 amended in Gazette 1 Nov 2002 p. 5395.]</w:t>
      </w:r>
    </w:p>
    <w:p w:rsidR="00BD7E2A" w:rsidRDefault="00961946">
      <w:pPr>
        <w:pStyle w:val="Heading5"/>
        <w:rPr>
          <w:snapToGrid w:val="0"/>
        </w:rPr>
      </w:pPr>
      <w:bookmarkStart w:id="38" w:name="_Toc23927379"/>
      <w:bookmarkStart w:id="39" w:name="_Toc29275708"/>
      <w:bookmarkStart w:id="40" w:name="_Toc38944399"/>
      <w:bookmarkStart w:id="41" w:name="_Toc78685362"/>
      <w:r>
        <w:rPr>
          <w:rStyle w:val="CharSectno"/>
        </w:rPr>
        <w:t>11</w:t>
      </w:r>
      <w:r>
        <w:rPr>
          <w:snapToGrid w:val="0"/>
        </w:rPr>
        <w:t>.</w:t>
      </w:r>
      <w:r>
        <w:rPr>
          <w:snapToGrid w:val="0"/>
        </w:rPr>
        <w:tab/>
        <w:t>Flashing amber light</w:t>
      </w:r>
      <w:bookmarkEnd w:id="38"/>
      <w:bookmarkEnd w:id="39"/>
      <w:bookmarkEnd w:id="40"/>
      <w:bookmarkEnd w:id="41"/>
      <w:r>
        <w:rPr>
          <w:snapToGrid w:val="0"/>
        </w:rPr>
        <w:t xml:space="preserve"> </w:t>
      </w:r>
    </w:p>
    <w:p w:rsidR="00BD7E2A" w:rsidRDefault="00961946">
      <w:pPr>
        <w:pStyle w:val="Subsection"/>
        <w:rPr>
          <w:snapToGrid w:val="0"/>
        </w:rPr>
      </w:pPr>
      <w:r>
        <w:rPr>
          <w:snapToGrid w:val="0"/>
        </w:rPr>
        <w:tab/>
      </w:r>
      <w:r>
        <w:rPr>
          <w:snapToGrid w:val="0"/>
        </w:rPr>
        <w:tab/>
        <w:t>A flashing amber light referred to in regulations 6, 17, 22, 24, 25(5), 26(2) and 31(1) must be — </w:t>
      </w:r>
    </w:p>
    <w:p w:rsidR="00BD7E2A" w:rsidRDefault="00961946">
      <w:pPr>
        <w:pStyle w:val="Indenta"/>
        <w:rPr>
          <w:snapToGrid w:val="0"/>
        </w:rPr>
      </w:pPr>
      <w:r>
        <w:rPr>
          <w:snapToGrid w:val="0"/>
        </w:rPr>
        <w:tab/>
        <w:t>(a)</w:t>
      </w:r>
      <w:r>
        <w:rPr>
          <w:snapToGrid w:val="0"/>
        </w:rPr>
        <w:tab/>
        <w:t>a rotating amber light with a minimum 55 watt globe producing 120</w:t>
      </w:r>
      <w:r>
        <w:rPr>
          <w:snapToGrid w:val="0"/>
        </w:rPr>
        <w:noBreakHyphen/>
        <w:t>200 light pulses per minute or an amber strobe light producing 120</w:t>
      </w:r>
      <w:r>
        <w:rPr>
          <w:snapToGrid w:val="0"/>
        </w:rPr>
        <w:noBreakHyphen/>
        <w:t>200 light pulses per minute;</w:t>
      </w:r>
    </w:p>
    <w:p w:rsidR="00BD7E2A" w:rsidRDefault="00961946">
      <w:pPr>
        <w:pStyle w:val="Indenta"/>
        <w:rPr>
          <w:snapToGrid w:val="0"/>
        </w:rPr>
      </w:pPr>
      <w:r>
        <w:rPr>
          <w:snapToGrid w:val="0"/>
        </w:rPr>
        <w:tab/>
        <w:t>(b)</w:t>
      </w:r>
      <w:r>
        <w:rPr>
          <w:snapToGrid w:val="0"/>
        </w:rPr>
        <w:tab/>
        <w:t>able to be clearly seen from a distance of 500 m by the driver of a vehicle approaching from any direction; and</w:t>
      </w:r>
    </w:p>
    <w:p w:rsidR="00BD7E2A" w:rsidRDefault="00961946">
      <w:pPr>
        <w:pStyle w:val="Indenta"/>
        <w:rPr>
          <w:snapToGrid w:val="0"/>
        </w:rPr>
      </w:pPr>
      <w:r>
        <w:rPr>
          <w:snapToGrid w:val="0"/>
        </w:rPr>
        <w:tab/>
        <w:t>(c)</w:t>
      </w:r>
      <w:r>
        <w:rPr>
          <w:snapToGrid w:val="0"/>
        </w:rPr>
        <w:tab/>
        <w:t>fitted to the highest position practicable on the combination.</w:t>
      </w:r>
    </w:p>
    <w:p w:rsidR="00BD7E2A" w:rsidRDefault="00961946">
      <w:pPr>
        <w:pStyle w:val="Heading5"/>
        <w:rPr>
          <w:snapToGrid w:val="0"/>
        </w:rPr>
      </w:pPr>
      <w:bookmarkStart w:id="42" w:name="_Toc23927380"/>
      <w:bookmarkStart w:id="43" w:name="_Toc29275709"/>
      <w:bookmarkStart w:id="44" w:name="_Toc38944400"/>
      <w:bookmarkStart w:id="45" w:name="_Toc78685363"/>
      <w:r>
        <w:rPr>
          <w:rStyle w:val="CharSectno"/>
        </w:rPr>
        <w:t>12</w:t>
      </w:r>
      <w:r>
        <w:rPr>
          <w:snapToGrid w:val="0"/>
        </w:rPr>
        <w:t>.</w:t>
      </w:r>
      <w:r>
        <w:rPr>
          <w:snapToGrid w:val="0"/>
        </w:rPr>
        <w:tab/>
        <w:t>Brakes</w:t>
      </w:r>
      <w:bookmarkEnd w:id="42"/>
      <w:bookmarkEnd w:id="43"/>
      <w:bookmarkEnd w:id="44"/>
      <w:bookmarkEnd w:id="45"/>
      <w:r>
        <w:rPr>
          <w:snapToGrid w:val="0"/>
        </w:rPr>
        <w:t xml:space="preserve"> </w:t>
      </w:r>
    </w:p>
    <w:p w:rsidR="00BD7E2A" w:rsidRDefault="00961946">
      <w:pPr>
        <w:pStyle w:val="Subsection"/>
        <w:rPr>
          <w:snapToGrid w:val="0"/>
        </w:rPr>
      </w:pPr>
      <w:r>
        <w:rPr>
          <w:snapToGrid w:val="0"/>
        </w:rPr>
        <w:tab/>
        <w:t>(1)</w:t>
      </w:r>
      <w:r>
        <w:rPr>
          <w:snapToGrid w:val="0"/>
        </w:rPr>
        <w:tab/>
        <w:t>A combination being used on a road must be capable of stopping from — </w:t>
      </w:r>
    </w:p>
    <w:p w:rsidR="00BD7E2A" w:rsidRDefault="00961946">
      <w:pPr>
        <w:pStyle w:val="Indenta"/>
        <w:rPr>
          <w:snapToGrid w:val="0"/>
        </w:rPr>
      </w:pPr>
      <w:r>
        <w:rPr>
          <w:snapToGrid w:val="0"/>
        </w:rPr>
        <w:tab/>
        <w:t>(a)</w:t>
      </w:r>
      <w:r>
        <w:rPr>
          <w:snapToGrid w:val="0"/>
        </w:rPr>
        <w:tab/>
        <w:t>a speed of 30 km/h; or</w:t>
      </w:r>
    </w:p>
    <w:p w:rsidR="00BD7E2A" w:rsidRDefault="00961946">
      <w:pPr>
        <w:pStyle w:val="Indenta"/>
        <w:rPr>
          <w:snapToGrid w:val="0"/>
        </w:rPr>
      </w:pPr>
      <w:r>
        <w:rPr>
          <w:snapToGrid w:val="0"/>
        </w:rPr>
        <w:tab/>
        <w:t>(b)</w:t>
      </w:r>
      <w:r>
        <w:rPr>
          <w:snapToGrid w:val="0"/>
        </w:rPr>
        <w:tab/>
        <w:t>the maximum speed of which it is capable,</w:t>
      </w:r>
    </w:p>
    <w:p w:rsidR="00BD7E2A" w:rsidRDefault="00961946">
      <w:pPr>
        <w:pStyle w:val="Subsection"/>
        <w:rPr>
          <w:snapToGrid w:val="0"/>
        </w:rPr>
      </w:pPr>
      <w:r>
        <w:rPr>
          <w:snapToGrid w:val="0"/>
        </w:rPr>
        <w:tab/>
      </w:r>
      <w:r>
        <w:rPr>
          <w:snapToGrid w:val="0"/>
        </w:rPr>
        <w:tab/>
        <w:t>whichever is the lower, within a distance not exceeding 15 m.</w:t>
      </w:r>
    </w:p>
    <w:p w:rsidR="00BD7E2A" w:rsidRDefault="00961946">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rsidR="00BD7E2A" w:rsidRDefault="00961946">
      <w:pPr>
        <w:pStyle w:val="Heading5"/>
        <w:rPr>
          <w:snapToGrid w:val="0"/>
        </w:rPr>
      </w:pPr>
      <w:bookmarkStart w:id="46" w:name="_Toc23927381"/>
      <w:bookmarkStart w:id="47" w:name="_Toc29275710"/>
      <w:bookmarkStart w:id="48" w:name="_Toc38944401"/>
      <w:bookmarkStart w:id="49" w:name="_Toc78685364"/>
      <w:r>
        <w:rPr>
          <w:rStyle w:val="CharSectno"/>
        </w:rPr>
        <w:t>13</w:t>
      </w:r>
      <w:r>
        <w:rPr>
          <w:snapToGrid w:val="0"/>
        </w:rPr>
        <w:t>.</w:t>
      </w:r>
      <w:r>
        <w:rPr>
          <w:snapToGrid w:val="0"/>
        </w:rPr>
        <w:tab/>
        <w:t>Safety of components and attachments</w:t>
      </w:r>
      <w:bookmarkEnd w:id="46"/>
      <w:bookmarkEnd w:id="47"/>
      <w:bookmarkEnd w:id="48"/>
      <w:bookmarkEnd w:id="49"/>
      <w:r>
        <w:rPr>
          <w:snapToGrid w:val="0"/>
        </w:rPr>
        <w:t xml:space="preserve"> </w:t>
      </w:r>
    </w:p>
    <w:p w:rsidR="00BD7E2A" w:rsidRDefault="00961946">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rsidR="00BD7E2A" w:rsidRDefault="00961946">
      <w:pPr>
        <w:pStyle w:val="Subsection"/>
        <w:rPr>
          <w:snapToGrid w:val="0"/>
        </w:rPr>
      </w:pPr>
      <w:r>
        <w:rPr>
          <w:snapToGrid w:val="0"/>
        </w:rPr>
        <w:tab/>
        <w:t>(2)</w:t>
      </w:r>
      <w:r>
        <w:rPr>
          <w:snapToGrid w:val="0"/>
        </w:rPr>
        <w:tab/>
        <w:t>Any folded arm, mechanism or structure which — </w:t>
      </w:r>
    </w:p>
    <w:p w:rsidR="00BD7E2A" w:rsidRDefault="00961946">
      <w:pPr>
        <w:pStyle w:val="Indenta"/>
        <w:rPr>
          <w:snapToGrid w:val="0"/>
        </w:rPr>
      </w:pPr>
      <w:r>
        <w:rPr>
          <w:snapToGrid w:val="0"/>
        </w:rPr>
        <w:tab/>
        <w:t>(a)</w:t>
      </w:r>
      <w:r>
        <w:rPr>
          <w:snapToGrid w:val="0"/>
        </w:rPr>
        <w:tab/>
        <w:t>forms part of a towed implement; and</w:t>
      </w:r>
    </w:p>
    <w:p w:rsidR="00BD7E2A" w:rsidRDefault="00961946">
      <w:pPr>
        <w:pStyle w:val="Indenta"/>
        <w:rPr>
          <w:snapToGrid w:val="0"/>
        </w:rPr>
      </w:pPr>
      <w:r>
        <w:rPr>
          <w:snapToGrid w:val="0"/>
        </w:rPr>
        <w:tab/>
        <w:t>(b)</w:t>
      </w:r>
      <w:r>
        <w:rPr>
          <w:snapToGrid w:val="0"/>
        </w:rPr>
        <w:tab/>
        <w:t>is capable of moving so as to increase any of the dimensions of the towed implement,</w:t>
      </w:r>
    </w:p>
    <w:p w:rsidR="00BD7E2A" w:rsidRDefault="00961946">
      <w:pPr>
        <w:pStyle w:val="Subsection"/>
        <w:rPr>
          <w:snapToGrid w:val="0"/>
        </w:rPr>
      </w:pPr>
      <w:r>
        <w:rPr>
          <w:snapToGrid w:val="0"/>
        </w:rPr>
        <w:tab/>
      </w:r>
      <w:r>
        <w:rPr>
          <w:snapToGrid w:val="0"/>
        </w:rPr>
        <w:tab/>
        <w:t>must be prevented from moving in that manner by chains, pins or some other mechanical locking system.</w:t>
      </w:r>
    </w:p>
    <w:p w:rsidR="00BD7E2A" w:rsidRDefault="00961946">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rsidR="00BD7E2A" w:rsidRDefault="00961946">
      <w:pPr>
        <w:pStyle w:val="Heading5"/>
        <w:rPr>
          <w:snapToGrid w:val="0"/>
        </w:rPr>
      </w:pPr>
      <w:bookmarkStart w:id="50" w:name="_Toc23927382"/>
      <w:bookmarkStart w:id="51" w:name="_Toc29275711"/>
      <w:bookmarkStart w:id="52" w:name="_Toc38944402"/>
      <w:bookmarkStart w:id="53" w:name="_Toc78685365"/>
      <w:r>
        <w:rPr>
          <w:rStyle w:val="CharSectno"/>
        </w:rPr>
        <w:t>14</w:t>
      </w:r>
      <w:r>
        <w:rPr>
          <w:snapToGrid w:val="0"/>
        </w:rPr>
        <w:t>.</w:t>
      </w:r>
      <w:r>
        <w:rPr>
          <w:snapToGrid w:val="0"/>
        </w:rPr>
        <w:tab/>
        <w:t>Safety chains</w:t>
      </w:r>
      <w:bookmarkEnd w:id="50"/>
      <w:bookmarkEnd w:id="51"/>
      <w:bookmarkEnd w:id="52"/>
      <w:bookmarkEnd w:id="53"/>
      <w:r>
        <w:rPr>
          <w:snapToGrid w:val="0"/>
        </w:rPr>
        <w:t xml:space="preserve"> </w:t>
      </w:r>
    </w:p>
    <w:p w:rsidR="00BD7E2A" w:rsidRDefault="00961946">
      <w:pPr>
        <w:pStyle w:val="Subsection"/>
        <w:rPr>
          <w:snapToGrid w:val="0"/>
        </w:rPr>
      </w:pPr>
      <w:r>
        <w:rPr>
          <w:snapToGrid w:val="0"/>
        </w:rPr>
        <w:tab/>
        <w:t>(1)</w:t>
      </w:r>
      <w:r>
        <w:rPr>
          <w:snapToGrid w:val="0"/>
        </w:rPr>
        <w:tab/>
        <w:t>Each agricultural implement forming part of a combination being towed on a road must be connected to the towing vehicle or, in the case of a combination consisting of more than one towed implement, to the implement in front of it, not only by a coupling but also by — </w:t>
      </w:r>
    </w:p>
    <w:p w:rsidR="00BD7E2A" w:rsidRDefault="00961946">
      <w:pPr>
        <w:pStyle w:val="Indenta"/>
        <w:rPr>
          <w:snapToGrid w:val="0"/>
        </w:rPr>
      </w:pPr>
      <w:r>
        <w:rPr>
          <w:snapToGrid w:val="0"/>
        </w:rPr>
        <w:tab/>
        <w:t>(a)</w:t>
      </w:r>
      <w:r>
        <w:rPr>
          <w:snapToGrid w:val="0"/>
        </w:rPr>
        <w:tab/>
        <w:t>safety chains that conform with and are fitted in accordance with subregulations (3) and (4); or</w:t>
      </w:r>
    </w:p>
    <w:p w:rsidR="00BD7E2A" w:rsidRDefault="00961946">
      <w:pPr>
        <w:pStyle w:val="Indenta"/>
        <w:rPr>
          <w:snapToGrid w:val="0"/>
        </w:rPr>
      </w:pPr>
      <w:r>
        <w:rPr>
          <w:snapToGrid w:val="0"/>
        </w:rPr>
        <w:tab/>
        <w:t>(b)</w:t>
      </w:r>
      <w:r>
        <w:rPr>
          <w:snapToGrid w:val="0"/>
        </w:rPr>
        <w:tab/>
        <w:t>a safe locking device that conforms with subregulation (2).</w:t>
      </w:r>
    </w:p>
    <w:p w:rsidR="00BD7E2A" w:rsidRDefault="00961946">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rsidR="00BD7E2A" w:rsidRDefault="00961946">
      <w:pPr>
        <w:pStyle w:val="Subsection"/>
        <w:rPr>
          <w:snapToGrid w:val="0"/>
        </w:rPr>
      </w:pPr>
      <w:r>
        <w:rPr>
          <w:snapToGrid w:val="0"/>
        </w:rPr>
        <w:tab/>
        <w:t>(3)</w:t>
      </w:r>
      <w:r>
        <w:rPr>
          <w:snapToGrid w:val="0"/>
        </w:rPr>
        <w:tab/>
        <w:t>Safety chains referred to in subregulation (1) must — </w:t>
      </w:r>
    </w:p>
    <w:p w:rsidR="00BD7E2A" w:rsidRDefault="00961946">
      <w:pPr>
        <w:pStyle w:val="Indenta"/>
        <w:rPr>
          <w:snapToGrid w:val="0"/>
        </w:rPr>
      </w:pPr>
      <w:r>
        <w:rPr>
          <w:snapToGrid w:val="0"/>
        </w:rPr>
        <w:tab/>
        <w:t>(a)</w:t>
      </w:r>
      <w:r>
        <w:rPr>
          <w:snapToGrid w:val="0"/>
        </w:rPr>
        <w:tab/>
        <w:t>consist of 2 chains;</w:t>
      </w:r>
    </w:p>
    <w:p w:rsidR="00BD7E2A" w:rsidRDefault="00961946">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rsidR="00BD7E2A" w:rsidRDefault="00961946">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rsidR="00BD7E2A" w:rsidRDefault="00961946">
      <w:pPr>
        <w:pStyle w:val="Indenta"/>
        <w:rPr>
          <w:snapToGrid w:val="0"/>
        </w:rPr>
      </w:pPr>
      <w:r>
        <w:rPr>
          <w:snapToGrid w:val="0"/>
        </w:rPr>
        <w:tab/>
        <w:t>(d)</w:t>
      </w:r>
      <w:r>
        <w:rPr>
          <w:snapToGrid w:val="0"/>
        </w:rPr>
        <w:tab/>
        <w:t>not be liable to accidental disconnection; and</w:t>
      </w:r>
    </w:p>
    <w:p w:rsidR="00BD7E2A" w:rsidRDefault="00961946">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rsidR="00BD7E2A" w:rsidRDefault="00961946">
      <w:pPr>
        <w:pStyle w:val="Subsection"/>
        <w:rPr>
          <w:snapToGrid w:val="0"/>
        </w:rPr>
      </w:pPr>
      <w:r>
        <w:rPr>
          <w:snapToGrid w:val="0"/>
        </w:rPr>
        <w:tab/>
        <w:t>(4)</w:t>
      </w:r>
      <w:r>
        <w:rPr>
          <w:snapToGrid w:val="0"/>
        </w:rPr>
        <w:tab/>
        <w:t>The chains referred to in subregulation (3)(a) must — </w:t>
      </w:r>
    </w:p>
    <w:p w:rsidR="00BD7E2A" w:rsidRDefault="00961946">
      <w:pPr>
        <w:pStyle w:val="Indenta"/>
        <w:rPr>
          <w:snapToGrid w:val="0"/>
        </w:rPr>
      </w:pPr>
      <w:r>
        <w:rPr>
          <w:snapToGrid w:val="0"/>
        </w:rPr>
        <w:tab/>
        <w:t>(a)</w:t>
      </w:r>
      <w:r>
        <w:rPr>
          <w:snapToGrid w:val="0"/>
        </w:rPr>
        <w:tab/>
        <w:t>be as short as practicable;</w:t>
      </w:r>
    </w:p>
    <w:p w:rsidR="00BD7E2A" w:rsidRDefault="00961946">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rsidR="00BD7E2A" w:rsidRDefault="00961946">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rsidR="00BD7E2A" w:rsidRDefault="00961946">
      <w:pPr>
        <w:pStyle w:val="Indenta"/>
        <w:rPr>
          <w:snapToGrid w:val="0"/>
        </w:rPr>
      </w:pPr>
      <w:r>
        <w:rPr>
          <w:snapToGrid w:val="0"/>
        </w:rPr>
        <w:tab/>
        <w:t>(d)</w:t>
      </w:r>
      <w:r>
        <w:rPr>
          <w:snapToGrid w:val="0"/>
        </w:rPr>
        <w:tab/>
        <w:t>each have links with the constituent metal thereof having a minimum diameter of 10 mm; and</w:t>
      </w:r>
    </w:p>
    <w:p w:rsidR="00BD7E2A" w:rsidRDefault="00961946">
      <w:pPr>
        <w:pStyle w:val="Indenta"/>
        <w:rPr>
          <w:snapToGrid w:val="0"/>
        </w:rPr>
      </w:pPr>
      <w:r>
        <w:rPr>
          <w:snapToGrid w:val="0"/>
        </w:rPr>
        <w:tab/>
        <w:t>(e)</w:t>
      </w:r>
      <w:r>
        <w:rPr>
          <w:snapToGrid w:val="0"/>
        </w:rPr>
        <w:tab/>
        <w:t>each be attached to each end by a ring or shackle which is made of steel with a minimum diameter of 10 mm.</w:t>
      </w:r>
    </w:p>
    <w:p w:rsidR="00BD7E2A" w:rsidRDefault="00961946">
      <w:pPr>
        <w:pStyle w:val="Heading5"/>
        <w:rPr>
          <w:snapToGrid w:val="0"/>
        </w:rPr>
      </w:pPr>
      <w:bookmarkStart w:id="54" w:name="_Toc23927383"/>
      <w:bookmarkStart w:id="55" w:name="_Toc29275712"/>
      <w:bookmarkStart w:id="56" w:name="_Toc38944403"/>
      <w:bookmarkStart w:id="57" w:name="_Toc78685366"/>
      <w:r>
        <w:rPr>
          <w:rStyle w:val="CharSectno"/>
        </w:rPr>
        <w:t>15</w:t>
      </w:r>
      <w:r>
        <w:rPr>
          <w:snapToGrid w:val="0"/>
        </w:rPr>
        <w:t>.</w:t>
      </w:r>
      <w:r>
        <w:rPr>
          <w:snapToGrid w:val="0"/>
        </w:rPr>
        <w:tab/>
        <w:t>Portable warning signs</w:t>
      </w:r>
      <w:bookmarkEnd w:id="54"/>
      <w:bookmarkEnd w:id="55"/>
      <w:bookmarkEnd w:id="56"/>
      <w:bookmarkEnd w:id="57"/>
      <w:r>
        <w:rPr>
          <w:snapToGrid w:val="0"/>
        </w:rPr>
        <w:t xml:space="preserve"> </w:t>
      </w:r>
    </w:p>
    <w:p w:rsidR="00BD7E2A" w:rsidRDefault="00961946">
      <w:pPr>
        <w:pStyle w:val="Subsection"/>
        <w:rPr>
          <w:snapToGrid w:val="0"/>
        </w:rPr>
      </w:pPr>
      <w:r>
        <w:rPr>
          <w:snapToGrid w:val="0"/>
        </w:rPr>
        <w:tab/>
      </w:r>
      <w:r>
        <w:rPr>
          <w:snapToGrid w:val="0"/>
        </w:rPr>
        <w:tab/>
        <w:t>All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 a combination.</w:t>
      </w:r>
    </w:p>
    <w:p w:rsidR="00BD7E2A" w:rsidRDefault="00961946">
      <w:pPr>
        <w:pStyle w:val="Footnotesection"/>
      </w:pPr>
      <w:r>
        <w:tab/>
        <w:t>[Regulation 15 amended in Gazette 27 Jul 2004 p. 3081.]</w:t>
      </w:r>
    </w:p>
    <w:p w:rsidR="00BD7E2A" w:rsidRDefault="00961946">
      <w:pPr>
        <w:pStyle w:val="Heading5"/>
        <w:rPr>
          <w:snapToGrid w:val="0"/>
        </w:rPr>
      </w:pPr>
      <w:bookmarkStart w:id="58" w:name="_Toc23927384"/>
      <w:bookmarkStart w:id="59" w:name="_Toc29275713"/>
      <w:bookmarkStart w:id="60" w:name="_Toc38944404"/>
      <w:bookmarkStart w:id="61" w:name="_Toc78685367"/>
      <w:r>
        <w:rPr>
          <w:rStyle w:val="CharSectno"/>
        </w:rPr>
        <w:t>16</w:t>
      </w:r>
      <w:r>
        <w:rPr>
          <w:snapToGrid w:val="0"/>
        </w:rPr>
        <w:t>.</w:t>
      </w:r>
      <w:r>
        <w:rPr>
          <w:snapToGrid w:val="0"/>
        </w:rPr>
        <w:tab/>
        <w:t>Towed mass ratios</w:t>
      </w:r>
      <w:bookmarkEnd w:id="58"/>
      <w:bookmarkEnd w:id="59"/>
      <w:bookmarkEnd w:id="60"/>
      <w:bookmarkEnd w:id="61"/>
      <w:r>
        <w:rPr>
          <w:snapToGrid w:val="0"/>
        </w:rPr>
        <w:t xml:space="preserve"> </w:t>
      </w:r>
    </w:p>
    <w:p w:rsidR="00BD7E2A" w:rsidRDefault="00961946">
      <w:pPr>
        <w:pStyle w:val="Subsection"/>
        <w:rPr>
          <w:snapToGrid w:val="0"/>
        </w:rPr>
      </w:pPr>
      <w:r>
        <w:rPr>
          <w:snapToGrid w:val="0"/>
        </w:rPr>
        <w:tab/>
        <w:t>(1)</w:t>
      </w:r>
      <w:r>
        <w:rPr>
          <w:snapToGrid w:val="0"/>
        </w:rPr>
        <w:tab/>
        <w:t xml:space="preserve">The mass of a towed implement being towed on a road by a towing vehicle other than a tractor must not exceed twice the </w:t>
      </w:r>
      <w:r>
        <w:t>unloaded mass</w:t>
      </w:r>
      <w:r>
        <w:rPr>
          <w:snapToGrid w:val="0"/>
        </w:rPr>
        <w:t xml:space="preserve"> of the towing vehicle.</w:t>
      </w:r>
    </w:p>
    <w:p w:rsidR="00BD7E2A" w:rsidRDefault="00961946">
      <w:pPr>
        <w:pStyle w:val="Subsection"/>
        <w:rPr>
          <w:snapToGrid w:val="0"/>
        </w:rPr>
      </w:pPr>
      <w:r>
        <w:rPr>
          <w:snapToGrid w:val="0"/>
        </w:rPr>
        <w:tab/>
        <w:t>(2)</w:t>
      </w:r>
      <w:r>
        <w:rPr>
          <w:snapToGrid w:val="0"/>
        </w:rPr>
        <w:tab/>
        <w:t>In this regulation — </w:t>
      </w:r>
    </w:p>
    <w:p w:rsidR="00BD7E2A" w:rsidRDefault="00961946">
      <w:pPr>
        <w:pStyle w:val="Defstart"/>
      </w:pPr>
      <w:r>
        <w:rPr>
          <w:b/>
        </w:rPr>
        <w:tab/>
        <w:t>“</w:t>
      </w:r>
      <w:r>
        <w:rPr>
          <w:rStyle w:val="CharDefText"/>
        </w:rPr>
        <w:t>tractor</w:t>
      </w:r>
      <w:r>
        <w:rPr>
          <w:b/>
        </w:rPr>
        <w:t>”</w:t>
      </w:r>
      <w:r>
        <w:t xml:space="preserve"> means tractor (other than prime mover type) as described in the First Schedule to the </w:t>
      </w:r>
      <w:r>
        <w:rPr>
          <w:i/>
        </w:rPr>
        <w:t>Road Traffic Act 1974</w:t>
      </w:r>
      <w:r>
        <w:t>;</w:t>
      </w:r>
    </w:p>
    <w:p w:rsidR="00BD7E2A" w:rsidRDefault="00961946">
      <w:pPr>
        <w:pStyle w:val="Defstart"/>
      </w:pPr>
      <w:r>
        <w:tab/>
      </w:r>
      <w:r>
        <w:rPr>
          <w:b/>
        </w:rPr>
        <w:t>“</w:t>
      </w:r>
      <w:r>
        <w:rPr>
          <w:rStyle w:val="CharDefText"/>
        </w:rPr>
        <w:t>unloaded mass</w:t>
      </w:r>
      <w:r>
        <w:rPr>
          <w:b/>
        </w:rPr>
        <w:t>”</w:t>
      </w:r>
      <w:r>
        <w:t xml:space="preserve"> has the same meaning as it has in the Vehicle Standards. </w:t>
      </w:r>
    </w:p>
    <w:p w:rsidR="00BD7E2A" w:rsidRDefault="00961946">
      <w:pPr>
        <w:pStyle w:val="Footnotesection"/>
      </w:pPr>
      <w:r>
        <w:tab/>
        <w:t>[Regulation 16 amended in Gazette 1 Nov 2002 p. 5394</w:t>
      </w:r>
      <w:r>
        <w:noBreakHyphen/>
        <w:t>5; 3 Jan 2003 p. 11.]</w:t>
      </w:r>
    </w:p>
    <w:p w:rsidR="00BD7E2A" w:rsidRDefault="00961946">
      <w:pPr>
        <w:pStyle w:val="Heading5"/>
        <w:rPr>
          <w:snapToGrid w:val="0"/>
        </w:rPr>
      </w:pPr>
      <w:bookmarkStart w:id="62" w:name="_Toc23927385"/>
      <w:bookmarkStart w:id="63" w:name="_Toc29275714"/>
      <w:bookmarkStart w:id="64" w:name="_Toc38944405"/>
      <w:bookmarkStart w:id="65" w:name="_Toc78685368"/>
      <w:r>
        <w:rPr>
          <w:rStyle w:val="CharSectno"/>
        </w:rPr>
        <w:t>17</w:t>
      </w:r>
      <w:r>
        <w:rPr>
          <w:snapToGrid w:val="0"/>
        </w:rPr>
        <w:t>.</w:t>
      </w:r>
      <w:r>
        <w:rPr>
          <w:snapToGrid w:val="0"/>
        </w:rPr>
        <w:tab/>
        <w:t>Towing on a road during the hours of darkness</w:t>
      </w:r>
      <w:bookmarkEnd w:id="62"/>
      <w:bookmarkEnd w:id="63"/>
      <w:bookmarkEnd w:id="64"/>
      <w:bookmarkEnd w:id="65"/>
      <w:r>
        <w:rPr>
          <w:snapToGrid w:val="0"/>
        </w:rPr>
        <w:t xml:space="preserve"> </w:t>
      </w:r>
    </w:p>
    <w:p w:rsidR="00BD7E2A" w:rsidRDefault="00961946">
      <w:pPr>
        <w:pStyle w:val="Subsection"/>
        <w:rPr>
          <w:snapToGrid w:val="0"/>
        </w:rPr>
      </w:pPr>
      <w:r>
        <w:rPr>
          <w:snapToGrid w:val="0"/>
        </w:rPr>
        <w:tab/>
        <w:t>(1)</w:t>
      </w:r>
      <w:r>
        <w:rPr>
          <w:snapToGrid w:val="0"/>
        </w:rPr>
        <w:tab/>
        <w:t>A combination must not be used on a road during the hours of darkness if it exceeds 3.5 m in width or 25 m in length.</w:t>
      </w:r>
    </w:p>
    <w:p w:rsidR="00BD7E2A" w:rsidRDefault="00961946">
      <w:pPr>
        <w:pStyle w:val="Subsection"/>
        <w:rPr>
          <w:snapToGrid w:val="0"/>
        </w:rPr>
      </w:pPr>
      <w:r>
        <w:rPr>
          <w:snapToGrid w:val="0"/>
        </w:rPr>
        <w:tab/>
        <w:t>(2)</w:t>
      </w:r>
      <w:r>
        <w:rPr>
          <w:snapToGrid w:val="0"/>
        </w:rPr>
        <w:tab/>
        <w:t>A combination, other than a combination referred to in subregulation (1), may be used on a road during the hours of darkness if it — </w:t>
      </w:r>
    </w:p>
    <w:p w:rsidR="00BD7E2A" w:rsidRDefault="00961946">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rsidR="00BD7E2A" w:rsidRDefault="00961946">
      <w:pPr>
        <w:pStyle w:val="Indenta"/>
        <w:rPr>
          <w:snapToGrid w:val="0"/>
        </w:rPr>
      </w:pPr>
      <w:r>
        <w:rPr>
          <w:snapToGrid w:val="0"/>
        </w:rPr>
        <w:tab/>
        <w:t>(b)</w:t>
      </w:r>
      <w:r>
        <w:rPr>
          <w:snapToGrid w:val="0"/>
        </w:rPr>
        <w:tab/>
        <w:t>complies with regulations 7, 8, 9 and 10.</w:t>
      </w:r>
    </w:p>
    <w:p w:rsidR="00BD7E2A" w:rsidRDefault="00961946">
      <w:pPr>
        <w:pStyle w:val="Heading5"/>
        <w:rPr>
          <w:snapToGrid w:val="0"/>
        </w:rPr>
      </w:pPr>
      <w:bookmarkStart w:id="66" w:name="_Toc23927386"/>
      <w:bookmarkStart w:id="67" w:name="_Toc29275715"/>
      <w:bookmarkStart w:id="68" w:name="_Toc38944406"/>
      <w:bookmarkStart w:id="69" w:name="_Toc78685369"/>
      <w:r>
        <w:rPr>
          <w:rStyle w:val="CharSectno"/>
        </w:rPr>
        <w:t>18</w:t>
      </w:r>
      <w:r>
        <w:rPr>
          <w:snapToGrid w:val="0"/>
        </w:rPr>
        <w:t>.</w:t>
      </w:r>
      <w:r>
        <w:rPr>
          <w:snapToGrid w:val="0"/>
        </w:rPr>
        <w:tab/>
        <w:t>Speed restrictions</w:t>
      </w:r>
      <w:bookmarkEnd w:id="66"/>
      <w:bookmarkEnd w:id="67"/>
      <w:bookmarkEnd w:id="68"/>
      <w:bookmarkEnd w:id="69"/>
      <w:r>
        <w:rPr>
          <w:snapToGrid w:val="0"/>
        </w:rPr>
        <w:t xml:space="preserve"> </w:t>
      </w:r>
    </w:p>
    <w:p w:rsidR="00BD7E2A" w:rsidRDefault="00961946">
      <w:pPr>
        <w:pStyle w:val="Subsection"/>
        <w:spacing w:before="120"/>
        <w:rPr>
          <w:snapToGrid w:val="0"/>
        </w:rPr>
      </w:pPr>
      <w:r>
        <w:rPr>
          <w:snapToGrid w:val="0"/>
        </w:rPr>
        <w:tab/>
      </w:r>
      <w:r>
        <w:rPr>
          <w:snapToGrid w:val="0"/>
        </w:rPr>
        <w:tab/>
        <w:t>A combination must not travel at a speed exceeding 20 km/h below the local speed limit or, where the local speed limit is 80 km/h or more, 80 km/h.</w:t>
      </w:r>
    </w:p>
    <w:p w:rsidR="00BD7E2A" w:rsidRDefault="00961946">
      <w:pPr>
        <w:pStyle w:val="Heading5"/>
        <w:rPr>
          <w:snapToGrid w:val="0"/>
        </w:rPr>
      </w:pPr>
      <w:bookmarkStart w:id="70" w:name="_Toc23927387"/>
      <w:bookmarkStart w:id="71" w:name="_Toc29275716"/>
      <w:bookmarkStart w:id="72" w:name="_Toc38944407"/>
      <w:bookmarkStart w:id="73" w:name="_Toc78685370"/>
      <w:r>
        <w:rPr>
          <w:rStyle w:val="CharSectno"/>
        </w:rPr>
        <w:t>19</w:t>
      </w:r>
      <w:r>
        <w:rPr>
          <w:snapToGrid w:val="0"/>
        </w:rPr>
        <w:t>.</w:t>
      </w:r>
      <w:r>
        <w:rPr>
          <w:snapToGrid w:val="0"/>
        </w:rPr>
        <w:tab/>
        <w:t>Movements of combinations within the metropolitan area, during peak hours and on freeways</w:t>
      </w:r>
      <w:bookmarkEnd w:id="70"/>
      <w:bookmarkEnd w:id="71"/>
      <w:bookmarkEnd w:id="72"/>
      <w:bookmarkEnd w:id="73"/>
      <w:r>
        <w:rPr>
          <w:snapToGrid w:val="0"/>
        </w:rPr>
        <w:t xml:space="preserve"> </w:t>
      </w:r>
    </w:p>
    <w:p w:rsidR="00BD7E2A" w:rsidRDefault="00961946">
      <w:pPr>
        <w:pStyle w:val="Subsection"/>
        <w:spacing w:before="120"/>
        <w:rPr>
          <w:snapToGrid w:val="0"/>
        </w:rPr>
      </w:pPr>
      <w:r>
        <w:rPr>
          <w:snapToGrid w:val="0"/>
        </w:rPr>
        <w:tab/>
        <w:t>(1)</w:t>
      </w:r>
      <w:r>
        <w:rPr>
          <w:snapToGrid w:val="0"/>
        </w:rPr>
        <w:tab/>
        <w:t>A combination with a width not exceeding 2.5 m and a length not exceeding 25 m must not be used on a road within a radius of 30 km of the G.P.O. during peak hours.</w:t>
      </w:r>
    </w:p>
    <w:p w:rsidR="00BD7E2A" w:rsidRDefault="00961946">
      <w:pPr>
        <w:pStyle w:val="Subsection"/>
        <w:spacing w:before="120"/>
        <w:rPr>
          <w:snapToGrid w:val="0"/>
        </w:rPr>
      </w:pPr>
      <w:r>
        <w:rPr>
          <w:snapToGrid w:val="0"/>
        </w:rPr>
        <w:tab/>
        <w:t>(2)</w:t>
      </w:r>
      <w:r>
        <w:rPr>
          <w:snapToGrid w:val="0"/>
        </w:rPr>
        <w:tab/>
        <w:t xml:space="preserve">A combination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rsidR="00BD7E2A" w:rsidRDefault="00961946">
      <w:pPr>
        <w:pStyle w:val="Subsection"/>
        <w:spacing w:before="120"/>
        <w:rPr>
          <w:snapToGrid w:val="0"/>
        </w:rPr>
      </w:pPr>
      <w:r>
        <w:rPr>
          <w:snapToGrid w:val="0"/>
        </w:rPr>
        <w:tab/>
        <w:t>(3)</w:t>
      </w:r>
      <w:r>
        <w:rPr>
          <w:snapToGrid w:val="0"/>
        </w:rPr>
        <w:tab/>
        <w:t>A combination must not be used on a freeway.</w:t>
      </w:r>
    </w:p>
    <w:p w:rsidR="00BD7E2A" w:rsidRDefault="00961946">
      <w:pPr>
        <w:pStyle w:val="Subsection"/>
        <w:spacing w:before="120"/>
        <w:rPr>
          <w:snapToGrid w:val="0"/>
        </w:rPr>
      </w:pPr>
      <w:r>
        <w:rPr>
          <w:snapToGrid w:val="0"/>
        </w:rPr>
        <w:tab/>
        <w:t>(4)</w:t>
      </w:r>
      <w:r>
        <w:rPr>
          <w:snapToGrid w:val="0"/>
        </w:rPr>
        <w:tab/>
        <w:t>In this regulation — </w:t>
      </w:r>
    </w:p>
    <w:p w:rsidR="00BD7E2A" w:rsidRDefault="00961946">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rsidR="00BD7E2A" w:rsidRDefault="00961946">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rsidR="00BD7E2A" w:rsidRDefault="00961946">
      <w:pPr>
        <w:pStyle w:val="Heading5"/>
        <w:rPr>
          <w:snapToGrid w:val="0"/>
        </w:rPr>
      </w:pPr>
      <w:bookmarkStart w:id="74" w:name="_Toc23927388"/>
      <w:bookmarkStart w:id="75" w:name="_Toc29275717"/>
      <w:bookmarkStart w:id="76" w:name="_Toc38944408"/>
      <w:bookmarkStart w:id="77" w:name="_Toc78685371"/>
      <w:r>
        <w:rPr>
          <w:rStyle w:val="CharSectno"/>
        </w:rPr>
        <w:t>20</w:t>
      </w:r>
      <w:r>
        <w:rPr>
          <w:snapToGrid w:val="0"/>
        </w:rPr>
        <w:t>.</w:t>
      </w:r>
      <w:r>
        <w:rPr>
          <w:snapToGrid w:val="0"/>
        </w:rPr>
        <w:tab/>
        <w:t>Parking of combinations on a carriageway</w:t>
      </w:r>
      <w:bookmarkEnd w:id="74"/>
      <w:bookmarkEnd w:id="75"/>
      <w:bookmarkEnd w:id="76"/>
      <w:bookmarkEnd w:id="77"/>
      <w:r>
        <w:rPr>
          <w:snapToGrid w:val="0"/>
        </w:rPr>
        <w:t xml:space="preserve"> </w:t>
      </w:r>
    </w:p>
    <w:p w:rsidR="00BD7E2A" w:rsidRDefault="00961946">
      <w:pPr>
        <w:pStyle w:val="Subsection"/>
        <w:spacing w:before="120"/>
        <w:rPr>
          <w:snapToGrid w:val="0"/>
        </w:rPr>
      </w:pPr>
      <w:r>
        <w:rPr>
          <w:snapToGrid w:val="0"/>
        </w:rPr>
        <w:tab/>
        <w:t>(1)</w:t>
      </w:r>
      <w:r>
        <w:rPr>
          <w:snapToGrid w:val="0"/>
        </w:rPr>
        <w:tab/>
        <w:t>A combination, or any component of a combination that exceeds 2.5 m in width must not be parked on a carriageway — </w:t>
      </w:r>
    </w:p>
    <w:p w:rsidR="00BD7E2A" w:rsidRDefault="00961946">
      <w:pPr>
        <w:pStyle w:val="Indenta"/>
        <w:rPr>
          <w:snapToGrid w:val="0"/>
        </w:rPr>
      </w:pPr>
      <w:r>
        <w:rPr>
          <w:snapToGrid w:val="0"/>
        </w:rPr>
        <w:tab/>
        <w:t>(a)</w:t>
      </w:r>
      <w:r>
        <w:rPr>
          <w:snapToGrid w:val="0"/>
        </w:rPr>
        <w:tab/>
        <w:t>in a built</w:t>
      </w:r>
      <w:r>
        <w:rPr>
          <w:snapToGrid w:val="0"/>
        </w:rPr>
        <w:noBreakHyphen/>
        <w:t>up area; or</w:t>
      </w:r>
    </w:p>
    <w:p w:rsidR="00BD7E2A" w:rsidRDefault="00961946">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rsidR="00BD7E2A" w:rsidRDefault="00961946">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rsidR="00BD7E2A" w:rsidRDefault="00961946">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rsidR="00BD7E2A" w:rsidRDefault="00961946">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rsidR="00BD7E2A" w:rsidRDefault="00961946">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BD7E2A" w:rsidRDefault="00961946">
      <w:pPr>
        <w:pStyle w:val="Footnotesection"/>
      </w:pPr>
      <w:r>
        <w:tab/>
        <w:t>[Regulation 20 amended in Gazette 1 Nov 2002 p. 5395</w:t>
      </w:r>
      <w:r>
        <w:noBreakHyphen/>
        <w:t>6.]</w:t>
      </w:r>
    </w:p>
    <w:p w:rsidR="00BD7E2A" w:rsidRDefault="00961946">
      <w:pPr>
        <w:pStyle w:val="Heading5"/>
        <w:rPr>
          <w:snapToGrid w:val="0"/>
        </w:rPr>
      </w:pPr>
      <w:bookmarkStart w:id="78" w:name="_Toc23927389"/>
      <w:bookmarkStart w:id="79" w:name="_Toc29275718"/>
      <w:bookmarkStart w:id="80" w:name="_Toc38944409"/>
      <w:bookmarkStart w:id="81" w:name="_Toc78685372"/>
      <w:r>
        <w:rPr>
          <w:rStyle w:val="CharSectno"/>
        </w:rPr>
        <w:t>21</w:t>
      </w:r>
      <w:r>
        <w:rPr>
          <w:snapToGrid w:val="0"/>
        </w:rPr>
        <w:t>.</w:t>
      </w:r>
      <w:r>
        <w:rPr>
          <w:snapToGrid w:val="0"/>
        </w:rPr>
        <w:tab/>
        <w:t>Head lights</w:t>
      </w:r>
      <w:bookmarkEnd w:id="78"/>
      <w:bookmarkEnd w:id="79"/>
      <w:bookmarkEnd w:id="80"/>
      <w:bookmarkEnd w:id="81"/>
      <w:r>
        <w:rPr>
          <w:snapToGrid w:val="0"/>
        </w:rPr>
        <w:t xml:space="preserve"> </w:t>
      </w:r>
    </w:p>
    <w:p w:rsidR="00BD7E2A" w:rsidRDefault="00961946">
      <w:pPr>
        <w:pStyle w:val="Subsection"/>
        <w:rPr>
          <w:snapToGrid w:val="0"/>
        </w:rPr>
      </w:pPr>
      <w:r>
        <w:rPr>
          <w:snapToGrid w:val="0"/>
        </w:rPr>
        <w:tab/>
        <w:t>(1)</w:t>
      </w:r>
      <w:r>
        <w:rPr>
          <w:snapToGrid w:val="0"/>
        </w:rPr>
        <w:tab/>
        <w:t>A combination that exceeds 2.5 m in width must not be used on a road unless the headlights on the towing vehicle are kept lighted and, during daylight hours or when another vehicle is approaching, dipped.</w:t>
      </w:r>
    </w:p>
    <w:p w:rsidR="00BD7E2A" w:rsidRDefault="00961946">
      <w:pPr>
        <w:pStyle w:val="Subsection"/>
      </w:pPr>
      <w:r>
        <w:tab/>
        <w:t>(2)</w:t>
      </w:r>
      <w:r>
        <w:tab/>
        <w:t xml:space="preserve">In this regulation </w:t>
      </w:r>
      <w:r>
        <w:rPr>
          <w:b/>
        </w:rPr>
        <w:t>“</w:t>
      </w:r>
      <w:r>
        <w:rPr>
          <w:rStyle w:val="CharDefText"/>
        </w:rPr>
        <w:t>dipped</w:t>
      </w:r>
      <w:r>
        <w:rPr>
          <w:b/>
        </w:rPr>
        <w:t>”</w:t>
      </w:r>
      <w:r>
        <w:t xml:space="preserve"> means that the headlights are on low beam within the meaning of the Vehicle Standards.</w:t>
      </w:r>
    </w:p>
    <w:p w:rsidR="00BD7E2A" w:rsidRDefault="00961946">
      <w:pPr>
        <w:pStyle w:val="Footnotesection"/>
      </w:pPr>
      <w:r>
        <w:tab/>
        <w:t>[Regulation 21 amended in Gazette 1 Nov 2002 p. 5395.]</w:t>
      </w:r>
    </w:p>
    <w:p w:rsidR="00BD7E2A" w:rsidRDefault="00961946">
      <w:pPr>
        <w:pStyle w:val="Heading5"/>
        <w:rPr>
          <w:snapToGrid w:val="0"/>
        </w:rPr>
      </w:pPr>
      <w:bookmarkStart w:id="82" w:name="_Toc23927390"/>
      <w:bookmarkStart w:id="83" w:name="_Toc29275719"/>
      <w:bookmarkStart w:id="84" w:name="_Toc38944410"/>
      <w:bookmarkStart w:id="85" w:name="_Toc78685373"/>
      <w:r>
        <w:rPr>
          <w:rStyle w:val="CharSectno"/>
        </w:rPr>
        <w:t>22</w:t>
      </w:r>
      <w:r>
        <w:rPr>
          <w:snapToGrid w:val="0"/>
        </w:rPr>
        <w:t>.</w:t>
      </w:r>
      <w:r>
        <w:rPr>
          <w:snapToGrid w:val="0"/>
        </w:rPr>
        <w:tab/>
        <w:t>Mirrors</w:t>
      </w:r>
      <w:bookmarkEnd w:id="82"/>
      <w:bookmarkEnd w:id="83"/>
      <w:bookmarkEnd w:id="84"/>
      <w:bookmarkEnd w:id="85"/>
      <w:r>
        <w:rPr>
          <w:snapToGrid w:val="0"/>
        </w:rPr>
        <w:t xml:space="preserve"> </w:t>
      </w:r>
    </w:p>
    <w:p w:rsidR="00BD7E2A" w:rsidRDefault="00961946">
      <w:pPr>
        <w:pStyle w:val="Subsection"/>
        <w:rPr>
          <w:snapToGrid w:val="0"/>
        </w:rPr>
      </w:pPr>
      <w:r>
        <w:rPr>
          <w:snapToGrid w:val="0"/>
        </w:rPr>
        <w:tab/>
      </w:r>
      <w:r>
        <w:rPr>
          <w:snapToGrid w:val="0"/>
        </w:rPr>
        <w:tab/>
        <w:t>Unless a flashing amber light is fitted to a combination in accordance with regulation 11 and is operated whenever the combination is being moved on a road a towing vehicle must be equipped with mirrors which enable the driver to see vehicles approaching from the rear.</w:t>
      </w:r>
    </w:p>
    <w:p w:rsidR="00BD7E2A" w:rsidRDefault="00961946">
      <w:pPr>
        <w:pStyle w:val="Heading5"/>
        <w:rPr>
          <w:snapToGrid w:val="0"/>
        </w:rPr>
      </w:pPr>
      <w:bookmarkStart w:id="86" w:name="_Toc23927391"/>
      <w:bookmarkStart w:id="87" w:name="_Toc29275720"/>
      <w:bookmarkStart w:id="88" w:name="_Toc38944411"/>
      <w:bookmarkStart w:id="89" w:name="_Toc78685374"/>
      <w:r>
        <w:rPr>
          <w:rStyle w:val="CharSectno"/>
        </w:rPr>
        <w:t>23</w:t>
      </w:r>
      <w:r>
        <w:rPr>
          <w:snapToGrid w:val="0"/>
        </w:rPr>
        <w:t>.</w:t>
      </w:r>
      <w:r>
        <w:rPr>
          <w:snapToGrid w:val="0"/>
        </w:rPr>
        <w:tab/>
        <w:t>Warning flags</w:t>
      </w:r>
      <w:bookmarkEnd w:id="86"/>
      <w:bookmarkEnd w:id="87"/>
      <w:bookmarkEnd w:id="88"/>
      <w:bookmarkEnd w:id="89"/>
      <w:r>
        <w:rPr>
          <w:snapToGrid w:val="0"/>
        </w:rPr>
        <w:t xml:space="preserve"> </w:t>
      </w:r>
    </w:p>
    <w:p w:rsidR="00BD7E2A" w:rsidRDefault="00961946">
      <w:pPr>
        <w:pStyle w:val="Subsection"/>
        <w:rPr>
          <w:snapToGrid w:val="0"/>
        </w:rPr>
      </w:pPr>
      <w:r>
        <w:rPr>
          <w:snapToGrid w:val="0"/>
        </w:rPr>
        <w:tab/>
      </w:r>
      <w:r>
        <w:rPr>
          <w:snapToGrid w:val="0"/>
        </w:rPr>
        <w:tab/>
        <w:t>A combination that exceeds 2.5 m in width must not be used on a road unless warning flags, made of high visibility yellow or orange material and of at least 0.45 sq m in size are attached to each lateral extremity of the combination.</w:t>
      </w:r>
    </w:p>
    <w:p w:rsidR="00BD7E2A" w:rsidRDefault="00961946">
      <w:pPr>
        <w:pStyle w:val="Heading5"/>
        <w:rPr>
          <w:snapToGrid w:val="0"/>
        </w:rPr>
      </w:pPr>
      <w:bookmarkStart w:id="90" w:name="_Toc23927392"/>
      <w:bookmarkStart w:id="91" w:name="_Toc29275721"/>
      <w:bookmarkStart w:id="92" w:name="_Toc38944412"/>
      <w:bookmarkStart w:id="93" w:name="_Toc78685375"/>
      <w:r>
        <w:rPr>
          <w:rStyle w:val="CharSectno"/>
        </w:rPr>
        <w:t>24</w:t>
      </w:r>
      <w:r>
        <w:rPr>
          <w:snapToGrid w:val="0"/>
        </w:rPr>
        <w:t>.</w:t>
      </w:r>
      <w:r>
        <w:rPr>
          <w:snapToGrid w:val="0"/>
        </w:rPr>
        <w:tab/>
        <w:t>Certain vehicles may be equipped with flashing amber light</w:t>
      </w:r>
      <w:bookmarkEnd w:id="90"/>
      <w:bookmarkEnd w:id="91"/>
      <w:bookmarkEnd w:id="92"/>
      <w:bookmarkEnd w:id="93"/>
      <w:r>
        <w:rPr>
          <w:snapToGrid w:val="0"/>
        </w:rPr>
        <w:t xml:space="preserve"> </w:t>
      </w:r>
    </w:p>
    <w:p w:rsidR="00BD7E2A" w:rsidRDefault="00961946">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rsidR="00BD7E2A" w:rsidRDefault="00961946">
      <w:pPr>
        <w:pStyle w:val="Indenta"/>
        <w:rPr>
          <w:snapToGrid w:val="0"/>
        </w:rPr>
      </w:pPr>
      <w:r>
        <w:rPr>
          <w:snapToGrid w:val="0"/>
        </w:rPr>
        <w:tab/>
        <w:t>(a)</w:t>
      </w:r>
      <w:r>
        <w:rPr>
          <w:snapToGrid w:val="0"/>
        </w:rPr>
        <w:tab/>
        <w:t>the towing vehicle is towing, on a road, an agricultural implement — </w:t>
      </w:r>
    </w:p>
    <w:p w:rsidR="00BD7E2A" w:rsidRDefault="00961946">
      <w:pPr>
        <w:pStyle w:val="Indenti"/>
        <w:rPr>
          <w:snapToGrid w:val="0"/>
        </w:rPr>
      </w:pPr>
      <w:r>
        <w:rPr>
          <w:snapToGrid w:val="0"/>
        </w:rPr>
        <w:tab/>
        <w:t>(i)</w:t>
      </w:r>
      <w:r>
        <w:rPr>
          <w:snapToGrid w:val="0"/>
        </w:rPr>
        <w:tab/>
        <w:t>during the hours of darkness; or</w:t>
      </w:r>
    </w:p>
    <w:p w:rsidR="00BD7E2A" w:rsidRDefault="00961946">
      <w:pPr>
        <w:pStyle w:val="Indenti"/>
        <w:rPr>
          <w:snapToGrid w:val="0"/>
        </w:rPr>
      </w:pPr>
      <w:r>
        <w:rPr>
          <w:snapToGrid w:val="0"/>
        </w:rPr>
        <w:tab/>
        <w:t>(ii)</w:t>
      </w:r>
      <w:r>
        <w:rPr>
          <w:snapToGrid w:val="0"/>
        </w:rPr>
        <w:tab/>
        <w:t>exceeding 2.5 m in width and 25 m in length; or</w:t>
      </w:r>
    </w:p>
    <w:p w:rsidR="00BD7E2A" w:rsidRDefault="00961946">
      <w:pPr>
        <w:pStyle w:val="Indenti"/>
        <w:rPr>
          <w:snapToGrid w:val="0"/>
        </w:rPr>
      </w:pPr>
      <w:r>
        <w:rPr>
          <w:snapToGrid w:val="0"/>
        </w:rPr>
        <w:tab/>
        <w:t>(iii)</w:t>
      </w:r>
      <w:r>
        <w:rPr>
          <w:snapToGrid w:val="0"/>
        </w:rPr>
        <w:tab/>
        <w:t>the shape and dimensions of which are such as to obscure the driver’s rearward view;</w:t>
      </w:r>
    </w:p>
    <w:p w:rsidR="00BD7E2A" w:rsidRDefault="00961946">
      <w:pPr>
        <w:pStyle w:val="Indenta"/>
        <w:rPr>
          <w:snapToGrid w:val="0"/>
        </w:rPr>
      </w:pPr>
      <w:r>
        <w:rPr>
          <w:snapToGrid w:val="0"/>
        </w:rPr>
        <w:tab/>
        <w:t>(b)</w:t>
      </w:r>
      <w:r>
        <w:rPr>
          <w:snapToGrid w:val="0"/>
        </w:rPr>
        <w:tab/>
        <w:t>the pilot motor vehicle is piloting a combination which is being used on a road; or</w:t>
      </w:r>
    </w:p>
    <w:p w:rsidR="00BD7E2A" w:rsidRDefault="00961946">
      <w:pPr>
        <w:pStyle w:val="Indenta"/>
        <w:rPr>
          <w:snapToGrid w:val="0"/>
        </w:rPr>
      </w:pPr>
      <w:r>
        <w:rPr>
          <w:snapToGrid w:val="0"/>
        </w:rPr>
        <w:tab/>
        <w:t>(c)</w:t>
      </w:r>
      <w:r>
        <w:rPr>
          <w:snapToGrid w:val="0"/>
        </w:rPr>
        <w:tab/>
        <w:t>the escort motor vehicle is escorting a combination which is being used on a road,</w:t>
      </w:r>
    </w:p>
    <w:p w:rsidR="00BD7E2A" w:rsidRDefault="00961946">
      <w:pPr>
        <w:pStyle w:val="Subsection"/>
        <w:rPr>
          <w:snapToGrid w:val="0"/>
        </w:rPr>
      </w:pPr>
      <w:r>
        <w:rPr>
          <w:snapToGrid w:val="0"/>
        </w:rPr>
        <w:tab/>
      </w:r>
      <w:r>
        <w:rPr>
          <w:snapToGrid w:val="0"/>
        </w:rPr>
        <w:tab/>
        <w:t>as the case requires.</w:t>
      </w:r>
    </w:p>
    <w:p w:rsidR="00BD7E2A" w:rsidRDefault="00961946">
      <w:pPr>
        <w:pStyle w:val="Heading5"/>
        <w:rPr>
          <w:snapToGrid w:val="0"/>
        </w:rPr>
      </w:pPr>
      <w:bookmarkStart w:id="94" w:name="_Toc23927393"/>
      <w:bookmarkStart w:id="95" w:name="_Toc29275722"/>
      <w:bookmarkStart w:id="96" w:name="_Toc38944413"/>
      <w:bookmarkStart w:id="97" w:name="_Toc78685376"/>
      <w:r>
        <w:rPr>
          <w:rStyle w:val="CharSectno"/>
        </w:rPr>
        <w:t>25</w:t>
      </w:r>
      <w:r>
        <w:rPr>
          <w:snapToGrid w:val="0"/>
        </w:rPr>
        <w:t>.</w:t>
      </w:r>
      <w:r>
        <w:rPr>
          <w:snapToGrid w:val="0"/>
        </w:rPr>
        <w:tab/>
        <w:t>Oversize combinations</w:t>
      </w:r>
      <w:bookmarkEnd w:id="94"/>
      <w:bookmarkEnd w:id="95"/>
      <w:bookmarkEnd w:id="96"/>
      <w:bookmarkEnd w:id="97"/>
      <w:r>
        <w:rPr>
          <w:snapToGrid w:val="0"/>
        </w:rPr>
        <w:t xml:space="preserve"> </w:t>
      </w:r>
    </w:p>
    <w:p w:rsidR="00BD7E2A" w:rsidRDefault="00961946">
      <w:pPr>
        <w:pStyle w:val="Subsection"/>
        <w:rPr>
          <w:snapToGrid w:val="0"/>
        </w:rPr>
      </w:pPr>
      <w:r>
        <w:rPr>
          <w:snapToGrid w:val="0"/>
        </w:rPr>
        <w:tab/>
        <w:t>(1)</w:t>
      </w:r>
      <w:r>
        <w:rPr>
          <w:snapToGrid w:val="0"/>
        </w:rPr>
        <w:tab/>
        <w:t>A combination which exceeds 3.5 m in width or 25 m in length must not be used on a road unless — </w:t>
      </w:r>
    </w:p>
    <w:p w:rsidR="00BD7E2A" w:rsidRDefault="00961946">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rsidR="00BD7E2A" w:rsidRDefault="00961946">
      <w:pPr>
        <w:pStyle w:val="Indenta"/>
        <w:rPr>
          <w:snapToGrid w:val="0"/>
        </w:rPr>
      </w:pPr>
      <w:r>
        <w:rPr>
          <w:snapToGrid w:val="0"/>
        </w:rPr>
        <w:tab/>
        <w:t>(b)</w:t>
      </w:r>
      <w:r>
        <w:rPr>
          <w:snapToGrid w:val="0"/>
        </w:rPr>
        <w:tab/>
        <w:t>it is preceded, at a distance of not more than 500 m or less than 300 m, by a pilot vehicle and followed, at a distance of not more than 300 m or less than 200 m, by an escort vehicle.</w:t>
      </w:r>
    </w:p>
    <w:p w:rsidR="00BD7E2A" w:rsidRDefault="00961946">
      <w:pPr>
        <w:pStyle w:val="Subsection"/>
        <w:rPr>
          <w:snapToGrid w:val="0"/>
        </w:rPr>
      </w:pPr>
      <w:r>
        <w:rPr>
          <w:snapToGrid w:val="0"/>
        </w:rPr>
        <w:tab/>
        <w:t>(2)</w:t>
      </w:r>
      <w:r>
        <w:rPr>
          <w:snapToGrid w:val="0"/>
        </w:rPr>
        <w:tab/>
        <w:t>On and from 1 January 1997 warning signs referred to in subregulation (1) and warning signs on pilot and escort vehicles must — </w:t>
      </w:r>
    </w:p>
    <w:p w:rsidR="00BD7E2A" w:rsidRDefault="00961946">
      <w:pPr>
        <w:pStyle w:val="Indenta"/>
        <w:rPr>
          <w:snapToGrid w:val="0"/>
        </w:rPr>
      </w:pPr>
      <w:r>
        <w:rPr>
          <w:snapToGrid w:val="0"/>
        </w:rPr>
        <w:tab/>
        <w:t>(a)</w:t>
      </w:r>
      <w:r>
        <w:rPr>
          <w:snapToGrid w:val="0"/>
        </w:rPr>
        <w:tab/>
        <w:t>subject to subregulation (3), be made of a rigid material;</w:t>
      </w:r>
    </w:p>
    <w:p w:rsidR="00BD7E2A" w:rsidRDefault="00961946">
      <w:pPr>
        <w:pStyle w:val="Indenta"/>
        <w:rPr>
          <w:snapToGrid w:val="0"/>
        </w:rPr>
      </w:pPr>
      <w:r>
        <w:rPr>
          <w:snapToGrid w:val="0"/>
        </w:rPr>
        <w:tab/>
        <w:t>(b)</w:t>
      </w:r>
      <w:r>
        <w:rPr>
          <w:snapToGrid w:val="0"/>
        </w:rPr>
        <w:tab/>
        <w:t>have lettering in upper case and at least — </w:t>
      </w:r>
    </w:p>
    <w:p w:rsidR="00BD7E2A" w:rsidRDefault="00961946">
      <w:pPr>
        <w:pStyle w:val="Indenti"/>
        <w:rPr>
          <w:snapToGrid w:val="0"/>
        </w:rPr>
      </w:pPr>
      <w:r>
        <w:rPr>
          <w:snapToGrid w:val="0"/>
        </w:rPr>
        <w:tab/>
        <w:t>(i)</w:t>
      </w:r>
      <w:r>
        <w:rPr>
          <w:snapToGrid w:val="0"/>
        </w:rPr>
        <w:tab/>
        <w:t>200 mm high with a brush stroke of 28 mm wide for the word “OVERSIZE”; and</w:t>
      </w:r>
    </w:p>
    <w:p w:rsidR="00BD7E2A" w:rsidRDefault="00961946">
      <w:pPr>
        <w:pStyle w:val="Indenti"/>
        <w:rPr>
          <w:snapToGrid w:val="0"/>
        </w:rPr>
      </w:pPr>
      <w:r>
        <w:rPr>
          <w:snapToGrid w:val="0"/>
        </w:rPr>
        <w:tab/>
        <w:t>(ii)</w:t>
      </w:r>
      <w:r>
        <w:rPr>
          <w:snapToGrid w:val="0"/>
        </w:rPr>
        <w:tab/>
        <w:t>100 mm high with a brush stroke of 15 mm wide for the words “LOAD AHEAD”,</w:t>
      </w:r>
    </w:p>
    <w:p w:rsidR="00BD7E2A" w:rsidRDefault="00961946">
      <w:pPr>
        <w:pStyle w:val="Indenta"/>
        <w:rPr>
          <w:snapToGrid w:val="0"/>
        </w:rPr>
      </w:pPr>
      <w:r>
        <w:rPr>
          <w:snapToGrid w:val="0"/>
        </w:rPr>
        <w:tab/>
      </w:r>
      <w:r>
        <w:rPr>
          <w:snapToGrid w:val="0"/>
        </w:rPr>
        <w:tab/>
        <w:t>in black on a yellow reflective background; and</w:t>
      </w:r>
    </w:p>
    <w:p w:rsidR="00BD7E2A" w:rsidRDefault="00961946">
      <w:pPr>
        <w:pStyle w:val="Indenta"/>
        <w:rPr>
          <w:snapToGrid w:val="0"/>
        </w:rPr>
      </w:pPr>
      <w:r>
        <w:rPr>
          <w:snapToGrid w:val="0"/>
        </w:rPr>
        <w:tab/>
        <w:t>(c)</w:t>
      </w:r>
      <w:r>
        <w:rPr>
          <w:snapToGrid w:val="0"/>
        </w:rPr>
        <w:tab/>
        <w:t>be of the following dimensions — </w:t>
      </w:r>
    </w:p>
    <w:p w:rsidR="00BD7E2A" w:rsidRDefault="00961946">
      <w:pPr>
        <w:pStyle w:val="Indenti"/>
        <w:rPr>
          <w:snapToGrid w:val="0"/>
        </w:rPr>
      </w:pPr>
      <w:r>
        <w:rPr>
          <w:snapToGrid w:val="0"/>
        </w:rPr>
        <w:tab/>
        <w:t>(i)</w:t>
      </w:r>
      <w:r>
        <w:rPr>
          <w:snapToGrid w:val="0"/>
        </w:rPr>
        <w:tab/>
        <w:t>1 200 mm long and 450 mm wide in the case of a single line of lettering; or</w:t>
      </w:r>
    </w:p>
    <w:p w:rsidR="00BD7E2A" w:rsidRDefault="00961946">
      <w:pPr>
        <w:pStyle w:val="Indenti"/>
        <w:rPr>
          <w:snapToGrid w:val="0"/>
        </w:rPr>
      </w:pPr>
      <w:r>
        <w:rPr>
          <w:snapToGrid w:val="0"/>
        </w:rPr>
        <w:tab/>
        <w:t>(ii)</w:t>
      </w:r>
      <w:r>
        <w:rPr>
          <w:snapToGrid w:val="0"/>
        </w:rPr>
        <w:tab/>
        <w:t>1 200 mm long and 600 mm wide in the case of a double line of lettering.</w:t>
      </w:r>
    </w:p>
    <w:p w:rsidR="00BD7E2A" w:rsidRDefault="00961946">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rsidR="00BD7E2A" w:rsidRDefault="00961946">
      <w:pPr>
        <w:pStyle w:val="Subsection"/>
        <w:rPr>
          <w:snapToGrid w:val="0"/>
        </w:rPr>
      </w:pPr>
      <w:r>
        <w:rPr>
          <w:snapToGrid w:val="0"/>
        </w:rPr>
        <w:tab/>
        <w:t>(4)</w:t>
      </w:r>
      <w:r>
        <w:rPr>
          <w:snapToGrid w:val="0"/>
        </w:rPr>
        <w:tab/>
        <w:t>A pilot vehicle and an escort vehicle may carry a load or tow a trailer or an agricultural implement as long as the vehicle, together with its load, if any — </w:t>
      </w:r>
    </w:p>
    <w:p w:rsidR="00BD7E2A" w:rsidRDefault="00961946">
      <w:pPr>
        <w:pStyle w:val="Indenta"/>
      </w:pPr>
      <w:r>
        <w:tab/>
        <w:t>(a)</w:t>
      </w:r>
      <w:r>
        <w:tab/>
        <w:t>has a loaded mass (ascertained in accordance with the Vehicle Standards) that does not exceed 4.5 t; and</w:t>
      </w:r>
    </w:p>
    <w:p w:rsidR="00BD7E2A" w:rsidRDefault="00961946">
      <w:pPr>
        <w:pStyle w:val="Indenta"/>
        <w:rPr>
          <w:snapToGrid w:val="0"/>
        </w:rPr>
      </w:pPr>
      <w:r>
        <w:rPr>
          <w:snapToGrid w:val="0"/>
        </w:rPr>
        <w:tab/>
        <w:t>(b)</w:t>
      </w:r>
      <w:r>
        <w:rPr>
          <w:snapToGrid w:val="0"/>
        </w:rPr>
        <w:tab/>
        <w:t xml:space="preserve">together with the trailer or implement, if any, does not exceed 25 m in length or 2.5 m in width. </w:t>
      </w:r>
    </w:p>
    <w:p w:rsidR="00BD7E2A" w:rsidRDefault="00961946">
      <w:pPr>
        <w:pStyle w:val="Subsection"/>
        <w:rPr>
          <w:snapToGrid w:val="0"/>
        </w:rPr>
      </w:pPr>
      <w:r>
        <w:rPr>
          <w:snapToGrid w:val="0"/>
        </w:rPr>
        <w:tab/>
        <w:t>(5)</w:t>
      </w:r>
      <w:r>
        <w:rPr>
          <w:snapToGrid w:val="0"/>
        </w:rPr>
        <w:tab/>
        <w:t>Despite subregulation (1)(b), an escort vehicle is not required for a combination which exceeds 3.5 m in width or 25 m in length if the combination is fitted with a flashing amber light in accordance with regulation 11 and that light is operating whenever the combination is being moved on a road.</w:t>
      </w:r>
    </w:p>
    <w:p w:rsidR="00BD7E2A" w:rsidRDefault="00961946">
      <w:pPr>
        <w:pStyle w:val="Footnotesection"/>
      </w:pPr>
      <w:r>
        <w:tab/>
        <w:t>[Regulation 25 amended in Gazette 1 Nov 2002 p. 5395.]</w:t>
      </w:r>
    </w:p>
    <w:p w:rsidR="00BD7E2A" w:rsidRDefault="00961946">
      <w:pPr>
        <w:pStyle w:val="Heading5"/>
        <w:rPr>
          <w:snapToGrid w:val="0"/>
        </w:rPr>
      </w:pPr>
      <w:bookmarkStart w:id="98" w:name="_Toc23927394"/>
      <w:bookmarkStart w:id="99" w:name="_Toc29275723"/>
      <w:bookmarkStart w:id="100" w:name="_Toc38944414"/>
      <w:bookmarkStart w:id="101" w:name="_Toc78685377"/>
      <w:r>
        <w:rPr>
          <w:rStyle w:val="CharSectno"/>
        </w:rPr>
        <w:t>26</w:t>
      </w:r>
      <w:r>
        <w:rPr>
          <w:snapToGrid w:val="0"/>
        </w:rPr>
        <w:t>.</w:t>
      </w:r>
      <w:r>
        <w:rPr>
          <w:snapToGrid w:val="0"/>
        </w:rPr>
        <w:tab/>
        <w:t>Convoys</w:t>
      </w:r>
      <w:bookmarkEnd w:id="98"/>
      <w:bookmarkEnd w:id="99"/>
      <w:bookmarkEnd w:id="100"/>
      <w:bookmarkEnd w:id="101"/>
      <w:r>
        <w:rPr>
          <w:snapToGrid w:val="0"/>
        </w:rPr>
        <w:t xml:space="preserve"> </w:t>
      </w:r>
    </w:p>
    <w:p w:rsidR="00BD7E2A" w:rsidRDefault="00961946">
      <w:pPr>
        <w:pStyle w:val="Subsection"/>
        <w:rPr>
          <w:snapToGrid w:val="0"/>
        </w:rPr>
      </w:pPr>
      <w:r>
        <w:rPr>
          <w:snapToGrid w:val="0"/>
        </w:rPr>
        <w:tab/>
        <w:t>(1)</w:t>
      </w:r>
      <w:r>
        <w:rPr>
          <w:snapToGrid w:val="0"/>
        </w:rPr>
        <w:tab/>
        <w:t>No more than 2 combinations may be moved in a convoy.</w:t>
      </w:r>
    </w:p>
    <w:p w:rsidR="00BD7E2A" w:rsidRDefault="00961946">
      <w:pPr>
        <w:pStyle w:val="Subsection"/>
        <w:rPr>
          <w:snapToGrid w:val="0"/>
        </w:rPr>
      </w:pPr>
      <w:r>
        <w:rPr>
          <w:snapToGrid w:val="0"/>
        </w:rPr>
        <w:tab/>
        <w:t>(2)</w:t>
      </w:r>
      <w:r>
        <w:rPr>
          <w:snapToGrid w:val="0"/>
        </w:rPr>
        <w:tab/>
        <w:t>Regulation 25(1)(b) does not apply where a combination is moved in a convoy with another combination as long as the convoy is preceded by a pilot vehicle and followed by an escort vehicle each of which is fitted with an amber flashing light in accordance with regulation 11 which is operating whenever the convoy is being moved on a road.</w:t>
      </w:r>
    </w:p>
    <w:p w:rsidR="00BD7E2A" w:rsidRDefault="00961946">
      <w:pPr>
        <w:pStyle w:val="Heading5"/>
        <w:rPr>
          <w:snapToGrid w:val="0"/>
        </w:rPr>
      </w:pPr>
      <w:bookmarkStart w:id="102" w:name="_Toc23927395"/>
      <w:bookmarkStart w:id="103" w:name="_Toc29275724"/>
      <w:bookmarkStart w:id="104" w:name="_Toc38944415"/>
      <w:bookmarkStart w:id="105" w:name="_Toc78685378"/>
      <w:r>
        <w:rPr>
          <w:rStyle w:val="CharSectno"/>
        </w:rPr>
        <w:t>27</w:t>
      </w:r>
      <w:r>
        <w:rPr>
          <w:snapToGrid w:val="0"/>
        </w:rPr>
        <w:t>.</w:t>
      </w:r>
      <w:r>
        <w:rPr>
          <w:snapToGrid w:val="0"/>
        </w:rPr>
        <w:tab/>
        <w:t>Movement of excessively high combinations</w:t>
      </w:r>
      <w:bookmarkEnd w:id="102"/>
      <w:bookmarkEnd w:id="103"/>
      <w:bookmarkEnd w:id="104"/>
      <w:bookmarkEnd w:id="105"/>
      <w:r>
        <w:rPr>
          <w:snapToGrid w:val="0"/>
        </w:rPr>
        <w:t xml:space="preserve"> </w:t>
      </w:r>
    </w:p>
    <w:p w:rsidR="00BD7E2A" w:rsidRDefault="00961946">
      <w:pPr>
        <w:pStyle w:val="Subsection"/>
        <w:rPr>
          <w:snapToGrid w:val="0"/>
        </w:rPr>
      </w:pPr>
      <w:r>
        <w:rPr>
          <w:snapToGrid w:val="0"/>
        </w:rPr>
        <w:tab/>
        <w:t>(1)</w:t>
      </w:r>
      <w:r>
        <w:rPr>
          <w:snapToGrid w:val="0"/>
        </w:rPr>
        <w:tab/>
        <w:t xml:space="preserve">Where a combination exceeds 4.3 m in height or may come into contact with an electricity supply line while being used on a road it must not be used on that road unless written permission has been obtained from the Electricity Corporation established by the </w:t>
      </w:r>
      <w:r>
        <w:rPr>
          <w:i/>
          <w:snapToGrid w:val="0"/>
        </w:rPr>
        <w:t>Electricity Corporation Act 1994</w:t>
      </w:r>
      <w:r>
        <w:rPr>
          <w:snapToGrid w:val="0"/>
        </w:rPr>
        <w:t xml:space="preserve">. </w:t>
      </w:r>
    </w:p>
    <w:p w:rsidR="00BD7E2A" w:rsidRDefault="00961946">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rsidR="00BD7E2A" w:rsidRDefault="00961946">
      <w:pPr>
        <w:pStyle w:val="Subsection"/>
        <w:rPr>
          <w:snapToGrid w:val="0"/>
        </w:rPr>
      </w:pPr>
      <w:r>
        <w:rPr>
          <w:snapToGrid w:val="0"/>
        </w:rPr>
        <w:tab/>
        <w:t>(3)</w:t>
      </w:r>
      <w:r>
        <w:rPr>
          <w:snapToGrid w:val="0"/>
        </w:rPr>
        <w:tab/>
        <w:t>A written permission under subregulation (1) is valid for 12 months from the day it is obtained.</w:t>
      </w:r>
    </w:p>
    <w:p w:rsidR="00BD7E2A" w:rsidRDefault="00961946">
      <w:pPr>
        <w:pStyle w:val="Heading5"/>
        <w:rPr>
          <w:snapToGrid w:val="0"/>
        </w:rPr>
      </w:pPr>
      <w:bookmarkStart w:id="106" w:name="_Toc23927396"/>
      <w:bookmarkStart w:id="107" w:name="_Toc29275725"/>
      <w:bookmarkStart w:id="108" w:name="_Toc38944416"/>
      <w:bookmarkStart w:id="109" w:name="_Toc78685379"/>
      <w:r>
        <w:rPr>
          <w:rStyle w:val="CharSectno"/>
        </w:rPr>
        <w:t>28</w:t>
      </w:r>
      <w:r>
        <w:rPr>
          <w:snapToGrid w:val="0"/>
        </w:rPr>
        <w:t>.</w:t>
      </w:r>
      <w:r>
        <w:rPr>
          <w:snapToGrid w:val="0"/>
        </w:rPr>
        <w:tab/>
        <w:t>Movement of excessively wide or long combinations</w:t>
      </w:r>
      <w:bookmarkEnd w:id="106"/>
      <w:bookmarkEnd w:id="107"/>
      <w:bookmarkEnd w:id="108"/>
      <w:bookmarkEnd w:id="109"/>
      <w:r>
        <w:rPr>
          <w:snapToGrid w:val="0"/>
        </w:rPr>
        <w:t xml:space="preserve"> </w:t>
      </w:r>
    </w:p>
    <w:p w:rsidR="00BD7E2A" w:rsidRDefault="00961946">
      <w:pPr>
        <w:pStyle w:val="Subsection"/>
        <w:rPr>
          <w:snapToGrid w:val="0"/>
        </w:rPr>
      </w:pPr>
      <w:r>
        <w:rPr>
          <w:snapToGrid w:val="0"/>
        </w:rPr>
        <w:tab/>
        <w:t>(1)</w:t>
      </w:r>
      <w:r>
        <w:rPr>
          <w:snapToGrid w:val="0"/>
        </w:rPr>
        <w:tab/>
        <w:t>Where a combination exceeds 7.5 m in width or 30 m in length it shall not be used on a road unless a permit issued under this regulation is in force in relation to that combination and any conditions to which that permit is subject are complied with.</w:t>
      </w:r>
    </w:p>
    <w:p w:rsidR="00BD7E2A" w:rsidRDefault="00961946">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 Department </w:t>
      </w:r>
      <w:r>
        <w:rPr>
          <w:snapToGrid w:val="0"/>
          <w:vertAlign w:val="superscript"/>
        </w:rPr>
        <w:t>2</w:t>
      </w:r>
      <w:r>
        <w:rPr>
          <w:snapToGrid w:val="0"/>
        </w:rPr>
        <w:t>, authorised for that purpose.</w:t>
      </w:r>
    </w:p>
    <w:p w:rsidR="00BD7E2A" w:rsidRDefault="00961946">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rsidR="00BD7E2A" w:rsidRDefault="00961946">
      <w:pPr>
        <w:pStyle w:val="Indenta"/>
        <w:rPr>
          <w:snapToGrid w:val="0"/>
        </w:rPr>
      </w:pPr>
      <w:r>
        <w:rPr>
          <w:snapToGrid w:val="0"/>
        </w:rPr>
        <w:tab/>
        <w:t>(a)</w:t>
      </w:r>
      <w:r>
        <w:rPr>
          <w:snapToGrid w:val="0"/>
        </w:rPr>
        <w:tab/>
        <w:t>any speed limit to be observed while moving the combination;</w:t>
      </w:r>
    </w:p>
    <w:p w:rsidR="00BD7E2A" w:rsidRDefault="00961946">
      <w:pPr>
        <w:pStyle w:val="Indenta"/>
        <w:rPr>
          <w:snapToGrid w:val="0"/>
        </w:rPr>
      </w:pPr>
      <w:r>
        <w:rPr>
          <w:snapToGrid w:val="0"/>
        </w:rPr>
        <w:tab/>
        <w:t>(b)</w:t>
      </w:r>
      <w:r>
        <w:rPr>
          <w:snapToGrid w:val="0"/>
        </w:rPr>
        <w:tab/>
        <w:t>the route to be followed by the combination;</w:t>
      </w:r>
    </w:p>
    <w:p w:rsidR="00BD7E2A" w:rsidRDefault="00961946">
      <w:pPr>
        <w:pStyle w:val="Indenta"/>
        <w:rPr>
          <w:snapToGrid w:val="0"/>
        </w:rPr>
      </w:pPr>
      <w:r>
        <w:rPr>
          <w:snapToGrid w:val="0"/>
        </w:rPr>
        <w:tab/>
        <w:t>(c)</w:t>
      </w:r>
      <w:r>
        <w:rPr>
          <w:snapToGrid w:val="0"/>
        </w:rPr>
        <w:tab/>
        <w:t>the times during which the combination may be used on a road; and</w:t>
      </w:r>
    </w:p>
    <w:p w:rsidR="00BD7E2A" w:rsidRDefault="00961946">
      <w:pPr>
        <w:pStyle w:val="Indenta"/>
        <w:rPr>
          <w:snapToGrid w:val="0"/>
        </w:rPr>
      </w:pPr>
      <w:r>
        <w:rPr>
          <w:snapToGrid w:val="0"/>
        </w:rPr>
        <w:tab/>
        <w:t>(d)</w:t>
      </w:r>
      <w:r>
        <w:rPr>
          <w:snapToGrid w:val="0"/>
        </w:rPr>
        <w:tab/>
        <w:t>whether the combination must be accompanied by a police escort when being used on a road.</w:t>
      </w:r>
    </w:p>
    <w:p w:rsidR="00BD7E2A" w:rsidRDefault="00961946">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rsidR="00BD7E2A" w:rsidRDefault="00961946">
      <w:pPr>
        <w:pStyle w:val="Subsection"/>
        <w:rPr>
          <w:snapToGrid w:val="0"/>
        </w:rPr>
      </w:pPr>
      <w:r>
        <w:rPr>
          <w:snapToGrid w:val="0"/>
        </w:rPr>
        <w:tab/>
        <w:t>(5)</w:t>
      </w:r>
      <w:r>
        <w:rPr>
          <w:snapToGrid w:val="0"/>
        </w:rPr>
        <w:tab/>
        <w:t>A police officer or employee of the Police Department </w:t>
      </w:r>
      <w:r>
        <w:rPr>
          <w:snapToGrid w:val="0"/>
          <w:vertAlign w:val="superscript"/>
        </w:rPr>
        <w:t>2</w:t>
      </w:r>
      <w:r>
        <w:rPr>
          <w:snapToGrid w:val="0"/>
        </w:rPr>
        <w:t xml:space="preserve"> must not refuse to issue a permit under this regulation unless the use of the combination on a road forming the whole or any part of the route to be followed by that combination would endanger safety.</w:t>
      </w:r>
    </w:p>
    <w:p w:rsidR="00BD7E2A" w:rsidRDefault="00961946">
      <w:pPr>
        <w:pStyle w:val="Heading5"/>
        <w:rPr>
          <w:snapToGrid w:val="0"/>
        </w:rPr>
      </w:pPr>
      <w:bookmarkStart w:id="110" w:name="_Toc23927397"/>
      <w:bookmarkStart w:id="111" w:name="_Toc29275726"/>
      <w:bookmarkStart w:id="112" w:name="_Toc38944417"/>
      <w:bookmarkStart w:id="113" w:name="_Toc78685380"/>
      <w:r>
        <w:rPr>
          <w:rStyle w:val="CharSectno"/>
        </w:rPr>
        <w:t>29</w:t>
      </w:r>
      <w:r>
        <w:rPr>
          <w:snapToGrid w:val="0"/>
        </w:rPr>
        <w:t>.</w:t>
      </w:r>
      <w:r>
        <w:rPr>
          <w:snapToGrid w:val="0"/>
        </w:rPr>
        <w:tab/>
        <w:t>Limit on combinations</w:t>
      </w:r>
      <w:bookmarkEnd w:id="110"/>
      <w:bookmarkEnd w:id="111"/>
      <w:bookmarkEnd w:id="112"/>
      <w:bookmarkEnd w:id="113"/>
      <w:r>
        <w:rPr>
          <w:snapToGrid w:val="0"/>
        </w:rPr>
        <w:t xml:space="preserve"> </w:t>
      </w:r>
    </w:p>
    <w:p w:rsidR="00BD7E2A" w:rsidRDefault="00961946">
      <w:pPr>
        <w:pStyle w:val="Subsection"/>
        <w:rPr>
          <w:snapToGrid w:val="0"/>
        </w:rPr>
      </w:pPr>
      <w:r>
        <w:rPr>
          <w:snapToGrid w:val="0"/>
        </w:rPr>
        <w:tab/>
      </w:r>
      <w:r>
        <w:rPr>
          <w:snapToGrid w:val="0"/>
        </w:rPr>
        <w:tab/>
        <w:t>No more than 3 agricultural implements may be towed in a combination.</w:t>
      </w:r>
    </w:p>
    <w:p w:rsidR="00BD7E2A" w:rsidRDefault="00961946">
      <w:pPr>
        <w:pStyle w:val="Heading5"/>
      </w:pPr>
      <w:bookmarkStart w:id="114" w:name="_Toc23927398"/>
      <w:bookmarkStart w:id="115" w:name="_Toc29275727"/>
      <w:bookmarkStart w:id="116" w:name="_Toc38944418"/>
      <w:bookmarkStart w:id="117" w:name="_Toc78685381"/>
      <w:r>
        <w:rPr>
          <w:rStyle w:val="CharSectno"/>
        </w:rPr>
        <w:t>29A</w:t>
      </w:r>
      <w:r>
        <w:t>.</w:t>
      </w:r>
      <w:r>
        <w:tab/>
        <w:t>Director General may grant exemptions</w:t>
      </w:r>
      <w:bookmarkEnd w:id="114"/>
      <w:bookmarkEnd w:id="115"/>
      <w:bookmarkEnd w:id="116"/>
      <w:bookmarkEnd w:id="117"/>
    </w:p>
    <w:p w:rsidR="00BD7E2A" w:rsidRDefault="00961946">
      <w:pPr>
        <w:pStyle w:val="Subsection"/>
      </w:pPr>
      <w:r>
        <w:tab/>
        <w:t>(1)</w:t>
      </w:r>
      <w:r>
        <w:tab/>
      </w:r>
      <w:r>
        <w:rPr>
          <w:snapToGrid w:val="0"/>
        </w:rPr>
        <w:t>Subject</w:t>
      </w:r>
      <w:r>
        <w:t xml:space="preserve"> to subregulation (4), the Director General may, by notice published in the </w:t>
      </w:r>
      <w:r>
        <w:rPr>
          <w:i/>
        </w:rPr>
        <w:t>Gazette</w:t>
      </w:r>
      <w:r>
        <w:t xml:space="preserve"> — </w:t>
      </w:r>
    </w:p>
    <w:p w:rsidR="00BD7E2A" w:rsidRDefault="00961946">
      <w:pPr>
        <w:pStyle w:val="Indenta"/>
      </w:pPr>
      <w:r>
        <w:tab/>
        <w:t>(a)</w:t>
      </w:r>
      <w:r>
        <w:tab/>
        <w:t>exempt any agricultural implement or any class or classes of agricultural implement from the operation of any of these regulations; and</w:t>
      </w:r>
    </w:p>
    <w:p w:rsidR="00BD7E2A" w:rsidRDefault="00961946">
      <w:pPr>
        <w:pStyle w:val="Indenta"/>
      </w:pPr>
      <w:r>
        <w:tab/>
        <w:t>(b)</w:t>
      </w:r>
      <w:r>
        <w:tab/>
        <w:t xml:space="preserve">vary or </w:t>
      </w:r>
      <w:r>
        <w:rPr>
          <w:snapToGrid w:val="0"/>
        </w:rPr>
        <w:t>revoke</w:t>
      </w:r>
      <w:r>
        <w:t xml:space="preserve"> a notice under paragraph (a).</w:t>
      </w:r>
    </w:p>
    <w:p w:rsidR="00BD7E2A" w:rsidRDefault="00961946">
      <w:pPr>
        <w:pStyle w:val="Subsection"/>
      </w:pPr>
      <w:r>
        <w:tab/>
        <w:t>(2)</w:t>
      </w:r>
      <w:r>
        <w:tab/>
        <w:t xml:space="preserve">An </w:t>
      </w:r>
      <w:r>
        <w:rPr>
          <w:snapToGrid w:val="0"/>
        </w:rPr>
        <w:t>exemption</w:t>
      </w:r>
      <w:r>
        <w:t xml:space="preserve"> is subject to any conditions specified by the Director General in the notice.</w:t>
      </w:r>
    </w:p>
    <w:p w:rsidR="00BD7E2A" w:rsidRDefault="00961946">
      <w:pPr>
        <w:pStyle w:val="Subsection"/>
      </w:pPr>
      <w:r>
        <w:tab/>
        <w:t>(3)</w:t>
      </w:r>
      <w:r>
        <w:tab/>
        <w:t xml:space="preserve">If a </w:t>
      </w:r>
      <w:r>
        <w:rPr>
          <w:snapToGrid w:val="0"/>
        </w:rPr>
        <w:t>condition</w:t>
      </w:r>
      <w:r>
        <w:t xml:space="preserve"> to which an exemption is subject is not complied with, the exemption ceases to have effect.</w:t>
      </w:r>
    </w:p>
    <w:p w:rsidR="00BD7E2A" w:rsidRDefault="00961946">
      <w:pPr>
        <w:pStyle w:val="Subsection"/>
      </w:pPr>
      <w:r>
        <w:tab/>
        <w:t>(4)</w:t>
      </w:r>
      <w:r>
        <w:tab/>
        <w:t xml:space="preserve">A </w:t>
      </w:r>
      <w:r>
        <w:rPr>
          <w:snapToGrid w:val="0"/>
        </w:rPr>
        <w:t>notice</w:t>
      </w:r>
      <w:r>
        <w:t xml:space="preserve"> published under this regulation cannot limit the operation of regulation 13, 14, 18, 19, 20, 27, 28 or 29.</w:t>
      </w:r>
    </w:p>
    <w:p w:rsidR="00BD7E2A" w:rsidRDefault="00961946">
      <w:pPr>
        <w:pStyle w:val="Footnotesection"/>
      </w:pPr>
      <w:r>
        <w:tab/>
        <w:t>[Regulation 29A inserted in Gazette 15 Jan 1999 p. 117</w:t>
      </w:r>
      <w:r>
        <w:noBreakHyphen/>
        <w:t>18.]</w:t>
      </w:r>
    </w:p>
    <w:p w:rsidR="00BD7E2A" w:rsidRDefault="00961946">
      <w:pPr>
        <w:pStyle w:val="Heading5"/>
      </w:pPr>
      <w:bookmarkStart w:id="118" w:name="_Toc23927399"/>
      <w:bookmarkStart w:id="119" w:name="_Toc29275728"/>
      <w:bookmarkStart w:id="120" w:name="_Toc38944419"/>
      <w:bookmarkStart w:id="121" w:name="_Toc78685382"/>
      <w:r>
        <w:rPr>
          <w:rStyle w:val="CharSectno"/>
        </w:rPr>
        <w:t>29B</w:t>
      </w:r>
      <w:r>
        <w:t>.</w:t>
      </w:r>
      <w:r>
        <w:tab/>
        <w:t>Movements of combinations may be authorised by permits</w:t>
      </w:r>
      <w:bookmarkEnd w:id="118"/>
      <w:bookmarkEnd w:id="119"/>
      <w:bookmarkEnd w:id="120"/>
      <w:bookmarkEnd w:id="121"/>
    </w:p>
    <w:p w:rsidR="00BD7E2A" w:rsidRDefault="00961946">
      <w:pPr>
        <w:pStyle w:val="Subsection"/>
      </w:pPr>
      <w:r>
        <w:tab/>
        <w:t>(1)</w:t>
      </w:r>
      <w:r>
        <w:tab/>
        <w:t xml:space="preserve">If </w:t>
      </w:r>
      <w:r>
        <w:rPr>
          <w:snapToGrid w:val="0"/>
        </w:rPr>
        <w:t>the</w:t>
      </w:r>
      <w:r>
        <w:t xml:space="preserve"> Director General is satisfied that it is appropriate to do so in respect of a proposed movement of a combination, the Director General may, subject to subregulation (7), issue a permit under this regulation that authorises the combination to be moved on a road otherwise than in accordance with any of these regulations, as specified in the permit.</w:t>
      </w:r>
    </w:p>
    <w:p w:rsidR="00BD7E2A" w:rsidRDefault="00961946">
      <w:pPr>
        <w:pStyle w:val="Subsection"/>
      </w:pPr>
      <w:r>
        <w:tab/>
        <w:t>(2)</w:t>
      </w:r>
      <w:r>
        <w:tab/>
        <w:t xml:space="preserve">A </w:t>
      </w:r>
      <w:r>
        <w:rPr>
          <w:snapToGrid w:val="0"/>
        </w:rPr>
        <w:t>permit</w:t>
      </w:r>
      <w:r>
        <w:t xml:space="preserve"> issued under this regulation must be in a form approved by the Director General.</w:t>
      </w:r>
    </w:p>
    <w:p w:rsidR="00BD7E2A" w:rsidRDefault="00961946">
      <w:pPr>
        <w:pStyle w:val="Subsection"/>
      </w:pPr>
      <w:r>
        <w:tab/>
        <w:t>(3)</w:t>
      </w:r>
      <w:r>
        <w:tab/>
        <w:t xml:space="preserve">A </w:t>
      </w:r>
      <w:r>
        <w:rPr>
          <w:snapToGrid w:val="0"/>
        </w:rPr>
        <w:t>permit</w:t>
      </w:r>
      <w:r>
        <w:t xml:space="preserve"> issued under this regulation is subject to — </w:t>
      </w:r>
    </w:p>
    <w:p w:rsidR="00BD7E2A" w:rsidRDefault="00961946">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rsidR="00BD7E2A" w:rsidRDefault="00961946">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rsidR="00BD7E2A" w:rsidRDefault="00961946">
      <w:pPr>
        <w:pStyle w:val="Subsection"/>
      </w:pPr>
      <w:r>
        <w:tab/>
        <w:t>(4)</w:t>
      </w:r>
      <w:r>
        <w:tab/>
      </w:r>
      <w:r>
        <w:rPr>
          <w:snapToGrid w:val="0"/>
        </w:rPr>
        <w:t>Without</w:t>
      </w:r>
      <w:r>
        <w:t xml:space="preserve"> limiting paragraph (b) of subregulation (3), the conditions that may be specified under that paragraph include — </w:t>
      </w:r>
    </w:p>
    <w:p w:rsidR="00BD7E2A" w:rsidRDefault="00961946">
      <w:pPr>
        <w:pStyle w:val="Indenta"/>
      </w:pPr>
      <w:r>
        <w:tab/>
        <w:t>(a)</w:t>
      </w:r>
      <w:r>
        <w:tab/>
        <w:t xml:space="preserve">any </w:t>
      </w:r>
      <w:r>
        <w:rPr>
          <w:snapToGrid w:val="0"/>
        </w:rPr>
        <w:t>speed</w:t>
      </w:r>
      <w:r>
        <w:t xml:space="preserve"> limit to be observed by the person driving the towing vehicle;</w:t>
      </w:r>
    </w:p>
    <w:p w:rsidR="00BD7E2A" w:rsidRDefault="00961946">
      <w:pPr>
        <w:pStyle w:val="Indenta"/>
      </w:pPr>
      <w:r>
        <w:tab/>
        <w:t>(b)</w:t>
      </w:r>
      <w:r>
        <w:tab/>
        <w:t xml:space="preserve">the </w:t>
      </w:r>
      <w:r>
        <w:rPr>
          <w:snapToGrid w:val="0"/>
        </w:rPr>
        <w:t>route</w:t>
      </w:r>
      <w:r>
        <w:t xml:space="preserve"> to be followed by the combination;</w:t>
      </w:r>
    </w:p>
    <w:p w:rsidR="00BD7E2A" w:rsidRDefault="00961946">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rsidR="00BD7E2A" w:rsidRDefault="00961946">
      <w:pPr>
        <w:pStyle w:val="Indenta"/>
      </w:pPr>
      <w:r>
        <w:tab/>
        <w:t>(d)</w:t>
      </w:r>
      <w:r>
        <w:tab/>
        <w:t>whether the combination must be accompanied by a police escort when being moved on a road.</w:t>
      </w:r>
    </w:p>
    <w:p w:rsidR="00BD7E2A" w:rsidRDefault="00961946">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BD7E2A" w:rsidRDefault="00961946">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BD7E2A" w:rsidRDefault="00961946">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rsidR="00BD7E2A" w:rsidRDefault="00961946">
      <w:pPr>
        <w:pStyle w:val="Footnotesection"/>
      </w:pPr>
      <w:r>
        <w:tab/>
        <w:t>[Regulation 29B inserted in Gazette 15 Jan 1999 p. 118</w:t>
      </w:r>
      <w:r>
        <w:noBreakHyphen/>
        <w:t>19.]</w:t>
      </w:r>
    </w:p>
    <w:p w:rsidR="00BD7E2A" w:rsidRDefault="00961946">
      <w:pPr>
        <w:pStyle w:val="Heading5"/>
        <w:rPr>
          <w:snapToGrid w:val="0"/>
        </w:rPr>
      </w:pPr>
      <w:bookmarkStart w:id="122" w:name="_Toc23927400"/>
      <w:bookmarkStart w:id="123" w:name="_Toc29275729"/>
      <w:bookmarkStart w:id="124" w:name="_Toc38944420"/>
      <w:bookmarkStart w:id="125" w:name="_Toc78685383"/>
      <w:r>
        <w:rPr>
          <w:rStyle w:val="CharSectno"/>
        </w:rPr>
        <w:t>30</w:t>
      </w:r>
      <w:r>
        <w:rPr>
          <w:snapToGrid w:val="0"/>
        </w:rPr>
        <w:t>.</w:t>
      </w:r>
      <w:r>
        <w:rPr>
          <w:snapToGrid w:val="0"/>
        </w:rPr>
        <w:tab/>
        <w:t>General duty of drivers and offences and penalties</w:t>
      </w:r>
      <w:bookmarkEnd w:id="122"/>
      <w:bookmarkEnd w:id="123"/>
      <w:bookmarkEnd w:id="124"/>
      <w:bookmarkEnd w:id="125"/>
      <w:r>
        <w:rPr>
          <w:snapToGrid w:val="0"/>
        </w:rPr>
        <w:t xml:space="preserve"> </w:t>
      </w:r>
    </w:p>
    <w:p w:rsidR="00BD7E2A" w:rsidRDefault="00961946">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rsidR="00BD7E2A" w:rsidRDefault="00961946">
      <w:pPr>
        <w:pStyle w:val="Subsection"/>
        <w:rPr>
          <w:snapToGrid w:val="0"/>
        </w:rPr>
      </w:pPr>
      <w:r>
        <w:rPr>
          <w:snapToGrid w:val="0"/>
        </w:rPr>
        <w:tab/>
        <w:t>(2)</w:t>
      </w:r>
      <w:r>
        <w:rPr>
          <w:snapToGrid w:val="0"/>
        </w:rPr>
        <w:tab/>
        <w:t>A person who contravenes subregulation (1) or regulation 7(1) commits an offence.</w:t>
      </w:r>
    </w:p>
    <w:p w:rsidR="00BD7E2A" w:rsidRDefault="00961946">
      <w:pPr>
        <w:pStyle w:val="Penstart"/>
        <w:rPr>
          <w:snapToGrid w:val="0"/>
        </w:rPr>
      </w:pPr>
      <w:r>
        <w:rPr>
          <w:snapToGrid w:val="0"/>
        </w:rPr>
        <w:tab/>
        <w:t>Penalty: Eight penalty units (8 PU).</w:t>
      </w:r>
    </w:p>
    <w:p w:rsidR="00BD7E2A" w:rsidRDefault="00961946">
      <w:pPr>
        <w:pStyle w:val="Footnotesection"/>
      </w:pPr>
      <w:r>
        <w:tab/>
        <w:t xml:space="preserve">[Regulation 30 amended in Gazette 23 Dec 1997 p. 7460.] </w:t>
      </w:r>
    </w:p>
    <w:p w:rsidR="00BD7E2A" w:rsidRDefault="00961946">
      <w:pPr>
        <w:pStyle w:val="Ednotesection"/>
      </w:pPr>
      <w:r>
        <w:t>[</w:t>
      </w:r>
      <w:r>
        <w:rPr>
          <w:b/>
        </w:rPr>
        <w:t>31.</w:t>
      </w:r>
      <w:r>
        <w:tab/>
      </w:r>
      <w:r>
        <w:tab/>
        <w:t>Omitted under the Reprints Act 1984 s. 7(4)(e).]</w:t>
      </w:r>
    </w:p>
    <w:p w:rsidR="00BD7E2A" w:rsidRDefault="00BD7E2A">
      <w:pPr>
        <w:rPr>
          <w:rStyle w:val="CharDivText"/>
        </w:rPr>
        <w:sectPr w:rsidR="00BD7E2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D7E2A" w:rsidRDefault="00961946">
      <w:pPr>
        <w:pStyle w:val="nHeading2"/>
      </w:pPr>
      <w:bookmarkStart w:id="126" w:name="_Toc78624230"/>
      <w:bookmarkStart w:id="127" w:name="_Toc78685384"/>
      <w:r>
        <w:t>Notes</w:t>
      </w:r>
      <w:bookmarkEnd w:id="126"/>
      <w:bookmarkEnd w:id="127"/>
    </w:p>
    <w:p w:rsidR="00BD7E2A" w:rsidRDefault="00961946">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rsidR="00BD7E2A" w:rsidRDefault="00961946">
      <w:pPr>
        <w:pStyle w:val="nHeading3"/>
        <w:rPr>
          <w:snapToGrid w:val="0"/>
        </w:rPr>
      </w:pPr>
      <w:bookmarkStart w:id="128" w:name="_Toc78685385"/>
      <w:r>
        <w:rPr>
          <w:snapToGrid w:val="0"/>
        </w:rPr>
        <w:t>Compilation table</w:t>
      </w:r>
      <w:bookmarkEnd w:id="128"/>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D7E2A">
        <w:trPr>
          <w:tblHeader/>
        </w:trPr>
        <w:tc>
          <w:tcPr>
            <w:tcW w:w="3118" w:type="dxa"/>
            <w:tcBorders>
              <w:top w:val="single" w:sz="8" w:space="0" w:color="auto"/>
              <w:bottom w:val="single" w:sz="8" w:space="0" w:color="auto"/>
            </w:tcBorders>
          </w:tcPr>
          <w:p w:rsidR="00BD7E2A" w:rsidRDefault="00961946">
            <w:pPr>
              <w:pStyle w:val="nTable"/>
              <w:spacing w:after="40"/>
              <w:rPr>
                <w:b/>
                <w:sz w:val="19"/>
              </w:rPr>
            </w:pPr>
            <w:r>
              <w:rPr>
                <w:b/>
                <w:sz w:val="19"/>
              </w:rPr>
              <w:t>Citation</w:t>
            </w:r>
          </w:p>
        </w:tc>
        <w:tc>
          <w:tcPr>
            <w:tcW w:w="1276" w:type="dxa"/>
            <w:tcBorders>
              <w:top w:val="single" w:sz="8" w:space="0" w:color="auto"/>
              <w:bottom w:val="single" w:sz="8" w:space="0" w:color="auto"/>
            </w:tcBorders>
          </w:tcPr>
          <w:p w:rsidR="00BD7E2A" w:rsidRDefault="00961946">
            <w:pPr>
              <w:pStyle w:val="nTable"/>
              <w:spacing w:after="40"/>
              <w:rPr>
                <w:b/>
                <w:sz w:val="19"/>
              </w:rPr>
            </w:pPr>
            <w:r>
              <w:rPr>
                <w:b/>
                <w:sz w:val="19"/>
              </w:rPr>
              <w:t>Gazettal</w:t>
            </w:r>
          </w:p>
        </w:tc>
        <w:tc>
          <w:tcPr>
            <w:tcW w:w="2693" w:type="dxa"/>
            <w:tcBorders>
              <w:top w:val="single" w:sz="8" w:space="0" w:color="auto"/>
              <w:bottom w:val="single" w:sz="8" w:space="0" w:color="auto"/>
            </w:tcBorders>
          </w:tcPr>
          <w:p w:rsidR="00BD7E2A" w:rsidRDefault="00961946">
            <w:pPr>
              <w:pStyle w:val="nTable"/>
              <w:spacing w:after="40"/>
              <w:rPr>
                <w:b/>
                <w:sz w:val="19"/>
              </w:rPr>
            </w:pPr>
            <w:r>
              <w:rPr>
                <w:b/>
                <w:sz w:val="19"/>
              </w:rPr>
              <w:t>Commencement</w:t>
            </w:r>
          </w:p>
        </w:tc>
      </w:tr>
      <w:tr w:rsidR="00BD7E2A">
        <w:tc>
          <w:tcPr>
            <w:tcW w:w="3118" w:type="dxa"/>
            <w:tcBorders>
              <w:top w:val="nil"/>
            </w:tcBorders>
          </w:tcPr>
          <w:p w:rsidR="00BD7E2A" w:rsidRDefault="00961946">
            <w:pPr>
              <w:pStyle w:val="nTable"/>
              <w:spacing w:after="40"/>
              <w:rPr>
                <w:sz w:val="19"/>
              </w:rPr>
            </w:pPr>
            <w:r>
              <w:rPr>
                <w:i/>
                <w:sz w:val="19"/>
              </w:rPr>
              <w:t>Road Traffic (Towed Agricultural Implements) Regulations 1995</w:t>
            </w:r>
          </w:p>
        </w:tc>
        <w:tc>
          <w:tcPr>
            <w:tcW w:w="1276" w:type="dxa"/>
            <w:tcBorders>
              <w:top w:val="nil"/>
            </w:tcBorders>
          </w:tcPr>
          <w:p w:rsidR="00BD7E2A" w:rsidRDefault="00961946">
            <w:pPr>
              <w:pStyle w:val="nTable"/>
              <w:spacing w:after="40"/>
              <w:rPr>
                <w:sz w:val="19"/>
              </w:rPr>
            </w:pPr>
            <w:r>
              <w:rPr>
                <w:sz w:val="19"/>
              </w:rPr>
              <w:t>12 May 1995 p. 1809</w:t>
            </w:r>
            <w:r>
              <w:rPr>
                <w:sz w:val="19"/>
              </w:rPr>
              <w:noBreakHyphen/>
              <w:t>18</w:t>
            </w:r>
          </w:p>
        </w:tc>
        <w:tc>
          <w:tcPr>
            <w:tcW w:w="2693" w:type="dxa"/>
            <w:tcBorders>
              <w:top w:val="nil"/>
            </w:tcBorders>
          </w:tcPr>
          <w:p w:rsidR="00BD7E2A" w:rsidRDefault="00961946">
            <w:pPr>
              <w:pStyle w:val="nTable"/>
              <w:spacing w:after="40"/>
              <w:rPr>
                <w:sz w:val="19"/>
              </w:rPr>
            </w:pPr>
            <w:r>
              <w:rPr>
                <w:sz w:val="19"/>
              </w:rPr>
              <w:t>12 May 1995</w:t>
            </w:r>
          </w:p>
        </w:tc>
      </w:tr>
      <w:tr w:rsidR="00BD7E2A">
        <w:tc>
          <w:tcPr>
            <w:tcW w:w="3118" w:type="dxa"/>
          </w:tcPr>
          <w:p w:rsidR="00BD7E2A" w:rsidRDefault="00961946">
            <w:pPr>
              <w:pStyle w:val="nTable"/>
              <w:spacing w:after="40"/>
              <w:rPr>
                <w:sz w:val="19"/>
              </w:rPr>
            </w:pPr>
            <w:r>
              <w:rPr>
                <w:i/>
                <w:sz w:val="19"/>
              </w:rPr>
              <w:t>Road Traffic (Towed Agricultural Implements) Amendment Regulations 1997</w:t>
            </w:r>
          </w:p>
        </w:tc>
        <w:tc>
          <w:tcPr>
            <w:tcW w:w="1276" w:type="dxa"/>
          </w:tcPr>
          <w:p w:rsidR="00BD7E2A" w:rsidRDefault="00961946">
            <w:pPr>
              <w:pStyle w:val="nTable"/>
              <w:spacing w:after="40"/>
              <w:rPr>
                <w:sz w:val="19"/>
              </w:rPr>
            </w:pPr>
            <w:r>
              <w:rPr>
                <w:sz w:val="19"/>
              </w:rPr>
              <w:t>23 Dec 1997 p. 7459</w:t>
            </w:r>
            <w:r>
              <w:rPr>
                <w:sz w:val="19"/>
              </w:rPr>
              <w:noBreakHyphen/>
              <w:t>60</w:t>
            </w:r>
          </w:p>
        </w:tc>
        <w:tc>
          <w:tcPr>
            <w:tcW w:w="2693" w:type="dxa"/>
          </w:tcPr>
          <w:p w:rsidR="00BD7E2A" w:rsidRDefault="00961946">
            <w:pPr>
              <w:pStyle w:val="nTable"/>
              <w:spacing w:after="40"/>
              <w:rPr>
                <w:sz w:val="19"/>
              </w:rPr>
            </w:pPr>
            <w:r>
              <w:rPr>
                <w:sz w:val="19"/>
              </w:rPr>
              <w:t xml:space="preserve">1 Jan 1998 (see r. 2 and </w:t>
            </w:r>
            <w:r>
              <w:rPr>
                <w:i/>
                <w:sz w:val="19"/>
              </w:rPr>
              <w:t>Gazette</w:t>
            </w:r>
            <w:r>
              <w:rPr>
                <w:sz w:val="19"/>
              </w:rPr>
              <w:t xml:space="preserve"> 23 Dec 1997 p. 7400)</w:t>
            </w:r>
          </w:p>
        </w:tc>
      </w:tr>
      <w:tr w:rsidR="00BD7E2A">
        <w:tc>
          <w:tcPr>
            <w:tcW w:w="3118" w:type="dxa"/>
          </w:tcPr>
          <w:p w:rsidR="00BD7E2A" w:rsidRDefault="00961946">
            <w:pPr>
              <w:pStyle w:val="nTable"/>
              <w:spacing w:after="40"/>
              <w:rPr>
                <w:i/>
                <w:sz w:val="19"/>
              </w:rPr>
            </w:pPr>
            <w:r>
              <w:rPr>
                <w:i/>
                <w:sz w:val="19"/>
              </w:rPr>
              <w:t>Road Traffic (Towed Agricultural Implements) Amendment Regulations 1999</w:t>
            </w:r>
          </w:p>
        </w:tc>
        <w:tc>
          <w:tcPr>
            <w:tcW w:w="1276" w:type="dxa"/>
          </w:tcPr>
          <w:p w:rsidR="00BD7E2A" w:rsidRDefault="00961946">
            <w:pPr>
              <w:pStyle w:val="nTable"/>
              <w:spacing w:after="40"/>
              <w:rPr>
                <w:sz w:val="19"/>
              </w:rPr>
            </w:pPr>
            <w:r>
              <w:rPr>
                <w:sz w:val="19"/>
              </w:rPr>
              <w:t>15 Jan 1999 p. 117</w:t>
            </w:r>
            <w:r>
              <w:rPr>
                <w:sz w:val="19"/>
              </w:rPr>
              <w:noBreakHyphen/>
              <w:t>19</w:t>
            </w:r>
          </w:p>
        </w:tc>
        <w:tc>
          <w:tcPr>
            <w:tcW w:w="2693" w:type="dxa"/>
          </w:tcPr>
          <w:p w:rsidR="00BD7E2A" w:rsidRDefault="00961946">
            <w:pPr>
              <w:pStyle w:val="nTable"/>
              <w:spacing w:after="40"/>
              <w:rPr>
                <w:sz w:val="19"/>
              </w:rPr>
            </w:pPr>
            <w:r>
              <w:rPr>
                <w:sz w:val="19"/>
              </w:rPr>
              <w:t>15 Jan 1999</w:t>
            </w:r>
          </w:p>
        </w:tc>
      </w:tr>
      <w:tr w:rsidR="00BD7E2A">
        <w:tc>
          <w:tcPr>
            <w:tcW w:w="3118" w:type="dxa"/>
          </w:tcPr>
          <w:p w:rsidR="00BD7E2A" w:rsidRDefault="00961946">
            <w:pPr>
              <w:pStyle w:val="nTable"/>
              <w:spacing w:after="40"/>
              <w:rPr>
                <w:sz w:val="19"/>
              </w:rPr>
            </w:pPr>
            <w:r>
              <w:rPr>
                <w:i/>
                <w:sz w:val="19"/>
              </w:rPr>
              <w:t>Road Traffic (Vehicle Standards) (Consequential Provisions) Regulations 2002</w:t>
            </w:r>
            <w:r>
              <w:rPr>
                <w:sz w:val="19"/>
              </w:rPr>
              <w:t xml:space="preserve"> Pt. 5</w:t>
            </w:r>
          </w:p>
        </w:tc>
        <w:tc>
          <w:tcPr>
            <w:tcW w:w="1276" w:type="dxa"/>
          </w:tcPr>
          <w:p w:rsidR="00BD7E2A" w:rsidRDefault="00961946">
            <w:pPr>
              <w:pStyle w:val="nTable"/>
              <w:spacing w:after="40"/>
              <w:rPr>
                <w:sz w:val="19"/>
              </w:rPr>
            </w:pPr>
            <w:r>
              <w:rPr>
                <w:sz w:val="19"/>
              </w:rPr>
              <w:t>1 Nov 2002 p. 5388</w:t>
            </w:r>
            <w:r>
              <w:rPr>
                <w:sz w:val="19"/>
              </w:rPr>
              <w:noBreakHyphen/>
              <w:t>400</w:t>
            </w:r>
          </w:p>
        </w:tc>
        <w:tc>
          <w:tcPr>
            <w:tcW w:w="2693" w:type="dxa"/>
          </w:tcPr>
          <w:p w:rsidR="00BD7E2A" w:rsidRDefault="00961946">
            <w:pPr>
              <w:pStyle w:val="nTable"/>
              <w:spacing w:after="40"/>
              <w:rPr>
                <w:sz w:val="19"/>
              </w:rPr>
            </w:pPr>
            <w:r>
              <w:rPr>
                <w:sz w:val="19"/>
              </w:rPr>
              <w:t>1 Nov 2002 (see r. 2)</w:t>
            </w:r>
          </w:p>
        </w:tc>
      </w:tr>
      <w:tr w:rsidR="00BD7E2A">
        <w:tc>
          <w:tcPr>
            <w:tcW w:w="3118" w:type="dxa"/>
          </w:tcPr>
          <w:p w:rsidR="00BD7E2A" w:rsidRDefault="00961946">
            <w:pPr>
              <w:pStyle w:val="nTable"/>
              <w:spacing w:after="40"/>
              <w:rPr>
                <w:sz w:val="19"/>
              </w:rPr>
            </w:pPr>
            <w:r>
              <w:rPr>
                <w:i/>
                <w:sz w:val="19"/>
              </w:rPr>
              <w:t>Road Traffic (Vehicle Standards 2002) Amendment Regulations 2002</w:t>
            </w:r>
            <w:r>
              <w:rPr>
                <w:sz w:val="19"/>
              </w:rPr>
              <w:t xml:space="preserve"> r. 13(2)</w:t>
            </w:r>
          </w:p>
        </w:tc>
        <w:tc>
          <w:tcPr>
            <w:tcW w:w="1276" w:type="dxa"/>
          </w:tcPr>
          <w:p w:rsidR="00BD7E2A" w:rsidRDefault="00961946">
            <w:pPr>
              <w:pStyle w:val="nTable"/>
              <w:spacing w:after="40"/>
              <w:rPr>
                <w:sz w:val="19"/>
              </w:rPr>
            </w:pPr>
            <w:r>
              <w:rPr>
                <w:sz w:val="19"/>
              </w:rPr>
              <w:t>3 Jan 2003 p. 5</w:t>
            </w:r>
            <w:r>
              <w:rPr>
                <w:sz w:val="19"/>
              </w:rPr>
              <w:noBreakHyphen/>
              <w:t>11</w:t>
            </w:r>
          </w:p>
        </w:tc>
        <w:tc>
          <w:tcPr>
            <w:tcW w:w="2693" w:type="dxa"/>
          </w:tcPr>
          <w:p w:rsidR="00BD7E2A" w:rsidRDefault="00961946">
            <w:pPr>
              <w:pStyle w:val="nTable"/>
              <w:spacing w:after="40"/>
              <w:rPr>
                <w:sz w:val="19"/>
              </w:rPr>
            </w:pPr>
            <w:r>
              <w:rPr>
                <w:sz w:val="19"/>
              </w:rPr>
              <w:t>3 Jan 2003</w:t>
            </w:r>
          </w:p>
        </w:tc>
      </w:tr>
      <w:tr w:rsidR="00BD7E2A">
        <w:trPr>
          <w:cantSplit/>
        </w:trPr>
        <w:tc>
          <w:tcPr>
            <w:tcW w:w="7087" w:type="dxa"/>
            <w:gridSpan w:val="3"/>
          </w:tcPr>
          <w:p w:rsidR="00BD7E2A" w:rsidRDefault="00961946">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rsidR="00BD7E2A">
        <w:tc>
          <w:tcPr>
            <w:tcW w:w="3118" w:type="dxa"/>
          </w:tcPr>
          <w:p w:rsidR="00BD7E2A" w:rsidRDefault="00961946">
            <w:pPr>
              <w:pStyle w:val="nTable"/>
              <w:spacing w:after="40"/>
              <w:rPr>
                <w:i/>
                <w:sz w:val="19"/>
              </w:rPr>
            </w:pPr>
            <w:r>
              <w:rPr>
                <w:i/>
                <w:sz w:val="19"/>
              </w:rPr>
              <w:t>Road Traffic (Towed Agricultural Implements) Amendment Regulations 2004</w:t>
            </w:r>
          </w:p>
        </w:tc>
        <w:tc>
          <w:tcPr>
            <w:tcW w:w="1276" w:type="dxa"/>
          </w:tcPr>
          <w:p w:rsidR="00BD7E2A" w:rsidRDefault="00961946">
            <w:pPr>
              <w:pStyle w:val="nTable"/>
              <w:spacing w:after="40"/>
              <w:rPr>
                <w:sz w:val="19"/>
              </w:rPr>
            </w:pPr>
            <w:r>
              <w:rPr>
                <w:sz w:val="19"/>
              </w:rPr>
              <w:t>27 Jul 2004 p. 3081</w:t>
            </w:r>
          </w:p>
        </w:tc>
        <w:tc>
          <w:tcPr>
            <w:tcW w:w="2693" w:type="dxa"/>
          </w:tcPr>
          <w:p w:rsidR="00BD7E2A" w:rsidRDefault="00961946">
            <w:pPr>
              <w:pStyle w:val="nTable"/>
              <w:spacing w:after="40"/>
              <w:rPr>
                <w:sz w:val="19"/>
              </w:rPr>
            </w:pPr>
            <w:r>
              <w:rPr>
                <w:sz w:val="19"/>
              </w:rPr>
              <w:t>27 Jul 2004</w:t>
            </w:r>
          </w:p>
        </w:tc>
      </w:tr>
    </w:tbl>
    <w:p w:rsidR="00BD7E2A" w:rsidRDefault="00961946">
      <w:pPr>
        <w:pStyle w:val="nSubsection"/>
        <w:rPr>
          <w:i/>
          <w:snapToGrid w:val="0"/>
        </w:rPr>
      </w:pPr>
      <w:r>
        <w:rPr>
          <w:snapToGrid w:val="0"/>
          <w:vertAlign w:val="superscript"/>
        </w:rPr>
        <w:t>2</w:t>
      </w:r>
      <w:r>
        <w:rPr>
          <w:snapToGrid w:val="0"/>
        </w:rPr>
        <w:tab/>
        <w:t xml:space="preserve">Under the </w:t>
      </w:r>
      <w:r>
        <w:rPr>
          <w:i/>
          <w:snapToGrid w:val="0"/>
        </w:rPr>
        <w:t xml:space="preserve">Alteration of Statutory Designations Order (No. 2) 1997 </w:t>
      </w:r>
      <w:r>
        <w:rPr>
          <w:snapToGrid w:val="0"/>
        </w:rPr>
        <w:t>a reference in any law to the Police Department is read and construed as a reference to the Police Service.</w:t>
      </w:r>
    </w:p>
    <w:p w:rsidR="00BD7E2A" w:rsidRDefault="00BD7E2A"/>
    <w:p w:rsidR="00BD7E2A" w:rsidRDefault="00BD7E2A">
      <w:pPr>
        <w:sectPr w:rsidR="00BD7E2A">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BD7E2A" w:rsidRDefault="00BD7E2A"/>
    <w:sectPr w:rsidR="00BD7E2A">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2A" w:rsidRDefault="00961946">
      <w:r>
        <w:separator/>
      </w:r>
    </w:p>
  </w:endnote>
  <w:endnote w:type="continuationSeparator" w:id="0">
    <w:p w:rsidR="00BD7E2A" w:rsidRDefault="0096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p>
  <w:p w:rsidR="00BD7E2A" w:rsidRDefault="0096194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D7E2A" w:rsidRDefault="0096194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D7E2A" w:rsidRDefault="0096194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0D6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p>
  <w:p w:rsidR="00BD7E2A" w:rsidRDefault="0096194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rsidR="00BD7E2A" w:rsidRDefault="0096194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0D64">
      <w:rPr>
        <w:rStyle w:val="PageNumber"/>
        <w:rFonts w:ascii="Arial" w:hAnsi="Arial" w:cs="Arial"/>
        <w:noProof/>
      </w:rPr>
      <w:t>i</w:t>
    </w:r>
    <w:r>
      <w:rPr>
        <w:rStyle w:val="PageNumber"/>
        <w:rFonts w:ascii="Arial" w:hAnsi="Arial" w:cs="Arial"/>
      </w:rPr>
      <w:fldChar w:fldCharType="end"/>
    </w:r>
  </w:p>
  <w:p w:rsidR="00BD7E2A" w:rsidRDefault="0096194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0D6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 xml:space="preserve"> </w:t>
    </w:r>
  </w:p>
  <w:p w:rsidR="00BD7E2A" w:rsidRDefault="0096194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0D64">
      <w:rPr>
        <w:rStyle w:val="CharPageNo"/>
        <w:rFonts w:ascii="Arial" w:hAnsi="Arial"/>
        <w:noProof/>
      </w:rPr>
      <w:t>17</w:t>
    </w:r>
    <w:r>
      <w:rPr>
        <w:rStyle w:val="CharPageNo"/>
        <w:rFonts w:ascii="Arial" w:hAnsi="Arial"/>
      </w:rPr>
      <w:fldChar w:fldCharType="end"/>
    </w:r>
  </w:p>
  <w:p w:rsidR="00BD7E2A" w:rsidRDefault="0096194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Footer"/>
      <w:tabs>
        <w:tab w:val="clear" w:pos="4153"/>
        <w:tab w:val="right" w:pos="7088"/>
      </w:tabs>
      <w:rPr>
        <w:rStyle w:val="PageNumber"/>
      </w:rPr>
    </w:pPr>
  </w:p>
  <w:p w:rsidR="00BD7E2A" w:rsidRDefault="009619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0D64">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0D6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0D64">
      <w:rPr>
        <w:rStyle w:val="CharPageNo"/>
        <w:rFonts w:ascii="Arial" w:hAnsi="Arial"/>
        <w:noProof/>
      </w:rPr>
      <w:t>1</w:t>
    </w:r>
    <w:r>
      <w:rPr>
        <w:rStyle w:val="CharPageNo"/>
        <w:rFonts w:ascii="Arial" w:hAnsi="Arial"/>
      </w:rPr>
      <w:fldChar w:fldCharType="end"/>
    </w:r>
  </w:p>
  <w:p w:rsidR="00BD7E2A" w:rsidRDefault="0096194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2A" w:rsidRDefault="00961946">
      <w:r>
        <w:separator/>
      </w:r>
    </w:p>
  </w:footnote>
  <w:footnote w:type="continuationSeparator" w:id="0">
    <w:p w:rsidR="00BD7E2A" w:rsidRDefault="0096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7E2A">
      <w:trPr>
        <w:cantSplit/>
      </w:trPr>
      <w:tc>
        <w:tcPr>
          <w:tcW w:w="7258" w:type="dxa"/>
          <w:gridSpan w:val="2"/>
        </w:tcPr>
        <w:p w:rsidR="00BD7E2A" w:rsidRDefault="00961946">
          <w:pPr>
            <w:pStyle w:val="HeaderActNameLeft"/>
          </w:pPr>
          <w:fldSimple w:instr=" Styleref &quot;Name of Act/Reg&quot; ">
            <w:r w:rsidR="00E80D64">
              <w:rPr>
                <w:noProof/>
              </w:rPr>
              <w:t>Road Traffic (Towed Agricultural Implements) Regulations 1995</w:t>
            </w:r>
          </w:fldSimple>
        </w:p>
      </w:tc>
    </w:tr>
    <w:tr w:rsidR="00BD7E2A">
      <w:tc>
        <w:tcPr>
          <w:tcW w:w="1548" w:type="dxa"/>
        </w:tcPr>
        <w:p w:rsidR="00BD7E2A" w:rsidRDefault="00BD7E2A">
          <w:pPr>
            <w:pStyle w:val="HeaderNumberLeft"/>
          </w:pPr>
        </w:p>
      </w:tc>
      <w:tc>
        <w:tcPr>
          <w:tcW w:w="5715" w:type="dxa"/>
        </w:tcPr>
        <w:p w:rsidR="00BD7E2A" w:rsidRDefault="00BD7E2A">
          <w:pPr>
            <w:pStyle w:val="HeaderTextLeft"/>
          </w:pPr>
        </w:p>
      </w:tc>
    </w:tr>
    <w:tr w:rsidR="00BD7E2A">
      <w:tc>
        <w:tcPr>
          <w:tcW w:w="1548" w:type="dxa"/>
        </w:tcPr>
        <w:p w:rsidR="00BD7E2A" w:rsidRDefault="00BD7E2A">
          <w:pPr>
            <w:pStyle w:val="HeaderNumberLeft"/>
          </w:pPr>
        </w:p>
      </w:tc>
      <w:tc>
        <w:tcPr>
          <w:tcW w:w="5715" w:type="dxa"/>
        </w:tcPr>
        <w:p w:rsidR="00BD7E2A" w:rsidRDefault="00BD7E2A">
          <w:pPr>
            <w:pStyle w:val="HeaderTextLeft"/>
          </w:pPr>
        </w:p>
      </w:tc>
    </w:tr>
    <w:tr w:rsidR="00BD7E2A">
      <w:trPr>
        <w:cantSplit/>
      </w:trPr>
      <w:tc>
        <w:tcPr>
          <w:tcW w:w="7258" w:type="dxa"/>
          <w:gridSpan w:val="2"/>
        </w:tcPr>
        <w:p w:rsidR="00BD7E2A" w:rsidRDefault="00BD7E2A">
          <w:pPr>
            <w:pStyle w:val="HeaderSectionRight"/>
            <w:ind w:right="17"/>
            <w:jc w:val="left"/>
          </w:pPr>
        </w:p>
      </w:tc>
    </w:tr>
  </w:tbl>
  <w:p w:rsidR="00BD7E2A" w:rsidRDefault="00BD7E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7E2A">
      <w:trPr>
        <w:cantSplit/>
      </w:trPr>
      <w:tc>
        <w:tcPr>
          <w:tcW w:w="7258" w:type="dxa"/>
          <w:gridSpan w:val="2"/>
        </w:tcPr>
        <w:p w:rsidR="00BD7E2A" w:rsidRDefault="00961946">
          <w:pPr>
            <w:pStyle w:val="HeaderActNameRight"/>
            <w:ind w:right="17"/>
          </w:pPr>
          <w:fldSimple w:instr=" Styleref &quot;Name of Act/Reg&quot; ">
            <w:r w:rsidR="00E80D64">
              <w:rPr>
                <w:noProof/>
              </w:rPr>
              <w:t>Road Traffic (Towed Agricultural Implements) Regulations 1995</w:t>
            </w:r>
          </w:fldSimple>
        </w:p>
      </w:tc>
    </w:tr>
    <w:tr w:rsidR="00BD7E2A">
      <w:tc>
        <w:tcPr>
          <w:tcW w:w="5715" w:type="dxa"/>
        </w:tcPr>
        <w:p w:rsidR="00BD7E2A" w:rsidRDefault="00BD7E2A">
          <w:pPr>
            <w:pStyle w:val="HeaderTextRight"/>
          </w:pPr>
        </w:p>
      </w:tc>
      <w:tc>
        <w:tcPr>
          <w:tcW w:w="1548" w:type="dxa"/>
        </w:tcPr>
        <w:p w:rsidR="00BD7E2A" w:rsidRDefault="00BD7E2A">
          <w:pPr>
            <w:pStyle w:val="HeaderNumberRight"/>
            <w:ind w:right="17"/>
          </w:pPr>
        </w:p>
      </w:tc>
    </w:tr>
    <w:tr w:rsidR="00BD7E2A">
      <w:tc>
        <w:tcPr>
          <w:tcW w:w="5715" w:type="dxa"/>
        </w:tcPr>
        <w:p w:rsidR="00BD7E2A" w:rsidRDefault="00BD7E2A">
          <w:pPr>
            <w:pStyle w:val="HeaderTextRight"/>
          </w:pPr>
        </w:p>
      </w:tc>
      <w:tc>
        <w:tcPr>
          <w:tcW w:w="1548" w:type="dxa"/>
        </w:tcPr>
        <w:p w:rsidR="00BD7E2A" w:rsidRDefault="00BD7E2A">
          <w:pPr>
            <w:pStyle w:val="HeaderNumberRight"/>
            <w:ind w:right="17"/>
          </w:pPr>
        </w:p>
      </w:tc>
    </w:tr>
    <w:tr w:rsidR="00BD7E2A">
      <w:trPr>
        <w:cantSplit/>
      </w:trPr>
      <w:tc>
        <w:tcPr>
          <w:tcW w:w="7258" w:type="dxa"/>
          <w:gridSpan w:val="2"/>
        </w:tcPr>
        <w:p w:rsidR="00BD7E2A" w:rsidRDefault="00BD7E2A">
          <w:pPr>
            <w:pStyle w:val="HeaderSectionRight"/>
            <w:ind w:right="17"/>
          </w:pPr>
        </w:p>
      </w:tc>
    </w:tr>
  </w:tbl>
  <w:p w:rsidR="00BD7E2A" w:rsidRDefault="00BD7E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961946">
    <w:pPr>
      <w:pStyle w:val="headerpartodd"/>
      <w:ind w:left="0" w:firstLine="0"/>
      <w:rPr>
        <w:i/>
      </w:rPr>
    </w:pPr>
    <w:r>
      <w:rPr>
        <w:i/>
      </w:rPr>
      <w:fldChar w:fldCharType="begin"/>
    </w:r>
    <w:r>
      <w:rPr>
        <w:i/>
      </w:rPr>
      <w:instrText xml:space="preserve"> Styleref "Name of Act/Reg" </w:instrText>
    </w:r>
    <w:r>
      <w:rPr>
        <w:i/>
      </w:rPr>
      <w:fldChar w:fldCharType="separate"/>
    </w:r>
    <w:r w:rsidR="00E80D64">
      <w:rPr>
        <w:i/>
        <w:noProof/>
      </w:rPr>
      <w:t>Road Traffic (Towed Agricultural Implements) Regulations 1995</w:t>
    </w:r>
    <w:r>
      <w:rPr>
        <w:i/>
      </w:rPr>
      <w:fldChar w:fldCharType="end"/>
    </w:r>
  </w:p>
  <w:p w:rsidR="00BD7E2A" w:rsidRDefault="00BD7E2A">
    <w:pPr>
      <w:pStyle w:val="headerpartodd"/>
      <w:ind w:left="0" w:firstLine="0"/>
      <w:rPr>
        <w:b w:val="0"/>
        <w:i/>
      </w:rPr>
    </w:pPr>
  </w:p>
  <w:p w:rsidR="00BD7E2A" w:rsidRDefault="00BD7E2A">
    <w:pPr>
      <w:pStyle w:val="headerpart"/>
    </w:pPr>
  </w:p>
  <w:p w:rsidR="00BD7E2A" w:rsidRDefault="00BD7E2A">
    <w:pPr>
      <w:pStyle w:val="headerpart"/>
    </w:pPr>
  </w:p>
  <w:p w:rsidR="00BD7E2A" w:rsidRDefault="00BD7E2A">
    <w:pPr>
      <w:pBdr>
        <w:bottom w:val="single" w:sz="6" w:space="1" w:color="auto"/>
      </w:pBdr>
      <w:rPr>
        <w:b/>
      </w:rPr>
    </w:pPr>
  </w:p>
  <w:p w:rsidR="00BD7E2A" w:rsidRDefault="00BD7E2A"/>
  <w:p w:rsidR="00BD7E2A" w:rsidRDefault="00BD7E2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961946">
    <w:pPr>
      <w:pStyle w:val="headerpartodd"/>
      <w:ind w:left="0" w:firstLine="0"/>
      <w:jc w:val="right"/>
      <w:rPr>
        <w:i/>
      </w:rPr>
    </w:pPr>
    <w:r>
      <w:rPr>
        <w:i/>
      </w:rPr>
      <w:fldChar w:fldCharType="begin"/>
    </w:r>
    <w:r>
      <w:rPr>
        <w:i/>
      </w:rPr>
      <w:instrText xml:space="preserve"> Styleref "Name of Act/Reg" </w:instrText>
    </w:r>
    <w:r>
      <w:rPr>
        <w:i/>
      </w:rPr>
      <w:fldChar w:fldCharType="separate"/>
    </w:r>
    <w:r w:rsidR="00E80D64">
      <w:rPr>
        <w:i/>
        <w:noProof/>
      </w:rPr>
      <w:t>Road Traffic (Towed Agricultural Implements) Regulations 1995</w:t>
    </w:r>
    <w:r>
      <w:rPr>
        <w:i/>
      </w:rPr>
      <w:fldChar w:fldCharType="end"/>
    </w:r>
  </w:p>
  <w:p w:rsidR="00BD7E2A" w:rsidRDefault="00BD7E2A">
    <w:pPr>
      <w:pStyle w:val="headerpartodd"/>
      <w:ind w:left="0" w:firstLine="0"/>
      <w:jc w:val="right"/>
      <w:rPr>
        <w:b w:val="0"/>
        <w:i/>
      </w:rPr>
    </w:pPr>
  </w:p>
  <w:p w:rsidR="00BD7E2A" w:rsidRDefault="00BD7E2A">
    <w:pPr>
      <w:pStyle w:val="headerpart"/>
      <w:jc w:val="right"/>
    </w:pPr>
  </w:p>
  <w:p w:rsidR="00BD7E2A" w:rsidRDefault="00BD7E2A">
    <w:pPr>
      <w:pStyle w:val="headerpart"/>
      <w:jc w:val="right"/>
    </w:pPr>
  </w:p>
  <w:p w:rsidR="00BD7E2A" w:rsidRDefault="00BD7E2A">
    <w:pPr>
      <w:pBdr>
        <w:bottom w:val="single" w:sz="6" w:space="1" w:color="auto"/>
      </w:pBdr>
      <w:jc w:val="right"/>
      <w:rPr>
        <w:b/>
      </w:rPr>
    </w:pPr>
  </w:p>
  <w:p w:rsidR="00BD7E2A" w:rsidRDefault="00BD7E2A"/>
  <w:p w:rsidR="00BD7E2A" w:rsidRDefault="00BD7E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7E2A">
      <w:trPr>
        <w:cantSplit/>
      </w:trPr>
      <w:tc>
        <w:tcPr>
          <w:tcW w:w="7312" w:type="dxa"/>
          <w:gridSpan w:val="2"/>
        </w:tcPr>
        <w:p w:rsidR="00BD7E2A" w:rsidRDefault="00961946">
          <w:pPr>
            <w:pStyle w:val="HeaderActNameLeft"/>
          </w:pPr>
          <w:fldSimple w:instr=" Styleref &quot;Name of Act/Reg&quot; ">
            <w:r w:rsidR="00E80D64">
              <w:rPr>
                <w:noProof/>
              </w:rPr>
              <w:t>Road Traffic (Towed Agricultural Implements) Regulations 1995</w:t>
            </w:r>
          </w:fldSimple>
        </w:p>
      </w:tc>
    </w:tr>
    <w:tr w:rsidR="00BD7E2A">
      <w:tc>
        <w:tcPr>
          <w:tcW w:w="1548" w:type="dxa"/>
        </w:tcPr>
        <w:p w:rsidR="00BD7E2A" w:rsidRDefault="00BD7E2A">
          <w:pPr>
            <w:pStyle w:val="HeaderNumberLeft"/>
          </w:pPr>
        </w:p>
      </w:tc>
      <w:tc>
        <w:tcPr>
          <w:tcW w:w="5764" w:type="dxa"/>
        </w:tcPr>
        <w:p w:rsidR="00BD7E2A" w:rsidRDefault="00BD7E2A">
          <w:pPr>
            <w:pStyle w:val="HeaderTextLeft"/>
          </w:pPr>
        </w:p>
      </w:tc>
    </w:tr>
    <w:tr w:rsidR="00BD7E2A">
      <w:tc>
        <w:tcPr>
          <w:tcW w:w="1548" w:type="dxa"/>
        </w:tcPr>
        <w:p w:rsidR="00BD7E2A" w:rsidRDefault="00BD7E2A">
          <w:pPr>
            <w:pStyle w:val="HeaderNumberLeft"/>
          </w:pPr>
        </w:p>
      </w:tc>
      <w:tc>
        <w:tcPr>
          <w:tcW w:w="5764" w:type="dxa"/>
        </w:tcPr>
        <w:p w:rsidR="00BD7E2A" w:rsidRDefault="00BD7E2A">
          <w:pPr>
            <w:pStyle w:val="HeaderTextLeft"/>
          </w:pPr>
        </w:p>
      </w:tc>
    </w:tr>
    <w:tr w:rsidR="00BD7E2A">
      <w:trPr>
        <w:cantSplit/>
      </w:trPr>
      <w:tc>
        <w:tcPr>
          <w:tcW w:w="7312" w:type="dxa"/>
          <w:gridSpan w:val="2"/>
        </w:tcPr>
        <w:p w:rsidR="00BD7E2A" w:rsidRDefault="00961946">
          <w:pPr>
            <w:pStyle w:val="HeaderSectionLeft"/>
            <w:rPr>
              <w:b w:val="0"/>
            </w:rPr>
          </w:pPr>
          <w:r>
            <w:rPr>
              <w:b w:val="0"/>
            </w:rPr>
            <w:t>Contents</w:t>
          </w:r>
        </w:p>
      </w:tc>
    </w:tr>
  </w:tbl>
  <w:p w:rsidR="00BD7E2A" w:rsidRDefault="00BD7E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7E2A">
      <w:trPr>
        <w:cantSplit/>
      </w:trPr>
      <w:tc>
        <w:tcPr>
          <w:tcW w:w="7312" w:type="dxa"/>
          <w:gridSpan w:val="2"/>
        </w:tcPr>
        <w:p w:rsidR="00BD7E2A" w:rsidRDefault="00961946">
          <w:pPr>
            <w:pStyle w:val="HeaderActNameRight"/>
          </w:pPr>
          <w:fldSimple w:instr=" Styleref &quot;Name of Act/Reg&quot; ">
            <w:r w:rsidR="00E80D64">
              <w:rPr>
                <w:noProof/>
              </w:rPr>
              <w:t>Road Traffic (Towed Agricultural Implements) Regulations 1995</w:t>
            </w:r>
          </w:fldSimple>
        </w:p>
      </w:tc>
    </w:tr>
    <w:tr w:rsidR="00BD7E2A">
      <w:tc>
        <w:tcPr>
          <w:tcW w:w="5760" w:type="dxa"/>
        </w:tcPr>
        <w:p w:rsidR="00BD7E2A" w:rsidRDefault="00BD7E2A">
          <w:pPr>
            <w:pStyle w:val="HeaderTextRight"/>
          </w:pPr>
        </w:p>
      </w:tc>
      <w:tc>
        <w:tcPr>
          <w:tcW w:w="1552" w:type="dxa"/>
        </w:tcPr>
        <w:p w:rsidR="00BD7E2A" w:rsidRDefault="00BD7E2A">
          <w:pPr>
            <w:pStyle w:val="HeaderNumberRight"/>
          </w:pPr>
        </w:p>
      </w:tc>
    </w:tr>
    <w:tr w:rsidR="00BD7E2A">
      <w:tc>
        <w:tcPr>
          <w:tcW w:w="5760" w:type="dxa"/>
        </w:tcPr>
        <w:p w:rsidR="00BD7E2A" w:rsidRDefault="00BD7E2A">
          <w:pPr>
            <w:pStyle w:val="HeaderTextRight"/>
          </w:pPr>
        </w:p>
      </w:tc>
      <w:tc>
        <w:tcPr>
          <w:tcW w:w="1552" w:type="dxa"/>
        </w:tcPr>
        <w:p w:rsidR="00BD7E2A" w:rsidRDefault="00BD7E2A">
          <w:pPr>
            <w:pStyle w:val="HeaderNumberRight"/>
          </w:pPr>
        </w:p>
      </w:tc>
    </w:tr>
    <w:tr w:rsidR="00BD7E2A">
      <w:trPr>
        <w:cantSplit/>
      </w:trPr>
      <w:tc>
        <w:tcPr>
          <w:tcW w:w="7312" w:type="dxa"/>
          <w:gridSpan w:val="2"/>
        </w:tcPr>
        <w:p w:rsidR="00BD7E2A" w:rsidRDefault="00BD7E2A">
          <w:pPr>
            <w:pStyle w:val="HeaderSectionRight"/>
          </w:pPr>
        </w:p>
      </w:tc>
    </w:tr>
  </w:tbl>
  <w:p w:rsidR="00BD7E2A" w:rsidRDefault="00BD7E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7E2A">
      <w:trPr>
        <w:cantSplit/>
      </w:trPr>
      <w:tc>
        <w:tcPr>
          <w:tcW w:w="7258" w:type="dxa"/>
          <w:gridSpan w:val="2"/>
        </w:tcPr>
        <w:p w:rsidR="00BD7E2A" w:rsidRDefault="00961946">
          <w:pPr>
            <w:pStyle w:val="HeaderActNameLeft"/>
          </w:pPr>
          <w:fldSimple w:instr=" Styleref &quot;Name of Act/Reg&quot; ">
            <w:r w:rsidR="00E80D64">
              <w:rPr>
                <w:noProof/>
              </w:rPr>
              <w:t>Road Traffic (Towed Agricultural Implements) Regulations 1995</w:t>
            </w:r>
          </w:fldSimple>
        </w:p>
      </w:tc>
    </w:tr>
    <w:tr w:rsidR="00BD7E2A">
      <w:tc>
        <w:tcPr>
          <w:tcW w:w="1548" w:type="dxa"/>
        </w:tcPr>
        <w:p w:rsidR="00BD7E2A" w:rsidRDefault="00961946">
          <w:pPr>
            <w:pStyle w:val="HeaderNumberLeft"/>
          </w:pPr>
          <w:r>
            <w:fldChar w:fldCharType="begin"/>
          </w:r>
          <w:r>
            <w:instrText xml:space="preserve"> styleref CharPartNo </w:instrText>
          </w:r>
          <w:r>
            <w:fldChar w:fldCharType="end"/>
          </w:r>
        </w:p>
      </w:tc>
      <w:tc>
        <w:tcPr>
          <w:tcW w:w="5715" w:type="dxa"/>
        </w:tcPr>
        <w:p w:rsidR="00BD7E2A" w:rsidRDefault="00961946">
          <w:pPr>
            <w:pStyle w:val="HeaderTextLeft"/>
            <w:rPr>
              <w:sz w:val="19"/>
            </w:rPr>
          </w:pPr>
          <w:r>
            <w:rPr>
              <w:sz w:val="19"/>
            </w:rPr>
            <w:fldChar w:fldCharType="begin"/>
          </w:r>
          <w:r>
            <w:rPr>
              <w:sz w:val="19"/>
            </w:rPr>
            <w:instrText xml:space="preserve"> styleref CharPartText </w:instrText>
          </w:r>
          <w:r>
            <w:rPr>
              <w:sz w:val="19"/>
            </w:rPr>
            <w:fldChar w:fldCharType="end"/>
          </w:r>
        </w:p>
      </w:tc>
    </w:tr>
    <w:tr w:rsidR="00BD7E2A">
      <w:tc>
        <w:tcPr>
          <w:tcW w:w="1548" w:type="dxa"/>
        </w:tcPr>
        <w:p w:rsidR="00BD7E2A" w:rsidRDefault="00961946">
          <w:pPr>
            <w:pStyle w:val="HeaderNumberLeft"/>
          </w:pPr>
          <w:r>
            <w:fldChar w:fldCharType="begin"/>
          </w:r>
          <w:r>
            <w:instrText xml:space="preserve"> styleref CharDivNo </w:instrText>
          </w:r>
          <w:r>
            <w:fldChar w:fldCharType="end"/>
          </w:r>
        </w:p>
      </w:tc>
      <w:tc>
        <w:tcPr>
          <w:tcW w:w="5715" w:type="dxa"/>
        </w:tcPr>
        <w:p w:rsidR="00BD7E2A" w:rsidRDefault="00961946">
          <w:pPr>
            <w:pStyle w:val="HeaderTextLeft"/>
          </w:pPr>
          <w:r>
            <w:fldChar w:fldCharType="begin"/>
          </w:r>
          <w:r>
            <w:instrText xml:space="preserve"> styleref CharDivText </w:instrText>
          </w:r>
          <w:r>
            <w:fldChar w:fldCharType="end"/>
          </w:r>
        </w:p>
      </w:tc>
    </w:tr>
    <w:tr w:rsidR="00BD7E2A">
      <w:trPr>
        <w:cantSplit/>
      </w:trPr>
      <w:tc>
        <w:tcPr>
          <w:tcW w:w="7258" w:type="dxa"/>
          <w:gridSpan w:val="2"/>
        </w:tcPr>
        <w:p w:rsidR="00BD7E2A" w:rsidRDefault="00961946">
          <w:pPr>
            <w:pStyle w:val="HeaderSectionLeft"/>
          </w:pPr>
          <w:r>
            <w:t xml:space="preserve">r. </w:t>
          </w:r>
          <w:fldSimple w:instr=" styleref CharSectno ">
            <w:r w:rsidR="00E80D64">
              <w:rPr>
                <w:noProof/>
              </w:rPr>
              <w:t>1</w:t>
            </w:r>
          </w:fldSimple>
        </w:p>
      </w:tc>
    </w:tr>
  </w:tbl>
  <w:p w:rsidR="00BD7E2A" w:rsidRDefault="00BD7E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7E2A">
      <w:trPr>
        <w:cantSplit/>
      </w:trPr>
      <w:tc>
        <w:tcPr>
          <w:tcW w:w="7258" w:type="dxa"/>
          <w:gridSpan w:val="2"/>
        </w:tcPr>
        <w:p w:rsidR="00BD7E2A" w:rsidRDefault="00961946">
          <w:pPr>
            <w:pStyle w:val="HeaderActNameRight"/>
            <w:ind w:right="17"/>
          </w:pPr>
          <w:fldSimple w:instr=" Styleref &quot;Name of Act/Reg&quot; ">
            <w:r w:rsidR="00E80D64">
              <w:rPr>
                <w:noProof/>
              </w:rPr>
              <w:t>Road Traffic (Towed Agricultural Implements) Regulations 1995</w:t>
            </w:r>
          </w:fldSimple>
        </w:p>
      </w:tc>
    </w:tr>
    <w:tr w:rsidR="00BD7E2A">
      <w:tc>
        <w:tcPr>
          <w:tcW w:w="5715" w:type="dxa"/>
        </w:tcPr>
        <w:p w:rsidR="00BD7E2A" w:rsidRDefault="0096194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D7E2A" w:rsidRDefault="00961946">
          <w:pPr>
            <w:pStyle w:val="HeaderNumberRight"/>
            <w:ind w:right="17"/>
          </w:pPr>
          <w:r>
            <w:fldChar w:fldCharType="begin"/>
          </w:r>
          <w:r>
            <w:instrText xml:space="preserve"> styleref CharPartNo </w:instrText>
          </w:r>
          <w:r>
            <w:fldChar w:fldCharType="end"/>
          </w:r>
        </w:p>
      </w:tc>
    </w:tr>
    <w:tr w:rsidR="00BD7E2A">
      <w:tc>
        <w:tcPr>
          <w:tcW w:w="5715" w:type="dxa"/>
        </w:tcPr>
        <w:p w:rsidR="00BD7E2A" w:rsidRDefault="00961946">
          <w:pPr>
            <w:pStyle w:val="HeaderTextRight"/>
          </w:pPr>
          <w:r>
            <w:fldChar w:fldCharType="begin"/>
          </w:r>
          <w:r>
            <w:instrText xml:space="preserve"> styleref CharDivText </w:instrText>
          </w:r>
          <w:r>
            <w:fldChar w:fldCharType="end"/>
          </w:r>
        </w:p>
      </w:tc>
      <w:tc>
        <w:tcPr>
          <w:tcW w:w="1548" w:type="dxa"/>
        </w:tcPr>
        <w:p w:rsidR="00BD7E2A" w:rsidRDefault="00961946">
          <w:pPr>
            <w:pStyle w:val="HeaderNumberRight"/>
            <w:ind w:right="17"/>
          </w:pPr>
          <w:r>
            <w:fldChar w:fldCharType="begin"/>
          </w:r>
          <w:r>
            <w:instrText xml:space="preserve"> styleref CharDivNo </w:instrText>
          </w:r>
          <w:r>
            <w:fldChar w:fldCharType="end"/>
          </w:r>
        </w:p>
      </w:tc>
    </w:tr>
    <w:tr w:rsidR="00BD7E2A">
      <w:trPr>
        <w:cantSplit/>
      </w:trPr>
      <w:tc>
        <w:tcPr>
          <w:tcW w:w="7258" w:type="dxa"/>
          <w:gridSpan w:val="2"/>
        </w:tcPr>
        <w:p w:rsidR="00BD7E2A" w:rsidRDefault="00961946">
          <w:pPr>
            <w:pStyle w:val="HeaderSectionRight"/>
            <w:ind w:right="17"/>
          </w:pPr>
          <w:r>
            <w:t xml:space="preserve">r. </w:t>
          </w:r>
          <w:fldSimple w:instr=" styleref CharSectno ">
            <w:r w:rsidR="00E80D64">
              <w:rPr>
                <w:noProof/>
              </w:rPr>
              <w:t>1</w:t>
            </w:r>
          </w:fldSimple>
        </w:p>
      </w:tc>
    </w:tr>
  </w:tbl>
  <w:p w:rsidR="00BD7E2A" w:rsidRDefault="00BD7E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2A" w:rsidRDefault="00BD7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46"/>
    <w:rsid w:val="000F262D"/>
    <w:rsid w:val="00783C07"/>
    <w:rsid w:val="00961946"/>
    <w:rsid w:val="00BD7E2A"/>
    <w:rsid w:val="00E80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4948</Words>
  <Characters>23310</Characters>
  <Application>Microsoft Office Word</Application>
  <DocSecurity>0</DocSecurity>
  <Lines>666</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27887</CharactersWithSpaces>
  <SharedDoc>false</SharedDoc>
  <HLinks>
    <vt:vector size="6" baseType="variant">
      <vt:variant>
        <vt:i4>3014716</vt:i4>
      </vt:variant>
      <vt:variant>
        <vt:i4>3539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1995 - 01-b0-02</dc:title>
  <dc:subject/>
  <dc:creator>svcMRProcess</dc:creator>
  <cp:keywords/>
  <cp:lastModifiedBy>svcMRProcess</cp:lastModifiedBy>
  <cp:revision>4</cp:revision>
  <cp:lastPrinted>2003-05-23T03:07:00Z</cp:lastPrinted>
  <dcterms:created xsi:type="dcterms:W3CDTF">2013-02-18T01:30:00Z</dcterms:created>
  <dcterms:modified xsi:type="dcterms:W3CDTF">2013-02-18T01:30:00Z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20040727</vt:lpwstr>
  </property>
  <property fmtid="{D5CDD505-2E9C-101B-9397-08002B2CF9AE}" pid="4" name="DocumentType">
    <vt:lpwstr>Reg</vt:lpwstr>
  </property>
  <property fmtid="{D5CDD505-2E9C-101B-9397-08002B2CF9AE}" pid="5" name="OwlsUID">
    <vt:i4>4757</vt:i4>
  </property>
  <property fmtid="{D5CDD505-2E9C-101B-9397-08002B2CF9AE}" pid="6" name="AsAtDate">
    <vt:lpwstr>27 Jul 2004</vt:lpwstr>
  </property>
  <property fmtid="{D5CDD505-2E9C-101B-9397-08002B2CF9AE}" pid="7" name="Suffix">
    <vt:lpwstr>01-b0-02</vt:lpwstr>
  </property>
</Properties>
</file>