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Petroleum Products Pricing Amendment Act 2020</w:t>
      </w:r>
      <w:r>
        <w:fldChar w:fldCharType="end"/>
      </w:r>
    </w:p>
    <w:p>
      <w:pPr>
        <w:jc w:val="center"/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Petroleum Products Pricing Amendment Act 2020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Short title</w:t>
      </w:r>
      <w:r>
        <w:tab/>
      </w:r>
      <w:r>
        <w:fldChar w:fldCharType="begin"/>
      </w:r>
      <w:r>
        <w:instrText xml:space="preserve"> PAGEREF _Toc36047530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Commencement</w:t>
      </w:r>
      <w:r>
        <w:tab/>
      </w:r>
      <w:r>
        <w:fldChar w:fldCharType="begin"/>
      </w:r>
      <w:r>
        <w:instrText xml:space="preserve"> PAGEREF _Toc36047531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</w:r>
      <w:r>
        <w:rPr>
          <w:snapToGrid w:val="0"/>
        </w:rPr>
        <w:t>Act amended</w:t>
      </w:r>
      <w:r>
        <w:tab/>
      </w:r>
      <w:r>
        <w:fldChar w:fldCharType="begin"/>
      </w:r>
      <w:r>
        <w:instrText xml:space="preserve"> PAGEREF _Toc36047532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Section 22H replaced</w:t>
      </w:r>
      <w:r>
        <w:tab/>
      </w:r>
      <w:r>
        <w:fldChar w:fldCharType="begin"/>
      </w:r>
      <w:r>
        <w:instrText xml:space="preserve"> PAGEREF _Toc36047533 \h </w:instrText>
      </w:r>
      <w:r>
        <w:fldChar w:fldCharType="separate"/>
      </w:r>
      <w:r>
        <w:t>2</w:t>
      </w:r>
      <w:r>
        <w:fldChar w:fldCharType="end"/>
      </w:r>
    </w:p>
    <w:p>
      <w:pPr>
        <w:pStyle w:val="TOC9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22H.</w:t>
      </w:r>
      <w:r>
        <w:rPr>
          <w:noProof/>
        </w:rPr>
        <w:tab/>
        <w:t>Terms used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_Toc36047534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Section 22I amended</w:t>
      </w:r>
      <w:r>
        <w:tab/>
      </w:r>
      <w:r>
        <w:fldChar w:fldCharType="begin"/>
      </w:r>
      <w:r>
        <w:instrText xml:space="preserve"> PAGEREF _Toc36047535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Section 22J amended</w:t>
      </w:r>
      <w:r>
        <w:tab/>
      </w:r>
      <w:r>
        <w:fldChar w:fldCharType="begin"/>
      </w:r>
      <w:r>
        <w:instrText xml:space="preserve"> PAGEREF _Toc36047536 \h </w:instrText>
      </w:r>
      <w:r>
        <w:fldChar w:fldCharType="separate"/>
      </w:r>
      <w:r>
        <w:t>4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uppressLineNumbers/>
        <w:spacing w:after="480"/>
        <w:outlineLvl w:val="0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3455670</wp:posOffset>
            </wp:positionH>
            <wp:positionV relativeFrom="page">
              <wp:posOffset>827405</wp:posOffset>
            </wp:positionV>
            <wp:extent cx="669600" cy="489600"/>
            <wp:effectExtent l="0" t="0" r="0" b="571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00" cy="48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Western Australia</w:t>
      </w:r>
    </w:p>
    <w:p>
      <w:pPr>
        <w:pStyle w:val="NameofActReg"/>
        <w:suppressLineNumbers/>
      </w:pPr>
      <w:r>
        <w:t>Petroleum Products Pricing Amendment Act 2020</w:t>
      </w:r>
    </w:p>
    <w:p>
      <w:pPr>
        <w:pStyle w:val="ABillFor"/>
        <w:pBdr>
          <w:top w:val="single" w:sz="4" w:space="6" w:color="auto"/>
          <w:bottom w:val="single" w:sz="4" w:space="6" w:color="auto"/>
        </w:pBdr>
        <w:spacing w:before="0" w:after="240"/>
        <w:ind w:left="2551" w:right="2551"/>
      </w:pPr>
      <w:bookmarkStart w:id="3" w:name="BillCited"/>
      <w:bookmarkEnd w:id="3"/>
      <w:r>
        <w:t>No. 4 of 2020</w:t>
      </w:r>
    </w:p>
    <w:p>
      <w:pPr>
        <w:pStyle w:val="LongTitle"/>
        <w:suppressLineNumbers/>
      </w:pPr>
      <w:r>
        <w:t xml:space="preserve">An Act to amend the </w:t>
      </w:r>
      <w:r>
        <w:rPr>
          <w:i/>
          <w:snapToGrid w:val="0"/>
        </w:rPr>
        <w:t>Petroleum Products Pricing Act 1983</w:t>
      </w:r>
      <w:r>
        <w:t>.</w:t>
      </w:r>
    </w:p>
    <w:p>
      <w:pPr>
        <w:pStyle w:val="AssentNote"/>
      </w:pPr>
      <w:r>
        <w:t>[Assented to 24 March 2020]</w:t>
      </w:r>
    </w:p>
    <w:p>
      <w:pPr>
        <w:pStyle w:val="Enactment"/>
      </w:pPr>
      <w:r>
        <w:t>The Parliament of Western Australia enacts as follows:</w:t>
      </w:r>
    </w:p>
    <w:p>
      <w:pPr>
        <w:sectPr>
          <w:headerReference w:type="even" r:id="rId23"/>
          <w:headerReference w:type="default" r:id="rId24"/>
          <w:headerReference w:type="first" r:id="rId25"/>
          <w:endnotePr>
            <w:numFmt w:val="decimal"/>
          </w:endnotePr>
          <w:type w:val="oddPage"/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  <w:docGrid w:linePitch="326"/>
        </w:sectPr>
      </w:pPr>
    </w:p>
    <w:p>
      <w:pPr>
        <w:pStyle w:val="Heading5"/>
      </w:pPr>
      <w:bookmarkStart w:id="4" w:name="_Toc36047530"/>
      <w:r>
        <w:rPr>
          <w:rStyle w:val="CharSectno"/>
        </w:rPr>
        <w:t>1</w:t>
      </w:r>
      <w:r>
        <w:t>.</w:t>
      </w:r>
      <w:r>
        <w:tab/>
        <w:t>Short title</w:t>
      </w:r>
      <w:bookmarkEnd w:id="4"/>
    </w:p>
    <w:p>
      <w:pPr>
        <w:pStyle w:val="Subsection"/>
      </w:pPr>
      <w:r>
        <w:tab/>
      </w:r>
      <w:r>
        <w:tab/>
        <w:t>This is the</w:t>
      </w:r>
      <w:r>
        <w:rPr>
          <w:i/>
        </w:rPr>
        <w:t xml:space="preserve"> Petroleum Products Pricing Amendment Act 2020</w:t>
      </w:r>
      <w:r>
        <w:t>.</w:t>
      </w:r>
    </w:p>
    <w:p>
      <w:pPr>
        <w:pStyle w:val="Heading5"/>
      </w:pPr>
      <w:bookmarkStart w:id="5" w:name="_Toc36047531"/>
      <w:r>
        <w:rPr>
          <w:rStyle w:val="CharSectno"/>
        </w:rPr>
        <w:t>2</w:t>
      </w:r>
      <w:r>
        <w:t>.</w:t>
      </w:r>
      <w:r>
        <w:tab/>
        <w:t>Commencement</w:t>
      </w:r>
      <w:bookmarkEnd w:id="5"/>
    </w:p>
    <w:p>
      <w:pPr>
        <w:pStyle w:val="Subsection"/>
        <w:rPr>
          <w:spacing w:val="-2"/>
        </w:rPr>
      </w:pPr>
      <w:r>
        <w:tab/>
      </w:r>
      <w:r>
        <w:tab/>
        <w:t xml:space="preserve">This Act </w:t>
      </w:r>
      <w:r>
        <w:rPr>
          <w:spacing w:val="-2"/>
        </w:rPr>
        <w:t xml:space="preserve">comes into </w:t>
      </w:r>
      <w:r>
        <w:t>operation</w:t>
      </w:r>
      <w:r>
        <w:rPr>
          <w:spacing w:val="-2"/>
        </w:rPr>
        <w:t xml:space="preserve"> as follows</w:t>
      </w:r>
      <w:r>
        <w:t> —</w:t>
      </w:r>
    </w:p>
    <w:p>
      <w:pPr>
        <w:pStyle w:val="Indenta"/>
      </w:pPr>
      <w:r>
        <w:tab/>
        <w:t>(a)</w:t>
      </w:r>
      <w:r>
        <w:tab/>
        <w:t>sections 1 and 2 — on the day on which this Act receives the Royal Assent;</w:t>
      </w:r>
    </w:p>
    <w:p>
      <w:pPr>
        <w:pStyle w:val="Indenta"/>
      </w:pPr>
      <w:r>
        <w:tab/>
        <w:t>(b)</w:t>
      </w:r>
      <w:r>
        <w:tab/>
        <w:t>the rest of the Act — on the day after that day.</w:t>
      </w:r>
    </w:p>
    <w:p>
      <w:pPr>
        <w:pStyle w:val="Heading5"/>
        <w:rPr>
          <w:snapToGrid w:val="0"/>
        </w:rPr>
      </w:pPr>
      <w:bookmarkStart w:id="6" w:name="_Toc36047532"/>
      <w:r>
        <w:rPr>
          <w:rStyle w:val="CharSectno"/>
        </w:rPr>
        <w:t>3</w:t>
      </w:r>
      <w:r>
        <w:t>.</w:t>
      </w:r>
      <w:r>
        <w:tab/>
      </w:r>
      <w:r>
        <w:rPr>
          <w:snapToGrid w:val="0"/>
        </w:rPr>
        <w:t>Act amended</w:t>
      </w:r>
      <w:bookmarkEnd w:id="6"/>
    </w:p>
    <w:p>
      <w:pPr>
        <w:pStyle w:val="Subsection"/>
      </w:pPr>
      <w:r>
        <w:tab/>
      </w:r>
      <w:r>
        <w:tab/>
        <w:t xml:space="preserve">This Act amends the </w:t>
      </w:r>
      <w:r>
        <w:rPr>
          <w:i/>
        </w:rPr>
        <w:t>Petroleum Products Pricing Act 1983</w:t>
      </w:r>
      <w:r>
        <w:t>.</w:t>
      </w:r>
    </w:p>
    <w:p>
      <w:pPr>
        <w:pStyle w:val="Heading5"/>
      </w:pPr>
      <w:bookmarkStart w:id="7" w:name="_Toc36047533"/>
      <w:r>
        <w:rPr>
          <w:rStyle w:val="CharSectno"/>
        </w:rPr>
        <w:t>4</w:t>
      </w:r>
      <w:r>
        <w:t>.</w:t>
      </w:r>
      <w:r>
        <w:tab/>
        <w:t>Section 22H replaced</w:t>
      </w:r>
      <w:bookmarkEnd w:id="7"/>
    </w:p>
    <w:p>
      <w:pPr>
        <w:pStyle w:val="Subsection"/>
      </w:pPr>
      <w:r>
        <w:tab/>
      </w:r>
      <w:r>
        <w:tab/>
        <w:t>Delete section 22H and insert:</w:t>
      </w:r>
    </w:p>
    <w:p>
      <w:pPr>
        <w:pStyle w:val="BlankOpen"/>
      </w:pPr>
    </w:p>
    <w:p>
      <w:pPr>
        <w:pStyle w:val="zHeading5"/>
      </w:pPr>
      <w:bookmarkStart w:id="8" w:name="_Toc36047534"/>
      <w:r>
        <w:t>22H.</w:t>
      </w:r>
      <w:r>
        <w:tab/>
        <w:t>Terms used</w:t>
      </w:r>
      <w:bookmarkEnd w:id="8"/>
    </w:p>
    <w:p>
      <w:pPr>
        <w:pStyle w:val="zSubsection"/>
      </w:pPr>
      <w:r>
        <w:tab/>
        <w:t>(1)</w:t>
      </w:r>
      <w:r>
        <w:tab/>
        <w:t xml:space="preserve">In this Division — </w:t>
      </w:r>
    </w:p>
    <w:p>
      <w:pPr>
        <w:pStyle w:val="zDefstart"/>
      </w:pPr>
      <w:r>
        <w:tab/>
      </w:r>
      <w:r>
        <w:rPr>
          <w:rStyle w:val="CharDefText"/>
        </w:rPr>
        <w:t>business</w:t>
      </w:r>
      <w:r>
        <w:t xml:space="preserve"> includes the following — </w:t>
      </w:r>
    </w:p>
    <w:p>
      <w:pPr>
        <w:pStyle w:val="zDefpara"/>
      </w:pPr>
      <w:r>
        <w:tab/>
        <w:t>(a)</w:t>
      </w:r>
      <w:r>
        <w:tab/>
        <w:t>a business not carried on for profit;</w:t>
      </w:r>
    </w:p>
    <w:p>
      <w:pPr>
        <w:pStyle w:val="zDefpara"/>
      </w:pPr>
      <w:r>
        <w:tab/>
        <w:t>(b)</w:t>
      </w:r>
      <w:r>
        <w:tab/>
        <w:t>a trade or profession;</w:t>
      </w:r>
    </w:p>
    <w:p>
      <w:pPr>
        <w:pStyle w:val="zDefpara"/>
      </w:pPr>
      <w:r>
        <w:tab/>
        <w:t>(c)</w:t>
      </w:r>
      <w:r>
        <w:tab/>
        <w:t>the functions of a public body, other public organisation or public office holder;</w:t>
      </w:r>
    </w:p>
    <w:p>
      <w:pPr>
        <w:pStyle w:val="zDefstart"/>
      </w:pPr>
      <w:r>
        <w:tab/>
      </w:r>
      <w:r>
        <w:rPr>
          <w:rStyle w:val="CharDefText"/>
        </w:rPr>
        <w:t>exempt sale</w:t>
      </w:r>
      <w:r>
        <w:t xml:space="preserve"> has the meaning given in subsections (2) and (3);</w:t>
      </w:r>
    </w:p>
    <w:p>
      <w:pPr>
        <w:pStyle w:val="zDefstart"/>
      </w:pPr>
      <w:r>
        <w:tab/>
      </w:r>
      <w:r>
        <w:rPr>
          <w:rStyle w:val="CharDefText"/>
        </w:rPr>
        <w:t>kind of motor fuel</w:t>
      </w:r>
      <w:r>
        <w:t xml:space="preserve"> refers to the type of motor fuel and, if there are different grades or brands of a particular type of motor fuel, motor fuel of that type has to be of the same grade and brand for it to be the same kind of motor fuel;</w:t>
      </w:r>
    </w:p>
    <w:p>
      <w:pPr>
        <w:pStyle w:val="zDefstart"/>
      </w:pPr>
      <w:r>
        <w:tab/>
      </w:r>
      <w:r>
        <w:rPr>
          <w:rStyle w:val="CharDefText"/>
        </w:rPr>
        <w:t>standard retail price</w:t>
      </w:r>
      <w:r>
        <w:t xml:space="preserve"> means the price at which the motor fuel concerned is offered for retail sale without any discounts or special offers.</w:t>
      </w:r>
    </w:p>
    <w:p>
      <w:pPr>
        <w:pStyle w:val="zSubsection"/>
      </w:pPr>
      <w:r>
        <w:tab/>
        <w:t>(2)</w:t>
      </w:r>
      <w:r>
        <w:tab/>
        <w:t xml:space="preserve">A retail sale of motor fuel at a particular place is an </w:t>
      </w:r>
      <w:r>
        <w:rPr>
          <w:rStyle w:val="CharDefText"/>
          <w:snapToGrid w:val="0"/>
        </w:rPr>
        <w:t>exempt sale</w:t>
      </w:r>
      <w:r>
        <w:t xml:space="preserve"> if —</w:t>
      </w:r>
    </w:p>
    <w:p>
      <w:pPr>
        <w:pStyle w:val="zIndenta"/>
      </w:pPr>
      <w:r>
        <w:tab/>
        <w:t>(a)</w:t>
      </w:r>
      <w:r>
        <w:tab/>
        <w:t>a business of hiring out, leasing out or selling motor vehicles is carried on at the place and the motor fuel is sold in the course of that business incidentally to a hire, lease or sale of a motor vehicle; or</w:t>
      </w:r>
    </w:p>
    <w:p>
      <w:pPr>
        <w:pStyle w:val="zIndenta"/>
      </w:pPr>
      <w:r>
        <w:tab/>
        <w:t>(b)</w:t>
      </w:r>
      <w:r>
        <w:tab/>
        <w:t>the motor fuel is sold in bulk to be delivered or collected by tanker; or</w:t>
      </w:r>
    </w:p>
    <w:p>
      <w:pPr>
        <w:pStyle w:val="zIndenta"/>
      </w:pPr>
      <w:r>
        <w:tab/>
        <w:t>(c)</w:t>
      </w:r>
      <w:r>
        <w:tab/>
        <w:t>the motor fuel is sold for fuelling a motor vehicle that is used for a business and not used for any other purpose.</w:t>
      </w:r>
    </w:p>
    <w:p>
      <w:pPr>
        <w:pStyle w:val="zSubsection"/>
      </w:pPr>
      <w:r>
        <w:tab/>
        <w:t>(3)</w:t>
      </w:r>
      <w:r>
        <w:tab/>
        <w:t xml:space="preserve">The regulations may prescribe other cases in which a retail sale of motor fuel at a particular place is an </w:t>
      </w:r>
      <w:r>
        <w:rPr>
          <w:rStyle w:val="CharDefText"/>
          <w:snapToGrid w:val="0"/>
        </w:rPr>
        <w:t>exempt sale</w:t>
      </w:r>
      <w:r>
        <w:t>.</w:t>
      </w:r>
    </w:p>
    <w:p>
      <w:pPr>
        <w:pStyle w:val="BlankClose"/>
      </w:pPr>
    </w:p>
    <w:p>
      <w:pPr>
        <w:pStyle w:val="Heading5"/>
      </w:pPr>
      <w:bookmarkStart w:id="9" w:name="_Toc36047535"/>
      <w:r>
        <w:rPr>
          <w:rStyle w:val="CharSectno"/>
        </w:rPr>
        <w:t>5</w:t>
      </w:r>
      <w:r>
        <w:t>.</w:t>
      </w:r>
      <w:r>
        <w:tab/>
        <w:t>Section 22I amended</w:t>
      </w:r>
      <w:bookmarkEnd w:id="9"/>
    </w:p>
    <w:p>
      <w:pPr>
        <w:pStyle w:val="Subsection"/>
      </w:pPr>
      <w:r>
        <w:tab/>
      </w:r>
      <w:r>
        <w:tab/>
        <w:t>In section 22I(2) delete “in accordance with an existing agreement or arrangement between the customer and the retailer,” and insert:</w:t>
      </w:r>
    </w:p>
    <w:p>
      <w:pPr>
        <w:pStyle w:val="BlankOpen"/>
      </w:pPr>
    </w:p>
    <w:p>
      <w:pPr>
        <w:pStyle w:val="Subsection"/>
      </w:pPr>
      <w:r>
        <w:tab/>
      </w:r>
      <w:r>
        <w:tab/>
        <w:t>for exempt sale,</w:t>
      </w:r>
    </w:p>
    <w:p>
      <w:pPr>
        <w:pStyle w:val="BlankClose"/>
      </w:pPr>
    </w:p>
    <w:p>
      <w:pPr>
        <w:pStyle w:val="Heading5"/>
      </w:pPr>
      <w:bookmarkStart w:id="10" w:name="_Toc36047536"/>
      <w:r>
        <w:rPr>
          <w:rStyle w:val="CharSectno"/>
        </w:rPr>
        <w:t>6</w:t>
      </w:r>
      <w:r>
        <w:t>.</w:t>
      </w:r>
      <w:r>
        <w:tab/>
        <w:t>Section 22J amended</w:t>
      </w:r>
      <w:bookmarkEnd w:id="10"/>
    </w:p>
    <w:p>
      <w:pPr>
        <w:pStyle w:val="Subsection"/>
        <w:keepNext/>
      </w:pPr>
      <w:r>
        <w:tab/>
      </w:r>
      <w:r>
        <w:tab/>
        <w:t>In section 22J(2) delete “in accordance with an existing agreement or arrangement between the customer and the retailer,” and insert:</w:t>
      </w:r>
    </w:p>
    <w:p>
      <w:pPr>
        <w:pStyle w:val="BlankOpen"/>
      </w:pPr>
    </w:p>
    <w:p>
      <w:pPr>
        <w:pStyle w:val="Subsection"/>
      </w:pPr>
      <w:r>
        <w:tab/>
      </w:r>
      <w:r>
        <w:tab/>
        <w:t>for exempt sale,</w:t>
      </w:r>
    </w:p>
    <w:p>
      <w:pPr>
        <w:pStyle w:val="BlankClose"/>
      </w:pP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1246632" cy="231648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246632" cy="23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ubsection"/>
        <w:sectPr>
          <w:headerReference w:type="even" r:id="rId27"/>
          <w:headerReference w:type="default" r:id="rId28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cols w:space="720"/>
          <w:docGrid w:linePitch="326"/>
        </w:sect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1488558</wp:posOffset>
                </wp:positionH>
                <wp:positionV relativeFrom="page">
                  <wp:posOffset>7570381</wp:posOffset>
                </wp:positionV>
                <wp:extent cx="4765158" cy="11430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65158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50" w:line="220" w:lineRule="exact"/>
                              <w:ind w:left="567" w:right="56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© State of Western Australia 2020.</w:t>
                            </w:r>
                          </w:p>
                          <w:p>
                            <w:pPr>
                              <w:spacing w:after="50" w:line="220" w:lineRule="exact"/>
                              <w:ind w:left="567" w:right="56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le</w:t>
                            </w:r>
                            <w:r>
                              <w:rPr>
                                <w:sz w:val="20"/>
                              </w:rPr>
                              <w:t>g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islation.wa.</w:t>
                            </w:r>
                            <w:r>
                              <w:rPr>
                                <w:sz w:val="20"/>
                              </w:rPr>
                              <w:t>g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ov.au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>
                            <w:pPr>
                              <w:spacing w:after="50" w:line="220" w:lineRule="exact"/>
                              <w:ind w:left="567" w:right="56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Attribute work as: © State of Western Australia 2020.</w:t>
                            </w:r>
                          </w:p>
                          <w:p>
                            <w:pPr>
                              <w:pBdr>
                                <w:top w:val="doub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KEVIN J. McRAE,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043" tIns="46863" rIns="90043" bIns="46863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7.2pt;margin-top:596.1pt;width:375.2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" stroked="f">
                <v:stroke joinstyle="round"/>
                <v:path arrowok="t"/>
                <v:textbox inset="7.09pt,3.69pt,7.09pt,3.69pt">
                  <w:txbxContent>
                    <w:p>
                      <w:pPr>
                        <w:spacing w:after="50" w:line="220" w:lineRule="exact"/>
                        <w:ind w:left="567" w:right="56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© State of Western Australia 2020.</w:t>
                      </w:r>
                    </w:p>
                    <w:p>
                      <w:pPr>
                        <w:spacing w:after="50" w:line="220" w:lineRule="exact"/>
                        <w:ind w:left="567" w:right="56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20"/>
                          <w:u w:val="single"/>
                        </w:rPr>
                        <w:t>le</w:t>
                      </w:r>
                      <w:r>
                        <w:rPr>
                          <w:sz w:val="20"/>
                        </w:rPr>
                        <w:t>g</w:t>
                      </w:r>
                      <w:r>
                        <w:rPr>
                          <w:sz w:val="20"/>
                          <w:u w:val="single"/>
                        </w:rPr>
                        <w:t>islation.wa.</w:t>
                      </w:r>
                      <w:r>
                        <w:rPr>
                          <w:sz w:val="20"/>
                        </w:rPr>
                        <w:t>g</w:t>
                      </w:r>
                      <w:r>
                        <w:rPr>
                          <w:sz w:val="20"/>
                          <w:u w:val="single"/>
                        </w:rPr>
                        <w:t>ov.au</w:t>
                      </w:r>
                      <w:r>
                        <w:rPr>
                          <w:sz w:val="20"/>
                        </w:rPr>
                        <w:t>.</w:t>
                      </w:r>
                    </w:p>
                    <w:p>
                      <w:pPr>
                        <w:spacing w:after="50" w:line="220" w:lineRule="exact"/>
                        <w:ind w:left="567" w:right="56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Attribute work as: © State of Western Australia 2020.</w:t>
                      </w:r>
                    </w:p>
                    <w:p>
                      <w:pPr>
                        <w:pBdr>
                          <w:top w:val="double" w:sz="4" w:space="1" w:color="auto"/>
                        </w:pBdr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KEVIN J. McRAE,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endnotePr>
        <w:numFmt w:val="decimal"/>
      </w:endnotePr>
      <w:type w:val="continuous"/>
      <w:pgSz w:w="11907" w:h="16840" w:code="9"/>
      <w:pgMar w:top="567" w:right="2410" w:bottom="567" w:left="241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4 of 2020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Mar 2020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Mar 2020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4 of 2020</w:t>
    </w:r>
    <w:r>
      <w:rPr>
        <w:sz w:val="20"/>
      </w:rPr>
      <w:fldChar w:fldCharType="end"/>
    </w:r>
    <w:r>
      <w:rPr>
        <w:sz w:val="20"/>
      </w:rPr>
      <w:tab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Mar 2020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4 of 2020</w:t>
    </w:r>
    <w:r>
      <w:rPr>
        <w:sz w:val="20"/>
      </w:rPr>
      <w:fldChar w:fldCharType="end"/>
    </w:r>
    <w:r>
      <w:rPr>
        <w:sz w:val="20"/>
      </w:rPr>
      <w:tab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4 of 2020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Mar 2020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Mar 2020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4 of 2020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Mar 2020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4 of 2020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Products Pricing Amendment Act 2020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Products Pricing Amendment Act 2020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1" w:name="Coversheet"/>
    <w:bookmarkEnd w:id="11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Products Pricing Amendment Act 2020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Products Pricing Amendment Act 2020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Products Pricing Amendment Act 2020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Products Pricing Amendment Act 2020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38D7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144F8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C248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7A4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29B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9EDD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D0D5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8E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1C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42CE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B1B4B30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0"/>
  </w:num>
  <w:num w:numId="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200325163647"/>
    <w:docVar w:name="WAFER_20150206084435" w:val="ResetPageSize"/>
    <w:docVar w:name="WAFER_20150206084435_GUID" w:val="bd672a8f-e74f-4265-8b59-571b146e34b9"/>
    <w:docVar w:name="WAFER_20151016134806" w:val="UsedStyles"/>
    <w:docVar w:name="WAFER_20151016134806_GUID" w:val="77167ae3-b7f9-4ae7-a275-d4dd9db5de8f"/>
    <w:docVar w:name="WAFER_20151016134831" w:val="UpdateStyles"/>
    <w:docVar w:name="WAFER_20151016134831_GUID" w:val="68650fa9-f801-454a-81cb-df6f0a3af691"/>
    <w:docVar w:name="WAFER_20151016170344" w:val="UpdateStyles"/>
    <w:docVar w:name="WAFER_20151016170344_GUID" w:val="c2fb0bb9-fde3-426d-a7f7-1ca211c82009"/>
    <w:docVar w:name="WAFER_20151016170354" w:val="UsedStyles"/>
    <w:docVar w:name="WAFER_20151016170354_GUID" w:val="d4fa4e8d-5c43-4618-b8fe-4523b77d625d"/>
    <w:docVar w:name="WAFER_20151016170429" w:val="UpdateStyles"/>
    <w:docVar w:name="WAFER_20151016170429_GUID" w:val="32c06985-9f0e-42f1-9a8c-d3c43cfa7a80"/>
    <w:docVar w:name="WAFER_20151019113653" w:val="UpdateStyles,UsedStyles"/>
    <w:docVar w:name="WAFER_20151019113653_GUID" w:val="1f665551-9baf-4b15-bb73-b1d91ed3e6c5"/>
    <w:docVar w:name="WAFER_20151102150119" w:val="UpdateStyles,UsedStyles"/>
    <w:docVar w:name="WAFER_20151102150119_GUID" w:val="a899c777-2ec0-4846-a593-74d215570969"/>
    <w:docVar w:name="WAFER_20190125160012" w:val="UpdateStyles"/>
    <w:docVar w:name="WAFER_20190125160012_GUID" w:val="dc5d0076-61d2-4a5a-ade6-d09c39dd39b9"/>
    <w:docVar w:name="WAFER_20190213151032" w:val="UpdateStyles"/>
    <w:docVar w:name="WAFER_20190213151032_GUID" w:val="9dd68532-689a-40c0-9c87-5c2f321a3e4e"/>
    <w:docVar w:name="WAFER_20190227114526" w:val="UpdateStyles"/>
    <w:docVar w:name="WAFER_20190227114526_GUID" w:val="0e6e130b-18da-4239-84b5-f08b99a6e1c9"/>
    <w:docVar w:name="WAFER_20190618092637" w:val="RemoveTocBookmarks,RemoveUnusedBookmarks,RemoveLanguageTags,ResetPageSize,RunningHeaders,UpdateStyles,UsedStyles"/>
    <w:docVar w:name="WAFER_20190618092637_GUID" w:val="55662b15-9633-4f26-9b26-604ce0ce02ab"/>
    <w:docVar w:name="WAFER_20200325163647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"/>
    <w:docVar w:name="WAFER_20200325163647_GUID" w:val="1e92acf4-ac40-4f00-a9d8-30350d94680b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4" w:uiPriority="39"/>
    <w:lsdException w:name="toc 8" w:uiPriority="39"/>
    <w:lsdException w:name="toc 9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uiPriority w:val="39"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LongTitle">
    <w:name w:val="Long Title"/>
    <w:rPr>
      <w:b/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zTHeadingNAm">
    <w:name w:val="zTHeadingNAm"/>
    <w:basedOn w:val="THeadingNAm"/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yTHeadingNAm">
    <w:name w:val="zyTHeadingNAm"/>
    <w:basedOn w:val="yTHeadingNAm"/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zTableNAm">
    <w:name w:val="zTableNAm"/>
    <w:basedOn w:val="TableNAm"/>
  </w:style>
  <w:style w:type="paragraph" w:customStyle="1" w:styleId="yTableNAm">
    <w:name w:val="yTableNAm"/>
    <w:basedOn w:val="TableNAm"/>
    <w:rPr>
      <w:sz w:val="22"/>
    </w:rPr>
  </w:style>
  <w:style w:type="paragraph" w:customStyle="1" w:styleId="zyTableNAm">
    <w:name w:val="zyTableNAm"/>
    <w:basedOn w:val="yTableNAm"/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nzTableNAm">
    <w:name w:val="nzTableNAm"/>
    <w:basedOn w:val="TableNAm"/>
    <w:rPr>
      <w:sz w:val="20"/>
    </w:rPr>
  </w:style>
  <w:style w:type="paragraph" w:customStyle="1" w:styleId="nzTHeadingNAm">
    <w:name w:val="nzTHeadingNAm"/>
    <w:basedOn w:val="THeadingNAm"/>
    <w:rPr>
      <w:sz w:val="20"/>
    </w:rPr>
  </w:style>
  <w:style w:type="paragraph" w:customStyle="1" w:styleId="ExCo">
    <w:name w:val="ExCo"/>
    <w:qFormat/>
    <w:rPr>
      <w:sz w:val="24"/>
    </w:rPr>
  </w:style>
  <w:style w:type="paragraph" w:customStyle="1" w:styleId="nzyTHeadingNAm">
    <w:name w:val="nzyTHeadingNAm"/>
    <w:basedOn w:val="yTHeadingNAm"/>
    <w:rPr>
      <w:sz w:val="20"/>
    </w:rPr>
  </w:style>
  <w:style w:type="paragraph" w:customStyle="1" w:styleId="nzTableAm">
    <w:name w:val="nzTableAm"/>
    <w:basedOn w:val="TableAm"/>
    <w:rPr>
      <w:sz w:val="20"/>
    </w:rPr>
  </w:style>
  <w:style w:type="paragraph" w:customStyle="1" w:styleId="nzTHeading">
    <w:name w:val="nzTHeading"/>
    <w:basedOn w:val="THeading"/>
    <w:rPr>
      <w:sz w:val="20"/>
    </w:rPr>
  </w:style>
  <w:style w:type="paragraph" w:customStyle="1" w:styleId="nzTHeadingAmNote">
    <w:name w:val="nzTHeadingAmNote"/>
    <w:basedOn w:val="THeadingAmNote"/>
    <w:rPr>
      <w:sz w:val="14"/>
    </w:rPr>
  </w:style>
  <w:style w:type="paragraph" w:customStyle="1" w:styleId="nzTableAmNote">
    <w:name w:val="nzTableAmNote"/>
    <w:basedOn w:val="TableAmNote"/>
    <w:rPr>
      <w:sz w:val="1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4" w:uiPriority="39"/>
    <w:lsdException w:name="toc 8" w:uiPriority="39"/>
    <w:lsdException w:name="toc 9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uiPriority w:val="39"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LongTitle">
    <w:name w:val="Long Title"/>
    <w:rPr>
      <w:b/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zTHeadingNAm">
    <w:name w:val="zTHeadingNAm"/>
    <w:basedOn w:val="THeadingNAm"/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yTHeadingNAm">
    <w:name w:val="zyTHeadingNAm"/>
    <w:basedOn w:val="yTHeadingNAm"/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zTableNAm">
    <w:name w:val="zTableNAm"/>
    <w:basedOn w:val="TableNAm"/>
  </w:style>
  <w:style w:type="paragraph" w:customStyle="1" w:styleId="yTableNAm">
    <w:name w:val="yTableNAm"/>
    <w:basedOn w:val="TableNAm"/>
    <w:rPr>
      <w:sz w:val="22"/>
    </w:rPr>
  </w:style>
  <w:style w:type="paragraph" w:customStyle="1" w:styleId="zyTableNAm">
    <w:name w:val="zyTableNAm"/>
    <w:basedOn w:val="yTableNAm"/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nzTableNAm">
    <w:name w:val="nzTableNAm"/>
    <w:basedOn w:val="TableNAm"/>
    <w:rPr>
      <w:sz w:val="20"/>
    </w:rPr>
  </w:style>
  <w:style w:type="paragraph" w:customStyle="1" w:styleId="nzTHeadingNAm">
    <w:name w:val="nzTHeadingNAm"/>
    <w:basedOn w:val="THeadingNAm"/>
    <w:rPr>
      <w:sz w:val="20"/>
    </w:rPr>
  </w:style>
  <w:style w:type="paragraph" w:customStyle="1" w:styleId="ExCo">
    <w:name w:val="ExCo"/>
    <w:qFormat/>
    <w:rPr>
      <w:sz w:val="24"/>
    </w:rPr>
  </w:style>
  <w:style w:type="paragraph" w:customStyle="1" w:styleId="nzyTHeadingNAm">
    <w:name w:val="nzyTHeadingNAm"/>
    <w:basedOn w:val="yTHeadingNAm"/>
    <w:rPr>
      <w:sz w:val="20"/>
    </w:rPr>
  </w:style>
  <w:style w:type="paragraph" w:customStyle="1" w:styleId="nzTableAm">
    <w:name w:val="nzTableAm"/>
    <w:basedOn w:val="TableAm"/>
    <w:rPr>
      <w:sz w:val="20"/>
    </w:rPr>
  </w:style>
  <w:style w:type="paragraph" w:customStyle="1" w:styleId="nzTHeading">
    <w:name w:val="nzTHeading"/>
    <w:basedOn w:val="THeading"/>
    <w:rPr>
      <w:sz w:val="20"/>
    </w:rPr>
  </w:style>
  <w:style w:type="paragraph" w:customStyle="1" w:styleId="nzTHeadingAmNote">
    <w:name w:val="nzTHeadingAmNote"/>
    <w:basedOn w:val="THeadingAmNote"/>
    <w:rPr>
      <w:sz w:val="14"/>
    </w:rPr>
  </w:style>
  <w:style w:type="paragraph" w:customStyle="1" w:styleId="nzTableAmNote">
    <w:name w:val="nzTableAmNote"/>
    <w:basedOn w:val="TableAmNote"/>
    <w:rPr>
      <w:sz w:val="1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image" Target="media/image3.jpg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footer" Target="footer9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eader" Target="header1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32" Type="http://schemas.openxmlformats.org/officeDocument/2006/relationships/footer" Target="footer8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28" Type="http://schemas.openxmlformats.org/officeDocument/2006/relationships/header" Target="header11.xml"/><Relationship Id="rId36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7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image" Target="media/image2.jpg"/><Relationship Id="rId27" Type="http://schemas.openxmlformats.org/officeDocument/2006/relationships/header" Target="header10.xml"/><Relationship Id="rId30" Type="http://schemas.openxmlformats.org/officeDocument/2006/relationships/header" Target="header13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7CD94-49AD-4BD3-BDFF-D61ECBC2D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564</Words>
  <Characters>2598</Characters>
  <Application>Microsoft Office Word</Application>
  <DocSecurity>0</DocSecurity>
  <Lines>112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(Bills)</vt:lpstr>
    </vt:vector>
  </TitlesOfParts>
  <Manager/>
  <Company/>
  <LinksUpToDate>false</LinksUpToDate>
  <CharactersWithSpaces>3091</CharactersWithSpaces>
  <SharedDoc>false</SharedDoc>
  <HyperlinkBase/>
  <HLinks>
    <vt:vector size="12" baseType="variant">
      <vt:variant>
        <vt:i4>3276894</vt:i4>
      </vt:variant>
      <vt:variant>
        <vt:i4>140</vt:i4>
      </vt:variant>
      <vt:variant>
        <vt:i4>0</vt:i4>
      </vt:variant>
      <vt:variant>
        <vt:i4>5</vt:i4>
      </vt:variant>
      <vt:variant>
        <vt:lpwstr>mailto:John.Lightowlers@psc.wa.gov.au</vt:lpwstr>
      </vt:variant>
      <vt:variant>
        <vt:lpwstr/>
      </vt:variant>
      <vt:variant>
        <vt:i4>5898351</vt:i4>
      </vt:variant>
      <vt:variant>
        <vt:i4>135</vt:i4>
      </vt:variant>
      <vt:variant>
        <vt:i4>0</vt:i4>
      </vt:variant>
      <vt:variant>
        <vt:i4>5</vt:i4>
      </vt:variant>
      <vt:variant>
        <vt:lpwstr>mailto:DraftLegislation@treasury.wa.gov.au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Petroleum Products Pricing Amendment Act 2020 - 00-00-00</dc:title>
  <dc:subject/>
  <dc:creator/>
  <cp:keywords/>
  <dc:description/>
  <cp:lastModifiedBy>svcMRProcess</cp:lastModifiedBy>
  <cp:revision>4</cp:revision>
  <cp:lastPrinted>2020-03-18T03:15:00Z</cp:lastPrinted>
  <dcterms:created xsi:type="dcterms:W3CDTF">2020-03-25T08:57:00Z</dcterms:created>
  <dcterms:modified xsi:type="dcterms:W3CDTF">2020-03-25T08:57:00Z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lID">
    <vt:lpwstr>2740</vt:lpwstr>
  </property>
  <property fmtid="{D5CDD505-2E9C-101B-9397-08002B2CF9AE}" pid="3" name="ActNo">
    <vt:lpwstr>4 of 2020</vt:lpwstr>
  </property>
  <property fmtid="{D5CDD505-2E9C-101B-9397-08002B2CF9AE}" pid="4" name="DocumentType">
    <vt:lpwstr>Act</vt:lpwstr>
  </property>
  <property fmtid="{D5CDD505-2E9C-101B-9397-08002B2CF9AE}" pid="5" name="AsAtDate">
    <vt:lpwstr>24 Mar 2020</vt:lpwstr>
  </property>
  <property fmtid="{D5CDD505-2E9C-101B-9397-08002B2CF9AE}" pid="6" name="Suffix">
    <vt:lpwstr>00-00-00</vt:lpwstr>
  </property>
  <property fmtid="{D5CDD505-2E9C-101B-9397-08002B2CF9AE}" pid="7" name="ActNoFooter">
    <vt:lpwstr>No. 4 of 2020</vt:lpwstr>
  </property>
  <property fmtid="{D5CDD505-2E9C-101B-9397-08002B2CF9AE}" pid="8" name="CommencementDate">
    <vt:lpwstr>20200324</vt:lpwstr>
  </property>
</Properties>
</file>