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_Toc41312144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_Toc41312145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_Toc41312146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_Toc41312147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_Toc41312148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_Toc41312149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_Toc41312150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_Toc41312151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_Toc41312152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_Toc41312153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_Toc41312154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_Toc41312155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_Toc41312156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_Toc41312163 \h </w:instrText>
      </w:r>
      <w:r>
        <w:fldChar w:fldCharType="separate"/>
      </w:r>
      <w:r>
        <w:t>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_Toc41312164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_Toc41312165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131214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4131214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1312146"/>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41312147"/>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41312148"/>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1312149"/>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41312150"/>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w:t>
      </w:r>
    </w:p>
    <w:p>
      <w:pPr>
        <w:pStyle w:val="Ednotesection"/>
        <w:spacing w:before="240"/>
        <w:rPr>
          <w:b/>
        </w:rPr>
      </w:pPr>
      <w:r>
        <w:t>[</w:t>
      </w:r>
      <w:r>
        <w:rPr>
          <w:b/>
        </w:rPr>
        <w:t>8AB, 8B.</w:t>
      </w:r>
      <w:r>
        <w:rPr>
          <w:b/>
        </w:rPr>
        <w:tab/>
      </w:r>
      <w:r>
        <w:t>Deleted: Gazette 26 Jun 2019 p. 2240.]</w:t>
      </w:r>
    </w:p>
    <w:p>
      <w:pPr>
        <w:pStyle w:val="Heading5"/>
        <w:spacing w:before="240"/>
      </w:pPr>
      <w:bookmarkStart w:id="10" w:name="_Toc41312151"/>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11" w:name="_Toc41312152"/>
      <w:r>
        <w:rPr>
          <w:rStyle w:val="CharSectno"/>
        </w:rPr>
        <w:t>8BB</w:t>
      </w:r>
      <w:r>
        <w:t>.</w:t>
      </w:r>
      <w:r>
        <w:tab/>
        <w:t>Charter services: prescribed records and statistics (s. 47(1)(d))</w:t>
      </w:r>
      <w:bookmarkEnd w:id="11"/>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41312153"/>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3" w:name="_Toc41312154"/>
      <w:r>
        <w:rPr>
          <w:rStyle w:val="CharSectno"/>
        </w:rPr>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41312155"/>
      <w:r>
        <w:rPr>
          <w:rStyle w:val="CharSectno"/>
        </w:rPr>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41312156"/>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2308320"/>
      <w:bookmarkStart w:id="17" w:name="_Toc32308342"/>
      <w:bookmarkStart w:id="18" w:name="_Toc32309455"/>
      <w:bookmarkStart w:id="19" w:name="_Toc41043969"/>
      <w:bookmarkStart w:id="20" w:name="_Toc41312157"/>
      <w:r>
        <w:rPr>
          <w:rStyle w:val="CharSchNo"/>
        </w:rPr>
        <w:t>Schedule 1</w:t>
      </w:r>
      <w:bookmarkEnd w:id="16"/>
      <w:bookmarkEnd w:id="17"/>
      <w:bookmarkEnd w:id="18"/>
      <w:bookmarkEnd w:id="19"/>
      <w:bookmarkEnd w:id="20"/>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2" w:name="_Toc32308321"/>
      <w:bookmarkStart w:id="23" w:name="_Toc32308343"/>
      <w:bookmarkStart w:id="24" w:name="_Toc32309456"/>
      <w:bookmarkStart w:id="25" w:name="_Toc41043970"/>
      <w:bookmarkStart w:id="26" w:name="_Toc41312158"/>
      <w:r>
        <w:rPr>
          <w:rStyle w:val="CharSchNo"/>
        </w:rPr>
        <w:t>Schedule 2</w:t>
      </w:r>
      <w:bookmarkEnd w:id="22"/>
      <w:bookmarkEnd w:id="23"/>
      <w:bookmarkEnd w:id="24"/>
      <w:bookmarkEnd w:id="25"/>
      <w:bookmarkEnd w:id="26"/>
      <w:r>
        <w:rPr>
          <w:rStyle w:val="CharSchNo"/>
        </w:rPr>
        <w:t> </w:t>
      </w:r>
    </w:p>
    <w:p>
      <w:pPr>
        <w:pStyle w:val="yHeading2"/>
        <w:outlineLvl w:val="9"/>
      </w:pPr>
      <w:bookmarkStart w:id="27" w:name="_Toc32308322"/>
      <w:bookmarkStart w:id="28" w:name="_Toc32308344"/>
      <w:bookmarkStart w:id="29" w:name="_Toc32309457"/>
      <w:bookmarkStart w:id="30" w:name="_Toc41043971"/>
      <w:bookmarkStart w:id="31" w:name="_Toc41312159"/>
      <w:r>
        <w:rPr>
          <w:rStyle w:val="CharSchText"/>
        </w:rPr>
        <w:t>Forms</w:t>
      </w:r>
      <w:bookmarkEnd w:id="27"/>
      <w:bookmarkEnd w:id="28"/>
      <w:bookmarkEnd w:id="29"/>
      <w:bookmarkEnd w:id="30"/>
      <w:bookmarkEnd w:id="31"/>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51925441"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yScheduleHeading"/>
      </w:pPr>
      <w:bookmarkStart w:id="32" w:name="_Toc32308323"/>
      <w:bookmarkStart w:id="33" w:name="_Toc32308345"/>
      <w:bookmarkStart w:id="34" w:name="_Toc32309458"/>
      <w:bookmarkStart w:id="35" w:name="_Toc41043972"/>
      <w:bookmarkStart w:id="36" w:name="_Toc41312160"/>
      <w:r>
        <w:rPr>
          <w:rStyle w:val="CharSchNo"/>
        </w:rPr>
        <w:t>Schedule 3</w:t>
      </w:r>
      <w:r>
        <w:rPr>
          <w:rStyle w:val="CharSDivNo"/>
        </w:rPr>
        <w:t> </w:t>
      </w:r>
      <w:r>
        <w:t>—</w:t>
      </w:r>
      <w:r>
        <w:rPr>
          <w:rStyle w:val="CharSDivText"/>
        </w:rPr>
        <w:t> </w:t>
      </w:r>
      <w:r>
        <w:rPr>
          <w:rStyle w:val="CharSchText"/>
        </w:rPr>
        <w:t>Airports</w:t>
      </w:r>
      <w:bookmarkEnd w:id="32"/>
      <w:bookmarkEnd w:id="33"/>
      <w:bookmarkEnd w:id="34"/>
      <w:bookmarkEnd w:id="35"/>
      <w:bookmarkEnd w:id="36"/>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bookmarkStart w:id="37" w:name="_Toc32308324"/>
      <w:bookmarkStart w:id="38" w:name="_Toc32308346"/>
      <w:bookmarkStart w:id="39" w:name="_Toc32309459"/>
      <w:bookmarkStart w:id="40" w:name="_Toc41043973"/>
    </w:p>
    <w:p>
      <w:pPr>
        <w:pStyle w:val="yScheduleHeading"/>
      </w:pPr>
      <w:bookmarkStart w:id="41" w:name="_Toc41312161"/>
      <w:r>
        <w:rPr>
          <w:rStyle w:val="CharSchNo"/>
        </w:rPr>
        <w:t>Schedule 4</w:t>
      </w:r>
      <w:r>
        <w:t> — </w:t>
      </w:r>
      <w:r>
        <w:rPr>
          <w:rStyle w:val="CharSchText"/>
        </w:rPr>
        <w:t>Infringement notice forms</w:t>
      </w:r>
      <w:bookmarkEnd w:id="37"/>
      <w:bookmarkEnd w:id="38"/>
      <w:bookmarkEnd w:id="39"/>
      <w:bookmarkEnd w:id="40"/>
      <w:bookmarkEnd w:id="4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76" w:right="2404" w:bottom="3544" w:left="2404" w:header="709" w:footer="3379" w:gutter="0"/>
          <w:cols w:space="720"/>
          <w:noEndnote/>
          <w:docGrid w:linePitch="326"/>
        </w:sectPr>
      </w:pPr>
    </w:p>
    <w:p>
      <w:pPr>
        <w:pStyle w:val="nHeading2"/>
      </w:pPr>
      <w:bookmarkStart w:id="42" w:name="_Toc32308325"/>
      <w:bookmarkStart w:id="43" w:name="_Toc32308347"/>
      <w:bookmarkStart w:id="44" w:name="_Toc32309460"/>
      <w:bookmarkStart w:id="45" w:name="_Toc41043974"/>
      <w:bookmarkStart w:id="46" w:name="_Toc41312162"/>
      <w:r>
        <w:t>Notes</w:t>
      </w:r>
      <w:bookmarkEnd w:id="42"/>
      <w:bookmarkEnd w:id="43"/>
      <w:bookmarkEnd w:id="44"/>
      <w:bookmarkEnd w:id="45"/>
      <w:bookmarkEnd w:id="46"/>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47" w:name="_Toc41312163"/>
      <w:r>
        <w:t>Compilation table</w:t>
      </w:r>
      <w:bookmarkEnd w:id="4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single" w:sz="4" w:space="0" w:color="auto"/>
            </w:tcBorders>
            <w:shd w:val="clear" w:color="auto" w:fill="auto"/>
          </w:tcPr>
          <w:p>
            <w:pPr>
              <w:pStyle w:val="nTable"/>
              <w:spacing w:after="40"/>
            </w:pPr>
            <w:r>
              <w:t>31 Dec 2019 p. 4684-5</w:t>
            </w:r>
          </w:p>
        </w:tc>
        <w:tc>
          <w:tcPr>
            <w:tcW w:w="2693" w:type="dxa"/>
            <w:tcBorders>
              <w:top w:val="nil"/>
              <w:bottom w:val="single" w:sz="4" w:space="0" w:color="auto"/>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bl>
    <w:p>
      <w:pPr>
        <w:pStyle w:val="nHeading3"/>
      </w:pPr>
      <w:bookmarkStart w:id="48" w:name="_Toc41043858"/>
      <w:bookmarkStart w:id="49" w:name="_Toc41312164"/>
      <w:r>
        <w:t>Uncommenced provisions table</w:t>
      </w:r>
      <w:bookmarkEnd w:id="48"/>
      <w:bookmarkEnd w:id="4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2020 </w:t>
            </w:r>
            <w:r>
              <w:t>Pt. 6</w:t>
            </w:r>
          </w:p>
        </w:tc>
        <w:tc>
          <w:tcPr>
            <w:tcW w:w="1276" w:type="dxa"/>
          </w:tcPr>
          <w:p>
            <w:pPr>
              <w:pStyle w:val="nTable"/>
              <w:spacing w:after="40"/>
            </w:pPr>
            <w:r>
              <w:t>SL 2020/60</w:t>
            </w:r>
            <w:r>
              <w:br/>
              <w:t>22 May 2020</w:t>
            </w:r>
          </w:p>
        </w:tc>
        <w:tc>
          <w:tcPr>
            <w:tcW w:w="2693" w:type="dxa"/>
          </w:tcPr>
          <w:p>
            <w:pPr>
              <w:pStyle w:val="nTable"/>
              <w:spacing w:after="40"/>
            </w:pPr>
            <w:r>
              <w:t>1 Jul 2020 (see r. 2(b))</w:t>
            </w:r>
          </w:p>
        </w:tc>
      </w:tr>
    </w:tbl>
    <w:p>
      <w:pPr>
        <w:pStyle w:val="nHeading3"/>
      </w:pPr>
      <w:bookmarkStart w:id="50" w:name="_Toc41312165"/>
      <w:r>
        <w:t>Other notes</w:t>
      </w:r>
      <w:bookmarkEnd w:id="50"/>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52" w:name="_Toc32308328"/>
      <w:bookmarkStart w:id="53" w:name="_Toc32308350"/>
      <w:bookmarkStart w:id="54" w:name="_Toc32309463"/>
      <w:bookmarkStart w:id="55" w:name="_Toc41043978"/>
      <w:bookmarkStart w:id="56" w:name="_Toc41312166"/>
      <w:r>
        <w:rPr>
          <w:sz w:val="28"/>
        </w:rPr>
        <w:t>Defined terms</w:t>
      </w:r>
      <w:bookmarkEnd w:id="52"/>
      <w:bookmarkEnd w:id="53"/>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4200"/>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image" Target="media/image3.png"/><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2190-6D60-4E6F-9742-32F1902C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9016</Words>
  <Characters>71951</Characters>
  <Application>Microsoft Office Word</Application>
  <DocSecurity>0</DocSecurity>
  <Lines>2569</Lines>
  <Paragraphs>1557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1985 - 05-f0-02</dc:title>
  <dc:subject/>
  <dc:creator/>
  <cp:keywords/>
  <dc:description/>
  <cp:lastModifiedBy>svcMRProcess</cp:lastModifiedBy>
  <cp:revision>4</cp:revision>
  <cp:lastPrinted>2019-06-28T09:30:00Z</cp:lastPrinted>
  <dcterms:created xsi:type="dcterms:W3CDTF">2020-05-25T07:24:00Z</dcterms:created>
  <dcterms:modified xsi:type="dcterms:W3CDTF">2020-05-25T07:24:00Z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22 May 2020</vt:lpwstr>
  </property>
  <property fmtid="{D5CDD505-2E9C-101B-9397-08002B2CF9AE}" pid="8" name="Suffix">
    <vt:lpwstr>05-f0-02</vt:lpwstr>
  </property>
  <property fmtid="{D5CDD505-2E9C-101B-9397-08002B2CF9AE}" pid="9" name="CommencementDate">
    <vt:lpwstr>20200522</vt:lpwstr>
  </property>
</Properties>
</file>