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tabs>
          <w:tab w:val="left" w:pos="5954"/>
        </w:tabs>
        <w:spacing w:before="3760" w:after="4200"/>
        <w:ind w:left="284" w:right="192"/>
      </w:pPr>
      <w:r>
        <w:fldChar w:fldCharType="begin"/>
      </w:r>
      <w:r>
        <w:instrText xml:space="preserve"> STYLEREF "Name Of Act/Reg"</w:instrText>
      </w:r>
      <w:r>
        <w:fldChar w:fldCharType="separate"/>
      </w:r>
      <w:r>
        <w:rPr>
          <w:noProof/>
        </w:rPr>
        <w:t>Road Traffic (Vehicle Standards) Rules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Standards) Rules 2002</w:t>
      </w:r>
      <w:r>
        <w:fldChar w:fldCharType="end"/>
      </w:r>
    </w:p>
    <w:p>
      <w:pPr>
        <w:pStyle w:val="Arrangement"/>
      </w:pPr>
      <w:r>
        <w:t>CONTENTS</w:t>
      </w:r>
    </w:p>
    <w:p>
      <w:pPr>
        <w:pStyle w:val="TOC3"/>
        <w:rPr>
          <w:b w:val="0"/>
          <w:noProof/>
          <w:sz w:val="24"/>
          <w:szCs w:val="24"/>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2"/>
        </w:rPr>
        <w:t>THE TEXT OF THE LEGISLATION FOLLOWS</w:t>
      </w:r>
    </w:p>
    <w:p>
      <w:pPr>
        <w:pStyle w:val="TOC2"/>
        <w:tabs>
          <w:tab w:val="right" w:pos="7086"/>
        </w:tabs>
        <w:rPr>
          <w:b w:val="0"/>
          <w:noProof/>
          <w:sz w:val="24"/>
          <w:szCs w:val="24"/>
        </w:rPr>
      </w:pP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_Toc170215850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_Toc170215851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_Toc170215852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30"/>
        </w:rPr>
        <w:t>Part 2 — Application of the Vehicle Standards</w:t>
      </w:r>
    </w:p>
    <w:p>
      <w:pPr>
        <w:pStyle w:val="TOC4"/>
        <w:tabs>
          <w:tab w:val="left" w:pos="1701"/>
        </w:tabs>
        <w:rPr>
          <w:noProof/>
          <w:sz w:val="24"/>
          <w:szCs w:val="24"/>
        </w:rPr>
      </w:pPr>
      <w:r>
        <w:rPr>
          <w:noProof/>
          <w:szCs w:val="24"/>
        </w:rPr>
        <w:t>4.</w:t>
      </w:r>
      <w:r>
        <w:rPr>
          <w:noProof/>
          <w:sz w:val="24"/>
          <w:szCs w:val="24"/>
        </w:rPr>
        <w:tab/>
      </w:r>
      <w:r>
        <w:rPr>
          <w:noProof/>
          <w:szCs w:val="24"/>
        </w:rPr>
        <w:t>Application to vehicles and combinations</w:t>
      </w:r>
      <w:r>
        <w:rPr>
          <w:noProof/>
        </w:rPr>
        <w:tab/>
      </w:r>
      <w:r>
        <w:rPr>
          <w:noProof/>
        </w:rPr>
        <w:fldChar w:fldCharType="begin"/>
      </w:r>
      <w:r>
        <w:rPr>
          <w:noProof/>
        </w:rPr>
        <w:instrText xml:space="preserve"> PAGEREF _Toc170215854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Non-application of the Vehicle Standards — exemption under other laws</w:t>
      </w:r>
      <w:r>
        <w:rPr>
          <w:noProof/>
        </w:rPr>
        <w:tab/>
      </w:r>
      <w:r>
        <w:rPr>
          <w:noProof/>
        </w:rPr>
        <w:fldChar w:fldCharType="begin"/>
      </w:r>
      <w:r>
        <w:rPr>
          <w:noProof/>
        </w:rPr>
        <w:instrText xml:space="preserve"> PAGEREF _Toc170215855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Non-application of the Vehicle Standards — inconsistent ADR requirements</w:t>
      </w:r>
      <w:r>
        <w:rPr>
          <w:noProof/>
        </w:rPr>
        <w:tab/>
      </w:r>
      <w:r>
        <w:rPr>
          <w:noProof/>
        </w:rPr>
        <w:fldChar w:fldCharType="begin"/>
      </w:r>
      <w:r>
        <w:rPr>
          <w:noProof/>
        </w:rPr>
        <w:instrText xml:space="preserve"> PAGEREF _Toc170215856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 xml:space="preserve">Non-application of the Vehicle Standards — approvals under </w:t>
      </w:r>
      <w:r>
        <w:rPr>
          <w:i/>
          <w:noProof/>
          <w:szCs w:val="24"/>
        </w:rPr>
        <w:t>Motor Vehicle Standards Act 1989</w:t>
      </w:r>
      <w:r>
        <w:rPr>
          <w:noProof/>
          <w:szCs w:val="24"/>
        </w:rPr>
        <w:t xml:space="preserve"> (Cwlth)</w:t>
      </w:r>
      <w:r>
        <w:rPr>
          <w:noProof/>
        </w:rPr>
        <w:tab/>
      </w:r>
      <w:r>
        <w:rPr>
          <w:noProof/>
        </w:rPr>
        <w:fldChar w:fldCharType="begin"/>
      </w:r>
      <w:r>
        <w:rPr>
          <w:noProof/>
        </w:rPr>
        <w:instrText xml:space="preserve"> PAGEREF _Toc170215857 \h </w:instrText>
      </w:r>
      <w:r>
        <w:rPr>
          <w:noProof/>
        </w:rPr>
      </w:r>
      <w:r>
        <w:rPr>
          <w:noProof/>
        </w:rPr>
        <w:fldChar w:fldCharType="separate"/>
      </w:r>
      <w:r>
        <w:rPr>
          <w:noProof/>
        </w:rPr>
        <w:t>2</w:t>
      </w:r>
      <w:r>
        <w:rPr>
          <w:noProof/>
        </w:rPr>
        <w:fldChar w:fldCharType="end"/>
      </w:r>
    </w:p>
    <w:p>
      <w:pPr>
        <w:pStyle w:val="TOC2"/>
        <w:tabs>
          <w:tab w:val="right" w:pos="7086"/>
        </w:tabs>
        <w:rPr>
          <w:b w:val="0"/>
          <w:noProof/>
          <w:sz w:val="24"/>
          <w:szCs w:val="24"/>
        </w:rPr>
      </w:pPr>
      <w:r>
        <w:rPr>
          <w:noProof/>
          <w:szCs w:val="30"/>
        </w:rPr>
        <w:t>Part 3 — Australian Design Rules</w:t>
      </w:r>
    </w:p>
    <w:p>
      <w:pPr>
        <w:pStyle w:val="TOC3"/>
        <w:rPr>
          <w:b w:val="0"/>
          <w:noProof/>
          <w:sz w:val="24"/>
          <w:szCs w:val="24"/>
        </w:rPr>
      </w:pPr>
      <w:r>
        <w:rPr>
          <w:noProof/>
          <w:szCs w:val="26"/>
        </w:rPr>
        <w:t>Division 1 — Interpretation</w:t>
      </w:r>
    </w:p>
    <w:p>
      <w:pPr>
        <w:pStyle w:val="TOC4"/>
        <w:tabs>
          <w:tab w:val="left" w:pos="1701"/>
        </w:tabs>
        <w:rPr>
          <w:noProof/>
          <w:sz w:val="24"/>
          <w:szCs w:val="24"/>
        </w:rPr>
      </w:pPr>
      <w:r>
        <w:rPr>
          <w:noProof/>
          <w:szCs w:val="24"/>
        </w:rPr>
        <w:t>8.</w:t>
      </w:r>
      <w:r>
        <w:rPr>
          <w:noProof/>
          <w:sz w:val="24"/>
          <w:szCs w:val="24"/>
        </w:rPr>
        <w:tab/>
      </w:r>
      <w:r>
        <w:rPr>
          <w:noProof/>
          <w:szCs w:val="24"/>
        </w:rPr>
        <w:t>What is an ADR</w:t>
      </w:r>
      <w:r>
        <w:rPr>
          <w:noProof/>
        </w:rPr>
        <w:tab/>
      </w:r>
      <w:r>
        <w:rPr>
          <w:noProof/>
        </w:rPr>
        <w:fldChar w:fldCharType="begin"/>
      </w:r>
      <w:r>
        <w:rPr>
          <w:noProof/>
        </w:rPr>
        <w:instrText xml:space="preserve"> PAGEREF _Toc170215860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What is a national standard</w:t>
      </w:r>
      <w:r>
        <w:rPr>
          <w:noProof/>
        </w:rPr>
        <w:tab/>
      </w:r>
      <w:r>
        <w:rPr>
          <w:noProof/>
        </w:rPr>
        <w:fldChar w:fldCharType="begin"/>
      </w:r>
      <w:r>
        <w:rPr>
          <w:noProof/>
        </w:rPr>
        <w:instrText xml:space="preserve"> PAGEREF _Toc170215861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References to national standards</w:t>
      </w:r>
      <w:r>
        <w:rPr>
          <w:noProof/>
        </w:rPr>
        <w:tab/>
      </w:r>
      <w:r>
        <w:rPr>
          <w:noProof/>
        </w:rPr>
        <w:fldChar w:fldCharType="begin"/>
      </w:r>
      <w:r>
        <w:rPr>
          <w:noProof/>
        </w:rPr>
        <w:instrText xml:space="preserve"> PAGEREF _Toc170215862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What is a second edition ADR</w:t>
      </w:r>
      <w:r>
        <w:rPr>
          <w:noProof/>
        </w:rPr>
        <w:tab/>
      </w:r>
      <w:r>
        <w:rPr>
          <w:noProof/>
        </w:rPr>
        <w:fldChar w:fldCharType="begin"/>
      </w:r>
      <w:r>
        <w:rPr>
          <w:noProof/>
        </w:rPr>
        <w:instrText xml:space="preserve"> PAGEREF _Toc170215863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What is a third edition ADR</w:t>
      </w:r>
      <w:r>
        <w:rPr>
          <w:noProof/>
        </w:rPr>
        <w:tab/>
      </w:r>
      <w:r>
        <w:rPr>
          <w:noProof/>
        </w:rPr>
        <w:fldChar w:fldCharType="begin"/>
      </w:r>
      <w:r>
        <w:rPr>
          <w:noProof/>
        </w:rPr>
        <w:instrText xml:space="preserve"> PAGEREF _Toc170215864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 — Compliance with ADRs</w:t>
      </w:r>
    </w:p>
    <w:p>
      <w:pPr>
        <w:pStyle w:val="TOC4"/>
        <w:tabs>
          <w:tab w:val="left" w:pos="1701"/>
        </w:tabs>
        <w:rPr>
          <w:noProof/>
          <w:sz w:val="24"/>
          <w:szCs w:val="24"/>
        </w:rPr>
      </w:pPr>
      <w:r>
        <w:rPr>
          <w:noProof/>
          <w:szCs w:val="24"/>
        </w:rPr>
        <w:t>13.</w:t>
      </w:r>
      <w:r>
        <w:rPr>
          <w:noProof/>
          <w:sz w:val="24"/>
          <w:szCs w:val="24"/>
        </w:rPr>
        <w:tab/>
      </w:r>
      <w:r>
        <w:rPr>
          <w:noProof/>
          <w:szCs w:val="24"/>
        </w:rPr>
        <w:t>Compliance with second edition ADRs</w:t>
      </w:r>
      <w:r>
        <w:rPr>
          <w:noProof/>
        </w:rPr>
        <w:tab/>
      </w:r>
      <w:r>
        <w:rPr>
          <w:noProof/>
        </w:rPr>
        <w:fldChar w:fldCharType="begin"/>
      </w:r>
      <w:r>
        <w:rPr>
          <w:noProof/>
        </w:rPr>
        <w:instrText xml:space="preserve"> PAGEREF _Toc170215866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Compliance with third edition ADRs</w:t>
      </w:r>
      <w:r>
        <w:rPr>
          <w:noProof/>
        </w:rPr>
        <w:tab/>
      </w:r>
      <w:r>
        <w:rPr>
          <w:noProof/>
        </w:rPr>
        <w:fldChar w:fldCharType="begin"/>
      </w:r>
      <w:r>
        <w:rPr>
          <w:noProof/>
        </w:rPr>
        <w:instrText xml:space="preserve"> PAGEREF _Toc170215867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Exception to compliance with ADRs — vehicles that are not road vehicles</w:t>
      </w:r>
      <w:r>
        <w:rPr>
          <w:noProof/>
        </w:rPr>
        <w:tab/>
      </w:r>
      <w:r>
        <w:rPr>
          <w:noProof/>
        </w:rPr>
        <w:fldChar w:fldCharType="begin"/>
      </w:r>
      <w:r>
        <w:rPr>
          <w:noProof/>
        </w:rPr>
        <w:instrText xml:space="preserve"> PAGEREF _Toc170215868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 xml:space="preserve">Exception to compliance with ADRs — </w:t>
      </w:r>
      <w:r>
        <w:rPr>
          <w:i/>
          <w:noProof/>
          <w:szCs w:val="24"/>
        </w:rPr>
        <w:t>Motor Vehicle Standards Act 1989</w:t>
      </w:r>
      <w:r>
        <w:rPr>
          <w:noProof/>
          <w:szCs w:val="24"/>
        </w:rPr>
        <w:t xml:space="preserve"> (Cwlth)</w:t>
      </w:r>
      <w:r>
        <w:rPr>
          <w:noProof/>
        </w:rPr>
        <w:tab/>
      </w:r>
      <w:r>
        <w:rPr>
          <w:noProof/>
        </w:rPr>
        <w:fldChar w:fldCharType="begin"/>
      </w:r>
      <w:r>
        <w:rPr>
          <w:noProof/>
        </w:rPr>
        <w:instrText xml:space="preserve"> PAGEREF _Toc170215869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Partial exception to compliance with ADRs - personally imported vehicles</w:t>
      </w:r>
      <w:r>
        <w:rPr>
          <w:noProof/>
        </w:rPr>
        <w:tab/>
      </w:r>
      <w:r>
        <w:rPr>
          <w:noProof/>
        </w:rPr>
        <w:fldChar w:fldCharType="begin"/>
      </w:r>
      <w:r>
        <w:rPr>
          <w:noProof/>
        </w:rPr>
        <w:instrText xml:space="preserve"> PAGEREF _Toc170215870 \h </w:instrText>
      </w:r>
      <w:r>
        <w:rPr>
          <w:noProof/>
        </w:rPr>
      </w:r>
      <w:r>
        <w:rPr>
          <w:noProof/>
        </w:rPr>
        <w:fldChar w:fldCharType="separate"/>
      </w:r>
      <w:r>
        <w:rPr>
          <w:noProof/>
        </w:rPr>
        <w:t>7</w:t>
      </w:r>
      <w:r>
        <w:rPr>
          <w:noProof/>
        </w:rPr>
        <w:fldChar w:fldCharType="end"/>
      </w:r>
    </w:p>
    <w:p>
      <w:pPr>
        <w:pStyle w:val="TOC2"/>
        <w:tabs>
          <w:tab w:val="right" w:pos="7086"/>
        </w:tabs>
        <w:rPr>
          <w:b w:val="0"/>
          <w:noProof/>
          <w:sz w:val="24"/>
          <w:szCs w:val="24"/>
        </w:rPr>
      </w:pPr>
      <w:r>
        <w:rPr>
          <w:noProof/>
          <w:szCs w:val="30"/>
        </w:rPr>
        <w:t>Part 4 — Adopted standards</w:t>
      </w:r>
    </w:p>
    <w:p>
      <w:pPr>
        <w:pStyle w:val="TOC4"/>
        <w:tabs>
          <w:tab w:val="left" w:pos="1701"/>
        </w:tabs>
        <w:rPr>
          <w:noProof/>
          <w:sz w:val="24"/>
          <w:szCs w:val="24"/>
        </w:rPr>
      </w:pPr>
      <w:r>
        <w:rPr>
          <w:noProof/>
          <w:szCs w:val="24"/>
        </w:rPr>
        <w:t>18.</w:t>
      </w:r>
      <w:r>
        <w:rPr>
          <w:noProof/>
          <w:sz w:val="24"/>
          <w:szCs w:val="24"/>
        </w:rPr>
        <w:tab/>
      </w:r>
      <w:r>
        <w:rPr>
          <w:noProof/>
          <w:szCs w:val="24"/>
        </w:rPr>
        <w:t>What is an adopted standard</w:t>
      </w:r>
      <w:r>
        <w:rPr>
          <w:noProof/>
        </w:rPr>
        <w:tab/>
      </w:r>
      <w:r>
        <w:rPr>
          <w:noProof/>
        </w:rPr>
        <w:fldChar w:fldCharType="begin"/>
      </w:r>
      <w:r>
        <w:rPr>
          <w:noProof/>
        </w:rPr>
        <w:instrText xml:space="preserve"> PAGEREF _Toc170215872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Reference to adopted standards</w:t>
      </w:r>
      <w:r>
        <w:rPr>
          <w:noProof/>
        </w:rPr>
        <w:tab/>
      </w:r>
      <w:r>
        <w:rPr>
          <w:noProof/>
        </w:rPr>
        <w:fldChar w:fldCharType="begin"/>
      </w:r>
      <w:r>
        <w:rPr>
          <w:noProof/>
        </w:rPr>
        <w:instrText xml:space="preserve"> PAGEREF _Toc170215873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Exception to compliance with adopted standards</w:t>
      </w:r>
      <w:r>
        <w:rPr>
          <w:noProof/>
        </w:rPr>
        <w:tab/>
      </w:r>
      <w:r>
        <w:rPr>
          <w:noProof/>
        </w:rPr>
        <w:fldChar w:fldCharType="begin"/>
      </w:r>
      <w:r>
        <w:rPr>
          <w:noProof/>
        </w:rPr>
        <w:instrText xml:space="preserve"> PAGEREF _Toc170215874 \h </w:instrText>
      </w:r>
      <w:r>
        <w:rPr>
          <w:noProof/>
        </w:rPr>
      </w:r>
      <w:r>
        <w:rPr>
          <w:noProof/>
        </w:rPr>
        <w:fldChar w:fldCharType="separate"/>
      </w:r>
      <w:r>
        <w:rPr>
          <w:noProof/>
        </w:rPr>
        <w:t>9</w:t>
      </w:r>
      <w:r>
        <w:rPr>
          <w:noProof/>
        </w:rPr>
        <w:fldChar w:fldCharType="end"/>
      </w:r>
    </w:p>
    <w:p>
      <w:pPr>
        <w:pStyle w:val="TOC2"/>
        <w:tabs>
          <w:tab w:val="right" w:pos="7086"/>
        </w:tabs>
        <w:rPr>
          <w:b w:val="0"/>
          <w:noProof/>
          <w:sz w:val="24"/>
          <w:szCs w:val="24"/>
        </w:rPr>
      </w:pPr>
      <w:r>
        <w:rPr>
          <w:noProof/>
          <w:szCs w:val="30"/>
        </w:rPr>
        <w:t>Part 5 — General safety requirements</w:t>
      </w:r>
    </w:p>
    <w:p>
      <w:pPr>
        <w:pStyle w:val="TOC3"/>
        <w:rPr>
          <w:b w:val="0"/>
          <w:noProof/>
          <w:sz w:val="24"/>
          <w:szCs w:val="24"/>
        </w:rPr>
      </w:pPr>
      <w:r>
        <w:rPr>
          <w:noProof/>
          <w:szCs w:val="26"/>
        </w:rPr>
        <w:t>Division 1 — All vehicles</w:t>
      </w:r>
    </w:p>
    <w:p>
      <w:pPr>
        <w:pStyle w:val="TOC4"/>
        <w:tabs>
          <w:tab w:val="left" w:pos="1701"/>
        </w:tabs>
        <w:rPr>
          <w:noProof/>
          <w:sz w:val="24"/>
          <w:szCs w:val="24"/>
        </w:rPr>
      </w:pPr>
      <w:r>
        <w:rPr>
          <w:noProof/>
          <w:szCs w:val="24"/>
        </w:rPr>
        <w:t>21.</w:t>
      </w:r>
      <w:r>
        <w:rPr>
          <w:noProof/>
          <w:sz w:val="24"/>
          <w:szCs w:val="24"/>
        </w:rPr>
        <w:tab/>
      </w:r>
      <w:r>
        <w:rPr>
          <w:noProof/>
          <w:szCs w:val="24"/>
        </w:rPr>
        <w:t>Steering</w:t>
      </w:r>
      <w:r>
        <w:rPr>
          <w:noProof/>
        </w:rPr>
        <w:tab/>
      </w:r>
      <w:r>
        <w:rPr>
          <w:noProof/>
        </w:rPr>
        <w:fldChar w:fldCharType="begin"/>
      </w:r>
      <w:r>
        <w:rPr>
          <w:noProof/>
        </w:rPr>
        <w:instrText xml:space="preserve"> PAGEREF _Toc170215877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Turning ability</w:t>
      </w:r>
      <w:r>
        <w:rPr>
          <w:noProof/>
        </w:rPr>
        <w:tab/>
      </w:r>
      <w:r>
        <w:rPr>
          <w:noProof/>
        </w:rPr>
        <w:fldChar w:fldCharType="begin"/>
      </w:r>
      <w:r>
        <w:rPr>
          <w:noProof/>
        </w:rPr>
        <w:instrText xml:space="preserve"> PAGEREF _Toc170215878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Ability to travel backwards and forwards</w:t>
      </w:r>
      <w:r>
        <w:rPr>
          <w:noProof/>
        </w:rPr>
        <w:tab/>
      </w:r>
      <w:r>
        <w:rPr>
          <w:noProof/>
        </w:rPr>
        <w:fldChar w:fldCharType="begin"/>
      </w:r>
      <w:r>
        <w:rPr>
          <w:noProof/>
        </w:rPr>
        <w:instrText xml:space="preserve"> PAGEREF _Toc170215879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Protrusions</w:t>
      </w:r>
      <w:r>
        <w:rPr>
          <w:noProof/>
        </w:rPr>
        <w:tab/>
      </w:r>
      <w:r>
        <w:rPr>
          <w:noProof/>
        </w:rPr>
        <w:fldChar w:fldCharType="begin"/>
      </w:r>
      <w:r>
        <w:rPr>
          <w:noProof/>
        </w:rPr>
        <w:instrText xml:space="preserve"> PAGEREF _Toc170215880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Driver's view and vehicle controls</w:t>
      </w:r>
      <w:r>
        <w:rPr>
          <w:noProof/>
        </w:rPr>
        <w:tab/>
      </w:r>
      <w:r>
        <w:rPr>
          <w:noProof/>
        </w:rPr>
        <w:fldChar w:fldCharType="begin"/>
      </w:r>
      <w:r>
        <w:rPr>
          <w:noProof/>
        </w:rPr>
        <w:instrText xml:space="preserve"> PAGEREF _Toc170215881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Seating</w:t>
      </w:r>
      <w:r>
        <w:rPr>
          <w:noProof/>
        </w:rPr>
        <w:tab/>
      </w:r>
      <w:r>
        <w:rPr>
          <w:noProof/>
        </w:rPr>
        <w:fldChar w:fldCharType="begin"/>
      </w:r>
      <w:r>
        <w:rPr>
          <w:noProof/>
        </w:rPr>
        <w:instrText xml:space="preserve"> PAGEREF _Toc170215882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Mudguards and spray suppression</w:t>
      </w:r>
      <w:r>
        <w:rPr>
          <w:noProof/>
        </w:rPr>
        <w:tab/>
      </w:r>
      <w:r>
        <w:rPr>
          <w:noProof/>
        </w:rPr>
        <w:fldChar w:fldCharType="begin"/>
      </w:r>
      <w:r>
        <w:rPr>
          <w:noProof/>
        </w:rPr>
        <w:instrText xml:space="preserve"> PAGEREF _Toc170215883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Horns, alarms etc.</w:t>
      </w:r>
      <w:r>
        <w:rPr>
          <w:noProof/>
        </w:rPr>
        <w:tab/>
      </w:r>
      <w:r>
        <w:rPr>
          <w:noProof/>
        </w:rPr>
        <w:fldChar w:fldCharType="begin"/>
      </w:r>
      <w:r>
        <w:rPr>
          <w:noProof/>
        </w:rPr>
        <w:instrText xml:space="preserve"> PAGEREF _Toc170215884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Rear vision mirrors</w:t>
      </w:r>
      <w:r>
        <w:rPr>
          <w:noProof/>
        </w:rPr>
        <w:tab/>
      </w:r>
      <w:r>
        <w:rPr>
          <w:noProof/>
        </w:rPr>
        <w:fldChar w:fldCharType="begin"/>
      </w:r>
      <w:r>
        <w:rPr>
          <w:noProof/>
        </w:rPr>
        <w:instrText xml:space="preserve"> PAGEREF _Toc170215885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Rear vision mirrors — surfaces</w:t>
      </w:r>
      <w:r>
        <w:rPr>
          <w:noProof/>
        </w:rPr>
        <w:tab/>
      </w:r>
      <w:r>
        <w:rPr>
          <w:noProof/>
        </w:rPr>
        <w:fldChar w:fldCharType="begin"/>
      </w:r>
      <w:r>
        <w:rPr>
          <w:noProof/>
        </w:rPr>
        <w:instrText xml:space="preserve"> PAGEREF _Toc170215886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Additional rear vision mirrors</w:t>
      </w:r>
      <w:r>
        <w:rPr>
          <w:noProof/>
        </w:rPr>
        <w:tab/>
      </w:r>
      <w:r>
        <w:rPr>
          <w:noProof/>
        </w:rPr>
        <w:fldChar w:fldCharType="begin"/>
      </w:r>
      <w:r>
        <w:rPr>
          <w:noProof/>
        </w:rPr>
        <w:instrText xml:space="preserve"> PAGEREF _Toc170215887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Automatic transmission</w:t>
      </w:r>
      <w:r>
        <w:rPr>
          <w:noProof/>
        </w:rPr>
        <w:tab/>
      </w:r>
      <w:r>
        <w:rPr>
          <w:noProof/>
        </w:rPr>
        <w:fldChar w:fldCharType="begin"/>
      </w:r>
      <w:r>
        <w:rPr>
          <w:noProof/>
        </w:rPr>
        <w:instrText xml:space="preserve"> PAGEREF _Toc170215888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Diesel engines</w:t>
      </w:r>
      <w:r>
        <w:rPr>
          <w:noProof/>
        </w:rPr>
        <w:tab/>
      </w:r>
      <w:r>
        <w:rPr>
          <w:noProof/>
        </w:rPr>
        <w:fldChar w:fldCharType="begin"/>
      </w:r>
      <w:r>
        <w:rPr>
          <w:noProof/>
        </w:rPr>
        <w:instrText xml:space="preserve"> PAGEREF _Toc170215889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Bonnet securing devices</w:t>
      </w:r>
      <w:r>
        <w:rPr>
          <w:noProof/>
        </w:rPr>
        <w:tab/>
      </w:r>
      <w:r>
        <w:rPr>
          <w:noProof/>
        </w:rPr>
        <w:fldChar w:fldCharType="begin"/>
      </w:r>
      <w:r>
        <w:rPr>
          <w:noProof/>
        </w:rPr>
        <w:instrText xml:space="preserve"> PAGEREF _Toc170215890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Electrical wiring, connections and installations</w:t>
      </w:r>
      <w:r>
        <w:rPr>
          <w:noProof/>
        </w:rPr>
        <w:tab/>
      </w:r>
      <w:r>
        <w:rPr>
          <w:noProof/>
        </w:rPr>
        <w:fldChar w:fldCharType="begin"/>
      </w:r>
      <w:r>
        <w:rPr>
          <w:noProof/>
        </w:rPr>
        <w:instrText xml:space="preserve"> PAGEREF _Toc170215891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Television receivers and visual display units</w:t>
      </w:r>
      <w:r>
        <w:rPr>
          <w:noProof/>
        </w:rPr>
        <w:tab/>
      </w:r>
      <w:r>
        <w:rPr>
          <w:noProof/>
        </w:rPr>
        <w:fldChar w:fldCharType="begin"/>
      </w:r>
      <w:r>
        <w:rPr>
          <w:noProof/>
        </w:rPr>
        <w:instrText xml:space="preserve"> PAGEREF _Toc170215892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Windscreens and windows</w:t>
      </w:r>
      <w:r>
        <w:rPr>
          <w:noProof/>
        </w:rPr>
        <w:tab/>
      </w:r>
      <w:r>
        <w:rPr>
          <w:noProof/>
        </w:rPr>
        <w:fldChar w:fldCharType="begin"/>
      </w:r>
      <w:r>
        <w:rPr>
          <w:noProof/>
        </w:rPr>
        <w:instrText xml:space="preserve"> PAGEREF _Toc170215893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Window tinting</w:t>
      </w:r>
      <w:r>
        <w:rPr>
          <w:noProof/>
        </w:rPr>
        <w:tab/>
      </w:r>
      <w:r>
        <w:rPr>
          <w:noProof/>
        </w:rPr>
        <w:fldChar w:fldCharType="begin"/>
      </w:r>
      <w:r>
        <w:rPr>
          <w:noProof/>
        </w:rPr>
        <w:instrText xml:space="preserve"> PAGEREF _Toc170215894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Windscreen wipers and washers</w:t>
      </w:r>
      <w:r>
        <w:rPr>
          <w:noProof/>
        </w:rPr>
        <w:tab/>
      </w:r>
      <w:r>
        <w:rPr>
          <w:noProof/>
        </w:rPr>
        <w:fldChar w:fldCharType="begin"/>
      </w:r>
      <w:r>
        <w:rPr>
          <w:noProof/>
        </w:rPr>
        <w:instrText xml:space="preserve"> PAGEREF _Toc170215895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Wheels and tyres — size and capacity</w:t>
      </w:r>
      <w:r>
        <w:rPr>
          <w:noProof/>
        </w:rPr>
        <w:tab/>
      </w:r>
      <w:r>
        <w:rPr>
          <w:noProof/>
        </w:rPr>
        <w:fldChar w:fldCharType="begin"/>
      </w:r>
      <w:r>
        <w:rPr>
          <w:noProof/>
        </w:rPr>
        <w:instrText xml:space="preserve"> PAGEREF _Toc170215896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Pneumatic tyres generally</w:t>
      </w:r>
      <w:r>
        <w:rPr>
          <w:noProof/>
        </w:rPr>
        <w:tab/>
      </w:r>
      <w:r>
        <w:rPr>
          <w:noProof/>
        </w:rPr>
        <w:fldChar w:fldCharType="begin"/>
      </w:r>
      <w:r>
        <w:rPr>
          <w:noProof/>
        </w:rPr>
        <w:instrText xml:space="preserve"> PAGEREF _Toc170215897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Pneumatic tyres — carcass construction</w:t>
      </w:r>
      <w:r>
        <w:rPr>
          <w:noProof/>
        </w:rPr>
        <w:tab/>
      </w:r>
      <w:r>
        <w:rPr>
          <w:noProof/>
        </w:rPr>
        <w:fldChar w:fldCharType="begin"/>
      </w:r>
      <w:r>
        <w:rPr>
          <w:noProof/>
        </w:rPr>
        <w:instrText xml:space="preserve"> PAGEREF _Toc170215898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Pneumatic tyres — size and capacity</w:t>
      </w:r>
      <w:r>
        <w:rPr>
          <w:noProof/>
        </w:rPr>
        <w:tab/>
      </w:r>
      <w:r>
        <w:rPr>
          <w:noProof/>
        </w:rPr>
        <w:fldChar w:fldCharType="begin"/>
      </w:r>
      <w:r>
        <w:rPr>
          <w:noProof/>
        </w:rPr>
        <w:instrText xml:space="preserve"> PAGEREF _Toc170215899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Tyres — defects</w:t>
      </w:r>
      <w:r>
        <w:rPr>
          <w:noProof/>
        </w:rPr>
        <w:tab/>
      </w:r>
      <w:r>
        <w:rPr>
          <w:noProof/>
        </w:rPr>
        <w:fldChar w:fldCharType="begin"/>
      </w:r>
      <w:r>
        <w:rPr>
          <w:noProof/>
        </w:rPr>
        <w:instrText xml:space="preserve"> PAGEREF _Toc170215900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Tyres for use on vehicles with GVM over 4.5 t</w:t>
      </w:r>
      <w:r>
        <w:rPr>
          <w:noProof/>
        </w:rPr>
        <w:tab/>
      </w:r>
      <w:r>
        <w:rPr>
          <w:noProof/>
        </w:rPr>
        <w:fldChar w:fldCharType="begin"/>
      </w:r>
      <w:r>
        <w:rPr>
          <w:noProof/>
        </w:rPr>
        <w:instrText xml:space="preserve"> PAGEREF _Toc170215901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Tyres — manufacturer’s rating</w:t>
      </w:r>
      <w:r>
        <w:rPr>
          <w:noProof/>
        </w:rPr>
        <w:tab/>
      </w:r>
      <w:r>
        <w:rPr>
          <w:noProof/>
        </w:rPr>
        <w:fldChar w:fldCharType="begin"/>
      </w:r>
      <w:r>
        <w:rPr>
          <w:noProof/>
        </w:rPr>
        <w:instrText xml:space="preserve"> PAGEREF _Toc170215902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Retreads</w:t>
      </w:r>
      <w:r>
        <w:rPr>
          <w:noProof/>
        </w:rPr>
        <w:tab/>
      </w:r>
      <w:r>
        <w:rPr>
          <w:noProof/>
        </w:rPr>
        <w:fldChar w:fldCharType="begin"/>
      </w:r>
      <w:r>
        <w:rPr>
          <w:noProof/>
        </w:rPr>
        <w:instrText xml:space="preserve"> PAGEREF _Toc170215903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Tyre tread</w:t>
      </w:r>
      <w:r>
        <w:rPr>
          <w:noProof/>
        </w:rPr>
        <w:tab/>
      </w:r>
      <w:r>
        <w:rPr>
          <w:noProof/>
        </w:rPr>
        <w:fldChar w:fldCharType="begin"/>
      </w:r>
      <w:r>
        <w:rPr>
          <w:noProof/>
        </w:rPr>
        <w:instrText xml:space="preserve"> PAGEREF _Toc170215904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 — Additional requirements for motor bikes</w:t>
      </w:r>
    </w:p>
    <w:p>
      <w:pPr>
        <w:pStyle w:val="TOC4"/>
        <w:tabs>
          <w:tab w:val="left" w:pos="1701"/>
        </w:tabs>
        <w:rPr>
          <w:noProof/>
          <w:sz w:val="24"/>
          <w:szCs w:val="24"/>
        </w:rPr>
      </w:pPr>
      <w:r>
        <w:rPr>
          <w:noProof/>
          <w:szCs w:val="24"/>
        </w:rPr>
        <w:t>49.</w:t>
      </w:r>
      <w:r>
        <w:rPr>
          <w:noProof/>
          <w:sz w:val="24"/>
          <w:szCs w:val="24"/>
        </w:rPr>
        <w:tab/>
      </w:r>
      <w:r>
        <w:rPr>
          <w:noProof/>
          <w:szCs w:val="24"/>
        </w:rPr>
        <w:t>Steering gear and handlebars</w:t>
      </w:r>
      <w:r>
        <w:rPr>
          <w:noProof/>
        </w:rPr>
        <w:tab/>
      </w:r>
      <w:r>
        <w:rPr>
          <w:noProof/>
        </w:rPr>
        <w:fldChar w:fldCharType="begin"/>
      </w:r>
      <w:r>
        <w:rPr>
          <w:noProof/>
        </w:rPr>
        <w:instrText xml:space="preserve"> PAGEREF _Toc170215906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Foot rests</w:t>
      </w:r>
      <w:r>
        <w:rPr>
          <w:noProof/>
        </w:rPr>
        <w:tab/>
      </w:r>
      <w:r>
        <w:rPr>
          <w:noProof/>
        </w:rPr>
        <w:fldChar w:fldCharType="begin"/>
      </w:r>
      <w:r>
        <w:rPr>
          <w:noProof/>
        </w:rPr>
        <w:instrText xml:space="preserve"> PAGEREF _Toc170215907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Chain guards</w:t>
      </w:r>
      <w:r>
        <w:rPr>
          <w:noProof/>
        </w:rPr>
        <w:tab/>
      </w:r>
      <w:r>
        <w:rPr>
          <w:noProof/>
        </w:rPr>
        <w:fldChar w:fldCharType="begin"/>
      </w:r>
      <w:r>
        <w:rPr>
          <w:noProof/>
        </w:rPr>
        <w:instrText xml:space="preserve"> PAGEREF _Toc170215908 \h </w:instrText>
      </w:r>
      <w:r>
        <w:rPr>
          <w:noProof/>
        </w:rPr>
      </w:r>
      <w:r>
        <w:rPr>
          <w:noProof/>
        </w:rPr>
        <w:fldChar w:fldCharType="separate"/>
      </w:r>
      <w:r>
        <w:rPr>
          <w:noProof/>
        </w:rPr>
        <w:t>25</w:t>
      </w:r>
      <w:r>
        <w:rPr>
          <w:noProof/>
        </w:rPr>
        <w:fldChar w:fldCharType="end"/>
      </w:r>
    </w:p>
    <w:p>
      <w:pPr>
        <w:pStyle w:val="TOC2"/>
        <w:tabs>
          <w:tab w:val="right" w:pos="7086"/>
        </w:tabs>
        <w:rPr>
          <w:b w:val="0"/>
          <w:noProof/>
          <w:sz w:val="24"/>
          <w:szCs w:val="24"/>
        </w:rPr>
      </w:pPr>
      <w:r>
        <w:rPr>
          <w:noProof/>
          <w:szCs w:val="30"/>
        </w:rPr>
        <w:t>Part 6 — Vehicle marking</w:t>
      </w:r>
    </w:p>
    <w:p>
      <w:pPr>
        <w:pStyle w:val="TOC4"/>
        <w:tabs>
          <w:tab w:val="left" w:pos="1701"/>
        </w:tabs>
        <w:rPr>
          <w:noProof/>
          <w:sz w:val="24"/>
          <w:szCs w:val="24"/>
        </w:rPr>
      </w:pPr>
      <w:r>
        <w:rPr>
          <w:noProof/>
          <w:szCs w:val="24"/>
        </w:rPr>
        <w:t>52.</w:t>
      </w:r>
      <w:r>
        <w:rPr>
          <w:noProof/>
          <w:sz w:val="24"/>
          <w:szCs w:val="24"/>
        </w:rPr>
        <w:tab/>
      </w:r>
      <w:r>
        <w:rPr>
          <w:noProof/>
          <w:szCs w:val="24"/>
        </w:rPr>
        <w:t>Vehicle and engine identification numbers</w:t>
      </w:r>
      <w:r>
        <w:rPr>
          <w:noProof/>
        </w:rPr>
        <w:tab/>
      </w:r>
      <w:r>
        <w:rPr>
          <w:noProof/>
        </w:rPr>
        <w:fldChar w:fldCharType="begin"/>
      </w:r>
      <w:r>
        <w:rPr>
          <w:noProof/>
        </w:rPr>
        <w:instrText xml:space="preserve"> PAGEREF _Toc170215910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White or silver band on certain vehicles</w:t>
      </w:r>
      <w:r>
        <w:rPr>
          <w:noProof/>
        </w:rPr>
        <w:tab/>
      </w:r>
      <w:r>
        <w:rPr>
          <w:noProof/>
        </w:rPr>
        <w:fldChar w:fldCharType="begin"/>
      </w:r>
      <w:r>
        <w:rPr>
          <w:noProof/>
        </w:rPr>
        <w:instrText xml:space="preserve"> PAGEREF _Toc170215911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Warning signs for combinations over 22 m long</w:t>
      </w:r>
      <w:r>
        <w:rPr>
          <w:noProof/>
        </w:rPr>
        <w:tab/>
      </w:r>
      <w:r>
        <w:rPr>
          <w:noProof/>
        </w:rPr>
        <w:fldChar w:fldCharType="begin"/>
      </w:r>
      <w:r>
        <w:rPr>
          <w:noProof/>
        </w:rPr>
        <w:instrText xml:space="preserve"> PAGEREF _Toc170215912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Warning signs not to be displayed on other vehicles</w:t>
      </w:r>
      <w:r>
        <w:rPr>
          <w:noProof/>
        </w:rPr>
        <w:tab/>
      </w:r>
      <w:r>
        <w:rPr>
          <w:noProof/>
        </w:rPr>
        <w:fldChar w:fldCharType="begin"/>
      </w:r>
      <w:r>
        <w:rPr>
          <w:noProof/>
        </w:rPr>
        <w:instrText xml:space="preserve"> PAGEREF _Toc170215913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Specifications for warning signs</w:t>
      </w:r>
      <w:r>
        <w:rPr>
          <w:noProof/>
        </w:rPr>
        <w:tab/>
      </w:r>
      <w:r>
        <w:rPr>
          <w:noProof/>
        </w:rPr>
        <w:fldChar w:fldCharType="begin"/>
      </w:r>
      <w:r>
        <w:rPr>
          <w:noProof/>
        </w:rPr>
        <w:instrText xml:space="preserve"> PAGEREF _Toc170215914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Left</w:t>
      </w:r>
      <w:r>
        <w:rPr>
          <w:noProof/>
          <w:szCs w:val="24"/>
        </w:rPr>
        <w:noBreakHyphen/>
        <w:t>hand drive signs</w:t>
      </w:r>
      <w:r>
        <w:rPr>
          <w:noProof/>
        </w:rPr>
        <w:tab/>
      </w:r>
      <w:r>
        <w:rPr>
          <w:noProof/>
        </w:rPr>
        <w:fldChar w:fldCharType="begin"/>
      </w:r>
      <w:r>
        <w:rPr>
          <w:noProof/>
        </w:rPr>
        <w:instrText xml:space="preserve"> PAGEREF _Toc170215915 \h </w:instrText>
      </w:r>
      <w:r>
        <w:rPr>
          <w:noProof/>
        </w:rPr>
      </w:r>
      <w:r>
        <w:rPr>
          <w:noProof/>
        </w:rPr>
        <w:fldChar w:fldCharType="separate"/>
      </w:r>
      <w:r>
        <w:rPr>
          <w:noProof/>
        </w:rPr>
        <w:t>29</w:t>
      </w:r>
      <w:r>
        <w:rPr>
          <w:noProof/>
        </w:rPr>
        <w:fldChar w:fldCharType="end"/>
      </w:r>
    </w:p>
    <w:p>
      <w:pPr>
        <w:pStyle w:val="TOC2"/>
        <w:tabs>
          <w:tab w:val="right" w:pos="7086"/>
        </w:tabs>
        <w:rPr>
          <w:b w:val="0"/>
          <w:noProof/>
          <w:sz w:val="24"/>
          <w:szCs w:val="24"/>
        </w:rPr>
      </w:pPr>
      <w:r>
        <w:rPr>
          <w:noProof/>
          <w:szCs w:val="30"/>
        </w:rPr>
        <w:t>Part 7 — Vehicle configuration and dimensions</w:t>
      </w:r>
    </w:p>
    <w:p>
      <w:pPr>
        <w:pStyle w:val="TOC3"/>
        <w:rPr>
          <w:b w:val="0"/>
          <w:noProof/>
          <w:sz w:val="24"/>
          <w:szCs w:val="24"/>
        </w:rPr>
      </w:pPr>
      <w:r>
        <w:rPr>
          <w:noProof/>
          <w:szCs w:val="26"/>
        </w:rPr>
        <w:t>Division 1 — Axles</w:t>
      </w:r>
    </w:p>
    <w:p>
      <w:pPr>
        <w:pStyle w:val="TOC4"/>
        <w:tabs>
          <w:tab w:val="left" w:pos="1701"/>
        </w:tabs>
        <w:rPr>
          <w:noProof/>
          <w:sz w:val="24"/>
          <w:szCs w:val="24"/>
        </w:rPr>
      </w:pPr>
      <w:r>
        <w:rPr>
          <w:noProof/>
          <w:szCs w:val="24"/>
        </w:rPr>
        <w:t>58.</w:t>
      </w:r>
      <w:r>
        <w:rPr>
          <w:noProof/>
          <w:sz w:val="24"/>
          <w:szCs w:val="24"/>
        </w:rPr>
        <w:tab/>
      </w:r>
      <w:r>
        <w:rPr>
          <w:noProof/>
          <w:szCs w:val="24"/>
        </w:rPr>
        <w:t>Axle configuration</w:t>
      </w:r>
      <w:r>
        <w:rPr>
          <w:noProof/>
        </w:rPr>
        <w:tab/>
      </w:r>
      <w:r>
        <w:rPr>
          <w:noProof/>
        </w:rPr>
        <w:fldChar w:fldCharType="begin"/>
      </w:r>
      <w:r>
        <w:rPr>
          <w:noProof/>
        </w:rPr>
        <w:instrText xml:space="preserve"> PAGEREF _Toc170215918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Relation between axles in axle group</w:t>
      </w:r>
      <w:r>
        <w:rPr>
          <w:noProof/>
        </w:rPr>
        <w:tab/>
      </w:r>
      <w:r>
        <w:rPr>
          <w:noProof/>
        </w:rPr>
        <w:fldChar w:fldCharType="begin"/>
      </w:r>
      <w:r>
        <w:rPr>
          <w:noProof/>
        </w:rPr>
        <w:instrText xml:space="preserve"> PAGEREF _Toc170215919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2 — Dimensions</w:t>
      </w:r>
    </w:p>
    <w:p>
      <w:pPr>
        <w:pStyle w:val="TOC4"/>
        <w:tabs>
          <w:tab w:val="left" w:pos="1701"/>
        </w:tabs>
        <w:rPr>
          <w:noProof/>
          <w:sz w:val="24"/>
          <w:szCs w:val="24"/>
        </w:rPr>
      </w:pPr>
      <w:r>
        <w:rPr>
          <w:noProof/>
          <w:szCs w:val="24"/>
        </w:rPr>
        <w:t>60.</w:t>
      </w:r>
      <w:r>
        <w:rPr>
          <w:noProof/>
          <w:sz w:val="24"/>
          <w:szCs w:val="24"/>
        </w:rPr>
        <w:tab/>
      </w:r>
      <w:r>
        <w:rPr>
          <w:noProof/>
          <w:szCs w:val="24"/>
        </w:rPr>
        <w:t>Width</w:t>
      </w:r>
      <w:r>
        <w:rPr>
          <w:noProof/>
        </w:rPr>
        <w:tab/>
      </w:r>
      <w:r>
        <w:rPr>
          <w:noProof/>
        </w:rPr>
        <w:fldChar w:fldCharType="begin"/>
      </w:r>
      <w:r>
        <w:rPr>
          <w:noProof/>
        </w:rPr>
        <w:instrText xml:space="preserve"> PAGEREF _Toc170215921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Length of motor vehicles</w:t>
      </w:r>
      <w:r>
        <w:rPr>
          <w:noProof/>
        </w:rPr>
        <w:tab/>
      </w:r>
      <w:r>
        <w:rPr>
          <w:noProof/>
        </w:rPr>
        <w:fldChar w:fldCharType="begin"/>
      </w:r>
      <w:r>
        <w:rPr>
          <w:noProof/>
        </w:rPr>
        <w:instrText xml:space="preserve"> PAGEREF _Toc170215922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Length of trailers</w:t>
      </w:r>
      <w:r>
        <w:rPr>
          <w:noProof/>
        </w:rPr>
        <w:tab/>
      </w:r>
      <w:r>
        <w:rPr>
          <w:noProof/>
        </w:rPr>
        <w:fldChar w:fldCharType="begin"/>
      </w:r>
      <w:r>
        <w:rPr>
          <w:noProof/>
        </w:rPr>
        <w:instrText xml:space="preserve"> PAGEREF _Toc170215923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Length of combinations</w:t>
      </w:r>
      <w:r>
        <w:rPr>
          <w:noProof/>
        </w:rPr>
        <w:tab/>
      </w:r>
      <w:r>
        <w:rPr>
          <w:noProof/>
        </w:rPr>
        <w:fldChar w:fldCharType="begin"/>
      </w:r>
      <w:r>
        <w:rPr>
          <w:noProof/>
        </w:rPr>
        <w:instrText xml:space="preserve"> PAGEREF _Toc170215924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Rear overhang</w:t>
      </w:r>
      <w:r>
        <w:rPr>
          <w:noProof/>
        </w:rPr>
        <w:tab/>
      </w:r>
      <w:r>
        <w:rPr>
          <w:noProof/>
        </w:rPr>
        <w:fldChar w:fldCharType="begin"/>
      </w:r>
      <w:r>
        <w:rPr>
          <w:noProof/>
        </w:rPr>
        <w:instrText xml:space="preserve"> PAGEREF _Toc170215925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Trailer drawbar length</w:t>
      </w:r>
      <w:r>
        <w:rPr>
          <w:noProof/>
        </w:rPr>
        <w:tab/>
      </w:r>
      <w:r>
        <w:rPr>
          <w:noProof/>
        </w:rPr>
        <w:fldChar w:fldCharType="begin"/>
      </w:r>
      <w:r>
        <w:rPr>
          <w:noProof/>
        </w:rPr>
        <w:instrText xml:space="preserve"> PAGEREF _Toc170215926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Height</w:t>
      </w:r>
      <w:r>
        <w:rPr>
          <w:noProof/>
        </w:rPr>
        <w:tab/>
      </w:r>
      <w:r>
        <w:rPr>
          <w:noProof/>
        </w:rPr>
        <w:fldChar w:fldCharType="begin"/>
      </w:r>
      <w:r>
        <w:rPr>
          <w:noProof/>
        </w:rPr>
        <w:instrText xml:space="preserve"> PAGEREF _Toc170215927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Ground clearance</w:t>
      </w:r>
      <w:r>
        <w:rPr>
          <w:noProof/>
        </w:rPr>
        <w:tab/>
      </w:r>
      <w:r>
        <w:rPr>
          <w:noProof/>
        </w:rPr>
        <w:fldChar w:fldCharType="begin"/>
      </w:r>
      <w:r>
        <w:rPr>
          <w:noProof/>
        </w:rPr>
        <w:instrText xml:space="preserve"> PAGEREF _Toc170215928 \h </w:instrText>
      </w:r>
      <w:r>
        <w:rPr>
          <w:noProof/>
        </w:rPr>
      </w:r>
      <w:r>
        <w:rPr>
          <w:noProof/>
        </w:rPr>
        <w:fldChar w:fldCharType="separate"/>
      </w:r>
      <w:r>
        <w:rPr>
          <w:noProof/>
        </w:rPr>
        <w:t>35</w:t>
      </w:r>
      <w:r>
        <w:rPr>
          <w:noProof/>
        </w:rPr>
        <w:fldChar w:fldCharType="end"/>
      </w:r>
    </w:p>
    <w:p>
      <w:pPr>
        <w:pStyle w:val="TOC2"/>
        <w:tabs>
          <w:tab w:val="right" w:pos="7086"/>
        </w:tabs>
        <w:rPr>
          <w:b w:val="0"/>
          <w:noProof/>
          <w:sz w:val="24"/>
          <w:szCs w:val="24"/>
        </w:rPr>
      </w:pPr>
      <w:r>
        <w:rPr>
          <w:noProof/>
          <w:szCs w:val="30"/>
        </w:rPr>
        <w:t>Part 8 — Lights and reflectors</w:t>
      </w:r>
    </w:p>
    <w:p>
      <w:pPr>
        <w:pStyle w:val="TOC3"/>
        <w:rPr>
          <w:b w:val="0"/>
          <w:noProof/>
          <w:sz w:val="24"/>
          <w:szCs w:val="24"/>
        </w:rPr>
      </w:pPr>
      <w:r>
        <w:rPr>
          <w:noProof/>
          <w:szCs w:val="26"/>
        </w:rPr>
        <w:t>Division 1 — General requirements for lights</w:t>
      </w:r>
    </w:p>
    <w:p>
      <w:pPr>
        <w:pStyle w:val="TOC4"/>
        <w:tabs>
          <w:tab w:val="left" w:pos="1701"/>
        </w:tabs>
        <w:rPr>
          <w:noProof/>
          <w:sz w:val="24"/>
          <w:szCs w:val="24"/>
        </w:rPr>
      </w:pPr>
      <w:r>
        <w:rPr>
          <w:noProof/>
          <w:szCs w:val="24"/>
        </w:rPr>
        <w:t>68.</w:t>
      </w:r>
      <w:r>
        <w:rPr>
          <w:noProof/>
          <w:sz w:val="24"/>
          <w:szCs w:val="24"/>
        </w:rPr>
        <w:tab/>
      </w:r>
      <w:r>
        <w:rPr>
          <w:noProof/>
          <w:szCs w:val="24"/>
        </w:rPr>
        <w:t>Certain requirements apply only at night</w:t>
      </w:r>
      <w:r>
        <w:rPr>
          <w:noProof/>
          <w:szCs w:val="24"/>
        </w:rPr>
        <w:noBreakHyphen/>
        <w:t>time</w:t>
      </w:r>
      <w:r>
        <w:rPr>
          <w:noProof/>
        </w:rPr>
        <w:tab/>
      </w:r>
      <w:r>
        <w:rPr>
          <w:noProof/>
        </w:rPr>
        <w:fldChar w:fldCharType="begin"/>
      </w:r>
      <w:r>
        <w:rPr>
          <w:noProof/>
        </w:rPr>
        <w:instrText xml:space="preserve"> PAGEREF _Toc170215931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Prevention of glare</w:t>
      </w:r>
      <w:r>
        <w:rPr>
          <w:noProof/>
        </w:rPr>
        <w:tab/>
      </w:r>
      <w:r>
        <w:rPr>
          <w:noProof/>
        </w:rPr>
        <w:fldChar w:fldCharType="begin"/>
      </w:r>
      <w:r>
        <w:rPr>
          <w:noProof/>
        </w:rPr>
        <w:instrText xml:space="preserve"> PAGEREF _Toc170215932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Pairs of lights</w:t>
      </w:r>
      <w:r>
        <w:rPr>
          <w:noProof/>
        </w:rPr>
        <w:tab/>
      </w:r>
      <w:r>
        <w:rPr>
          <w:noProof/>
        </w:rPr>
        <w:fldChar w:fldCharType="begin"/>
      </w:r>
      <w:r>
        <w:rPr>
          <w:noProof/>
        </w:rPr>
        <w:instrText xml:space="preserve"> PAGEREF _Toc170215933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2 — Headlights</w:t>
      </w:r>
    </w:p>
    <w:p>
      <w:pPr>
        <w:pStyle w:val="TOC4"/>
        <w:tabs>
          <w:tab w:val="left" w:pos="1701"/>
        </w:tabs>
        <w:rPr>
          <w:noProof/>
          <w:sz w:val="24"/>
          <w:szCs w:val="24"/>
        </w:rPr>
      </w:pPr>
      <w:r>
        <w:rPr>
          <w:noProof/>
          <w:szCs w:val="24"/>
        </w:rPr>
        <w:t>71.</w:t>
      </w:r>
      <w:r>
        <w:rPr>
          <w:noProof/>
          <w:sz w:val="24"/>
          <w:szCs w:val="24"/>
        </w:rPr>
        <w:tab/>
      </w:r>
      <w:r>
        <w:rPr>
          <w:noProof/>
          <w:szCs w:val="24"/>
        </w:rPr>
        <w:t>Headlights to be fitted to vehicles</w:t>
      </w:r>
      <w:r>
        <w:rPr>
          <w:noProof/>
        </w:rPr>
        <w:tab/>
      </w:r>
      <w:r>
        <w:rPr>
          <w:noProof/>
        </w:rPr>
        <w:fldChar w:fldCharType="begin"/>
      </w:r>
      <w:r>
        <w:rPr>
          <w:noProof/>
        </w:rPr>
        <w:instrText xml:space="preserve"> PAGEREF _Toc170215935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How headlights are to be fitted</w:t>
      </w:r>
      <w:r>
        <w:rPr>
          <w:noProof/>
        </w:rPr>
        <w:tab/>
      </w:r>
      <w:r>
        <w:rPr>
          <w:noProof/>
        </w:rPr>
        <w:fldChar w:fldCharType="begin"/>
      </w:r>
      <w:r>
        <w:rPr>
          <w:noProof/>
        </w:rPr>
        <w:instrText xml:space="preserve"> PAGEREF _Toc170215936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How single headlights are to be fitted</w:t>
      </w:r>
      <w:r>
        <w:rPr>
          <w:noProof/>
        </w:rPr>
        <w:tab/>
      </w:r>
      <w:r>
        <w:rPr>
          <w:noProof/>
        </w:rPr>
        <w:fldChar w:fldCharType="begin"/>
      </w:r>
      <w:r>
        <w:rPr>
          <w:noProof/>
        </w:rPr>
        <w:instrText xml:space="preserve"> PAGEREF _Toc170215937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How additional headlights are to be fitted</w:t>
      </w:r>
      <w:r>
        <w:rPr>
          <w:noProof/>
        </w:rPr>
        <w:tab/>
      </w:r>
      <w:r>
        <w:rPr>
          <w:noProof/>
        </w:rPr>
        <w:fldChar w:fldCharType="begin"/>
      </w:r>
      <w:r>
        <w:rPr>
          <w:noProof/>
        </w:rPr>
        <w:instrText xml:space="preserve"> PAGEREF _Toc170215938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Performance of headlights</w:t>
      </w:r>
      <w:r>
        <w:rPr>
          <w:noProof/>
        </w:rPr>
        <w:tab/>
      </w:r>
      <w:r>
        <w:rPr>
          <w:noProof/>
        </w:rPr>
        <w:fldChar w:fldCharType="begin"/>
      </w:r>
      <w:r>
        <w:rPr>
          <w:noProof/>
        </w:rPr>
        <w:instrText xml:space="preserve"> PAGEREF _Toc170215939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Effective range of headlights</w:t>
      </w:r>
      <w:r>
        <w:rPr>
          <w:noProof/>
        </w:rPr>
        <w:tab/>
      </w:r>
      <w:r>
        <w:rPr>
          <w:noProof/>
        </w:rPr>
        <w:fldChar w:fldCharType="begin"/>
      </w:r>
      <w:r>
        <w:rPr>
          <w:noProof/>
        </w:rPr>
        <w:instrText xml:space="preserve"> PAGEREF _Toc170215940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Changing headlights from high</w:t>
      </w:r>
      <w:r>
        <w:rPr>
          <w:noProof/>
          <w:szCs w:val="24"/>
        </w:rPr>
        <w:noBreakHyphen/>
        <w:t>beam to low</w:t>
      </w:r>
      <w:r>
        <w:rPr>
          <w:noProof/>
          <w:szCs w:val="24"/>
        </w:rPr>
        <w:noBreakHyphen/>
        <w:t>beam position</w:t>
      </w:r>
      <w:r>
        <w:rPr>
          <w:noProof/>
        </w:rPr>
        <w:tab/>
      </w:r>
      <w:r>
        <w:rPr>
          <w:noProof/>
        </w:rPr>
        <w:fldChar w:fldCharType="begin"/>
      </w:r>
      <w:r>
        <w:rPr>
          <w:noProof/>
        </w:rPr>
        <w:instrText xml:space="preserve"> PAGEREF _Toc170215941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 — Parking lights</w:t>
      </w:r>
    </w:p>
    <w:p>
      <w:pPr>
        <w:pStyle w:val="TOC4"/>
        <w:tabs>
          <w:tab w:val="left" w:pos="1701"/>
        </w:tabs>
        <w:rPr>
          <w:noProof/>
          <w:sz w:val="24"/>
          <w:szCs w:val="24"/>
        </w:rPr>
      </w:pPr>
      <w:r>
        <w:rPr>
          <w:noProof/>
          <w:szCs w:val="24"/>
        </w:rPr>
        <w:t>78.</w:t>
      </w:r>
      <w:r>
        <w:rPr>
          <w:noProof/>
          <w:sz w:val="24"/>
          <w:szCs w:val="24"/>
        </w:rPr>
        <w:tab/>
      </w:r>
      <w:r>
        <w:rPr>
          <w:noProof/>
          <w:szCs w:val="24"/>
        </w:rPr>
        <w:t>Parking lights</w:t>
      </w:r>
      <w:r>
        <w:rPr>
          <w:noProof/>
        </w:rPr>
        <w:tab/>
      </w:r>
      <w:r>
        <w:rPr>
          <w:noProof/>
        </w:rPr>
        <w:fldChar w:fldCharType="begin"/>
      </w:r>
      <w:r>
        <w:rPr>
          <w:noProof/>
        </w:rPr>
        <w:instrText xml:space="preserve"> PAGEREF _Toc170215943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 — Daytime running lights</w:t>
      </w:r>
    </w:p>
    <w:p>
      <w:pPr>
        <w:pStyle w:val="TOC4"/>
        <w:tabs>
          <w:tab w:val="left" w:pos="1701"/>
        </w:tabs>
        <w:rPr>
          <w:noProof/>
          <w:sz w:val="24"/>
          <w:szCs w:val="24"/>
        </w:rPr>
      </w:pPr>
      <w:r>
        <w:rPr>
          <w:noProof/>
          <w:szCs w:val="24"/>
        </w:rPr>
        <w:t>79.</w:t>
      </w:r>
      <w:r>
        <w:rPr>
          <w:noProof/>
          <w:sz w:val="24"/>
          <w:szCs w:val="24"/>
        </w:rPr>
        <w:tab/>
      </w:r>
      <w:r>
        <w:rPr>
          <w:noProof/>
          <w:szCs w:val="24"/>
        </w:rPr>
        <w:t>Daytime running lights</w:t>
      </w:r>
      <w:r>
        <w:rPr>
          <w:noProof/>
        </w:rPr>
        <w:tab/>
      </w:r>
      <w:r>
        <w:rPr>
          <w:noProof/>
        </w:rPr>
        <w:fldChar w:fldCharType="begin"/>
      </w:r>
      <w:r>
        <w:rPr>
          <w:noProof/>
        </w:rPr>
        <w:instrText xml:space="preserve"> PAGEREF _Toc170215945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5 — Tail lights</w:t>
      </w:r>
    </w:p>
    <w:p>
      <w:pPr>
        <w:pStyle w:val="TOC4"/>
        <w:tabs>
          <w:tab w:val="left" w:pos="1701"/>
        </w:tabs>
        <w:rPr>
          <w:noProof/>
          <w:sz w:val="24"/>
          <w:szCs w:val="24"/>
        </w:rPr>
      </w:pPr>
      <w:r>
        <w:rPr>
          <w:noProof/>
          <w:szCs w:val="24"/>
        </w:rPr>
        <w:t>80.</w:t>
      </w:r>
      <w:r>
        <w:rPr>
          <w:noProof/>
          <w:sz w:val="24"/>
          <w:szCs w:val="24"/>
        </w:rPr>
        <w:tab/>
      </w:r>
      <w:r>
        <w:rPr>
          <w:noProof/>
          <w:szCs w:val="24"/>
        </w:rPr>
        <w:t>Tail lights generally</w:t>
      </w:r>
      <w:r>
        <w:rPr>
          <w:noProof/>
        </w:rPr>
        <w:tab/>
      </w:r>
      <w:r>
        <w:rPr>
          <w:noProof/>
        </w:rPr>
        <w:fldChar w:fldCharType="begin"/>
      </w:r>
      <w:r>
        <w:rPr>
          <w:noProof/>
        </w:rPr>
        <w:instrText xml:space="preserve"> PAGEREF _Toc170215947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Pattern of fitting tail lights</w:t>
      </w:r>
      <w:r>
        <w:rPr>
          <w:noProof/>
        </w:rPr>
        <w:tab/>
      </w:r>
      <w:r>
        <w:rPr>
          <w:noProof/>
        </w:rPr>
        <w:fldChar w:fldCharType="begin"/>
      </w:r>
      <w:r>
        <w:rPr>
          <w:noProof/>
        </w:rPr>
        <w:instrText xml:space="preserve"> PAGEREF _Toc170215948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Performance of tail lights</w:t>
      </w:r>
      <w:r>
        <w:rPr>
          <w:noProof/>
        </w:rPr>
        <w:tab/>
      </w:r>
      <w:r>
        <w:rPr>
          <w:noProof/>
        </w:rPr>
        <w:fldChar w:fldCharType="begin"/>
      </w:r>
      <w:r>
        <w:rPr>
          <w:noProof/>
        </w:rPr>
        <w:instrText xml:space="preserve"> PAGEREF _Toc170215949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Wiring of tail lights</w:t>
      </w:r>
      <w:r>
        <w:rPr>
          <w:noProof/>
        </w:rPr>
        <w:tab/>
      </w:r>
      <w:r>
        <w:rPr>
          <w:noProof/>
        </w:rPr>
        <w:fldChar w:fldCharType="begin"/>
      </w:r>
      <w:r>
        <w:rPr>
          <w:noProof/>
        </w:rPr>
        <w:instrText xml:space="preserve"> PAGEREF _Toc170215950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6 — Number plate lights</w:t>
      </w:r>
    </w:p>
    <w:p>
      <w:pPr>
        <w:pStyle w:val="TOC4"/>
        <w:tabs>
          <w:tab w:val="left" w:pos="1701"/>
        </w:tabs>
        <w:rPr>
          <w:noProof/>
          <w:sz w:val="24"/>
          <w:szCs w:val="24"/>
        </w:rPr>
      </w:pPr>
      <w:r>
        <w:rPr>
          <w:noProof/>
          <w:szCs w:val="24"/>
        </w:rPr>
        <w:t>84.</w:t>
      </w:r>
      <w:r>
        <w:rPr>
          <w:noProof/>
          <w:sz w:val="24"/>
          <w:szCs w:val="24"/>
        </w:rPr>
        <w:tab/>
      </w:r>
      <w:r>
        <w:rPr>
          <w:noProof/>
          <w:szCs w:val="24"/>
        </w:rPr>
        <w:t>Number plate lights</w:t>
      </w:r>
      <w:r>
        <w:rPr>
          <w:noProof/>
        </w:rPr>
        <w:tab/>
      </w:r>
      <w:r>
        <w:rPr>
          <w:noProof/>
        </w:rPr>
        <w:fldChar w:fldCharType="begin"/>
      </w:r>
      <w:r>
        <w:rPr>
          <w:noProof/>
        </w:rPr>
        <w:instrText xml:space="preserve"> PAGEREF _Toc170215952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7 — Clearance lights</w:t>
      </w:r>
    </w:p>
    <w:p>
      <w:pPr>
        <w:pStyle w:val="TOC4"/>
        <w:tabs>
          <w:tab w:val="left" w:pos="1701"/>
        </w:tabs>
        <w:rPr>
          <w:noProof/>
          <w:sz w:val="24"/>
          <w:szCs w:val="24"/>
        </w:rPr>
      </w:pPr>
      <w:r>
        <w:rPr>
          <w:noProof/>
          <w:szCs w:val="24"/>
        </w:rPr>
        <w:t>85.</w:t>
      </w:r>
      <w:r>
        <w:rPr>
          <w:noProof/>
          <w:sz w:val="24"/>
          <w:szCs w:val="24"/>
        </w:rPr>
        <w:tab/>
      </w:r>
      <w:r>
        <w:rPr>
          <w:noProof/>
          <w:szCs w:val="24"/>
        </w:rPr>
        <w:t>Front clearance lights</w:t>
      </w:r>
      <w:r>
        <w:rPr>
          <w:noProof/>
        </w:rPr>
        <w:tab/>
      </w:r>
      <w:r>
        <w:rPr>
          <w:noProof/>
        </w:rPr>
        <w:fldChar w:fldCharType="begin"/>
      </w:r>
      <w:r>
        <w:rPr>
          <w:noProof/>
        </w:rPr>
        <w:instrText xml:space="preserve"> PAGEREF _Toc170215954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External cabin lights</w:t>
      </w:r>
      <w:r>
        <w:rPr>
          <w:noProof/>
        </w:rPr>
        <w:tab/>
      </w:r>
      <w:r>
        <w:rPr>
          <w:noProof/>
        </w:rPr>
        <w:fldChar w:fldCharType="begin"/>
      </w:r>
      <w:r>
        <w:rPr>
          <w:noProof/>
        </w:rPr>
        <w:instrText xml:space="preserve"> PAGEREF _Toc170215955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Rear clearance lights</w:t>
      </w:r>
      <w:r>
        <w:rPr>
          <w:noProof/>
        </w:rPr>
        <w:tab/>
      </w:r>
      <w:r>
        <w:rPr>
          <w:noProof/>
        </w:rPr>
        <w:fldChar w:fldCharType="begin"/>
      </w:r>
      <w:r>
        <w:rPr>
          <w:noProof/>
        </w:rPr>
        <w:instrText xml:space="preserve"> PAGEREF _Toc170215956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8 — Side marker lights</w:t>
      </w:r>
    </w:p>
    <w:p>
      <w:pPr>
        <w:pStyle w:val="TOC4"/>
        <w:tabs>
          <w:tab w:val="left" w:pos="1701"/>
        </w:tabs>
        <w:rPr>
          <w:noProof/>
          <w:sz w:val="24"/>
          <w:szCs w:val="24"/>
        </w:rPr>
      </w:pPr>
      <w:r>
        <w:rPr>
          <w:noProof/>
          <w:szCs w:val="24"/>
        </w:rPr>
        <w:t>88.</w:t>
      </w:r>
      <w:r>
        <w:rPr>
          <w:noProof/>
          <w:sz w:val="24"/>
          <w:szCs w:val="24"/>
        </w:rPr>
        <w:tab/>
      </w:r>
      <w:r>
        <w:rPr>
          <w:noProof/>
          <w:szCs w:val="24"/>
        </w:rPr>
        <w:t>Vehicles needing side marker lights</w:t>
      </w:r>
      <w:r>
        <w:rPr>
          <w:noProof/>
        </w:rPr>
        <w:tab/>
      </w:r>
      <w:r>
        <w:rPr>
          <w:noProof/>
        </w:rPr>
        <w:fldChar w:fldCharType="begin"/>
      </w:r>
      <w:r>
        <w:rPr>
          <w:noProof/>
        </w:rPr>
        <w:instrText xml:space="preserve"> PAGEREF _Toc170215958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Location of side marker lights</w:t>
      </w:r>
      <w:r>
        <w:rPr>
          <w:noProof/>
        </w:rPr>
        <w:tab/>
      </w:r>
      <w:r>
        <w:rPr>
          <w:noProof/>
        </w:rPr>
        <w:fldChar w:fldCharType="begin"/>
      </w:r>
      <w:r>
        <w:rPr>
          <w:noProof/>
        </w:rPr>
        <w:instrText xml:space="preserve"> PAGEREF _Toc170215959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Performance of side marker lights</w:t>
      </w:r>
      <w:r>
        <w:rPr>
          <w:noProof/>
        </w:rPr>
        <w:tab/>
      </w:r>
      <w:r>
        <w:rPr>
          <w:noProof/>
        </w:rPr>
        <w:fldChar w:fldCharType="begin"/>
      </w:r>
      <w:r>
        <w:rPr>
          <w:noProof/>
        </w:rPr>
        <w:instrText xml:space="preserve"> PAGEREF _Toc170215960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Side marker lights and rear clearance lights</w:t>
      </w:r>
      <w:r>
        <w:rPr>
          <w:noProof/>
        </w:rPr>
        <w:tab/>
      </w:r>
      <w:r>
        <w:rPr>
          <w:noProof/>
        </w:rPr>
        <w:fldChar w:fldCharType="begin"/>
      </w:r>
      <w:r>
        <w:rPr>
          <w:noProof/>
        </w:rPr>
        <w:instrText xml:space="preserve"> PAGEREF _Toc170215961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9 — Brake lights</w:t>
      </w:r>
    </w:p>
    <w:p>
      <w:pPr>
        <w:pStyle w:val="TOC4"/>
        <w:tabs>
          <w:tab w:val="left" w:pos="1701"/>
        </w:tabs>
        <w:rPr>
          <w:noProof/>
          <w:sz w:val="24"/>
          <w:szCs w:val="24"/>
        </w:rPr>
      </w:pPr>
      <w:r>
        <w:rPr>
          <w:noProof/>
          <w:szCs w:val="24"/>
        </w:rPr>
        <w:t>92.</w:t>
      </w:r>
      <w:r>
        <w:rPr>
          <w:noProof/>
          <w:sz w:val="24"/>
          <w:szCs w:val="24"/>
        </w:rPr>
        <w:tab/>
      </w:r>
      <w:r>
        <w:rPr>
          <w:noProof/>
          <w:szCs w:val="24"/>
        </w:rPr>
        <w:t>Fitting brake lights</w:t>
      </w:r>
      <w:r>
        <w:rPr>
          <w:noProof/>
        </w:rPr>
        <w:tab/>
      </w:r>
      <w:r>
        <w:rPr>
          <w:noProof/>
        </w:rPr>
        <w:fldChar w:fldCharType="begin"/>
      </w:r>
      <w:r>
        <w:rPr>
          <w:noProof/>
        </w:rPr>
        <w:instrText xml:space="preserve"> PAGEREF _Toc170215963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Performance and operation of brake lights</w:t>
      </w:r>
      <w:r>
        <w:rPr>
          <w:noProof/>
        </w:rPr>
        <w:tab/>
      </w:r>
      <w:r>
        <w:rPr>
          <w:noProof/>
        </w:rPr>
        <w:fldChar w:fldCharType="begin"/>
      </w:r>
      <w:r>
        <w:rPr>
          <w:noProof/>
        </w:rPr>
        <w:instrText xml:space="preserve"> PAGEREF _Toc170215964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10 — Reversing lights</w:t>
      </w:r>
    </w:p>
    <w:p>
      <w:pPr>
        <w:pStyle w:val="TOC4"/>
        <w:tabs>
          <w:tab w:val="left" w:pos="1701"/>
        </w:tabs>
        <w:rPr>
          <w:noProof/>
          <w:sz w:val="24"/>
          <w:szCs w:val="24"/>
        </w:rPr>
      </w:pPr>
      <w:r>
        <w:rPr>
          <w:noProof/>
          <w:szCs w:val="24"/>
        </w:rPr>
        <w:t>94.</w:t>
      </w:r>
      <w:r>
        <w:rPr>
          <w:noProof/>
          <w:sz w:val="24"/>
          <w:szCs w:val="24"/>
        </w:rPr>
        <w:tab/>
      </w:r>
      <w:r>
        <w:rPr>
          <w:noProof/>
          <w:szCs w:val="24"/>
        </w:rPr>
        <w:t>Reversing lights</w:t>
      </w:r>
      <w:r>
        <w:rPr>
          <w:noProof/>
        </w:rPr>
        <w:tab/>
      </w:r>
      <w:r>
        <w:rPr>
          <w:noProof/>
        </w:rPr>
        <w:fldChar w:fldCharType="begin"/>
      </w:r>
      <w:r>
        <w:rPr>
          <w:noProof/>
        </w:rPr>
        <w:instrText xml:space="preserve"> PAGEREF _Toc170215966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11 — Direction indicator lights</w:t>
      </w:r>
    </w:p>
    <w:p>
      <w:pPr>
        <w:pStyle w:val="TOC4"/>
        <w:tabs>
          <w:tab w:val="left" w:pos="1701"/>
        </w:tabs>
        <w:rPr>
          <w:noProof/>
          <w:sz w:val="24"/>
          <w:szCs w:val="24"/>
        </w:rPr>
      </w:pPr>
      <w:r>
        <w:rPr>
          <w:noProof/>
          <w:szCs w:val="24"/>
        </w:rPr>
        <w:t>95.</w:t>
      </w:r>
      <w:r>
        <w:rPr>
          <w:noProof/>
          <w:sz w:val="24"/>
          <w:szCs w:val="24"/>
        </w:rPr>
        <w:tab/>
      </w:r>
      <w:r>
        <w:rPr>
          <w:noProof/>
          <w:szCs w:val="24"/>
        </w:rPr>
        <w:t>Direction indicator lights on motor vehicles</w:t>
      </w:r>
      <w:r>
        <w:rPr>
          <w:noProof/>
        </w:rPr>
        <w:tab/>
      </w:r>
      <w:r>
        <w:rPr>
          <w:noProof/>
        </w:rPr>
        <w:fldChar w:fldCharType="begin"/>
      </w:r>
      <w:r>
        <w:rPr>
          <w:noProof/>
        </w:rPr>
        <w:instrText xml:space="preserve"> PAGEREF _Toc170215968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Direction indicator lights on trailers</w:t>
      </w:r>
      <w:r>
        <w:rPr>
          <w:noProof/>
        </w:rPr>
        <w:tab/>
      </w:r>
      <w:r>
        <w:rPr>
          <w:noProof/>
        </w:rPr>
        <w:fldChar w:fldCharType="begin"/>
      </w:r>
      <w:r>
        <w:rPr>
          <w:noProof/>
        </w:rPr>
        <w:instrText xml:space="preserve"> PAGEREF _Toc170215969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Location of direction indicator lights</w:t>
      </w:r>
      <w:r>
        <w:rPr>
          <w:noProof/>
        </w:rPr>
        <w:tab/>
      </w:r>
      <w:r>
        <w:rPr>
          <w:noProof/>
        </w:rPr>
        <w:fldChar w:fldCharType="begin"/>
      </w:r>
      <w:r>
        <w:rPr>
          <w:noProof/>
        </w:rPr>
        <w:instrText xml:space="preserve"> PAGEREF _Toc170215970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Operation and visibility of direction indicator lights</w:t>
      </w:r>
      <w:r>
        <w:rPr>
          <w:noProof/>
        </w:rPr>
        <w:tab/>
      </w:r>
      <w:r>
        <w:rPr>
          <w:noProof/>
        </w:rPr>
        <w:fldChar w:fldCharType="begin"/>
      </w:r>
      <w:r>
        <w:rPr>
          <w:noProof/>
        </w:rPr>
        <w:instrText xml:space="preserve"> PAGEREF _Toc170215971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12 — Fog lights</w:t>
      </w:r>
    </w:p>
    <w:p>
      <w:pPr>
        <w:pStyle w:val="TOC4"/>
        <w:tabs>
          <w:tab w:val="left" w:pos="1701"/>
        </w:tabs>
        <w:rPr>
          <w:noProof/>
          <w:sz w:val="24"/>
          <w:szCs w:val="24"/>
        </w:rPr>
      </w:pPr>
      <w:r>
        <w:rPr>
          <w:noProof/>
          <w:szCs w:val="24"/>
        </w:rPr>
        <w:t>99.</w:t>
      </w:r>
      <w:r>
        <w:rPr>
          <w:noProof/>
          <w:sz w:val="24"/>
          <w:szCs w:val="24"/>
        </w:rPr>
        <w:tab/>
      </w:r>
      <w:r>
        <w:rPr>
          <w:noProof/>
          <w:szCs w:val="24"/>
        </w:rPr>
        <w:t>Front fog lights</w:t>
      </w:r>
      <w:r>
        <w:rPr>
          <w:noProof/>
        </w:rPr>
        <w:tab/>
      </w:r>
      <w:r>
        <w:rPr>
          <w:noProof/>
        </w:rPr>
        <w:fldChar w:fldCharType="begin"/>
      </w:r>
      <w:r>
        <w:rPr>
          <w:noProof/>
        </w:rPr>
        <w:instrText xml:space="preserve"> PAGEREF _Toc170215973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Rear fog lights</w:t>
      </w:r>
      <w:r>
        <w:rPr>
          <w:noProof/>
        </w:rPr>
        <w:tab/>
      </w:r>
      <w:r>
        <w:rPr>
          <w:noProof/>
        </w:rPr>
        <w:fldChar w:fldCharType="begin"/>
      </w:r>
      <w:r>
        <w:rPr>
          <w:noProof/>
        </w:rPr>
        <w:instrText xml:space="preserve"> PAGEREF _Toc170215974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13 — Interior lights</w:t>
      </w:r>
    </w:p>
    <w:p>
      <w:pPr>
        <w:pStyle w:val="TOC4"/>
        <w:tabs>
          <w:tab w:val="left" w:pos="1701"/>
        </w:tabs>
        <w:rPr>
          <w:noProof/>
          <w:sz w:val="24"/>
          <w:szCs w:val="24"/>
        </w:rPr>
      </w:pPr>
      <w:r>
        <w:rPr>
          <w:noProof/>
          <w:szCs w:val="24"/>
        </w:rPr>
        <w:t>101.</w:t>
      </w:r>
      <w:r>
        <w:rPr>
          <w:noProof/>
          <w:sz w:val="24"/>
          <w:szCs w:val="24"/>
        </w:rPr>
        <w:tab/>
      </w:r>
      <w:r>
        <w:rPr>
          <w:noProof/>
          <w:szCs w:val="24"/>
        </w:rPr>
        <w:t>Interior lights</w:t>
      </w:r>
      <w:r>
        <w:rPr>
          <w:noProof/>
        </w:rPr>
        <w:tab/>
      </w:r>
      <w:r>
        <w:rPr>
          <w:noProof/>
        </w:rPr>
        <w:fldChar w:fldCharType="begin"/>
      </w:r>
      <w:r>
        <w:rPr>
          <w:noProof/>
        </w:rPr>
        <w:instrText xml:space="preserve"> PAGEREF _Toc170215976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14 — Reflectors generally</w:t>
      </w:r>
    </w:p>
    <w:p>
      <w:pPr>
        <w:pStyle w:val="TOC4"/>
        <w:tabs>
          <w:tab w:val="left" w:pos="1701"/>
        </w:tabs>
        <w:rPr>
          <w:noProof/>
          <w:sz w:val="24"/>
          <w:szCs w:val="24"/>
        </w:rPr>
      </w:pPr>
      <w:r>
        <w:rPr>
          <w:noProof/>
          <w:szCs w:val="24"/>
        </w:rPr>
        <w:t>102.</w:t>
      </w:r>
      <w:r>
        <w:rPr>
          <w:noProof/>
          <w:sz w:val="24"/>
          <w:szCs w:val="24"/>
        </w:rPr>
        <w:tab/>
      </w:r>
      <w:r>
        <w:rPr>
          <w:noProof/>
          <w:szCs w:val="24"/>
        </w:rPr>
        <w:t>General requirements for reflectors</w:t>
      </w:r>
      <w:r>
        <w:rPr>
          <w:noProof/>
        </w:rPr>
        <w:tab/>
      </w:r>
      <w:r>
        <w:rPr>
          <w:noProof/>
        </w:rPr>
        <w:fldChar w:fldCharType="begin"/>
      </w:r>
      <w:r>
        <w:rPr>
          <w:noProof/>
        </w:rPr>
        <w:instrText xml:space="preserve"> PAGEREF _Toc170215978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15 — Rear reflectors</w:t>
      </w:r>
    </w:p>
    <w:p>
      <w:pPr>
        <w:pStyle w:val="TOC4"/>
        <w:tabs>
          <w:tab w:val="left" w:pos="1701"/>
        </w:tabs>
        <w:rPr>
          <w:noProof/>
          <w:sz w:val="24"/>
          <w:szCs w:val="24"/>
        </w:rPr>
      </w:pPr>
      <w:r>
        <w:rPr>
          <w:noProof/>
          <w:szCs w:val="24"/>
        </w:rPr>
        <w:t>103.</w:t>
      </w:r>
      <w:r>
        <w:rPr>
          <w:noProof/>
          <w:sz w:val="24"/>
          <w:szCs w:val="24"/>
        </w:rPr>
        <w:tab/>
      </w:r>
      <w:r>
        <w:rPr>
          <w:noProof/>
          <w:szCs w:val="24"/>
        </w:rPr>
        <w:t>Rear reflectors</w:t>
      </w:r>
      <w:r>
        <w:rPr>
          <w:noProof/>
        </w:rPr>
        <w:tab/>
      </w:r>
      <w:r>
        <w:rPr>
          <w:noProof/>
        </w:rPr>
        <w:fldChar w:fldCharType="begin"/>
      </w:r>
      <w:r>
        <w:rPr>
          <w:noProof/>
        </w:rPr>
        <w:instrText xml:space="preserve"> PAGEREF _Toc170215980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16 — Side reflectors</w:t>
      </w:r>
    </w:p>
    <w:p>
      <w:pPr>
        <w:pStyle w:val="TOC4"/>
        <w:tabs>
          <w:tab w:val="left" w:pos="1701"/>
        </w:tabs>
        <w:rPr>
          <w:noProof/>
          <w:sz w:val="24"/>
          <w:szCs w:val="24"/>
        </w:rPr>
      </w:pPr>
      <w:r>
        <w:rPr>
          <w:noProof/>
          <w:szCs w:val="24"/>
        </w:rPr>
        <w:t>104.</w:t>
      </w:r>
      <w:r>
        <w:rPr>
          <w:noProof/>
          <w:sz w:val="24"/>
          <w:szCs w:val="24"/>
        </w:rPr>
        <w:tab/>
      </w:r>
      <w:r>
        <w:rPr>
          <w:noProof/>
          <w:szCs w:val="24"/>
        </w:rPr>
        <w:t>Compulsory side reflectors on pole</w:t>
      </w:r>
      <w:r>
        <w:rPr>
          <w:noProof/>
          <w:szCs w:val="24"/>
        </w:rPr>
        <w:noBreakHyphen/>
        <w:t>type trailers</w:t>
      </w:r>
      <w:r>
        <w:rPr>
          <w:noProof/>
        </w:rPr>
        <w:tab/>
      </w:r>
      <w:r>
        <w:rPr>
          <w:noProof/>
        </w:rPr>
        <w:fldChar w:fldCharType="begin"/>
      </w:r>
      <w:r>
        <w:rPr>
          <w:noProof/>
        </w:rPr>
        <w:instrText xml:space="preserve"> PAGEREF _Toc170215982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Optional side reflectors</w:t>
      </w:r>
      <w:r>
        <w:rPr>
          <w:noProof/>
        </w:rPr>
        <w:tab/>
      </w:r>
      <w:r>
        <w:rPr>
          <w:noProof/>
        </w:rPr>
        <w:fldChar w:fldCharType="begin"/>
      </w:r>
      <w:r>
        <w:rPr>
          <w:noProof/>
        </w:rPr>
        <w:instrText xml:space="preserve"> PAGEREF _Toc170215983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17 — Front reflectors</w:t>
      </w:r>
    </w:p>
    <w:p>
      <w:pPr>
        <w:pStyle w:val="TOC4"/>
        <w:tabs>
          <w:tab w:val="left" w:pos="1701"/>
        </w:tabs>
        <w:rPr>
          <w:noProof/>
          <w:sz w:val="24"/>
          <w:szCs w:val="24"/>
        </w:rPr>
      </w:pPr>
      <w:r>
        <w:rPr>
          <w:noProof/>
          <w:szCs w:val="24"/>
        </w:rPr>
        <w:t>106.</w:t>
      </w:r>
      <w:r>
        <w:rPr>
          <w:noProof/>
          <w:sz w:val="24"/>
          <w:szCs w:val="24"/>
        </w:rPr>
        <w:tab/>
      </w:r>
      <w:r>
        <w:rPr>
          <w:noProof/>
          <w:szCs w:val="24"/>
        </w:rPr>
        <w:t>Compulsory front reflectors on trailers</w:t>
      </w:r>
      <w:r>
        <w:rPr>
          <w:noProof/>
        </w:rPr>
        <w:tab/>
      </w:r>
      <w:r>
        <w:rPr>
          <w:noProof/>
        </w:rPr>
        <w:fldChar w:fldCharType="begin"/>
      </w:r>
      <w:r>
        <w:rPr>
          <w:noProof/>
        </w:rPr>
        <w:instrText xml:space="preserve"> PAGEREF _Toc170215985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Optional front reflectors</w:t>
      </w:r>
      <w:r>
        <w:rPr>
          <w:noProof/>
        </w:rPr>
        <w:tab/>
      </w:r>
      <w:r>
        <w:rPr>
          <w:noProof/>
        </w:rPr>
        <w:fldChar w:fldCharType="begin"/>
      </w:r>
      <w:r>
        <w:rPr>
          <w:noProof/>
        </w:rPr>
        <w:instrText xml:space="preserve"> PAGEREF _Toc170215986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18 — Warning lights and signs on buses carrying children</w:t>
      </w:r>
    </w:p>
    <w:p>
      <w:pPr>
        <w:pStyle w:val="TOC4"/>
        <w:tabs>
          <w:tab w:val="left" w:pos="1701"/>
        </w:tabs>
        <w:rPr>
          <w:noProof/>
          <w:sz w:val="24"/>
          <w:szCs w:val="24"/>
        </w:rPr>
      </w:pPr>
      <w:r>
        <w:rPr>
          <w:noProof/>
          <w:szCs w:val="24"/>
        </w:rPr>
        <w:t>108.</w:t>
      </w:r>
      <w:r>
        <w:rPr>
          <w:noProof/>
          <w:sz w:val="24"/>
          <w:szCs w:val="24"/>
        </w:rPr>
        <w:tab/>
      </w:r>
      <w:r>
        <w:rPr>
          <w:noProof/>
          <w:szCs w:val="24"/>
        </w:rPr>
        <w:t>Application of Division</w:t>
      </w:r>
      <w:r>
        <w:rPr>
          <w:noProof/>
        </w:rPr>
        <w:tab/>
      </w:r>
      <w:r>
        <w:rPr>
          <w:noProof/>
        </w:rPr>
        <w:fldChar w:fldCharType="begin"/>
      </w:r>
      <w:r>
        <w:rPr>
          <w:noProof/>
        </w:rPr>
        <w:instrText xml:space="preserve"> PAGEREF _Toc170215988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Fitting of warning lights and signs</w:t>
      </w:r>
      <w:r>
        <w:rPr>
          <w:noProof/>
        </w:rPr>
        <w:tab/>
      </w:r>
      <w:r>
        <w:rPr>
          <w:noProof/>
        </w:rPr>
        <w:fldChar w:fldCharType="begin"/>
      </w:r>
      <w:r>
        <w:rPr>
          <w:noProof/>
        </w:rPr>
        <w:instrText xml:space="preserve"> PAGEREF _Toc170215989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Operation and performance of warning lights</w:t>
      </w:r>
      <w:r>
        <w:rPr>
          <w:noProof/>
        </w:rPr>
        <w:tab/>
      </w:r>
      <w:r>
        <w:rPr>
          <w:noProof/>
        </w:rPr>
        <w:fldChar w:fldCharType="begin"/>
      </w:r>
      <w:r>
        <w:rPr>
          <w:noProof/>
        </w:rPr>
        <w:instrText xml:space="preserve"> PAGEREF _Toc170215990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Specifications for warning signs</w:t>
      </w:r>
      <w:r>
        <w:rPr>
          <w:noProof/>
        </w:rPr>
        <w:tab/>
      </w:r>
      <w:r>
        <w:rPr>
          <w:noProof/>
        </w:rPr>
        <w:fldChar w:fldCharType="begin"/>
      </w:r>
      <w:r>
        <w:rPr>
          <w:noProof/>
        </w:rPr>
        <w:instrText xml:space="preserve"> PAGEREF _Toc170215991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19 — Other lights, reflectors, rear marking plates or signals</w:t>
      </w:r>
    </w:p>
    <w:p>
      <w:pPr>
        <w:pStyle w:val="TOC4"/>
        <w:tabs>
          <w:tab w:val="left" w:pos="1701"/>
        </w:tabs>
        <w:rPr>
          <w:noProof/>
          <w:sz w:val="24"/>
          <w:szCs w:val="24"/>
        </w:rPr>
      </w:pPr>
      <w:r>
        <w:rPr>
          <w:noProof/>
          <w:szCs w:val="24"/>
        </w:rPr>
        <w:t>112.</w:t>
      </w:r>
      <w:r>
        <w:rPr>
          <w:noProof/>
          <w:sz w:val="24"/>
          <w:szCs w:val="24"/>
        </w:rPr>
        <w:tab/>
      </w:r>
      <w:r>
        <w:rPr>
          <w:noProof/>
          <w:szCs w:val="24"/>
        </w:rPr>
        <w:t>Other lights and reflectors</w:t>
      </w:r>
      <w:r>
        <w:rPr>
          <w:noProof/>
        </w:rPr>
        <w:tab/>
      </w:r>
      <w:r>
        <w:rPr>
          <w:noProof/>
        </w:rPr>
        <w:fldChar w:fldCharType="begin"/>
      </w:r>
      <w:r>
        <w:rPr>
          <w:noProof/>
        </w:rPr>
        <w:instrText xml:space="preserve"> PAGEREF _Toc170215993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Rear marking plates</w:t>
      </w:r>
      <w:r>
        <w:rPr>
          <w:noProof/>
        </w:rPr>
        <w:tab/>
      </w:r>
      <w:r>
        <w:rPr>
          <w:noProof/>
        </w:rPr>
        <w:fldChar w:fldCharType="begin"/>
      </w:r>
      <w:r>
        <w:rPr>
          <w:noProof/>
        </w:rPr>
        <w:instrText xml:space="preserve"> PAGEREF _Toc170215994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Signalling devices</w:t>
      </w:r>
      <w:r>
        <w:rPr>
          <w:noProof/>
        </w:rPr>
        <w:tab/>
      </w:r>
      <w:r>
        <w:rPr>
          <w:noProof/>
        </w:rPr>
        <w:fldChar w:fldCharType="begin"/>
      </w:r>
      <w:r>
        <w:rPr>
          <w:noProof/>
        </w:rPr>
        <w:instrText xml:space="preserve"> PAGEREF _Toc170215995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Mechanical signalling devices</w:t>
      </w:r>
      <w:r>
        <w:rPr>
          <w:noProof/>
        </w:rPr>
        <w:tab/>
      </w:r>
      <w:r>
        <w:rPr>
          <w:noProof/>
        </w:rPr>
        <w:fldChar w:fldCharType="begin"/>
      </w:r>
      <w:r>
        <w:rPr>
          <w:noProof/>
        </w:rPr>
        <w:instrText xml:space="preserve"> PAGEREF _Toc170215996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Turn signals</w:t>
      </w:r>
      <w:r>
        <w:rPr>
          <w:noProof/>
        </w:rPr>
        <w:tab/>
      </w:r>
      <w:r>
        <w:rPr>
          <w:noProof/>
        </w:rPr>
        <w:fldChar w:fldCharType="begin"/>
      </w:r>
      <w:r>
        <w:rPr>
          <w:noProof/>
        </w:rPr>
        <w:instrText xml:space="preserve"> PAGEREF _Toc170215997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20 — Vehicles not required to have lights or reflectors</w:t>
      </w:r>
    </w:p>
    <w:p>
      <w:pPr>
        <w:pStyle w:val="TOC4"/>
        <w:tabs>
          <w:tab w:val="left" w:pos="1701"/>
        </w:tabs>
        <w:rPr>
          <w:noProof/>
          <w:sz w:val="24"/>
          <w:szCs w:val="24"/>
        </w:rPr>
      </w:pPr>
      <w:r>
        <w:rPr>
          <w:noProof/>
          <w:szCs w:val="24"/>
        </w:rPr>
        <w:t>117.</w:t>
      </w:r>
      <w:r>
        <w:rPr>
          <w:noProof/>
          <w:sz w:val="24"/>
          <w:szCs w:val="24"/>
        </w:rPr>
        <w:tab/>
      </w:r>
      <w:r>
        <w:rPr>
          <w:noProof/>
          <w:szCs w:val="24"/>
        </w:rPr>
        <w:t>Certain vehicles used in daytime</w:t>
      </w:r>
      <w:r>
        <w:rPr>
          <w:noProof/>
        </w:rPr>
        <w:tab/>
      </w:r>
      <w:r>
        <w:rPr>
          <w:noProof/>
        </w:rPr>
        <w:fldChar w:fldCharType="begin"/>
      </w:r>
      <w:r>
        <w:rPr>
          <w:noProof/>
        </w:rPr>
        <w:instrText xml:space="preserve"> PAGEREF _Toc170215999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Certain vehicles used for collection or exhibition purposes</w:t>
      </w:r>
      <w:r>
        <w:rPr>
          <w:noProof/>
        </w:rPr>
        <w:tab/>
      </w:r>
      <w:r>
        <w:rPr>
          <w:noProof/>
        </w:rPr>
        <w:fldChar w:fldCharType="begin"/>
      </w:r>
      <w:r>
        <w:rPr>
          <w:noProof/>
        </w:rPr>
        <w:instrText xml:space="preserve"> PAGEREF _Toc170216000 \h </w:instrText>
      </w:r>
      <w:r>
        <w:rPr>
          <w:noProof/>
        </w:rPr>
      </w:r>
      <w:r>
        <w:rPr>
          <w:noProof/>
        </w:rPr>
        <w:fldChar w:fldCharType="separate"/>
      </w:r>
      <w:r>
        <w:rPr>
          <w:noProof/>
        </w:rPr>
        <w:t>68</w:t>
      </w:r>
      <w:r>
        <w:rPr>
          <w:noProof/>
        </w:rPr>
        <w:fldChar w:fldCharType="end"/>
      </w:r>
    </w:p>
    <w:p>
      <w:pPr>
        <w:pStyle w:val="TOC2"/>
        <w:tabs>
          <w:tab w:val="right" w:pos="7086"/>
        </w:tabs>
        <w:rPr>
          <w:b w:val="0"/>
          <w:noProof/>
          <w:sz w:val="24"/>
          <w:szCs w:val="24"/>
        </w:rPr>
      </w:pPr>
      <w:r>
        <w:rPr>
          <w:noProof/>
          <w:szCs w:val="30"/>
        </w:rPr>
        <w:t>Part 9 — Braking systems</w:t>
      </w:r>
    </w:p>
    <w:p>
      <w:pPr>
        <w:pStyle w:val="TOC3"/>
        <w:rPr>
          <w:b w:val="0"/>
          <w:noProof/>
          <w:sz w:val="24"/>
          <w:szCs w:val="24"/>
        </w:rPr>
      </w:pPr>
      <w:r>
        <w:rPr>
          <w:noProof/>
          <w:szCs w:val="26"/>
        </w:rPr>
        <w:t>Division 1 — Brake requirements for all vehicles</w:t>
      </w:r>
    </w:p>
    <w:p>
      <w:pPr>
        <w:pStyle w:val="TOC4"/>
        <w:tabs>
          <w:tab w:val="left" w:pos="1701"/>
        </w:tabs>
        <w:rPr>
          <w:noProof/>
          <w:sz w:val="24"/>
          <w:szCs w:val="24"/>
        </w:rPr>
      </w:pPr>
      <w:r>
        <w:rPr>
          <w:noProof/>
          <w:szCs w:val="24"/>
        </w:rPr>
        <w:t>119.</w:t>
      </w:r>
      <w:r>
        <w:rPr>
          <w:noProof/>
          <w:sz w:val="24"/>
          <w:szCs w:val="24"/>
        </w:rPr>
        <w:tab/>
      </w:r>
      <w:r>
        <w:rPr>
          <w:noProof/>
          <w:szCs w:val="24"/>
        </w:rPr>
        <w:t>Parts of a braking system</w:t>
      </w:r>
      <w:r>
        <w:rPr>
          <w:noProof/>
        </w:rPr>
        <w:tab/>
      </w:r>
      <w:r>
        <w:rPr>
          <w:noProof/>
        </w:rPr>
        <w:fldChar w:fldCharType="begin"/>
      </w:r>
      <w:r>
        <w:rPr>
          <w:noProof/>
        </w:rPr>
        <w:instrText xml:space="preserve"> PAGEREF _Toc170216003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Provision for wear</w:t>
      </w:r>
      <w:r>
        <w:rPr>
          <w:noProof/>
        </w:rPr>
        <w:tab/>
      </w:r>
      <w:r>
        <w:rPr>
          <w:noProof/>
        </w:rPr>
        <w:fldChar w:fldCharType="begin"/>
      </w:r>
      <w:r>
        <w:rPr>
          <w:noProof/>
        </w:rPr>
        <w:instrText xml:space="preserve"> PAGEREF _Toc170216004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Supply of air or vacuum to brakes</w:t>
      </w:r>
      <w:r>
        <w:rPr>
          <w:noProof/>
        </w:rPr>
        <w:tab/>
      </w:r>
      <w:r>
        <w:rPr>
          <w:noProof/>
        </w:rPr>
        <w:fldChar w:fldCharType="begin"/>
      </w:r>
      <w:r>
        <w:rPr>
          <w:noProof/>
        </w:rPr>
        <w:instrText xml:space="preserve"> PAGEREF _Toc170216005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Performance of braking systems</w:t>
      </w:r>
      <w:r>
        <w:rPr>
          <w:noProof/>
        </w:rPr>
        <w:tab/>
      </w:r>
      <w:r>
        <w:rPr>
          <w:noProof/>
        </w:rPr>
        <w:fldChar w:fldCharType="begin"/>
      </w:r>
      <w:r>
        <w:rPr>
          <w:noProof/>
        </w:rPr>
        <w:instrText xml:space="preserve"> PAGEREF _Toc170216006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 — Motor vehicle braking systems</w:t>
      </w:r>
    </w:p>
    <w:p>
      <w:pPr>
        <w:pStyle w:val="TOC4"/>
        <w:tabs>
          <w:tab w:val="left" w:pos="1701"/>
        </w:tabs>
        <w:rPr>
          <w:noProof/>
          <w:sz w:val="24"/>
          <w:szCs w:val="24"/>
        </w:rPr>
      </w:pPr>
      <w:r>
        <w:rPr>
          <w:noProof/>
          <w:szCs w:val="24"/>
        </w:rPr>
        <w:t>123.</w:t>
      </w:r>
      <w:r>
        <w:rPr>
          <w:noProof/>
          <w:sz w:val="24"/>
          <w:szCs w:val="24"/>
        </w:rPr>
        <w:tab/>
      </w:r>
      <w:r>
        <w:rPr>
          <w:noProof/>
          <w:szCs w:val="24"/>
        </w:rPr>
        <w:t>What braking system a motor vehicle must have</w:t>
      </w:r>
      <w:r>
        <w:rPr>
          <w:noProof/>
        </w:rPr>
        <w:tab/>
      </w:r>
      <w:r>
        <w:rPr>
          <w:noProof/>
        </w:rPr>
        <w:fldChar w:fldCharType="begin"/>
      </w:r>
      <w:r>
        <w:rPr>
          <w:noProof/>
        </w:rPr>
        <w:instrText xml:space="preserve"> PAGEREF _Toc170216008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Operation of brakes on motor vehicles</w:t>
      </w:r>
      <w:r>
        <w:rPr>
          <w:noProof/>
        </w:rPr>
        <w:tab/>
      </w:r>
      <w:r>
        <w:rPr>
          <w:noProof/>
        </w:rPr>
        <w:fldChar w:fldCharType="begin"/>
      </w:r>
      <w:r>
        <w:rPr>
          <w:noProof/>
        </w:rPr>
        <w:instrText xml:space="preserve"> PAGEREF _Toc170216009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Air or vacuum brakes on motor vehicles</w:t>
      </w:r>
      <w:r>
        <w:rPr>
          <w:noProof/>
        </w:rPr>
        <w:tab/>
      </w:r>
      <w:r>
        <w:rPr>
          <w:noProof/>
        </w:rPr>
        <w:fldChar w:fldCharType="begin"/>
      </w:r>
      <w:r>
        <w:rPr>
          <w:noProof/>
        </w:rPr>
        <w:instrText xml:space="preserve"> PAGEREF _Toc170216010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3 — Trailer braking systems</w:t>
      </w:r>
    </w:p>
    <w:p>
      <w:pPr>
        <w:pStyle w:val="TOC4"/>
        <w:tabs>
          <w:tab w:val="left" w:pos="1701"/>
        </w:tabs>
        <w:rPr>
          <w:noProof/>
          <w:sz w:val="24"/>
          <w:szCs w:val="24"/>
        </w:rPr>
      </w:pPr>
      <w:r>
        <w:rPr>
          <w:noProof/>
          <w:szCs w:val="24"/>
        </w:rPr>
        <w:t>126.</w:t>
      </w:r>
      <w:r>
        <w:rPr>
          <w:noProof/>
          <w:sz w:val="24"/>
          <w:szCs w:val="24"/>
        </w:rPr>
        <w:tab/>
      </w:r>
      <w:r>
        <w:rPr>
          <w:noProof/>
          <w:szCs w:val="24"/>
        </w:rPr>
        <w:t>What brakes a trailer must have</w:t>
      </w:r>
      <w:r>
        <w:rPr>
          <w:noProof/>
        </w:rPr>
        <w:tab/>
      </w:r>
      <w:r>
        <w:rPr>
          <w:noProof/>
        </w:rPr>
        <w:fldChar w:fldCharType="begin"/>
      </w:r>
      <w:r>
        <w:rPr>
          <w:noProof/>
        </w:rPr>
        <w:instrText xml:space="preserve"> PAGEREF _Toc170216012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Operation of brakes on trailers</w:t>
      </w:r>
      <w:r>
        <w:rPr>
          <w:noProof/>
        </w:rPr>
        <w:tab/>
      </w:r>
      <w:r>
        <w:rPr>
          <w:noProof/>
        </w:rPr>
        <w:fldChar w:fldCharType="begin"/>
      </w:r>
      <w:r>
        <w:rPr>
          <w:noProof/>
        </w:rPr>
        <w:instrText xml:space="preserve"> PAGEREF _Toc170216013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Air brakes or vacuum brakes on trailers</w:t>
      </w:r>
      <w:r>
        <w:rPr>
          <w:noProof/>
        </w:rPr>
        <w:tab/>
      </w:r>
      <w:r>
        <w:rPr>
          <w:noProof/>
        </w:rPr>
        <w:fldChar w:fldCharType="begin"/>
      </w:r>
      <w:r>
        <w:rPr>
          <w:noProof/>
        </w:rPr>
        <w:instrText xml:space="preserve"> PAGEREF _Toc170216014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4 — Additional brake requirements for B-doubles and long road trains</w:t>
      </w:r>
    </w:p>
    <w:p>
      <w:pPr>
        <w:pStyle w:val="TOC4"/>
        <w:tabs>
          <w:tab w:val="left" w:pos="1701"/>
        </w:tabs>
        <w:rPr>
          <w:noProof/>
          <w:sz w:val="24"/>
          <w:szCs w:val="24"/>
        </w:rPr>
      </w:pPr>
      <w:r>
        <w:rPr>
          <w:noProof/>
          <w:szCs w:val="24"/>
        </w:rPr>
        <w:t>129.</w:t>
      </w:r>
      <w:r>
        <w:rPr>
          <w:noProof/>
          <w:sz w:val="24"/>
          <w:szCs w:val="24"/>
        </w:rPr>
        <w:tab/>
      </w:r>
      <w:r>
        <w:rPr>
          <w:noProof/>
          <w:szCs w:val="24"/>
        </w:rPr>
        <w:t>Non</w:t>
      </w:r>
      <w:r>
        <w:rPr>
          <w:noProof/>
          <w:szCs w:val="24"/>
        </w:rPr>
        <w:noBreakHyphen/>
        <w:t>application of Division — certain road trains</w:t>
      </w:r>
      <w:r>
        <w:rPr>
          <w:noProof/>
        </w:rPr>
        <w:tab/>
      </w:r>
      <w:r>
        <w:rPr>
          <w:noProof/>
        </w:rPr>
        <w:fldChar w:fldCharType="begin"/>
      </w:r>
      <w:r>
        <w:rPr>
          <w:noProof/>
        </w:rPr>
        <w:instrText xml:space="preserve"> PAGEREF _Toc170216016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Braking system design for a prime mover in a B</w:t>
      </w:r>
      <w:r>
        <w:rPr>
          <w:noProof/>
          <w:szCs w:val="24"/>
        </w:rPr>
        <w:noBreakHyphen/>
        <w:t>double</w:t>
      </w:r>
      <w:r>
        <w:rPr>
          <w:noProof/>
        </w:rPr>
        <w:tab/>
      </w:r>
      <w:r>
        <w:rPr>
          <w:noProof/>
        </w:rPr>
        <w:fldChar w:fldCharType="begin"/>
      </w:r>
      <w:r>
        <w:rPr>
          <w:noProof/>
        </w:rPr>
        <w:instrText xml:space="preserve"> PAGEREF _Toc170216017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Braking system design for motor vehicles in road trains</w:t>
      </w:r>
      <w:r>
        <w:rPr>
          <w:noProof/>
        </w:rPr>
        <w:tab/>
      </w:r>
      <w:r>
        <w:rPr>
          <w:noProof/>
        </w:rPr>
        <w:fldChar w:fldCharType="begin"/>
      </w:r>
      <w:r>
        <w:rPr>
          <w:noProof/>
        </w:rPr>
        <w:instrText xml:space="preserve"> PAGEREF _Toc170216018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Braking system design for trailers in B</w:t>
      </w:r>
      <w:r>
        <w:rPr>
          <w:noProof/>
          <w:szCs w:val="24"/>
        </w:rPr>
        <w:noBreakHyphen/>
        <w:t>doubles or road trains</w:t>
      </w:r>
      <w:r>
        <w:rPr>
          <w:noProof/>
        </w:rPr>
        <w:tab/>
      </w:r>
      <w:r>
        <w:rPr>
          <w:noProof/>
        </w:rPr>
        <w:fldChar w:fldCharType="begin"/>
      </w:r>
      <w:r>
        <w:rPr>
          <w:noProof/>
        </w:rPr>
        <w:instrText xml:space="preserve"> PAGEREF _Toc170216019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Air brakes of motor vehicles in B</w:t>
      </w:r>
      <w:r>
        <w:rPr>
          <w:noProof/>
          <w:szCs w:val="24"/>
        </w:rPr>
        <w:noBreakHyphen/>
        <w:t>doubles or road trains</w:t>
      </w:r>
      <w:r>
        <w:rPr>
          <w:noProof/>
        </w:rPr>
        <w:tab/>
      </w:r>
      <w:r>
        <w:rPr>
          <w:noProof/>
        </w:rPr>
        <w:fldChar w:fldCharType="begin"/>
      </w:r>
      <w:r>
        <w:rPr>
          <w:noProof/>
        </w:rPr>
        <w:instrText xml:space="preserve"> PAGEREF _Toc170216020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134.</w:t>
      </w:r>
      <w:r>
        <w:rPr>
          <w:noProof/>
          <w:sz w:val="24"/>
          <w:szCs w:val="24"/>
        </w:rPr>
        <w:tab/>
      </w:r>
      <w:r>
        <w:rPr>
          <w:noProof/>
          <w:szCs w:val="24"/>
        </w:rPr>
        <w:t>Air brakes in a B</w:t>
      </w:r>
      <w:r>
        <w:rPr>
          <w:noProof/>
          <w:szCs w:val="24"/>
        </w:rPr>
        <w:noBreakHyphen/>
        <w:t>double or road train — least favoured chamber</w:t>
      </w:r>
      <w:r>
        <w:rPr>
          <w:noProof/>
        </w:rPr>
        <w:tab/>
      </w:r>
      <w:r>
        <w:rPr>
          <w:noProof/>
        </w:rPr>
        <w:fldChar w:fldCharType="begin"/>
      </w:r>
      <w:r>
        <w:rPr>
          <w:noProof/>
        </w:rPr>
        <w:instrText xml:space="preserve"> PAGEREF _Toc170216021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135.</w:t>
      </w:r>
      <w:r>
        <w:rPr>
          <w:noProof/>
          <w:sz w:val="24"/>
          <w:szCs w:val="24"/>
        </w:rPr>
        <w:tab/>
      </w:r>
      <w:r>
        <w:rPr>
          <w:noProof/>
          <w:szCs w:val="24"/>
        </w:rPr>
        <w:t>Recovery of air pressure for brakes in B</w:t>
      </w:r>
      <w:r>
        <w:rPr>
          <w:noProof/>
          <w:szCs w:val="24"/>
        </w:rPr>
        <w:noBreakHyphen/>
        <w:t>doubles and road trains</w:t>
      </w:r>
      <w:r>
        <w:rPr>
          <w:noProof/>
        </w:rPr>
        <w:tab/>
      </w:r>
      <w:r>
        <w:rPr>
          <w:noProof/>
        </w:rPr>
        <w:fldChar w:fldCharType="begin"/>
      </w:r>
      <w:r>
        <w:rPr>
          <w:noProof/>
        </w:rPr>
        <w:instrText xml:space="preserve"> PAGEREF _Toc170216022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Air supply for brakes in B</w:t>
      </w:r>
      <w:r>
        <w:rPr>
          <w:noProof/>
          <w:szCs w:val="24"/>
        </w:rPr>
        <w:noBreakHyphen/>
        <w:t>doubles and road trains</w:t>
      </w:r>
      <w:r>
        <w:rPr>
          <w:noProof/>
        </w:rPr>
        <w:tab/>
      </w:r>
      <w:r>
        <w:rPr>
          <w:noProof/>
        </w:rPr>
        <w:fldChar w:fldCharType="begin"/>
      </w:r>
      <w:r>
        <w:rPr>
          <w:noProof/>
        </w:rPr>
        <w:instrText xml:space="preserve"> PAGEREF _Toc170216023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137.</w:t>
      </w:r>
      <w:r>
        <w:rPr>
          <w:noProof/>
          <w:sz w:val="24"/>
          <w:szCs w:val="24"/>
        </w:rPr>
        <w:tab/>
      </w:r>
      <w:r>
        <w:rPr>
          <w:noProof/>
          <w:szCs w:val="24"/>
        </w:rPr>
        <w:t>Brake line couplings</w:t>
      </w:r>
      <w:r>
        <w:rPr>
          <w:noProof/>
        </w:rPr>
        <w:tab/>
      </w:r>
      <w:r>
        <w:rPr>
          <w:noProof/>
        </w:rPr>
        <w:fldChar w:fldCharType="begin"/>
      </w:r>
      <w:r>
        <w:rPr>
          <w:noProof/>
        </w:rPr>
        <w:instrText xml:space="preserve"> PAGEREF _Toc170216024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Simultaneous parking brake application</w:t>
      </w:r>
      <w:r>
        <w:rPr>
          <w:noProof/>
        </w:rPr>
        <w:tab/>
      </w:r>
      <w:r>
        <w:rPr>
          <w:noProof/>
        </w:rPr>
        <w:fldChar w:fldCharType="begin"/>
      </w:r>
      <w:r>
        <w:rPr>
          <w:noProof/>
        </w:rPr>
        <w:instrText xml:space="preserve"> PAGEREF _Toc170216025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139.</w:t>
      </w:r>
      <w:r>
        <w:rPr>
          <w:noProof/>
          <w:sz w:val="24"/>
          <w:szCs w:val="24"/>
        </w:rPr>
        <w:tab/>
      </w:r>
      <w:r>
        <w:rPr>
          <w:noProof/>
          <w:szCs w:val="24"/>
        </w:rPr>
        <w:t>Capacity of air reservoirs</w:t>
      </w:r>
      <w:r>
        <w:rPr>
          <w:noProof/>
        </w:rPr>
        <w:tab/>
      </w:r>
      <w:r>
        <w:rPr>
          <w:noProof/>
        </w:rPr>
        <w:fldChar w:fldCharType="begin"/>
      </w:r>
      <w:r>
        <w:rPr>
          <w:noProof/>
        </w:rPr>
        <w:instrText xml:space="preserve"> PAGEREF _Toc170216026 \h </w:instrText>
      </w:r>
      <w:r>
        <w:rPr>
          <w:noProof/>
        </w:rPr>
      </w:r>
      <w:r>
        <w:rPr>
          <w:noProof/>
        </w:rPr>
        <w:fldChar w:fldCharType="separate"/>
      </w:r>
      <w:r>
        <w:rPr>
          <w:noProof/>
        </w:rPr>
        <w:t>81</w:t>
      </w:r>
      <w:r>
        <w:rPr>
          <w:noProof/>
        </w:rPr>
        <w:fldChar w:fldCharType="end"/>
      </w:r>
    </w:p>
    <w:p>
      <w:pPr>
        <w:pStyle w:val="TOC2"/>
        <w:tabs>
          <w:tab w:val="right" w:pos="7086"/>
        </w:tabs>
        <w:rPr>
          <w:b w:val="0"/>
          <w:noProof/>
          <w:sz w:val="24"/>
          <w:szCs w:val="24"/>
        </w:rPr>
      </w:pPr>
      <w:r>
        <w:rPr>
          <w:noProof/>
          <w:szCs w:val="30"/>
        </w:rPr>
        <w:t>Part 10 — Control of emissions</w:t>
      </w:r>
    </w:p>
    <w:p>
      <w:pPr>
        <w:pStyle w:val="TOC3"/>
        <w:rPr>
          <w:b w:val="0"/>
          <w:noProof/>
          <w:sz w:val="24"/>
          <w:szCs w:val="24"/>
        </w:rPr>
      </w:pPr>
      <w:r>
        <w:rPr>
          <w:noProof/>
          <w:szCs w:val="26"/>
        </w:rPr>
        <w:t>Division 1 — Crank case gases and visible emissions</w:t>
      </w:r>
    </w:p>
    <w:p>
      <w:pPr>
        <w:pStyle w:val="TOC4"/>
        <w:tabs>
          <w:tab w:val="left" w:pos="1701"/>
        </w:tabs>
        <w:rPr>
          <w:noProof/>
          <w:sz w:val="24"/>
          <w:szCs w:val="24"/>
        </w:rPr>
      </w:pPr>
      <w:r>
        <w:rPr>
          <w:noProof/>
          <w:szCs w:val="24"/>
        </w:rPr>
        <w:t>140.</w:t>
      </w:r>
      <w:r>
        <w:rPr>
          <w:noProof/>
          <w:sz w:val="24"/>
          <w:szCs w:val="24"/>
        </w:rPr>
        <w:tab/>
      </w:r>
      <w:r>
        <w:rPr>
          <w:noProof/>
          <w:szCs w:val="24"/>
        </w:rPr>
        <w:t>Crank case gases</w:t>
      </w:r>
      <w:r>
        <w:rPr>
          <w:noProof/>
        </w:rPr>
        <w:tab/>
      </w:r>
      <w:r>
        <w:rPr>
          <w:noProof/>
        </w:rPr>
        <w:fldChar w:fldCharType="begin"/>
      </w:r>
      <w:r>
        <w:rPr>
          <w:noProof/>
        </w:rPr>
        <w:instrText xml:space="preserve"> PAGEREF _Toc170216029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141.</w:t>
      </w:r>
      <w:r>
        <w:rPr>
          <w:noProof/>
          <w:sz w:val="24"/>
          <w:szCs w:val="24"/>
        </w:rPr>
        <w:tab/>
      </w:r>
      <w:r>
        <w:rPr>
          <w:noProof/>
          <w:szCs w:val="24"/>
        </w:rPr>
        <w:t>Visible emissions</w:t>
      </w:r>
      <w:r>
        <w:rPr>
          <w:noProof/>
        </w:rPr>
        <w:tab/>
      </w:r>
      <w:r>
        <w:rPr>
          <w:noProof/>
        </w:rPr>
        <w:fldChar w:fldCharType="begin"/>
      </w:r>
      <w:r>
        <w:rPr>
          <w:noProof/>
        </w:rPr>
        <w:instrText xml:space="preserve"> PAGEREF _Toc170216030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2 — Exhaust systems</w:t>
      </w:r>
    </w:p>
    <w:p>
      <w:pPr>
        <w:pStyle w:val="TOC4"/>
        <w:tabs>
          <w:tab w:val="left" w:pos="1701"/>
        </w:tabs>
        <w:rPr>
          <w:noProof/>
          <w:sz w:val="24"/>
          <w:szCs w:val="24"/>
        </w:rPr>
      </w:pPr>
      <w:r>
        <w:rPr>
          <w:noProof/>
          <w:szCs w:val="24"/>
        </w:rPr>
        <w:t>142.</w:t>
      </w:r>
      <w:r>
        <w:rPr>
          <w:noProof/>
          <w:sz w:val="24"/>
          <w:szCs w:val="24"/>
        </w:rPr>
        <w:tab/>
      </w:r>
      <w:r>
        <w:rPr>
          <w:noProof/>
          <w:szCs w:val="24"/>
        </w:rPr>
        <w:t>Exhaust systems</w:t>
      </w:r>
      <w:r>
        <w:rPr>
          <w:noProof/>
        </w:rPr>
        <w:tab/>
      </w:r>
      <w:r>
        <w:rPr>
          <w:noProof/>
        </w:rPr>
        <w:fldChar w:fldCharType="begin"/>
      </w:r>
      <w:r>
        <w:rPr>
          <w:noProof/>
        </w:rPr>
        <w:instrText xml:space="preserve"> PAGEREF _Toc170216032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3 — Noise emissions</w:t>
      </w:r>
    </w:p>
    <w:p>
      <w:pPr>
        <w:pStyle w:val="TOC4"/>
        <w:tabs>
          <w:tab w:val="left" w:pos="1701"/>
        </w:tabs>
        <w:rPr>
          <w:noProof/>
          <w:sz w:val="24"/>
          <w:szCs w:val="24"/>
        </w:rPr>
      </w:pPr>
      <w:r>
        <w:rPr>
          <w:noProof/>
          <w:szCs w:val="24"/>
        </w:rPr>
        <w:t>143.</w:t>
      </w:r>
      <w:r>
        <w:rPr>
          <w:noProof/>
          <w:sz w:val="24"/>
          <w:szCs w:val="24"/>
        </w:rPr>
        <w:tab/>
      </w:r>
      <w:r>
        <w:rPr>
          <w:noProof/>
          <w:szCs w:val="24"/>
        </w:rPr>
        <w:t>Silencing device for exhaust systems</w:t>
      </w:r>
      <w:r>
        <w:rPr>
          <w:noProof/>
        </w:rPr>
        <w:tab/>
      </w:r>
      <w:r>
        <w:rPr>
          <w:noProof/>
        </w:rPr>
        <w:fldChar w:fldCharType="begin"/>
      </w:r>
      <w:r>
        <w:rPr>
          <w:noProof/>
        </w:rPr>
        <w:instrText xml:space="preserve"> PAGEREF _Toc170216034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144.</w:t>
      </w:r>
      <w:r>
        <w:rPr>
          <w:noProof/>
          <w:sz w:val="24"/>
          <w:szCs w:val="24"/>
        </w:rPr>
        <w:tab/>
      </w:r>
      <w:r>
        <w:rPr>
          <w:noProof/>
          <w:szCs w:val="24"/>
        </w:rPr>
        <w:t>Stationary noise levels — car</w:t>
      </w:r>
      <w:r>
        <w:rPr>
          <w:noProof/>
          <w:szCs w:val="24"/>
        </w:rPr>
        <w:noBreakHyphen/>
        <w:t>type vehicles and motor bikes and motor trikes</w:t>
      </w:r>
      <w:r>
        <w:rPr>
          <w:noProof/>
        </w:rPr>
        <w:tab/>
      </w:r>
      <w:r>
        <w:rPr>
          <w:noProof/>
        </w:rPr>
        <w:fldChar w:fldCharType="begin"/>
      </w:r>
      <w:r>
        <w:rPr>
          <w:noProof/>
        </w:rPr>
        <w:instrText xml:space="preserve"> PAGEREF _Toc170216035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Stationary noise levels — other vehicles with spark ignition engines</w:t>
      </w:r>
      <w:r>
        <w:rPr>
          <w:noProof/>
        </w:rPr>
        <w:tab/>
      </w:r>
      <w:r>
        <w:rPr>
          <w:noProof/>
        </w:rPr>
        <w:fldChar w:fldCharType="begin"/>
      </w:r>
      <w:r>
        <w:rPr>
          <w:noProof/>
        </w:rPr>
        <w:instrText xml:space="preserve"> PAGEREF _Toc170216036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Stationary noise levels — other vehicles with diesel engines</w:t>
      </w:r>
      <w:r>
        <w:rPr>
          <w:noProof/>
        </w:rPr>
        <w:tab/>
      </w:r>
      <w:r>
        <w:rPr>
          <w:noProof/>
        </w:rPr>
        <w:fldChar w:fldCharType="begin"/>
      </w:r>
      <w:r>
        <w:rPr>
          <w:noProof/>
        </w:rPr>
        <w:instrText xml:space="preserve"> PAGEREF _Toc170216037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147.</w:t>
      </w:r>
      <w:r>
        <w:rPr>
          <w:noProof/>
          <w:sz w:val="24"/>
          <w:szCs w:val="24"/>
        </w:rPr>
        <w:tab/>
      </w:r>
      <w:r>
        <w:rPr>
          <w:noProof/>
          <w:szCs w:val="24"/>
        </w:rPr>
        <w:t>Measurement of stationary noise levels</w:t>
      </w:r>
      <w:r>
        <w:rPr>
          <w:noProof/>
        </w:rPr>
        <w:tab/>
      </w:r>
      <w:r>
        <w:rPr>
          <w:noProof/>
        </w:rPr>
        <w:fldChar w:fldCharType="begin"/>
      </w:r>
      <w:r>
        <w:rPr>
          <w:noProof/>
        </w:rPr>
        <w:instrText xml:space="preserve"> PAGEREF _Toc170216038 \h </w:instrText>
      </w:r>
      <w:r>
        <w:rPr>
          <w:noProof/>
        </w:rPr>
      </w:r>
      <w:r>
        <w:rPr>
          <w:noProof/>
        </w:rPr>
        <w:fldChar w:fldCharType="separate"/>
      </w:r>
      <w:r>
        <w:rPr>
          <w:noProof/>
        </w:rPr>
        <w:t>87</w:t>
      </w:r>
      <w:r>
        <w:rPr>
          <w:noProof/>
        </w:rPr>
        <w:fldChar w:fldCharType="end"/>
      </w:r>
    </w:p>
    <w:p>
      <w:pPr>
        <w:pStyle w:val="TOC2"/>
        <w:tabs>
          <w:tab w:val="right" w:pos="7086"/>
        </w:tabs>
        <w:rPr>
          <w:b w:val="0"/>
          <w:noProof/>
          <w:sz w:val="24"/>
          <w:szCs w:val="24"/>
        </w:rPr>
      </w:pPr>
      <w:r>
        <w:rPr>
          <w:noProof/>
          <w:szCs w:val="30"/>
        </w:rPr>
        <w:t>Part 11 — LPG fuel systems</w:t>
      </w:r>
    </w:p>
    <w:p>
      <w:pPr>
        <w:pStyle w:val="TOC4"/>
        <w:tabs>
          <w:tab w:val="left" w:pos="1701"/>
        </w:tabs>
        <w:rPr>
          <w:noProof/>
          <w:sz w:val="24"/>
          <w:szCs w:val="24"/>
        </w:rPr>
      </w:pPr>
      <w:r>
        <w:rPr>
          <w:noProof/>
          <w:szCs w:val="24"/>
        </w:rPr>
        <w:t>148.</w:t>
      </w:r>
      <w:r>
        <w:rPr>
          <w:noProof/>
          <w:sz w:val="24"/>
          <w:szCs w:val="24"/>
        </w:rPr>
        <w:tab/>
      </w:r>
      <w:r>
        <w:rPr>
          <w:noProof/>
          <w:szCs w:val="24"/>
        </w:rPr>
        <w:t>LPG</w:t>
      </w:r>
      <w:r>
        <w:rPr>
          <w:noProof/>
          <w:szCs w:val="24"/>
        </w:rPr>
        <w:noBreakHyphen/>
        <w:t>powered vehicles</w:t>
      </w:r>
      <w:r>
        <w:rPr>
          <w:noProof/>
        </w:rPr>
        <w:tab/>
      </w:r>
      <w:r>
        <w:rPr>
          <w:noProof/>
        </w:rPr>
        <w:fldChar w:fldCharType="begin"/>
      </w:r>
      <w:r>
        <w:rPr>
          <w:noProof/>
        </w:rPr>
        <w:instrText xml:space="preserve"> PAGEREF _Toc170216040 \h </w:instrText>
      </w:r>
      <w:r>
        <w:rPr>
          <w:noProof/>
        </w:rPr>
      </w:r>
      <w:r>
        <w:rPr>
          <w:noProof/>
        </w:rPr>
        <w:fldChar w:fldCharType="separate"/>
      </w:r>
      <w:r>
        <w:rPr>
          <w:noProof/>
        </w:rPr>
        <w:t>88</w:t>
      </w:r>
      <w:r>
        <w:rPr>
          <w:noProof/>
        </w:rPr>
        <w:fldChar w:fldCharType="end"/>
      </w:r>
    </w:p>
    <w:p>
      <w:pPr>
        <w:pStyle w:val="TOC2"/>
        <w:tabs>
          <w:tab w:val="right" w:pos="7086"/>
        </w:tabs>
        <w:rPr>
          <w:b w:val="0"/>
          <w:noProof/>
          <w:sz w:val="24"/>
          <w:szCs w:val="24"/>
        </w:rPr>
      </w:pPr>
      <w:r>
        <w:rPr>
          <w:noProof/>
          <w:szCs w:val="30"/>
        </w:rPr>
        <w:t>Part 12 — Maximum road speed limiting</w:t>
      </w:r>
    </w:p>
    <w:p>
      <w:pPr>
        <w:pStyle w:val="TOC4"/>
        <w:tabs>
          <w:tab w:val="left" w:pos="1701"/>
        </w:tabs>
        <w:rPr>
          <w:noProof/>
          <w:sz w:val="24"/>
          <w:szCs w:val="24"/>
        </w:rPr>
      </w:pPr>
      <w:r>
        <w:rPr>
          <w:noProof/>
          <w:szCs w:val="24"/>
        </w:rPr>
        <w:t>149.</w:t>
      </w:r>
      <w:r>
        <w:rPr>
          <w:noProof/>
          <w:sz w:val="24"/>
          <w:szCs w:val="24"/>
        </w:rPr>
        <w:tab/>
      </w:r>
      <w:r>
        <w:rPr>
          <w:noProof/>
          <w:szCs w:val="24"/>
        </w:rPr>
        <w:t>Speed limiting</w:t>
      </w:r>
      <w:r>
        <w:rPr>
          <w:noProof/>
        </w:rPr>
        <w:tab/>
      </w:r>
      <w:r>
        <w:rPr>
          <w:noProof/>
        </w:rPr>
        <w:fldChar w:fldCharType="begin"/>
      </w:r>
      <w:r>
        <w:rPr>
          <w:noProof/>
        </w:rPr>
        <w:instrText xml:space="preserve"> PAGEREF _Toc170216042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150.</w:t>
      </w:r>
      <w:r>
        <w:rPr>
          <w:noProof/>
          <w:sz w:val="24"/>
          <w:szCs w:val="24"/>
        </w:rPr>
        <w:tab/>
      </w:r>
      <w:r>
        <w:rPr>
          <w:noProof/>
          <w:szCs w:val="24"/>
        </w:rPr>
        <w:t>Exemptions from speed limiting</w:t>
      </w:r>
      <w:r>
        <w:rPr>
          <w:noProof/>
        </w:rPr>
        <w:tab/>
      </w:r>
      <w:r>
        <w:rPr>
          <w:noProof/>
        </w:rPr>
        <w:fldChar w:fldCharType="begin"/>
      </w:r>
      <w:r>
        <w:rPr>
          <w:noProof/>
        </w:rPr>
        <w:instrText xml:space="preserve"> PAGEREF _Toc170216043 \h </w:instrText>
      </w:r>
      <w:r>
        <w:rPr>
          <w:noProof/>
        </w:rPr>
      </w:r>
      <w:r>
        <w:rPr>
          <w:noProof/>
        </w:rPr>
        <w:fldChar w:fldCharType="separate"/>
      </w:r>
      <w:r>
        <w:rPr>
          <w:noProof/>
        </w:rPr>
        <w:t>89</w:t>
      </w:r>
      <w:r>
        <w:rPr>
          <w:noProof/>
        </w:rPr>
        <w:fldChar w:fldCharType="end"/>
      </w:r>
    </w:p>
    <w:p>
      <w:pPr>
        <w:pStyle w:val="TOC2"/>
        <w:tabs>
          <w:tab w:val="right" w:pos="7086"/>
        </w:tabs>
        <w:rPr>
          <w:b w:val="0"/>
          <w:noProof/>
          <w:sz w:val="24"/>
          <w:szCs w:val="24"/>
        </w:rPr>
      </w:pPr>
      <w:r>
        <w:rPr>
          <w:noProof/>
          <w:szCs w:val="30"/>
        </w:rPr>
        <w:t>Part 13 — Mechanical connections between vehicles</w:t>
      </w:r>
    </w:p>
    <w:p>
      <w:pPr>
        <w:pStyle w:val="TOC3"/>
        <w:rPr>
          <w:b w:val="0"/>
          <w:noProof/>
          <w:sz w:val="24"/>
          <w:szCs w:val="24"/>
        </w:rPr>
      </w:pPr>
      <w:r>
        <w:rPr>
          <w:noProof/>
          <w:szCs w:val="26"/>
        </w:rPr>
        <w:t>Division 1 — Couplings on all types of vehicles</w:t>
      </w:r>
    </w:p>
    <w:p>
      <w:pPr>
        <w:pStyle w:val="TOC4"/>
        <w:tabs>
          <w:tab w:val="left" w:pos="1701"/>
        </w:tabs>
        <w:rPr>
          <w:noProof/>
          <w:sz w:val="24"/>
          <w:szCs w:val="24"/>
        </w:rPr>
      </w:pPr>
      <w:r>
        <w:rPr>
          <w:noProof/>
          <w:szCs w:val="24"/>
        </w:rPr>
        <w:t>151.</w:t>
      </w:r>
      <w:r>
        <w:rPr>
          <w:noProof/>
          <w:sz w:val="24"/>
          <w:szCs w:val="24"/>
        </w:rPr>
        <w:tab/>
      </w:r>
      <w:r>
        <w:rPr>
          <w:noProof/>
          <w:szCs w:val="24"/>
        </w:rPr>
        <w:t>General coupling requirements</w:t>
      </w:r>
      <w:r>
        <w:rPr>
          <w:noProof/>
        </w:rPr>
        <w:tab/>
      </w:r>
      <w:r>
        <w:rPr>
          <w:noProof/>
        </w:rPr>
        <w:fldChar w:fldCharType="begin"/>
      </w:r>
      <w:r>
        <w:rPr>
          <w:noProof/>
        </w:rPr>
        <w:instrText xml:space="preserve"> PAGEREF _Toc170216046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152.</w:t>
      </w:r>
      <w:r>
        <w:rPr>
          <w:noProof/>
          <w:sz w:val="24"/>
          <w:szCs w:val="24"/>
        </w:rPr>
        <w:tab/>
      </w:r>
      <w:r>
        <w:rPr>
          <w:noProof/>
          <w:szCs w:val="24"/>
        </w:rPr>
        <w:t>Drawbar couplings</w:t>
      </w:r>
      <w:r>
        <w:rPr>
          <w:noProof/>
        </w:rPr>
        <w:tab/>
      </w:r>
      <w:r>
        <w:rPr>
          <w:noProof/>
        </w:rPr>
        <w:fldChar w:fldCharType="begin"/>
      </w:r>
      <w:r>
        <w:rPr>
          <w:noProof/>
        </w:rPr>
        <w:instrText xml:space="preserve"> PAGEREF _Toc170216047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6"/>
        </w:rPr>
        <w:t>Division 2 — Additional coupling requirements for B-doubles and long road trains</w:t>
      </w:r>
    </w:p>
    <w:p>
      <w:pPr>
        <w:pStyle w:val="TOC4"/>
        <w:tabs>
          <w:tab w:val="left" w:pos="1701"/>
        </w:tabs>
        <w:rPr>
          <w:noProof/>
          <w:sz w:val="24"/>
          <w:szCs w:val="24"/>
        </w:rPr>
      </w:pPr>
      <w:r>
        <w:rPr>
          <w:noProof/>
          <w:szCs w:val="24"/>
        </w:rPr>
        <w:t>153.</w:t>
      </w:r>
      <w:r>
        <w:rPr>
          <w:noProof/>
          <w:sz w:val="24"/>
          <w:szCs w:val="24"/>
        </w:rPr>
        <w:tab/>
      </w:r>
      <w:r>
        <w:rPr>
          <w:noProof/>
          <w:szCs w:val="24"/>
        </w:rPr>
        <w:t>Non</w:t>
      </w:r>
      <w:r>
        <w:rPr>
          <w:noProof/>
          <w:szCs w:val="24"/>
        </w:rPr>
        <w:noBreakHyphen/>
        <w:t>application of Division — certain road trains</w:t>
      </w:r>
      <w:r>
        <w:rPr>
          <w:noProof/>
        </w:rPr>
        <w:tab/>
      </w:r>
      <w:r>
        <w:rPr>
          <w:noProof/>
        </w:rPr>
        <w:fldChar w:fldCharType="begin"/>
      </w:r>
      <w:r>
        <w:rPr>
          <w:noProof/>
        </w:rPr>
        <w:instrText xml:space="preserve"> PAGEREF _Toc170216049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154.</w:t>
      </w:r>
      <w:r>
        <w:rPr>
          <w:noProof/>
          <w:sz w:val="24"/>
          <w:szCs w:val="24"/>
        </w:rPr>
        <w:tab/>
      </w:r>
      <w:r>
        <w:rPr>
          <w:noProof/>
          <w:szCs w:val="24"/>
        </w:rPr>
        <w:t>Couplings for B</w:t>
      </w:r>
      <w:r>
        <w:rPr>
          <w:noProof/>
          <w:szCs w:val="24"/>
        </w:rPr>
        <w:noBreakHyphen/>
        <w:t>doubles and road trains</w:t>
      </w:r>
      <w:r>
        <w:rPr>
          <w:noProof/>
        </w:rPr>
        <w:tab/>
      </w:r>
      <w:r>
        <w:rPr>
          <w:noProof/>
        </w:rPr>
        <w:fldChar w:fldCharType="begin"/>
      </w:r>
      <w:r>
        <w:rPr>
          <w:noProof/>
        </w:rPr>
        <w:instrText xml:space="preserve"> PAGEREF _Toc170216050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155.</w:t>
      </w:r>
      <w:r>
        <w:rPr>
          <w:noProof/>
          <w:sz w:val="24"/>
          <w:szCs w:val="24"/>
        </w:rPr>
        <w:tab/>
      </w:r>
      <w:r>
        <w:rPr>
          <w:noProof/>
          <w:szCs w:val="24"/>
        </w:rPr>
        <w:t>Selection of fifth wheel couplings for B</w:t>
      </w:r>
      <w:r>
        <w:rPr>
          <w:noProof/>
          <w:szCs w:val="24"/>
        </w:rPr>
        <w:noBreakHyphen/>
        <w:t>doubles and road trains</w:t>
      </w:r>
      <w:r>
        <w:rPr>
          <w:noProof/>
        </w:rPr>
        <w:tab/>
      </w:r>
      <w:r>
        <w:rPr>
          <w:noProof/>
        </w:rPr>
        <w:fldChar w:fldCharType="begin"/>
      </w:r>
      <w:r>
        <w:rPr>
          <w:noProof/>
        </w:rPr>
        <w:instrText xml:space="preserve"> PAGEREF _Toc170216051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156.</w:t>
      </w:r>
      <w:r>
        <w:rPr>
          <w:noProof/>
          <w:sz w:val="24"/>
          <w:szCs w:val="24"/>
        </w:rPr>
        <w:tab/>
      </w:r>
      <w:r>
        <w:rPr>
          <w:noProof/>
          <w:szCs w:val="24"/>
        </w:rPr>
        <w:t>D</w:t>
      </w:r>
      <w:r>
        <w:rPr>
          <w:noProof/>
          <w:szCs w:val="24"/>
        </w:rPr>
        <w:noBreakHyphen/>
        <w:t>value of a fifth wheel coupling</w:t>
      </w:r>
      <w:r>
        <w:rPr>
          <w:noProof/>
        </w:rPr>
        <w:tab/>
      </w:r>
      <w:r>
        <w:rPr>
          <w:noProof/>
        </w:rPr>
        <w:fldChar w:fldCharType="begin"/>
      </w:r>
      <w:r>
        <w:rPr>
          <w:noProof/>
        </w:rPr>
        <w:instrText xml:space="preserve"> PAGEREF _Toc170216052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157.</w:t>
      </w:r>
      <w:r>
        <w:rPr>
          <w:noProof/>
          <w:sz w:val="24"/>
          <w:szCs w:val="24"/>
        </w:rPr>
        <w:tab/>
      </w:r>
      <w:r>
        <w:rPr>
          <w:noProof/>
          <w:szCs w:val="24"/>
        </w:rPr>
        <w:t>Mounting of fifth wheel couplings on B</w:t>
      </w:r>
      <w:r>
        <w:rPr>
          <w:noProof/>
          <w:szCs w:val="24"/>
        </w:rPr>
        <w:noBreakHyphen/>
        <w:t>doubles and road trains</w:t>
      </w:r>
      <w:r>
        <w:rPr>
          <w:noProof/>
        </w:rPr>
        <w:tab/>
      </w:r>
      <w:r>
        <w:rPr>
          <w:noProof/>
        </w:rPr>
        <w:fldChar w:fldCharType="begin"/>
      </w:r>
      <w:r>
        <w:rPr>
          <w:noProof/>
        </w:rPr>
        <w:instrText xml:space="preserve"> PAGEREF _Toc170216053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158.</w:t>
      </w:r>
      <w:r>
        <w:rPr>
          <w:noProof/>
          <w:sz w:val="24"/>
          <w:szCs w:val="24"/>
        </w:rPr>
        <w:tab/>
      </w:r>
      <w:r>
        <w:rPr>
          <w:noProof/>
          <w:szCs w:val="24"/>
        </w:rPr>
        <w:t>Branding of fifth wheel couplings and turntables on B</w:t>
      </w:r>
      <w:r>
        <w:rPr>
          <w:noProof/>
          <w:szCs w:val="24"/>
        </w:rPr>
        <w:noBreakHyphen/>
        <w:t>doubles and road trains</w:t>
      </w:r>
      <w:r>
        <w:rPr>
          <w:noProof/>
        </w:rPr>
        <w:tab/>
      </w:r>
      <w:r>
        <w:rPr>
          <w:noProof/>
        </w:rPr>
        <w:fldChar w:fldCharType="begin"/>
      </w:r>
      <w:r>
        <w:rPr>
          <w:noProof/>
        </w:rPr>
        <w:instrText xml:space="preserve"> PAGEREF _Toc170216054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159.</w:t>
      </w:r>
      <w:r>
        <w:rPr>
          <w:noProof/>
          <w:sz w:val="24"/>
          <w:szCs w:val="24"/>
        </w:rPr>
        <w:tab/>
      </w:r>
      <w:r>
        <w:rPr>
          <w:noProof/>
          <w:szCs w:val="24"/>
        </w:rPr>
        <w:t>Selection of kingpins for B</w:t>
      </w:r>
      <w:r>
        <w:rPr>
          <w:noProof/>
          <w:szCs w:val="24"/>
        </w:rPr>
        <w:noBreakHyphen/>
        <w:t>doubles and road trains</w:t>
      </w:r>
      <w:r>
        <w:rPr>
          <w:noProof/>
        </w:rPr>
        <w:tab/>
      </w:r>
      <w:r>
        <w:rPr>
          <w:noProof/>
        </w:rPr>
        <w:fldChar w:fldCharType="begin"/>
      </w:r>
      <w:r>
        <w:rPr>
          <w:noProof/>
        </w:rPr>
        <w:instrText xml:space="preserve"> PAGEREF _Toc170216055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160.</w:t>
      </w:r>
      <w:r>
        <w:rPr>
          <w:noProof/>
          <w:sz w:val="24"/>
          <w:szCs w:val="24"/>
        </w:rPr>
        <w:tab/>
      </w:r>
      <w:r>
        <w:rPr>
          <w:noProof/>
          <w:szCs w:val="24"/>
        </w:rPr>
        <w:t>Attachment of kingpins on B</w:t>
      </w:r>
      <w:r>
        <w:rPr>
          <w:noProof/>
          <w:szCs w:val="24"/>
        </w:rPr>
        <w:noBreakHyphen/>
        <w:t>doubles and road trains</w:t>
      </w:r>
      <w:r>
        <w:rPr>
          <w:noProof/>
        </w:rPr>
        <w:tab/>
      </w:r>
      <w:r>
        <w:rPr>
          <w:noProof/>
        </w:rPr>
        <w:fldChar w:fldCharType="begin"/>
      </w:r>
      <w:r>
        <w:rPr>
          <w:noProof/>
        </w:rPr>
        <w:instrText xml:space="preserve"> PAGEREF _Toc170216056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161.</w:t>
      </w:r>
      <w:r>
        <w:rPr>
          <w:noProof/>
          <w:sz w:val="24"/>
          <w:szCs w:val="24"/>
        </w:rPr>
        <w:tab/>
      </w:r>
      <w:r>
        <w:rPr>
          <w:noProof/>
          <w:szCs w:val="24"/>
        </w:rPr>
        <w:t>Branding of kingpins on B</w:t>
      </w:r>
      <w:r>
        <w:rPr>
          <w:noProof/>
          <w:szCs w:val="24"/>
        </w:rPr>
        <w:noBreakHyphen/>
        <w:t>doubles and road trains</w:t>
      </w:r>
      <w:r>
        <w:rPr>
          <w:noProof/>
        </w:rPr>
        <w:tab/>
      </w:r>
      <w:r>
        <w:rPr>
          <w:noProof/>
        </w:rPr>
        <w:fldChar w:fldCharType="begin"/>
      </w:r>
      <w:r>
        <w:rPr>
          <w:noProof/>
        </w:rPr>
        <w:instrText xml:space="preserve"> PAGEREF _Toc170216057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162.</w:t>
      </w:r>
      <w:r>
        <w:rPr>
          <w:noProof/>
          <w:sz w:val="24"/>
          <w:szCs w:val="24"/>
        </w:rPr>
        <w:tab/>
      </w:r>
      <w:r>
        <w:rPr>
          <w:noProof/>
          <w:szCs w:val="24"/>
        </w:rPr>
        <w:t>Selection of couplings and drawbar eyes for road trains</w:t>
      </w:r>
      <w:r>
        <w:rPr>
          <w:noProof/>
        </w:rPr>
        <w:tab/>
      </w:r>
      <w:r>
        <w:rPr>
          <w:noProof/>
        </w:rPr>
        <w:fldChar w:fldCharType="begin"/>
      </w:r>
      <w:r>
        <w:rPr>
          <w:noProof/>
        </w:rPr>
        <w:instrText xml:space="preserve"> PAGEREF _Toc170216058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163.</w:t>
      </w:r>
      <w:r>
        <w:rPr>
          <w:noProof/>
          <w:sz w:val="24"/>
          <w:szCs w:val="24"/>
        </w:rPr>
        <w:tab/>
      </w:r>
      <w:r>
        <w:rPr>
          <w:noProof/>
          <w:szCs w:val="24"/>
        </w:rPr>
        <w:t>Attachment of couplings and drawbar eyes on road trains</w:t>
      </w:r>
      <w:r>
        <w:rPr>
          <w:noProof/>
        </w:rPr>
        <w:tab/>
      </w:r>
      <w:r>
        <w:rPr>
          <w:noProof/>
        </w:rPr>
        <w:fldChar w:fldCharType="begin"/>
      </w:r>
      <w:r>
        <w:rPr>
          <w:noProof/>
        </w:rPr>
        <w:instrText xml:space="preserve"> PAGEREF _Toc170216059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164.</w:t>
      </w:r>
      <w:r>
        <w:rPr>
          <w:noProof/>
          <w:sz w:val="24"/>
          <w:szCs w:val="24"/>
        </w:rPr>
        <w:tab/>
      </w:r>
      <w:r>
        <w:rPr>
          <w:noProof/>
          <w:szCs w:val="24"/>
        </w:rPr>
        <w:t>Branding of couplings and drawbar eyes on road trains</w:t>
      </w:r>
      <w:r>
        <w:rPr>
          <w:noProof/>
        </w:rPr>
        <w:tab/>
      </w:r>
      <w:r>
        <w:rPr>
          <w:noProof/>
        </w:rPr>
        <w:fldChar w:fldCharType="begin"/>
      </w:r>
      <w:r>
        <w:rPr>
          <w:noProof/>
        </w:rPr>
        <w:instrText xml:space="preserve"> PAGEREF _Toc170216060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165.</w:t>
      </w:r>
      <w:r>
        <w:rPr>
          <w:noProof/>
          <w:sz w:val="24"/>
          <w:szCs w:val="24"/>
        </w:rPr>
        <w:tab/>
      </w:r>
      <w:r>
        <w:rPr>
          <w:noProof/>
          <w:szCs w:val="24"/>
        </w:rPr>
        <w:t>Tow coupling overhang on road trains</w:t>
      </w:r>
      <w:r>
        <w:rPr>
          <w:noProof/>
        </w:rPr>
        <w:tab/>
      </w:r>
      <w:r>
        <w:rPr>
          <w:noProof/>
        </w:rPr>
        <w:fldChar w:fldCharType="begin"/>
      </w:r>
      <w:r>
        <w:rPr>
          <w:noProof/>
        </w:rPr>
        <w:instrText xml:space="preserve"> PAGEREF _Toc170216061 \h </w:instrText>
      </w:r>
      <w:r>
        <w:rPr>
          <w:noProof/>
        </w:rPr>
      </w:r>
      <w:r>
        <w:rPr>
          <w:noProof/>
        </w:rPr>
        <w:fldChar w:fldCharType="separate"/>
      </w:r>
      <w:r>
        <w:rPr>
          <w:noProof/>
        </w:rPr>
        <w:t>96</w:t>
      </w:r>
      <w:r>
        <w:rPr>
          <w:noProof/>
        </w:rPr>
        <w:fldChar w:fldCharType="end"/>
      </w:r>
    </w:p>
    <w:p>
      <w:pPr>
        <w:pStyle w:val="TOC2"/>
        <w:tabs>
          <w:tab w:val="right" w:pos="7086"/>
        </w:tabs>
        <w:rPr>
          <w:b w:val="0"/>
          <w:noProof/>
          <w:sz w:val="24"/>
          <w:szCs w:val="24"/>
        </w:rPr>
      </w:pPr>
      <w:r>
        <w:rPr>
          <w:noProof/>
          <w:szCs w:val="30"/>
        </w:rPr>
        <w:t>Part 14 — Other matters</w:t>
      </w:r>
    </w:p>
    <w:p>
      <w:pPr>
        <w:pStyle w:val="TOC4"/>
        <w:tabs>
          <w:tab w:val="left" w:pos="1701"/>
        </w:tabs>
        <w:rPr>
          <w:noProof/>
          <w:sz w:val="24"/>
          <w:szCs w:val="24"/>
        </w:rPr>
      </w:pPr>
      <w:r>
        <w:rPr>
          <w:noProof/>
          <w:szCs w:val="24"/>
        </w:rPr>
        <w:t>166.</w:t>
      </w:r>
      <w:r>
        <w:rPr>
          <w:noProof/>
          <w:sz w:val="24"/>
          <w:szCs w:val="24"/>
        </w:rPr>
        <w:tab/>
      </w:r>
      <w:r>
        <w:rPr>
          <w:noProof/>
          <w:szCs w:val="24"/>
        </w:rPr>
        <w:t>Vehicle equipment</w:t>
      </w:r>
      <w:r>
        <w:rPr>
          <w:noProof/>
        </w:rPr>
        <w:tab/>
      </w:r>
      <w:r>
        <w:rPr>
          <w:noProof/>
        </w:rPr>
        <w:fldChar w:fldCharType="begin"/>
      </w:r>
      <w:r>
        <w:rPr>
          <w:noProof/>
        </w:rPr>
        <w:instrText xml:space="preserve"> PAGEREF _Toc170216063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167.</w:t>
      </w:r>
      <w:r>
        <w:rPr>
          <w:noProof/>
          <w:sz w:val="24"/>
          <w:szCs w:val="24"/>
        </w:rPr>
        <w:tab/>
      </w:r>
      <w:r>
        <w:rPr>
          <w:noProof/>
          <w:szCs w:val="24"/>
        </w:rPr>
        <w:t>Restored vehicles</w:t>
      </w:r>
      <w:r>
        <w:rPr>
          <w:noProof/>
        </w:rPr>
        <w:tab/>
      </w:r>
      <w:r>
        <w:rPr>
          <w:noProof/>
        </w:rPr>
        <w:fldChar w:fldCharType="begin"/>
      </w:r>
      <w:r>
        <w:rPr>
          <w:noProof/>
        </w:rPr>
        <w:instrText xml:space="preserve"> PAGEREF _Toc170216064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168.</w:t>
      </w:r>
      <w:r>
        <w:rPr>
          <w:noProof/>
          <w:sz w:val="24"/>
          <w:szCs w:val="24"/>
        </w:rPr>
        <w:tab/>
      </w:r>
      <w:r>
        <w:rPr>
          <w:noProof/>
          <w:szCs w:val="24"/>
        </w:rPr>
        <w:t>Retractable axles</w:t>
      </w:r>
      <w:r>
        <w:rPr>
          <w:noProof/>
        </w:rPr>
        <w:tab/>
      </w:r>
      <w:r>
        <w:rPr>
          <w:noProof/>
        </w:rPr>
        <w:fldChar w:fldCharType="begin"/>
      </w:r>
      <w:r>
        <w:rPr>
          <w:noProof/>
        </w:rPr>
        <w:instrText xml:space="preserve"> PAGEREF _Toc170216065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169.</w:t>
      </w:r>
      <w:r>
        <w:rPr>
          <w:noProof/>
          <w:sz w:val="24"/>
          <w:szCs w:val="24"/>
        </w:rPr>
        <w:tab/>
      </w:r>
      <w:r>
        <w:rPr>
          <w:noProof/>
          <w:szCs w:val="24"/>
        </w:rPr>
        <w:t>Measurement of distance between parallel lines</w:t>
      </w:r>
      <w:r>
        <w:rPr>
          <w:noProof/>
        </w:rPr>
        <w:tab/>
      </w:r>
      <w:r>
        <w:rPr>
          <w:noProof/>
        </w:rPr>
        <w:fldChar w:fldCharType="begin"/>
      </w:r>
      <w:r>
        <w:rPr>
          <w:noProof/>
        </w:rPr>
        <w:instrText xml:space="preserve"> PAGEREF _Toc170216066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Interpretation of certain second edition ADRs</w:t>
      </w:r>
      <w:r>
        <w:rPr>
          <w:noProof/>
        </w:rPr>
        <w:tab/>
      </w:r>
      <w:r>
        <w:rPr>
          <w:noProof/>
        </w:rPr>
        <w:fldChar w:fldCharType="begin"/>
      </w:r>
      <w:r>
        <w:rPr>
          <w:noProof/>
        </w:rPr>
        <w:instrText xml:space="preserve"> PAGEREF _Toc170216067 \h </w:instrText>
      </w:r>
      <w:r>
        <w:rPr>
          <w:noProof/>
        </w:rPr>
      </w:r>
      <w:r>
        <w:rPr>
          <w:noProof/>
        </w:rPr>
        <w:fldChar w:fldCharType="separate"/>
      </w:r>
      <w:r>
        <w:rPr>
          <w:noProof/>
        </w:rPr>
        <w:t>99</w:t>
      </w:r>
      <w:r>
        <w:rPr>
          <w:noProof/>
        </w:rPr>
        <w:fldChar w:fldCharType="end"/>
      </w:r>
    </w:p>
    <w:p>
      <w:pPr>
        <w:pStyle w:val="TOC2"/>
        <w:tabs>
          <w:tab w:val="right" w:pos="7086"/>
        </w:tabs>
        <w:rPr>
          <w:b w:val="0"/>
          <w:noProof/>
          <w:sz w:val="24"/>
          <w:szCs w:val="24"/>
        </w:rPr>
      </w:pPr>
      <w:r>
        <w:rPr>
          <w:noProof/>
          <w:szCs w:val="30"/>
        </w:rPr>
        <w:t>Part 15 — Additional Western Australian provisions</w:t>
      </w:r>
    </w:p>
    <w:p>
      <w:pPr>
        <w:pStyle w:val="TOC3"/>
        <w:rPr>
          <w:b w:val="0"/>
          <w:noProof/>
          <w:sz w:val="24"/>
          <w:szCs w:val="24"/>
        </w:rPr>
      </w:pPr>
      <w:r>
        <w:rPr>
          <w:noProof/>
          <w:szCs w:val="26"/>
        </w:rPr>
        <w:t>Division 1 — Omnibuses</w:t>
      </w:r>
    </w:p>
    <w:p>
      <w:pPr>
        <w:pStyle w:val="TOC4"/>
        <w:tabs>
          <w:tab w:val="left" w:pos="1701"/>
        </w:tabs>
        <w:rPr>
          <w:noProof/>
          <w:sz w:val="24"/>
          <w:szCs w:val="24"/>
        </w:rPr>
      </w:pPr>
      <w:r>
        <w:rPr>
          <w:noProof/>
          <w:szCs w:val="24"/>
        </w:rPr>
        <w:t>171.</w:t>
      </w:r>
      <w:r>
        <w:rPr>
          <w:noProof/>
          <w:sz w:val="24"/>
          <w:szCs w:val="24"/>
        </w:rPr>
        <w:tab/>
      </w:r>
      <w:r>
        <w:rPr>
          <w:noProof/>
          <w:szCs w:val="24"/>
        </w:rPr>
        <w:t>Passengers on omnibus with minimum 1.5 m interior height</w:t>
      </w:r>
      <w:r>
        <w:rPr>
          <w:noProof/>
        </w:rPr>
        <w:tab/>
      </w:r>
      <w:r>
        <w:rPr>
          <w:noProof/>
        </w:rPr>
        <w:fldChar w:fldCharType="begin"/>
      </w:r>
      <w:r>
        <w:rPr>
          <w:noProof/>
        </w:rPr>
        <w:instrText xml:space="preserve"> PAGEREF _Toc170216070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Passengers on omnibus with less than 1.5 m interior height</w:t>
      </w:r>
      <w:r>
        <w:rPr>
          <w:noProof/>
        </w:rPr>
        <w:tab/>
      </w:r>
      <w:r>
        <w:rPr>
          <w:noProof/>
        </w:rPr>
        <w:fldChar w:fldCharType="begin"/>
      </w:r>
      <w:r>
        <w:rPr>
          <w:noProof/>
        </w:rPr>
        <w:instrText xml:space="preserve"> PAGEREF _Toc170216071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Standing positions and equipment</w:t>
      </w:r>
      <w:r>
        <w:rPr>
          <w:noProof/>
        </w:rPr>
        <w:tab/>
      </w:r>
      <w:r>
        <w:rPr>
          <w:noProof/>
        </w:rPr>
        <w:fldChar w:fldCharType="begin"/>
      </w:r>
      <w:r>
        <w:rPr>
          <w:noProof/>
        </w:rPr>
        <w:instrText xml:space="preserve"> PAGEREF _Toc170216072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174.</w:t>
      </w:r>
      <w:r>
        <w:rPr>
          <w:noProof/>
          <w:sz w:val="24"/>
          <w:szCs w:val="24"/>
        </w:rPr>
        <w:tab/>
      </w:r>
      <w:r>
        <w:rPr>
          <w:noProof/>
          <w:snapToGrid w:val="0"/>
          <w:szCs w:val="24"/>
        </w:rPr>
        <w:t>Destination signs</w:t>
      </w:r>
      <w:r>
        <w:rPr>
          <w:noProof/>
        </w:rPr>
        <w:tab/>
      </w:r>
      <w:r>
        <w:rPr>
          <w:noProof/>
        </w:rPr>
        <w:fldChar w:fldCharType="begin"/>
      </w:r>
      <w:r>
        <w:rPr>
          <w:noProof/>
        </w:rPr>
        <w:instrText xml:space="preserve"> PAGEREF _Toc170216073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School bus exterior colours and signs</w:t>
      </w:r>
      <w:r>
        <w:rPr>
          <w:noProof/>
        </w:rPr>
        <w:tab/>
      </w:r>
      <w:r>
        <w:rPr>
          <w:noProof/>
        </w:rPr>
        <w:fldChar w:fldCharType="begin"/>
      </w:r>
      <w:r>
        <w:rPr>
          <w:noProof/>
        </w:rPr>
        <w:instrText xml:space="preserve"> PAGEREF _Toc170216074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175A.</w:t>
      </w:r>
      <w:r>
        <w:rPr>
          <w:noProof/>
          <w:sz w:val="24"/>
          <w:szCs w:val="24"/>
        </w:rPr>
        <w:tab/>
      </w:r>
      <w:r>
        <w:rPr>
          <w:noProof/>
          <w:szCs w:val="24"/>
        </w:rPr>
        <w:t>First aid kit on non-metropolitan omnibus</w:t>
      </w:r>
      <w:r>
        <w:rPr>
          <w:noProof/>
        </w:rPr>
        <w:tab/>
      </w:r>
      <w:r>
        <w:rPr>
          <w:noProof/>
        </w:rPr>
        <w:fldChar w:fldCharType="begin"/>
      </w:r>
      <w:r>
        <w:rPr>
          <w:noProof/>
        </w:rPr>
        <w:instrText xml:space="preserve"> PAGEREF _Toc170216075 \h </w:instrText>
      </w:r>
      <w:r>
        <w:rPr>
          <w:noProof/>
        </w:rPr>
      </w:r>
      <w:r>
        <w:rPr>
          <w:noProof/>
        </w:rPr>
        <w:fldChar w:fldCharType="separate"/>
      </w:r>
      <w:r>
        <w:rPr>
          <w:noProof/>
        </w:rPr>
        <w:t>104</w:t>
      </w:r>
      <w:r>
        <w:rPr>
          <w:noProof/>
        </w:rPr>
        <w:fldChar w:fldCharType="end"/>
      </w:r>
    </w:p>
    <w:p>
      <w:pPr>
        <w:pStyle w:val="TOC3"/>
        <w:rPr>
          <w:b w:val="0"/>
          <w:noProof/>
          <w:sz w:val="24"/>
          <w:szCs w:val="24"/>
        </w:rPr>
      </w:pPr>
      <w:r>
        <w:rPr>
          <w:noProof/>
          <w:szCs w:val="26"/>
        </w:rPr>
        <w:t>Division 2</w:t>
      </w:r>
      <w:r>
        <w:rPr>
          <w:noProof/>
          <w:snapToGrid w:val="0"/>
          <w:szCs w:val="26"/>
        </w:rPr>
        <w:t xml:space="preserve"> — </w:t>
      </w:r>
      <w:r>
        <w:rPr>
          <w:noProof/>
          <w:szCs w:val="26"/>
        </w:rPr>
        <w:t>Miscellaneous</w:t>
      </w:r>
    </w:p>
    <w:p>
      <w:pPr>
        <w:pStyle w:val="TOC4"/>
        <w:tabs>
          <w:tab w:val="left" w:pos="1701"/>
        </w:tabs>
        <w:rPr>
          <w:noProof/>
          <w:sz w:val="24"/>
          <w:szCs w:val="24"/>
        </w:rPr>
      </w:pPr>
      <w:r>
        <w:rPr>
          <w:noProof/>
          <w:szCs w:val="24"/>
        </w:rPr>
        <w:t>176.</w:t>
      </w:r>
      <w:r>
        <w:rPr>
          <w:noProof/>
          <w:sz w:val="24"/>
          <w:szCs w:val="24"/>
        </w:rPr>
        <w:tab/>
      </w:r>
      <w:r>
        <w:rPr>
          <w:noProof/>
          <w:szCs w:val="24"/>
        </w:rPr>
        <w:t>Required immobilisers</w:t>
      </w:r>
      <w:r>
        <w:rPr>
          <w:noProof/>
        </w:rPr>
        <w:tab/>
      </w:r>
      <w:r>
        <w:rPr>
          <w:noProof/>
        </w:rPr>
        <w:fldChar w:fldCharType="begin"/>
      </w:r>
      <w:r>
        <w:rPr>
          <w:noProof/>
        </w:rPr>
        <w:instrText xml:space="preserve"> PAGEREF _Toc170216077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177.</w:t>
      </w:r>
      <w:r>
        <w:rPr>
          <w:noProof/>
          <w:sz w:val="24"/>
          <w:szCs w:val="24"/>
        </w:rPr>
        <w:tab/>
      </w:r>
      <w:r>
        <w:rPr>
          <w:noProof/>
          <w:snapToGrid w:val="0"/>
          <w:szCs w:val="24"/>
        </w:rPr>
        <w:t>Fitting of illuminated signs</w:t>
      </w:r>
      <w:r>
        <w:rPr>
          <w:noProof/>
        </w:rPr>
        <w:tab/>
      </w:r>
      <w:r>
        <w:rPr>
          <w:noProof/>
        </w:rPr>
        <w:fldChar w:fldCharType="begin"/>
      </w:r>
      <w:r>
        <w:rPr>
          <w:noProof/>
        </w:rPr>
        <w:instrText xml:space="preserve"> PAGEREF _Toc170216078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Compliance plates</w:t>
      </w:r>
      <w:r>
        <w:rPr>
          <w:noProof/>
        </w:rPr>
        <w:tab/>
      </w:r>
      <w:r>
        <w:rPr>
          <w:noProof/>
        </w:rPr>
        <w:fldChar w:fldCharType="begin"/>
      </w:r>
      <w:r>
        <w:rPr>
          <w:noProof/>
        </w:rPr>
        <w:instrText xml:space="preserve"> PAGEREF _Toc170216079 \h </w:instrText>
      </w:r>
      <w:r>
        <w:rPr>
          <w:noProof/>
        </w:rPr>
      </w:r>
      <w:r>
        <w:rPr>
          <w:noProof/>
        </w:rPr>
        <w:fldChar w:fldCharType="separate"/>
      </w:r>
      <w:r>
        <w:rPr>
          <w:noProof/>
        </w:rPr>
        <w:t>106</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_Toc170216081 \h </w:instrText>
      </w:r>
      <w:r>
        <w:rPr>
          <w:noProof/>
        </w:rPr>
      </w:r>
      <w:r>
        <w:rPr>
          <w:noProof/>
        </w:rPr>
        <w:fldChar w:fldCharType="separate"/>
      </w:r>
      <w:r>
        <w:rPr>
          <w:noProof/>
        </w:rPr>
        <w:t>107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1" w:name="_Toc78685527"/>
      <w:bookmarkStart w:id="2" w:name="_Toc17021584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14750293"/>
      <w:bookmarkStart w:id="10" w:name="_Toc170215850"/>
      <w:r>
        <w:rPr>
          <w:rStyle w:val="CharSectno"/>
        </w:rPr>
        <w:t>1</w:t>
      </w:r>
      <w:r>
        <w:t>.</w:t>
      </w:r>
      <w:r>
        <w:tab/>
        <w:t>Citation</w:t>
      </w:r>
      <w:bookmarkEnd w:id="3"/>
      <w:bookmarkEnd w:id="4"/>
      <w:bookmarkEnd w:id="5"/>
      <w:bookmarkEnd w:id="6"/>
      <w:bookmarkEnd w:id="7"/>
      <w:bookmarkEnd w:id="8"/>
      <w:bookmarkEnd w:id="9"/>
      <w:bookmarkEnd w:id="10"/>
    </w:p>
    <w:p>
      <w:pPr>
        <w:pStyle w:val="Subsection"/>
      </w:pPr>
      <w:r>
        <w:tab/>
      </w:r>
      <w:r>
        <w:tab/>
      </w:r>
      <w:r>
        <w:rPr>
          <w:spacing w:val="-2"/>
        </w:rPr>
        <w:t>These</w:t>
      </w:r>
      <w:r>
        <w:t xml:space="preserve"> regulations may be cited as the </w:t>
      </w:r>
      <w:r>
        <w:rPr>
          <w:i/>
        </w:rPr>
        <w:t>Road Traffic (Vehicle Standards) Rules 2002</w:t>
      </w:r>
      <w:r>
        <w:t>.</w:t>
      </w:r>
    </w:p>
    <w:p>
      <w:pPr>
        <w:pStyle w:val="Footnotesection"/>
      </w:pPr>
      <w:r>
        <w:tab/>
        <w:t>[Rule 1 amended in Gazette 3 Jan 2003 p. 3.]</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4750294"/>
      <w:bookmarkStart w:id="18" w:name="_Toc17021585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19" w:name="_Toc170215852"/>
      <w:r>
        <w:rPr>
          <w:rStyle w:val="CharSectno"/>
        </w:rPr>
        <w:t>3</w:t>
      </w:r>
      <w:r>
        <w:t>.</w:t>
      </w:r>
      <w:r>
        <w:tab/>
        <w:t>Interpretation</w:t>
      </w:r>
      <w:bookmarkEnd w:id="19"/>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20" w:name="_Toc78685531"/>
      <w:bookmarkStart w:id="21" w:name="_Toc170215853"/>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20"/>
      <w:bookmarkEnd w:id="21"/>
    </w:p>
    <w:p>
      <w:pPr>
        <w:pStyle w:val="Heading5"/>
      </w:pPr>
      <w:bookmarkStart w:id="22" w:name="_Toc14750296"/>
      <w:bookmarkStart w:id="23" w:name="_Toc170215854"/>
      <w:bookmarkStart w:id="24" w:name="_Toc472941038"/>
      <w:bookmarkStart w:id="25" w:name="_Toc512745328"/>
      <w:bookmarkStart w:id="26" w:name="_Toc7345650"/>
      <w:bookmarkStart w:id="27" w:name="_Toc14252083"/>
      <w:r>
        <w:rPr>
          <w:rStyle w:val="CharSectno"/>
        </w:rPr>
        <w:t>4</w:t>
      </w:r>
      <w:r>
        <w:t>.</w:t>
      </w:r>
      <w:r>
        <w:tab/>
        <w:t>Application to vehicles and combinations</w:t>
      </w:r>
      <w:bookmarkEnd w:id="22"/>
      <w:bookmarkEnd w:id="23"/>
    </w:p>
    <w:bookmarkEnd w:id="24"/>
    <w:bookmarkEnd w:id="25"/>
    <w:bookmarkEnd w:id="26"/>
    <w:bookmarkEnd w:id="27"/>
    <w:p>
      <w:pPr>
        <w:pStyle w:val="Subsection"/>
      </w:pPr>
      <w:r>
        <w:tab/>
      </w:r>
      <w:r>
        <w:tab/>
        <w:t>The Vehicle Standards apply to motor vehicles, trailers and combinations.</w:t>
      </w:r>
    </w:p>
    <w:p>
      <w:pPr>
        <w:pStyle w:val="Heading5"/>
      </w:pPr>
      <w:bookmarkStart w:id="28" w:name="_Toc14750297"/>
      <w:bookmarkStart w:id="29" w:name="_Toc170215855"/>
      <w:r>
        <w:rPr>
          <w:rStyle w:val="CharSectno"/>
        </w:rPr>
        <w:t>5</w:t>
      </w:r>
      <w:r>
        <w:t>.</w:t>
      </w:r>
      <w:r>
        <w:tab/>
        <w:t>Non-application of the Vehicle Standards — exemption under other laws</w:t>
      </w:r>
      <w:bookmarkEnd w:id="28"/>
      <w:bookmarkEnd w:id="29"/>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0" w:name="_Toc14750298"/>
      <w:bookmarkStart w:id="31" w:name="_Toc170215856"/>
      <w:r>
        <w:rPr>
          <w:rStyle w:val="CharSectno"/>
        </w:rPr>
        <w:t>6</w:t>
      </w:r>
      <w:r>
        <w:t>.</w:t>
      </w:r>
      <w:r>
        <w:tab/>
        <w:t>Non-application of the Vehicle Standards — inconsistent ADR requirements</w:t>
      </w:r>
      <w:bookmarkEnd w:id="30"/>
      <w:bookmarkEnd w:id="31"/>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2" w:name="_Toc14750299"/>
      <w:bookmarkStart w:id="33" w:name="_Toc170215857"/>
      <w:r>
        <w:rPr>
          <w:rStyle w:val="CharSectno"/>
        </w:rPr>
        <w:t>7</w:t>
      </w:r>
      <w:r>
        <w:t>.</w:t>
      </w:r>
      <w:r>
        <w:tab/>
        <w:t xml:space="preserve">Non-application of the Vehicle Standards — approvals under </w:t>
      </w:r>
      <w:r>
        <w:rPr>
          <w:i/>
        </w:rPr>
        <w:t>Motor Vehicle Standards Act 1989</w:t>
      </w:r>
      <w:r>
        <w:t xml:space="preserve"> (Cwlth)</w:t>
      </w:r>
      <w:bookmarkEnd w:id="32"/>
      <w:bookmarkEnd w:id="33"/>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34" w:name="_Toc78685536"/>
      <w:bookmarkStart w:id="35" w:name="_Toc170215858"/>
      <w:r>
        <w:rPr>
          <w:rStyle w:val="CharPartNo"/>
        </w:rPr>
        <w:t>Part 3</w:t>
      </w:r>
      <w:r>
        <w:t xml:space="preserve"> — </w:t>
      </w:r>
      <w:r>
        <w:rPr>
          <w:rStyle w:val="CharPartText"/>
        </w:rPr>
        <w:t>Australian Design Rules</w:t>
      </w:r>
      <w:bookmarkEnd w:id="34"/>
      <w:bookmarkEnd w:id="35"/>
    </w:p>
    <w:p>
      <w:pPr>
        <w:pStyle w:val="Heading3"/>
      </w:pPr>
      <w:bookmarkStart w:id="36" w:name="_Toc78685537"/>
      <w:bookmarkStart w:id="37" w:name="_Toc170215859"/>
      <w:r>
        <w:rPr>
          <w:rStyle w:val="CharDivNo"/>
        </w:rPr>
        <w:t>Division 1</w:t>
      </w:r>
      <w:r>
        <w:t xml:space="preserve"> — </w:t>
      </w:r>
      <w:r>
        <w:rPr>
          <w:rStyle w:val="CharDivText"/>
        </w:rPr>
        <w:t>Interpretation</w:t>
      </w:r>
      <w:bookmarkEnd w:id="36"/>
      <w:bookmarkEnd w:id="37"/>
    </w:p>
    <w:p>
      <w:pPr>
        <w:pStyle w:val="Heading5"/>
      </w:pPr>
      <w:bookmarkStart w:id="38" w:name="_Toc14750300"/>
      <w:bookmarkStart w:id="39" w:name="_Toc170215860"/>
      <w:r>
        <w:rPr>
          <w:rStyle w:val="CharSectno"/>
        </w:rPr>
        <w:t>8</w:t>
      </w:r>
      <w:r>
        <w:t>.</w:t>
      </w:r>
      <w:r>
        <w:tab/>
        <w:t>What is an ADR</w:t>
      </w:r>
      <w:bookmarkEnd w:id="38"/>
      <w:bookmarkEnd w:id="39"/>
    </w:p>
    <w:p>
      <w:pPr>
        <w:pStyle w:val="Subsection"/>
      </w:pPr>
      <w:r>
        <w:tab/>
      </w:r>
      <w:r>
        <w:tab/>
        <w:t xml:space="preserve">An </w:t>
      </w:r>
      <w:r>
        <w:rPr>
          <w:b/>
        </w:rPr>
        <w:t>“</w:t>
      </w:r>
      <w:r>
        <w:rPr>
          <w:rStyle w:val="CharDefText"/>
        </w:rPr>
        <w:t>ADR</w:t>
      </w:r>
      <w:r>
        <w:rPr>
          <w:b/>
        </w:rPr>
        <w:t>”</w:t>
      </w:r>
      <w:r>
        <w:t xml:space="preserve"> (which stands for “Australian Design Rule”) is a national standard.</w:t>
      </w:r>
    </w:p>
    <w:p>
      <w:pPr>
        <w:pStyle w:val="Heading5"/>
      </w:pPr>
      <w:bookmarkStart w:id="40" w:name="_Toc14750301"/>
      <w:bookmarkStart w:id="41" w:name="_Toc170215861"/>
      <w:r>
        <w:rPr>
          <w:rStyle w:val="CharSectno"/>
        </w:rPr>
        <w:t>9</w:t>
      </w:r>
      <w:r>
        <w:t>.</w:t>
      </w:r>
      <w:r>
        <w:tab/>
        <w:t>What is a national standard</w:t>
      </w:r>
      <w:bookmarkEnd w:id="40"/>
      <w:bookmarkEnd w:id="41"/>
    </w:p>
    <w:p>
      <w:pPr>
        <w:pStyle w:val="Subsection"/>
      </w:pPr>
      <w:r>
        <w:tab/>
      </w:r>
      <w:r>
        <w:tab/>
        <w:t xml:space="preserve">A </w:t>
      </w:r>
      <w:r>
        <w:rPr>
          <w:b/>
        </w:rPr>
        <w:t>“</w:t>
      </w:r>
      <w:r>
        <w:rPr>
          <w:rStyle w:val="CharDefText"/>
        </w:rPr>
        <w:t>national standard</w:t>
      </w:r>
      <w:r>
        <w:rPr>
          <w:b/>
        </w:rPr>
        <w:t>”</w:t>
      </w:r>
      <w:r>
        <w:t xml:space="preserve"> is a national standard under the </w:t>
      </w:r>
      <w:r>
        <w:rPr>
          <w:i/>
        </w:rPr>
        <w:t>Motor Vehicle Standards Act 1989</w:t>
      </w:r>
      <w:r>
        <w:t xml:space="preserve"> of the Commonwealth.</w:t>
      </w:r>
    </w:p>
    <w:p>
      <w:pPr>
        <w:pStyle w:val="Heading5"/>
      </w:pPr>
      <w:bookmarkStart w:id="42" w:name="_Toc14750302"/>
      <w:bookmarkStart w:id="43" w:name="_Toc170215862"/>
      <w:bookmarkStart w:id="44" w:name="_Toc512745337"/>
      <w:bookmarkStart w:id="45" w:name="_Toc7345659"/>
      <w:bookmarkStart w:id="46" w:name="_Toc14252089"/>
      <w:r>
        <w:rPr>
          <w:rStyle w:val="CharSectno"/>
        </w:rPr>
        <w:t>10</w:t>
      </w:r>
      <w:r>
        <w:t>.</w:t>
      </w:r>
      <w:r>
        <w:tab/>
        <w:t>References to national standards</w:t>
      </w:r>
      <w:bookmarkEnd w:id="42"/>
      <w:bookmarkEnd w:id="43"/>
    </w:p>
    <w:bookmarkEnd w:id="44"/>
    <w:bookmarkEnd w:id="45"/>
    <w:bookmarkEnd w:id="46"/>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47" w:name="_Toc14750303"/>
      <w:bookmarkStart w:id="48" w:name="_Toc170215863"/>
      <w:r>
        <w:rPr>
          <w:rStyle w:val="CharSectno"/>
        </w:rPr>
        <w:t>11</w:t>
      </w:r>
      <w:r>
        <w:t>.</w:t>
      </w:r>
      <w:r>
        <w:tab/>
        <w:t>What is a second edition ADR</w:t>
      </w:r>
      <w:bookmarkEnd w:id="47"/>
      <w:bookmarkEnd w:id="48"/>
    </w:p>
    <w:p>
      <w:pPr>
        <w:pStyle w:val="Subsection"/>
      </w:pPr>
      <w:r>
        <w:tab/>
      </w:r>
      <w:r>
        <w:tab/>
        <w:t xml:space="preserve">A </w:t>
      </w:r>
      <w:r>
        <w:rPr>
          <w:b/>
        </w:rPr>
        <w:t>“</w:t>
      </w:r>
      <w:r>
        <w:rPr>
          <w:rStyle w:val="CharDefText"/>
        </w:rPr>
        <w:t>second edition ADR</w:t>
      </w:r>
      <w:r>
        <w:rPr>
          <w:b/>
        </w:rPr>
        <w:t>”</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49" w:name="_Toc14750304"/>
      <w:bookmarkStart w:id="50" w:name="_Toc170215864"/>
      <w:r>
        <w:rPr>
          <w:rStyle w:val="CharSectno"/>
        </w:rPr>
        <w:t>12</w:t>
      </w:r>
      <w:r>
        <w:t>.</w:t>
      </w:r>
      <w:r>
        <w:tab/>
        <w:t>What is a third edition ADR</w:t>
      </w:r>
      <w:bookmarkEnd w:id="49"/>
      <w:bookmarkEnd w:id="50"/>
    </w:p>
    <w:p>
      <w:pPr>
        <w:pStyle w:val="Subsection"/>
      </w:pPr>
      <w:r>
        <w:tab/>
      </w:r>
      <w:r>
        <w:tab/>
        <w:t xml:space="preserve">A </w:t>
      </w:r>
      <w:r>
        <w:rPr>
          <w:b/>
        </w:rPr>
        <w:t>“</w:t>
      </w:r>
      <w:r>
        <w:rPr>
          <w:rStyle w:val="CharDefText"/>
        </w:rPr>
        <w:t>third edition ADR</w:t>
      </w:r>
      <w:r>
        <w:rPr>
          <w:b/>
        </w:rPr>
        <w:t>”</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pPr>
      <w:bookmarkStart w:id="51" w:name="_Toc78685543"/>
      <w:bookmarkStart w:id="52" w:name="_Toc170215865"/>
      <w:r>
        <w:rPr>
          <w:rStyle w:val="CharDivNo"/>
        </w:rPr>
        <w:t>Division 2</w:t>
      </w:r>
      <w:r>
        <w:t xml:space="preserve"> — </w:t>
      </w:r>
      <w:r>
        <w:rPr>
          <w:rStyle w:val="CharDivText"/>
        </w:rPr>
        <w:t>Compliance with ADRs</w:t>
      </w:r>
      <w:bookmarkEnd w:id="51"/>
      <w:bookmarkEnd w:id="52"/>
    </w:p>
    <w:p>
      <w:pPr>
        <w:pStyle w:val="Heading5"/>
        <w:spacing w:before="160"/>
      </w:pPr>
      <w:bookmarkStart w:id="53" w:name="_Toc14750305"/>
      <w:bookmarkStart w:id="54" w:name="_Toc170215866"/>
      <w:bookmarkStart w:id="55" w:name="_Toc472941043"/>
      <w:bookmarkStart w:id="56" w:name="_Toc512745340"/>
      <w:bookmarkStart w:id="57" w:name="_Ref528725049"/>
      <w:bookmarkStart w:id="58" w:name="_Toc7345662"/>
      <w:bookmarkStart w:id="59" w:name="_Toc14252092"/>
      <w:r>
        <w:rPr>
          <w:rStyle w:val="CharSectno"/>
        </w:rPr>
        <w:t>13</w:t>
      </w:r>
      <w:r>
        <w:t>.</w:t>
      </w:r>
      <w:r>
        <w:tab/>
        <w:t>Compliance with second edition ADRs</w:t>
      </w:r>
      <w:bookmarkEnd w:id="53"/>
      <w:bookmarkEnd w:id="54"/>
    </w:p>
    <w:bookmarkEnd w:id="55"/>
    <w:bookmarkEnd w:id="56"/>
    <w:bookmarkEnd w:id="57"/>
    <w:bookmarkEnd w:id="58"/>
    <w:bookmarkEnd w:id="59"/>
    <w:p>
      <w:pPr>
        <w:pStyle w:val="Subsection"/>
        <w:spacing w:before="120"/>
      </w:pPr>
      <w:r>
        <w:tab/>
      </w:r>
      <w:bookmarkStart w:id="60" w:name="_Hlt14674383"/>
      <w:bookmarkEnd w:id="60"/>
      <w:r>
        <w:t>(1)</w:t>
      </w:r>
      <w:r>
        <w:tab/>
        <w:t>If a second edition ADR recommends that the ADR should apply to the design and construction of a vehicle, the vehicle must comply with the ADR.</w:t>
      </w:r>
    </w:p>
    <w:p>
      <w:pPr>
        <w:pStyle w:val="Subsection"/>
        <w:spacing w:before="120"/>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spacing w:before="60"/>
      </w:pPr>
      <w:r>
        <w:tab/>
        <w:t>(a)</w:t>
      </w:r>
      <w:r>
        <w:tab/>
        <w:t>the requirement as in force when the vehicle was built; or</w:t>
      </w:r>
    </w:p>
    <w:p>
      <w:pPr>
        <w:pStyle w:val="Indenta"/>
        <w:spacing w:before="60"/>
      </w:pPr>
      <w:r>
        <w:tab/>
        <w:t>(b)</w:t>
      </w:r>
      <w:r>
        <w:tab/>
        <w:t>if the requirement is amended after the vehicle is built and before the equipment is fitted — the requirement as in force —</w:t>
      </w:r>
    </w:p>
    <w:p>
      <w:pPr>
        <w:pStyle w:val="Indenti"/>
        <w:spacing w:before="60"/>
      </w:pPr>
      <w:r>
        <w:tab/>
        <w:t>(i)</w:t>
      </w:r>
      <w:r>
        <w:tab/>
        <w:t>when the vehicle was built;</w:t>
      </w:r>
    </w:p>
    <w:p>
      <w:pPr>
        <w:pStyle w:val="Indenti"/>
        <w:spacing w:before="60"/>
      </w:pPr>
      <w:r>
        <w:tab/>
        <w:t>(ii)</w:t>
      </w:r>
      <w:r>
        <w:tab/>
        <w:t>when the equipment was fitted; or</w:t>
      </w:r>
    </w:p>
    <w:p>
      <w:pPr>
        <w:pStyle w:val="Indenti"/>
        <w:spacing w:before="60"/>
      </w:pPr>
      <w:r>
        <w:tab/>
        <w:t>(iii)</w:t>
      </w:r>
      <w:r>
        <w:tab/>
        <w:t>at any time between when the vehicle was built and the equipment was fitted.</w:t>
      </w:r>
    </w:p>
    <w:p>
      <w:pPr>
        <w:pStyle w:val="Subsection"/>
        <w:spacing w:before="120"/>
      </w:pPr>
      <w:r>
        <w:tab/>
        <w:t>(3)</w:t>
      </w:r>
      <w:r>
        <w:tab/>
        <w:t>However, a vehicle, or equipment fitted to a vehicle, need not comply with a recommendation or requirement of a second edition ADR if —</w:t>
      </w:r>
    </w:p>
    <w:p>
      <w:pPr>
        <w:pStyle w:val="Indenta"/>
        <w:spacing w:before="60"/>
      </w:pPr>
      <w:r>
        <w:tab/>
        <w:t>(a)</w:t>
      </w:r>
      <w:r>
        <w:tab/>
        <w:t>the recommendation or requirement is replaced by, or is inconsistent with, a requirement of a third edition ADR applying to the vehicle or equipment; and</w:t>
      </w:r>
    </w:p>
    <w:p>
      <w:pPr>
        <w:pStyle w:val="Indenta"/>
        <w:spacing w:before="60"/>
      </w:pPr>
      <w:r>
        <w:tab/>
        <w:t>(b)</w:t>
      </w:r>
      <w:r>
        <w:tab/>
        <w:t>the vehicle or equipment complies with the requirement of the third edition ADR.</w:t>
      </w:r>
    </w:p>
    <w:p>
      <w:pPr>
        <w:pStyle w:val="Subsection"/>
        <w:spacing w:before="120"/>
      </w:pPr>
      <w:r>
        <w:tab/>
        <w:t>(4)</w:t>
      </w:r>
      <w:r>
        <w:tab/>
        <w:t>If a second edition ADR allows a vehicle built on or after a stated time to be fitted with equipment, a vehicle built before the time may also be fitted with the equipment.</w:t>
      </w:r>
    </w:p>
    <w:p>
      <w:pPr>
        <w:pStyle w:val="Heading5"/>
        <w:keepNext w:val="0"/>
        <w:keepLines w:val="0"/>
        <w:spacing w:before="160"/>
      </w:pPr>
      <w:bookmarkStart w:id="61" w:name="_Toc14750306"/>
      <w:bookmarkStart w:id="62" w:name="_Toc170215867"/>
      <w:bookmarkStart w:id="63" w:name="_Toc472941044"/>
      <w:bookmarkStart w:id="64" w:name="_Toc512745341"/>
      <w:bookmarkStart w:id="65" w:name="_Toc7345663"/>
      <w:bookmarkStart w:id="66" w:name="_Toc14252093"/>
      <w:r>
        <w:rPr>
          <w:rStyle w:val="CharSectno"/>
        </w:rPr>
        <w:t>14</w:t>
      </w:r>
      <w:r>
        <w:t>.</w:t>
      </w:r>
      <w:r>
        <w:tab/>
        <w:t>Compliance with third edition ADRs</w:t>
      </w:r>
      <w:bookmarkEnd w:id="61"/>
      <w:bookmarkEnd w:id="62"/>
    </w:p>
    <w:bookmarkEnd w:id="63"/>
    <w:bookmarkEnd w:id="64"/>
    <w:bookmarkEnd w:id="65"/>
    <w:bookmarkEnd w:id="66"/>
    <w:p>
      <w:pPr>
        <w:pStyle w:val="Subsection"/>
        <w:spacing w:before="120"/>
      </w:pPr>
      <w:r>
        <w:tab/>
      </w:r>
      <w:bookmarkStart w:id="67" w:name="_Hlt14674381"/>
      <w:bookmarkEnd w:id="67"/>
      <w:r>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60"/>
      </w:pPr>
      <w:bookmarkStart w:id="68" w:name="_Toc14750307"/>
      <w:bookmarkStart w:id="69" w:name="_Toc170215868"/>
      <w:r>
        <w:rPr>
          <w:rStyle w:val="CharSectno"/>
        </w:rPr>
        <w:t>15</w:t>
      </w:r>
      <w:r>
        <w:t>.</w:t>
      </w:r>
      <w:r>
        <w:tab/>
        <w:t>Exception to compliance with ADRs — vehicles that are not road vehicles</w:t>
      </w:r>
      <w:bookmarkEnd w:id="68"/>
      <w:bookmarkEnd w:id="69"/>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spacing w:before="160"/>
      </w:pPr>
      <w:bookmarkStart w:id="70" w:name="_Toc14750308"/>
      <w:bookmarkStart w:id="71" w:name="_Toc170215869"/>
      <w:r>
        <w:rPr>
          <w:rStyle w:val="CharSectno"/>
        </w:rPr>
        <w:t>16</w:t>
      </w:r>
      <w:r>
        <w:t>.</w:t>
      </w:r>
      <w:r>
        <w:tab/>
        <w:t xml:space="preserve">Exception to compliance with ADRs — </w:t>
      </w:r>
      <w:r>
        <w:rPr>
          <w:i/>
        </w:rPr>
        <w:t>Motor Vehicle Standards Act 1989</w:t>
      </w:r>
      <w:r>
        <w:t xml:space="preserve"> (Cwlth)</w:t>
      </w:r>
      <w:bookmarkEnd w:id="70"/>
      <w:bookmarkEnd w:id="71"/>
    </w:p>
    <w:p>
      <w:pPr>
        <w:pStyle w:val="Subsection"/>
        <w:spacing w:before="120"/>
      </w:pPr>
      <w:r>
        <w:tab/>
        <w:t>(1)</w:t>
      </w:r>
      <w:r>
        <w:tab/>
        <w:t>A vehicle need not comply with an ADR applied by rule 13(1) or 14(1) if —</w:t>
      </w:r>
    </w:p>
    <w:p>
      <w:pPr>
        <w:pStyle w:val="Indenta"/>
        <w:spacing w:before="60"/>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spacing w:before="120"/>
      </w:pPr>
      <w:r>
        <w:tab/>
        <w:t>(2)</w:t>
      </w:r>
      <w:r>
        <w:tab/>
        <w:t>A vehicle need not comply with an ADR applied by rule 13(1) or 14(1) if —</w:t>
      </w:r>
    </w:p>
    <w:p>
      <w:pPr>
        <w:pStyle w:val="Indenta"/>
        <w:spacing w:before="60"/>
      </w:pPr>
      <w:r>
        <w:tab/>
        <w:t>(a)</w:t>
      </w:r>
      <w:r>
        <w:tab/>
        <w:t xml:space="preserve">the vehicle may be supplied to the market under section 14A(1) of the </w:t>
      </w:r>
      <w:r>
        <w:rPr>
          <w:i/>
        </w:rPr>
        <w:t>Motor Vehicle Standards Act 1989</w:t>
      </w:r>
      <w:r>
        <w:t xml:space="preserve"> of the Commonwealth; and</w:t>
      </w:r>
    </w:p>
    <w:p>
      <w:pPr>
        <w:pStyle w:val="Indenta"/>
        <w:spacing w:before="60"/>
      </w:pPr>
      <w:r>
        <w:tab/>
        <w:t>(b)</w:t>
      </w:r>
      <w:r>
        <w:tab/>
        <w:t>for a vehicle for which an approval has been given under that section — the vehicle complies with the approval conditions (if any).</w:t>
      </w:r>
    </w:p>
    <w:p>
      <w:pPr>
        <w:pStyle w:val="Subsection"/>
        <w:spacing w:before="120"/>
      </w:pPr>
      <w:r>
        <w:tab/>
        <w:t>(3)</w:t>
      </w:r>
      <w:r>
        <w:tab/>
        <w:t>A vehicle need not comply with an ADR applied by rule 13(1) or 14(1) if —</w:t>
      </w:r>
    </w:p>
    <w:p>
      <w:pPr>
        <w:pStyle w:val="Indenta"/>
        <w:spacing w:before="60"/>
      </w:pPr>
      <w:r>
        <w:tab/>
        <w:t>(a)</w:t>
      </w:r>
      <w:r>
        <w:tab/>
        <w:t xml:space="preserve">the vehicle may be used in transport in Australia under section 15(2) of the </w:t>
      </w:r>
      <w:r>
        <w:rPr>
          <w:i/>
        </w:rPr>
        <w:t>Motor Vehicle Standards Act 1989</w:t>
      </w:r>
      <w:r>
        <w:t xml:space="preserve"> of the Commonwealth; and</w:t>
      </w:r>
    </w:p>
    <w:p>
      <w:pPr>
        <w:pStyle w:val="Indenta"/>
        <w:spacing w:before="60"/>
      </w:pPr>
      <w:r>
        <w:tab/>
        <w:t>(b)</w:t>
      </w:r>
      <w:r>
        <w:tab/>
        <w:t>for a vehicle for which an approval has been given under that section — the vehicle complies with the approval conditions (if any).</w:t>
      </w:r>
    </w:p>
    <w:p>
      <w:pPr>
        <w:pStyle w:val="Heading5"/>
        <w:spacing w:before="160"/>
      </w:pPr>
      <w:bookmarkStart w:id="72" w:name="_Toc14750309"/>
      <w:bookmarkStart w:id="73" w:name="_Toc170215870"/>
      <w:r>
        <w:rPr>
          <w:rStyle w:val="CharSectno"/>
        </w:rPr>
        <w:t>17</w:t>
      </w:r>
      <w:r>
        <w:t>.</w:t>
      </w:r>
      <w:r>
        <w:tab/>
        <w:t>Partial exception to compliance with ADRs - personally imported vehicles</w:t>
      </w:r>
      <w:bookmarkEnd w:id="72"/>
      <w:bookmarkEnd w:id="73"/>
    </w:p>
    <w:p>
      <w:pPr>
        <w:pStyle w:val="Subsection"/>
        <w:spacing w:before="120"/>
      </w:pPr>
      <w:r>
        <w:tab/>
        <w:t>(1)</w:t>
      </w:r>
      <w:r>
        <w:tab/>
        <w:t>In this rule —</w:t>
      </w:r>
    </w:p>
    <w:p>
      <w:pPr>
        <w:pStyle w:val="Defstart"/>
        <w:spacing w:before="60"/>
      </w:pPr>
      <w:r>
        <w:tab/>
      </w:r>
      <w:r>
        <w:rPr>
          <w:b/>
        </w:rPr>
        <w:t>“</w:t>
      </w:r>
      <w:r>
        <w:rPr>
          <w:rStyle w:val="CharDefText"/>
        </w:rPr>
        <w:t>personally imported vehicle</w:t>
      </w:r>
      <w:r>
        <w:rPr>
          <w:b/>
        </w:rPr>
        <w:t xml:space="preserve">” </w:t>
      </w:r>
      <w:r>
        <w:t>means a vehicle built after 1968 that is imported into Australia by a person who —</w:t>
      </w:r>
    </w:p>
    <w:p>
      <w:pPr>
        <w:pStyle w:val="Defpara"/>
        <w:spacing w:before="60"/>
        <w:rPr>
          <w:spacing w:val="-4"/>
        </w:rPr>
      </w:pPr>
      <w:r>
        <w:tab/>
      </w:r>
      <w:r>
        <w:rPr>
          <w:spacing w:val="-4"/>
        </w:rPr>
        <w:t>(a)</w:t>
      </w:r>
      <w:r>
        <w:rPr>
          <w:spacing w:val="-4"/>
        </w:rPr>
        <w:tab/>
        <w:t>owned and used the vehicle for a continuous period of at least 12 months before it was imported into Australia;</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74" w:name="_Toc78685549"/>
      <w:bookmarkStart w:id="75" w:name="_Toc170215871"/>
      <w:r>
        <w:rPr>
          <w:rStyle w:val="CharPartNo"/>
        </w:rPr>
        <w:t>Part 4</w:t>
      </w:r>
      <w:r>
        <w:rPr>
          <w:rStyle w:val="CharDivNo"/>
        </w:rPr>
        <w:t xml:space="preserve"> </w:t>
      </w:r>
      <w:r>
        <w:t>—</w:t>
      </w:r>
      <w:r>
        <w:rPr>
          <w:rStyle w:val="CharDivText"/>
        </w:rPr>
        <w:t xml:space="preserve"> </w:t>
      </w:r>
      <w:r>
        <w:rPr>
          <w:rStyle w:val="CharPartText"/>
        </w:rPr>
        <w:t>Adopted standards</w:t>
      </w:r>
      <w:bookmarkEnd w:id="74"/>
      <w:bookmarkEnd w:id="75"/>
    </w:p>
    <w:p>
      <w:pPr>
        <w:pStyle w:val="Heading5"/>
      </w:pPr>
      <w:bookmarkStart w:id="76" w:name="_Toc14750310"/>
      <w:bookmarkStart w:id="77" w:name="_Toc170215872"/>
      <w:bookmarkStart w:id="78" w:name="_Toc472941048"/>
      <w:bookmarkStart w:id="79" w:name="_Toc512745346"/>
      <w:bookmarkStart w:id="80" w:name="_Toc7345667"/>
      <w:bookmarkStart w:id="81" w:name="_Toc14252097"/>
      <w:r>
        <w:rPr>
          <w:rStyle w:val="CharSectno"/>
        </w:rPr>
        <w:t>18</w:t>
      </w:r>
      <w:r>
        <w:t>.</w:t>
      </w:r>
      <w:r>
        <w:tab/>
        <w:t>What is an adopted standard</w:t>
      </w:r>
      <w:bookmarkEnd w:id="76"/>
      <w:bookmarkEnd w:id="77"/>
    </w:p>
    <w:bookmarkEnd w:id="78"/>
    <w:bookmarkEnd w:id="79"/>
    <w:bookmarkEnd w:id="80"/>
    <w:bookmarkEnd w:id="81"/>
    <w:p>
      <w:pPr>
        <w:pStyle w:val="Subsection"/>
      </w:pPr>
      <w:r>
        <w:tab/>
      </w:r>
      <w:r>
        <w:tab/>
        <w:t xml:space="preserve">An </w:t>
      </w:r>
      <w:r>
        <w:rPr>
          <w:b/>
        </w:rPr>
        <w:t>“</w:t>
      </w:r>
      <w:r>
        <w:rPr>
          <w:rStyle w:val="CharDefText"/>
        </w:rPr>
        <w:t>adopted standard</w:t>
      </w:r>
      <w:r>
        <w:rPr>
          <w:b/>
        </w:rPr>
        <w:t>”</w:t>
      </w:r>
      <w:r>
        <w:t xml:space="preserve"> is a standard, except a national standard, that is applied, adopted or incorporated by the Vehicle Standards.</w:t>
      </w:r>
    </w:p>
    <w:p>
      <w:pPr>
        <w:pStyle w:val="Heading5"/>
      </w:pPr>
      <w:bookmarkStart w:id="82" w:name="_Toc14750311"/>
      <w:bookmarkStart w:id="83" w:name="_Toc170215873"/>
      <w:r>
        <w:rPr>
          <w:rStyle w:val="CharSectno"/>
        </w:rPr>
        <w:t>19</w:t>
      </w:r>
      <w:r>
        <w:t>.</w:t>
      </w:r>
      <w:r>
        <w:tab/>
        <w:t>Reference to adopted standards</w:t>
      </w:r>
      <w:bookmarkEnd w:id="82"/>
      <w:bookmarkEnd w:id="83"/>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84" w:name="_Toc14750312"/>
      <w:bookmarkStart w:id="85" w:name="_Toc170215874"/>
      <w:r>
        <w:rPr>
          <w:rStyle w:val="CharSectno"/>
        </w:rPr>
        <w:t>20</w:t>
      </w:r>
      <w:r>
        <w:t>.</w:t>
      </w:r>
      <w:r>
        <w:tab/>
        <w:t>Exception to compliance with adopted standards</w:t>
      </w:r>
      <w:bookmarkEnd w:id="84"/>
      <w:bookmarkEnd w:id="85"/>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86" w:name="_Toc78685553"/>
      <w:bookmarkStart w:id="87" w:name="_Toc170215875"/>
      <w:r>
        <w:rPr>
          <w:rStyle w:val="CharPartNo"/>
        </w:rPr>
        <w:t>Part 5</w:t>
      </w:r>
      <w:r>
        <w:t xml:space="preserve"> — </w:t>
      </w:r>
      <w:r>
        <w:rPr>
          <w:rStyle w:val="CharPartText"/>
        </w:rPr>
        <w:t>General safety requirements</w:t>
      </w:r>
      <w:bookmarkEnd w:id="86"/>
      <w:bookmarkEnd w:id="87"/>
    </w:p>
    <w:p>
      <w:pPr>
        <w:pStyle w:val="Heading3"/>
      </w:pPr>
      <w:bookmarkStart w:id="88" w:name="_Toc78685554"/>
      <w:bookmarkStart w:id="89" w:name="_Toc170215876"/>
      <w:r>
        <w:rPr>
          <w:rStyle w:val="CharDivNo"/>
        </w:rPr>
        <w:t>Division 1</w:t>
      </w:r>
      <w:r>
        <w:t xml:space="preserve"> — </w:t>
      </w:r>
      <w:r>
        <w:rPr>
          <w:rStyle w:val="CharDivText"/>
        </w:rPr>
        <w:t>All vehicles</w:t>
      </w:r>
      <w:bookmarkEnd w:id="88"/>
      <w:bookmarkEnd w:id="89"/>
    </w:p>
    <w:p>
      <w:pPr>
        <w:pStyle w:val="Heading5"/>
      </w:pPr>
      <w:bookmarkStart w:id="90" w:name="_Toc14750313"/>
      <w:bookmarkStart w:id="91" w:name="_Toc170215877"/>
      <w:r>
        <w:rPr>
          <w:rStyle w:val="CharSectno"/>
        </w:rPr>
        <w:t>21</w:t>
      </w:r>
      <w:r>
        <w:t>.</w:t>
      </w:r>
      <w:r>
        <w:tab/>
        <w:t>Steering</w:t>
      </w:r>
      <w:bookmarkEnd w:id="90"/>
      <w:bookmarkEnd w:id="91"/>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regulation does not apply to a vehicle built or used mainly for a purpose other than the transport of goods or people by road.</w:t>
      </w:r>
    </w:p>
    <w:p>
      <w:pPr>
        <w:pStyle w:val="Footnotesection"/>
      </w:pPr>
      <w:r>
        <w:tab/>
        <w:t>[Rule 21 amended in Gazette 3 Jan 2003 p. 3-4.]</w:t>
      </w:r>
    </w:p>
    <w:p>
      <w:pPr>
        <w:pStyle w:val="Heading5"/>
      </w:pPr>
      <w:bookmarkStart w:id="92" w:name="_Toc14750314"/>
      <w:bookmarkStart w:id="93" w:name="_Toc170215878"/>
      <w:r>
        <w:rPr>
          <w:rStyle w:val="CharSectno"/>
        </w:rPr>
        <w:t>22</w:t>
      </w:r>
      <w:r>
        <w:t>.</w:t>
      </w:r>
      <w:r>
        <w:tab/>
        <w:t>Turning ability</w:t>
      </w:r>
      <w:bookmarkEnd w:id="92"/>
      <w:bookmarkEnd w:id="9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94" w:name="_Toc14750315"/>
      <w:bookmarkStart w:id="95" w:name="_Toc170215879"/>
      <w:r>
        <w:rPr>
          <w:rStyle w:val="CharSectno"/>
        </w:rPr>
        <w:t>23</w:t>
      </w:r>
      <w:r>
        <w:t>.</w:t>
      </w:r>
      <w:r>
        <w:tab/>
        <w:t>Ability to travel backwards and forwards</w:t>
      </w:r>
      <w:bookmarkEnd w:id="94"/>
      <w:bookmarkEnd w:id="95"/>
    </w:p>
    <w:p>
      <w:pPr>
        <w:pStyle w:val="Subsection"/>
      </w:pPr>
      <w:r>
        <w:tab/>
      </w:r>
      <w:r>
        <w:tab/>
        <w:t>A motor vehicle with an unloaded mass over 450 kg must be able to be driven both backwards and forwards when the driver is in the normal driving position.</w:t>
      </w:r>
    </w:p>
    <w:p>
      <w:pPr>
        <w:pStyle w:val="Heading5"/>
      </w:pPr>
      <w:bookmarkStart w:id="96" w:name="_Toc14750316"/>
      <w:bookmarkStart w:id="97" w:name="_Toc170215880"/>
      <w:r>
        <w:rPr>
          <w:rStyle w:val="CharSectno"/>
        </w:rPr>
        <w:t>24</w:t>
      </w:r>
      <w:r>
        <w:t>.</w:t>
      </w:r>
      <w:r>
        <w:tab/>
        <w:t>Protrusions</w:t>
      </w:r>
      <w:bookmarkEnd w:id="96"/>
      <w:bookmarkEnd w:id="97"/>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8" w:name="_Toc14750317"/>
      <w:bookmarkStart w:id="99" w:name="_Toc170215881"/>
      <w:r>
        <w:rPr>
          <w:rStyle w:val="CharSectno"/>
        </w:rPr>
        <w:t>25</w:t>
      </w:r>
      <w:r>
        <w:t>.</w:t>
      </w:r>
      <w:r>
        <w:tab/>
        <w:t>Driver's view and vehicle controls</w:t>
      </w:r>
      <w:bookmarkEnd w:id="98"/>
      <w:bookmarkEnd w:id="99"/>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0" w:name="_Toc14750318"/>
      <w:bookmarkStart w:id="101" w:name="_Toc170215882"/>
      <w:r>
        <w:rPr>
          <w:rStyle w:val="CharSectno"/>
        </w:rPr>
        <w:t>26</w:t>
      </w:r>
      <w:r>
        <w:t>.</w:t>
      </w:r>
      <w:r>
        <w:tab/>
        <w:t>Seating</w:t>
      </w:r>
      <w:bookmarkEnd w:id="100"/>
      <w:bookmarkEnd w:id="101"/>
    </w:p>
    <w:p>
      <w:pPr>
        <w:pStyle w:val="Subsection"/>
      </w:pPr>
      <w:r>
        <w:tab/>
      </w:r>
      <w:r>
        <w:tab/>
        <w:t>A seat for a driver or passenger in a vehicle must be securely attached to the vehicle.</w:t>
      </w:r>
    </w:p>
    <w:p>
      <w:pPr>
        <w:pStyle w:val="Heading5"/>
      </w:pPr>
      <w:bookmarkStart w:id="102" w:name="_Toc14750319"/>
      <w:bookmarkStart w:id="103" w:name="_Toc170215883"/>
      <w:r>
        <w:rPr>
          <w:rStyle w:val="CharSectno"/>
        </w:rPr>
        <w:t>27</w:t>
      </w:r>
      <w:r>
        <w:t>.</w:t>
      </w:r>
      <w:r>
        <w:tab/>
        <w:t>Mudguards and spray suppression</w:t>
      </w:r>
      <w:bookmarkEnd w:id="102"/>
      <w:bookmarkEnd w:id="103"/>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104" w:name="_Toc14750320"/>
      <w:bookmarkStart w:id="105" w:name="_Toc170215884"/>
      <w:r>
        <w:rPr>
          <w:rStyle w:val="CharSectno"/>
        </w:rPr>
        <w:t>28</w:t>
      </w:r>
      <w:r>
        <w:t>.</w:t>
      </w:r>
      <w:r>
        <w:tab/>
        <w:t>Horns, alarms etc.</w:t>
      </w:r>
      <w:bookmarkEnd w:id="104"/>
      <w:bookmarkEnd w:id="10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b/>
        </w:rPr>
        <w:t>“</w:t>
      </w:r>
      <w:r>
        <w:rPr>
          <w:rStyle w:val="CharDefText"/>
        </w:rPr>
        <w:t>repeater horn</w:t>
      </w:r>
      <w:r>
        <w:rPr>
          <w:b/>
        </w:rPr>
        <w:t>”</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106" w:name="_Toc14750321"/>
      <w:bookmarkStart w:id="107" w:name="_Toc170215885"/>
      <w:r>
        <w:rPr>
          <w:rStyle w:val="CharSectno"/>
        </w:rPr>
        <w:t>29</w:t>
      </w:r>
      <w:r>
        <w:t>.</w:t>
      </w:r>
      <w:r>
        <w:tab/>
        <w:t>Rear vision mirrors</w:t>
      </w:r>
      <w:bookmarkEnd w:id="106"/>
      <w:bookmarkEnd w:id="107"/>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A motor vehicle with a GVM not over 3.5 t (except a motor vehicle mentioned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108" w:name="_Toc14750322"/>
      <w:bookmarkStart w:id="109" w:name="_Toc170215886"/>
      <w:r>
        <w:rPr>
          <w:rStyle w:val="CharSectno"/>
        </w:rPr>
        <w:t>30</w:t>
      </w:r>
      <w:r>
        <w:t>.</w:t>
      </w:r>
      <w:r>
        <w:tab/>
        <w:t>Rear vision mirrors — surfaces</w:t>
      </w:r>
      <w:bookmarkEnd w:id="108"/>
      <w:bookmarkEnd w:id="109"/>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110" w:name="_Toc14750323"/>
      <w:bookmarkStart w:id="111" w:name="_Toc170215887"/>
      <w:r>
        <w:rPr>
          <w:rStyle w:val="CharSectno"/>
        </w:rPr>
        <w:t>31</w:t>
      </w:r>
      <w:r>
        <w:t>.</w:t>
      </w:r>
      <w:r>
        <w:tab/>
        <w:t>Additional rear vision mirrors</w:t>
      </w:r>
      <w:bookmarkEnd w:id="110"/>
      <w:bookmarkEnd w:id="111"/>
    </w:p>
    <w:p>
      <w:pPr>
        <w:pStyle w:val="Subsection"/>
      </w:pPr>
      <w:r>
        <w:tab/>
      </w:r>
      <w:r>
        <w:tab/>
        <w:t>A motor vehicle may be fitted with additional rear vision mirrors or mirror surfaces that are flat or convex or a combination of flat and convex surfaces.</w:t>
      </w:r>
    </w:p>
    <w:p>
      <w:pPr>
        <w:pStyle w:val="Heading5"/>
      </w:pPr>
      <w:bookmarkStart w:id="112" w:name="_Toc14750324"/>
      <w:bookmarkStart w:id="113" w:name="_Toc170215888"/>
      <w:r>
        <w:rPr>
          <w:rStyle w:val="CharSectno"/>
        </w:rPr>
        <w:t>32</w:t>
      </w:r>
      <w:r>
        <w:t>.</w:t>
      </w:r>
      <w:r>
        <w:tab/>
        <w:t>Automatic transmission</w:t>
      </w:r>
      <w:bookmarkEnd w:id="112"/>
      <w:bookmarkEnd w:id="113"/>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114" w:name="_Toc14750325"/>
      <w:bookmarkStart w:id="115" w:name="_Toc170215889"/>
      <w:r>
        <w:rPr>
          <w:rStyle w:val="CharSectno"/>
        </w:rPr>
        <w:t>33</w:t>
      </w:r>
      <w:r>
        <w:t>.</w:t>
      </w:r>
      <w:r>
        <w:tab/>
        <w:t>Diesel engines</w:t>
      </w:r>
      <w:bookmarkEnd w:id="114"/>
      <w:bookmarkEnd w:id="115"/>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116" w:name="_Toc14750326"/>
      <w:bookmarkStart w:id="117" w:name="_Toc170215890"/>
      <w:r>
        <w:rPr>
          <w:rStyle w:val="CharSectno"/>
        </w:rPr>
        <w:t>34</w:t>
      </w:r>
      <w:r>
        <w:t>.</w:t>
      </w:r>
      <w:r>
        <w:tab/>
        <w:t>Bonnet securing devices</w:t>
      </w:r>
      <w:bookmarkEnd w:id="116"/>
      <w:bookmarkEnd w:id="11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118" w:name="_Toc14750327"/>
      <w:bookmarkStart w:id="119" w:name="_Toc170215891"/>
      <w:r>
        <w:rPr>
          <w:rStyle w:val="CharSectno"/>
        </w:rPr>
        <w:t>35</w:t>
      </w:r>
      <w:r>
        <w:t>.</w:t>
      </w:r>
      <w:r>
        <w:tab/>
        <w:t>Electrical wiring, connections and installations</w:t>
      </w:r>
      <w:bookmarkEnd w:id="118"/>
      <w:bookmarkEnd w:id="119"/>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20" w:name="_Toc14750328"/>
      <w:bookmarkStart w:id="121" w:name="_Toc170215892"/>
      <w:r>
        <w:rPr>
          <w:rStyle w:val="CharSectno"/>
        </w:rPr>
        <w:t>36</w:t>
      </w:r>
      <w:r>
        <w:t>.</w:t>
      </w:r>
      <w:r>
        <w:tab/>
        <w:t>Television receivers and visual display units</w:t>
      </w:r>
      <w:bookmarkEnd w:id="120"/>
      <w:bookmarkEnd w:id="121"/>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22" w:name="_Toc14750329"/>
      <w:bookmarkStart w:id="123" w:name="_Toc170215893"/>
      <w:r>
        <w:rPr>
          <w:rStyle w:val="CharSectno"/>
        </w:rPr>
        <w:t>37</w:t>
      </w:r>
      <w:r>
        <w:t>.</w:t>
      </w:r>
      <w:r>
        <w:tab/>
        <w:t>Windscreens and windows</w:t>
      </w:r>
      <w:bookmarkEnd w:id="122"/>
      <w:bookmarkEnd w:id="123"/>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b/>
        </w:rPr>
        <w:t>“</w:t>
      </w:r>
      <w:r>
        <w:rPr>
          <w:rStyle w:val="CharDefText"/>
        </w:rPr>
        <w:t>approved material</w:t>
      </w:r>
      <w:r>
        <w:rPr>
          <w:b/>
        </w:rPr>
        <w:t xml:space="preserve">” </w:t>
      </w:r>
      <w:r>
        <w:t>means material with the same characteristics as material mentioned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1980 Safety Code for Safety Glazing Materials for Glazing Motor Vehicles Operating on Land Highway;</w:t>
      </w:r>
    </w:p>
    <w:p>
      <w:pPr>
        <w:pStyle w:val="Defstart"/>
      </w:pPr>
      <w:r>
        <w:tab/>
      </w:r>
      <w:r>
        <w:rPr>
          <w:b/>
        </w:rPr>
        <w:t>“</w:t>
      </w:r>
      <w:r>
        <w:rPr>
          <w:rStyle w:val="CharDefText"/>
        </w:rPr>
        <w:t>transparent material</w:t>
      </w:r>
      <w:r>
        <w:rPr>
          <w:b/>
        </w:rPr>
        <w:t xml:space="preserve">” </w:t>
      </w:r>
      <w:r>
        <w:t>does not include any coating added to the windscreen, window or partition after its manufacture.</w:t>
      </w:r>
    </w:p>
    <w:p>
      <w:pPr>
        <w:pStyle w:val="Heading5"/>
      </w:pPr>
      <w:bookmarkStart w:id="124" w:name="_Toc14750330"/>
      <w:bookmarkStart w:id="125" w:name="_Toc170215894"/>
      <w:r>
        <w:rPr>
          <w:rStyle w:val="CharSectno"/>
        </w:rPr>
        <w:t>38</w:t>
      </w:r>
      <w:r>
        <w:t>.</w:t>
      </w:r>
      <w:r>
        <w:tab/>
        <w:t>Window tinting</w:t>
      </w:r>
      <w:bookmarkEnd w:id="124"/>
      <w:bookmarkEnd w:id="125"/>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b/>
        </w:rPr>
        <w:t>“</w:t>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b/>
        </w:rPr>
        <w:t>“</w:t>
      </w:r>
      <w:r>
        <w:rPr>
          <w:rStyle w:val="CharDefText"/>
        </w:rPr>
        <w:t>luminous transmittance</w:t>
      </w:r>
      <w:r>
        <w:rPr>
          <w:b/>
        </w:rPr>
        <w:t>”</w:t>
      </w:r>
      <w:r>
        <w:t>, for glazing, means the amount of light that can pass through the glazing as a percentage of the amount of light that would be transmitted if the glazing were absent.</w:t>
      </w:r>
    </w:p>
    <w:p>
      <w:pPr>
        <w:pStyle w:val="Heading5"/>
        <w:spacing w:before="160"/>
      </w:pPr>
      <w:bookmarkStart w:id="126" w:name="_Toc14750331"/>
      <w:bookmarkStart w:id="127" w:name="_Toc170215895"/>
      <w:r>
        <w:rPr>
          <w:rStyle w:val="CharSectno"/>
        </w:rPr>
        <w:t>39</w:t>
      </w:r>
      <w:r>
        <w:t>.</w:t>
      </w:r>
      <w:r>
        <w:tab/>
        <w:t>Windscreen wipers and washers</w:t>
      </w:r>
      <w:bookmarkEnd w:id="126"/>
      <w:bookmarkEnd w:id="127"/>
    </w:p>
    <w:p>
      <w:pPr>
        <w:pStyle w:val="Subsection"/>
        <w:spacing w:before="120"/>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spacing w:before="120"/>
      </w:pPr>
      <w:r>
        <w:tab/>
        <w:t>(2)</w:t>
      </w:r>
      <w:r>
        <w:tab/>
        <w:t>At least one windscreen wiper fitted to the motor vehicle must —</w:t>
      </w:r>
    </w:p>
    <w:p>
      <w:pPr>
        <w:pStyle w:val="Indenta"/>
        <w:spacing w:before="40"/>
      </w:pPr>
      <w:r>
        <w:tab/>
        <w:t>(a)</w:t>
      </w:r>
      <w:r>
        <w:tab/>
        <w:t>be able to remove moisture from the part of the windscreen in front of the driver to allow the driver an adequate view of the road ahead of the motor vehicle when the windscreen is wet;</w:t>
      </w:r>
    </w:p>
    <w:p>
      <w:pPr>
        <w:pStyle w:val="Indenta"/>
        <w:spacing w:before="40"/>
      </w:pPr>
      <w:r>
        <w:tab/>
        <w:t>(b)</w:t>
      </w:r>
      <w:r>
        <w:tab/>
        <w:t>be able to be operated from a normal driving position;</w:t>
      </w:r>
    </w:p>
    <w:p>
      <w:pPr>
        <w:pStyle w:val="Indenta"/>
        <w:spacing w:before="40"/>
      </w:pPr>
      <w:r>
        <w:tab/>
        <w:t>(c)</w:t>
      </w:r>
      <w:r>
        <w:tab/>
        <w:t>for a motor vehicle built after 1934 — continue to operate until the wiper is switched off; and</w:t>
      </w:r>
    </w:p>
    <w:p>
      <w:pPr>
        <w:pStyle w:val="Indenta"/>
        <w:spacing w:before="40"/>
      </w:pPr>
      <w:r>
        <w:tab/>
        <w:t>(d)</w:t>
      </w:r>
      <w:r>
        <w:tab/>
        <w:t>for a motor vehicle built after 1959 the driving position of which is nearer one side of the vehicle than the other —</w:t>
      </w:r>
    </w:p>
    <w:p>
      <w:pPr>
        <w:pStyle w:val="Indenti"/>
        <w:spacing w:before="40"/>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spacing w:before="40"/>
      </w:pPr>
      <w:r>
        <w:tab/>
        <w:t>(ii)</w:t>
      </w:r>
      <w:r>
        <w:tab/>
        <w:t>if the windscreen wipers are operated by engine manifold vacuum — be provided with a vacuum reservoir or pump to maintain the efficient operation of the wiper or wipers while the vehicle is in motion.</w:t>
      </w:r>
    </w:p>
    <w:p>
      <w:pPr>
        <w:pStyle w:val="Subsection"/>
        <w:spacing w:before="120"/>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spacing w:before="160"/>
      </w:pPr>
      <w:bookmarkStart w:id="128" w:name="_Toc14750332"/>
      <w:bookmarkStart w:id="129" w:name="_Toc170215896"/>
      <w:r>
        <w:rPr>
          <w:rStyle w:val="CharSectno"/>
        </w:rPr>
        <w:t>40</w:t>
      </w:r>
      <w:r>
        <w:t>.</w:t>
      </w:r>
      <w:r>
        <w:tab/>
        <w:t>Wheels and tyres — size and capacity</w:t>
      </w:r>
      <w:bookmarkEnd w:id="128"/>
      <w:bookmarkEnd w:id="129"/>
    </w:p>
    <w:p>
      <w:pPr>
        <w:pStyle w:val="Subsection"/>
      </w:pPr>
      <w:r>
        <w:tab/>
      </w:r>
      <w:r>
        <w:tab/>
        <w:t>The wheels and tyres fitted to an axle of a vehicle must be of sufficient size and capacity to carry the part of the vehicle’s gross mass transmitted to the ground through the axle.</w:t>
      </w:r>
    </w:p>
    <w:p>
      <w:pPr>
        <w:pStyle w:val="Heading5"/>
        <w:spacing w:before="160"/>
      </w:pPr>
      <w:bookmarkStart w:id="130" w:name="_Toc14750333"/>
      <w:bookmarkStart w:id="131" w:name="_Toc170215897"/>
      <w:r>
        <w:rPr>
          <w:rStyle w:val="CharSectno"/>
        </w:rPr>
        <w:t>41</w:t>
      </w:r>
      <w:r>
        <w:t>.</w:t>
      </w:r>
      <w:r>
        <w:tab/>
        <w:t>Pneumatic tyres generally</w:t>
      </w:r>
      <w:bookmarkEnd w:id="130"/>
      <w:bookmarkEnd w:id="131"/>
    </w:p>
    <w:p>
      <w:pPr>
        <w:pStyle w:val="Subsection"/>
      </w:pPr>
      <w:r>
        <w:tab/>
      </w:r>
      <w:r>
        <w:tab/>
        <w:t>A vehicle built after 1932 must be fitted with pneumatic tyres.</w:t>
      </w:r>
    </w:p>
    <w:p>
      <w:pPr>
        <w:pStyle w:val="Heading5"/>
        <w:spacing w:before="160"/>
      </w:pPr>
      <w:bookmarkStart w:id="132" w:name="_Toc14750334"/>
      <w:bookmarkStart w:id="133" w:name="_Toc170215898"/>
      <w:r>
        <w:rPr>
          <w:rStyle w:val="CharSectno"/>
        </w:rPr>
        <w:t>42</w:t>
      </w:r>
      <w:r>
        <w:t>.</w:t>
      </w:r>
      <w:r>
        <w:tab/>
        <w:t>Pneumatic tyres — carcass construction</w:t>
      </w:r>
      <w:bookmarkEnd w:id="132"/>
      <w:bookmarkEnd w:id="133"/>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134" w:name="_Toc14750335"/>
      <w:bookmarkStart w:id="135" w:name="_Toc170215899"/>
      <w:r>
        <w:rPr>
          <w:rStyle w:val="CharSectno"/>
        </w:rPr>
        <w:t>43</w:t>
      </w:r>
      <w:r>
        <w:t>.</w:t>
      </w:r>
      <w:r>
        <w:tab/>
        <w:t>Pneumatic tyres — size and capacity</w:t>
      </w:r>
      <w:bookmarkEnd w:id="134"/>
      <w:bookmarkEnd w:id="135"/>
    </w:p>
    <w:p>
      <w:pPr>
        <w:pStyle w:val="Subsection"/>
      </w:pPr>
      <w:r>
        <w:tab/>
      </w:r>
      <w:r>
        <w:tab/>
        <w:t>The size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spacing w:before="40"/>
      </w:pPr>
      <w:r>
        <w:tab/>
        <w:t>(b)</w:t>
      </w:r>
      <w:r>
        <w:tab/>
        <w:t>a pressure of —</w:t>
      </w:r>
    </w:p>
    <w:p>
      <w:pPr>
        <w:pStyle w:val="Indenti"/>
        <w:spacing w:before="40"/>
      </w:pPr>
      <w:r>
        <w:tab/>
        <w:t>(i)</w:t>
      </w:r>
      <w:r>
        <w:tab/>
        <w:t>for a radial ply tyre — 825 kPa; or</w:t>
      </w:r>
    </w:p>
    <w:p>
      <w:pPr>
        <w:pStyle w:val="Indenti"/>
        <w:spacing w:before="40"/>
      </w:pPr>
      <w:r>
        <w:tab/>
        <w:t>(ii)</w:t>
      </w:r>
      <w:r>
        <w:tab/>
        <w:t>for another tyre — 700 kPa.</w:t>
      </w:r>
    </w:p>
    <w:p>
      <w:pPr>
        <w:pStyle w:val="Heading5"/>
        <w:spacing w:before="160"/>
      </w:pPr>
      <w:bookmarkStart w:id="136" w:name="_Toc14750336"/>
      <w:bookmarkStart w:id="137" w:name="_Toc170215900"/>
      <w:r>
        <w:rPr>
          <w:rStyle w:val="CharSectno"/>
        </w:rPr>
        <w:t>44</w:t>
      </w:r>
      <w:r>
        <w:t>.</w:t>
      </w:r>
      <w:r>
        <w:tab/>
        <w:t>Tyres — defects</w:t>
      </w:r>
      <w:bookmarkEnd w:id="136"/>
      <w:bookmarkEnd w:id="137"/>
    </w:p>
    <w:p>
      <w:pPr>
        <w:pStyle w:val="Subsection"/>
        <w:spacing w:before="120"/>
      </w:pPr>
      <w:r>
        <w:tab/>
      </w:r>
      <w:r>
        <w:tab/>
        <w:t>A tyre fitted to a vehicle must be free of any apparent defect that could make the vehicle unsafe.</w:t>
      </w:r>
    </w:p>
    <w:p>
      <w:pPr>
        <w:pStyle w:val="Heading5"/>
        <w:spacing w:before="160"/>
      </w:pPr>
      <w:bookmarkStart w:id="138" w:name="_Toc14750337"/>
      <w:bookmarkStart w:id="139" w:name="_Toc170215901"/>
      <w:r>
        <w:rPr>
          <w:rStyle w:val="CharSectno"/>
        </w:rPr>
        <w:t>45</w:t>
      </w:r>
      <w:r>
        <w:t>.</w:t>
      </w:r>
      <w:r>
        <w:tab/>
        <w:t>Tyres for use on vehicles with GVM over 4.5 t</w:t>
      </w:r>
      <w:bookmarkEnd w:id="138"/>
      <w:bookmarkEnd w:id="139"/>
    </w:p>
    <w:p>
      <w:pPr>
        <w:pStyle w:val="Subsection"/>
        <w:spacing w:before="120"/>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spacing w:before="120"/>
      </w:pPr>
      <w:r>
        <w:tab/>
        <w:t>(2)</w:t>
      </w:r>
      <w:r>
        <w:tab/>
        <w:t>This rule applies to a vehicle instead of the tyre speed category requirements in the relevant ADR.</w:t>
      </w:r>
    </w:p>
    <w:p>
      <w:pPr>
        <w:pStyle w:val="Heading5"/>
        <w:spacing w:before="160"/>
      </w:pPr>
      <w:bookmarkStart w:id="140" w:name="_Toc14750338"/>
      <w:bookmarkStart w:id="141" w:name="_Toc170215902"/>
      <w:r>
        <w:rPr>
          <w:rStyle w:val="CharSectno"/>
        </w:rPr>
        <w:t>46</w:t>
      </w:r>
      <w:r>
        <w:t>.</w:t>
      </w:r>
      <w:r>
        <w:tab/>
        <w:t>Tyres — manufacturer’s rating</w:t>
      </w:r>
      <w:bookmarkEnd w:id="140"/>
      <w:bookmarkEnd w:id="141"/>
    </w:p>
    <w:p>
      <w:pPr>
        <w:pStyle w:val="Subsection"/>
        <w:spacing w:before="120"/>
      </w:pPr>
      <w:r>
        <w:tab/>
        <w:t>(1)</w:t>
      </w:r>
      <w:r>
        <w:tab/>
        <w:t>This rule applies to a motor vehicle if the vehicle —</w:t>
      </w:r>
    </w:p>
    <w:p>
      <w:pPr>
        <w:pStyle w:val="Indenta"/>
        <w:spacing w:before="40"/>
      </w:pPr>
      <w:r>
        <w:tab/>
        <w:t>(a)</w:t>
      </w:r>
      <w:r>
        <w:tab/>
        <w:t>has 4 or more wheels;</w:t>
      </w:r>
    </w:p>
    <w:p>
      <w:pPr>
        <w:pStyle w:val="Indenta"/>
        <w:spacing w:before="40"/>
      </w:pPr>
      <w:r>
        <w:tab/>
        <w:t>(b)</w:t>
      </w:r>
      <w:r>
        <w:tab/>
        <w:t>was built after 1972; and</w:t>
      </w:r>
    </w:p>
    <w:p>
      <w:pPr>
        <w:pStyle w:val="Indenta"/>
        <w:spacing w:before="40"/>
      </w:pPr>
      <w:r>
        <w:tab/>
        <w:t>(c)</w:t>
      </w:r>
      <w:r>
        <w:tab/>
        <w:t>has a GVM not over 4.5 t.</w:t>
      </w:r>
    </w:p>
    <w:p>
      <w:pPr>
        <w:pStyle w:val="Subsection"/>
        <w:spacing w:before="120"/>
      </w:pPr>
      <w:r>
        <w:tab/>
        <w:t>(2)</w:t>
      </w:r>
      <w:r>
        <w:tab/>
        <w:t>However, this rule does not apply to a tyre if the tyre —</w:t>
      </w:r>
    </w:p>
    <w:p>
      <w:pPr>
        <w:pStyle w:val="Indenta"/>
        <w:spacing w:before="40"/>
      </w:pPr>
      <w:r>
        <w:tab/>
        <w:t>(a)</w:t>
      </w:r>
      <w:r>
        <w:tab/>
        <w:t>is recommended by the vehicle builder as suitable for limited use on the vehicle in special circumstances at a speed less than the speed applying to the vehicle under subrule (3); or</w:t>
      </w:r>
    </w:p>
    <w:p>
      <w:pPr>
        <w:pStyle w:val="Indenta"/>
        <w:spacing w:before="40"/>
      </w:pPr>
      <w:r>
        <w:tab/>
        <w:t>(b)</w:t>
      </w:r>
      <w:r>
        <w:tab/>
        <w:t>is being used in an emergency as a temporary replacement for a tyre complying with this rule.</w:t>
      </w:r>
    </w:p>
    <w:p>
      <w:pPr>
        <w:pStyle w:val="Subsection"/>
        <w:spacing w:before="120"/>
      </w:pPr>
      <w:r>
        <w:tab/>
        <w:t>(3)</w:t>
      </w:r>
      <w:r>
        <w:tab/>
        <w:t>A tyre fitted to a motor vehicle must, when first manufactured, have been rated by the tyre manufacturer as suitable for road use at the lesser of —</w:t>
      </w:r>
    </w:p>
    <w:p>
      <w:pPr>
        <w:pStyle w:val="Indenta"/>
        <w:spacing w:before="40"/>
      </w:pPr>
      <w:r>
        <w:tab/>
        <w:t>(a)</w:t>
      </w:r>
      <w:r>
        <w:tab/>
        <w:t>a speed of at least —</w:t>
      </w:r>
    </w:p>
    <w:p>
      <w:pPr>
        <w:pStyle w:val="Indenti"/>
        <w:spacing w:before="40"/>
      </w:pPr>
      <w:r>
        <w:tab/>
        <w:t>(i)</w:t>
      </w:r>
      <w:r>
        <w:tab/>
        <w:t>for a car with special features for off</w:t>
      </w:r>
      <w:r>
        <w:noBreakHyphen/>
        <w:t>road use —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spacing w:before="60"/>
      </w:pPr>
      <w:r>
        <w:tab/>
        <w:t>(b)</w:t>
      </w:r>
      <w:r>
        <w:tab/>
        <w:t>the vehicle’s top speed.</w:t>
      </w:r>
    </w:p>
    <w:p>
      <w:pPr>
        <w:pStyle w:val="Subsection"/>
        <w:spacing w:before="120"/>
      </w:pPr>
      <w:r>
        <w:tab/>
        <w:t>(4)</w:t>
      </w:r>
      <w:r>
        <w:tab/>
        <w:t>This rule applies to a vehicle instead of the tyre speed category requirements in the relevant ADR.</w:t>
      </w:r>
    </w:p>
    <w:p>
      <w:pPr>
        <w:pStyle w:val="Heading5"/>
        <w:spacing w:before="160"/>
      </w:pPr>
      <w:bookmarkStart w:id="142" w:name="_Toc14750339"/>
      <w:bookmarkStart w:id="143" w:name="_Toc170215903"/>
      <w:r>
        <w:rPr>
          <w:rStyle w:val="CharSectno"/>
        </w:rPr>
        <w:t>47</w:t>
      </w:r>
      <w:r>
        <w:t>.</w:t>
      </w:r>
      <w:r>
        <w:tab/>
        <w:t>Retreads</w:t>
      </w:r>
      <w:bookmarkEnd w:id="142"/>
      <w:bookmarkEnd w:id="143"/>
    </w:p>
    <w:p>
      <w:pPr>
        <w:pStyle w:val="Subsection"/>
        <w:spacing w:before="120"/>
      </w:pPr>
      <w:r>
        <w:tab/>
        <w:t>(1)</w:t>
      </w:r>
      <w:r>
        <w:tab/>
        <w:t>A tyre that is retreaded before the commencement of this rule must not be used on a vehicle if —</w:t>
      </w:r>
    </w:p>
    <w:p>
      <w:pPr>
        <w:pStyle w:val="Indenta"/>
        <w:spacing w:before="60"/>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spacing w:before="60"/>
      </w:pPr>
      <w:r>
        <w:tab/>
        <w:t>(b)</w:t>
      </w:r>
      <w:r>
        <w:tab/>
        <w:t>the tyre was retreaded after publication of the Australian Standard; and</w:t>
      </w:r>
    </w:p>
    <w:p>
      <w:pPr>
        <w:pStyle w:val="Indenta"/>
        <w:spacing w:before="60"/>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 Passenger Car, Light Truck and Truck/Bus — Retreading and Repair Processes applies to the tyre; and</w:t>
      </w:r>
    </w:p>
    <w:p>
      <w:pPr>
        <w:pStyle w:val="Indenta"/>
      </w:pPr>
      <w:r>
        <w:tab/>
        <w:t>(b)</w:t>
      </w:r>
      <w:r>
        <w:tab/>
        <w:t>the tyre was not retreaded in accordance with the Australian Standard.</w:t>
      </w:r>
    </w:p>
    <w:p>
      <w:pPr>
        <w:pStyle w:val="Heading5"/>
      </w:pPr>
      <w:bookmarkStart w:id="144" w:name="_Toc14750340"/>
      <w:bookmarkStart w:id="145" w:name="_Toc170215904"/>
      <w:r>
        <w:rPr>
          <w:rStyle w:val="CharSectno"/>
        </w:rPr>
        <w:t>48</w:t>
      </w:r>
      <w:r>
        <w:t>.</w:t>
      </w:r>
      <w:r>
        <w:tab/>
        <w:t>Tyre tread</w:t>
      </w:r>
      <w:bookmarkEnd w:id="144"/>
      <w:bookmarkEnd w:id="145"/>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146" w:name="_Toc78685583"/>
      <w:bookmarkStart w:id="147" w:name="_Toc170215905"/>
      <w:r>
        <w:rPr>
          <w:rStyle w:val="CharDivNo"/>
        </w:rPr>
        <w:t>Division 2</w:t>
      </w:r>
      <w:r>
        <w:t xml:space="preserve"> — </w:t>
      </w:r>
      <w:r>
        <w:rPr>
          <w:rStyle w:val="CharDivText"/>
        </w:rPr>
        <w:t>Additional requirements for motor bikes</w:t>
      </w:r>
      <w:bookmarkEnd w:id="146"/>
      <w:bookmarkEnd w:id="147"/>
    </w:p>
    <w:p>
      <w:pPr>
        <w:pStyle w:val="Heading5"/>
      </w:pPr>
      <w:bookmarkStart w:id="148" w:name="_Toc14750341"/>
      <w:bookmarkStart w:id="149" w:name="_Toc170215906"/>
      <w:bookmarkStart w:id="150" w:name="_Toc472941079"/>
      <w:bookmarkStart w:id="151" w:name="_Toc512745377"/>
      <w:bookmarkStart w:id="152" w:name="_Toc7345698"/>
      <w:bookmarkStart w:id="153" w:name="_Toc14252128"/>
      <w:r>
        <w:rPr>
          <w:rStyle w:val="CharSectno"/>
        </w:rPr>
        <w:t>49</w:t>
      </w:r>
      <w:r>
        <w:t>.</w:t>
      </w:r>
      <w:r>
        <w:tab/>
        <w:t>Steering gear and handlebars</w:t>
      </w:r>
      <w:bookmarkEnd w:id="148"/>
      <w:bookmarkEnd w:id="149"/>
    </w:p>
    <w:bookmarkEnd w:id="150"/>
    <w:bookmarkEnd w:id="151"/>
    <w:bookmarkEnd w:id="152"/>
    <w:bookmarkEnd w:id="153"/>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spacing w:before="120"/>
      </w:pPr>
      <w:r>
        <w:tab/>
        <w:t>(3)</w:t>
      </w:r>
      <w:r>
        <w:tab/>
        <w:t>The lowest part of the hand grip on the handle bars must not be higher than 380 mm above the attachment point of the handlebars to the motor bike.</w:t>
      </w:r>
    </w:p>
    <w:p>
      <w:pPr>
        <w:pStyle w:val="Subsection"/>
        <w:spacing w:before="120"/>
      </w:pPr>
      <w:r>
        <w:tab/>
        <w:t>(4)</w:t>
      </w:r>
      <w:r>
        <w:tab/>
        <w:t>Hand grips on the handle bars must be fitted symmetrically.</w:t>
      </w:r>
    </w:p>
    <w:p>
      <w:pPr>
        <w:pStyle w:val="Subsection"/>
        <w:spacing w:before="120"/>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rPr>
          <w:lang w:eastAsia="en-AU"/>
        </w:rPr>
        <w:drawing>
          <wp:inline distT="0" distB="0" distL="0" distR="0">
            <wp:extent cx="2924175" cy="22688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226885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spacing w:before="160"/>
      </w:pPr>
      <w:bookmarkStart w:id="154" w:name="_Toc14750342"/>
      <w:bookmarkStart w:id="155" w:name="_Toc170215907"/>
      <w:bookmarkStart w:id="156" w:name="_Toc472941080"/>
      <w:bookmarkStart w:id="157" w:name="_Toc512745378"/>
      <w:bookmarkStart w:id="158" w:name="_Toc7345699"/>
      <w:bookmarkStart w:id="159" w:name="_Toc14252129"/>
      <w:r>
        <w:rPr>
          <w:rStyle w:val="CharSectno"/>
        </w:rPr>
        <w:t>50</w:t>
      </w:r>
      <w:r>
        <w:t>.</w:t>
      </w:r>
      <w:r>
        <w:tab/>
        <w:t>Foot rests</w:t>
      </w:r>
      <w:bookmarkEnd w:id="154"/>
      <w:bookmarkEnd w:id="155"/>
    </w:p>
    <w:bookmarkEnd w:id="156"/>
    <w:bookmarkEnd w:id="157"/>
    <w:bookmarkEnd w:id="158"/>
    <w:bookmarkEnd w:id="159"/>
    <w:p>
      <w:pPr>
        <w:pStyle w:val="Subsection"/>
        <w:spacing w:before="120"/>
      </w:pPr>
      <w:r>
        <w:tab/>
      </w:r>
      <w:r>
        <w:tab/>
        <w:t>A motor bike must be fitted with foot rests for the driver and for any passenger for whom a seating position is provided.</w:t>
      </w:r>
    </w:p>
    <w:p>
      <w:pPr>
        <w:pStyle w:val="Heading5"/>
        <w:keepNext w:val="0"/>
        <w:keepLines w:val="0"/>
        <w:spacing w:before="160"/>
      </w:pPr>
      <w:bookmarkStart w:id="160" w:name="_Toc14750343"/>
      <w:bookmarkStart w:id="161" w:name="_Toc170215908"/>
      <w:r>
        <w:rPr>
          <w:rStyle w:val="CharSectno"/>
        </w:rPr>
        <w:t>51</w:t>
      </w:r>
      <w:r>
        <w:t>.</w:t>
      </w:r>
      <w:r>
        <w:tab/>
        <w:t>Chain guards</w:t>
      </w:r>
      <w:bookmarkEnd w:id="160"/>
      <w:bookmarkEnd w:id="161"/>
    </w:p>
    <w:p>
      <w:pPr>
        <w:pStyle w:val="Subsection"/>
        <w:spacing w:before="120"/>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pPr>
      <w:r>
        <w:tab/>
        <w:t>(2)</w:t>
      </w:r>
      <w:r>
        <w:tab/>
        <w:t>A chain guard must cover the chain to a point —</w:t>
      </w:r>
    </w:p>
    <w:p>
      <w:pPr>
        <w:pStyle w:val="Indenta"/>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162" w:name="_Toc78685587"/>
      <w:bookmarkStart w:id="163" w:name="_Toc170215909"/>
      <w:r>
        <w:rPr>
          <w:rStyle w:val="CharPartNo"/>
        </w:rPr>
        <w:t>Part 6</w:t>
      </w:r>
      <w:r>
        <w:rPr>
          <w:rStyle w:val="CharDivNo"/>
        </w:rPr>
        <w:t xml:space="preserve"> </w:t>
      </w:r>
      <w:r>
        <w:t>—</w:t>
      </w:r>
      <w:r>
        <w:rPr>
          <w:rStyle w:val="CharDivText"/>
        </w:rPr>
        <w:t xml:space="preserve"> </w:t>
      </w:r>
      <w:r>
        <w:rPr>
          <w:rStyle w:val="CharPartText"/>
        </w:rPr>
        <w:t>Vehicle marking</w:t>
      </w:r>
      <w:bookmarkEnd w:id="162"/>
      <w:bookmarkEnd w:id="163"/>
    </w:p>
    <w:p>
      <w:pPr>
        <w:pStyle w:val="Heading5"/>
      </w:pPr>
      <w:bookmarkStart w:id="164" w:name="_Toc14750344"/>
      <w:bookmarkStart w:id="165" w:name="_Toc170215910"/>
      <w:bookmarkStart w:id="166" w:name="_Toc472941082"/>
      <w:bookmarkStart w:id="167" w:name="_Toc512745380"/>
      <w:bookmarkStart w:id="168" w:name="_Toc7345701"/>
      <w:bookmarkStart w:id="169" w:name="_Toc14252131"/>
      <w:r>
        <w:rPr>
          <w:rStyle w:val="CharSectno"/>
        </w:rPr>
        <w:t>52</w:t>
      </w:r>
      <w:r>
        <w:t>.</w:t>
      </w:r>
      <w:r>
        <w:tab/>
        <w:t>Vehicle and engine identification numbers</w:t>
      </w:r>
      <w:bookmarkEnd w:id="164"/>
      <w:bookmarkEnd w:id="165"/>
    </w:p>
    <w:bookmarkEnd w:id="166"/>
    <w:bookmarkEnd w:id="167"/>
    <w:bookmarkEnd w:id="168"/>
    <w:bookmarkEnd w:id="169"/>
    <w:p>
      <w:pPr>
        <w:pStyle w:val="Subsection"/>
      </w:pPr>
      <w:r>
        <w:tab/>
        <w:t>(1)</w:t>
      </w:r>
      <w:r>
        <w:tab/>
        <w:t>In this rule —</w:t>
      </w:r>
    </w:p>
    <w:p>
      <w:pPr>
        <w:pStyle w:val="Defstart"/>
      </w:pPr>
      <w:r>
        <w:tab/>
      </w:r>
      <w:r>
        <w:rPr>
          <w:b/>
        </w:rPr>
        <w:t>“</w:t>
      </w:r>
      <w:r>
        <w:rPr>
          <w:rStyle w:val="CharDefText"/>
        </w:rPr>
        <w:t>number</w:t>
      </w:r>
      <w:r>
        <w:rPr>
          <w:b/>
        </w:rPr>
        <w:t>”</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170" w:name="_Toc14750345"/>
      <w:bookmarkStart w:id="171" w:name="_Toc170215911"/>
      <w:r>
        <w:rPr>
          <w:rStyle w:val="CharSectno"/>
        </w:rPr>
        <w:t>53</w:t>
      </w:r>
      <w:r>
        <w:t>.</w:t>
      </w:r>
      <w:r>
        <w:tab/>
        <w:t>White or silver band on certain vehicles</w:t>
      </w:r>
      <w:bookmarkEnd w:id="170"/>
      <w:bookmarkEnd w:id="171"/>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pPr>
      <w:bookmarkStart w:id="172" w:name="_Toc14750346"/>
      <w:bookmarkStart w:id="173" w:name="_Toc170215912"/>
      <w:r>
        <w:rPr>
          <w:rStyle w:val="CharSectno"/>
        </w:rPr>
        <w:t>54</w:t>
      </w:r>
      <w:r>
        <w:t>.</w:t>
      </w:r>
      <w:r>
        <w:tab/>
        <w:t>Warning signs for combinations over 22 m long</w:t>
      </w:r>
      <w:bookmarkEnd w:id="172"/>
      <w:bookmarkEnd w:id="173"/>
    </w:p>
    <w:p>
      <w:pPr>
        <w:pStyle w:val="Subsection"/>
      </w:pPr>
      <w:r>
        <w:tab/>
      </w:r>
      <w:bookmarkStart w:id="174" w:name="_Hlt14674704"/>
      <w:bookmarkEnd w:id="174"/>
      <w:r>
        <w:t>(1)</w:t>
      </w:r>
      <w:r>
        <w:tab/>
        <w:t>The following vehicles must display road train warning signs complying with this rule and rule </w:t>
      </w:r>
      <w:bookmarkStart w:id="175" w:name="_Hlt14674616"/>
      <w:r>
        <w:t>56</w:t>
      </w:r>
      <w:bookmarkEnd w:id="175"/>
      <w:r>
        <w:t>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r>
      <w:bookmarkStart w:id="176" w:name="_Hlt14674748"/>
      <w:bookmarkEnd w:id="176"/>
      <w:r>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77" w:name="_Toc14750347"/>
      <w:bookmarkStart w:id="178" w:name="_Toc170215913"/>
      <w:r>
        <w:rPr>
          <w:rStyle w:val="CharSectno"/>
        </w:rPr>
        <w:t>55</w:t>
      </w:r>
      <w:r>
        <w:t>.</w:t>
      </w:r>
      <w:r>
        <w:tab/>
        <w:t>Warning signs not to be displayed on other vehicles</w:t>
      </w:r>
      <w:bookmarkEnd w:id="177"/>
      <w:bookmarkEnd w:id="178"/>
    </w:p>
    <w:p>
      <w:pPr>
        <w:pStyle w:val="Subsection"/>
      </w:pPr>
      <w:r>
        <w:tab/>
        <w:t>(1)</w:t>
      </w:r>
      <w:r>
        <w:tab/>
        <w:t>A road train warning sign must not be displayed on a vehicle unless the vehicle is part of a combination or road train mentioned in rule 54(1) or (2).</w:t>
      </w:r>
    </w:p>
    <w:p>
      <w:pPr>
        <w:pStyle w:val="Subsection"/>
      </w:pPr>
      <w:r>
        <w:tab/>
        <w:t>(2)</w:t>
      </w:r>
      <w:r>
        <w:tab/>
        <w:t>A long vehicle warning sign must not be displayed on a vehicle unless the vehicle is a part of a combination or road train mentioned in rule 54(2) or (3).</w:t>
      </w:r>
    </w:p>
    <w:p>
      <w:pPr>
        <w:pStyle w:val="Heading5"/>
      </w:pPr>
      <w:bookmarkStart w:id="179" w:name="_Hlt14674619"/>
      <w:bookmarkStart w:id="180" w:name="_Toc14750348"/>
      <w:bookmarkStart w:id="181" w:name="_Toc170215914"/>
      <w:bookmarkEnd w:id="179"/>
      <w:r>
        <w:rPr>
          <w:rStyle w:val="CharSectno"/>
        </w:rPr>
        <w:t>56</w:t>
      </w:r>
      <w:r>
        <w:t>.</w:t>
      </w:r>
      <w:r>
        <w:tab/>
        <w:t>Specifications for warning signs</w:t>
      </w:r>
      <w:bookmarkEnd w:id="180"/>
      <w:bookmarkEnd w:id="18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rPr>
          <w:lang w:eastAsia="en-AU"/>
        </w:rPr>
        <w:drawing>
          <wp:inline distT="0" distB="0" distL="0" distR="0">
            <wp:extent cx="3200400" cy="1898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1898015"/>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pPr>
      <w:bookmarkStart w:id="182" w:name="_Toc14750349"/>
      <w:bookmarkStart w:id="183" w:name="_Toc170215915"/>
      <w:bookmarkStart w:id="184" w:name="_Toc472941087"/>
      <w:bookmarkStart w:id="185" w:name="_Toc512745385"/>
      <w:bookmarkStart w:id="186" w:name="_Toc7345706"/>
      <w:bookmarkStart w:id="187" w:name="_Toc14252136"/>
      <w:r>
        <w:rPr>
          <w:rStyle w:val="CharSectno"/>
        </w:rPr>
        <w:t>57</w:t>
      </w:r>
      <w:r>
        <w:t>.</w:t>
      </w:r>
      <w:r>
        <w:tab/>
        <w:t>Left</w:t>
      </w:r>
      <w:r>
        <w:noBreakHyphen/>
        <w:t>hand drive signs</w:t>
      </w:r>
      <w:bookmarkEnd w:id="182"/>
      <w:bookmarkEnd w:id="183"/>
    </w:p>
    <w:bookmarkEnd w:id="184"/>
    <w:bookmarkEnd w:id="185"/>
    <w:bookmarkEnd w:id="186"/>
    <w:bookmarkEnd w:id="187"/>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188" w:name="_Toc78685594"/>
      <w:bookmarkStart w:id="189" w:name="_Toc170215916"/>
      <w:r>
        <w:rPr>
          <w:rStyle w:val="CharPartNo"/>
        </w:rPr>
        <w:t>Part 7</w:t>
      </w:r>
      <w:r>
        <w:t xml:space="preserve"> — </w:t>
      </w:r>
      <w:r>
        <w:rPr>
          <w:rStyle w:val="CharPartText"/>
        </w:rPr>
        <w:t>Vehicle configuration and dimensions</w:t>
      </w:r>
      <w:bookmarkEnd w:id="188"/>
      <w:bookmarkEnd w:id="189"/>
    </w:p>
    <w:p>
      <w:pPr>
        <w:pStyle w:val="Heading3"/>
      </w:pPr>
      <w:bookmarkStart w:id="190" w:name="_Toc78685595"/>
      <w:bookmarkStart w:id="191" w:name="_Toc170215917"/>
      <w:r>
        <w:rPr>
          <w:rStyle w:val="CharDivNo"/>
        </w:rPr>
        <w:t>Division 1</w:t>
      </w:r>
      <w:r>
        <w:t xml:space="preserve"> — </w:t>
      </w:r>
      <w:r>
        <w:rPr>
          <w:rStyle w:val="CharDivText"/>
        </w:rPr>
        <w:t>Axles</w:t>
      </w:r>
      <w:bookmarkEnd w:id="190"/>
      <w:bookmarkEnd w:id="191"/>
    </w:p>
    <w:p>
      <w:pPr>
        <w:pStyle w:val="Heading5"/>
      </w:pPr>
      <w:bookmarkStart w:id="192" w:name="_Toc14750350"/>
      <w:bookmarkStart w:id="193" w:name="_Toc170215918"/>
      <w:bookmarkStart w:id="194" w:name="_Toc472941089"/>
      <w:bookmarkStart w:id="195" w:name="_Toc512745386"/>
      <w:bookmarkStart w:id="196" w:name="_Toc7345707"/>
      <w:bookmarkStart w:id="197" w:name="_Toc14252137"/>
      <w:r>
        <w:rPr>
          <w:rStyle w:val="CharSectno"/>
        </w:rPr>
        <w:t>58</w:t>
      </w:r>
      <w:r>
        <w:t>.</w:t>
      </w:r>
      <w:r>
        <w:tab/>
        <w:t>Axle configuration</w:t>
      </w:r>
      <w:bookmarkEnd w:id="192"/>
      <w:bookmarkEnd w:id="193"/>
    </w:p>
    <w:bookmarkEnd w:id="194"/>
    <w:bookmarkEnd w:id="195"/>
    <w:bookmarkEnd w:id="196"/>
    <w:bookmarkEnd w:id="197"/>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rPr>
          <w:spacing w:val="-4"/>
        </w:rPr>
      </w:pPr>
      <w:r>
        <w:rPr>
          <w:spacing w:val="-4"/>
        </w:rPr>
        <w:tab/>
        <w:t>(4)</w:t>
      </w:r>
      <w:r>
        <w:rPr>
          <w:spacing w:val="-4"/>
        </w:rPr>
        <w:tab/>
        <w:t>A semi</w:t>
      </w:r>
      <w:r>
        <w:rPr>
          <w:spacing w:val="-4"/>
        </w:rPr>
        <w:noBreakHyphen/>
        <w:t>trailer that is extendible or is fitted with sliding axles must —</w:t>
      </w:r>
    </w:p>
    <w:p>
      <w:pPr>
        <w:pStyle w:val="Indenta"/>
      </w:pPr>
      <w:r>
        <w:tab/>
        <w:t>(a)</w:t>
      </w:r>
      <w:r>
        <w:tab/>
        <w:t>have a securing device that —</w:t>
      </w:r>
    </w:p>
    <w:p>
      <w:pPr>
        <w:pStyle w:val="Indenti"/>
        <w:spacing w:before="40"/>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198" w:name="_Toc14750351"/>
      <w:bookmarkStart w:id="199" w:name="_Toc170215919"/>
      <w:r>
        <w:rPr>
          <w:rStyle w:val="CharSectno"/>
        </w:rPr>
        <w:t>59</w:t>
      </w:r>
      <w:r>
        <w:t>.</w:t>
      </w:r>
      <w:r>
        <w:tab/>
        <w:t>Relation between axles in axle group</w:t>
      </w:r>
      <w:bookmarkEnd w:id="198"/>
      <w:bookmarkEnd w:id="199"/>
    </w:p>
    <w:p>
      <w:pPr>
        <w:pStyle w:val="Subsection"/>
      </w:pPr>
      <w:r>
        <w:tab/>
        <w:t>(1)</w:t>
      </w:r>
      <w:r>
        <w:tab/>
        <w:t>The axles in an axle group, except a twinsteer axle group, fitted to a vehicle with a GVM over 4.5</w:t>
      </w:r>
      <w:r>
        <w:rPr>
          <w:b/>
          <w:i/>
        </w:rPr>
        <w:t xml:space="preserve"> t </w:t>
      </w:r>
      <w:r>
        <w:t>must relate to each other through a load</w:t>
      </w:r>
      <w:r>
        <w:noBreakHyphen/>
        <w:t>sharing suspension system.</w:t>
      </w:r>
    </w:p>
    <w:p>
      <w:pPr>
        <w:pStyle w:val="Subsection"/>
      </w:pPr>
      <w:r>
        <w:tab/>
        <w:t>(2)</w:t>
      </w:r>
      <w:r>
        <w:tab/>
        <w:t>In this rule —</w:t>
      </w:r>
    </w:p>
    <w:p>
      <w:pPr>
        <w:pStyle w:val="Defstart"/>
      </w:pPr>
      <w:r>
        <w:tab/>
      </w:r>
      <w:r>
        <w:rPr>
          <w:b/>
        </w:rPr>
        <w:t>“</w:t>
      </w:r>
      <w:r>
        <w:rPr>
          <w:rStyle w:val="CharDefText"/>
        </w:rPr>
        <w:t>load</w:t>
      </w:r>
      <w:r>
        <w:rPr>
          <w:rStyle w:val="CharDefText"/>
        </w:rPr>
        <w:noBreakHyphen/>
        <w:t>sharing suspension system</w:t>
      </w:r>
      <w:r>
        <w:rPr>
          <w:b/>
        </w:rPr>
        <w:t>”</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200" w:name="_Toc78685598"/>
      <w:bookmarkStart w:id="201" w:name="_Toc170215920"/>
      <w:bookmarkStart w:id="202" w:name="_Toc472941091"/>
      <w:bookmarkStart w:id="203" w:name="_Toc512745388"/>
      <w:bookmarkStart w:id="204" w:name="_Toc7345709"/>
      <w:bookmarkStart w:id="205" w:name="_Toc14252139"/>
      <w:r>
        <w:rPr>
          <w:rStyle w:val="CharDivNo"/>
        </w:rPr>
        <w:t>Division 2</w:t>
      </w:r>
      <w:r>
        <w:t xml:space="preserve"> — </w:t>
      </w:r>
      <w:r>
        <w:rPr>
          <w:rStyle w:val="CharDivText"/>
        </w:rPr>
        <w:t>Dimensions</w:t>
      </w:r>
      <w:bookmarkEnd w:id="200"/>
      <w:bookmarkEnd w:id="201"/>
    </w:p>
    <w:p>
      <w:pPr>
        <w:pStyle w:val="Heading5"/>
      </w:pPr>
      <w:bookmarkStart w:id="206" w:name="_Toc14750352"/>
      <w:bookmarkStart w:id="207" w:name="_Toc170215921"/>
      <w:r>
        <w:rPr>
          <w:rStyle w:val="CharSectno"/>
        </w:rPr>
        <w:t>60</w:t>
      </w:r>
      <w:r>
        <w:t>.</w:t>
      </w:r>
      <w:r>
        <w:tab/>
        <w:t>Width</w:t>
      </w:r>
      <w:bookmarkEnd w:id="206"/>
      <w:bookmarkEnd w:id="207"/>
    </w:p>
    <w:bookmarkEnd w:id="202"/>
    <w:bookmarkEnd w:id="203"/>
    <w:bookmarkEnd w:id="204"/>
    <w:bookmarkEnd w:id="205"/>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08" w:name="_Toc14750353"/>
      <w:bookmarkStart w:id="209" w:name="_Toc170215922"/>
      <w:bookmarkStart w:id="210" w:name="_Toc472941092"/>
      <w:bookmarkStart w:id="211" w:name="_Toc512745389"/>
      <w:bookmarkStart w:id="212" w:name="_Toc7345710"/>
      <w:bookmarkStart w:id="213" w:name="_Toc14252140"/>
      <w:r>
        <w:rPr>
          <w:rStyle w:val="CharSectno"/>
        </w:rPr>
        <w:t>61</w:t>
      </w:r>
      <w:r>
        <w:t>.</w:t>
      </w:r>
      <w:r>
        <w:tab/>
        <w:t>Length of motor vehicles</w:t>
      </w:r>
      <w:bookmarkEnd w:id="208"/>
      <w:bookmarkEnd w:id="209"/>
    </w:p>
    <w:bookmarkEnd w:id="210"/>
    <w:bookmarkEnd w:id="211"/>
    <w:bookmarkEnd w:id="212"/>
    <w:bookmarkEnd w:id="213"/>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214" w:name="_Toc14750354"/>
      <w:bookmarkStart w:id="215" w:name="_Toc170215923"/>
      <w:bookmarkStart w:id="216" w:name="_Toc472941093"/>
      <w:bookmarkStart w:id="217" w:name="_Toc512745390"/>
      <w:bookmarkStart w:id="218" w:name="_Toc7345711"/>
      <w:bookmarkStart w:id="219" w:name="_Toc14252141"/>
      <w:r>
        <w:rPr>
          <w:rStyle w:val="CharSectno"/>
        </w:rPr>
        <w:t>62</w:t>
      </w:r>
      <w:r>
        <w:t>.</w:t>
      </w:r>
      <w:r>
        <w:tab/>
        <w:t>Length of trailers</w:t>
      </w:r>
      <w:bookmarkEnd w:id="214"/>
      <w:bookmarkEnd w:id="215"/>
    </w:p>
    <w:bookmarkEnd w:id="216"/>
    <w:bookmarkEnd w:id="217"/>
    <w:bookmarkEnd w:id="218"/>
    <w:bookmarkEnd w:id="219"/>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rPr>
          <w:lang w:eastAsia="en-AU"/>
        </w:rPr>
        <w:drawing>
          <wp:inline distT="0" distB="0" distL="0" distR="0">
            <wp:extent cx="3950970" cy="2312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0970" cy="2312035"/>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A trailer built to carry cattle, sheep, pigs or horses on 2 or more partly or completely overlapping decks 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220" w:name="_Toc14750355"/>
      <w:bookmarkStart w:id="221" w:name="_Toc170215924"/>
      <w:r>
        <w:rPr>
          <w:rStyle w:val="CharSectno"/>
        </w:rPr>
        <w:t>63</w:t>
      </w:r>
      <w:r>
        <w:t>.</w:t>
      </w:r>
      <w:r>
        <w:tab/>
        <w:t>Length of combinations</w:t>
      </w:r>
      <w:bookmarkEnd w:id="220"/>
      <w:bookmarkEnd w:id="221"/>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bookmarkStart w:id="222" w:name="_Hlt472388628"/>
      <w:r>
        <w:tab/>
        <w:t>(c)</w:t>
      </w:r>
      <w:r>
        <w:tab/>
        <w:t xml:space="preserve">for a combination, except a road train, designed to carry </w:t>
      </w:r>
      <w:bookmarkStart w:id="223" w:name="_Hlt472392942"/>
      <w:bookmarkEnd w:id="223"/>
      <w:r>
        <w:t>vehicles on 2 or more partly or completely overlapping decks — 25 m long; and</w:t>
      </w:r>
    </w:p>
    <w:bookmarkEnd w:id="222"/>
    <w:p>
      <w:pPr>
        <w:pStyle w:val="Indenta"/>
      </w:pPr>
      <w:r>
        <w:tab/>
        <w:t>(d)</w:t>
      </w:r>
      <w:r>
        <w:tab/>
        <w:t>for another combination — 19 m long.</w:t>
      </w:r>
    </w:p>
    <w:p>
      <w:pPr>
        <w:pStyle w:val="Subsection"/>
      </w:pPr>
      <w:r>
        <w:tab/>
        <w:t>(2)</w:t>
      </w:r>
      <w:r>
        <w:tab/>
        <w:t>In a B</w:t>
      </w:r>
      <w:r>
        <w:noBreakHyphen/>
        <w:t>double built to carry cattle, sheep, pigs or horses, 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224" w:name="_Toc14750356"/>
      <w:bookmarkStart w:id="225" w:name="_Toc170215925"/>
      <w:r>
        <w:rPr>
          <w:rStyle w:val="CharSectno"/>
        </w:rPr>
        <w:t>64</w:t>
      </w:r>
      <w:r>
        <w:t>.</w:t>
      </w:r>
      <w:r>
        <w:tab/>
        <w:t>Rear overhang</w:t>
      </w:r>
      <w:bookmarkEnd w:id="224"/>
      <w:bookmarkEnd w:id="225"/>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The rear overhang of a vehicle not mentioned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26" w:name="_Toc14750357"/>
      <w:bookmarkStart w:id="227" w:name="_Toc170215926"/>
      <w:r>
        <w:rPr>
          <w:rStyle w:val="CharSectno"/>
        </w:rPr>
        <w:t>65</w:t>
      </w:r>
      <w:r>
        <w:t>.</w:t>
      </w:r>
      <w:r>
        <w:tab/>
        <w:t>Trailer drawbar length</w:t>
      </w:r>
      <w:bookmarkEnd w:id="226"/>
      <w:bookmarkEnd w:id="227"/>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ind w:left="851"/>
      </w:pPr>
      <w:r>
        <w:rPr>
          <w:lang w:eastAsia="en-AU"/>
        </w:rPr>
        <w:drawing>
          <wp:inline distT="0" distB="0" distL="0" distR="0">
            <wp:extent cx="4002405" cy="1440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2405" cy="1440815"/>
                    </a:xfrm>
                    <a:prstGeom prst="rect">
                      <a:avLst/>
                    </a:prstGeom>
                    <a:noFill/>
                    <a:ln>
                      <a:noFill/>
                    </a:ln>
                  </pic:spPr>
                </pic:pic>
              </a:graphicData>
            </a:graphic>
          </wp:inline>
        </w:drawing>
      </w:r>
    </w:p>
    <w:p>
      <w:pPr>
        <w:pStyle w:val="MiscellaneousHeading"/>
        <w:keepNext w:val="0"/>
        <w:spacing w:before="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28" w:name="_Toc14750358"/>
      <w:bookmarkStart w:id="229" w:name="_Toc170215927"/>
      <w:r>
        <w:rPr>
          <w:rStyle w:val="CharSectno"/>
        </w:rPr>
        <w:t>66</w:t>
      </w:r>
      <w:r>
        <w:t>.</w:t>
      </w:r>
      <w:r>
        <w:tab/>
        <w:t>Height</w:t>
      </w:r>
      <w:bookmarkEnd w:id="228"/>
      <w:bookmarkEnd w:id="229"/>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pPr>
      <w:bookmarkStart w:id="230" w:name="_Toc14750359"/>
      <w:bookmarkStart w:id="231" w:name="_Toc170215928"/>
      <w:r>
        <w:rPr>
          <w:rStyle w:val="CharSectno"/>
        </w:rPr>
        <w:t>67</w:t>
      </w:r>
      <w:r>
        <w:t>.</w:t>
      </w:r>
      <w:r>
        <w:tab/>
        <w:t>Ground clearance</w:t>
      </w:r>
      <w:bookmarkEnd w:id="230"/>
      <w:bookmarkEnd w:id="231"/>
    </w:p>
    <w:p>
      <w:pPr>
        <w:pStyle w:val="Subsection"/>
      </w:pPr>
      <w:r>
        <w:tab/>
        <w:t>(1)</w:t>
      </w:r>
      <w:r>
        <w:tab/>
        <w:t>In this rule —</w:t>
      </w:r>
    </w:p>
    <w:p>
      <w:pPr>
        <w:pStyle w:val="Defstart"/>
      </w:pPr>
      <w:r>
        <w:tab/>
      </w:r>
      <w:r>
        <w:rPr>
          <w:b/>
        </w:rPr>
        <w:t>“</w:t>
      </w:r>
      <w:r>
        <w:rPr>
          <w:rStyle w:val="CharDefText"/>
        </w:rPr>
        <w:t>ground clearance</w:t>
      </w:r>
      <w:r>
        <w:rPr>
          <w:b/>
        </w:rPr>
        <w:t>”</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rPr>
          <w:lang w:eastAsia="en-AU"/>
        </w:rPr>
        <w:drawing>
          <wp:inline distT="0" distB="0" distL="0" distR="0">
            <wp:extent cx="2372360" cy="132842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2360" cy="1328420"/>
                    </a:xfrm>
                    <a:prstGeom prst="rect">
                      <a:avLst/>
                    </a:prstGeom>
                    <a:noFill/>
                    <a:ln>
                      <a:noFill/>
                    </a:ln>
                  </pic:spPr>
                </pic:pic>
              </a:graphicData>
            </a:graphic>
          </wp:inline>
        </w:drawing>
      </w:r>
    </w:p>
    <w:p>
      <w:pPr>
        <w:pStyle w:val="MiscellaneousHeading"/>
        <w:keepNext w:val="0"/>
        <w:spacing w:before="0" w:line="240" w:lineRule="auto"/>
        <w:rPr>
          <w:b/>
        </w:rPr>
      </w:pPr>
      <w:r>
        <w:rPr>
          <w:b/>
        </w:rPr>
        <w:t>Ground clearance at the midpoint between 2 axles</w:t>
      </w:r>
    </w:p>
    <w:p>
      <w:pPr>
        <w:pStyle w:val="Graphics"/>
      </w:pPr>
      <w:r>
        <w:rPr>
          <w:lang w:eastAsia="en-AU"/>
        </w:rPr>
        <w:drawing>
          <wp:inline distT="0" distB="0" distL="0" distR="0">
            <wp:extent cx="4572000" cy="1035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1035050"/>
                    </a:xfrm>
                    <a:prstGeom prst="rect">
                      <a:avLst/>
                    </a:prstGeom>
                    <a:noFill/>
                    <a:ln>
                      <a:noFill/>
                    </a:ln>
                  </pic:spPr>
                </pic:pic>
              </a:graphicData>
            </a:graphic>
          </wp:inline>
        </w:drawing>
      </w:r>
    </w:p>
    <w:p>
      <w:pPr>
        <w:pStyle w:val="MiscellaneousHeading"/>
        <w:keepNext w:val="0"/>
        <w:spacing w:before="0" w:line="240" w:lineRule="auto"/>
        <w:rPr>
          <w:b/>
        </w:rPr>
      </w:pPr>
      <w:r>
        <w:rPr>
          <w:b/>
        </w:rPr>
        <w:t>Ground clearance over a peak in the road</w:t>
      </w:r>
    </w:p>
    <w:p>
      <w:pPr>
        <w:pStyle w:val="Heading2"/>
      </w:pPr>
      <w:bookmarkStart w:id="232" w:name="_Toc78685607"/>
      <w:bookmarkStart w:id="233" w:name="_Toc170215929"/>
      <w:r>
        <w:rPr>
          <w:rStyle w:val="CharPartNo"/>
        </w:rPr>
        <w:t>Part 8</w:t>
      </w:r>
      <w:r>
        <w:t xml:space="preserve"> — </w:t>
      </w:r>
      <w:r>
        <w:rPr>
          <w:rStyle w:val="CharPartText"/>
        </w:rPr>
        <w:t>Lights and reflectors</w:t>
      </w:r>
      <w:bookmarkEnd w:id="232"/>
      <w:bookmarkEnd w:id="233"/>
    </w:p>
    <w:p>
      <w:pPr>
        <w:pStyle w:val="Heading3"/>
        <w:spacing w:before="180"/>
      </w:pPr>
      <w:bookmarkStart w:id="234" w:name="_Toc78685608"/>
      <w:bookmarkStart w:id="235" w:name="_Toc170215930"/>
      <w:r>
        <w:rPr>
          <w:rStyle w:val="CharDivNo"/>
        </w:rPr>
        <w:t>Division 1</w:t>
      </w:r>
      <w:r>
        <w:t xml:space="preserve"> — </w:t>
      </w:r>
      <w:r>
        <w:rPr>
          <w:rStyle w:val="CharDivText"/>
        </w:rPr>
        <w:t>General requirements for lights</w:t>
      </w:r>
      <w:bookmarkEnd w:id="234"/>
      <w:bookmarkEnd w:id="235"/>
    </w:p>
    <w:p>
      <w:pPr>
        <w:pStyle w:val="Heading5"/>
        <w:spacing w:before="160"/>
      </w:pPr>
      <w:bookmarkStart w:id="236" w:name="_Toc14750360"/>
      <w:bookmarkStart w:id="237" w:name="_Toc170215931"/>
      <w:bookmarkStart w:id="238" w:name="_Toc472941100"/>
      <w:bookmarkStart w:id="239" w:name="_Toc512745396"/>
      <w:bookmarkStart w:id="240" w:name="_Toc7345717"/>
      <w:bookmarkStart w:id="241" w:name="_Toc14252147"/>
      <w:r>
        <w:rPr>
          <w:rStyle w:val="CharSectno"/>
        </w:rPr>
        <w:t>68</w:t>
      </w:r>
      <w:r>
        <w:t>.</w:t>
      </w:r>
      <w:r>
        <w:tab/>
        <w:t>Certain requirements apply only at night</w:t>
      </w:r>
      <w:r>
        <w:noBreakHyphen/>
        <w:t>time</w:t>
      </w:r>
      <w:bookmarkEnd w:id="236"/>
      <w:bookmarkEnd w:id="237"/>
    </w:p>
    <w:bookmarkEnd w:id="238"/>
    <w:bookmarkEnd w:id="239"/>
    <w:bookmarkEnd w:id="240"/>
    <w:bookmarkEnd w:id="241"/>
    <w:p>
      <w:pPr>
        <w:pStyle w:val="Subsection"/>
        <w:spacing w:before="120"/>
      </w:pPr>
      <w:r>
        <w:tab/>
      </w:r>
      <w:r>
        <w:tab/>
        <w:t>The requirements of this Part for a light, except a brake or direction indicator light, to be visible over a stated distance apply only at night</w:t>
      </w:r>
      <w:r>
        <w:noBreakHyphen/>
        <w:t>time.</w:t>
      </w:r>
    </w:p>
    <w:p>
      <w:pPr>
        <w:pStyle w:val="Heading5"/>
        <w:spacing w:before="160"/>
      </w:pPr>
      <w:bookmarkStart w:id="242" w:name="_Toc14750361"/>
      <w:bookmarkStart w:id="243" w:name="_Toc170215932"/>
      <w:r>
        <w:rPr>
          <w:rStyle w:val="CharSectno"/>
        </w:rPr>
        <w:t>69</w:t>
      </w:r>
      <w:r>
        <w:t>.</w:t>
      </w:r>
      <w:r>
        <w:tab/>
        <w:t>Prevention of glare</w:t>
      </w:r>
      <w:bookmarkEnd w:id="242"/>
      <w:bookmarkEnd w:id="243"/>
    </w:p>
    <w:p>
      <w:pPr>
        <w:pStyle w:val="Subsection"/>
        <w:spacing w:before="12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160"/>
      </w:pPr>
      <w:bookmarkStart w:id="244" w:name="_Toc14750362"/>
      <w:bookmarkStart w:id="245" w:name="_Toc170215933"/>
      <w:r>
        <w:rPr>
          <w:rStyle w:val="CharSectno"/>
        </w:rPr>
        <w:t>70</w:t>
      </w:r>
      <w:r>
        <w:t>.</w:t>
      </w:r>
      <w:r>
        <w:tab/>
        <w:t>Pairs of lights</w:t>
      </w:r>
      <w:bookmarkEnd w:id="244"/>
      <w:bookmarkEnd w:id="245"/>
    </w:p>
    <w:p>
      <w:pPr>
        <w:pStyle w:val="Subsection"/>
        <w:spacing w:before="12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20"/>
      </w:pPr>
      <w:r>
        <w:tab/>
        <w:t>(2)</w:t>
      </w:r>
      <w:r>
        <w:tab/>
        <w:t>Subrule (1) applies to a motor bike with an attached sidecar as if the sidecar were not attached.</w:t>
      </w:r>
    </w:p>
    <w:p>
      <w:pPr>
        <w:pStyle w:val="Heading3"/>
        <w:spacing w:before="180"/>
      </w:pPr>
      <w:bookmarkStart w:id="246" w:name="_Toc78685612"/>
      <w:bookmarkStart w:id="247" w:name="_Toc170215934"/>
      <w:r>
        <w:rPr>
          <w:rStyle w:val="CharDivNo"/>
        </w:rPr>
        <w:t>Division 2</w:t>
      </w:r>
      <w:r>
        <w:t xml:space="preserve"> — </w:t>
      </w:r>
      <w:r>
        <w:rPr>
          <w:rStyle w:val="CharDivText"/>
        </w:rPr>
        <w:t>Headlights</w:t>
      </w:r>
      <w:bookmarkEnd w:id="246"/>
      <w:bookmarkEnd w:id="247"/>
    </w:p>
    <w:p>
      <w:pPr>
        <w:pStyle w:val="Heading5"/>
        <w:spacing w:before="160"/>
      </w:pPr>
      <w:bookmarkStart w:id="248" w:name="_Toc14750363"/>
      <w:bookmarkStart w:id="249" w:name="_Toc170215935"/>
      <w:bookmarkStart w:id="250" w:name="_Toc472941103"/>
      <w:bookmarkStart w:id="251" w:name="_Toc512745399"/>
      <w:bookmarkStart w:id="252" w:name="_Toc7345720"/>
      <w:bookmarkStart w:id="253" w:name="_Toc14252150"/>
      <w:r>
        <w:rPr>
          <w:rStyle w:val="CharSectno"/>
        </w:rPr>
        <w:t>71</w:t>
      </w:r>
      <w:r>
        <w:t>.</w:t>
      </w:r>
      <w:r>
        <w:tab/>
        <w:t>Headlights to be fitted to vehicles</w:t>
      </w:r>
      <w:bookmarkEnd w:id="248"/>
      <w:bookmarkEnd w:id="249"/>
    </w:p>
    <w:bookmarkEnd w:id="250"/>
    <w:bookmarkEnd w:id="251"/>
    <w:bookmarkEnd w:id="252"/>
    <w:bookmarkEnd w:id="253"/>
    <w:p>
      <w:pPr>
        <w:pStyle w:val="Subsection"/>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254" w:name="_Toc14750364"/>
      <w:bookmarkStart w:id="255" w:name="_Toc170215936"/>
      <w:r>
        <w:rPr>
          <w:rStyle w:val="CharSectno"/>
        </w:rPr>
        <w:t>72</w:t>
      </w:r>
      <w:r>
        <w:t>.</w:t>
      </w:r>
      <w:r>
        <w:tab/>
        <w:t>How headlights are to be fitted</w:t>
      </w:r>
      <w:bookmarkEnd w:id="254"/>
      <w:bookmarkEnd w:id="25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spacing w:before="120"/>
      </w:pPr>
      <w:r>
        <w:tab/>
        <w:t>(3)</w:t>
      </w:r>
      <w:r>
        <w:tab/>
        <w:t>Each low</w:t>
      </w:r>
      <w:r>
        <w:noBreakHyphen/>
        <w:t>beam headlight of a pair on a motor trike (except a moped) with 2 front wheels must not be over 400 mm from the nearer side of the vehicle.</w:t>
      </w:r>
    </w:p>
    <w:p>
      <w:pPr>
        <w:pStyle w:val="Subsection"/>
        <w:spacing w:before="120"/>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spacing w:before="160"/>
      </w:pPr>
      <w:bookmarkStart w:id="256" w:name="_Toc14750365"/>
      <w:bookmarkStart w:id="257" w:name="_Toc170215937"/>
      <w:r>
        <w:rPr>
          <w:rStyle w:val="CharSectno"/>
        </w:rPr>
        <w:t>73</w:t>
      </w:r>
      <w:r>
        <w:t>.</w:t>
      </w:r>
      <w:r>
        <w:tab/>
        <w:t>How single headlights are to be fitted</w:t>
      </w:r>
      <w:bookmarkEnd w:id="256"/>
      <w:bookmarkEnd w:id="257"/>
    </w:p>
    <w:p>
      <w:pPr>
        <w:pStyle w:val="Subsection"/>
        <w:spacing w:before="120"/>
      </w:pPr>
      <w:r>
        <w:tab/>
        <w:t>(1)</w:t>
      </w:r>
      <w:r>
        <w:tab/>
        <w:t>A motor bike or motor trike with a single headlight fitted must have the light fitted in the centre.</w:t>
      </w:r>
    </w:p>
    <w:p>
      <w:pPr>
        <w:pStyle w:val="Subsection"/>
        <w:spacing w:before="120"/>
      </w:pPr>
      <w:r>
        <w:tab/>
        <w:t>(2)</w:t>
      </w:r>
      <w:r>
        <w:tab/>
        <w:t>Subrule (1) applies to a motor bike with an attached sidecar as if the sidecar were not attached.</w:t>
      </w:r>
    </w:p>
    <w:p>
      <w:pPr>
        <w:pStyle w:val="Heading5"/>
        <w:spacing w:before="160"/>
      </w:pPr>
      <w:bookmarkStart w:id="258" w:name="_Toc14750366"/>
      <w:bookmarkStart w:id="259" w:name="_Toc170215938"/>
      <w:r>
        <w:rPr>
          <w:rStyle w:val="CharSectno"/>
        </w:rPr>
        <w:t>74</w:t>
      </w:r>
      <w:r>
        <w:t>.</w:t>
      </w:r>
      <w:r>
        <w:tab/>
        <w:t>How additional headlights are to be fitted</w:t>
      </w:r>
      <w:bookmarkEnd w:id="258"/>
      <w:bookmarkEnd w:id="259"/>
    </w:p>
    <w:p>
      <w:pPr>
        <w:pStyle w:val="Subsection"/>
        <w:spacing w:before="120"/>
      </w:pPr>
      <w:r>
        <w:tab/>
      </w:r>
      <w:r>
        <w:tab/>
        <w:t>If 2 or more additional headlights are fitted to a motor vehicle with 4 or more wheels, the additional headlights must as far as possible be fitted in pairs.</w:t>
      </w:r>
    </w:p>
    <w:p>
      <w:pPr>
        <w:pStyle w:val="Heading5"/>
        <w:keepNext w:val="0"/>
        <w:spacing w:before="160"/>
      </w:pPr>
      <w:bookmarkStart w:id="260" w:name="_Toc14750367"/>
      <w:bookmarkStart w:id="261" w:name="_Toc170215939"/>
      <w:r>
        <w:rPr>
          <w:rStyle w:val="CharSectno"/>
        </w:rPr>
        <w:t>75</w:t>
      </w:r>
      <w:r>
        <w:t>.</w:t>
      </w:r>
      <w:r>
        <w:tab/>
        <w:t>Performance of headlights</w:t>
      </w:r>
      <w:bookmarkEnd w:id="260"/>
      <w:bookmarkEnd w:id="261"/>
    </w:p>
    <w:p>
      <w:pPr>
        <w:pStyle w:val="Subsection"/>
        <w:spacing w:before="120"/>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spacing w:before="120"/>
      </w:pPr>
      <w:r>
        <w:tab/>
        <w:t>(2)</w:t>
      </w:r>
      <w:r>
        <w:tab/>
        <w:t>Headlights must be fitted to a vehicle so their light does not reflect off the vehicle into the driver’s eyes.</w:t>
      </w:r>
    </w:p>
    <w:p>
      <w:pPr>
        <w:pStyle w:val="Heading5"/>
        <w:spacing w:before="160"/>
      </w:pPr>
      <w:bookmarkStart w:id="262" w:name="_Toc14750368"/>
      <w:bookmarkStart w:id="263" w:name="_Toc170215940"/>
      <w:r>
        <w:rPr>
          <w:rStyle w:val="CharSectno"/>
        </w:rPr>
        <w:t>76</w:t>
      </w:r>
      <w:r>
        <w:t>.</w:t>
      </w:r>
      <w:r>
        <w:tab/>
        <w:t>Effective range of headlights</w:t>
      </w:r>
      <w:bookmarkEnd w:id="262"/>
      <w:bookmarkEnd w:id="263"/>
    </w:p>
    <w:p>
      <w:pPr>
        <w:pStyle w:val="Subsection"/>
        <w:spacing w:before="120"/>
      </w:pPr>
      <w:r>
        <w:tab/>
        <w:t>(1)</w:t>
      </w:r>
      <w:r>
        <w:tab/>
        <w:t>This rule applies to a headlight that is on at night</w:t>
      </w:r>
      <w:r>
        <w:noBreakHyphen/>
        <w:t>time.</w:t>
      </w:r>
    </w:p>
    <w:p>
      <w:pPr>
        <w:pStyle w:val="Subsection"/>
        <w:spacing w:before="120"/>
      </w:pPr>
      <w:r>
        <w:tab/>
        <w:t>(2)</w:t>
      </w:r>
      <w:r>
        <w:tab/>
        <w:t>A low</w:t>
      </w:r>
      <w:r>
        <w:noBreakHyphen/>
        <w:t>beam headlight must illuminate the road ahead of the vehicle for at least 25 m.</w:t>
      </w:r>
    </w:p>
    <w:p>
      <w:pPr>
        <w:pStyle w:val="Subsection"/>
        <w:spacing w:before="120"/>
      </w:pPr>
      <w:r>
        <w:tab/>
        <w:t>(3)</w:t>
      </w:r>
      <w:r>
        <w:tab/>
        <w:t>A high</w:t>
      </w:r>
      <w:r>
        <w:noBreakHyphen/>
        <w:t>beam headlight must illuminate the road ahead of the vehicle for at least 50 m.</w:t>
      </w:r>
    </w:p>
    <w:p>
      <w:pPr>
        <w:pStyle w:val="Subsection"/>
        <w:spacing w:before="120"/>
      </w:pPr>
      <w:r>
        <w:tab/>
        <w:t>(4)</w:t>
      </w:r>
      <w:r>
        <w:tab/>
        <w:t>However, a low</w:t>
      </w:r>
      <w:r>
        <w:noBreakHyphen/>
        <w:t>beam headlight fitted to a motor vehicle built before 1931, or a moped, need only illuminate the road ahead of the vehicle for 12 m.</w:t>
      </w:r>
    </w:p>
    <w:p>
      <w:pPr>
        <w:pStyle w:val="Heading5"/>
        <w:spacing w:before="160"/>
      </w:pPr>
      <w:bookmarkStart w:id="264" w:name="_Toc14750369"/>
      <w:bookmarkStart w:id="265" w:name="_Toc170215941"/>
      <w:r>
        <w:rPr>
          <w:rStyle w:val="CharSectno"/>
        </w:rPr>
        <w:t>77</w:t>
      </w:r>
      <w:r>
        <w:t>.</w:t>
      </w:r>
      <w:r>
        <w:tab/>
        <w:t>Changing headlights from high</w:t>
      </w:r>
      <w:r>
        <w:noBreakHyphen/>
        <w:t>beam to low</w:t>
      </w:r>
      <w:r>
        <w:noBreakHyphen/>
        <w:t>beam position</w:t>
      </w:r>
      <w:bookmarkEnd w:id="264"/>
      <w:bookmarkEnd w:id="265"/>
    </w:p>
    <w:p>
      <w:pPr>
        <w:pStyle w:val="Subsection"/>
        <w:spacing w:before="120"/>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vehicle not fitted with a dipping device mentioned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266" w:name="_Toc78685620"/>
      <w:bookmarkStart w:id="267" w:name="_Toc170215942"/>
      <w:r>
        <w:rPr>
          <w:rStyle w:val="CharDivNo"/>
        </w:rPr>
        <w:t>Division 3</w:t>
      </w:r>
      <w:r>
        <w:t xml:space="preserve"> — </w:t>
      </w:r>
      <w:r>
        <w:rPr>
          <w:rStyle w:val="CharDivText"/>
        </w:rPr>
        <w:t>Parking lights</w:t>
      </w:r>
      <w:bookmarkEnd w:id="266"/>
      <w:bookmarkEnd w:id="267"/>
    </w:p>
    <w:p>
      <w:pPr>
        <w:pStyle w:val="Heading5"/>
      </w:pPr>
      <w:bookmarkStart w:id="268" w:name="_Toc14750370"/>
      <w:bookmarkStart w:id="269" w:name="_Toc170215943"/>
      <w:bookmarkStart w:id="270" w:name="_Toc472941110"/>
      <w:bookmarkStart w:id="271" w:name="_Toc512745406"/>
      <w:bookmarkStart w:id="272" w:name="_Toc7345727"/>
      <w:bookmarkStart w:id="273" w:name="_Toc14252157"/>
      <w:r>
        <w:rPr>
          <w:rStyle w:val="CharSectno"/>
        </w:rPr>
        <w:t>78</w:t>
      </w:r>
      <w:r>
        <w:t>.</w:t>
      </w:r>
      <w:r>
        <w:tab/>
        <w:t>Parking lights</w:t>
      </w:r>
      <w:bookmarkEnd w:id="268"/>
      <w:bookmarkEnd w:id="269"/>
    </w:p>
    <w:bookmarkEnd w:id="270"/>
    <w:bookmarkEnd w:id="271"/>
    <w:bookmarkEnd w:id="272"/>
    <w:bookmarkEnd w:id="273"/>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pPr>
      <w:r>
        <w:tab/>
        <w:t>(5)</w:t>
      </w:r>
      <w:r>
        <w:tab/>
        <w:t>A parking light fitted to a motor bike with a sidecar must be fitted not over 150 mm from the side of the sidecar furthest from the motor bike.</w:t>
      </w:r>
    </w:p>
    <w:p>
      <w:pPr>
        <w:pStyle w:val="Graphics"/>
        <w:keepNext/>
        <w:jc w:val="center"/>
      </w:pPr>
      <w:r>
        <w:rPr>
          <w:lang w:eastAsia="en-AU"/>
        </w:rPr>
        <w:drawing>
          <wp:inline distT="0" distB="0" distL="0" distR="0">
            <wp:extent cx="2924175" cy="19062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1906270"/>
                    </a:xfrm>
                    <a:prstGeom prst="rect">
                      <a:avLst/>
                    </a:prstGeom>
                    <a:noFill/>
                    <a:ln>
                      <a:noFill/>
                    </a:ln>
                  </pic:spPr>
                </pic:pic>
              </a:graphicData>
            </a:graphic>
          </wp:inline>
        </w:drawing>
      </w:r>
    </w:p>
    <w:p>
      <w:pPr>
        <w:pStyle w:val="MiscellaneousHeading"/>
        <w:keepNext w:val="0"/>
        <w:spacing w:before="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274" w:name="_Toc78685622"/>
      <w:bookmarkStart w:id="275" w:name="_Toc170215944"/>
      <w:r>
        <w:rPr>
          <w:rStyle w:val="CharDivNo"/>
        </w:rPr>
        <w:t>Division 4</w:t>
      </w:r>
      <w:r>
        <w:t xml:space="preserve"> — </w:t>
      </w:r>
      <w:r>
        <w:rPr>
          <w:rStyle w:val="CharDivText"/>
        </w:rPr>
        <w:t>Daytime running lights</w:t>
      </w:r>
      <w:bookmarkEnd w:id="274"/>
      <w:bookmarkEnd w:id="275"/>
    </w:p>
    <w:p>
      <w:pPr>
        <w:pStyle w:val="Heading5"/>
      </w:pPr>
      <w:bookmarkStart w:id="276" w:name="_Toc14750371"/>
      <w:bookmarkStart w:id="277" w:name="_Toc170215945"/>
      <w:bookmarkStart w:id="278" w:name="_Toc472941111"/>
      <w:bookmarkStart w:id="279" w:name="_Toc512745407"/>
      <w:bookmarkStart w:id="280" w:name="_Toc7345728"/>
      <w:bookmarkStart w:id="281" w:name="_Toc14252158"/>
      <w:r>
        <w:rPr>
          <w:rStyle w:val="CharSectno"/>
        </w:rPr>
        <w:t>79</w:t>
      </w:r>
      <w:r>
        <w:t>.</w:t>
      </w:r>
      <w:r>
        <w:tab/>
        <w:t>Daytime running lights</w:t>
      </w:r>
      <w:bookmarkEnd w:id="276"/>
      <w:bookmarkEnd w:id="277"/>
    </w:p>
    <w:bookmarkEnd w:id="278"/>
    <w:bookmarkEnd w:id="279"/>
    <w:bookmarkEnd w:id="280"/>
    <w:bookmarkEnd w:id="281"/>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rPr>
          <w:lang w:eastAsia="en-AU"/>
        </w:rPr>
        <w:drawing>
          <wp:inline distT="0" distB="0" distL="0" distR="0">
            <wp:extent cx="2777490" cy="14922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7490" cy="1492250"/>
                    </a:xfrm>
                    <a:prstGeom prst="rect">
                      <a:avLst/>
                    </a:prstGeom>
                    <a:noFill/>
                    <a:ln>
                      <a:noFill/>
                    </a:ln>
                  </pic:spPr>
                </pic:pic>
              </a:graphicData>
            </a:graphic>
          </wp:inline>
        </w:drawing>
      </w:r>
    </w:p>
    <w:p>
      <w:pPr>
        <w:pStyle w:val="MiscellaneousHeading"/>
        <w:keepNext w:val="0"/>
        <w:spacing w:before="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282" w:name="_Toc78685624"/>
      <w:bookmarkStart w:id="283" w:name="_Toc170215946"/>
      <w:r>
        <w:rPr>
          <w:rStyle w:val="CharDivNo"/>
        </w:rPr>
        <w:t>Division 5</w:t>
      </w:r>
      <w:r>
        <w:t xml:space="preserve"> — </w:t>
      </w:r>
      <w:r>
        <w:rPr>
          <w:rStyle w:val="CharDivText"/>
        </w:rPr>
        <w:t>Tail lights</w:t>
      </w:r>
      <w:bookmarkEnd w:id="282"/>
      <w:bookmarkEnd w:id="283"/>
    </w:p>
    <w:p>
      <w:pPr>
        <w:pStyle w:val="Heading5"/>
      </w:pPr>
      <w:bookmarkStart w:id="284" w:name="_Toc14750372"/>
      <w:bookmarkStart w:id="285" w:name="_Toc170215947"/>
      <w:bookmarkStart w:id="286" w:name="_Toc472941112"/>
      <w:bookmarkStart w:id="287" w:name="_Toc512745408"/>
      <w:bookmarkStart w:id="288" w:name="_Toc7345729"/>
      <w:bookmarkStart w:id="289" w:name="_Toc14252159"/>
      <w:r>
        <w:rPr>
          <w:rStyle w:val="CharSectno"/>
        </w:rPr>
        <w:t>80</w:t>
      </w:r>
      <w:r>
        <w:t>.</w:t>
      </w:r>
      <w:r>
        <w:tab/>
        <w:t>Tail lights generally</w:t>
      </w:r>
      <w:bookmarkEnd w:id="284"/>
      <w:bookmarkEnd w:id="285"/>
    </w:p>
    <w:bookmarkEnd w:id="286"/>
    <w:bookmarkEnd w:id="287"/>
    <w:bookmarkEnd w:id="288"/>
    <w:bookmarkEnd w:id="289"/>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The centre of a tail light mentioned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290" w:name="_Toc14750373"/>
      <w:bookmarkStart w:id="291" w:name="_Toc170215948"/>
      <w:bookmarkStart w:id="292" w:name="_Toc472941113"/>
      <w:bookmarkStart w:id="293" w:name="_Toc512745409"/>
      <w:bookmarkStart w:id="294" w:name="_Toc7345730"/>
      <w:bookmarkStart w:id="295" w:name="_Toc14252160"/>
      <w:r>
        <w:rPr>
          <w:rStyle w:val="CharSectno"/>
        </w:rPr>
        <w:t>81</w:t>
      </w:r>
      <w:r>
        <w:t>.</w:t>
      </w:r>
      <w:r>
        <w:tab/>
        <w:t>Pattern of fitting tail lights</w:t>
      </w:r>
      <w:bookmarkEnd w:id="290"/>
      <w:bookmarkEnd w:id="291"/>
    </w:p>
    <w:bookmarkEnd w:id="292"/>
    <w:bookmarkEnd w:id="293"/>
    <w:bookmarkEnd w:id="294"/>
    <w:bookmarkEnd w:id="295"/>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pPr>
      <w:r>
        <w:tab/>
        <w:t>(3)</w:t>
      </w:r>
      <w:r>
        <w:tab/>
        <w:t>If 2 or more tail lights are fitted to a vehicle, at least 2 must be fitted as a pair.</w:t>
      </w:r>
    </w:p>
    <w:p>
      <w:pPr>
        <w:pStyle w:val="Graphics"/>
        <w:keepNext/>
        <w:jc w:val="center"/>
      </w:pPr>
      <w:r>
        <w:rPr>
          <w:lang w:eastAsia="en-AU"/>
        </w:rPr>
        <w:drawing>
          <wp:inline distT="0" distB="0" distL="0" distR="0">
            <wp:extent cx="2880995" cy="2803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0995" cy="2803525"/>
                    </a:xfrm>
                    <a:prstGeom prst="rect">
                      <a:avLst/>
                    </a:prstGeom>
                    <a:noFill/>
                    <a:ln>
                      <a:noFill/>
                    </a:ln>
                  </pic:spPr>
                </pic:pic>
              </a:graphicData>
            </a:graphic>
          </wp:inline>
        </w:drawing>
      </w:r>
    </w:p>
    <w:p>
      <w:pPr>
        <w:pStyle w:val="MiscellaneousHeading"/>
        <w:keepNext w:val="0"/>
        <w:spacing w:before="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296" w:name="_Toc14750374"/>
      <w:bookmarkStart w:id="297" w:name="_Toc170215949"/>
      <w:bookmarkStart w:id="298" w:name="_Toc472941114"/>
      <w:bookmarkStart w:id="299" w:name="_Toc512745410"/>
      <w:bookmarkStart w:id="300" w:name="_Toc7345731"/>
      <w:bookmarkStart w:id="301" w:name="_Toc14252161"/>
      <w:r>
        <w:rPr>
          <w:rStyle w:val="CharSectno"/>
        </w:rPr>
        <w:t>82</w:t>
      </w:r>
      <w:r>
        <w:t>.</w:t>
      </w:r>
      <w:r>
        <w:tab/>
        <w:t>Performance of tail lights</w:t>
      </w:r>
      <w:bookmarkEnd w:id="296"/>
      <w:bookmarkEnd w:id="297"/>
    </w:p>
    <w:bookmarkEnd w:id="298"/>
    <w:bookmarkEnd w:id="299"/>
    <w:bookmarkEnd w:id="300"/>
    <w:bookmarkEnd w:id="301"/>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pPr>
      <w:r>
        <w:tab/>
        <w:t>(3)</w:t>
      </w:r>
      <w:r>
        <w:tab/>
        <w:t>A street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302" w:name="_Toc14750375"/>
      <w:bookmarkStart w:id="303" w:name="_Toc170215950"/>
      <w:bookmarkStart w:id="304" w:name="_Toc472941115"/>
      <w:bookmarkStart w:id="305" w:name="_Toc512745411"/>
      <w:bookmarkStart w:id="306" w:name="_Toc7345732"/>
      <w:bookmarkStart w:id="307" w:name="_Toc14252162"/>
      <w:r>
        <w:rPr>
          <w:rStyle w:val="CharSectno"/>
        </w:rPr>
        <w:t>83</w:t>
      </w:r>
      <w:r>
        <w:t>.</w:t>
      </w:r>
      <w:r>
        <w:tab/>
        <w:t>Wiring of tail lights</w:t>
      </w:r>
      <w:bookmarkEnd w:id="302"/>
      <w:bookmarkEnd w:id="303"/>
    </w:p>
    <w:bookmarkEnd w:id="304"/>
    <w:bookmarkEnd w:id="305"/>
    <w:bookmarkEnd w:id="306"/>
    <w:bookmarkEnd w:id="307"/>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308" w:name="_Toc78685629"/>
      <w:bookmarkStart w:id="309" w:name="_Toc170215951"/>
      <w:r>
        <w:rPr>
          <w:rStyle w:val="CharDivNo"/>
        </w:rPr>
        <w:t>Division 6</w:t>
      </w:r>
      <w:r>
        <w:t xml:space="preserve"> — </w:t>
      </w:r>
      <w:r>
        <w:rPr>
          <w:rStyle w:val="CharDivText"/>
        </w:rPr>
        <w:t>Number plate lights</w:t>
      </w:r>
      <w:bookmarkEnd w:id="308"/>
      <w:bookmarkEnd w:id="309"/>
    </w:p>
    <w:p>
      <w:pPr>
        <w:pStyle w:val="Heading5"/>
        <w:keepNext w:val="0"/>
        <w:keepLines w:val="0"/>
      </w:pPr>
      <w:bookmarkStart w:id="310" w:name="_Toc14750376"/>
      <w:bookmarkStart w:id="311" w:name="_Toc170215952"/>
      <w:bookmarkStart w:id="312" w:name="_Toc472941116"/>
      <w:bookmarkStart w:id="313" w:name="_Toc512745412"/>
      <w:bookmarkStart w:id="314" w:name="_Toc7345733"/>
      <w:bookmarkStart w:id="315" w:name="_Toc14252163"/>
      <w:r>
        <w:rPr>
          <w:rStyle w:val="CharSectno"/>
        </w:rPr>
        <w:t>84</w:t>
      </w:r>
      <w:r>
        <w:t>.</w:t>
      </w:r>
      <w:r>
        <w:tab/>
        <w:t>Number plate lights</w:t>
      </w:r>
      <w:bookmarkEnd w:id="310"/>
      <w:bookmarkEnd w:id="311"/>
    </w:p>
    <w:bookmarkEnd w:id="312"/>
    <w:bookmarkEnd w:id="313"/>
    <w:bookmarkEnd w:id="314"/>
    <w:bookmarkEnd w:id="315"/>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316" w:name="_Toc78685631"/>
      <w:bookmarkStart w:id="317" w:name="_Toc170215953"/>
      <w:r>
        <w:rPr>
          <w:rStyle w:val="CharDivNo"/>
        </w:rPr>
        <w:t>Division 7</w:t>
      </w:r>
      <w:r>
        <w:t xml:space="preserve"> — </w:t>
      </w:r>
      <w:r>
        <w:rPr>
          <w:rStyle w:val="CharDivText"/>
        </w:rPr>
        <w:t>Clearance lights</w:t>
      </w:r>
      <w:bookmarkEnd w:id="316"/>
      <w:bookmarkEnd w:id="317"/>
    </w:p>
    <w:p>
      <w:pPr>
        <w:pStyle w:val="Heading5"/>
      </w:pPr>
      <w:bookmarkStart w:id="318" w:name="_Toc14750377"/>
      <w:bookmarkStart w:id="319" w:name="_Toc170215954"/>
      <w:bookmarkStart w:id="320" w:name="_Toc472941117"/>
      <w:bookmarkStart w:id="321" w:name="_Toc512745413"/>
      <w:bookmarkStart w:id="322" w:name="_Toc7345734"/>
      <w:bookmarkStart w:id="323" w:name="_Toc14252164"/>
      <w:r>
        <w:rPr>
          <w:rStyle w:val="CharSectno"/>
        </w:rPr>
        <w:t>85</w:t>
      </w:r>
      <w:r>
        <w:t>.</w:t>
      </w:r>
      <w:r>
        <w:tab/>
        <w:t>Front clearance lights</w:t>
      </w:r>
      <w:bookmarkEnd w:id="318"/>
      <w:bookmarkEnd w:id="319"/>
    </w:p>
    <w:bookmarkEnd w:id="320"/>
    <w:bookmarkEnd w:id="321"/>
    <w:bookmarkEnd w:id="322"/>
    <w:bookmarkEnd w:id="323"/>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324" w:name="_Toc14750378"/>
      <w:bookmarkStart w:id="325" w:name="_Toc170215955"/>
      <w:bookmarkStart w:id="326" w:name="_Toc472941118"/>
      <w:bookmarkStart w:id="327" w:name="_Toc512745414"/>
      <w:bookmarkStart w:id="328" w:name="_Toc7345735"/>
      <w:bookmarkStart w:id="329" w:name="_Toc14252165"/>
      <w:r>
        <w:rPr>
          <w:rStyle w:val="CharSectno"/>
        </w:rPr>
        <w:t>86</w:t>
      </w:r>
      <w:r>
        <w:t>.</w:t>
      </w:r>
      <w:r>
        <w:tab/>
        <w:t>External cabin lights</w:t>
      </w:r>
      <w:bookmarkEnd w:id="324"/>
      <w:bookmarkEnd w:id="325"/>
    </w:p>
    <w:bookmarkEnd w:id="326"/>
    <w:bookmarkEnd w:id="327"/>
    <w:bookmarkEnd w:id="328"/>
    <w:bookmarkEnd w:id="329"/>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keepNext w:val="0"/>
        <w:keepLines w:val="0"/>
      </w:pPr>
      <w:bookmarkStart w:id="330" w:name="_Toc14750379"/>
      <w:bookmarkStart w:id="331" w:name="_Toc170215956"/>
      <w:r>
        <w:rPr>
          <w:rStyle w:val="CharSectno"/>
        </w:rPr>
        <w:t>87</w:t>
      </w:r>
      <w:r>
        <w:t>.</w:t>
      </w:r>
      <w:r>
        <w:tab/>
        <w:t>Rear clearance lights</w:t>
      </w:r>
      <w:bookmarkEnd w:id="330"/>
      <w:bookmarkEnd w:id="331"/>
    </w:p>
    <w:p>
      <w:pPr>
        <w:pStyle w:val="Subsection"/>
      </w:pPr>
      <w:r>
        <w:tab/>
        <w:t>(1)</w:t>
      </w:r>
      <w:r>
        <w:tab/>
        <w:t>Rear clearance lights may only be fitted to a vehicle that is at least 1.8 m wide.</w:t>
      </w:r>
    </w:p>
    <w:p>
      <w:pPr>
        <w:pStyle w:val="Subsection"/>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332" w:name="_Toc78685635"/>
      <w:bookmarkStart w:id="333" w:name="_Toc170215957"/>
      <w:r>
        <w:rPr>
          <w:rStyle w:val="CharDivNo"/>
        </w:rPr>
        <w:t>Division 8</w:t>
      </w:r>
      <w:r>
        <w:t xml:space="preserve"> — </w:t>
      </w:r>
      <w:r>
        <w:rPr>
          <w:rStyle w:val="CharDivText"/>
        </w:rPr>
        <w:t>Side marker lights</w:t>
      </w:r>
      <w:bookmarkEnd w:id="332"/>
      <w:bookmarkEnd w:id="333"/>
    </w:p>
    <w:p>
      <w:pPr>
        <w:pStyle w:val="Heading5"/>
        <w:keepNext w:val="0"/>
        <w:keepLines w:val="0"/>
      </w:pPr>
      <w:bookmarkStart w:id="334" w:name="_Toc14750380"/>
      <w:bookmarkStart w:id="335" w:name="_Toc170215958"/>
      <w:bookmarkStart w:id="336" w:name="_Toc472941120"/>
      <w:bookmarkStart w:id="337" w:name="_Toc512745416"/>
      <w:bookmarkStart w:id="338" w:name="_Toc7345737"/>
      <w:bookmarkStart w:id="339" w:name="_Toc14252167"/>
      <w:r>
        <w:rPr>
          <w:rStyle w:val="CharSectno"/>
        </w:rPr>
        <w:t>88</w:t>
      </w:r>
      <w:r>
        <w:t>.</w:t>
      </w:r>
      <w:r>
        <w:tab/>
        <w:t>Vehicles needing side marker lights</w:t>
      </w:r>
      <w:bookmarkEnd w:id="334"/>
      <w:bookmarkEnd w:id="335"/>
    </w:p>
    <w:bookmarkEnd w:id="336"/>
    <w:bookmarkEnd w:id="337"/>
    <w:bookmarkEnd w:id="338"/>
    <w:bookmarkEnd w:id="339"/>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40" w:name="_Toc14750381"/>
      <w:bookmarkStart w:id="341" w:name="_Toc170215959"/>
      <w:bookmarkStart w:id="342" w:name="_Toc472941121"/>
      <w:bookmarkStart w:id="343" w:name="_Toc512745417"/>
      <w:bookmarkStart w:id="344" w:name="_Toc7345738"/>
      <w:bookmarkStart w:id="345" w:name="_Toc14252168"/>
      <w:r>
        <w:rPr>
          <w:rStyle w:val="CharSectno"/>
        </w:rPr>
        <w:t>89</w:t>
      </w:r>
      <w:r>
        <w:t>.</w:t>
      </w:r>
      <w:r>
        <w:tab/>
        <w:t>Location of side marker lights</w:t>
      </w:r>
      <w:bookmarkEnd w:id="340"/>
      <w:bookmarkEnd w:id="341"/>
    </w:p>
    <w:bookmarkEnd w:id="342"/>
    <w:bookmarkEnd w:id="343"/>
    <w:bookmarkEnd w:id="344"/>
    <w:bookmarkEnd w:id="345"/>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346" w:name="_Toc14750382"/>
      <w:bookmarkStart w:id="347" w:name="_Toc170215960"/>
      <w:bookmarkStart w:id="348" w:name="_Toc472941122"/>
      <w:bookmarkStart w:id="349" w:name="_Toc512745418"/>
      <w:bookmarkStart w:id="350" w:name="_Toc7345739"/>
      <w:bookmarkStart w:id="351" w:name="_Toc14252169"/>
      <w:r>
        <w:rPr>
          <w:rStyle w:val="CharSectno"/>
        </w:rPr>
        <w:t>90</w:t>
      </w:r>
      <w:r>
        <w:t>.</w:t>
      </w:r>
      <w:r>
        <w:tab/>
        <w:t>Performance of side marker lights</w:t>
      </w:r>
      <w:bookmarkEnd w:id="346"/>
      <w:bookmarkEnd w:id="347"/>
    </w:p>
    <w:bookmarkEnd w:id="348"/>
    <w:bookmarkEnd w:id="349"/>
    <w:bookmarkEnd w:id="350"/>
    <w:bookmarkEnd w:id="351"/>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pPr>
      <w:r>
        <w:tab/>
        <w:t>(b)</w:t>
      </w:r>
      <w:r>
        <w:tab/>
        <w:t>the side marker lights fitted to the back cross</w:t>
      </w:r>
      <w:r>
        <w:noBreakHyphen/>
        <w:t>bar or bolster may comply with subrule (2)(b) only.</w:t>
      </w:r>
    </w:p>
    <w:p>
      <w:pPr>
        <w:pStyle w:val="Heading5"/>
      </w:pPr>
      <w:bookmarkStart w:id="352" w:name="_Toc14750383"/>
      <w:bookmarkStart w:id="353" w:name="_Toc170215961"/>
      <w:bookmarkStart w:id="354" w:name="_Toc472941123"/>
      <w:bookmarkStart w:id="355" w:name="_Toc512745419"/>
      <w:bookmarkStart w:id="356" w:name="_Toc7345740"/>
      <w:bookmarkStart w:id="357" w:name="_Toc14252170"/>
      <w:r>
        <w:rPr>
          <w:rStyle w:val="CharSectno"/>
        </w:rPr>
        <w:t>91</w:t>
      </w:r>
      <w:r>
        <w:t>.</w:t>
      </w:r>
      <w:r>
        <w:tab/>
        <w:t>Side marker lights and rear clearance lights</w:t>
      </w:r>
      <w:bookmarkEnd w:id="352"/>
      <w:bookmarkEnd w:id="353"/>
    </w:p>
    <w:bookmarkEnd w:id="354"/>
    <w:bookmarkEnd w:id="355"/>
    <w:bookmarkEnd w:id="356"/>
    <w:bookmarkEnd w:id="357"/>
    <w:p>
      <w:pPr>
        <w:pStyle w:val="Subsection"/>
      </w:pPr>
      <w:r>
        <w:tab/>
      </w:r>
      <w:r>
        <w:tab/>
        <w:t>The side marker light nearest to the rear of a vehicle may also be a rear clearance light for rule 87.</w:t>
      </w:r>
    </w:p>
    <w:p>
      <w:pPr>
        <w:pStyle w:val="Heading3"/>
      </w:pPr>
      <w:bookmarkStart w:id="358" w:name="_Toc78685640"/>
      <w:bookmarkStart w:id="359" w:name="_Toc170215962"/>
      <w:r>
        <w:rPr>
          <w:rStyle w:val="CharDivNo"/>
        </w:rPr>
        <w:t>Division 9</w:t>
      </w:r>
      <w:r>
        <w:t xml:space="preserve"> — </w:t>
      </w:r>
      <w:r>
        <w:rPr>
          <w:rStyle w:val="CharDivText"/>
        </w:rPr>
        <w:t>Brake lights</w:t>
      </w:r>
      <w:bookmarkEnd w:id="358"/>
      <w:bookmarkEnd w:id="359"/>
    </w:p>
    <w:p>
      <w:pPr>
        <w:pStyle w:val="Heading5"/>
        <w:keepNext w:val="0"/>
        <w:keepLines w:val="0"/>
      </w:pPr>
      <w:bookmarkStart w:id="360" w:name="_Toc14750384"/>
      <w:bookmarkStart w:id="361" w:name="_Toc170215963"/>
      <w:bookmarkStart w:id="362" w:name="_Toc472941124"/>
      <w:bookmarkStart w:id="363" w:name="_Toc512745420"/>
      <w:bookmarkStart w:id="364" w:name="_Toc7345741"/>
      <w:bookmarkStart w:id="365" w:name="_Toc14252171"/>
      <w:r>
        <w:rPr>
          <w:rStyle w:val="CharSectno"/>
        </w:rPr>
        <w:t>92</w:t>
      </w:r>
      <w:r>
        <w:t>.</w:t>
      </w:r>
      <w:r>
        <w:tab/>
        <w:t>Fitting brake lights</w:t>
      </w:r>
      <w:bookmarkEnd w:id="360"/>
      <w:bookmarkEnd w:id="361"/>
    </w:p>
    <w:bookmarkEnd w:id="362"/>
    <w:bookmarkEnd w:id="363"/>
    <w:bookmarkEnd w:id="364"/>
    <w:bookmarkEnd w:id="365"/>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spacing w:before="120"/>
      </w:pPr>
      <w:r>
        <w:tab/>
        <w:t>(6)</w:t>
      </w:r>
      <w:r>
        <w:tab/>
        <w:t>If only one brake light is fitted to a vehicle, it must be fitted in the centre or to the right of the centre of the vehicle’s rear.</w:t>
      </w:r>
    </w:p>
    <w:p>
      <w:pPr>
        <w:pStyle w:val="Subsection"/>
        <w:spacing w:before="120"/>
      </w:pPr>
      <w:r>
        <w:tab/>
        <w:t>(7)</w:t>
      </w:r>
      <w:r>
        <w:tab/>
        <w:t>Subrule (6) applies to a motor bike with an attached sidecar as if the sidecar were not attached.</w:t>
      </w:r>
    </w:p>
    <w:p>
      <w:pPr>
        <w:pStyle w:val="Graphics"/>
        <w:keepNext/>
        <w:jc w:val="center"/>
      </w:pPr>
      <w:r>
        <w:rPr>
          <w:lang w:eastAsia="en-AU"/>
        </w:rPr>
        <w:drawing>
          <wp:inline distT="0" distB="0" distL="0" distR="0">
            <wp:extent cx="2398395" cy="140589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8395" cy="1405890"/>
                    </a:xfrm>
                    <a:prstGeom prst="rect">
                      <a:avLst/>
                    </a:prstGeom>
                    <a:noFill/>
                    <a:ln>
                      <a:noFill/>
                    </a:ln>
                  </pic:spPr>
                </pic:pic>
              </a:graphicData>
            </a:graphic>
          </wp:inline>
        </w:drawing>
      </w:r>
    </w:p>
    <w:p>
      <w:pPr>
        <w:pStyle w:val="MiscellaneousHeading"/>
        <w:keepNext w:val="0"/>
        <w:spacing w:before="0" w:line="240" w:lineRule="auto"/>
        <w:rPr>
          <w:b/>
        </w:rPr>
      </w:pPr>
      <w:r>
        <w:rPr>
          <w:b/>
        </w:rPr>
        <w:t>Location of brake lights on a vehicle</w:t>
      </w:r>
    </w:p>
    <w:p>
      <w:pPr>
        <w:pStyle w:val="Heading5"/>
        <w:keepNext w:val="0"/>
        <w:keepLines w:val="0"/>
        <w:spacing w:before="160"/>
      </w:pPr>
      <w:bookmarkStart w:id="366" w:name="_Toc14750385"/>
      <w:bookmarkStart w:id="367" w:name="_Toc170215964"/>
      <w:bookmarkStart w:id="368" w:name="_Toc472941125"/>
      <w:bookmarkStart w:id="369" w:name="_Toc512745421"/>
      <w:bookmarkStart w:id="370" w:name="_Toc7345742"/>
      <w:bookmarkStart w:id="371" w:name="_Toc14252172"/>
      <w:r>
        <w:rPr>
          <w:rStyle w:val="CharSectno"/>
        </w:rPr>
        <w:t>93</w:t>
      </w:r>
      <w:r>
        <w:t>.</w:t>
      </w:r>
      <w:r>
        <w:tab/>
        <w:t>Performance and operation of brake lights</w:t>
      </w:r>
      <w:bookmarkEnd w:id="366"/>
      <w:bookmarkEnd w:id="367"/>
    </w:p>
    <w:bookmarkEnd w:id="368"/>
    <w:bookmarkEnd w:id="369"/>
    <w:bookmarkEnd w:id="370"/>
    <w:bookmarkEnd w:id="371"/>
    <w:p>
      <w:pPr>
        <w:pStyle w:val="Subsection"/>
        <w:spacing w:before="120"/>
      </w:pPr>
      <w:r>
        <w:tab/>
        <w:t>(1)</w:t>
      </w:r>
      <w:r>
        <w:tab/>
        <w:t>When on, a brake light must show a red light visible 30 m from the rear of the vehicle.</w:t>
      </w:r>
    </w:p>
    <w:p>
      <w:pPr>
        <w:pStyle w:val="Subsection"/>
        <w:spacing w:before="120"/>
      </w:pPr>
      <w:r>
        <w:tab/>
        <w:t>(2)</w:t>
      </w:r>
      <w:r>
        <w:tab/>
        <w:t>A brake light fitted to a street rod vehicle may incorporate a blue lens not over 20 mm in diameter.</w:t>
      </w:r>
    </w:p>
    <w:p>
      <w:pPr>
        <w:pStyle w:val="Subsection"/>
        <w:spacing w:before="120"/>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spacing w:before="120"/>
      </w:pPr>
      <w:r>
        <w:tab/>
        <w:t>(4)</w:t>
      </w:r>
      <w:r>
        <w:tab/>
        <w:t>Subrule (3) does not apply if the controls in the vehicle that start the engine are in a position that makes it impossible for the engine to operate.</w:t>
      </w:r>
    </w:p>
    <w:p>
      <w:pPr>
        <w:pStyle w:val="Subsection"/>
        <w:spacing w:before="120"/>
      </w:pPr>
      <w:r>
        <w:tab/>
        <w:t>(5)</w:t>
      </w:r>
      <w:r>
        <w:tab/>
        <w:t>A brake light on a trailer must come on when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spacing w:before="120"/>
      </w:pPr>
      <w:r>
        <w:tab/>
        <w:t>(6)</w:t>
      </w:r>
      <w:r>
        <w:tab/>
        <w:t>A brake light may be operated by an engine brake, retarder or similar device if the device does not interfere with the proper operation of the brake light.</w:t>
      </w:r>
    </w:p>
    <w:p>
      <w:pPr>
        <w:pStyle w:val="Subsection"/>
        <w:spacing w:before="120"/>
      </w:pPr>
      <w:r>
        <w:tab/>
        <w:t>(7)</w:t>
      </w:r>
      <w:r>
        <w:tab/>
        <w:t>A street rod vehicle is a vehicle that has been modified for safe road use and that —</w:t>
      </w:r>
    </w:p>
    <w:p>
      <w:pPr>
        <w:pStyle w:val="Indenta"/>
        <w:spacing w:before="40"/>
      </w:pPr>
      <w:r>
        <w:tab/>
        <w:t>(a)</w:t>
      </w:r>
      <w:r>
        <w:tab/>
        <w:t>has a body and frame that were built before 1949; or</w:t>
      </w:r>
    </w:p>
    <w:p>
      <w:pPr>
        <w:pStyle w:val="Indenta"/>
        <w:spacing w:before="40"/>
      </w:pPr>
      <w:r>
        <w:tab/>
        <w:t>(b)</w:t>
      </w:r>
      <w:r>
        <w:tab/>
        <w:t>is a replica of a vehicle the body and frame of which were built before 1949.</w:t>
      </w:r>
    </w:p>
    <w:p>
      <w:pPr>
        <w:pStyle w:val="Heading3"/>
        <w:spacing w:before="180"/>
      </w:pPr>
      <w:bookmarkStart w:id="372" w:name="_Toc78685643"/>
      <w:bookmarkStart w:id="373" w:name="_Toc170215965"/>
      <w:r>
        <w:rPr>
          <w:rStyle w:val="CharDivNo"/>
        </w:rPr>
        <w:t>Division 10</w:t>
      </w:r>
      <w:r>
        <w:t xml:space="preserve"> — </w:t>
      </w:r>
      <w:r>
        <w:rPr>
          <w:rStyle w:val="CharDivText"/>
        </w:rPr>
        <w:t>Reversing lights</w:t>
      </w:r>
      <w:bookmarkEnd w:id="372"/>
      <w:bookmarkEnd w:id="373"/>
    </w:p>
    <w:p>
      <w:pPr>
        <w:pStyle w:val="Heading5"/>
        <w:keepNext w:val="0"/>
        <w:keepLines w:val="0"/>
        <w:spacing w:before="160"/>
      </w:pPr>
      <w:bookmarkStart w:id="374" w:name="_Toc14750386"/>
      <w:bookmarkStart w:id="375" w:name="_Toc170215966"/>
      <w:bookmarkStart w:id="376" w:name="_Toc472941126"/>
      <w:bookmarkStart w:id="377" w:name="_Toc512745422"/>
      <w:bookmarkStart w:id="378" w:name="_Toc7345743"/>
      <w:bookmarkStart w:id="379" w:name="_Toc14252173"/>
      <w:r>
        <w:rPr>
          <w:rStyle w:val="CharSectno"/>
        </w:rPr>
        <w:t>94</w:t>
      </w:r>
      <w:r>
        <w:t>.</w:t>
      </w:r>
      <w:r>
        <w:tab/>
        <w:t>Reversing lights</w:t>
      </w:r>
      <w:bookmarkEnd w:id="374"/>
      <w:bookmarkEnd w:id="375"/>
    </w:p>
    <w:bookmarkEnd w:id="376"/>
    <w:bookmarkEnd w:id="377"/>
    <w:bookmarkEnd w:id="378"/>
    <w:bookmarkEnd w:id="379"/>
    <w:p>
      <w:pPr>
        <w:pStyle w:val="Subsection"/>
        <w:spacing w:before="120"/>
      </w:pPr>
      <w:r>
        <w:tab/>
        <w:t>(1)</w:t>
      </w:r>
      <w:r>
        <w:tab/>
        <w:t>One or more reversing lights may be fitted to the rear of a vehicle and on each side towards the rear of the vehicle.</w:t>
      </w:r>
    </w:p>
    <w:p>
      <w:pPr>
        <w:pStyle w:val="Subsection"/>
        <w:spacing w:before="120"/>
      </w:pPr>
      <w:r>
        <w:tab/>
        <w:t>(2)</w:t>
      </w:r>
      <w:r>
        <w:tab/>
        <w:t>A reversing light must have its centre not over 1.2 m above ground level.</w:t>
      </w:r>
    </w:p>
    <w:p>
      <w:pPr>
        <w:pStyle w:val="Subsection"/>
        <w:spacing w:before="120"/>
      </w:pPr>
      <w:r>
        <w:tab/>
        <w:t>(3)</w:t>
      </w:r>
      <w:r>
        <w:tab/>
        <w:t>When on, a reversing light must show a white or yellow light to the rear or to the side and rear of the vehicle.</w:t>
      </w:r>
    </w:p>
    <w:p>
      <w:pPr>
        <w:pStyle w:val="Subsection"/>
        <w:spacing w:before="120"/>
      </w:pPr>
      <w:r>
        <w:tab/>
        <w:t>(4)</w:t>
      </w:r>
      <w:r>
        <w:tab/>
        <w:t>A reversing light fitted to a motor vehicle must be wired so it operates only when the vehicle is reversing or in reverse gear.</w:t>
      </w:r>
    </w:p>
    <w:p>
      <w:pPr>
        <w:pStyle w:val="Subsection"/>
        <w:spacing w:before="120"/>
      </w:pPr>
      <w:r>
        <w:tab/>
        <w:t>(5)</w:t>
      </w:r>
      <w:r>
        <w:tab/>
        <w:t>A reversing light fitted to a trailer must be wired so it operates only when a motor vehicle towing the trailer is reversing or in reverse gear.</w:t>
      </w:r>
    </w:p>
    <w:p>
      <w:pPr>
        <w:pStyle w:val="Subsection"/>
        <w:spacing w:before="120"/>
      </w:pPr>
      <w:r>
        <w:tab/>
        <w:t>(6)</w:t>
      </w:r>
      <w:r>
        <w:tab/>
        <w:t>A yellow reversing light may also operate as a direction indicator light.</w:t>
      </w:r>
    </w:p>
    <w:p>
      <w:pPr>
        <w:pStyle w:val="Heading3"/>
        <w:spacing w:before="180"/>
      </w:pPr>
      <w:bookmarkStart w:id="380" w:name="_Toc78685645"/>
      <w:bookmarkStart w:id="381" w:name="_Toc170215967"/>
      <w:r>
        <w:rPr>
          <w:rStyle w:val="CharDivNo"/>
        </w:rPr>
        <w:t>Division 11</w:t>
      </w:r>
      <w:r>
        <w:t xml:space="preserve"> — </w:t>
      </w:r>
      <w:r>
        <w:rPr>
          <w:rStyle w:val="CharDivText"/>
        </w:rPr>
        <w:t>Direction indicator lights</w:t>
      </w:r>
      <w:bookmarkEnd w:id="380"/>
      <w:bookmarkEnd w:id="381"/>
    </w:p>
    <w:p>
      <w:pPr>
        <w:pStyle w:val="Heading5"/>
        <w:keepNext w:val="0"/>
        <w:keepLines w:val="0"/>
        <w:spacing w:before="160"/>
      </w:pPr>
      <w:bookmarkStart w:id="382" w:name="_Toc14750387"/>
      <w:bookmarkStart w:id="383" w:name="_Toc170215968"/>
      <w:bookmarkStart w:id="384" w:name="_Toc472941127"/>
      <w:bookmarkStart w:id="385" w:name="_Toc512745423"/>
      <w:bookmarkStart w:id="386" w:name="_Toc7345744"/>
      <w:bookmarkStart w:id="387" w:name="_Toc14252174"/>
      <w:r>
        <w:rPr>
          <w:rStyle w:val="CharSectno"/>
        </w:rPr>
        <w:t>95</w:t>
      </w:r>
      <w:r>
        <w:t>.</w:t>
      </w:r>
      <w:r>
        <w:tab/>
        <w:t>Direction indicator lights on motor vehicles</w:t>
      </w:r>
      <w:bookmarkEnd w:id="382"/>
      <w:bookmarkEnd w:id="383"/>
    </w:p>
    <w:bookmarkEnd w:id="384"/>
    <w:bookmarkEnd w:id="385"/>
    <w:bookmarkEnd w:id="386"/>
    <w:bookmarkEnd w:id="387"/>
    <w:p>
      <w:pPr>
        <w:pStyle w:val="Subsection"/>
        <w:spacing w:before="120"/>
      </w:pPr>
      <w:r>
        <w:tab/>
        <w:t>(1)</w:t>
      </w:r>
      <w:r>
        <w:tab/>
        <w:t>A motor vehicle with 4 or more wheels that was built after August 1966 must have —</w:t>
      </w:r>
    </w:p>
    <w:p>
      <w:pPr>
        <w:pStyle w:val="Indenta"/>
        <w:spacing w:before="40"/>
      </w:pPr>
      <w:r>
        <w:tab/>
        <w:t>(a)</w:t>
      </w:r>
      <w:r>
        <w:tab/>
        <w:t>a pair of direction indicator lights fitted on or towards its front that face forwards; and</w:t>
      </w:r>
    </w:p>
    <w:p>
      <w:pPr>
        <w:pStyle w:val="Indenta"/>
        <w:spacing w:before="40"/>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388" w:name="_Toc14750388"/>
      <w:bookmarkStart w:id="389" w:name="_Toc170215969"/>
      <w:bookmarkStart w:id="390" w:name="_Toc472941128"/>
      <w:bookmarkStart w:id="391" w:name="_Toc512745424"/>
      <w:bookmarkStart w:id="392" w:name="_Toc7345745"/>
      <w:bookmarkStart w:id="393" w:name="_Toc14252175"/>
      <w:r>
        <w:rPr>
          <w:rStyle w:val="CharSectno"/>
        </w:rPr>
        <w:t>96</w:t>
      </w:r>
      <w:r>
        <w:t>.</w:t>
      </w:r>
      <w:r>
        <w:tab/>
        <w:t>Direction indicator lights on trailers</w:t>
      </w:r>
      <w:bookmarkEnd w:id="388"/>
      <w:bookmarkEnd w:id="389"/>
    </w:p>
    <w:bookmarkEnd w:id="390"/>
    <w:bookmarkEnd w:id="391"/>
    <w:bookmarkEnd w:id="392"/>
    <w:bookmarkEnd w:id="393"/>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394" w:name="_Toc14750389"/>
      <w:bookmarkStart w:id="395" w:name="_Toc170215970"/>
      <w:bookmarkStart w:id="396" w:name="_Toc472941129"/>
      <w:bookmarkStart w:id="397" w:name="_Toc512745425"/>
      <w:bookmarkStart w:id="398" w:name="_Toc7345746"/>
      <w:bookmarkStart w:id="399" w:name="_Toc14252176"/>
      <w:r>
        <w:rPr>
          <w:rStyle w:val="CharSectno"/>
        </w:rPr>
        <w:t>97</w:t>
      </w:r>
      <w:r>
        <w:t>.</w:t>
      </w:r>
      <w:r>
        <w:tab/>
        <w:t>Location of direction indicator lights</w:t>
      </w:r>
      <w:bookmarkEnd w:id="394"/>
      <w:bookmarkEnd w:id="395"/>
    </w:p>
    <w:bookmarkEnd w:id="396"/>
    <w:bookmarkEnd w:id="397"/>
    <w:bookmarkEnd w:id="398"/>
    <w:bookmarkEnd w:id="399"/>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 600 mm from the centre of the other light, unless the centre of each direction indicator light is not over 400 mm from the nearer side of the vehicle;</w:t>
      </w:r>
    </w:p>
    <w:p>
      <w:pPr>
        <w:pStyle w:val="Indenta"/>
      </w:pPr>
      <w:r>
        <w:tab/>
        <w:t>(c)</w:t>
      </w:r>
      <w:r>
        <w:tab/>
        <w:t>for another vehicle with a width of not over 1300 mm — 400 mm from the centre of the other light; and</w:t>
      </w:r>
    </w:p>
    <w:p>
      <w:pPr>
        <w:pStyle w:val="Indenta"/>
      </w:pPr>
      <w:r>
        <w:tab/>
        <w:t>(d)</w:t>
      </w:r>
      <w:r>
        <w:tab/>
        <w:t>for another vehicle with a width of over 1300 mm —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00" w:name="_Toc14750390"/>
      <w:bookmarkStart w:id="401" w:name="_Toc170215971"/>
      <w:bookmarkStart w:id="402" w:name="_Toc472941130"/>
      <w:bookmarkStart w:id="403" w:name="_Toc512745426"/>
      <w:bookmarkStart w:id="404" w:name="_Toc7345747"/>
      <w:bookmarkStart w:id="405" w:name="_Toc14252177"/>
      <w:r>
        <w:rPr>
          <w:rStyle w:val="CharSectno"/>
        </w:rPr>
        <w:t>98</w:t>
      </w:r>
      <w:r>
        <w:t>.</w:t>
      </w:r>
      <w:r>
        <w:tab/>
        <w:t>Operation and visibility of direction indicator lights</w:t>
      </w:r>
      <w:bookmarkEnd w:id="400"/>
      <w:bookmarkEnd w:id="401"/>
    </w:p>
    <w:bookmarkEnd w:id="402"/>
    <w:bookmarkEnd w:id="403"/>
    <w:bookmarkEnd w:id="404"/>
    <w:bookmarkEnd w:id="405"/>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406" w:name="_Toc78685650"/>
      <w:bookmarkStart w:id="407" w:name="_Toc170215972"/>
      <w:r>
        <w:rPr>
          <w:rStyle w:val="CharDivNo"/>
        </w:rPr>
        <w:t>Division 12</w:t>
      </w:r>
      <w:r>
        <w:t xml:space="preserve"> — </w:t>
      </w:r>
      <w:r>
        <w:rPr>
          <w:rStyle w:val="CharDivText"/>
        </w:rPr>
        <w:t>Fog lights</w:t>
      </w:r>
      <w:bookmarkEnd w:id="406"/>
      <w:bookmarkEnd w:id="407"/>
    </w:p>
    <w:p>
      <w:pPr>
        <w:pStyle w:val="Heading5"/>
        <w:keepNext w:val="0"/>
        <w:keepLines w:val="0"/>
      </w:pPr>
      <w:bookmarkStart w:id="408" w:name="_Toc14750391"/>
      <w:bookmarkStart w:id="409" w:name="_Toc170215973"/>
      <w:bookmarkStart w:id="410" w:name="_Toc472941131"/>
      <w:bookmarkStart w:id="411" w:name="_Toc512745427"/>
      <w:bookmarkStart w:id="412" w:name="_Toc7345748"/>
      <w:bookmarkStart w:id="413" w:name="_Toc14252178"/>
      <w:r>
        <w:rPr>
          <w:rStyle w:val="CharSectno"/>
        </w:rPr>
        <w:t>99</w:t>
      </w:r>
      <w:r>
        <w:t>.</w:t>
      </w:r>
      <w:r>
        <w:tab/>
        <w:t>Front fog lights</w:t>
      </w:r>
      <w:bookmarkEnd w:id="408"/>
      <w:bookmarkEnd w:id="409"/>
    </w:p>
    <w:bookmarkEnd w:id="410"/>
    <w:bookmarkEnd w:id="411"/>
    <w:bookmarkEnd w:id="412"/>
    <w:bookmarkEnd w:id="413"/>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ageBreakBefore/>
      </w:pPr>
      <w:bookmarkStart w:id="414" w:name="_Toc14750392"/>
      <w:bookmarkStart w:id="415" w:name="_Toc170215974"/>
      <w:bookmarkStart w:id="416" w:name="_Toc472941132"/>
      <w:bookmarkStart w:id="417" w:name="_Toc512745428"/>
      <w:bookmarkStart w:id="418" w:name="_Toc7345749"/>
      <w:bookmarkStart w:id="419" w:name="_Toc14252179"/>
      <w:r>
        <w:rPr>
          <w:rStyle w:val="CharSectno"/>
        </w:rPr>
        <w:t>100</w:t>
      </w:r>
      <w:r>
        <w:t>.</w:t>
      </w:r>
      <w:r>
        <w:tab/>
        <w:t>Rear fog lights</w:t>
      </w:r>
      <w:bookmarkEnd w:id="414"/>
      <w:bookmarkEnd w:id="415"/>
    </w:p>
    <w:bookmarkEnd w:id="416"/>
    <w:bookmarkEnd w:id="417"/>
    <w:bookmarkEnd w:id="418"/>
    <w:bookmarkEnd w:id="419"/>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420" w:name="_Toc78685653"/>
      <w:bookmarkStart w:id="421" w:name="_Toc170215975"/>
      <w:r>
        <w:rPr>
          <w:rStyle w:val="CharDivNo"/>
        </w:rPr>
        <w:t>Division 13</w:t>
      </w:r>
      <w:r>
        <w:t xml:space="preserve"> — </w:t>
      </w:r>
      <w:r>
        <w:rPr>
          <w:rStyle w:val="CharDivText"/>
        </w:rPr>
        <w:t>Interior lights</w:t>
      </w:r>
      <w:bookmarkEnd w:id="420"/>
      <w:bookmarkEnd w:id="421"/>
    </w:p>
    <w:p>
      <w:pPr>
        <w:pStyle w:val="Heading5"/>
        <w:keepNext w:val="0"/>
        <w:keepLines w:val="0"/>
      </w:pPr>
      <w:bookmarkStart w:id="422" w:name="_Toc14750393"/>
      <w:bookmarkStart w:id="423" w:name="_Toc170215976"/>
      <w:bookmarkStart w:id="424" w:name="_Toc472941133"/>
      <w:bookmarkStart w:id="425" w:name="_Toc512745429"/>
      <w:bookmarkStart w:id="426" w:name="_Toc7345750"/>
      <w:bookmarkStart w:id="427" w:name="_Toc14252180"/>
      <w:r>
        <w:rPr>
          <w:rStyle w:val="CharSectno"/>
        </w:rPr>
        <w:t>101</w:t>
      </w:r>
      <w:r>
        <w:t>.</w:t>
      </w:r>
      <w:r>
        <w:tab/>
        <w:t>Interior lights</w:t>
      </w:r>
      <w:bookmarkEnd w:id="422"/>
      <w:bookmarkEnd w:id="423"/>
    </w:p>
    <w:bookmarkEnd w:id="424"/>
    <w:bookmarkEnd w:id="425"/>
    <w:bookmarkEnd w:id="426"/>
    <w:bookmarkEnd w:id="427"/>
    <w:p>
      <w:pPr>
        <w:pStyle w:val="Subsection"/>
      </w:pPr>
      <w:r>
        <w:tab/>
      </w:r>
      <w:r>
        <w:tab/>
        <w:t>A vehicle may be fitted with interior lights that illuminate any interior part of the vehicle.</w:t>
      </w:r>
    </w:p>
    <w:p>
      <w:pPr>
        <w:pStyle w:val="Heading3"/>
      </w:pPr>
      <w:bookmarkStart w:id="428" w:name="_Toc78685655"/>
      <w:bookmarkStart w:id="429" w:name="_Toc170215977"/>
      <w:r>
        <w:rPr>
          <w:rStyle w:val="CharDivNo"/>
        </w:rPr>
        <w:t>Division 14</w:t>
      </w:r>
      <w:r>
        <w:t xml:space="preserve"> — </w:t>
      </w:r>
      <w:r>
        <w:rPr>
          <w:rStyle w:val="CharDivText"/>
        </w:rPr>
        <w:t>Reflectors generally</w:t>
      </w:r>
      <w:bookmarkEnd w:id="428"/>
      <w:bookmarkEnd w:id="429"/>
    </w:p>
    <w:p>
      <w:pPr>
        <w:pStyle w:val="Heading5"/>
        <w:keepNext w:val="0"/>
        <w:keepLines w:val="0"/>
      </w:pPr>
      <w:bookmarkStart w:id="430" w:name="_Toc14750394"/>
      <w:bookmarkStart w:id="431" w:name="_Toc170215978"/>
      <w:bookmarkStart w:id="432" w:name="_Toc472941134"/>
      <w:bookmarkStart w:id="433" w:name="_Toc512745430"/>
      <w:bookmarkStart w:id="434" w:name="_Toc7345751"/>
      <w:bookmarkStart w:id="435" w:name="_Toc14252181"/>
      <w:r>
        <w:rPr>
          <w:rStyle w:val="CharSectno"/>
        </w:rPr>
        <w:t>102</w:t>
      </w:r>
      <w:r>
        <w:t>.</w:t>
      </w:r>
      <w:r>
        <w:tab/>
        <w:t>General requirements for reflectors</w:t>
      </w:r>
      <w:bookmarkEnd w:id="430"/>
      <w:bookmarkEnd w:id="431"/>
    </w:p>
    <w:bookmarkEnd w:id="432"/>
    <w:bookmarkEnd w:id="433"/>
    <w:bookmarkEnd w:id="434"/>
    <w:bookmarkEnd w:id="435"/>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436" w:name="_Toc78685657"/>
      <w:bookmarkStart w:id="437" w:name="_Toc170215979"/>
      <w:r>
        <w:rPr>
          <w:rStyle w:val="CharDivNo"/>
        </w:rPr>
        <w:t>Division 15</w:t>
      </w:r>
      <w:r>
        <w:t xml:space="preserve"> — </w:t>
      </w:r>
      <w:r>
        <w:rPr>
          <w:rStyle w:val="CharDivText"/>
        </w:rPr>
        <w:t>Rear reflectors</w:t>
      </w:r>
      <w:bookmarkEnd w:id="436"/>
      <w:bookmarkEnd w:id="437"/>
    </w:p>
    <w:p>
      <w:pPr>
        <w:pStyle w:val="Heading5"/>
        <w:keepNext w:val="0"/>
        <w:keepLines w:val="0"/>
      </w:pPr>
      <w:bookmarkStart w:id="438" w:name="_Toc14750395"/>
      <w:bookmarkStart w:id="439" w:name="_Toc170215980"/>
      <w:bookmarkStart w:id="440" w:name="_Toc472941135"/>
      <w:bookmarkStart w:id="441" w:name="_Toc512745431"/>
      <w:bookmarkStart w:id="442" w:name="_Toc7345752"/>
      <w:bookmarkStart w:id="443" w:name="_Toc14252182"/>
      <w:r>
        <w:rPr>
          <w:rStyle w:val="CharSectno"/>
        </w:rPr>
        <w:t>103</w:t>
      </w:r>
      <w:r>
        <w:t>.</w:t>
      </w:r>
      <w:r>
        <w:tab/>
        <w:t>Rear reflectors</w:t>
      </w:r>
      <w:bookmarkEnd w:id="438"/>
      <w:bookmarkEnd w:id="439"/>
    </w:p>
    <w:bookmarkEnd w:id="440"/>
    <w:bookmarkEnd w:id="441"/>
    <w:bookmarkEnd w:id="442"/>
    <w:bookmarkEnd w:id="443"/>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444" w:name="_Toc78685659"/>
      <w:bookmarkStart w:id="445" w:name="_Toc170215981"/>
      <w:r>
        <w:rPr>
          <w:rStyle w:val="CharDivNo"/>
        </w:rPr>
        <w:t>Division 16</w:t>
      </w:r>
      <w:r>
        <w:t xml:space="preserve"> — </w:t>
      </w:r>
      <w:r>
        <w:rPr>
          <w:rStyle w:val="CharDivText"/>
        </w:rPr>
        <w:t>Side reflectors</w:t>
      </w:r>
      <w:bookmarkEnd w:id="444"/>
      <w:bookmarkEnd w:id="445"/>
    </w:p>
    <w:p>
      <w:pPr>
        <w:pStyle w:val="Heading5"/>
        <w:keepNext w:val="0"/>
        <w:keepLines w:val="0"/>
      </w:pPr>
      <w:bookmarkStart w:id="446" w:name="_Toc14750396"/>
      <w:bookmarkStart w:id="447" w:name="_Toc170215982"/>
      <w:bookmarkStart w:id="448" w:name="_Toc472941136"/>
      <w:bookmarkStart w:id="449" w:name="_Toc512745432"/>
      <w:bookmarkStart w:id="450" w:name="_Toc7345753"/>
      <w:bookmarkStart w:id="451" w:name="_Toc14252183"/>
      <w:r>
        <w:rPr>
          <w:rStyle w:val="CharSectno"/>
        </w:rPr>
        <w:t>104</w:t>
      </w:r>
      <w:r>
        <w:t>.</w:t>
      </w:r>
      <w:r>
        <w:tab/>
        <w:t>Compulsory side reflectors on pole</w:t>
      </w:r>
      <w:r>
        <w:noBreakHyphen/>
        <w:t>type trailers</w:t>
      </w:r>
      <w:bookmarkEnd w:id="446"/>
      <w:bookmarkEnd w:id="447"/>
    </w:p>
    <w:bookmarkEnd w:id="448"/>
    <w:bookmarkEnd w:id="449"/>
    <w:bookmarkEnd w:id="450"/>
    <w:bookmarkEnd w:id="451"/>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452" w:name="_Toc14750397"/>
      <w:bookmarkStart w:id="453" w:name="_Toc170215983"/>
      <w:bookmarkStart w:id="454" w:name="_Toc472941137"/>
      <w:bookmarkStart w:id="455" w:name="_Toc512745433"/>
      <w:bookmarkStart w:id="456" w:name="_Toc7345754"/>
      <w:bookmarkStart w:id="457" w:name="_Toc14252184"/>
      <w:r>
        <w:rPr>
          <w:rStyle w:val="CharSectno"/>
        </w:rPr>
        <w:t>105</w:t>
      </w:r>
      <w:r>
        <w:t>.</w:t>
      </w:r>
      <w:r>
        <w:tab/>
        <w:t>Optional side reflectors</w:t>
      </w:r>
      <w:bookmarkEnd w:id="452"/>
      <w:bookmarkEnd w:id="453"/>
    </w:p>
    <w:bookmarkEnd w:id="454"/>
    <w:bookmarkEnd w:id="455"/>
    <w:bookmarkEnd w:id="456"/>
    <w:bookmarkEnd w:id="457"/>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458" w:name="_Toc78685662"/>
      <w:bookmarkStart w:id="459" w:name="_Toc170215984"/>
      <w:r>
        <w:rPr>
          <w:rStyle w:val="CharDivNo"/>
        </w:rPr>
        <w:t>Division 17</w:t>
      </w:r>
      <w:r>
        <w:t xml:space="preserve"> — </w:t>
      </w:r>
      <w:r>
        <w:rPr>
          <w:rStyle w:val="CharDivText"/>
        </w:rPr>
        <w:t>Front reflectors</w:t>
      </w:r>
      <w:bookmarkEnd w:id="458"/>
      <w:bookmarkEnd w:id="459"/>
    </w:p>
    <w:p>
      <w:pPr>
        <w:pStyle w:val="Heading5"/>
        <w:keepNext w:val="0"/>
        <w:keepLines w:val="0"/>
      </w:pPr>
      <w:bookmarkStart w:id="460" w:name="_Toc14750398"/>
      <w:bookmarkStart w:id="461" w:name="_Toc170215985"/>
      <w:bookmarkStart w:id="462" w:name="_Toc472941138"/>
      <w:bookmarkStart w:id="463" w:name="_Toc512745434"/>
      <w:bookmarkStart w:id="464" w:name="_Toc7345755"/>
      <w:bookmarkStart w:id="465" w:name="_Toc14252185"/>
      <w:r>
        <w:rPr>
          <w:rStyle w:val="CharSectno"/>
        </w:rPr>
        <w:t>106</w:t>
      </w:r>
      <w:r>
        <w:t>.</w:t>
      </w:r>
      <w:r>
        <w:tab/>
        <w:t>Compulsory front reflectors on trailers</w:t>
      </w:r>
      <w:bookmarkEnd w:id="460"/>
      <w:bookmarkEnd w:id="461"/>
    </w:p>
    <w:bookmarkEnd w:id="462"/>
    <w:bookmarkEnd w:id="463"/>
    <w:bookmarkEnd w:id="464"/>
    <w:bookmarkEnd w:id="465"/>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Each reflector must have its centre —</w:t>
      </w:r>
    </w:p>
    <w:p>
      <w:pPr>
        <w:pStyle w:val="Indenta"/>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subrule (1) in accordance with rule 107.</w:t>
      </w:r>
    </w:p>
    <w:p>
      <w:pPr>
        <w:pStyle w:val="Heading5"/>
        <w:keepNext w:val="0"/>
        <w:pageBreakBefore/>
      </w:pPr>
      <w:bookmarkStart w:id="466" w:name="_Toc14750399"/>
      <w:bookmarkStart w:id="467" w:name="_Toc170215986"/>
      <w:bookmarkStart w:id="468" w:name="_Toc472941139"/>
      <w:bookmarkStart w:id="469" w:name="_Toc512745435"/>
      <w:bookmarkStart w:id="470" w:name="_Toc7345756"/>
      <w:bookmarkStart w:id="471" w:name="_Toc14252186"/>
      <w:r>
        <w:rPr>
          <w:rStyle w:val="CharSectno"/>
        </w:rPr>
        <w:t>107</w:t>
      </w:r>
      <w:r>
        <w:t>.</w:t>
      </w:r>
      <w:r>
        <w:tab/>
        <w:t>Optional front reflectors</w:t>
      </w:r>
      <w:bookmarkEnd w:id="466"/>
      <w:bookmarkEnd w:id="467"/>
    </w:p>
    <w:bookmarkEnd w:id="468"/>
    <w:bookmarkEnd w:id="469"/>
    <w:bookmarkEnd w:id="470"/>
    <w:bookmarkEnd w:id="471"/>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472" w:name="_Toc78685665"/>
      <w:bookmarkStart w:id="473" w:name="_Toc170215987"/>
      <w:r>
        <w:rPr>
          <w:rStyle w:val="CharDivNo"/>
        </w:rPr>
        <w:t>Division 18</w:t>
      </w:r>
      <w:r>
        <w:t xml:space="preserve"> — </w:t>
      </w:r>
      <w:r>
        <w:rPr>
          <w:rStyle w:val="CharDivText"/>
        </w:rPr>
        <w:t>Warning lights and signs on buses carrying children</w:t>
      </w:r>
      <w:bookmarkEnd w:id="472"/>
      <w:bookmarkEnd w:id="473"/>
    </w:p>
    <w:p>
      <w:pPr>
        <w:pStyle w:val="Heading5"/>
        <w:keepNext w:val="0"/>
        <w:keepLines w:val="0"/>
      </w:pPr>
      <w:bookmarkStart w:id="474" w:name="_Toc14750400"/>
      <w:bookmarkStart w:id="475" w:name="_Toc170215988"/>
      <w:bookmarkStart w:id="476" w:name="_Toc472941140"/>
      <w:bookmarkStart w:id="477" w:name="_Toc512745436"/>
      <w:bookmarkStart w:id="478" w:name="_Toc7345757"/>
      <w:bookmarkStart w:id="479" w:name="_Toc14252187"/>
      <w:r>
        <w:rPr>
          <w:rStyle w:val="CharSectno"/>
        </w:rPr>
        <w:t>108</w:t>
      </w:r>
      <w:r>
        <w:t>.</w:t>
      </w:r>
      <w:r>
        <w:tab/>
        <w:t>Application of Division</w:t>
      </w:r>
      <w:bookmarkEnd w:id="474"/>
      <w:bookmarkEnd w:id="475"/>
    </w:p>
    <w:bookmarkEnd w:id="476"/>
    <w:bookmarkEnd w:id="477"/>
    <w:bookmarkEnd w:id="478"/>
    <w:bookmarkEnd w:id="479"/>
    <w:p>
      <w:pPr>
        <w:pStyle w:val="Subsection"/>
      </w:pPr>
      <w:r>
        <w:tab/>
      </w:r>
      <w:r>
        <w:tab/>
        <w:t>This Division applies to a bus that is used mainly for carrying children if the bus is fitted with warning lights after June 1999.</w:t>
      </w:r>
    </w:p>
    <w:p>
      <w:pPr>
        <w:pStyle w:val="Heading5"/>
        <w:keepNext w:val="0"/>
        <w:keepLines w:val="0"/>
        <w:pageBreakBefore/>
      </w:pPr>
      <w:bookmarkStart w:id="480" w:name="_Toc14750401"/>
      <w:bookmarkStart w:id="481" w:name="_Toc170215989"/>
      <w:bookmarkStart w:id="482" w:name="_Toc472941141"/>
      <w:bookmarkStart w:id="483" w:name="_Toc512745437"/>
      <w:bookmarkStart w:id="484" w:name="_Toc7345758"/>
      <w:bookmarkStart w:id="485" w:name="_Toc14252188"/>
      <w:r>
        <w:rPr>
          <w:rStyle w:val="CharSectno"/>
        </w:rPr>
        <w:t>109</w:t>
      </w:r>
      <w:r>
        <w:t>.</w:t>
      </w:r>
      <w:r>
        <w:tab/>
        <w:t>Fitting of warning lights and signs</w:t>
      </w:r>
      <w:bookmarkEnd w:id="480"/>
      <w:bookmarkEnd w:id="481"/>
    </w:p>
    <w:bookmarkEnd w:id="482"/>
    <w:bookmarkEnd w:id="483"/>
    <w:bookmarkEnd w:id="484"/>
    <w:bookmarkEnd w:id="485"/>
    <w:p>
      <w:pPr>
        <w:pStyle w:val="Subsection"/>
      </w:pPr>
      <w:r>
        <w:tab/>
        <w:t>(1)</w:t>
      </w:r>
      <w:r>
        <w:tab/>
        <w:t>Two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486" w:name="_Toc14750402"/>
      <w:bookmarkStart w:id="487" w:name="_Toc170215990"/>
      <w:bookmarkStart w:id="488" w:name="_Toc472941142"/>
      <w:bookmarkStart w:id="489" w:name="_Toc512745438"/>
      <w:bookmarkStart w:id="490" w:name="_Toc7345759"/>
      <w:bookmarkStart w:id="491" w:name="_Toc14252189"/>
      <w:r>
        <w:rPr>
          <w:rStyle w:val="CharSectno"/>
        </w:rPr>
        <w:t>110</w:t>
      </w:r>
      <w:r>
        <w:t>.</w:t>
      </w:r>
      <w:r>
        <w:tab/>
        <w:t>Operation and performance of warning lights</w:t>
      </w:r>
      <w:bookmarkEnd w:id="486"/>
      <w:bookmarkEnd w:id="487"/>
    </w:p>
    <w:bookmarkEnd w:id="488"/>
    <w:bookmarkEnd w:id="489"/>
    <w:bookmarkEnd w:id="490"/>
    <w:bookmarkEnd w:id="491"/>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Table 1 when measured at the angles mentioned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
              <w:spacing w:before="0" w:line="240" w:lineRule="auto"/>
              <w:rPr>
                <w:b/>
                <w:sz w:val="20"/>
              </w:rPr>
            </w:pPr>
            <w:r>
              <w:rPr>
                <w:b/>
                <w:sz w:val="20"/>
              </w:rPr>
              <w:t>Vertical angle from centre of light</w:t>
            </w:r>
          </w:p>
        </w:tc>
        <w:tc>
          <w:tcPr>
            <w:tcW w:w="4820" w:type="dxa"/>
            <w:gridSpan w:val="9"/>
            <w:tcBorders>
              <w:bottom w:val="single" w:sz="4" w:space="0" w:color="auto"/>
            </w:tcBorders>
          </w:tcPr>
          <w:p>
            <w:pPr>
              <w:pStyle w:val="Table"/>
              <w:jc w:val="center"/>
              <w:rPr>
                <w:b/>
                <w:sz w:val="20"/>
              </w:rPr>
            </w:pPr>
            <w:r>
              <w:rPr>
                <w:b/>
                <w:sz w:val="20"/>
              </w:rPr>
              <w:br/>
              <w:t>Horizontal angle from centre of light</w:t>
            </w:r>
          </w:p>
        </w:tc>
      </w:tr>
      <w:tr>
        <w:trPr>
          <w:cantSplit/>
        </w:trPr>
        <w:tc>
          <w:tcPr>
            <w:tcW w:w="992" w:type="dxa"/>
          </w:tcPr>
          <w:p>
            <w:pPr>
              <w:pStyle w:val="Table"/>
              <w:spacing w:before="0" w:line="240" w:lineRule="auto"/>
              <w:jc w:val="center"/>
              <w:rPr>
                <w:b/>
                <w:sz w:val="20"/>
              </w:rPr>
            </w:pPr>
          </w:p>
        </w:tc>
        <w:tc>
          <w:tcPr>
            <w:tcW w:w="567" w:type="dxa"/>
            <w:gridSpan w:val="2"/>
          </w:tcPr>
          <w:p>
            <w:pPr>
              <w:pStyle w:val="Table"/>
              <w:spacing w:before="0" w:line="240" w:lineRule="auto"/>
              <w:jc w:val="right"/>
              <w:rPr>
                <w:b/>
                <w:sz w:val="20"/>
              </w:rPr>
            </w:pPr>
            <w:r>
              <w:rPr>
                <w:b/>
                <w:sz w:val="20"/>
              </w:rPr>
              <w:noBreakHyphen/>
              <w:t>30</w:t>
            </w:r>
            <w:r>
              <w:rPr>
                <w:b/>
                <w:sz w:val="20"/>
              </w:rPr>
              <w:sym w:font="Symbol" w:char="F0B0"/>
            </w:r>
          </w:p>
        </w:tc>
        <w:tc>
          <w:tcPr>
            <w:tcW w:w="567" w:type="dxa"/>
          </w:tcPr>
          <w:p>
            <w:pPr>
              <w:pStyle w:val="Table"/>
              <w:spacing w:before="0" w:line="240" w:lineRule="auto"/>
              <w:jc w:val="right"/>
              <w:rPr>
                <w:b/>
                <w:sz w:val="20"/>
              </w:rPr>
            </w:pPr>
            <w:r>
              <w:rPr>
                <w:b/>
                <w:sz w:val="20"/>
              </w:rPr>
              <w:noBreakHyphen/>
              <w:t>20</w:t>
            </w:r>
            <w:r>
              <w:rPr>
                <w:b/>
                <w:sz w:val="20"/>
              </w:rPr>
              <w:sym w:font="Symbol" w:char="F0B0"/>
            </w:r>
          </w:p>
        </w:tc>
        <w:tc>
          <w:tcPr>
            <w:tcW w:w="567" w:type="dxa"/>
          </w:tcPr>
          <w:p>
            <w:pPr>
              <w:pStyle w:val="Table"/>
              <w:spacing w:before="0" w:line="240" w:lineRule="auto"/>
              <w:jc w:val="right"/>
              <w:rPr>
                <w:b/>
                <w:sz w:val="20"/>
              </w:rPr>
            </w:pPr>
            <w:r>
              <w:rPr>
                <w:b/>
                <w:sz w:val="20"/>
              </w:rPr>
              <w:noBreakHyphen/>
              <w:t>10</w:t>
            </w:r>
            <w:r>
              <w:rPr>
                <w:b/>
                <w:sz w:val="20"/>
              </w:rPr>
              <w:sym w:font="Symbol" w:char="F0B0"/>
            </w:r>
          </w:p>
        </w:tc>
        <w:tc>
          <w:tcPr>
            <w:tcW w:w="567" w:type="dxa"/>
          </w:tcPr>
          <w:p>
            <w:pPr>
              <w:pStyle w:val="Table"/>
              <w:spacing w:before="0" w:line="240" w:lineRule="auto"/>
              <w:jc w:val="right"/>
              <w:rPr>
                <w:b/>
                <w:sz w:val="20"/>
              </w:rPr>
            </w:pPr>
            <w:r>
              <w:rPr>
                <w:b/>
                <w:sz w:val="20"/>
              </w:rPr>
              <w:noBreakHyphen/>
              <w:t>5</w:t>
            </w:r>
            <w:r>
              <w:rPr>
                <w:b/>
                <w:sz w:val="20"/>
              </w:rPr>
              <w:sym w:font="Symbol" w:char="F0B0"/>
            </w:r>
          </w:p>
        </w:tc>
        <w:tc>
          <w:tcPr>
            <w:tcW w:w="567" w:type="dxa"/>
          </w:tcPr>
          <w:p>
            <w:pPr>
              <w:pStyle w:val="Table"/>
              <w:spacing w:before="0" w:line="240" w:lineRule="auto"/>
              <w:jc w:val="right"/>
              <w:rPr>
                <w:b/>
                <w:sz w:val="20"/>
              </w:rPr>
            </w:pPr>
            <w:r>
              <w:rPr>
                <w:b/>
                <w:sz w:val="20"/>
              </w:rPr>
              <w:t>0</w:t>
            </w:r>
            <w:r>
              <w:rPr>
                <w:b/>
                <w:sz w:val="20"/>
              </w:rPr>
              <w:sym w:font="Symbol" w:char="F0B0"/>
            </w:r>
          </w:p>
        </w:tc>
        <w:tc>
          <w:tcPr>
            <w:tcW w:w="567" w:type="dxa"/>
          </w:tcPr>
          <w:p>
            <w:pPr>
              <w:pStyle w:val="Table"/>
              <w:spacing w:before="0" w:line="240" w:lineRule="auto"/>
              <w:jc w:val="right"/>
              <w:rPr>
                <w:b/>
                <w:sz w:val="20"/>
              </w:rPr>
            </w:pPr>
            <w:r>
              <w:rPr>
                <w:b/>
                <w:sz w:val="20"/>
              </w:rPr>
              <w:t>5</w:t>
            </w:r>
            <w:r>
              <w:rPr>
                <w:b/>
                <w:sz w:val="20"/>
              </w:rPr>
              <w:sym w:font="Symbol" w:char="F0B0"/>
            </w:r>
          </w:p>
        </w:tc>
        <w:tc>
          <w:tcPr>
            <w:tcW w:w="567" w:type="dxa"/>
          </w:tcPr>
          <w:p>
            <w:pPr>
              <w:pStyle w:val="Table"/>
              <w:spacing w:before="0" w:line="240" w:lineRule="auto"/>
              <w:jc w:val="right"/>
              <w:rPr>
                <w:b/>
                <w:sz w:val="20"/>
              </w:rPr>
            </w:pPr>
            <w:r>
              <w:rPr>
                <w:b/>
                <w:sz w:val="20"/>
              </w:rPr>
              <w:t>10</w:t>
            </w:r>
            <w:r>
              <w:rPr>
                <w:b/>
                <w:sz w:val="20"/>
              </w:rPr>
              <w:sym w:font="Symbol" w:char="F0B0"/>
            </w:r>
          </w:p>
        </w:tc>
        <w:tc>
          <w:tcPr>
            <w:tcW w:w="567" w:type="dxa"/>
          </w:tcPr>
          <w:p>
            <w:pPr>
              <w:pStyle w:val="Table"/>
              <w:spacing w:before="0" w:line="240" w:lineRule="auto"/>
              <w:jc w:val="right"/>
              <w:rPr>
                <w:b/>
                <w:sz w:val="20"/>
              </w:rPr>
            </w:pPr>
            <w:r>
              <w:rPr>
                <w:b/>
                <w:sz w:val="20"/>
              </w:rPr>
              <w:t>20</w:t>
            </w:r>
            <w:r>
              <w:rPr>
                <w:b/>
                <w:sz w:val="20"/>
              </w:rPr>
              <w:sym w:font="Symbol" w:char="F0B0"/>
            </w:r>
          </w:p>
        </w:tc>
        <w:tc>
          <w:tcPr>
            <w:tcW w:w="567" w:type="dxa"/>
          </w:tcPr>
          <w:p>
            <w:pPr>
              <w:pStyle w:val="Table"/>
              <w:spacing w:before="0" w:line="240" w:lineRule="auto"/>
              <w:jc w:val="right"/>
              <w:rPr>
                <w:b/>
                <w:sz w:val="20"/>
              </w:rPr>
            </w:pPr>
            <w:r>
              <w:rPr>
                <w:b/>
                <w:sz w:val="20"/>
              </w:rPr>
              <w:t>30</w:t>
            </w:r>
            <w:r>
              <w:rPr>
                <w:b/>
                <w:sz w:val="20"/>
              </w:rPr>
              <w:sym w:font="Symbol" w:char="F0B0"/>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10º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80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50</w:t>
            </w: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5º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180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320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320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180</w:t>
            </w:r>
          </w:p>
        </w:tc>
        <w:tc>
          <w:tcPr>
            <w:tcW w:w="567" w:type="dxa"/>
            <w:tcBorders>
              <w:top w:val="dotted" w:sz="4" w:space="0" w:color="C0C0C0"/>
              <w:bottom w:val="dotted" w:sz="4" w:space="0" w:color="C0C0C0"/>
            </w:tcBorders>
          </w:tcPr>
          <w:p>
            <w:pPr>
              <w:pStyle w:val="Table"/>
              <w:spacing w:before="0" w:line="240" w:lineRule="auto"/>
              <w:jc w:val="right"/>
              <w:rPr>
                <w:sz w:val="20"/>
              </w:rPr>
            </w:pP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1000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1250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1500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1250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1000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r>
            <w:r>
              <w:rPr>
                <w:b/>
                <w:sz w:val="20"/>
              </w:rPr>
              <w:noBreakHyphen/>
              <w:t>5º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r>
              <w:rPr>
                <w:sz w:val="20"/>
              </w:rPr>
              <w:t>40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270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600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270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40</w:t>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r>
            <w:r>
              <w:rPr>
                <w:b/>
                <w:sz w:val="20"/>
              </w:rPr>
              <w:noBreakHyphen/>
              <w:t>10º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r>
    </w:tbl>
    <w:p>
      <w:pPr>
        <w:pStyle w:val="Subsection"/>
      </w:pPr>
      <w:r>
        <w:tab/>
        <w:t>(7)</w:t>
      </w:r>
      <w:r>
        <w:tab/>
        <w:t>For subrule (6)(b), the luminous intensity of a light is to be measured in accordance with the test method mentioned in third edition ADR 6.</w:t>
      </w:r>
    </w:p>
    <w:p>
      <w:pPr>
        <w:pStyle w:val="Heading5"/>
        <w:keepNext w:val="0"/>
        <w:keepLines w:val="0"/>
      </w:pPr>
      <w:bookmarkStart w:id="492" w:name="_Toc14750403"/>
      <w:bookmarkStart w:id="493" w:name="_Toc170215991"/>
      <w:bookmarkStart w:id="494" w:name="_Toc472941143"/>
      <w:bookmarkStart w:id="495" w:name="_Toc512745439"/>
      <w:bookmarkStart w:id="496" w:name="_Toc7345760"/>
      <w:bookmarkStart w:id="497" w:name="_Toc14252190"/>
      <w:r>
        <w:rPr>
          <w:rStyle w:val="CharSectno"/>
        </w:rPr>
        <w:t>111</w:t>
      </w:r>
      <w:r>
        <w:t>.</w:t>
      </w:r>
      <w:r>
        <w:tab/>
        <w:t>Specifications for warning signs</w:t>
      </w:r>
      <w:bookmarkEnd w:id="492"/>
      <w:bookmarkEnd w:id="493"/>
    </w:p>
    <w:bookmarkEnd w:id="494"/>
    <w:bookmarkEnd w:id="495"/>
    <w:bookmarkEnd w:id="496"/>
    <w:bookmarkEnd w:id="497"/>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The warning sign mentioned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pPr>
      <w:bookmarkStart w:id="498" w:name="_Toc78685670"/>
      <w:bookmarkStart w:id="499" w:name="_Toc170215992"/>
      <w:r>
        <w:rPr>
          <w:rStyle w:val="CharDivNo"/>
        </w:rPr>
        <w:t>Division 19</w:t>
      </w:r>
      <w:r>
        <w:t xml:space="preserve"> — </w:t>
      </w:r>
      <w:r>
        <w:rPr>
          <w:rStyle w:val="CharDivText"/>
        </w:rPr>
        <w:t>Other lights, reflectors, rear marking plates or signals</w:t>
      </w:r>
      <w:bookmarkEnd w:id="498"/>
      <w:bookmarkEnd w:id="499"/>
    </w:p>
    <w:p>
      <w:pPr>
        <w:pStyle w:val="Heading5"/>
        <w:keepNext w:val="0"/>
        <w:keepLines w:val="0"/>
      </w:pPr>
      <w:bookmarkStart w:id="500" w:name="_Toc14750404"/>
      <w:bookmarkStart w:id="501" w:name="_Toc170215993"/>
      <w:bookmarkStart w:id="502" w:name="_Toc472941144"/>
      <w:bookmarkStart w:id="503" w:name="_Toc512745440"/>
      <w:bookmarkStart w:id="504" w:name="_Toc7345761"/>
      <w:bookmarkStart w:id="505" w:name="_Toc14252191"/>
      <w:r>
        <w:rPr>
          <w:rStyle w:val="CharSectno"/>
        </w:rPr>
        <w:t>112</w:t>
      </w:r>
      <w:r>
        <w:t>.</w:t>
      </w:r>
      <w:r>
        <w:tab/>
        <w:t>Other lights and reflectors</w:t>
      </w:r>
      <w:bookmarkEnd w:id="500"/>
      <w:bookmarkEnd w:id="501"/>
      <w:r>
        <w:t xml:space="preserve"> </w:t>
      </w:r>
    </w:p>
    <w:bookmarkEnd w:id="502"/>
    <w:bookmarkEnd w:id="503"/>
    <w:bookmarkEnd w:id="504"/>
    <w:bookmarkEnd w:id="505"/>
    <w:p>
      <w:pPr>
        <w:pStyle w:val="Subsection"/>
      </w:pPr>
      <w:r>
        <w:tab/>
        <w:t>(1)</w:t>
      </w:r>
      <w:r>
        <w:tab/>
        <w:t>In this rule —</w:t>
      </w:r>
    </w:p>
    <w:p>
      <w:pPr>
        <w:pStyle w:val="Defstart"/>
      </w:pPr>
      <w:r>
        <w:tab/>
      </w:r>
      <w:r>
        <w:rPr>
          <w:b/>
        </w:rPr>
        <w:t>“</w:t>
      </w:r>
      <w:r>
        <w:rPr>
          <w:rStyle w:val="CharDefText"/>
        </w:rPr>
        <w:t>exempt vehicle</w:t>
      </w:r>
      <w:r>
        <w:rPr>
          <w:b/>
        </w:rPr>
        <w:t>”</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pPr>
      <w:r>
        <w:tab/>
      </w:r>
      <w:r>
        <w:rPr>
          <w:b/>
        </w:rPr>
        <w:t>“</w:t>
      </w:r>
      <w:r>
        <w:rPr>
          <w:rStyle w:val="CharDefText"/>
        </w:rPr>
        <w:t>special use vehicle</w:t>
      </w:r>
      <w:r>
        <w:rPr>
          <w:b/>
        </w:rPr>
        <w:t>”</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A vehicle may be fitted with any light or reflector not mentioned in the Vehicle Standards.</w:t>
      </w:r>
    </w:p>
    <w:p>
      <w:pPr>
        <w:pStyle w:val="Subsection"/>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506" w:name="_Toc14750405"/>
      <w:bookmarkStart w:id="507" w:name="_Toc170215994"/>
      <w:bookmarkStart w:id="508" w:name="_Toc472941145"/>
      <w:bookmarkStart w:id="509" w:name="_Toc512745441"/>
      <w:bookmarkStart w:id="510" w:name="_Toc7345762"/>
      <w:bookmarkStart w:id="511" w:name="_Toc14252192"/>
      <w:r>
        <w:rPr>
          <w:rStyle w:val="CharSectno"/>
        </w:rPr>
        <w:t>113</w:t>
      </w:r>
      <w:r>
        <w:t>.</w:t>
      </w:r>
      <w:r>
        <w:tab/>
        <w:t>Rear marking plates</w:t>
      </w:r>
      <w:bookmarkEnd w:id="506"/>
      <w:bookmarkEnd w:id="507"/>
    </w:p>
    <w:bookmarkEnd w:id="508"/>
    <w:bookmarkEnd w:id="509"/>
    <w:bookmarkEnd w:id="510"/>
    <w:bookmarkEnd w:id="511"/>
    <w:p>
      <w:pPr>
        <w:pStyle w:val="Subsection"/>
      </w:pPr>
      <w:r>
        <w:tab/>
        <w:t>(1)</w:t>
      </w:r>
      <w:r>
        <w:tab/>
        <w:t>In this rule —</w:t>
      </w:r>
    </w:p>
    <w:p>
      <w:pPr>
        <w:pStyle w:val="Defstart"/>
      </w:pPr>
      <w:r>
        <w:tab/>
      </w:r>
      <w:r>
        <w:rPr>
          <w:b/>
        </w:rPr>
        <w:t>“</w:t>
      </w:r>
      <w:r>
        <w:rPr>
          <w:rStyle w:val="CharDefText"/>
        </w:rPr>
        <w:t>rear marking plate</w:t>
      </w:r>
      <w:r>
        <w:rPr>
          <w:b/>
        </w:rPr>
        <w:t>”</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pPr>
      <w:r>
        <w:tab/>
        <w:t>(4)</w:t>
      </w:r>
      <w:r>
        <w:tab/>
        <w:t>Rear marking plates may be fitted to a motor vehicle with a GVM not over 12 t or a trailer with a GTM not over 10 t.</w:t>
      </w:r>
    </w:p>
    <w:p>
      <w:pPr>
        <w:pStyle w:val="Graphics"/>
        <w:keepNext/>
        <w:jc w:val="center"/>
      </w:pPr>
      <w:r>
        <w:rPr>
          <w:lang w:eastAsia="en-AU"/>
        </w:rPr>
        <w:drawing>
          <wp:inline distT="0" distB="0" distL="0" distR="0">
            <wp:extent cx="3269615" cy="175958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69615" cy="1759585"/>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rPr>
          <w:lang w:eastAsia="en-AU"/>
        </w:rPr>
        <w:drawing>
          <wp:inline distT="0" distB="0" distL="0" distR="0">
            <wp:extent cx="2389505" cy="819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9505" cy="819785"/>
                    </a:xfrm>
                    <a:prstGeom prst="rect">
                      <a:avLst/>
                    </a:prstGeom>
                    <a:noFill/>
                    <a:ln>
                      <a:noFill/>
                    </a:ln>
                  </pic:spPr>
                </pic:pic>
              </a:graphicData>
            </a:graphic>
          </wp:inline>
        </w:drawing>
      </w:r>
    </w:p>
    <w:p>
      <w:pPr>
        <w:pStyle w:val="MiscellaneousHeading"/>
        <w:keepNext w:val="0"/>
        <w:spacing w:before="0" w:line="240" w:lineRule="auto"/>
        <w:rPr>
          <w:b/>
        </w:rPr>
      </w:pPr>
      <w:r>
        <w:rPr>
          <w:b/>
        </w:rPr>
        <w:t>Alternative pattern for rear marking plates</w:t>
      </w:r>
    </w:p>
    <w:p>
      <w:pPr>
        <w:pStyle w:val="Heading5"/>
        <w:keepNext w:val="0"/>
        <w:keepLines w:val="0"/>
      </w:pPr>
      <w:bookmarkStart w:id="512" w:name="_Toc14750406"/>
      <w:bookmarkStart w:id="513" w:name="_Toc170215995"/>
      <w:bookmarkStart w:id="514" w:name="_Toc472941146"/>
      <w:bookmarkStart w:id="515" w:name="_Toc512745442"/>
      <w:bookmarkStart w:id="516" w:name="_Toc7345763"/>
      <w:bookmarkStart w:id="517" w:name="_Toc14252193"/>
      <w:r>
        <w:rPr>
          <w:rStyle w:val="CharSectno"/>
        </w:rPr>
        <w:t>114</w:t>
      </w:r>
      <w:r>
        <w:t>.</w:t>
      </w:r>
      <w:r>
        <w:tab/>
        <w:t>Signalling devices</w:t>
      </w:r>
      <w:bookmarkEnd w:id="512"/>
      <w:bookmarkEnd w:id="513"/>
    </w:p>
    <w:bookmarkEnd w:id="514"/>
    <w:bookmarkEnd w:id="515"/>
    <w:bookmarkEnd w:id="516"/>
    <w:bookmarkEnd w:id="517"/>
    <w:p>
      <w:pPr>
        <w:pStyle w:val="Subsection"/>
      </w:pPr>
      <w:r>
        <w:tab/>
        <w:t>(1)</w:t>
      </w:r>
      <w:r>
        <w:tab/>
        <w:t>This rule applies to a motor vehicle if —</w:t>
      </w:r>
    </w:p>
    <w:p>
      <w:pPr>
        <w:pStyle w:val="Indenta"/>
      </w:pPr>
      <w:r>
        <w:tab/>
        <w:t>(a)</w:t>
      </w:r>
      <w:r>
        <w:tab/>
        <w:t>the vehicle is not fitted with a brake light or direction indicator light mentioned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518" w:name="_Toc14750407"/>
      <w:bookmarkStart w:id="519" w:name="_Toc170215996"/>
      <w:bookmarkStart w:id="520" w:name="_Toc472941147"/>
      <w:bookmarkStart w:id="521" w:name="_Toc512745443"/>
      <w:bookmarkStart w:id="522" w:name="_Toc7345764"/>
      <w:bookmarkStart w:id="523" w:name="_Toc14252194"/>
      <w:r>
        <w:rPr>
          <w:rStyle w:val="CharSectno"/>
        </w:rPr>
        <w:t>115</w:t>
      </w:r>
      <w:r>
        <w:t>.</w:t>
      </w:r>
      <w:r>
        <w:tab/>
        <w:t>Mechanical signalling devices</w:t>
      </w:r>
      <w:bookmarkEnd w:id="518"/>
      <w:bookmarkEnd w:id="519"/>
    </w:p>
    <w:bookmarkEnd w:id="520"/>
    <w:bookmarkEnd w:id="521"/>
    <w:bookmarkEnd w:id="522"/>
    <w:bookmarkEnd w:id="523"/>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524" w:name="_Toc14750408"/>
      <w:bookmarkStart w:id="525" w:name="_Toc170215997"/>
      <w:bookmarkStart w:id="526" w:name="_Toc472941148"/>
      <w:bookmarkStart w:id="527" w:name="_Toc512745444"/>
      <w:bookmarkStart w:id="528" w:name="_Toc7345765"/>
      <w:bookmarkStart w:id="529" w:name="_Toc14252195"/>
      <w:r>
        <w:rPr>
          <w:rStyle w:val="CharSectno"/>
        </w:rPr>
        <w:t>116</w:t>
      </w:r>
      <w:r>
        <w:t>.</w:t>
      </w:r>
      <w:r>
        <w:tab/>
        <w:t>Turn signals</w:t>
      </w:r>
      <w:bookmarkEnd w:id="524"/>
      <w:bookmarkEnd w:id="525"/>
    </w:p>
    <w:bookmarkEnd w:id="526"/>
    <w:bookmarkEnd w:id="527"/>
    <w:bookmarkEnd w:id="528"/>
    <w:bookmarkEnd w:id="529"/>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530" w:name="_Toc78685676"/>
      <w:bookmarkStart w:id="531" w:name="_Toc170215998"/>
      <w:r>
        <w:rPr>
          <w:rStyle w:val="CharDivNo"/>
        </w:rPr>
        <w:t>Division 20</w:t>
      </w:r>
      <w:r>
        <w:t xml:space="preserve"> — </w:t>
      </w:r>
      <w:r>
        <w:rPr>
          <w:rStyle w:val="CharDivText"/>
        </w:rPr>
        <w:t>Vehicles not required to have lights or reflectors</w:t>
      </w:r>
      <w:bookmarkEnd w:id="530"/>
      <w:bookmarkEnd w:id="531"/>
    </w:p>
    <w:p>
      <w:pPr>
        <w:pStyle w:val="Heading5"/>
        <w:keepNext w:val="0"/>
        <w:keepLines w:val="0"/>
      </w:pPr>
      <w:bookmarkStart w:id="532" w:name="_Toc14750409"/>
      <w:bookmarkStart w:id="533" w:name="_Toc170215999"/>
      <w:bookmarkStart w:id="534" w:name="_Toc472941149"/>
      <w:bookmarkStart w:id="535" w:name="_Toc512745445"/>
      <w:bookmarkStart w:id="536" w:name="_Toc7345766"/>
      <w:bookmarkStart w:id="537" w:name="_Toc14252196"/>
      <w:r>
        <w:rPr>
          <w:rStyle w:val="CharSectno"/>
        </w:rPr>
        <w:t>117</w:t>
      </w:r>
      <w:r>
        <w:t>.</w:t>
      </w:r>
      <w:r>
        <w:tab/>
        <w:t>Certain vehicles used in daytime</w:t>
      </w:r>
      <w:bookmarkEnd w:id="532"/>
      <w:bookmarkEnd w:id="533"/>
    </w:p>
    <w:bookmarkEnd w:id="534"/>
    <w:bookmarkEnd w:id="535"/>
    <w:bookmarkEnd w:id="536"/>
    <w:bookmarkEnd w:id="537"/>
    <w:p>
      <w:pPr>
        <w:pStyle w:val="Subsection"/>
      </w:pPr>
      <w:r>
        <w:tab/>
      </w:r>
      <w:r>
        <w:tab/>
        <w:t>This Part does not apply to a vehicle built before 1931 that is used only in the daytime.</w:t>
      </w:r>
    </w:p>
    <w:p>
      <w:pPr>
        <w:pStyle w:val="Heading5"/>
        <w:keepNext w:val="0"/>
        <w:keepLines w:val="0"/>
      </w:pPr>
      <w:bookmarkStart w:id="538" w:name="_Toc14750410"/>
      <w:bookmarkStart w:id="539" w:name="_Toc170216000"/>
      <w:bookmarkStart w:id="540" w:name="_Toc472941150"/>
      <w:bookmarkStart w:id="541" w:name="_Toc512745446"/>
      <w:bookmarkStart w:id="542" w:name="_Toc7345767"/>
      <w:bookmarkStart w:id="543" w:name="_Toc14252197"/>
      <w:r>
        <w:rPr>
          <w:rStyle w:val="CharSectno"/>
        </w:rPr>
        <w:t>118</w:t>
      </w:r>
      <w:r>
        <w:t>.</w:t>
      </w:r>
      <w:r>
        <w:tab/>
        <w:t>Certain vehicles used for collection or exhibition purposes</w:t>
      </w:r>
      <w:bookmarkEnd w:id="538"/>
      <w:bookmarkEnd w:id="539"/>
    </w:p>
    <w:bookmarkEnd w:id="540"/>
    <w:bookmarkEnd w:id="541"/>
    <w:bookmarkEnd w:id="542"/>
    <w:bookmarkEnd w:id="543"/>
    <w:p>
      <w:pPr>
        <w:pStyle w:val="Subsection"/>
      </w:pPr>
      <w:r>
        <w:tab/>
      </w:r>
      <w:r>
        <w:tab/>
        <w:t>This Part does not apply to a vehicle built before 1946 that is used mainly for exhibition purposes.</w:t>
      </w:r>
    </w:p>
    <w:p>
      <w:pPr>
        <w:pStyle w:val="Heading2"/>
      </w:pPr>
      <w:bookmarkStart w:id="544" w:name="_Toc78685679"/>
      <w:bookmarkStart w:id="545" w:name="_Toc170216001"/>
      <w:r>
        <w:rPr>
          <w:rStyle w:val="CharPartNo"/>
        </w:rPr>
        <w:t>Part 9</w:t>
      </w:r>
      <w:r>
        <w:t xml:space="preserve"> — </w:t>
      </w:r>
      <w:r>
        <w:rPr>
          <w:rStyle w:val="CharPartText"/>
        </w:rPr>
        <w:t>Braking systems</w:t>
      </w:r>
      <w:bookmarkEnd w:id="544"/>
      <w:bookmarkEnd w:id="545"/>
    </w:p>
    <w:p>
      <w:pPr>
        <w:pStyle w:val="Heading3"/>
      </w:pPr>
      <w:bookmarkStart w:id="546" w:name="_Toc78685680"/>
      <w:bookmarkStart w:id="547" w:name="_Toc170216002"/>
      <w:r>
        <w:rPr>
          <w:rStyle w:val="CharDivNo"/>
        </w:rPr>
        <w:t>Division 1</w:t>
      </w:r>
      <w:r>
        <w:t xml:space="preserve"> — </w:t>
      </w:r>
      <w:r>
        <w:rPr>
          <w:rStyle w:val="CharDivText"/>
        </w:rPr>
        <w:t>Brake requirements for all vehicles</w:t>
      </w:r>
      <w:bookmarkEnd w:id="546"/>
      <w:bookmarkEnd w:id="547"/>
    </w:p>
    <w:p>
      <w:pPr>
        <w:pStyle w:val="Heading5"/>
      </w:pPr>
      <w:bookmarkStart w:id="548" w:name="_Toc14750411"/>
      <w:bookmarkStart w:id="549" w:name="_Toc170216003"/>
      <w:bookmarkStart w:id="550" w:name="_Toc472941152"/>
      <w:bookmarkStart w:id="551" w:name="_Toc512745448"/>
      <w:bookmarkStart w:id="552" w:name="_Toc7345768"/>
      <w:bookmarkStart w:id="553" w:name="_Toc14252198"/>
      <w:r>
        <w:rPr>
          <w:rStyle w:val="CharSectno"/>
        </w:rPr>
        <w:t>119</w:t>
      </w:r>
      <w:r>
        <w:t>.</w:t>
      </w:r>
      <w:r>
        <w:tab/>
        <w:t>Parts of a braking system</w:t>
      </w:r>
      <w:bookmarkEnd w:id="548"/>
      <w:bookmarkEnd w:id="549"/>
    </w:p>
    <w:bookmarkEnd w:id="550"/>
    <w:bookmarkEnd w:id="551"/>
    <w:bookmarkEnd w:id="552"/>
    <w:bookmarkEnd w:id="553"/>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554" w:name="_Toc14750412"/>
      <w:bookmarkStart w:id="555" w:name="_Toc170216004"/>
      <w:bookmarkStart w:id="556" w:name="_Toc472941153"/>
      <w:bookmarkStart w:id="557" w:name="_Toc512745449"/>
      <w:bookmarkStart w:id="558" w:name="_Toc7345769"/>
      <w:bookmarkStart w:id="559" w:name="_Toc14252199"/>
      <w:r>
        <w:rPr>
          <w:rStyle w:val="CharSectno"/>
        </w:rPr>
        <w:t>120</w:t>
      </w:r>
      <w:r>
        <w:t>.</w:t>
      </w:r>
      <w:r>
        <w:tab/>
        <w:t>Provision for wear</w:t>
      </w:r>
      <w:bookmarkEnd w:id="554"/>
      <w:bookmarkEnd w:id="555"/>
    </w:p>
    <w:bookmarkEnd w:id="556"/>
    <w:bookmarkEnd w:id="557"/>
    <w:bookmarkEnd w:id="558"/>
    <w:bookmarkEnd w:id="559"/>
    <w:p>
      <w:pPr>
        <w:pStyle w:val="Subsection"/>
      </w:pPr>
      <w:r>
        <w:tab/>
      </w:r>
      <w:r>
        <w:tab/>
        <w:t>The braking system of a vehicle must allow for adjustment to take account of normal wear.</w:t>
      </w:r>
    </w:p>
    <w:p>
      <w:pPr>
        <w:pStyle w:val="Heading5"/>
        <w:spacing w:before="160"/>
      </w:pPr>
      <w:bookmarkStart w:id="560" w:name="_Toc14750413"/>
      <w:bookmarkStart w:id="561" w:name="_Toc170216005"/>
      <w:bookmarkStart w:id="562" w:name="_Toc472941154"/>
      <w:bookmarkStart w:id="563" w:name="_Toc512745450"/>
      <w:bookmarkStart w:id="564" w:name="_Toc7345770"/>
      <w:bookmarkStart w:id="565" w:name="_Toc14252200"/>
      <w:r>
        <w:rPr>
          <w:rStyle w:val="CharSectno"/>
        </w:rPr>
        <w:t>121</w:t>
      </w:r>
      <w:r>
        <w:t>.</w:t>
      </w:r>
      <w:r>
        <w:tab/>
        <w:t>Supply of air or vacuum to brakes</w:t>
      </w:r>
      <w:bookmarkEnd w:id="560"/>
      <w:bookmarkEnd w:id="561"/>
    </w:p>
    <w:bookmarkEnd w:id="562"/>
    <w:bookmarkEnd w:id="563"/>
    <w:bookmarkEnd w:id="564"/>
    <w:bookmarkEnd w:id="565"/>
    <w:p>
      <w:pPr>
        <w:pStyle w:val="Subsection"/>
        <w:spacing w:before="12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spacing w:before="40"/>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spacing w:before="40"/>
      </w:pPr>
      <w:r>
        <w:tab/>
        <w:t>(c)</w:t>
      </w:r>
      <w:r>
        <w:tab/>
        <w:t>there must be an automatic or manual condensate drain valve at the lowest point of each air brake reservoir in the system; and</w:t>
      </w:r>
    </w:p>
    <w:p>
      <w:pPr>
        <w:pStyle w:val="Indenta"/>
        <w:spacing w:before="40"/>
      </w:pPr>
      <w:r>
        <w:tab/>
        <w:t>(d)</w:t>
      </w:r>
      <w:r>
        <w:tab/>
        <w:t>any spring brake fitted to the vehicle must not operate before the warning mentioned in rule 125(4)(a) or 128(3)(a) has been given.</w:t>
      </w:r>
    </w:p>
    <w:p>
      <w:pPr>
        <w:pStyle w:val="Subsection"/>
        <w:spacing w:before="120"/>
      </w:pPr>
      <w:r>
        <w:tab/>
        <w:t>(2)</w:t>
      </w:r>
      <w:r>
        <w:tab/>
        <w:t>If vacuum brakes are fitted to a vehicle, the vacuum supply must be able to build up a vacuum —</w:t>
      </w:r>
    </w:p>
    <w:p>
      <w:pPr>
        <w:pStyle w:val="Indenta"/>
        <w:spacing w:before="40"/>
        <w:rPr>
          <w:spacing w:val="-4"/>
        </w:rPr>
      </w:pPr>
      <w:r>
        <w:rPr>
          <w:spacing w:val="-4"/>
        </w:rPr>
        <w:tab/>
        <w:t>(a)</w:t>
      </w:r>
      <w:r>
        <w:rPr>
          <w:spacing w:val="-4"/>
        </w:rPr>
        <w:tab/>
        <w:t>to the level when the warning signal mentioned in rule 125(4)(a) or 128(3)(a) no longer operates within 30 seconds after the vacuum reserve is fully used up; and</w:t>
      </w:r>
    </w:p>
    <w:p>
      <w:pPr>
        <w:pStyle w:val="Indenta"/>
        <w:spacing w:before="40"/>
      </w:pPr>
      <w:r>
        <w:tab/>
        <w:t>(b)</w:t>
      </w:r>
      <w:r>
        <w:tab/>
        <w:t>to the normal working level within 60 seconds after the vacuum reserve is fully used up.</w:t>
      </w:r>
    </w:p>
    <w:p>
      <w:pPr>
        <w:pStyle w:val="Subsection"/>
        <w:spacing w:before="120"/>
      </w:pPr>
      <w:r>
        <w:tab/>
        <w:t>(3)</w:t>
      </w:r>
      <w:r>
        <w:tab/>
        <w:t xml:space="preserve">In this rule — </w:t>
      </w:r>
    </w:p>
    <w:p>
      <w:pPr>
        <w:pStyle w:val="Defstart"/>
        <w:spacing w:before="40"/>
      </w:pPr>
      <w:r>
        <w:tab/>
      </w:r>
      <w:r>
        <w:rPr>
          <w:b/>
        </w:rPr>
        <w:t>“</w:t>
      </w:r>
      <w:r>
        <w:rPr>
          <w:rStyle w:val="CharDefText"/>
        </w:rPr>
        <w:t>spring brake</w:t>
      </w:r>
      <w:r>
        <w:rPr>
          <w:b/>
        </w:rPr>
        <w:t>”</w:t>
      </w:r>
      <w:r>
        <w:t xml:space="preserve"> means a brake using one or more springs to store the energy needed to operate the brake.</w:t>
      </w:r>
    </w:p>
    <w:p>
      <w:pPr>
        <w:pStyle w:val="Heading5"/>
        <w:spacing w:before="160"/>
      </w:pPr>
      <w:bookmarkStart w:id="566" w:name="_Toc14750414"/>
      <w:bookmarkStart w:id="567" w:name="_Toc170216006"/>
      <w:bookmarkStart w:id="568" w:name="_Toc472941155"/>
      <w:bookmarkStart w:id="569" w:name="_Toc512745451"/>
      <w:bookmarkStart w:id="570" w:name="_Toc7345771"/>
      <w:bookmarkStart w:id="571" w:name="_Toc14252201"/>
      <w:r>
        <w:rPr>
          <w:rStyle w:val="CharSectno"/>
        </w:rPr>
        <w:t>122</w:t>
      </w:r>
      <w:r>
        <w:t>.</w:t>
      </w:r>
      <w:r>
        <w:tab/>
        <w:t>Performance of braking systems</w:t>
      </w:r>
      <w:bookmarkEnd w:id="566"/>
      <w:bookmarkEnd w:id="567"/>
    </w:p>
    <w:bookmarkEnd w:id="568"/>
    <w:bookmarkEnd w:id="569"/>
    <w:bookmarkEnd w:id="570"/>
    <w:bookmarkEnd w:id="571"/>
    <w:p>
      <w:pPr>
        <w:pStyle w:val="Subsection"/>
        <w:spacing w:before="120"/>
      </w:pPr>
      <w:r>
        <w:tab/>
        <w:t>(1)</w:t>
      </w:r>
      <w:r>
        <w:tab/>
        <w:t xml:space="preserve">One sustained application of the brake of a motor vehicle built after 1930, or </w:t>
      </w:r>
      <w:bookmarkStart w:id="572" w:name="_Hlt14683908"/>
      <w:bookmarkEnd w:id="572"/>
      <w:r>
        <w:t>a combination that includes a motor vehicle built after 1930, must be able to produce the performance mentioned in subrules (2) to (7) —</w:t>
      </w:r>
    </w:p>
    <w:p>
      <w:pPr>
        <w:pStyle w:val="Indenta"/>
        <w:spacing w:before="40"/>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spacing w:before="40"/>
      </w:pPr>
      <w:r>
        <w:tab/>
        <w:t>(a)</w:t>
      </w:r>
      <w:r>
        <w:tab/>
        <w:t>16.5 m when the service brake is applied; and</w:t>
      </w:r>
    </w:p>
    <w:p>
      <w:pPr>
        <w:pStyle w:val="Indenta"/>
        <w:spacing w:before="40"/>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573" w:name="_Toc78685685"/>
      <w:bookmarkStart w:id="574" w:name="_Toc170216007"/>
      <w:r>
        <w:rPr>
          <w:rStyle w:val="CharDivNo"/>
        </w:rPr>
        <w:t>Division 2</w:t>
      </w:r>
      <w:r>
        <w:t xml:space="preserve"> — </w:t>
      </w:r>
      <w:r>
        <w:rPr>
          <w:rStyle w:val="CharDivText"/>
        </w:rPr>
        <w:t>Motor vehicle braking systems</w:t>
      </w:r>
      <w:bookmarkEnd w:id="573"/>
      <w:bookmarkEnd w:id="574"/>
    </w:p>
    <w:p>
      <w:pPr>
        <w:pStyle w:val="Heading5"/>
      </w:pPr>
      <w:bookmarkStart w:id="575" w:name="_Toc14750415"/>
      <w:bookmarkStart w:id="576" w:name="_Toc170216008"/>
      <w:bookmarkStart w:id="577" w:name="_Toc472941156"/>
      <w:bookmarkStart w:id="578" w:name="_Toc512745452"/>
      <w:bookmarkStart w:id="579" w:name="_Toc7345772"/>
      <w:bookmarkStart w:id="580" w:name="_Toc14252202"/>
      <w:r>
        <w:rPr>
          <w:rStyle w:val="CharSectno"/>
        </w:rPr>
        <w:t>123</w:t>
      </w:r>
      <w:r>
        <w:t>.</w:t>
      </w:r>
      <w:r>
        <w:tab/>
        <w:t>What braking system a motor vehicle must have</w:t>
      </w:r>
      <w:bookmarkEnd w:id="575"/>
      <w:bookmarkEnd w:id="576"/>
    </w:p>
    <w:bookmarkEnd w:id="577"/>
    <w:bookmarkEnd w:id="578"/>
    <w:bookmarkEnd w:id="579"/>
    <w:bookmarkEnd w:id="580"/>
    <w:p>
      <w:pPr>
        <w:pStyle w:val="Subsection"/>
      </w:pPr>
      <w:r>
        <w:tab/>
        <w:t>(1)</w:t>
      </w:r>
      <w:r>
        <w:tab/>
        <w:t>In this rule —</w:t>
      </w:r>
    </w:p>
    <w:p>
      <w:pPr>
        <w:pStyle w:val="Defstart"/>
      </w:pPr>
      <w:r>
        <w:tab/>
      </w:r>
      <w:r>
        <w:rPr>
          <w:b/>
        </w:rPr>
        <w:t>“</w:t>
      </w:r>
      <w:r>
        <w:rPr>
          <w:rStyle w:val="CharDefText"/>
        </w:rPr>
        <w:t>independent brake</w:t>
      </w:r>
      <w:r>
        <w:rPr>
          <w:b/>
        </w:rPr>
        <w:t>”</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20"/>
      </w:pPr>
      <w:r>
        <w:tab/>
        <w:t>(3)</w:t>
      </w:r>
      <w:r>
        <w:tab/>
        <w:t>The braking system of a motor vehicle mentioned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2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20"/>
      </w:pPr>
      <w:r>
        <w:tab/>
        <w:t>(5)</w:t>
      </w:r>
      <w:r>
        <w:tab/>
        <w:t>The parking brake may also be the emergency brake.</w:t>
      </w:r>
    </w:p>
    <w:p>
      <w:pPr>
        <w:pStyle w:val="Subsection"/>
        <w:spacing w:before="12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2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spacing w:before="120"/>
      </w:pPr>
      <w:r>
        <w:tab/>
        <w:t>(8)</w:t>
      </w:r>
      <w:r>
        <w:tab/>
        <w:t>Subrule (7) applies to a motor bike with a sidecar attached as if the sidecar were not attached.</w:t>
      </w:r>
    </w:p>
    <w:p>
      <w:pPr>
        <w:pStyle w:val="Subsection"/>
        <w:spacing w:before="120"/>
      </w:pPr>
      <w:r>
        <w:tab/>
        <w:t>(9)</w:t>
      </w:r>
      <w:r>
        <w:tab/>
        <w:t>A motor trike must have a parking brake that is held in the applied position by mechanical means.</w:t>
      </w:r>
    </w:p>
    <w:p>
      <w:pPr>
        <w:pStyle w:val="Heading5"/>
        <w:keepNext w:val="0"/>
        <w:keepLines w:val="0"/>
        <w:spacing w:before="160"/>
      </w:pPr>
      <w:bookmarkStart w:id="581" w:name="_Toc14750416"/>
      <w:bookmarkStart w:id="582" w:name="_Toc170216009"/>
      <w:bookmarkStart w:id="583" w:name="_Toc472941157"/>
      <w:bookmarkStart w:id="584" w:name="_Toc512745453"/>
      <w:bookmarkStart w:id="585" w:name="_Toc7345773"/>
      <w:bookmarkStart w:id="586" w:name="_Toc14252203"/>
      <w:r>
        <w:rPr>
          <w:rStyle w:val="CharSectno"/>
        </w:rPr>
        <w:t>124</w:t>
      </w:r>
      <w:r>
        <w:t>.</w:t>
      </w:r>
      <w:r>
        <w:tab/>
        <w:t>Operation of brakes on motor vehicles</w:t>
      </w:r>
      <w:bookmarkEnd w:id="581"/>
      <w:bookmarkEnd w:id="582"/>
    </w:p>
    <w:bookmarkEnd w:id="583"/>
    <w:bookmarkEnd w:id="584"/>
    <w:bookmarkEnd w:id="585"/>
    <w:bookmarkEnd w:id="586"/>
    <w:p>
      <w:pPr>
        <w:pStyle w:val="Subsection"/>
        <w:spacing w:before="120"/>
      </w:pPr>
      <w:r>
        <w:tab/>
      </w:r>
      <w:r>
        <w:tab/>
        <w:t>The braking system on a motor vehicle must be arranged to allow the driver of the motor vehicle to apply the brakes from a normal driving position.</w:t>
      </w:r>
    </w:p>
    <w:p>
      <w:pPr>
        <w:pStyle w:val="Heading5"/>
        <w:keepNext w:val="0"/>
        <w:keepLines w:val="0"/>
        <w:spacing w:before="160"/>
      </w:pPr>
      <w:bookmarkStart w:id="587" w:name="_Toc14750417"/>
      <w:bookmarkStart w:id="588" w:name="_Toc170216010"/>
      <w:bookmarkStart w:id="589" w:name="_Toc472941158"/>
      <w:bookmarkStart w:id="590" w:name="_Toc512745454"/>
      <w:bookmarkStart w:id="591" w:name="_Toc7345774"/>
      <w:bookmarkStart w:id="592" w:name="_Toc14252204"/>
      <w:r>
        <w:rPr>
          <w:rStyle w:val="CharSectno"/>
        </w:rPr>
        <w:t>125</w:t>
      </w:r>
      <w:r>
        <w:t>.</w:t>
      </w:r>
      <w:r>
        <w:tab/>
        <w:t>Air or vacuum brakes on motor vehicles</w:t>
      </w:r>
      <w:bookmarkEnd w:id="587"/>
      <w:bookmarkEnd w:id="588"/>
    </w:p>
    <w:bookmarkEnd w:id="589"/>
    <w:bookmarkEnd w:id="590"/>
    <w:bookmarkEnd w:id="591"/>
    <w:bookmarkEnd w:id="592"/>
    <w:p>
      <w:pPr>
        <w:pStyle w:val="Subsection"/>
        <w:spacing w:before="120"/>
      </w:pPr>
      <w:r>
        <w:tab/>
        <w:t>(1)</w:t>
      </w:r>
      <w:r>
        <w:tab/>
        <w:t>If a motor vehicle has air brakes, the braking system of the vehicle must include at least one air storage tank.</w:t>
      </w:r>
    </w:p>
    <w:p>
      <w:pPr>
        <w:pStyle w:val="Subsection"/>
        <w:spacing w:before="120"/>
      </w:pPr>
      <w:r>
        <w:tab/>
        <w:t>(2)</w:t>
      </w:r>
      <w:r>
        <w:tab/>
        <w:t>If a motor vehicle has vacuum brakes, the braking system of the vehicle must include at least one vacuum storage tank.</w:t>
      </w:r>
    </w:p>
    <w:p>
      <w:pPr>
        <w:pStyle w:val="Subsection"/>
        <w:spacing w:before="120"/>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spacing w:before="120"/>
      </w:pPr>
      <w:r>
        <w:tab/>
        <w:t>(4)</w:t>
      </w:r>
      <w:r>
        <w:tab/>
        <w:t>An air or vacuum storage system must —</w:t>
      </w:r>
    </w:p>
    <w:p>
      <w:pPr>
        <w:pStyle w:val="Indenta"/>
        <w:spacing w:before="40"/>
      </w:pPr>
      <w:r>
        <w:tab/>
        <w:t>(a)</w:t>
      </w:r>
      <w:r>
        <w:tab/>
        <w:t>be built to give a visible or audible warning to the driver, while in a normal driving position, of a lack of air or vacuum that would prevent the service brake from being applied to meet the performance standards of rule </w:t>
      </w:r>
      <w:bookmarkStart w:id="593" w:name="_Hlt14683914"/>
      <w:bookmarkStart w:id="594" w:name="_Hlt14683905"/>
      <w:bookmarkEnd w:id="593"/>
      <w:r>
        <w:t>122</w:t>
      </w:r>
      <w:bookmarkEnd w:id="594"/>
      <w:r>
        <w:t xml:space="preserve"> at least twice; and</w:t>
      </w:r>
    </w:p>
    <w:p>
      <w:pPr>
        <w:pStyle w:val="Indenta"/>
        <w:spacing w:before="40"/>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spacing w:before="120"/>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The protection mentioned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595" w:name="_Toc78685689"/>
      <w:bookmarkStart w:id="596" w:name="_Toc170216011"/>
      <w:r>
        <w:rPr>
          <w:rStyle w:val="CharDivNo"/>
        </w:rPr>
        <w:t>Division 3</w:t>
      </w:r>
      <w:r>
        <w:t xml:space="preserve"> — </w:t>
      </w:r>
      <w:r>
        <w:rPr>
          <w:rStyle w:val="CharDivText"/>
        </w:rPr>
        <w:t>Trailer braking systems</w:t>
      </w:r>
      <w:bookmarkEnd w:id="595"/>
      <w:bookmarkEnd w:id="596"/>
    </w:p>
    <w:p>
      <w:pPr>
        <w:pStyle w:val="Heading5"/>
        <w:keepNext w:val="0"/>
        <w:keepLines w:val="0"/>
      </w:pPr>
      <w:bookmarkStart w:id="597" w:name="_Toc14750418"/>
      <w:bookmarkStart w:id="598" w:name="_Toc170216012"/>
      <w:bookmarkStart w:id="599" w:name="_Toc472941159"/>
      <w:bookmarkStart w:id="600" w:name="_Toc512745455"/>
      <w:bookmarkStart w:id="601" w:name="_Toc7345775"/>
      <w:bookmarkStart w:id="602" w:name="_Toc14252205"/>
      <w:r>
        <w:rPr>
          <w:rStyle w:val="CharSectno"/>
        </w:rPr>
        <w:t>126</w:t>
      </w:r>
      <w:r>
        <w:t>.</w:t>
      </w:r>
      <w:r>
        <w:tab/>
        <w:t>What brakes a trailer must have</w:t>
      </w:r>
      <w:bookmarkEnd w:id="597"/>
      <w:bookmarkEnd w:id="598"/>
    </w:p>
    <w:bookmarkEnd w:id="599"/>
    <w:bookmarkEnd w:id="600"/>
    <w:bookmarkEnd w:id="601"/>
    <w:bookmarkEnd w:id="602"/>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603" w:name="_Toc14750419"/>
      <w:bookmarkStart w:id="604" w:name="_Toc170216013"/>
      <w:bookmarkStart w:id="605" w:name="_Toc472941160"/>
      <w:bookmarkStart w:id="606" w:name="_Toc512745456"/>
      <w:bookmarkStart w:id="607" w:name="_Toc7345776"/>
      <w:bookmarkStart w:id="608" w:name="_Toc14252206"/>
      <w:r>
        <w:rPr>
          <w:rStyle w:val="CharSectno"/>
        </w:rPr>
        <w:t>127</w:t>
      </w:r>
      <w:r>
        <w:t>.</w:t>
      </w:r>
      <w:r>
        <w:tab/>
        <w:t>Operation of brakes on trailers</w:t>
      </w:r>
      <w:bookmarkEnd w:id="603"/>
      <w:bookmarkEnd w:id="604"/>
    </w:p>
    <w:bookmarkEnd w:id="605"/>
    <w:bookmarkEnd w:id="606"/>
    <w:bookmarkEnd w:id="607"/>
    <w:bookmarkEnd w:id="608"/>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09" w:name="_Toc14750420"/>
      <w:bookmarkStart w:id="610" w:name="_Toc170216014"/>
      <w:bookmarkStart w:id="611" w:name="_Toc472941161"/>
      <w:bookmarkStart w:id="612" w:name="_Toc512745457"/>
      <w:bookmarkStart w:id="613" w:name="_Toc7345777"/>
      <w:bookmarkStart w:id="614" w:name="_Toc14252207"/>
      <w:r>
        <w:rPr>
          <w:rStyle w:val="CharSectno"/>
        </w:rPr>
        <w:t>128</w:t>
      </w:r>
      <w:r>
        <w:t>.</w:t>
      </w:r>
      <w:r>
        <w:tab/>
        <w:t>Air brakes or vacuum brakes on trailers</w:t>
      </w:r>
      <w:bookmarkEnd w:id="609"/>
      <w:bookmarkEnd w:id="610"/>
    </w:p>
    <w:bookmarkEnd w:id="611"/>
    <w:bookmarkEnd w:id="612"/>
    <w:bookmarkEnd w:id="613"/>
    <w:bookmarkEnd w:id="614"/>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 xml:space="preserve">be built to give a visible or audible warning to the driver of the towing vehicle, while in a normal driving position, of a lack of air or vacuum that would prevent the brakes from meeting the performance standards of </w:t>
      </w:r>
      <w:bookmarkStart w:id="615" w:name="_Hlt495380595"/>
      <w:bookmarkEnd w:id="615"/>
      <w:r>
        <w:t>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less.</w:t>
      </w:r>
    </w:p>
    <w:p>
      <w:pPr>
        <w:pStyle w:val="Heading3"/>
      </w:pPr>
      <w:bookmarkStart w:id="616" w:name="_Toc78685693"/>
      <w:bookmarkStart w:id="617" w:name="_Toc170216015"/>
      <w:r>
        <w:rPr>
          <w:rStyle w:val="CharDivNo"/>
        </w:rPr>
        <w:t>Division 4</w:t>
      </w:r>
      <w:r>
        <w:t xml:space="preserve"> — </w:t>
      </w:r>
      <w:r>
        <w:rPr>
          <w:rStyle w:val="CharDivText"/>
        </w:rPr>
        <w:t>Additional brake requirements for B-doubles and long road trains</w:t>
      </w:r>
      <w:bookmarkEnd w:id="616"/>
      <w:bookmarkEnd w:id="617"/>
    </w:p>
    <w:p>
      <w:pPr>
        <w:pStyle w:val="Heading5"/>
      </w:pPr>
      <w:bookmarkStart w:id="618" w:name="_Toc14750421"/>
      <w:bookmarkStart w:id="619" w:name="_Toc170216016"/>
      <w:bookmarkStart w:id="620" w:name="_Toc472941163"/>
      <w:bookmarkStart w:id="621" w:name="_Toc512745459"/>
      <w:bookmarkStart w:id="622" w:name="_Toc7345778"/>
      <w:bookmarkStart w:id="623" w:name="_Toc14252208"/>
      <w:r>
        <w:rPr>
          <w:rStyle w:val="CharSectno"/>
        </w:rPr>
        <w:t>129</w:t>
      </w:r>
      <w:r>
        <w:t>.</w:t>
      </w:r>
      <w:r>
        <w:tab/>
        <w:t>Non</w:t>
      </w:r>
      <w:r>
        <w:noBreakHyphen/>
        <w:t>application of Division — certain road trains</w:t>
      </w:r>
      <w:bookmarkEnd w:id="618"/>
      <w:bookmarkEnd w:id="619"/>
    </w:p>
    <w:bookmarkEnd w:id="620"/>
    <w:bookmarkEnd w:id="621"/>
    <w:bookmarkEnd w:id="622"/>
    <w:bookmarkEnd w:id="623"/>
    <w:p>
      <w:pPr>
        <w:pStyle w:val="Subsection"/>
      </w:pPr>
      <w:r>
        <w:tab/>
      </w:r>
      <w:r>
        <w:tab/>
        <w:t>This Division does not apply to a road train or to a vehicle used in a road train, if the road train has a length of 19 m or less.</w:t>
      </w:r>
    </w:p>
    <w:p>
      <w:pPr>
        <w:pStyle w:val="Heading5"/>
        <w:keepNext w:val="0"/>
        <w:keepLines w:val="0"/>
      </w:pPr>
      <w:bookmarkStart w:id="624" w:name="_Toc14750422"/>
      <w:bookmarkStart w:id="625" w:name="_Toc170216017"/>
      <w:bookmarkStart w:id="626" w:name="_Toc472941164"/>
      <w:bookmarkStart w:id="627" w:name="_Toc512745460"/>
      <w:bookmarkStart w:id="628" w:name="_Toc7345779"/>
      <w:bookmarkStart w:id="629" w:name="_Toc14252209"/>
      <w:r>
        <w:rPr>
          <w:rStyle w:val="CharSectno"/>
        </w:rPr>
        <w:t>130</w:t>
      </w:r>
      <w:r>
        <w:t>.</w:t>
      </w:r>
      <w:r>
        <w:tab/>
        <w:t>Braking system design for a prime mover in a B</w:t>
      </w:r>
      <w:r>
        <w:noBreakHyphen/>
        <w:t>double</w:t>
      </w:r>
      <w:bookmarkEnd w:id="624"/>
      <w:bookmarkEnd w:id="625"/>
    </w:p>
    <w:bookmarkEnd w:id="626"/>
    <w:bookmarkEnd w:id="627"/>
    <w:bookmarkEnd w:id="628"/>
    <w:bookmarkEnd w:id="629"/>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bookmarkStart w:id="630" w:name="_Hlt495380003"/>
      <w:bookmarkEnd w:id="630"/>
      <w:r>
        <w:tab/>
        <w:t>(b)</w:t>
      </w:r>
      <w:r>
        <w:tab/>
        <w:t>is used in a B</w:t>
      </w:r>
      <w:r>
        <w:noBreakHyphen/>
        <w:t>double that includes a road tank vehicle carrying dangerous goods.</w:t>
      </w:r>
    </w:p>
    <w:p>
      <w:pPr>
        <w:pStyle w:val="Heading5"/>
      </w:pPr>
      <w:bookmarkStart w:id="631" w:name="_Toc14750423"/>
      <w:bookmarkStart w:id="632" w:name="_Toc170216018"/>
      <w:bookmarkStart w:id="633" w:name="_Toc472941165"/>
      <w:bookmarkStart w:id="634" w:name="_Toc512745461"/>
      <w:bookmarkStart w:id="635" w:name="_Toc7345780"/>
      <w:bookmarkStart w:id="636" w:name="_Toc14252210"/>
      <w:r>
        <w:rPr>
          <w:rStyle w:val="CharSectno"/>
        </w:rPr>
        <w:t>131</w:t>
      </w:r>
      <w:r>
        <w:t>.</w:t>
      </w:r>
      <w:r>
        <w:tab/>
        <w:t>Braking system design for motor vehicles in road trains</w:t>
      </w:r>
      <w:bookmarkEnd w:id="631"/>
      <w:bookmarkEnd w:id="632"/>
    </w:p>
    <w:bookmarkEnd w:id="633"/>
    <w:bookmarkEnd w:id="634"/>
    <w:bookmarkEnd w:id="635"/>
    <w:bookmarkEnd w:id="636"/>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pPr>
      <w:bookmarkStart w:id="637" w:name="_Toc14750424"/>
      <w:bookmarkStart w:id="638" w:name="_Toc170216019"/>
      <w:bookmarkStart w:id="639" w:name="_Toc472941166"/>
      <w:bookmarkStart w:id="640" w:name="_Toc512745462"/>
      <w:bookmarkStart w:id="641" w:name="_Toc7345781"/>
      <w:bookmarkStart w:id="642" w:name="_Toc14252211"/>
      <w:r>
        <w:rPr>
          <w:rStyle w:val="CharSectno"/>
        </w:rPr>
        <w:t>132</w:t>
      </w:r>
      <w:r>
        <w:t>.</w:t>
      </w:r>
      <w:r>
        <w:tab/>
        <w:t>Braking system design for trailers in B</w:t>
      </w:r>
      <w:r>
        <w:noBreakHyphen/>
        <w:t>doubles or road trains</w:t>
      </w:r>
      <w:bookmarkEnd w:id="637"/>
      <w:bookmarkEnd w:id="638"/>
    </w:p>
    <w:bookmarkEnd w:id="639"/>
    <w:bookmarkEnd w:id="640"/>
    <w:bookmarkEnd w:id="641"/>
    <w:bookmarkEnd w:id="642"/>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pPr>
      <w:bookmarkStart w:id="643" w:name="_Toc14750425"/>
      <w:bookmarkStart w:id="644" w:name="_Toc170216020"/>
      <w:bookmarkStart w:id="645" w:name="_Toc472941167"/>
      <w:bookmarkStart w:id="646" w:name="_Toc512745463"/>
      <w:bookmarkStart w:id="647" w:name="_Toc7345782"/>
      <w:bookmarkStart w:id="648" w:name="_Toc14252212"/>
      <w:r>
        <w:rPr>
          <w:rStyle w:val="CharSectno"/>
        </w:rPr>
        <w:t>133</w:t>
      </w:r>
      <w:r>
        <w:t>.</w:t>
      </w:r>
      <w:r>
        <w:tab/>
        <w:t>Air brakes of motor vehicles in B</w:t>
      </w:r>
      <w:r>
        <w:noBreakHyphen/>
        <w:t>doubles or road trains</w:t>
      </w:r>
      <w:bookmarkEnd w:id="643"/>
      <w:bookmarkEnd w:id="644"/>
    </w:p>
    <w:bookmarkEnd w:id="645"/>
    <w:bookmarkEnd w:id="646"/>
    <w:bookmarkEnd w:id="647"/>
    <w:bookmarkEnd w:id="648"/>
    <w:p>
      <w:pPr>
        <w:pStyle w:val="Subsection"/>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pageBreakBefore/>
      </w:pPr>
      <w:bookmarkStart w:id="649" w:name="_Toc14750426"/>
      <w:bookmarkStart w:id="650" w:name="_Toc170216021"/>
      <w:bookmarkStart w:id="651" w:name="_Toc472941168"/>
      <w:bookmarkStart w:id="652" w:name="_Toc512745464"/>
      <w:bookmarkStart w:id="653" w:name="_Toc7345783"/>
      <w:bookmarkStart w:id="654" w:name="_Toc14252213"/>
      <w:r>
        <w:rPr>
          <w:rStyle w:val="CharSectno"/>
        </w:rPr>
        <w:t>134</w:t>
      </w:r>
      <w:r>
        <w:t>.</w:t>
      </w:r>
      <w:r>
        <w:tab/>
        <w:t>Air brakes in a B</w:t>
      </w:r>
      <w:r>
        <w:noBreakHyphen/>
        <w:t>double or road train — least favoured chamber</w:t>
      </w:r>
      <w:bookmarkEnd w:id="649"/>
      <w:bookmarkEnd w:id="650"/>
    </w:p>
    <w:bookmarkEnd w:id="651"/>
    <w:bookmarkEnd w:id="652"/>
    <w:bookmarkEnd w:id="653"/>
    <w:bookmarkEnd w:id="654"/>
    <w:p>
      <w:pPr>
        <w:pStyle w:val="Subsection"/>
      </w:pPr>
      <w:r>
        <w:tab/>
        <w:t>(1)</w:t>
      </w:r>
      <w:r>
        <w:tab/>
        <w:t>In this rule —</w:t>
      </w:r>
    </w:p>
    <w:p>
      <w:pPr>
        <w:pStyle w:val="Defstart"/>
      </w:pPr>
      <w:r>
        <w:tab/>
      </w:r>
      <w:r>
        <w:rPr>
          <w:b/>
        </w:rPr>
        <w:t>“</w:t>
      </w:r>
      <w:r>
        <w:rPr>
          <w:rStyle w:val="CharDefText"/>
        </w:rPr>
        <w:t>least favoured chamber</w:t>
      </w:r>
      <w:r>
        <w:rPr>
          <w:b/>
        </w:rPr>
        <w:t>”</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55" w:name="_Toc14750427"/>
      <w:bookmarkStart w:id="656" w:name="_Toc170216022"/>
      <w:bookmarkStart w:id="657" w:name="_Toc472941169"/>
      <w:bookmarkStart w:id="658" w:name="_Toc512745465"/>
      <w:bookmarkStart w:id="659" w:name="_Toc7345784"/>
      <w:bookmarkStart w:id="660" w:name="_Toc14252214"/>
      <w:r>
        <w:rPr>
          <w:rStyle w:val="CharSectno"/>
        </w:rPr>
        <w:t>135</w:t>
      </w:r>
      <w:r>
        <w:t>.</w:t>
      </w:r>
      <w:r>
        <w:tab/>
        <w:t>Recovery of air pressure for brakes in B</w:t>
      </w:r>
      <w:r>
        <w:noBreakHyphen/>
        <w:t>doubles and road trains</w:t>
      </w:r>
      <w:bookmarkEnd w:id="655"/>
      <w:bookmarkEnd w:id="656"/>
    </w:p>
    <w:bookmarkEnd w:id="657"/>
    <w:bookmarkEnd w:id="658"/>
    <w:bookmarkEnd w:id="659"/>
    <w:bookmarkEnd w:id="660"/>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61" w:name="_Toc14750428"/>
      <w:bookmarkStart w:id="662" w:name="_Toc170216023"/>
      <w:bookmarkStart w:id="663" w:name="_Toc472941170"/>
      <w:bookmarkStart w:id="664" w:name="_Toc512745466"/>
      <w:bookmarkStart w:id="665" w:name="_Toc7345785"/>
      <w:bookmarkStart w:id="666" w:name="_Toc14252215"/>
      <w:r>
        <w:rPr>
          <w:rStyle w:val="CharSectno"/>
        </w:rPr>
        <w:t>136</w:t>
      </w:r>
      <w:r>
        <w:t>.</w:t>
      </w:r>
      <w:r>
        <w:tab/>
        <w:t>Air supply for brakes in B</w:t>
      </w:r>
      <w:r>
        <w:noBreakHyphen/>
        <w:t>doubles and road trains</w:t>
      </w:r>
      <w:bookmarkEnd w:id="661"/>
      <w:bookmarkEnd w:id="662"/>
    </w:p>
    <w:bookmarkEnd w:id="663"/>
    <w:bookmarkEnd w:id="664"/>
    <w:bookmarkEnd w:id="665"/>
    <w:bookmarkEnd w:id="666"/>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67" w:name="_Toc14750429"/>
      <w:bookmarkStart w:id="668" w:name="_Toc170216024"/>
      <w:bookmarkStart w:id="669" w:name="_Toc472941171"/>
      <w:bookmarkStart w:id="670" w:name="_Toc512745467"/>
      <w:bookmarkStart w:id="671" w:name="_Toc7345786"/>
      <w:bookmarkStart w:id="672" w:name="_Toc14252216"/>
      <w:r>
        <w:rPr>
          <w:rStyle w:val="CharSectno"/>
        </w:rPr>
        <w:t>137</w:t>
      </w:r>
      <w:r>
        <w:t>.</w:t>
      </w:r>
      <w:r>
        <w:tab/>
        <w:t>Brake line couplings</w:t>
      </w:r>
      <w:bookmarkEnd w:id="667"/>
      <w:bookmarkEnd w:id="668"/>
    </w:p>
    <w:bookmarkEnd w:id="669"/>
    <w:bookmarkEnd w:id="670"/>
    <w:bookmarkEnd w:id="671"/>
    <w:bookmarkEnd w:id="672"/>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673" w:name="_Toc14750430"/>
      <w:bookmarkStart w:id="674" w:name="_Toc170216025"/>
      <w:bookmarkStart w:id="675" w:name="_Toc472941172"/>
      <w:bookmarkStart w:id="676" w:name="_Toc512745468"/>
      <w:bookmarkStart w:id="677" w:name="_Toc7345787"/>
      <w:bookmarkStart w:id="678" w:name="_Toc14252217"/>
      <w:r>
        <w:rPr>
          <w:rStyle w:val="CharSectno"/>
        </w:rPr>
        <w:t>138</w:t>
      </w:r>
      <w:r>
        <w:t>.</w:t>
      </w:r>
      <w:r>
        <w:tab/>
        <w:t>Simultaneous parking brake application</w:t>
      </w:r>
      <w:bookmarkEnd w:id="673"/>
      <w:bookmarkEnd w:id="674"/>
    </w:p>
    <w:bookmarkEnd w:id="675"/>
    <w:bookmarkEnd w:id="676"/>
    <w:bookmarkEnd w:id="677"/>
    <w:bookmarkEnd w:id="678"/>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679" w:name="_Toc14750431"/>
      <w:bookmarkStart w:id="680" w:name="_Toc170216026"/>
      <w:bookmarkStart w:id="681" w:name="_Toc472941173"/>
      <w:bookmarkStart w:id="682" w:name="_Toc512745469"/>
      <w:bookmarkStart w:id="683" w:name="_Toc7345788"/>
      <w:bookmarkStart w:id="684" w:name="_Toc14252218"/>
      <w:r>
        <w:rPr>
          <w:rStyle w:val="CharSectno"/>
        </w:rPr>
        <w:t>139</w:t>
      </w:r>
      <w:r>
        <w:t>.</w:t>
      </w:r>
      <w:r>
        <w:tab/>
        <w:t>Capacity of air reservoirs</w:t>
      </w:r>
      <w:bookmarkEnd w:id="679"/>
      <w:bookmarkEnd w:id="680"/>
    </w:p>
    <w:bookmarkEnd w:id="681"/>
    <w:bookmarkEnd w:id="682"/>
    <w:bookmarkEnd w:id="683"/>
    <w:bookmarkEnd w:id="684"/>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685" w:name="_Toc78685705"/>
      <w:bookmarkStart w:id="686" w:name="_Toc170216027"/>
      <w:r>
        <w:rPr>
          <w:rStyle w:val="CharPartNo"/>
        </w:rPr>
        <w:t>Part 10</w:t>
      </w:r>
      <w:r>
        <w:t xml:space="preserve"> — </w:t>
      </w:r>
      <w:r>
        <w:rPr>
          <w:rStyle w:val="CharPartText"/>
        </w:rPr>
        <w:t>Control of emissions</w:t>
      </w:r>
      <w:bookmarkEnd w:id="685"/>
      <w:bookmarkEnd w:id="686"/>
    </w:p>
    <w:p>
      <w:pPr>
        <w:pStyle w:val="Heading3"/>
      </w:pPr>
      <w:bookmarkStart w:id="687" w:name="_Toc78685706"/>
      <w:bookmarkStart w:id="688" w:name="_Toc170216028"/>
      <w:r>
        <w:rPr>
          <w:rStyle w:val="CharDivNo"/>
        </w:rPr>
        <w:t>Division 1</w:t>
      </w:r>
      <w:r>
        <w:t xml:space="preserve"> — </w:t>
      </w:r>
      <w:r>
        <w:rPr>
          <w:rStyle w:val="CharDivText"/>
        </w:rPr>
        <w:t>Crank case gases and visible emissions</w:t>
      </w:r>
      <w:bookmarkEnd w:id="687"/>
      <w:bookmarkEnd w:id="688"/>
    </w:p>
    <w:p>
      <w:pPr>
        <w:pStyle w:val="Heading5"/>
      </w:pPr>
      <w:bookmarkStart w:id="689" w:name="_Toc14750432"/>
      <w:bookmarkStart w:id="690" w:name="_Toc170216029"/>
      <w:bookmarkStart w:id="691" w:name="_Toc472941174"/>
      <w:bookmarkStart w:id="692" w:name="_Toc512745470"/>
      <w:bookmarkStart w:id="693" w:name="_Toc7345789"/>
      <w:bookmarkStart w:id="694" w:name="_Toc14252219"/>
      <w:r>
        <w:rPr>
          <w:rStyle w:val="CharSectno"/>
        </w:rPr>
        <w:t>140</w:t>
      </w:r>
      <w:r>
        <w:t>.</w:t>
      </w:r>
      <w:r>
        <w:tab/>
        <w:t>Crank case gases</w:t>
      </w:r>
      <w:bookmarkEnd w:id="689"/>
      <w:bookmarkEnd w:id="690"/>
    </w:p>
    <w:bookmarkEnd w:id="691"/>
    <w:bookmarkEnd w:id="692"/>
    <w:bookmarkEnd w:id="693"/>
    <w:bookmarkEnd w:id="694"/>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695" w:name="_Toc14750433"/>
      <w:bookmarkStart w:id="696" w:name="_Toc170216030"/>
      <w:bookmarkStart w:id="697" w:name="_Toc472941175"/>
      <w:bookmarkStart w:id="698" w:name="_Toc512745471"/>
      <w:bookmarkStart w:id="699" w:name="_Toc7345790"/>
      <w:bookmarkStart w:id="700" w:name="_Toc14252220"/>
      <w:r>
        <w:rPr>
          <w:rStyle w:val="CharSectno"/>
        </w:rPr>
        <w:t>141</w:t>
      </w:r>
      <w:r>
        <w:t>.</w:t>
      </w:r>
      <w:r>
        <w:tab/>
        <w:t>Visible emissions</w:t>
      </w:r>
      <w:bookmarkEnd w:id="695"/>
      <w:bookmarkEnd w:id="696"/>
    </w:p>
    <w:bookmarkEnd w:id="697"/>
    <w:bookmarkEnd w:id="698"/>
    <w:bookmarkEnd w:id="699"/>
    <w:bookmarkEnd w:id="700"/>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701" w:name="_Toc78685709"/>
      <w:bookmarkStart w:id="702" w:name="_Toc170216031"/>
      <w:r>
        <w:rPr>
          <w:rStyle w:val="CharDivNo"/>
        </w:rPr>
        <w:t>Division 2</w:t>
      </w:r>
      <w:r>
        <w:t xml:space="preserve"> — </w:t>
      </w:r>
      <w:r>
        <w:rPr>
          <w:rStyle w:val="CharDivText"/>
        </w:rPr>
        <w:t>Exhaust systems</w:t>
      </w:r>
      <w:bookmarkEnd w:id="701"/>
      <w:bookmarkEnd w:id="702"/>
    </w:p>
    <w:p>
      <w:pPr>
        <w:pStyle w:val="Heading5"/>
      </w:pPr>
      <w:bookmarkStart w:id="703" w:name="_Toc14750434"/>
      <w:bookmarkStart w:id="704" w:name="_Toc170216032"/>
      <w:bookmarkStart w:id="705" w:name="_Toc472941176"/>
      <w:bookmarkStart w:id="706" w:name="_Toc512745472"/>
      <w:bookmarkStart w:id="707" w:name="_Toc7345791"/>
      <w:bookmarkStart w:id="708" w:name="_Toc14252221"/>
      <w:r>
        <w:rPr>
          <w:rStyle w:val="CharSectno"/>
        </w:rPr>
        <w:t>142</w:t>
      </w:r>
      <w:r>
        <w:t>.</w:t>
      </w:r>
      <w:r>
        <w:tab/>
        <w:t>Exhaust systems</w:t>
      </w:r>
      <w:bookmarkEnd w:id="703"/>
      <w:bookmarkEnd w:id="704"/>
    </w:p>
    <w:bookmarkEnd w:id="705"/>
    <w:bookmarkEnd w:id="706"/>
    <w:bookmarkEnd w:id="707"/>
    <w:bookmarkEnd w:id="708"/>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rPr>
          <w:lang w:eastAsia="en-AU"/>
        </w:rPr>
        <w:drawing>
          <wp:inline distT="0" distB="0" distL="0" distR="0">
            <wp:extent cx="4114800"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14800" cy="1802765"/>
                    </a:xfrm>
                    <a:prstGeom prst="rect">
                      <a:avLst/>
                    </a:prstGeom>
                    <a:noFill/>
                    <a:ln>
                      <a:noFill/>
                    </a:ln>
                  </pic:spPr>
                </pic:pic>
              </a:graphicData>
            </a:graphic>
          </wp:inline>
        </w:drawing>
      </w:r>
    </w:p>
    <w:p>
      <w:pPr>
        <w:pStyle w:val="MiscellaneousHeading"/>
        <w:keepNext w:val="0"/>
        <w:spacing w:before="0" w:line="240" w:lineRule="auto"/>
        <w:rPr>
          <w:b/>
        </w:rPr>
      </w:pPr>
      <w:r>
        <w:rPr>
          <w:b/>
        </w:rPr>
        <w:t>Bus exhaust outlet pipe</w:t>
      </w:r>
    </w:p>
    <w:p>
      <w:pPr>
        <w:pStyle w:val="Heading3"/>
      </w:pPr>
      <w:bookmarkStart w:id="709" w:name="_Toc78685711"/>
      <w:bookmarkStart w:id="710" w:name="_Toc170216033"/>
      <w:r>
        <w:rPr>
          <w:rStyle w:val="CharDivNo"/>
        </w:rPr>
        <w:t>Division 3</w:t>
      </w:r>
      <w:r>
        <w:t xml:space="preserve"> — </w:t>
      </w:r>
      <w:r>
        <w:rPr>
          <w:rStyle w:val="CharDivText"/>
        </w:rPr>
        <w:t>Noise emissions</w:t>
      </w:r>
      <w:bookmarkEnd w:id="709"/>
      <w:bookmarkEnd w:id="710"/>
    </w:p>
    <w:p>
      <w:pPr>
        <w:pStyle w:val="Heading5"/>
        <w:keepLines w:val="0"/>
      </w:pPr>
      <w:bookmarkStart w:id="711" w:name="_Toc14750435"/>
      <w:bookmarkStart w:id="712" w:name="_Toc170216034"/>
      <w:bookmarkStart w:id="713" w:name="_Toc472941177"/>
      <w:bookmarkStart w:id="714" w:name="_Toc512745473"/>
      <w:bookmarkStart w:id="715" w:name="_Toc7345792"/>
      <w:bookmarkStart w:id="716" w:name="_Toc14252222"/>
      <w:r>
        <w:rPr>
          <w:rStyle w:val="CharSectno"/>
        </w:rPr>
        <w:t>143</w:t>
      </w:r>
      <w:r>
        <w:t>.</w:t>
      </w:r>
      <w:r>
        <w:tab/>
        <w:t>Silencing device for exhaust systems</w:t>
      </w:r>
      <w:bookmarkEnd w:id="711"/>
      <w:bookmarkEnd w:id="712"/>
    </w:p>
    <w:bookmarkEnd w:id="713"/>
    <w:bookmarkEnd w:id="714"/>
    <w:bookmarkEnd w:id="715"/>
    <w:bookmarkEnd w:id="716"/>
    <w:p>
      <w:pPr>
        <w:pStyle w:val="Subsection"/>
      </w:pPr>
      <w:r>
        <w:tab/>
      </w:r>
      <w:r>
        <w:tab/>
        <w:t>A motor vehicle propelled by an internal combustion engine must be fitted with a silencing device through which all the exhaust from the engine passes.</w:t>
      </w:r>
    </w:p>
    <w:p>
      <w:pPr>
        <w:pStyle w:val="Heading5"/>
      </w:pPr>
      <w:bookmarkStart w:id="717" w:name="_Toc14750436"/>
      <w:bookmarkStart w:id="718" w:name="_Toc170216035"/>
      <w:bookmarkStart w:id="719" w:name="_Toc472941178"/>
      <w:bookmarkStart w:id="720" w:name="_Toc512745474"/>
      <w:bookmarkStart w:id="721" w:name="_Toc7345793"/>
      <w:bookmarkStart w:id="722" w:name="_Toc14252223"/>
      <w:r>
        <w:rPr>
          <w:rStyle w:val="CharSectno"/>
        </w:rPr>
        <w:t>144</w:t>
      </w:r>
      <w:r>
        <w:t>.</w:t>
      </w:r>
      <w:r>
        <w:tab/>
        <w:t>Stationary noise levels — car</w:t>
      </w:r>
      <w:r>
        <w:noBreakHyphen/>
        <w:t>type vehicles and motor bikes and motor trikes</w:t>
      </w:r>
      <w:bookmarkEnd w:id="717"/>
      <w:bookmarkEnd w:id="718"/>
    </w:p>
    <w:bookmarkEnd w:id="719"/>
    <w:bookmarkEnd w:id="720"/>
    <w:bookmarkEnd w:id="721"/>
    <w:bookmarkEnd w:id="722"/>
    <w:p>
      <w:pPr>
        <w:pStyle w:val="Subsection"/>
      </w:pPr>
      <w:r>
        <w:tab/>
        <w:t>(1)</w:t>
      </w:r>
      <w:r>
        <w:tab/>
        <w:t>In this rule —</w:t>
      </w:r>
    </w:p>
    <w:p>
      <w:pPr>
        <w:pStyle w:val="Defstart"/>
      </w:pPr>
      <w:r>
        <w:tab/>
      </w:r>
      <w:r>
        <w:rPr>
          <w:b/>
        </w:rPr>
        <w:t>“</w:t>
      </w:r>
      <w:r>
        <w:rPr>
          <w:rStyle w:val="CharDefText"/>
        </w:rPr>
        <w:t>car</w:t>
      </w:r>
      <w:r>
        <w:rPr>
          <w:rStyle w:val="CharDefText"/>
        </w:rPr>
        <w:noBreakHyphen/>
        <w:t>type vehicle</w:t>
      </w:r>
      <w:r>
        <w:rPr>
          <w:b/>
        </w:rPr>
        <w:t>”</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less.</w:t>
      </w:r>
    </w:p>
    <w:p>
      <w:pPr>
        <w:pStyle w:val="Heading5"/>
        <w:keepNext w:val="0"/>
        <w:keepLines w:val="0"/>
      </w:pPr>
      <w:bookmarkStart w:id="723" w:name="_Toc14750437"/>
      <w:bookmarkStart w:id="724" w:name="_Toc170216036"/>
      <w:bookmarkStart w:id="725" w:name="_Toc472941179"/>
      <w:bookmarkStart w:id="726" w:name="_Toc512745475"/>
      <w:bookmarkStart w:id="727" w:name="_Toc7345794"/>
      <w:bookmarkStart w:id="728" w:name="_Toc14252224"/>
      <w:r>
        <w:rPr>
          <w:rStyle w:val="CharSectno"/>
        </w:rPr>
        <w:t>145</w:t>
      </w:r>
      <w:r>
        <w:t>.</w:t>
      </w:r>
      <w:r>
        <w:tab/>
        <w:t>Stationary noise levels — other vehicles with spark ignition engines</w:t>
      </w:r>
      <w:bookmarkEnd w:id="723"/>
      <w:bookmarkEnd w:id="724"/>
    </w:p>
    <w:bookmarkEnd w:id="725"/>
    <w:bookmarkEnd w:id="726"/>
    <w:bookmarkEnd w:id="727"/>
    <w:bookmarkEnd w:id="728"/>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MiscellaneousHeading"/>
        <w:spacing w:before="120" w:after="60"/>
        <w:rPr>
          <w:b/>
        </w:rPr>
      </w:pPr>
      <w:r>
        <w:rPr>
          <w:b/>
        </w:rPr>
        <w:t>Table 2</w:t>
      </w:r>
    </w:p>
    <w:tbl>
      <w:tblPr>
        <w:tblW w:w="0" w:type="auto"/>
        <w:tblInd w:w="1100" w:type="dxa"/>
        <w:tblLayout w:type="fixed"/>
        <w:tblCellMar>
          <w:left w:w="107" w:type="dxa"/>
          <w:right w:w="107" w:type="dxa"/>
        </w:tblCellMar>
        <w:tblLook w:val="0000" w:firstRow="0" w:lastRow="0" w:firstColumn="0" w:lastColumn="0" w:noHBand="0" w:noVBand="0"/>
      </w:tblPr>
      <w:tblGrid>
        <w:gridCol w:w="992"/>
        <w:gridCol w:w="425"/>
        <w:gridCol w:w="1276"/>
        <w:gridCol w:w="283"/>
        <w:gridCol w:w="1844"/>
        <w:gridCol w:w="566"/>
        <w:gridCol w:w="851"/>
      </w:tblGrid>
      <w:tr>
        <w:trPr>
          <w:tblHeader/>
        </w:trPr>
        <w:tc>
          <w:tcPr>
            <w:tcW w:w="992" w:type="dxa"/>
          </w:tcPr>
          <w:p>
            <w:pPr>
              <w:pStyle w:val="Table"/>
              <w:jc w:val="center"/>
              <w:rPr>
                <w:b/>
                <w:i/>
              </w:rPr>
            </w:pPr>
            <w:r>
              <w:rPr>
                <w:b/>
              </w:rPr>
              <w:t>GVM</w:t>
            </w:r>
          </w:p>
          <w:p>
            <w:pPr>
              <w:pStyle w:val="Table"/>
              <w:jc w:val="center"/>
              <w:rPr>
                <w:b/>
                <w:i/>
              </w:rPr>
            </w:pPr>
            <w:r>
              <w:rPr>
                <w:b/>
              </w:rPr>
              <w:t>(t)</w:t>
            </w:r>
          </w:p>
        </w:tc>
        <w:tc>
          <w:tcPr>
            <w:tcW w:w="1701" w:type="dxa"/>
            <w:gridSpan w:val="2"/>
          </w:tcPr>
          <w:p>
            <w:pPr>
              <w:pStyle w:val="Table"/>
              <w:jc w:val="center"/>
              <w:rPr>
                <w:b/>
              </w:rPr>
            </w:pPr>
            <w:r>
              <w:rPr>
                <w:b/>
              </w:rPr>
              <w:t>Exhaust height</w:t>
            </w:r>
          </w:p>
          <w:p>
            <w:pPr>
              <w:pStyle w:val="Table"/>
              <w:jc w:val="center"/>
              <w:rPr>
                <w:b/>
                <w:i/>
              </w:rPr>
            </w:pPr>
            <w:r>
              <w:rPr>
                <w:b/>
              </w:rPr>
              <w:t>(mm)</w:t>
            </w:r>
          </w:p>
        </w:tc>
        <w:tc>
          <w:tcPr>
            <w:tcW w:w="2127" w:type="dxa"/>
            <w:gridSpan w:val="2"/>
          </w:tcPr>
          <w:p>
            <w:pPr>
              <w:pStyle w:val="Table"/>
              <w:jc w:val="center"/>
              <w:rPr>
                <w:b/>
                <w:i/>
              </w:rPr>
            </w:pPr>
            <w:r>
              <w:rPr>
                <w:b/>
              </w:rPr>
              <w:t>When vehicle built</w:t>
            </w:r>
          </w:p>
        </w:tc>
        <w:tc>
          <w:tcPr>
            <w:tcW w:w="1417" w:type="dxa"/>
            <w:gridSpan w:val="2"/>
          </w:tcPr>
          <w:p>
            <w:pPr>
              <w:pStyle w:val="Table"/>
              <w:jc w:val="center"/>
              <w:rPr>
                <w:b/>
              </w:rPr>
            </w:pPr>
            <w:r>
              <w:rPr>
                <w:b/>
              </w:rPr>
              <w:t>Noise level</w:t>
            </w:r>
          </w:p>
          <w:p>
            <w:pPr>
              <w:pStyle w:val="Table"/>
              <w:jc w:val="center"/>
              <w:rPr>
                <w:b/>
              </w:rPr>
            </w:pPr>
            <w:r>
              <w:rPr>
                <w:b/>
              </w:rPr>
              <w:t>(dB(A))</w:t>
            </w:r>
          </w:p>
        </w:tc>
      </w:tr>
      <w:tr>
        <w:tc>
          <w:tcPr>
            <w:tcW w:w="1417" w:type="dxa"/>
            <w:gridSpan w:val="2"/>
          </w:tcPr>
          <w:p>
            <w:pPr>
              <w:pStyle w:val="Table"/>
              <w:ind w:left="176"/>
            </w:pPr>
            <w:r>
              <w:sym w:font="Symbol" w:char="F0A3"/>
            </w:r>
            <w:r>
              <w:t>3.5 ..........</w:t>
            </w:r>
          </w:p>
        </w:tc>
        <w:tc>
          <w:tcPr>
            <w:tcW w:w="1559" w:type="dxa"/>
            <w:gridSpan w:val="2"/>
          </w:tcPr>
          <w:p>
            <w:pPr>
              <w:pStyle w:val="Table"/>
            </w:pPr>
            <w:r>
              <w:t>&lt;1500 .............</w:t>
            </w:r>
          </w:p>
        </w:tc>
        <w:tc>
          <w:tcPr>
            <w:tcW w:w="2410" w:type="dxa"/>
            <w:gridSpan w:val="2"/>
          </w:tcPr>
          <w:p>
            <w:pPr>
              <w:pStyle w:val="Table"/>
              <w:ind w:left="-107"/>
            </w:pPr>
            <w:r>
              <w:t>Before July 1983 .............</w:t>
            </w:r>
          </w:p>
        </w:tc>
        <w:tc>
          <w:tcPr>
            <w:tcW w:w="851" w:type="dxa"/>
          </w:tcPr>
          <w:p>
            <w:pPr>
              <w:pStyle w:val="Table"/>
            </w:pPr>
            <w:r>
              <w:t>92</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89</w:t>
            </w:r>
          </w:p>
        </w:tc>
      </w:tr>
      <w:tr>
        <w:tc>
          <w:tcPr>
            <w:tcW w:w="1417" w:type="dxa"/>
            <w:gridSpan w:val="2"/>
          </w:tcPr>
          <w:p>
            <w:pPr>
              <w:pStyle w:val="Table"/>
              <w:spacing w:before="180"/>
              <w:ind w:left="176"/>
            </w:pPr>
            <w:r>
              <w:t>&gt;3.5 ..........</w:t>
            </w:r>
          </w:p>
        </w:tc>
        <w:tc>
          <w:tcPr>
            <w:tcW w:w="1559" w:type="dxa"/>
            <w:gridSpan w:val="2"/>
          </w:tcPr>
          <w:p>
            <w:pPr>
              <w:pStyle w:val="Table"/>
              <w:spacing w:before="180"/>
            </w:pPr>
            <w:r>
              <w:t>&lt;1500 .............</w:t>
            </w:r>
          </w:p>
        </w:tc>
        <w:tc>
          <w:tcPr>
            <w:tcW w:w="2410" w:type="dxa"/>
            <w:gridSpan w:val="2"/>
          </w:tcPr>
          <w:p>
            <w:pPr>
              <w:pStyle w:val="Table"/>
              <w:spacing w:before="180"/>
              <w:ind w:left="-107"/>
            </w:pPr>
            <w:r>
              <w:t>Before July 1983 .............</w:t>
            </w:r>
          </w:p>
        </w:tc>
        <w:tc>
          <w:tcPr>
            <w:tcW w:w="851" w:type="dxa"/>
          </w:tcPr>
          <w:p>
            <w:pPr>
              <w:pStyle w:val="Table"/>
              <w:spacing w:before="180"/>
            </w:pPr>
            <w:r>
              <w:t>98</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95</w:t>
            </w:r>
          </w:p>
        </w:tc>
      </w:tr>
      <w:tr>
        <w:tc>
          <w:tcPr>
            <w:tcW w:w="1417" w:type="dxa"/>
            <w:gridSpan w:val="2"/>
          </w:tcPr>
          <w:p>
            <w:pPr>
              <w:pStyle w:val="Table"/>
              <w:spacing w:before="180"/>
              <w:ind w:left="176"/>
            </w:pPr>
            <w:r>
              <w:sym w:font="Symbol" w:char="F0A3"/>
            </w:r>
            <w:r>
              <w:t>3.5 ..........</w:t>
            </w:r>
          </w:p>
        </w:tc>
        <w:tc>
          <w:tcPr>
            <w:tcW w:w="1559" w:type="dxa"/>
            <w:gridSpan w:val="2"/>
          </w:tcPr>
          <w:p>
            <w:pPr>
              <w:pStyle w:val="Table"/>
              <w:spacing w:before="180"/>
            </w:pPr>
            <w:r>
              <w:sym w:font="Symbol" w:char="F0B3"/>
            </w:r>
            <w:r>
              <w:t>1500 .............</w:t>
            </w:r>
          </w:p>
        </w:tc>
        <w:tc>
          <w:tcPr>
            <w:tcW w:w="2410" w:type="dxa"/>
            <w:gridSpan w:val="2"/>
          </w:tcPr>
          <w:p>
            <w:pPr>
              <w:pStyle w:val="Table"/>
              <w:spacing w:before="180"/>
              <w:ind w:left="-107"/>
            </w:pPr>
            <w:r>
              <w:t>Before July 1983 .............</w:t>
            </w:r>
          </w:p>
        </w:tc>
        <w:tc>
          <w:tcPr>
            <w:tcW w:w="851" w:type="dxa"/>
          </w:tcPr>
          <w:p>
            <w:pPr>
              <w:pStyle w:val="Table"/>
              <w:spacing w:before="180"/>
            </w:pPr>
            <w:r>
              <w:t>88</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85</w:t>
            </w:r>
          </w:p>
        </w:tc>
      </w:tr>
      <w:tr>
        <w:tc>
          <w:tcPr>
            <w:tcW w:w="1417" w:type="dxa"/>
            <w:gridSpan w:val="2"/>
          </w:tcPr>
          <w:p>
            <w:pPr>
              <w:pStyle w:val="Table"/>
              <w:spacing w:before="180"/>
              <w:ind w:left="176"/>
            </w:pPr>
            <w:r>
              <w:t>&gt;3.5 ..........</w:t>
            </w:r>
          </w:p>
        </w:tc>
        <w:tc>
          <w:tcPr>
            <w:tcW w:w="1559" w:type="dxa"/>
            <w:gridSpan w:val="2"/>
          </w:tcPr>
          <w:p>
            <w:pPr>
              <w:pStyle w:val="Table"/>
              <w:spacing w:before="180"/>
            </w:pPr>
            <w:r>
              <w:sym w:font="Symbol" w:char="F0B3"/>
            </w:r>
            <w:r>
              <w:t>1500 .............</w:t>
            </w:r>
          </w:p>
        </w:tc>
        <w:tc>
          <w:tcPr>
            <w:tcW w:w="2410" w:type="dxa"/>
            <w:gridSpan w:val="2"/>
          </w:tcPr>
          <w:p>
            <w:pPr>
              <w:pStyle w:val="Table"/>
              <w:spacing w:before="180"/>
              <w:ind w:left="-107"/>
            </w:pPr>
            <w:r>
              <w:t>Before July 1983 .............</w:t>
            </w:r>
          </w:p>
        </w:tc>
        <w:tc>
          <w:tcPr>
            <w:tcW w:w="851" w:type="dxa"/>
          </w:tcPr>
          <w:p>
            <w:pPr>
              <w:pStyle w:val="Table"/>
              <w:spacing w:before="180"/>
            </w:pPr>
            <w:r>
              <w:t>94</w:t>
            </w:r>
          </w:p>
        </w:tc>
      </w:tr>
      <w:tr>
        <w:tc>
          <w:tcPr>
            <w:tcW w:w="1417" w:type="dxa"/>
            <w:gridSpan w:val="2"/>
          </w:tcPr>
          <w:p>
            <w:pPr>
              <w:pStyle w:val="Table"/>
              <w:ind w:left="176"/>
            </w:pPr>
          </w:p>
        </w:tc>
        <w:tc>
          <w:tcPr>
            <w:tcW w:w="1559" w:type="dxa"/>
            <w:gridSpan w:val="2"/>
          </w:tcPr>
          <w:p>
            <w:pPr>
              <w:pStyle w:val="Table"/>
              <w:jc w:val="center"/>
            </w:pPr>
          </w:p>
        </w:tc>
        <w:tc>
          <w:tcPr>
            <w:tcW w:w="2410" w:type="dxa"/>
            <w:gridSpan w:val="2"/>
          </w:tcPr>
          <w:p>
            <w:pPr>
              <w:pStyle w:val="Table"/>
              <w:ind w:left="-107"/>
            </w:pPr>
            <w:r>
              <w:t>after June 1983 ................</w:t>
            </w:r>
          </w:p>
        </w:tc>
        <w:tc>
          <w:tcPr>
            <w:tcW w:w="851" w:type="dxa"/>
          </w:tcPr>
          <w:p>
            <w:pPr>
              <w:pStyle w:val="Table"/>
            </w:pPr>
            <w:r>
              <w:t>91</w:t>
            </w:r>
          </w:p>
        </w:tc>
      </w:tr>
    </w:tbl>
    <w:p>
      <w:pPr>
        <w:pStyle w:val="Heading5"/>
        <w:keepNext w:val="0"/>
        <w:keepLines w:val="0"/>
      </w:pPr>
      <w:bookmarkStart w:id="729" w:name="_Toc14750438"/>
      <w:bookmarkStart w:id="730" w:name="_Toc170216037"/>
      <w:bookmarkStart w:id="731" w:name="_Toc472941180"/>
      <w:bookmarkStart w:id="732" w:name="_Toc512745476"/>
      <w:bookmarkStart w:id="733" w:name="_Toc7345795"/>
      <w:bookmarkStart w:id="734" w:name="_Toc14252225"/>
      <w:r>
        <w:rPr>
          <w:rStyle w:val="CharSectno"/>
        </w:rPr>
        <w:t>146</w:t>
      </w:r>
      <w:r>
        <w:t>.</w:t>
      </w:r>
      <w:r>
        <w:tab/>
        <w:t>Stationary noise levels — other vehicles with diesel engines</w:t>
      </w:r>
      <w:bookmarkEnd w:id="729"/>
      <w:bookmarkEnd w:id="730"/>
    </w:p>
    <w:bookmarkEnd w:id="731"/>
    <w:bookmarkEnd w:id="732"/>
    <w:bookmarkEnd w:id="733"/>
    <w:bookmarkEnd w:id="734"/>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MiscellaneousHeading"/>
        <w:keepLines/>
        <w:spacing w:before="120" w:after="60"/>
        <w:rPr>
          <w:b/>
        </w:rPr>
      </w:pPr>
      <w:r>
        <w:rPr>
          <w:b/>
        </w:rPr>
        <w:t>Table 3</w:t>
      </w:r>
    </w:p>
    <w:tbl>
      <w:tblPr>
        <w:tblW w:w="0" w:type="auto"/>
        <w:tblInd w:w="1100" w:type="dxa"/>
        <w:tblLayout w:type="fixed"/>
        <w:tblCellMar>
          <w:left w:w="107" w:type="dxa"/>
          <w:right w:w="107" w:type="dxa"/>
        </w:tblCellMar>
        <w:tblLook w:val="0000" w:firstRow="0" w:lastRow="0" w:firstColumn="0" w:lastColumn="0" w:noHBand="0" w:noVBand="0"/>
      </w:tblPr>
      <w:tblGrid>
        <w:gridCol w:w="992"/>
        <w:gridCol w:w="567"/>
        <w:gridCol w:w="1417"/>
        <w:gridCol w:w="1844"/>
        <w:gridCol w:w="566"/>
        <w:gridCol w:w="851"/>
      </w:tblGrid>
      <w:tr>
        <w:trPr>
          <w:tblHeader/>
        </w:trPr>
        <w:tc>
          <w:tcPr>
            <w:tcW w:w="992" w:type="dxa"/>
          </w:tcPr>
          <w:p>
            <w:pPr>
              <w:pStyle w:val="Table"/>
              <w:keepNext/>
              <w:keepLines/>
              <w:jc w:val="center"/>
              <w:rPr>
                <w:b/>
              </w:rPr>
            </w:pPr>
            <w:r>
              <w:rPr>
                <w:b/>
              </w:rPr>
              <w:t>GVM</w:t>
            </w:r>
          </w:p>
          <w:p>
            <w:pPr>
              <w:pStyle w:val="Table"/>
              <w:keepNext/>
              <w:keepLines/>
              <w:jc w:val="center"/>
              <w:rPr>
                <w:b/>
                <w:i/>
              </w:rPr>
            </w:pPr>
            <w:r>
              <w:rPr>
                <w:b/>
              </w:rPr>
              <w:t>(t)</w:t>
            </w:r>
          </w:p>
        </w:tc>
        <w:tc>
          <w:tcPr>
            <w:tcW w:w="1984" w:type="dxa"/>
            <w:gridSpan w:val="2"/>
          </w:tcPr>
          <w:p>
            <w:pPr>
              <w:pStyle w:val="Table"/>
              <w:keepNext/>
              <w:keepLines/>
              <w:ind w:left="318"/>
              <w:jc w:val="center"/>
              <w:rPr>
                <w:b/>
              </w:rPr>
            </w:pPr>
            <w:r>
              <w:rPr>
                <w:b/>
              </w:rPr>
              <w:t>Exhaust height</w:t>
            </w:r>
          </w:p>
          <w:p>
            <w:pPr>
              <w:pStyle w:val="Table"/>
              <w:keepNext/>
              <w:keepLines/>
              <w:ind w:left="318"/>
              <w:jc w:val="center"/>
              <w:rPr>
                <w:b/>
                <w:i/>
              </w:rPr>
            </w:pPr>
            <w:r>
              <w:rPr>
                <w:b/>
              </w:rPr>
              <w:t>(mm)</w:t>
            </w:r>
          </w:p>
        </w:tc>
        <w:tc>
          <w:tcPr>
            <w:tcW w:w="1844" w:type="dxa"/>
          </w:tcPr>
          <w:p>
            <w:pPr>
              <w:pStyle w:val="Table"/>
              <w:keepNext/>
              <w:keepLines/>
              <w:jc w:val="center"/>
              <w:rPr>
                <w:b/>
                <w:i/>
              </w:rPr>
            </w:pPr>
            <w:r>
              <w:rPr>
                <w:b/>
              </w:rPr>
              <w:t>When vehicle built</w:t>
            </w:r>
          </w:p>
        </w:tc>
        <w:tc>
          <w:tcPr>
            <w:tcW w:w="1417" w:type="dxa"/>
            <w:gridSpan w:val="2"/>
          </w:tcPr>
          <w:p>
            <w:pPr>
              <w:pStyle w:val="Table"/>
              <w:keepNext/>
              <w:keepLines/>
              <w:jc w:val="center"/>
              <w:rPr>
                <w:b/>
              </w:rPr>
            </w:pPr>
            <w:r>
              <w:rPr>
                <w:b/>
              </w:rPr>
              <w:t>Noise level</w:t>
            </w:r>
          </w:p>
          <w:p>
            <w:pPr>
              <w:pStyle w:val="Table"/>
              <w:keepNext/>
              <w:keepLines/>
              <w:jc w:val="center"/>
              <w:rPr>
                <w:b/>
              </w:rPr>
            </w:pPr>
            <w:r>
              <w:rPr>
                <w:b/>
              </w:rPr>
              <w:t>(dB(A))</w:t>
            </w:r>
          </w:p>
        </w:tc>
      </w:tr>
      <w:tr>
        <w:trPr>
          <w:cantSplit/>
        </w:trPr>
        <w:tc>
          <w:tcPr>
            <w:tcW w:w="1559" w:type="dxa"/>
            <w:gridSpan w:val="2"/>
          </w:tcPr>
          <w:p>
            <w:pPr>
              <w:pStyle w:val="Table"/>
              <w:keepNext/>
              <w:keepLines/>
              <w:ind w:left="33"/>
            </w:pPr>
            <w:r>
              <w:t>≤3.5 ...............</w:t>
            </w:r>
          </w:p>
        </w:tc>
        <w:tc>
          <w:tcPr>
            <w:tcW w:w="1417" w:type="dxa"/>
          </w:tcPr>
          <w:p>
            <w:pPr>
              <w:pStyle w:val="Table"/>
              <w:keepNext/>
              <w:keepLines/>
            </w:pPr>
            <w:r>
              <w:t>&lt;1500 ..........</w:t>
            </w:r>
          </w:p>
        </w:tc>
        <w:tc>
          <w:tcPr>
            <w:tcW w:w="2410" w:type="dxa"/>
            <w:gridSpan w:val="2"/>
          </w:tcPr>
          <w:p>
            <w:pPr>
              <w:pStyle w:val="Table"/>
              <w:keepNext/>
              <w:keepLines/>
              <w:ind w:left="318" w:hanging="318"/>
            </w:pPr>
            <w:r>
              <w:t>before July 1980 ............</w:t>
            </w:r>
          </w:p>
        </w:tc>
        <w:tc>
          <w:tcPr>
            <w:tcW w:w="851" w:type="dxa"/>
          </w:tcPr>
          <w:p>
            <w:pPr>
              <w:pStyle w:val="Table"/>
              <w:keepNext/>
              <w:keepLines/>
            </w:pPr>
            <w:r>
              <w:t>105</w:t>
            </w:r>
          </w:p>
        </w:tc>
      </w:tr>
      <w:tr>
        <w:trPr>
          <w:cantSplit/>
        </w:trPr>
        <w:tc>
          <w:tcPr>
            <w:tcW w:w="1559" w:type="dxa"/>
            <w:gridSpan w:val="2"/>
          </w:tcPr>
          <w:p>
            <w:pPr>
              <w:pStyle w:val="Table"/>
              <w:keepNext/>
              <w:keepLines/>
              <w:ind w:left="33"/>
            </w:pPr>
          </w:p>
        </w:tc>
        <w:tc>
          <w:tcPr>
            <w:tcW w:w="1417" w:type="dxa"/>
          </w:tcPr>
          <w:p>
            <w:pPr>
              <w:pStyle w:val="Table"/>
              <w:keepNext/>
              <w:keepLines/>
            </w:pPr>
          </w:p>
        </w:tc>
        <w:tc>
          <w:tcPr>
            <w:tcW w:w="2410" w:type="dxa"/>
            <w:gridSpan w:val="2"/>
          </w:tcPr>
          <w:p>
            <w:pPr>
              <w:pStyle w:val="Table"/>
              <w:keepNext/>
              <w:keepLines/>
            </w:pPr>
            <w:r>
              <w:t>after June 1980 but before July 1983 ............</w:t>
            </w:r>
          </w:p>
        </w:tc>
        <w:tc>
          <w:tcPr>
            <w:tcW w:w="851" w:type="dxa"/>
          </w:tcPr>
          <w:p>
            <w:pPr>
              <w:pStyle w:val="Table"/>
              <w:keepNext/>
              <w:keepLines/>
            </w:pPr>
            <w:r>
              <w:br/>
              <w:t>102</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99</w:t>
            </w:r>
          </w:p>
        </w:tc>
      </w:tr>
      <w:tr>
        <w:trPr>
          <w:cantSplit/>
        </w:trPr>
        <w:tc>
          <w:tcPr>
            <w:tcW w:w="1559" w:type="dxa"/>
            <w:gridSpan w:val="2"/>
          </w:tcPr>
          <w:p>
            <w:pPr>
              <w:pStyle w:val="Table"/>
              <w:spacing w:before="180"/>
              <w:ind w:left="33"/>
            </w:pPr>
            <w:r>
              <w:t>&gt;3.5 but ≤12 ..</w:t>
            </w:r>
          </w:p>
        </w:tc>
        <w:tc>
          <w:tcPr>
            <w:tcW w:w="1417" w:type="dxa"/>
          </w:tcPr>
          <w:p>
            <w:pPr>
              <w:pStyle w:val="Table"/>
              <w:spacing w:before="180"/>
            </w:pPr>
            <w:r>
              <w:t>&lt;1500 ..........</w:t>
            </w:r>
          </w:p>
        </w:tc>
        <w:tc>
          <w:tcPr>
            <w:tcW w:w="2410" w:type="dxa"/>
            <w:gridSpan w:val="2"/>
          </w:tcPr>
          <w:p>
            <w:pPr>
              <w:pStyle w:val="Table"/>
              <w:spacing w:before="180"/>
              <w:ind w:left="318" w:hanging="318"/>
            </w:pPr>
            <w:r>
              <w:t>before July 1980 ............</w:t>
            </w:r>
          </w:p>
        </w:tc>
        <w:tc>
          <w:tcPr>
            <w:tcW w:w="851" w:type="dxa"/>
          </w:tcPr>
          <w:p>
            <w:pPr>
              <w:pStyle w:val="Table"/>
              <w:spacing w:before="180"/>
            </w:pPr>
            <w:r>
              <w:t>107</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104</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101</w:t>
            </w:r>
          </w:p>
        </w:tc>
      </w:tr>
      <w:tr>
        <w:trPr>
          <w:cantSplit/>
        </w:trPr>
        <w:tc>
          <w:tcPr>
            <w:tcW w:w="1559" w:type="dxa"/>
            <w:gridSpan w:val="2"/>
          </w:tcPr>
          <w:p>
            <w:pPr>
              <w:pStyle w:val="Table"/>
              <w:spacing w:before="180"/>
              <w:ind w:left="33"/>
            </w:pPr>
            <w:r>
              <w:t>&gt;12 ................</w:t>
            </w:r>
          </w:p>
        </w:tc>
        <w:tc>
          <w:tcPr>
            <w:tcW w:w="1417" w:type="dxa"/>
          </w:tcPr>
          <w:p>
            <w:pPr>
              <w:pStyle w:val="Table"/>
              <w:spacing w:before="180"/>
            </w:pPr>
            <w:r>
              <w:t>&lt;1500 ..........</w:t>
            </w:r>
          </w:p>
        </w:tc>
        <w:tc>
          <w:tcPr>
            <w:tcW w:w="2410" w:type="dxa"/>
            <w:gridSpan w:val="2"/>
          </w:tcPr>
          <w:p>
            <w:pPr>
              <w:pStyle w:val="Table"/>
              <w:spacing w:before="180"/>
              <w:ind w:left="318" w:hanging="318"/>
            </w:pPr>
            <w:r>
              <w:t>before July 1980 ............</w:t>
            </w:r>
          </w:p>
        </w:tc>
        <w:tc>
          <w:tcPr>
            <w:tcW w:w="851" w:type="dxa"/>
          </w:tcPr>
          <w:p>
            <w:pPr>
              <w:pStyle w:val="Table"/>
              <w:spacing w:before="180"/>
            </w:pPr>
            <w:r>
              <w:t>109</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106</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103</w:t>
            </w:r>
          </w:p>
        </w:tc>
      </w:tr>
      <w:tr>
        <w:trPr>
          <w:cantSplit/>
        </w:trPr>
        <w:tc>
          <w:tcPr>
            <w:tcW w:w="1559" w:type="dxa"/>
            <w:gridSpan w:val="2"/>
          </w:tcPr>
          <w:p>
            <w:pPr>
              <w:pStyle w:val="Table"/>
              <w:spacing w:before="180"/>
              <w:ind w:left="33"/>
            </w:pPr>
            <w:r>
              <w:t>≤3.5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101</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98</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95</w:t>
            </w:r>
          </w:p>
        </w:tc>
      </w:tr>
      <w:tr>
        <w:tblPrEx>
          <w:tblCellMar>
            <w:left w:w="108" w:type="dxa"/>
            <w:right w:w="108" w:type="dxa"/>
          </w:tblCellMar>
        </w:tblPrEx>
        <w:trPr>
          <w:cantSplit/>
        </w:trPr>
        <w:tc>
          <w:tcPr>
            <w:tcW w:w="1559" w:type="dxa"/>
            <w:gridSpan w:val="2"/>
          </w:tcPr>
          <w:p>
            <w:pPr>
              <w:pStyle w:val="Table"/>
              <w:spacing w:before="180"/>
              <w:ind w:left="33"/>
            </w:pPr>
            <w:r>
              <w:t>&gt;3.5 but ≤12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103</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100</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97</w:t>
            </w:r>
          </w:p>
        </w:tc>
      </w:tr>
      <w:tr>
        <w:tblPrEx>
          <w:tblCellMar>
            <w:left w:w="108" w:type="dxa"/>
            <w:right w:w="108" w:type="dxa"/>
          </w:tblCellMar>
        </w:tblPrEx>
        <w:trPr>
          <w:cantSplit/>
        </w:trPr>
        <w:tc>
          <w:tcPr>
            <w:tcW w:w="1559" w:type="dxa"/>
            <w:gridSpan w:val="2"/>
          </w:tcPr>
          <w:p>
            <w:pPr>
              <w:pStyle w:val="Table"/>
              <w:spacing w:before="180"/>
              <w:ind w:left="33"/>
            </w:pPr>
            <w:r>
              <w:t>&gt;12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105</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rPr>
                <w:u w:val="single"/>
              </w:rPr>
            </w:pPr>
          </w:p>
        </w:tc>
        <w:tc>
          <w:tcPr>
            <w:tcW w:w="2410" w:type="dxa"/>
            <w:gridSpan w:val="2"/>
          </w:tcPr>
          <w:p>
            <w:pPr>
              <w:pStyle w:val="Table"/>
            </w:pPr>
            <w:r>
              <w:t>after June 1980 but before July 1983 ............</w:t>
            </w:r>
          </w:p>
        </w:tc>
        <w:tc>
          <w:tcPr>
            <w:tcW w:w="851" w:type="dxa"/>
          </w:tcPr>
          <w:p>
            <w:pPr>
              <w:pStyle w:val="Table"/>
            </w:pPr>
            <w:r>
              <w:br/>
              <w:t>102</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rPr>
                <w:u w:val="single"/>
              </w:rPr>
            </w:pPr>
          </w:p>
        </w:tc>
        <w:tc>
          <w:tcPr>
            <w:tcW w:w="2410" w:type="dxa"/>
            <w:gridSpan w:val="2"/>
          </w:tcPr>
          <w:p>
            <w:pPr>
              <w:pStyle w:val="Table"/>
              <w:ind w:left="318" w:hanging="318"/>
            </w:pPr>
            <w:r>
              <w:t>after June 1983 ..............</w:t>
            </w:r>
          </w:p>
        </w:tc>
        <w:tc>
          <w:tcPr>
            <w:tcW w:w="851" w:type="dxa"/>
          </w:tcPr>
          <w:p>
            <w:pPr>
              <w:pStyle w:val="Table"/>
            </w:pPr>
            <w:r>
              <w:t>99</w:t>
            </w:r>
          </w:p>
        </w:tc>
      </w:tr>
    </w:tbl>
    <w:p>
      <w:pPr>
        <w:pStyle w:val="Heading5"/>
      </w:pPr>
      <w:bookmarkStart w:id="735" w:name="_Toc14750439"/>
      <w:bookmarkStart w:id="736" w:name="_Toc170216038"/>
      <w:bookmarkStart w:id="737" w:name="_Toc472941181"/>
      <w:bookmarkStart w:id="738" w:name="_Toc512745477"/>
      <w:bookmarkStart w:id="739" w:name="_Toc7345796"/>
      <w:bookmarkStart w:id="740" w:name="_Toc14252226"/>
      <w:r>
        <w:rPr>
          <w:rStyle w:val="CharSectno"/>
        </w:rPr>
        <w:t>147</w:t>
      </w:r>
      <w:r>
        <w:t>.</w:t>
      </w:r>
      <w:r>
        <w:tab/>
        <w:t>Measurement of stationary noise levels</w:t>
      </w:r>
      <w:bookmarkEnd w:id="735"/>
      <w:bookmarkEnd w:id="736"/>
    </w:p>
    <w:p>
      <w:pPr>
        <w:pStyle w:val="Subsection"/>
      </w:pPr>
      <w:r>
        <w:tab/>
      </w:r>
      <w:r>
        <w:tab/>
        <w:t xml:space="preserve">For this Division, the stationary noise level of a motor vehicle is to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741" w:name="_Toc78685717"/>
      <w:bookmarkStart w:id="742" w:name="_Toc170216039"/>
      <w:r>
        <w:rPr>
          <w:rStyle w:val="CharPartNo"/>
        </w:rPr>
        <w:t>Part 11</w:t>
      </w:r>
      <w:r>
        <w:rPr>
          <w:rStyle w:val="CharDivNo"/>
        </w:rPr>
        <w:t xml:space="preserve"> </w:t>
      </w:r>
      <w:r>
        <w:t>—</w:t>
      </w:r>
      <w:r>
        <w:rPr>
          <w:rStyle w:val="CharDivText"/>
        </w:rPr>
        <w:t xml:space="preserve"> </w:t>
      </w:r>
      <w:r>
        <w:rPr>
          <w:rStyle w:val="CharPartText"/>
        </w:rPr>
        <w:t>LPG fuel systems</w:t>
      </w:r>
      <w:bookmarkEnd w:id="741"/>
      <w:bookmarkEnd w:id="742"/>
    </w:p>
    <w:p>
      <w:pPr>
        <w:pStyle w:val="Heading5"/>
      </w:pPr>
      <w:bookmarkStart w:id="743" w:name="_Toc14750440"/>
      <w:bookmarkStart w:id="744" w:name="_Toc170216040"/>
      <w:bookmarkStart w:id="745" w:name="_Toc472941182"/>
      <w:bookmarkStart w:id="746" w:name="_Toc512745478"/>
      <w:bookmarkStart w:id="747" w:name="_Toc7345797"/>
      <w:bookmarkStart w:id="748" w:name="_Toc14252227"/>
      <w:r>
        <w:rPr>
          <w:rStyle w:val="CharSectno"/>
        </w:rPr>
        <w:t>148</w:t>
      </w:r>
      <w:r>
        <w:t>.</w:t>
      </w:r>
      <w:r>
        <w:tab/>
        <w:t>LPG</w:t>
      </w:r>
      <w:r>
        <w:noBreakHyphen/>
        <w:t>powered vehicles</w:t>
      </w:r>
      <w:bookmarkEnd w:id="743"/>
      <w:bookmarkEnd w:id="744"/>
    </w:p>
    <w:bookmarkEnd w:id="745"/>
    <w:bookmarkEnd w:id="746"/>
    <w:bookmarkEnd w:id="747"/>
    <w:bookmarkEnd w:id="748"/>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749" w:name="_Toc78685719"/>
      <w:bookmarkStart w:id="750" w:name="_Toc170216041"/>
      <w:bookmarkEnd w:id="737"/>
      <w:bookmarkEnd w:id="738"/>
      <w:bookmarkEnd w:id="739"/>
      <w:bookmarkEnd w:id="740"/>
      <w:r>
        <w:rPr>
          <w:rStyle w:val="CharPartNo"/>
        </w:rPr>
        <w:t>Part 12</w:t>
      </w:r>
      <w:r>
        <w:rPr>
          <w:rStyle w:val="CharDivNo"/>
        </w:rPr>
        <w:t xml:space="preserve"> </w:t>
      </w:r>
      <w:r>
        <w:t>—</w:t>
      </w:r>
      <w:r>
        <w:rPr>
          <w:rStyle w:val="CharDivText"/>
        </w:rPr>
        <w:t xml:space="preserve"> </w:t>
      </w:r>
      <w:r>
        <w:rPr>
          <w:rStyle w:val="CharPartText"/>
        </w:rPr>
        <w:t>Maximum road speed limiting</w:t>
      </w:r>
      <w:bookmarkEnd w:id="749"/>
      <w:bookmarkEnd w:id="750"/>
    </w:p>
    <w:p>
      <w:pPr>
        <w:pStyle w:val="Heading5"/>
      </w:pPr>
      <w:bookmarkStart w:id="751" w:name="_Toc14750441"/>
      <w:bookmarkStart w:id="752" w:name="_Toc170216042"/>
      <w:bookmarkStart w:id="753" w:name="_Toc472941183"/>
      <w:bookmarkStart w:id="754" w:name="_Toc512745479"/>
      <w:bookmarkStart w:id="755" w:name="_Toc7345798"/>
      <w:bookmarkStart w:id="756" w:name="_Toc14252228"/>
      <w:r>
        <w:rPr>
          <w:rStyle w:val="CharSectno"/>
        </w:rPr>
        <w:t>149</w:t>
      </w:r>
      <w:r>
        <w:t>.</w:t>
      </w:r>
      <w:r>
        <w:tab/>
        <w:t>Speed limiting</w:t>
      </w:r>
      <w:bookmarkEnd w:id="751"/>
      <w:bookmarkEnd w:id="752"/>
    </w:p>
    <w:bookmarkEnd w:id="753"/>
    <w:bookmarkEnd w:id="754"/>
    <w:bookmarkEnd w:id="755"/>
    <w:bookmarkEnd w:id="756"/>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w:t>
      </w:r>
      <w:bookmarkStart w:id="757" w:name="_Hlt495380151"/>
      <w:bookmarkEnd w:id="757"/>
      <w:r>
        <w:t>0 km/h.</w:t>
      </w:r>
    </w:p>
    <w:p>
      <w:pPr>
        <w:pStyle w:val="Heading5"/>
      </w:pPr>
      <w:bookmarkStart w:id="758" w:name="_Toc14750442"/>
      <w:bookmarkStart w:id="759" w:name="_Toc170216043"/>
      <w:bookmarkStart w:id="760" w:name="_Toc472941184"/>
      <w:bookmarkStart w:id="761" w:name="_Toc512745480"/>
      <w:bookmarkStart w:id="762" w:name="_Toc7345799"/>
      <w:bookmarkStart w:id="763" w:name="_Toc14252229"/>
      <w:r>
        <w:rPr>
          <w:rStyle w:val="CharSectno"/>
        </w:rPr>
        <w:t>150</w:t>
      </w:r>
      <w:r>
        <w:t>.</w:t>
      </w:r>
      <w:r>
        <w:tab/>
        <w:t>Exemptions from speed limiting</w:t>
      </w:r>
      <w:bookmarkEnd w:id="758"/>
      <w:bookmarkEnd w:id="759"/>
    </w:p>
    <w:bookmarkEnd w:id="760"/>
    <w:bookmarkEnd w:id="761"/>
    <w:bookmarkEnd w:id="762"/>
    <w:bookmarkEnd w:id="763"/>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its owner is a person who uses it for agriculture, horticulture or other primary production activities (except forestry, fishing and mining).</w:t>
      </w:r>
    </w:p>
    <w:p>
      <w:pPr>
        <w:pStyle w:val="Heading2"/>
      </w:pPr>
      <w:bookmarkStart w:id="764" w:name="_Toc78685722"/>
      <w:bookmarkStart w:id="765" w:name="_Toc170216044"/>
      <w:r>
        <w:rPr>
          <w:rStyle w:val="CharPartNo"/>
        </w:rPr>
        <w:t>Part 13</w:t>
      </w:r>
      <w:r>
        <w:t xml:space="preserve"> — </w:t>
      </w:r>
      <w:r>
        <w:rPr>
          <w:rStyle w:val="CharPartText"/>
        </w:rPr>
        <w:t>Mechanical connections between vehicles</w:t>
      </w:r>
      <w:bookmarkEnd w:id="764"/>
      <w:bookmarkEnd w:id="765"/>
    </w:p>
    <w:p>
      <w:pPr>
        <w:pStyle w:val="Heading3"/>
      </w:pPr>
      <w:bookmarkStart w:id="766" w:name="_Toc78685723"/>
      <w:bookmarkStart w:id="767" w:name="_Toc170216045"/>
      <w:r>
        <w:rPr>
          <w:rStyle w:val="CharDivNo"/>
        </w:rPr>
        <w:t>Division 1</w:t>
      </w:r>
      <w:r>
        <w:t xml:space="preserve"> — </w:t>
      </w:r>
      <w:r>
        <w:rPr>
          <w:rStyle w:val="CharDivText"/>
        </w:rPr>
        <w:t>Couplings on all types of vehicles</w:t>
      </w:r>
      <w:bookmarkEnd w:id="766"/>
      <w:bookmarkEnd w:id="767"/>
    </w:p>
    <w:p>
      <w:pPr>
        <w:pStyle w:val="Heading5"/>
      </w:pPr>
      <w:bookmarkStart w:id="768" w:name="_Toc14750443"/>
      <w:bookmarkStart w:id="769" w:name="_Toc170216046"/>
      <w:bookmarkStart w:id="770" w:name="_Toc472941185"/>
      <w:bookmarkStart w:id="771" w:name="_Toc512745482"/>
      <w:bookmarkStart w:id="772" w:name="_Toc7345800"/>
      <w:bookmarkStart w:id="773" w:name="_Toc14252230"/>
      <w:r>
        <w:rPr>
          <w:rStyle w:val="CharSectno"/>
        </w:rPr>
        <w:t>151</w:t>
      </w:r>
      <w:r>
        <w:t>.</w:t>
      </w:r>
      <w:r>
        <w:tab/>
        <w:t>General coupling requirements</w:t>
      </w:r>
      <w:bookmarkEnd w:id="768"/>
      <w:bookmarkEnd w:id="769"/>
    </w:p>
    <w:bookmarkEnd w:id="770"/>
    <w:bookmarkEnd w:id="771"/>
    <w:bookmarkEnd w:id="772"/>
    <w:bookmarkEnd w:id="773"/>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74" w:name="_Toc14750444"/>
      <w:bookmarkStart w:id="775" w:name="_Toc170216047"/>
      <w:bookmarkStart w:id="776" w:name="_Toc472941186"/>
      <w:bookmarkStart w:id="777" w:name="_Toc512745483"/>
      <w:bookmarkStart w:id="778" w:name="_Toc7345801"/>
      <w:bookmarkStart w:id="779" w:name="_Toc14252231"/>
      <w:r>
        <w:rPr>
          <w:rStyle w:val="CharSectno"/>
        </w:rPr>
        <w:t>152</w:t>
      </w:r>
      <w:r>
        <w:t>.</w:t>
      </w:r>
      <w:r>
        <w:tab/>
        <w:t>Drawbar couplings</w:t>
      </w:r>
      <w:bookmarkEnd w:id="774"/>
      <w:bookmarkEnd w:id="775"/>
    </w:p>
    <w:bookmarkEnd w:id="776"/>
    <w:bookmarkEnd w:id="777"/>
    <w:bookmarkEnd w:id="778"/>
    <w:bookmarkEnd w:id="779"/>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780" w:name="_Toc78685726"/>
      <w:bookmarkStart w:id="781" w:name="_Toc170216048"/>
      <w:r>
        <w:rPr>
          <w:rStyle w:val="CharDivNo"/>
        </w:rPr>
        <w:t>Division 2</w:t>
      </w:r>
      <w:r>
        <w:t xml:space="preserve"> — </w:t>
      </w:r>
      <w:r>
        <w:rPr>
          <w:rStyle w:val="CharDivText"/>
        </w:rPr>
        <w:t>Additional coupling requirements for B-doubles and long road trains</w:t>
      </w:r>
      <w:bookmarkEnd w:id="780"/>
      <w:bookmarkEnd w:id="781"/>
    </w:p>
    <w:p>
      <w:pPr>
        <w:pStyle w:val="Heading5"/>
      </w:pPr>
      <w:bookmarkStart w:id="782" w:name="_Toc14750445"/>
      <w:bookmarkStart w:id="783" w:name="_Toc170216049"/>
      <w:bookmarkStart w:id="784" w:name="_Toc472941188"/>
      <w:bookmarkStart w:id="785" w:name="_Toc512745484"/>
      <w:bookmarkStart w:id="786" w:name="_Toc7345802"/>
      <w:bookmarkStart w:id="787" w:name="_Toc14252232"/>
      <w:r>
        <w:rPr>
          <w:rStyle w:val="CharSectno"/>
        </w:rPr>
        <w:t>153</w:t>
      </w:r>
      <w:r>
        <w:t>.</w:t>
      </w:r>
      <w:r>
        <w:tab/>
        <w:t>Non</w:t>
      </w:r>
      <w:r>
        <w:noBreakHyphen/>
        <w:t>application of Division — certain road trains</w:t>
      </w:r>
      <w:bookmarkEnd w:id="782"/>
      <w:bookmarkEnd w:id="783"/>
    </w:p>
    <w:bookmarkEnd w:id="784"/>
    <w:bookmarkEnd w:id="785"/>
    <w:bookmarkEnd w:id="786"/>
    <w:bookmarkEnd w:id="787"/>
    <w:p>
      <w:pPr>
        <w:pStyle w:val="Subsection"/>
      </w:pPr>
      <w:r>
        <w:tab/>
      </w:r>
      <w:r>
        <w:tab/>
        <w:t>This Division does not apply to a vehicle, coupling, or part of a coupling, used in a road train not over 19 m long.</w:t>
      </w:r>
    </w:p>
    <w:p>
      <w:pPr>
        <w:pStyle w:val="Heading5"/>
      </w:pPr>
      <w:bookmarkStart w:id="788" w:name="_Toc14750446"/>
      <w:bookmarkStart w:id="789" w:name="_Toc170216050"/>
      <w:bookmarkStart w:id="790" w:name="_Toc472941189"/>
      <w:bookmarkStart w:id="791" w:name="_Toc512745485"/>
      <w:bookmarkStart w:id="792" w:name="_Toc7345803"/>
      <w:bookmarkStart w:id="793" w:name="_Toc14252233"/>
      <w:r>
        <w:rPr>
          <w:rStyle w:val="CharSectno"/>
        </w:rPr>
        <w:t>154</w:t>
      </w:r>
      <w:r>
        <w:t>.</w:t>
      </w:r>
      <w:r>
        <w:tab/>
        <w:t>Couplings for B</w:t>
      </w:r>
      <w:r>
        <w:noBreakHyphen/>
        <w:t>doubles and road trains</w:t>
      </w:r>
      <w:bookmarkEnd w:id="788"/>
      <w:bookmarkEnd w:id="789"/>
    </w:p>
    <w:bookmarkEnd w:id="790"/>
    <w:bookmarkEnd w:id="791"/>
    <w:bookmarkEnd w:id="792"/>
    <w:bookmarkEnd w:id="793"/>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94" w:name="_Toc14750447"/>
      <w:bookmarkStart w:id="795" w:name="_Toc170216051"/>
      <w:bookmarkStart w:id="796" w:name="_Toc472941190"/>
      <w:bookmarkStart w:id="797" w:name="_Toc512745486"/>
      <w:bookmarkStart w:id="798" w:name="_Toc7345804"/>
      <w:bookmarkStart w:id="799" w:name="_Toc14252234"/>
      <w:r>
        <w:rPr>
          <w:rStyle w:val="CharSectno"/>
        </w:rPr>
        <w:t>155</w:t>
      </w:r>
      <w:r>
        <w:t>.</w:t>
      </w:r>
      <w:r>
        <w:tab/>
        <w:t>Selection of fifth wheel couplings for B</w:t>
      </w:r>
      <w:r>
        <w:noBreakHyphen/>
        <w:t>doubles and road trains</w:t>
      </w:r>
      <w:bookmarkEnd w:id="794"/>
      <w:bookmarkEnd w:id="795"/>
    </w:p>
    <w:bookmarkEnd w:id="796"/>
    <w:bookmarkEnd w:id="797"/>
    <w:bookmarkEnd w:id="798"/>
    <w:bookmarkEnd w:id="799"/>
    <w:p>
      <w:pPr>
        <w:pStyle w:val="Subsection"/>
      </w:pPr>
      <w:r>
        <w:tab/>
        <w:t>(1)</w:t>
      </w:r>
      <w:r>
        <w:tab/>
        <w:t>A fifth wheel coupling used in a B</w:t>
      </w:r>
      <w:r>
        <w:noBreakHyphen/>
        <w:t xml:space="preserve">double or road train must have a D-value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rule 159(3); and</w:t>
      </w:r>
    </w:p>
    <w:p>
      <w:pPr>
        <w:pStyle w:val="Indenta"/>
      </w:pPr>
      <w:r>
        <w:tab/>
        <w:t>(b)</w:t>
      </w:r>
      <w:r>
        <w:tab/>
        <w:t>not be worn away so that it does not comply with rule 156.</w:t>
      </w:r>
    </w:p>
    <w:p>
      <w:pPr>
        <w:pStyle w:val="Heading5"/>
      </w:pPr>
      <w:bookmarkStart w:id="800" w:name="_Toc14750448"/>
      <w:bookmarkStart w:id="801" w:name="_Toc170216052"/>
      <w:bookmarkStart w:id="802" w:name="_Toc472941191"/>
      <w:bookmarkStart w:id="803" w:name="_Toc512745487"/>
      <w:bookmarkStart w:id="804" w:name="_Toc7345805"/>
      <w:bookmarkStart w:id="805" w:name="_Toc14252235"/>
      <w:r>
        <w:rPr>
          <w:rStyle w:val="CharSectno"/>
        </w:rPr>
        <w:t>156</w:t>
      </w:r>
      <w:r>
        <w:t>.</w:t>
      </w:r>
      <w:r>
        <w:tab/>
        <w:t>D</w:t>
      </w:r>
      <w:r>
        <w:noBreakHyphen/>
        <w:t>value of a fifth wheel coupling</w:t>
      </w:r>
      <w:bookmarkEnd w:id="800"/>
      <w:bookmarkEnd w:id="801"/>
    </w:p>
    <w:bookmarkEnd w:id="802"/>
    <w:bookmarkEnd w:id="803"/>
    <w:bookmarkEnd w:id="804"/>
    <w:bookmarkEnd w:id="805"/>
    <w:p>
      <w:pPr>
        <w:pStyle w:val="Subsection"/>
      </w:pPr>
      <w:r>
        <w:tab/>
      </w:r>
      <w:r>
        <w:tab/>
        <w:t>In testing a fifth wheel coupling built for a 75 mm kingpin used in a B</w:t>
      </w:r>
      <w:r>
        <w:noBreakHyphen/>
        <w:t>double or road train to decide whether its D</w:t>
      </w:r>
      <w:r>
        <w:noBreakHyphen/>
        <w:t>value complies with rule 155(1), the longitudinal movement (after readjusting the jaws of the coupling using a kingpin built to the dimensions mentioned in rule 159(3)(a)) must not be over 4 mm.</w:t>
      </w:r>
    </w:p>
    <w:p>
      <w:pPr>
        <w:pStyle w:val="Heading5"/>
        <w:keepNext w:val="0"/>
        <w:keepLines w:val="0"/>
      </w:pPr>
      <w:bookmarkStart w:id="806" w:name="_Toc14750449"/>
      <w:bookmarkStart w:id="807" w:name="_Toc170216053"/>
      <w:bookmarkStart w:id="808" w:name="_Toc472941192"/>
      <w:bookmarkStart w:id="809" w:name="_Toc512745488"/>
      <w:bookmarkStart w:id="810" w:name="_Toc7345806"/>
      <w:bookmarkStart w:id="811" w:name="_Toc14252236"/>
      <w:r>
        <w:rPr>
          <w:rStyle w:val="CharSectno"/>
        </w:rPr>
        <w:t>157</w:t>
      </w:r>
      <w:r>
        <w:t>.</w:t>
      </w:r>
      <w:r>
        <w:tab/>
        <w:t>Mounting of fifth wheel couplings on B</w:t>
      </w:r>
      <w:r>
        <w:noBreakHyphen/>
        <w:t>doubles and road trains</w:t>
      </w:r>
      <w:bookmarkEnd w:id="806"/>
      <w:bookmarkEnd w:id="807"/>
    </w:p>
    <w:bookmarkEnd w:id="808"/>
    <w:bookmarkEnd w:id="809"/>
    <w:bookmarkEnd w:id="810"/>
    <w:bookmarkEnd w:id="811"/>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812" w:name="_Toc14750450"/>
      <w:bookmarkStart w:id="813" w:name="_Toc170216054"/>
      <w:bookmarkStart w:id="814" w:name="_Toc472941193"/>
      <w:bookmarkStart w:id="815" w:name="_Toc512745489"/>
      <w:bookmarkStart w:id="816" w:name="_Toc7345807"/>
      <w:bookmarkStart w:id="817" w:name="_Toc14252237"/>
      <w:r>
        <w:rPr>
          <w:rStyle w:val="CharSectno"/>
        </w:rPr>
        <w:t>158</w:t>
      </w:r>
      <w:r>
        <w:t>.</w:t>
      </w:r>
      <w:r>
        <w:tab/>
        <w:t>Branding of fifth wheel couplings and turntables on B</w:t>
      </w:r>
      <w:r>
        <w:noBreakHyphen/>
        <w:t>doubles and road trains</w:t>
      </w:r>
      <w:bookmarkEnd w:id="812"/>
      <w:bookmarkEnd w:id="813"/>
    </w:p>
    <w:bookmarkEnd w:id="814"/>
    <w:bookmarkEnd w:id="815"/>
    <w:bookmarkEnd w:id="816"/>
    <w:bookmarkEnd w:id="817"/>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818" w:name="_Toc14750451"/>
      <w:bookmarkStart w:id="819" w:name="_Toc170216055"/>
      <w:bookmarkStart w:id="820" w:name="_Toc472941194"/>
      <w:bookmarkStart w:id="821" w:name="_Toc512745490"/>
      <w:bookmarkStart w:id="822" w:name="_Toc7345808"/>
      <w:bookmarkStart w:id="823" w:name="_Toc14252238"/>
      <w:r>
        <w:rPr>
          <w:rStyle w:val="CharSectno"/>
        </w:rPr>
        <w:t>159</w:t>
      </w:r>
      <w:r>
        <w:t>.</w:t>
      </w:r>
      <w:r>
        <w:tab/>
        <w:t>Selection of kingpins for B</w:t>
      </w:r>
      <w:r>
        <w:noBreakHyphen/>
        <w:t>doubles and road trains</w:t>
      </w:r>
      <w:bookmarkEnd w:id="818"/>
      <w:bookmarkEnd w:id="819"/>
    </w:p>
    <w:bookmarkEnd w:id="820"/>
    <w:bookmarkEnd w:id="821"/>
    <w:bookmarkEnd w:id="822"/>
    <w:bookmarkEnd w:id="823"/>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pPr>
      <w:r>
        <w:tab/>
        <w:t>(b)</w:t>
      </w:r>
      <w:r>
        <w:tab/>
        <w:t>not be worn away more than mentioned in subrule (4).</w:t>
      </w:r>
    </w:p>
    <w:p>
      <w:pPr>
        <w:pStyle w:val="Graphics"/>
        <w:keepNext/>
        <w:ind w:left="993"/>
      </w:pPr>
      <w:r>
        <w:rPr>
          <w:lang w:eastAsia="en-AU"/>
        </w:rPr>
        <w:drawing>
          <wp:inline distT="0" distB="0" distL="0" distR="0">
            <wp:extent cx="3502025" cy="28378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02025" cy="2837815"/>
                    </a:xfrm>
                    <a:prstGeom prst="rect">
                      <a:avLst/>
                    </a:prstGeom>
                    <a:noFill/>
                    <a:ln>
                      <a:noFill/>
                    </a:ln>
                  </pic:spPr>
                </pic:pic>
              </a:graphicData>
            </a:graphic>
          </wp:inline>
        </w:drawing>
      </w:r>
    </w:p>
    <w:p>
      <w:pPr>
        <w:pStyle w:val="MiscellaneousHeading"/>
        <w:keepNext w:val="0"/>
        <w:spacing w:before="0" w:line="240" w:lineRule="auto"/>
        <w:rPr>
          <w:b/>
        </w:rPr>
      </w:pPr>
      <w:r>
        <w:rPr>
          <w:b/>
        </w:rPr>
        <w:t>Dimensions of a 75 mm kingpin</w:t>
      </w:r>
    </w:p>
    <w:p>
      <w:pPr>
        <w:pStyle w:val="Subsection"/>
      </w:pPr>
      <w:r>
        <w:tab/>
        <w:t>(4)</w:t>
      </w:r>
      <w:r>
        <w:tab/>
        <w:t>In testing a 75</w:t>
      </w:r>
      <w:r>
        <w:rPr>
          <w:b/>
        </w:rPr>
        <w:t> </w:t>
      </w:r>
      <w:r>
        <w:t>mm kingpin mentioned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824" w:name="_Toc14750452"/>
      <w:bookmarkStart w:id="825" w:name="_Toc170216056"/>
      <w:bookmarkStart w:id="826" w:name="_Toc472941195"/>
      <w:bookmarkStart w:id="827" w:name="_Toc512745491"/>
      <w:bookmarkStart w:id="828" w:name="_Toc7345809"/>
      <w:bookmarkStart w:id="829" w:name="_Toc14252239"/>
      <w:r>
        <w:rPr>
          <w:rStyle w:val="CharSectno"/>
        </w:rPr>
        <w:t>160</w:t>
      </w:r>
      <w:r>
        <w:t>.</w:t>
      </w:r>
      <w:r>
        <w:tab/>
        <w:t>Attachment of kingpins on B</w:t>
      </w:r>
      <w:r>
        <w:noBreakHyphen/>
        <w:t>doubles and road trains</w:t>
      </w:r>
      <w:bookmarkEnd w:id="824"/>
      <w:bookmarkEnd w:id="825"/>
    </w:p>
    <w:bookmarkEnd w:id="826"/>
    <w:bookmarkEnd w:id="827"/>
    <w:bookmarkEnd w:id="828"/>
    <w:bookmarkEnd w:id="829"/>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830" w:name="_Toc14750453"/>
      <w:bookmarkStart w:id="831" w:name="_Toc170216057"/>
      <w:bookmarkStart w:id="832" w:name="_Toc472941196"/>
      <w:bookmarkStart w:id="833" w:name="_Toc512745492"/>
      <w:bookmarkStart w:id="834" w:name="_Toc7345810"/>
      <w:bookmarkStart w:id="835" w:name="_Toc14252240"/>
      <w:r>
        <w:rPr>
          <w:rStyle w:val="CharSectno"/>
        </w:rPr>
        <w:t>161</w:t>
      </w:r>
      <w:r>
        <w:t>.</w:t>
      </w:r>
      <w:r>
        <w:tab/>
        <w:t>Branding of kingpins on B</w:t>
      </w:r>
      <w:r>
        <w:noBreakHyphen/>
        <w:t>doubles and road trains</w:t>
      </w:r>
      <w:bookmarkEnd w:id="830"/>
      <w:bookmarkEnd w:id="831"/>
    </w:p>
    <w:bookmarkEnd w:id="832"/>
    <w:bookmarkEnd w:id="833"/>
    <w:bookmarkEnd w:id="834"/>
    <w:bookmarkEnd w:id="835"/>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Heading5"/>
      </w:pPr>
      <w:bookmarkStart w:id="836" w:name="_Toc14750454"/>
      <w:bookmarkStart w:id="837" w:name="_Toc170216058"/>
      <w:bookmarkStart w:id="838" w:name="_Toc472941197"/>
      <w:bookmarkStart w:id="839" w:name="_Toc512745493"/>
      <w:bookmarkStart w:id="840" w:name="_Toc7345811"/>
      <w:bookmarkStart w:id="841" w:name="_Toc14252241"/>
      <w:r>
        <w:rPr>
          <w:rStyle w:val="CharSectno"/>
        </w:rPr>
        <w:t>162</w:t>
      </w:r>
      <w:r>
        <w:t>.</w:t>
      </w:r>
      <w:r>
        <w:tab/>
        <w:t>Selection of couplings and drawbar eyes for road trains</w:t>
      </w:r>
      <w:bookmarkEnd w:id="836"/>
      <w:bookmarkEnd w:id="837"/>
    </w:p>
    <w:bookmarkEnd w:id="838"/>
    <w:bookmarkEnd w:id="839"/>
    <w:bookmarkEnd w:id="840"/>
    <w:bookmarkEnd w:id="841"/>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842" w:name="_Toc14750455"/>
      <w:bookmarkStart w:id="843" w:name="_Toc170216059"/>
      <w:bookmarkStart w:id="844" w:name="_Toc472941198"/>
      <w:bookmarkStart w:id="845" w:name="_Toc512745494"/>
      <w:bookmarkStart w:id="846" w:name="_Toc7345812"/>
      <w:bookmarkStart w:id="847" w:name="_Toc14252242"/>
      <w:r>
        <w:rPr>
          <w:rStyle w:val="CharSectno"/>
        </w:rPr>
        <w:t>163</w:t>
      </w:r>
      <w:r>
        <w:t>.</w:t>
      </w:r>
      <w:r>
        <w:tab/>
        <w:t>Attachment of couplings and drawbar eyes on road trains</w:t>
      </w:r>
      <w:bookmarkEnd w:id="842"/>
      <w:bookmarkEnd w:id="843"/>
    </w:p>
    <w:bookmarkEnd w:id="844"/>
    <w:bookmarkEnd w:id="845"/>
    <w:bookmarkEnd w:id="846"/>
    <w:bookmarkEnd w:id="847"/>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848" w:name="_Toc14750456"/>
      <w:bookmarkStart w:id="849" w:name="_Toc170216060"/>
      <w:bookmarkStart w:id="850" w:name="_Toc472941199"/>
      <w:bookmarkStart w:id="851" w:name="_Toc512745495"/>
      <w:bookmarkStart w:id="852" w:name="_Toc7345813"/>
      <w:bookmarkStart w:id="853" w:name="_Toc14252243"/>
      <w:r>
        <w:rPr>
          <w:rStyle w:val="CharSectno"/>
        </w:rPr>
        <w:t>164</w:t>
      </w:r>
      <w:r>
        <w:t>.</w:t>
      </w:r>
      <w:r>
        <w:tab/>
        <w:t>Branding of couplings and drawbar eyes on road trains</w:t>
      </w:r>
      <w:bookmarkEnd w:id="848"/>
      <w:bookmarkEnd w:id="849"/>
    </w:p>
    <w:bookmarkEnd w:id="850"/>
    <w:bookmarkEnd w:id="851"/>
    <w:bookmarkEnd w:id="852"/>
    <w:bookmarkEnd w:id="853"/>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854" w:name="_Toc14750457"/>
      <w:bookmarkStart w:id="855" w:name="_Toc170216061"/>
      <w:bookmarkStart w:id="856" w:name="_Toc472941200"/>
      <w:bookmarkStart w:id="857" w:name="_Toc512745496"/>
      <w:bookmarkStart w:id="858" w:name="_Toc7345814"/>
      <w:bookmarkStart w:id="859" w:name="_Toc14252244"/>
      <w:r>
        <w:rPr>
          <w:rStyle w:val="CharSectno"/>
        </w:rPr>
        <w:t>165</w:t>
      </w:r>
      <w:r>
        <w:t>.</w:t>
      </w:r>
      <w:r>
        <w:tab/>
        <w:t>Tow coupling overhang on road trains</w:t>
      </w:r>
      <w:bookmarkEnd w:id="854"/>
      <w:bookmarkEnd w:id="855"/>
    </w:p>
    <w:bookmarkEnd w:id="856"/>
    <w:bookmarkEnd w:id="857"/>
    <w:bookmarkEnd w:id="858"/>
    <w:bookmarkEnd w:id="859"/>
    <w:p>
      <w:pPr>
        <w:pStyle w:val="Subsection"/>
      </w:pPr>
      <w:r>
        <w:tab/>
        <w:t>(1)</w:t>
      </w:r>
      <w:r>
        <w:tab/>
        <w:t>In this rule —</w:t>
      </w:r>
    </w:p>
    <w:p>
      <w:pPr>
        <w:pStyle w:val="Defstart"/>
      </w:pPr>
      <w:r>
        <w:tab/>
      </w:r>
      <w:r>
        <w:rPr>
          <w:b/>
        </w:rPr>
        <w:t>“</w:t>
      </w:r>
      <w:r>
        <w:rPr>
          <w:rStyle w:val="CharDefText"/>
        </w:rPr>
        <w:t>tow coupling overhang</w:t>
      </w:r>
      <w:r>
        <w:rPr>
          <w:b/>
        </w:rPr>
        <w:t>”</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rPr>
          <w:lang w:eastAsia="en-AU"/>
        </w:rPr>
        <w:drawing>
          <wp:inline distT="0" distB="0" distL="0" distR="0">
            <wp:extent cx="3709670" cy="241554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09670" cy="241554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rPr>
          <w:lang w:eastAsia="en-AU"/>
        </w:rPr>
        <w:drawing>
          <wp:inline distT="0" distB="0" distL="0" distR="0">
            <wp:extent cx="3752215" cy="166497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52215" cy="16649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w:t>
      </w:r>
      <w:r>
        <w:rPr>
          <w:b/>
        </w:rPr>
        <w:br/>
        <w:t>semi</w:t>
      </w:r>
      <w:r>
        <w:rPr>
          <w:b/>
        </w:rPr>
        <w:noBreakHyphen/>
        <w:t>trailer with extra coupling at rear</w:t>
      </w:r>
    </w:p>
    <w:p>
      <w:pPr>
        <w:pStyle w:val="Graphics"/>
        <w:keepNext/>
        <w:ind w:left="993"/>
      </w:pPr>
      <w:r>
        <w:rPr>
          <w:lang w:eastAsia="en-AU"/>
        </w:rPr>
        <w:drawing>
          <wp:inline distT="0" distB="0" distL="0" distR="0">
            <wp:extent cx="3735070" cy="18808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507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860" w:name="_Toc78685740"/>
      <w:bookmarkStart w:id="861" w:name="_Toc170216062"/>
      <w:r>
        <w:rPr>
          <w:rStyle w:val="CharPartNo"/>
        </w:rPr>
        <w:t>Part 14</w:t>
      </w:r>
      <w:r>
        <w:rPr>
          <w:rStyle w:val="CharDivNo"/>
        </w:rPr>
        <w:t xml:space="preserve"> </w:t>
      </w:r>
      <w:r>
        <w:t>—</w:t>
      </w:r>
      <w:r>
        <w:rPr>
          <w:rStyle w:val="CharDivText"/>
        </w:rPr>
        <w:t xml:space="preserve"> </w:t>
      </w:r>
      <w:r>
        <w:rPr>
          <w:rStyle w:val="CharPartText"/>
        </w:rPr>
        <w:t>Other matters</w:t>
      </w:r>
      <w:bookmarkEnd w:id="860"/>
      <w:bookmarkEnd w:id="861"/>
    </w:p>
    <w:p>
      <w:pPr>
        <w:pStyle w:val="Heading5"/>
        <w:spacing w:before="160"/>
      </w:pPr>
      <w:bookmarkStart w:id="862" w:name="_Toc14750458"/>
      <w:bookmarkStart w:id="863" w:name="_Toc170216063"/>
      <w:bookmarkStart w:id="864" w:name="_Toc472941294"/>
      <w:bookmarkStart w:id="865" w:name="_Toc512745497"/>
      <w:bookmarkStart w:id="866" w:name="_Toc7345815"/>
      <w:bookmarkStart w:id="867" w:name="_Toc14252245"/>
      <w:r>
        <w:rPr>
          <w:rStyle w:val="CharSectno"/>
        </w:rPr>
        <w:t>166</w:t>
      </w:r>
      <w:r>
        <w:t>.</w:t>
      </w:r>
      <w:r>
        <w:tab/>
        <w:t>Vehicle equipment</w:t>
      </w:r>
      <w:bookmarkEnd w:id="862"/>
      <w:bookmarkEnd w:id="863"/>
    </w:p>
    <w:bookmarkEnd w:id="864"/>
    <w:bookmarkEnd w:id="865"/>
    <w:bookmarkEnd w:id="866"/>
    <w:bookmarkEnd w:id="867"/>
    <w:p>
      <w:pPr>
        <w:pStyle w:val="Subsection"/>
        <w:spacing w:before="120"/>
      </w:pPr>
      <w:r>
        <w:tab/>
      </w:r>
      <w:r>
        <w:tab/>
        <w:t>A vehicle is taken to have equipment mentioned in the Vehicle Standards only if the equipment is in working order.</w:t>
      </w:r>
    </w:p>
    <w:p>
      <w:pPr>
        <w:pStyle w:val="Heading5"/>
        <w:keepNext w:val="0"/>
        <w:keepLines w:val="0"/>
        <w:spacing w:before="160"/>
      </w:pPr>
      <w:bookmarkStart w:id="868" w:name="_Toc14750459"/>
      <w:bookmarkStart w:id="869" w:name="_Toc170216064"/>
      <w:bookmarkStart w:id="870" w:name="_Toc472941295"/>
      <w:bookmarkStart w:id="871" w:name="_Toc512745498"/>
      <w:bookmarkStart w:id="872" w:name="_Toc7345816"/>
      <w:bookmarkStart w:id="873" w:name="_Toc14252246"/>
      <w:r>
        <w:rPr>
          <w:rStyle w:val="CharSectno"/>
        </w:rPr>
        <w:t>167</w:t>
      </w:r>
      <w:r>
        <w:t>.</w:t>
      </w:r>
      <w:r>
        <w:tab/>
        <w:t>Restored vehicles</w:t>
      </w:r>
      <w:bookmarkEnd w:id="868"/>
      <w:bookmarkEnd w:id="869"/>
    </w:p>
    <w:bookmarkEnd w:id="870"/>
    <w:bookmarkEnd w:id="871"/>
    <w:bookmarkEnd w:id="872"/>
    <w:bookmarkEnd w:id="873"/>
    <w:p>
      <w:pPr>
        <w:pStyle w:val="Subsection"/>
        <w:spacing w:before="120"/>
      </w:pPr>
      <w:r>
        <w:tab/>
        <w:t>(1)</w:t>
      </w:r>
      <w:r>
        <w:tab/>
        <w:t>For the Vehicle Standards, a restored vehicle is taken to have been built when it was originally built and not when it was restored.</w:t>
      </w:r>
    </w:p>
    <w:p>
      <w:pPr>
        <w:pStyle w:val="Subsection"/>
        <w:spacing w:before="120"/>
      </w:pPr>
      <w:r>
        <w:tab/>
        <w:t>(2)</w:t>
      </w:r>
      <w:r>
        <w:tab/>
        <w:t>In this rule —</w:t>
      </w:r>
    </w:p>
    <w:p>
      <w:pPr>
        <w:pStyle w:val="Defstart"/>
      </w:pPr>
      <w:r>
        <w:tab/>
      </w:r>
      <w:r>
        <w:rPr>
          <w:b/>
        </w:rPr>
        <w:t>“</w:t>
      </w:r>
      <w:r>
        <w:rPr>
          <w:rStyle w:val="CharDefText"/>
        </w:rPr>
        <w:t>restored vehicle</w:t>
      </w:r>
      <w:r>
        <w:rPr>
          <w:b/>
        </w:rPr>
        <w:t>”</w:t>
      </w:r>
      <w:r>
        <w:t xml:space="preserve"> means a vehicle that is being, or has been, restored to its manufacturer’s specifications, so far as it is practicable to meet the specifications.</w:t>
      </w:r>
    </w:p>
    <w:p>
      <w:pPr>
        <w:pStyle w:val="Heading5"/>
        <w:spacing w:before="160"/>
      </w:pPr>
      <w:bookmarkStart w:id="874" w:name="_Toc14750460"/>
      <w:bookmarkStart w:id="875" w:name="_Toc170216065"/>
      <w:bookmarkStart w:id="876" w:name="_Toc472941296"/>
      <w:bookmarkStart w:id="877" w:name="_Toc512745499"/>
      <w:bookmarkStart w:id="878" w:name="_Toc7345817"/>
      <w:bookmarkStart w:id="879" w:name="_Toc14252247"/>
      <w:r>
        <w:rPr>
          <w:rStyle w:val="CharSectno"/>
        </w:rPr>
        <w:t>168</w:t>
      </w:r>
      <w:r>
        <w:t>.</w:t>
      </w:r>
      <w:r>
        <w:tab/>
        <w:t>Retractable axles</w:t>
      </w:r>
      <w:bookmarkEnd w:id="874"/>
      <w:bookmarkEnd w:id="875"/>
    </w:p>
    <w:bookmarkEnd w:id="876"/>
    <w:bookmarkEnd w:id="877"/>
    <w:bookmarkEnd w:id="878"/>
    <w:bookmarkEnd w:id="879"/>
    <w:p>
      <w:pPr>
        <w:pStyle w:val="Subsection"/>
        <w:spacing w:before="120"/>
      </w:pPr>
      <w:r>
        <w:tab/>
        <w:t>(1)</w:t>
      </w:r>
      <w:r>
        <w:tab/>
        <w:t>For the Vehicle Standards, a retractable axle is taken to be an axle only when it is in the lowered position.</w:t>
      </w:r>
    </w:p>
    <w:p>
      <w:pPr>
        <w:pStyle w:val="Subsection"/>
        <w:spacing w:before="120"/>
      </w:pPr>
      <w:r>
        <w:tab/>
        <w:t>(2)</w:t>
      </w:r>
      <w:r>
        <w:tab/>
        <w:t>In this rule —</w:t>
      </w:r>
    </w:p>
    <w:p>
      <w:pPr>
        <w:pStyle w:val="Defstart"/>
      </w:pPr>
      <w:r>
        <w:tab/>
      </w:r>
      <w:r>
        <w:rPr>
          <w:b/>
        </w:rPr>
        <w:t>“</w:t>
      </w:r>
      <w:r>
        <w:rPr>
          <w:rStyle w:val="CharDefText"/>
        </w:rPr>
        <w:t>retractable axle</w:t>
      </w:r>
      <w:r>
        <w:rPr>
          <w:b/>
        </w:rPr>
        <w:t>”</w:t>
      </w:r>
      <w:r>
        <w:t xml:space="preserve"> means an axle with a means of adjustment enabling it to be raised or lowered relative to the other axles in the axle group.</w:t>
      </w:r>
    </w:p>
    <w:p>
      <w:pPr>
        <w:pStyle w:val="Heading5"/>
        <w:keepNext w:val="0"/>
        <w:keepLines w:val="0"/>
        <w:spacing w:before="160"/>
      </w:pPr>
      <w:bookmarkStart w:id="880" w:name="_Toc14750461"/>
      <w:bookmarkStart w:id="881" w:name="_Toc170216066"/>
      <w:bookmarkStart w:id="882" w:name="_Toc472941297"/>
      <w:bookmarkStart w:id="883" w:name="_Toc512745500"/>
      <w:bookmarkStart w:id="884" w:name="_Toc7345818"/>
      <w:bookmarkStart w:id="885" w:name="_Toc14252248"/>
      <w:r>
        <w:rPr>
          <w:rStyle w:val="CharSectno"/>
        </w:rPr>
        <w:t>169</w:t>
      </w:r>
      <w:r>
        <w:t>.</w:t>
      </w:r>
      <w:r>
        <w:tab/>
        <w:t>Measurement of distance between parallel lines</w:t>
      </w:r>
      <w:bookmarkEnd w:id="880"/>
      <w:bookmarkEnd w:id="881"/>
    </w:p>
    <w:bookmarkEnd w:id="882"/>
    <w:bookmarkEnd w:id="883"/>
    <w:bookmarkEnd w:id="884"/>
    <w:bookmarkEnd w:id="885"/>
    <w:p>
      <w:pPr>
        <w:pStyle w:val="Subsection"/>
        <w:spacing w:before="120"/>
      </w:pPr>
      <w:r>
        <w:tab/>
      </w:r>
      <w:r>
        <w:tab/>
        <w:t>For the Vehicle Standards, a distance between 2 parallel lines is measured at right angles between the lines.</w:t>
      </w:r>
    </w:p>
    <w:p>
      <w:pPr>
        <w:pStyle w:val="Heading5"/>
        <w:spacing w:before="160"/>
      </w:pPr>
      <w:bookmarkStart w:id="886" w:name="_Toc14750462"/>
      <w:bookmarkStart w:id="887" w:name="_Toc170216067"/>
      <w:bookmarkStart w:id="888" w:name="_Toc472941298"/>
      <w:bookmarkStart w:id="889" w:name="_Toc512745501"/>
      <w:bookmarkStart w:id="890" w:name="_Toc7345819"/>
      <w:bookmarkStart w:id="891" w:name="_Toc14252249"/>
      <w:r>
        <w:rPr>
          <w:rStyle w:val="CharSectno"/>
        </w:rPr>
        <w:t>170</w:t>
      </w:r>
      <w:r>
        <w:t>.</w:t>
      </w:r>
      <w:r>
        <w:tab/>
        <w:t>Interpretation of certain second edition ADRs</w:t>
      </w:r>
      <w:bookmarkEnd w:id="886"/>
      <w:bookmarkEnd w:id="887"/>
    </w:p>
    <w:bookmarkEnd w:id="888"/>
    <w:bookmarkEnd w:id="889"/>
    <w:bookmarkEnd w:id="890"/>
    <w:bookmarkEnd w:id="891"/>
    <w:p>
      <w:pPr>
        <w:pStyle w:val="Subsection"/>
      </w:pPr>
      <w:r>
        <w:tab/>
      </w:r>
      <w:r>
        <w:tab/>
        <w:t xml:space="preserve">The words </w:t>
      </w:r>
      <w:r>
        <w:rPr>
          <w:b/>
        </w:rPr>
        <w:t>“</w:t>
      </w:r>
      <w:r>
        <w:rPr>
          <w:rStyle w:val="CharDefText"/>
        </w:rPr>
        <w:t>left</w:t>
      </w:r>
      <w:r>
        <w:rPr>
          <w:b/>
        </w:rPr>
        <w:t>”</w:t>
      </w:r>
      <w:r>
        <w:t xml:space="preserve"> and </w:t>
      </w:r>
      <w:r>
        <w:rPr>
          <w:b/>
        </w:rPr>
        <w:t>“</w:t>
      </w:r>
      <w:r>
        <w:rPr>
          <w:rStyle w:val="CharDefText"/>
        </w:rPr>
        <w:t>right</w:t>
      </w:r>
      <w:r>
        <w:rPr>
          <w:b/>
        </w:rPr>
        <w: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
              <w:tabs>
                <w:tab w:val="right" w:leader="dot" w:pos="3180"/>
              </w:tabs>
              <w:rPr>
                <w:rFonts w:ascii="Arial" w:hAnsi="Arial"/>
                <w:b/>
                <w:sz w:val="18"/>
              </w:rPr>
            </w:pPr>
            <w:r>
              <w:rPr>
                <w:rFonts w:ascii="Arial" w:hAnsi="Arial"/>
                <w:b/>
                <w:sz w:val="18"/>
              </w:rPr>
              <w:t>Third edition ADRs</w:t>
            </w:r>
          </w:p>
        </w:tc>
        <w:tc>
          <w:tcPr>
            <w:tcW w:w="2977" w:type="dxa"/>
          </w:tcPr>
          <w:p>
            <w:pPr>
              <w:pStyle w:val="Table"/>
              <w:rPr>
                <w:rFonts w:ascii="Arial" w:hAnsi="Arial"/>
                <w:b/>
                <w:sz w:val="18"/>
              </w:rPr>
            </w:pPr>
            <w:r>
              <w:rPr>
                <w:rFonts w:ascii="Arial" w:hAnsi="Arial"/>
                <w:b/>
                <w:sz w:val="18"/>
              </w:rPr>
              <w:t>Vehicle Standards</w:t>
            </w:r>
          </w:p>
        </w:tc>
      </w:tr>
      <w:tr>
        <w:trPr>
          <w:cantSplit/>
        </w:trPr>
        <w:tc>
          <w:tcPr>
            <w:tcW w:w="3260" w:type="dxa"/>
          </w:tcPr>
          <w:p>
            <w:pPr>
              <w:pStyle w:val="Table"/>
              <w:tabs>
                <w:tab w:val="right" w:leader="dot" w:pos="3180"/>
              </w:tabs>
              <w:rPr>
                <w:rFonts w:ascii="Arial" w:hAnsi="Arial"/>
                <w:sz w:val="18"/>
              </w:rPr>
            </w:pPr>
            <w:r>
              <w:rPr>
                <w:rFonts w:ascii="Arial" w:hAnsi="Arial"/>
                <w:sz w:val="18"/>
              </w:rPr>
              <w:t>dipped</w:t>
            </w:r>
            <w:r>
              <w:rPr>
                <w:rFonts w:ascii="Arial" w:hAnsi="Arial"/>
                <w:sz w:val="18"/>
              </w:rPr>
              <w:noBreakHyphen/>
              <w:t>beam headlamp</w:t>
            </w:r>
            <w:r>
              <w:rPr>
                <w:rFonts w:ascii="Arial" w:hAnsi="Arial"/>
                <w:sz w:val="18"/>
              </w:rPr>
              <w:tab/>
            </w:r>
          </w:p>
        </w:tc>
        <w:tc>
          <w:tcPr>
            <w:tcW w:w="2977" w:type="dxa"/>
          </w:tcPr>
          <w:p>
            <w:pPr>
              <w:pStyle w:val="Table"/>
              <w:rPr>
                <w:rFonts w:ascii="Arial" w:hAnsi="Arial"/>
                <w:sz w:val="18"/>
              </w:rPr>
            </w:pPr>
            <w:r>
              <w:rPr>
                <w:rFonts w:ascii="Arial" w:hAnsi="Arial"/>
                <w:sz w:val="18"/>
              </w:rPr>
              <w:t>low</w:t>
            </w:r>
            <w:r>
              <w:rPr>
                <w:rFonts w:ascii="Arial" w:hAnsi="Arial"/>
                <w:sz w:val="18"/>
              </w:rPr>
              <w:noBreakHyphen/>
              <w:t>beam (for a headlight)</w:t>
            </w:r>
          </w:p>
        </w:tc>
      </w:tr>
      <w:tr>
        <w:trPr>
          <w:cantSplit/>
        </w:trPr>
        <w:tc>
          <w:tcPr>
            <w:tcW w:w="3260" w:type="dxa"/>
          </w:tcPr>
          <w:p>
            <w:pPr>
              <w:pStyle w:val="Table"/>
              <w:tabs>
                <w:tab w:val="right" w:leader="dot" w:pos="3180"/>
              </w:tabs>
              <w:rPr>
                <w:rFonts w:ascii="Arial" w:hAnsi="Arial"/>
                <w:sz w:val="18"/>
              </w:rPr>
            </w:pPr>
            <w:r>
              <w:rPr>
                <w:rFonts w:ascii="Arial" w:hAnsi="Arial"/>
                <w:sz w:val="18"/>
              </w:rPr>
              <w:t>front fog lamp</w:t>
            </w:r>
            <w:r>
              <w:rPr>
                <w:rFonts w:ascii="Arial" w:hAnsi="Arial"/>
                <w:sz w:val="18"/>
              </w:rPr>
              <w:tab/>
            </w:r>
          </w:p>
        </w:tc>
        <w:tc>
          <w:tcPr>
            <w:tcW w:w="2977" w:type="dxa"/>
          </w:tcPr>
          <w:p>
            <w:pPr>
              <w:pStyle w:val="Table"/>
              <w:rPr>
                <w:rFonts w:ascii="Arial" w:hAnsi="Arial"/>
                <w:sz w:val="18"/>
              </w:rPr>
            </w:pPr>
            <w:r>
              <w:rPr>
                <w:rFonts w:ascii="Arial" w:hAnsi="Arial"/>
                <w:sz w:val="18"/>
              </w:rPr>
              <w:t>Front fog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fog lamp</w:t>
            </w:r>
            <w:r>
              <w:rPr>
                <w:rFonts w:ascii="Arial" w:hAnsi="Arial"/>
                <w:sz w:val="18"/>
              </w:rPr>
              <w:tab/>
            </w:r>
          </w:p>
        </w:tc>
        <w:tc>
          <w:tcPr>
            <w:tcW w:w="2977" w:type="dxa"/>
          </w:tcPr>
          <w:p>
            <w:pPr>
              <w:pStyle w:val="Table"/>
              <w:rPr>
                <w:rFonts w:ascii="Arial" w:hAnsi="Arial"/>
                <w:sz w:val="18"/>
              </w:rPr>
            </w:pPr>
            <w:r>
              <w:rPr>
                <w:rFonts w:ascii="Arial" w:hAnsi="Arial"/>
                <w:sz w:val="18"/>
              </w:rPr>
              <w:t>rear fog light</w:t>
            </w:r>
          </w:p>
        </w:tc>
      </w:tr>
      <w:tr>
        <w:trPr>
          <w:cantSplit/>
        </w:trPr>
        <w:tc>
          <w:tcPr>
            <w:tcW w:w="3260" w:type="dxa"/>
          </w:tcPr>
          <w:p>
            <w:pPr>
              <w:pStyle w:val="Table"/>
              <w:tabs>
                <w:tab w:val="right" w:leader="dot" w:pos="3180"/>
              </w:tabs>
              <w:rPr>
                <w:rFonts w:ascii="Arial" w:hAnsi="Arial"/>
                <w:sz w:val="18"/>
              </w:rPr>
            </w:pPr>
            <w:r>
              <w:rPr>
                <w:rFonts w:ascii="Arial" w:hAnsi="Arial"/>
                <w:sz w:val="18"/>
              </w:rPr>
              <w:t>Wheelguard</w:t>
            </w:r>
            <w:r>
              <w:rPr>
                <w:rFonts w:ascii="Arial" w:hAnsi="Arial"/>
                <w:sz w:val="18"/>
              </w:rPr>
              <w:tab/>
            </w:r>
          </w:p>
        </w:tc>
        <w:tc>
          <w:tcPr>
            <w:tcW w:w="2977" w:type="dxa"/>
          </w:tcPr>
          <w:p>
            <w:pPr>
              <w:pStyle w:val="Table"/>
              <w:rPr>
                <w:rFonts w:ascii="Arial" w:hAnsi="Arial"/>
                <w:sz w:val="18"/>
              </w:rPr>
            </w:pPr>
            <w:r>
              <w:rPr>
                <w:rFonts w:ascii="Arial" w:hAnsi="Arial"/>
                <w:sz w:val="18"/>
              </w:rPr>
              <w:t>Mudguard</w:t>
            </w:r>
          </w:p>
        </w:tc>
      </w:tr>
      <w:tr>
        <w:trPr>
          <w:cantSplit/>
        </w:trPr>
        <w:tc>
          <w:tcPr>
            <w:tcW w:w="3260" w:type="dxa"/>
          </w:tcPr>
          <w:p>
            <w:pPr>
              <w:pStyle w:val="Table"/>
              <w:tabs>
                <w:tab w:val="right" w:leader="dot" w:pos="3180"/>
              </w:tabs>
              <w:rPr>
                <w:rFonts w:ascii="Arial" w:hAnsi="Arial"/>
                <w:sz w:val="18"/>
              </w:rPr>
            </w:pPr>
            <w:r>
              <w:rPr>
                <w:rFonts w:ascii="Arial" w:hAnsi="Arial"/>
                <w:sz w:val="18"/>
              </w:rPr>
              <w:t>main</w:t>
            </w:r>
            <w:r>
              <w:rPr>
                <w:rFonts w:ascii="Arial" w:hAnsi="Arial"/>
                <w:sz w:val="18"/>
              </w:rPr>
              <w:noBreakHyphen/>
              <w:t>beam headlamp</w:t>
            </w:r>
            <w:r>
              <w:rPr>
                <w:rFonts w:ascii="Arial" w:hAnsi="Arial"/>
                <w:sz w:val="18"/>
              </w:rPr>
              <w:tab/>
            </w:r>
          </w:p>
        </w:tc>
        <w:tc>
          <w:tcPr>
            <w:tcW w:w="2977" w:type="dxa"/>
          </w:tcPr>
          <w:p>
            <w:pPr>
              <w:pStyle w:val="Table"/>
              <w:rPr>
                <w:rFonts w:ascii="Arial" w:hAnsi="Arial"/>
                <w:sz w:val="18"/>
              </w:rPr>
            </w:pPr>
            <w:r>
              <w:rPr>
                <w:rFonts w:ascii="Arial" w:hAnsi="Arial"/>
                <w:sz w:val="18"/>
              </w:rPr>
              <w:t>high</w:t>
            </w:r>
            <w:r>
              <w:rPr>
                <w:rFonts w:ascii="Arial" w:hAnsi="Arial"/>
                <w:sz w:val="18"/>
              </w:rPr>
              <w:noBreakHyphen/>
              <w:t>beam (for a headlight)</w:t>
            </w:r>
          </w:p>
        </w:tc>
      </w:tr>
      <w:tr>
        <w:trPr>
          <w:cantSplit/>
        </w:trPr>
        <w:tc>
          <w:tcPr>
            <w:tcW w:w="3260" w:type="dxa"/>
          </w:tcPr>
          <w:p>
            <w:pPr>
              <w:pStyle w:val="Table"/>
              <w:tabs>
                <w:tab w:val="right" w:leader="dot" w:pos="3180"/>
              </w:tabs>
              <w:rPr>
                <w:rFonts w:ascii="Arial" w:hAnsi="Arial"/>
                <w:sz w:val="18"/>
              </w:rPr>
            </w:pPr>
            <w:r>
              <w:rPr>
                <w:rFonts w:ascii="Arial" w:hAnsi="Arial"/>
                <w:sz w:val="18"/>
              </w:rPr>
              <w:t>reversing lamp</w:t>
            </w:r>
            <w:r>
              <w:rPr>
                <w:rFonts w:ascii="Arial" w:hAnsi="Arial"/>
                <w:sz w:val="18"/>
              </w:rPr>
              <w:tab/>
            </w:r>
          </w:p>
        </w:tc>
        <w:tc>
          <w:tcPr>
            <w:tcW w:w="2977" w:type="dxa"/>
          </w:tcPr>
          <w:p>
            <w:pPr>
              <w:pStyle w:val="Table"/>
              <w:rPr>
                <w:rFonts w:ascii="Arial" w:hAnsi="Arial"/>
                <w:sz w:val="18"/>
              </w:rPr>
            </w:pPr>
            <w:r>
              <w:rPr>
                <w:rFonts w:ascii="Arial" w:hAnsi="Arial"/>
                <w:sz w:val="18"/>
              </w:rPr>
              <w:t>Reversing light</w:t>
            </w:r>
          </w:p>
        </w:tc>
      </w:tr>
      <w:tr>
        <w:trPr>
          <w:cantSplit/>
        </w:trPr>
        <w:tc>
          <w:tcPr>
            <w:tcW w:w="3260" w:type="dxa"/>
          </w:tcPr>
          <w:p>
            <w:pPr>
              <w:pStyle w:val="Table"/>
              <w:tabs>
                <w:tab w:val="right" w:leader="dot" w:pos="3180"/>
              </w:tabs>
              <w:rPr>
                <w:rFonts w:ascii="Arial" w:hAnsi="Arial"/>
                <w:sz w:val="18"/>
              </w:rPr>
            </w:pPr>
            <w:r>
              <w:rPr>
                <w:rFonts w:ascii="Arial" w:hAnsi="Arial"/>
                <w:sz w:val="18"/>
              </w:rPr>
              <w:t>direction indicator lamp</w:t>
            </w:r>
            <w:r>
              <w:rPr>
                <w:rFonts w:ascii="Arial" w:hAnsi="Arial"/>
                <w:sz w:val="18"/>
              </w:rPr>
              <w:tab/>
            </w:r>
          </w:p>
        </w:tc>
        <w:tc>
          <w:tcPr>
            <w:tcW w:w="2977" w:type="dxa"/>
          </w:tcPr>
          <w:p>
            <w:pPr>
              <w:pStyle w:val="Table"/>
              <w:rPr>
                <w:rFonts w:ascii="Arial" w:hAnsi="Arial"/>
                <w:sz w:val="18"/>
              </w:rPr>
            </w:pPr>
            <w:r>
              <w:rPr>
                <w:rFonts w:ascii="Arial" w:hAnsi="Arial"/>
                <w:sz w:val="18"/>
              </w:rPr>
              <w:t>Direction indicator light</w:t>
            </w:r>
          </w:p>
        </w:tc>
      </w:tr>
      <w:tr>
        <w:trPr>
          <w:cantSplit/>
        </w:trPr>
        <w:tc>
          <w:tcPr>
            <w:tcW w:w="3260" w:type="dxa"/>
          </w:tcPr>
          <w:p>
            <w:pPr>
              <w:pStyle w:val="Table"/>
              <w:tabs>
                <w:tab w:val="right" w:leader="dot" w:pos="3180"/>
              </w:tabs>
              <w:rPr>
                <w:rFonts w:ascii="Arial" w:hAnsi="Arial"/>
                <w:sz w:val="18"/>
              </w:rPr>
            </w:pPr>
            <w:r>
              <w:rPr>
                <w:rFonts w:ascii="Arial" w:hAnsi="Arial"/>
                <w:sz w:val="18"/>
              </w:rPr>
              <w:t>stop lamp</w:t>
            </w:r>
            <w:r>
              <w:rPr>
                <w:rFonts w:ascii="Arial" w:hAnsi="Arial"/>
                <w:sz w:val="18"/>
              </w:rPr>
              <w:tab/>
            </w:r>
          </w:p>
        </w:tc>
        <w:tc>
          <w:tcPr>
            <w:tcW w:w="2977" w:type="dxa"/>
          </w:tcPr>
          <w:p>
            <w:pPr>
              <w:pStyle w:val="Table"/>
              <w:rPr>
                <w:rFonts w:ascii="Arial" w:hAnsi="Arial"/>
                <w:sz w:val="18"/>
              </w:rPr>
            </w:pPr>
            <w:r>
              <w:rPr>
                <w:rFonts w:ascii="Arial" w:hAnsi="Arial"/>
                <w:sz w:val="18"/>
              </w:rPr>
              <w:t>Brake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registration plate lamp</w:t>
            </w:r>
            <w:r>
              <w:rPr>
                <w:rFonts w:ascii="Arial" w:hAnsi="Arial"/>
                <w:sz w:val="18"/>
              </w:rPr>
              <w:tab/>
            </w:r>
          </w:p>
        </w:tc>
        <w:tc>
          <w:tcPr>
            <w:tcW w:w="2977" w:type="dxa"/>
          </w:tcPr>
          <w:p>
            <w:pPr>
              <w:pStyle w:val="Table"/>
              <w:rPr>
                <w:rFonts w:ascii="Arial" w:hAnsi="Arial"/>
                <w:sz w:val="18"/>
              </w:rPr>
            </w:pPr>
            <w:r>
              <w:rPr>
                <w:rFonts w:ascii="Arial" w:hAnsi="Arial"/>
                <w:sz w:val="18"/>
              </w:rPr>
              <w:t>Number plate light</w:t>
            </w:r>
          </w:p>
        </w:tc>
      </w:tr>
      <w:tr>
        <w:trPr>
          <w:cantSplit/>
        </w:trPr>
        <w:tc>
          <w:tcPr>
            <w:tcW w:w="3260" w:type="dxa"/>
          </w:tcPr>
          <w:p>
            <w:pPr>
              <w:pStyle w:val="Table"/>
              <w:tabs>
                <w:tab w:val="right" w:leader="dot" w:pos="3180"/>
              </w:tabs>
              <w:rPr>
                <w:rFonts w:ascii="Arial" w:hAnsi="Arial"/>
                <w:sz w:val="18"/>
              </w:rPr>
            </w:pPr>
            <w:r>
              <w:rPr>
                <w:rFonts w:ascii="Arial" w:hAnsi="Arial"/>
                <w:sz w:val="18"/>
              </w:rPr>
              <w:t>front position (side) lamp</w:t>
            </w:r>
            <w:r>
              <w:rPr>
                <w:rFonts w:ascii="Arial" w:hAnsi="Arial"/>
                <w:sz w:val="18"/>
              </w:rPr>
              <w:tab/>
            </w:r>
          </w:p>
        </w:tc>
        <w:tc>
          <w:tcPr>
            <w:tcW w:w="2977" w:type="dxa"/>
          </w:tcPr>
          <w:p>
            <w:pPr>
              <w:pStyle w:val="Table"/>
              <w:rPr>
                <w:rFonts w:ascii="Arial" w:hAnsi="Arial"/>
                <w:sz w:val="18"/>
              </w:rPr>
            </w:pPr>
            <w:r>
              <w:rPr>
                <w:rFonts w:ascii="Arial" w:hAnsi="Arial"/>
                <w:sz w:val="18"/>
              </w:rPr>
              <w:t>Parking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position (side) lamp</w:t>
            </w:r>
            <w:r>
              <w:rPr>
                <w:rFonts w:ascii="Arial" w:hAnsi="Arial"/>
                <w:sz w:val="18"/>
              </w:rPr>
              <w:tab/>
            </w:r>
          </w:p>
        </w:tc>
        <w:tc>
          <w:tcPr>
            <w:tcW w:w="2977" w:type="dxa"/>
          </w:tcPr>
          <w:p>
            <w:pPr>
              <w:pStyle w:val="Table"/>
              <w:rPr>
                <w:rFonts w:ascii="Arial" w:hAnsi="Arial"/>
                <w:sz w:val="18"/>
              </w:rPr>
            </w:pPr>
            <w:r>
              <w:rPr>
                <w:rFonts w:ascii="Arial" w:hAnsi="Arial"/>
                <w:sz w:val="18"/>
              </w:rPr>
              <w:t>tail light</w:t>
            </w:r>
          </w:p>
        </w:tc>
      </w:tr>
      <w:tr>
        <w:trPr>
          <w:cantSplit/>
        </w:trPr>
        <w:tc>
          <w:tcPr>
            <w:tcW w:w="3260" w:type="dxa"/>
          </w:tcPr>
          <w:p>
            <w:pPr>
              <w:pStyle w:val="Table"/>
              <w:tabs>
                <w:tab w:val="right" w:leader="dot" w:pos="3180"/>
              </w:tabs>
              <w:rPr>
                <w:rFonts w:ascii="Arial" w:hAnsi="Arial"/>
                <w:sz w:val="18"/>
              </w:rPr>
            </w:pPr>
            <w:r>
              <w:rPr>
                <w:rFonts w:ascii="Arial" w:hAnsi="Arial"/>
                <w:sz w:val="18"/>
              </w:rPr>
              <w:t>end</w:t>
            </w:r>
            <w:r>
              <w:rPr>
                <w:rFonts w:ascii="Arial" w:hAnsi="Arial"/>
                <w:sz w:val="18"/>
              </w:rPr>
              <w:noBreakHyphen/>
              <w:t>outline marker lamp</w:t>
            </w:r>
            <w:r>
              <w:rPr>
                <w:rFonts w:ascii="Arial" w:hAnsi="Arial"/>
                <w:sz w:val="18"/>
              </w:rPr>
              <w:tab/>
            </w:r>
          </w:p>
        </w:tc>
        <w:tc>
          <w:tcPr>
            <w:tcW w:w="2977" w:type="dxa"/>
          </w:tcPr>
          <w:p>
            <w:pPr>
              <w:pStyle w:val="Table"/>
              <w:rPr>
                <w:rFonts w:ascii="Arial" w:hAnsi="Arial"/>
                <w:sz w:val="18"/>
              </w:rPr>
            </w:pPr>
            <w:r>
              <w:rPr>
                <w:rFonts w:ascii="Arial" w:hAnsi="Arial"/>
                <w:sz w:val="18"/>
              </w:rPr>
              <w:t>Front or rear clearance light</w:t>
            </w:r>
          </w:p>
        </w:tc>
      </w:tr>
      <w:tr>
        <w:trPr>
          <w:cantSplit/>
        </w:trPr>
        <w:tc>
          <w:tcPr>
            <w:tcW w:w="3260" w:type="dxa"/>
          </w:tcPr>
          <w:p>
            <w:pPr>
              <w:pStyle w:val="Table"/>
              <w:tabs>
                <w:tab w:val="right" w:leader="dot" w:pos="3180"/>
              </w:tabs>
              <w:rPr>
                <w:rFonts w:ascii="Arial" w:hAnsi="Arial"/>
                <w:sz w:val="18"/>
              </w:rPr>
            </w:pPr>
            <w:r>
              <w:rPr>
                <w:rFonts w:ascii="Arial" w:hAnsi="Arial"/>
                <w:sz w:val="18"/>
              </w:rPr>
              <w:t>external cabin lamp</w:t>
            </w:r>
            <w:r>
              <w:rPr>
                <w:rFonts w:ascii="Arial" w:hAnsi="Arial"/>
                <w:sz w:val="18"/>
              </w:rPr>
              <w:tab/>
            </w:r>
          </w:p>
        </w:tc>
        <w:tc>
          <w:tcPr>
            <w:tcW w:w="2977" w:type="dxa"/>
          </w:tcPr>
          <w:p>
            <w:pPr>
              <w:pStyle w:val="Table"/>
              <w:rPr>
                <w:rFonts w:ascii="Arial" w:hAnsi="Arial"/>
                <w:sz w:val="18"/>
              </w:rPr>
            </w:pPr>
            <w:r>
              <w:rPr>
                <w:rFonts w:ascii="Arial" w:hAnsi="Arial"/>
                <w:sz w:val="18"/>
              </w:rPr>
              <w:t>External cabin light</w:t>
            </w:r>
          </w:p>
        </w:tc>
      </w:tr>
      <w:tr>
        <w:trPr>
          <w:cantSplit/>
        </w:trPr>
        <w:tc>
          <w:tcPr>
            <w:tcW w:w="3260" w:type="dxa"/>
          </w:tcPr>
          <w:p>
            <w:pPr>
              <w:pStyle w:val="Table"/>
              <w:tabs>
                <w:tab w:val="right" w:leader="dot" w:pos="3180"/>
              </w:tabs>
              <w:rPr>
                <w:rFonts w:ascii="Arial" w:hAnsi="Arial"/>
                <w:sz w:val="18"/>
              </w:rPr>
            </w:pPr>
            <w:r>
              <w:rPr>
                <w:rFonts w:ascii="Arial" w:hAnsi="Arial"/>
                <w:sz w:val="18"/>
              </w:rPr>
              <w:t>internal lamp</w:t>
            </w:r>
            <w:r>
              <w:rPr>
                <w:rFonts w:ascii="Arial" w:hAnsi="Arial"/>
                <w:sz w:val="18"/>
              </w:rPr>
              <w:tab/>
            </w:r>
          </w:p>
        </w:tc>
        <w:tc>
          <w:tcPr>
            <w:tcW w:w="2977" w:type="dxa"/>
          </w:tcPr>
          <w:p>
            <w:pPr>
              <w:pStyle w:val="Table"/>
              <w:rPr>
                <w:rFonts w:ascii="Arial" w:hAnsi="Arial"/>
                <w:sz w:val="18"/>
              </w:rPr>
            </w:pPr>
            <w:r>
              <w:rPr>
                <w:rFonts w:ascii="Arial" w:hAnsi="Arial"/>
                <w:sz w:val="18"/>
              </w:rPr>
              <w:t>Interior light</w:t>
            </w:r>
          </w:p>
        </w:tc>
      </w:tr>
      <w:tr>
        <w:trPr>
          <w:cantSplit/>
        </w:trPr>
        <w:tc>
          <w:tcPr>
            <w:tcW w:w="3260" w:type="dxa"/>
          </w:tcPr>
          <w:p>
            <w:pPr>
              <w:pStyle w:val="Table"/>
              <w:tabs>
                <w:tab w:val="right" w:leader="dot" w:pos="3180"/>
              </w:tabs>
              <w:rPr>
                <w:rFonts w:ascii="Arial" w:hAnsi="Arial"/>
                <w:sz w:val="18"/>
              </w:rPr>
            </w:pPr>
            <w:r>
              <w:rPr>
                <w:rFonts w:ascii="Arial" w:hAnsi="Arial"/>
                <w:sz w:val="18"/>
              </w:rPr>
              <w:t>side marker lamp</w:t>
            </w:r>
            <w:r>
              <w:rPr>
                <w:rFonts w:ascii="Arial" w:hAnsi="Arial"/>
                <w:sz w:val="18"/>
              </w:rPr>
              <w:tab/>
            </w:r>
          </w:p>
        </w:tc>
        <w:tc>
          <w:tcPr>
            <w:tcW w:w="2977" w:type="dxa"/>
          </w:tcPr>
          <w:p>
            <w:pPr>
              <w:pStyle w:val="Table"/>
              <w:rPr>
                <w:rFonts w:ascii="Arial" w:hAnsi="Arial"/>
                <w:sz w:val="18"/>
              </w:rPr>
            </w:pPr>
            <w:r>
              <w:rPr>
                <w:rFonts w:ascii="Arial" w:hAnsi="Arial"/>
                <w:sz w:val="18"/>
              </w:rPr>
              <w:t>side marker light</w:t>
            </w:r>
          </w:p>
        </w:tc>
      </w:tr>
      <w:tr>
        <w:trPr>
          <w:cantSplit/>
        </w:trPr>
        <w:tc>
          <w:tcPr>
            <w:tcW w:w="3260" w:type="dxa"/>
          </w:tcPr>
          <w:p>
            <w:pPr>
              <w:pStyle w:val="Table"/>
              <w:tabs>
                <w:tab w:val="right" w:leader="dot" w:pos="3180"/>
              </w:tabs>
              <w:rPr>
                <w:rFonts w:ascii="Arial" w:hAnsi="Arial"/>
                <w:sz w:val="18"/>
              </w:rPr>
            </w:pPr>
            <w:r>
              <w:rPr>
                <w:rFonts w:ascii="Arial" w:hAnsi="Arial"/>
                <w:sz w:val="18"/>
              </w:rPr>
              <w:t>daytime running lamp</w:t>
            </w:r>
            <w:r>
              <w:rPr>
                <w:rFonts w:ascii="Arial" w:hAnsi="Arial"/>
                <w:sz w:val="18"/>
              </w:rPr>
              <w:tab/>
            </w:r>
          </w:p>
        </w:tc>
        <w:tc>
          <w:tcPr>
            <w:tcW w:w="2977" w:type="dxa"/>
          </w:tcPr>
          <w:p>
            <w:pPr>
              <w:pStyle w:val="Table"/>
              <w:rPr>
                <w:rFonts w:ascii="Arial" w:hAnsi="Arial"/>
                <w:sz w:val="18"/>
              </w:rPr>
            </w:pPr>
            <w:r>
              <w:rPr>
                <w:rFonts w:ascii="Arial" w:hAnsi="Arial"/>
                <w:sz w:val="18"/>
              </w:rPr>
              <w:t>Daytime running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reflex reflector, non</w:t>
            </w:r>
            <w:r>
              <w:rPr>
                <w:rFonts w:ascii="Arial" w:hAnsi="Arial"/>
                <w:sz w:val="18"/>
              </w:rPr>
              <w:noBreakHyphen/>
              <w:t>triangular</w:t>
            </w:r>
            <w:r>
              <w:rPr>
                <w:rFonts w:ascii="Arial" w:hAnsi="Arial"/>
                <w:sz w:val="18"/>
              </w:rPr>
              <w:tab/>
            </w:r>
          </w:p>
        </w:tc>
        <w:tc>
          <w:tcPr>
            <w:tcW w:w="2977" w:type="dxa"/>
          </w:tcPr>
          <w:p>
            <w:pPr>
              <w:pStyle w:val="Table"/>
              <w:rPr>
                <w:rFonts w:ascii="Arial" w:hAnsi="Arial"/>
                <w:sz w:val="18"/>
              </w:rPr>
            </w:pPr>
            <w:r>
              <w:rPr>
                <w:rFonts w:ascii="Arial" w:hAnsi="Arial"/>
                <w:sz w:val="18"/>
              </w:rPr>
              <w:t>rear reflector</w:t>
            </w:r>
          </w:p>
        </w:tc>
      </w:tr>
      <w:tr>
        <w:trPr>
          <w:cantSplit/>
        </w:trPr>
        <w:tc>
          <w:tcPr>
            <w:tcW w:w="3260" w:type="dxa"/>
          </w:tcPr>
          <w:p>
            <w:pPr>
              <w:pStyle w:val="Table"/>
              <w:tabs>
                <w:tab w:val="right" w:leader="dot" w:pos="3180"/>
              </w:tabs>
              <w:rPr>
                <w:rFonts w:ascii="Arial" w:hAnsi="Arial"/>
                <w:sz w:val="18"/>
              </w:rPr>
            </w:pPr>
            <w:r>
              <w:rPr>
                <w:rFonts w:ascii="Arial" w:hAnsi="Arial"/>
                <w:sz w:val="18"/>
              </w:rPr>
              <w:t>front reflex reflector, non</w:t>
            </w:r>
            <w:r>
              <w:rPr>
                <w:rFonts w:ascii="Arial" w:hAnsi="Arial"/>
                <w:sz w:val="18"/>
              </w:rPr>
              <w:noBreakHyphen/>
              <w:t>triangular</w:t>
            </w:r>
            <w:r>
              <w:rPr>
                <w:rFonts w:ascii="Arial" w:hAnsi="Arial"/>
                <w:sz w:val="18"/>
              </w:rPr>
              <w:tab/>
            </w:r>
          </w:p>
        </w:tc>
        <w:tc>
          <w:tcPr>
            <w:tcW w:w="2977" w:type="dxa"/>
          </w:tcPr>
          <w:p>
            <w:pPr>
              <w:pStyle w:val="Table"/>
              <w:rPr>
                <w:rFonts w:ascii="Arial" w:hAnsi="Arial"/>
                <w:sz w:val="18"/>
              </w:rPr>
            </w:pPr>
            <w:r>
              <w:rPr>
                <w:rFonts w:ascii="Arial" w:hAnsi="Arial"/>
                <w:sz w:val="18"/>
              </w:rPr>
              <w:t>front reflector</w:t>
            </w:r>
          </w:p>
        </w:tc>
      </w:tr>
      <w:tr>
        <w:trPr>
          <w:cantSplit/>
        </w:trPr>
        <w:tc>
          <w:tcPr>
            <w:tcW w:w="3260" w:type="dxa"/>
            <w:tcBorders>
              <w:bottom w:val="single" w:sz="2" w:space="0" w:color="auto"/>
            </w:tcBorders>
          </w:tcPr>
          <w:p>
            <w:pPr>
              <w:pStyle w:val="Table"/>
              <w:tabs>
                <w:tab w:val="right" w:leader="dot" w:pos="3180"/>
              </w:tabs>
              <w:rPr>
                <w:rFonts w:ascii="Arial" w:hAnsi="Arial"/>
                <w:sz w:val="18"/>
              </w:rPr>
            </w:pPr>
            <w:r>
              <w:rPr>
                <w:rFonts w:ascii="Arial" w:hAnsi="Arial"/>
                <w:sz w:val="18"/>
              </w:rPr>
              <w:t>side reflex reflector, non</w:t>
            </w:r>
            <w:r>
              <w:rPr>
                <w:rFonts w:ascii="Arial" w:hAnsi="Arial"/>
                <w:sz w:val="18"/>
              </w:rPr>
              <w:noBreakHyphen/>
              <w:t>triangular</w:t>
            </w:r>
            <w:r>
              <w:rPr>
                <w:rFonts w:ascii="Arial" w:hAnsi="Arial"/>
                <w:sz w:val="18"/>
              </w:rPr>
              <w:tab/>
            </w:r>
          </w:p>
        </w:tc>
        <w:tc>
          <w:tcPr>
            <w:tcW w:w="2977" w:type="dxa"/>
            <w:tcBorders>
              <w:bottom w:val="single" w:sz="2" w:space="0" w:color="auto"/>
            </w:tcBorders>
          </w:tcPr>
          <w:p>
            <w:pPr>
              <w:pStyle w:val="Table"/>
              <w:rPr>
                <w:rFonts w:ascii="Arial" w:hAnsi="Arial"/>
                <w:sz w:val="18"/>
              </w:rPr>
            </w:pPr>
            <w:r>
              <w:rPr>
                <w:rFonts w:ascii="Arial" w:hAnsi="Arial"/>
                <w:sz w:val="18"/>
              </w:rPr>
              <w:t>side reflector</w:t>
            </w:r>
          </w:p>
        </w:tc>
      </w:tr>
    </w:tbl>
    <w:p>
      <w:pPr>
        <w:pStyle w:val="Heading2"/>
      </w:pPr>
      <w:bookmarkStart w:id="892" w:name="_Toc78685746"/>
      <w:bookmarkStart w:id="893" w:name="_Toc170216068"/>
      <w:bookmarkStart w:id="894" w:name="_Toc512745502"/>
      <w:r>
        <w:rPr>
          <w:rStyle w:val="CharPartNo"/>
        </w:rPr>
        <w:t>Part 15</w:t>
      </w:r>
      <w:r>
        <w:t xml:space="preserve"> — </w:t>
      </w:r>
      <w:r>
        <w:rPr>
          <w:rStyle w:val="CharPartText"/>
        </w:rPr>
        <w:t>Additional Western Australian provisions</w:t>
      </w:r>
      <w:bookmarkEnd w:id="892"/>
      <w:bookmarkEnd w:id="893"/>
    </w:p>
    <w:p>
      <w:pPr>
        <w:pStyle w:val="Heading3"/>
      </w:pPr>
      <w:bookmarkStart w:id="895" w:name="_Toc78685747"/>
      <w:bookmarkStart w:id="896" w:name="_Toc170216069"/>
      <w:r>
        <w:rPr>
          <w:rStyle w:val="CharDivNo"/>
        </w:rPr>
        <w:t>Division 1</w:t>
      </w:r>
      <w:r>
        <w:t xml:space="preserve"> — </w:t>
      </w:r>
      <w:r>
        <w:rPr>
          <w:rStyle w:val="CharDivText"/>
        </w:rPr>
        <w:t>Omnibuses</w:t>
      </w:r>
      <w:bookmarkEnd w:id="895"/>
      <w:bookmarkEnd w:id="896"/>
    </w:p>
    <w:p>
      <w:pPr>
        <w:pStyle w:val="Heading5"/>
      </w:pPr>
      <w:bookmarkStart w:id="897" w:name="_Toc14750463"/>
      <w:bookmarkStart w:id="898" w:name="_Toc170216070"/>
      <w:bookmarkStart w:id="899" w:name="_Toc494182976"/>
      <w:bookmarkStart w:id="900" w:name="_Toc531167618"/>
      <w:bookmarkStart w:id="901" w:name="_Toc8463338"/>
      <w:bookmarkStart w:id="902" w:name="_Toc14158743"/>
      <w:bookmarkStart w:id="903" w:name="_Toc14493587"/>
      <w:bookmarkStart w:id="904" w:name="_Toc494182973"/>
      <w:bookmarkStart w:id="905" w:name="_Toc7345820"/>
      <w:bookmarkStart w:id="906" w:name="_Toc14493585"/>
      <w:bookmarkEnd w:id="894"/>
      <w:r>
        <w:rPr>
          <w:rStyle w:val="CharSectno"/>
        </w:rPr>
        <w:t>171</w:t>
      </w:r>
      <w:r>
        <w:t>.</w:t>
      </w:r>
      <w:r>
        <w:tab/>
        <w:t>Passengers on omnibus with minimum 1.5 m interior height</w:t>
      </w:r>
      <w:bookmarkEnd w:id="897"/>
      <w:bookmarkEnd w:id="898"/>
    </w:p>
    <w:bookmarkEnd w:id="899"/>
    <w:bookmarkEnd w:id="900"/>
    <w:bookmarkEnd w:id="901"/>
    <w:bookmarkEnd w:id="902"/>
    <w:bookmarkEnd w:id="903"/>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position w:val="-10"/>
          <w:sz w:val="22"/>
        </w:rPr>
      </w:pPr>
      <w:r>
        <w:rPr>
          <w:position w:val="-10"/>
          <w:sz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o:ole="">
            <v:imagedata r:id="rId36" o:title=""/>
          </v:shape>
          <o:OLEObject Type="Embed" ProgID="Equation.3" ShapeID="_x0000_i1025" DrawAspect="Content" ObjectID="_1644374406" r:id="rId37"/>
        </w:object>
      </w:r>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907" w:name="_Toc14750464"/>
      <w:bookmarkStart w:id="908" w:name="_Toc170216071"/>
      <w:r>
        <w:rPr>
          <w:rStyle w:val="CharSectno"/>
        </w:rPr>
        <w:t>172</w:t>
      </w:r>
      <w:r>
        <w:rPr>
          <w:snapToGrid w:val="0"/>
        </w:rPr>
        <w:t>.</w:t>
      </w:r>
      <w:r>
        <w:rPr>
          <w:snapToGrid w:val="0"/>
        </w:rPr>
        <w:tab/>
        <w:t>Passengers on omnibus with less than 1.5 m interior height</w:t>
      </w:r>
      <w:bookmarkEnd w:id="907"/>
      <w:bookmarkEnd w:id="908"/>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909" w:name="_Toc14750465"/>
      <w:bookmarkStart w:id="910" w:name="_Toc170216072"/>
      <w:r>
        <w:rPr>
          <w:rStyle w:val="CharSectno"/>
        </w:rPr>
        <w:t>173</w:t>
      </w:r>
      <w:r>
        <w:rPr>
          <w:snapToGrid w:val="0"/>
        </w:rPr>
        <w:t>.</w:t>
      </w:r>
      <w:r>
        <w:rPr>
          <w:snapToGrid w:val="0"/>
        </w:rPr>
        <w:tab/>
        <w:t>Standing positions and equipment</w:t>
      </w:r>
      <w:bookmarkEnd w:id="909"/>
      <w:bookmarkEnd w:id="910"/>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rPr>
          <w:snapToGrid w:val="0"/>
        </w:rPr>
      </w:pPr>
      <w:r>
        <w:rPr>
          <w:snapToGrid w:val="0"/>
        </w:rPr>
        <w:br w:type="page"/>
      </w: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911" w:name="_Toc14750466"/>
      <w:bookmarkStart w:id="912" w:name="_Toc170216073"/>
      <w:r>
        <w:rPr>
          <w:rStyle w:val="CharSectno"/>
        </w:rPr>
        <w:t>174</w:t>
      </w:r>
      <w:r>
        <w:t>.</w:t>
      </w:r>
      <w:r>
        <w:tab/>
      </w:r>
      <w:r>
        <w:rPr>
          <w:snapToGrid w:val="0"/>
        </w:rPr>
        <w:t>Destination signs</w:t>
      </w:r>
      <w:bookmarkEnd w:id="911"/>
      <w:bookmarkEnd w:id="912"/>
    </w:p>
    <w:bookmarkEnd w:id="904"/>
    <w:bookmarkEnd w:id="905"/>
    <w:bookmarkEnd w:id="906"/>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913" w:name="_Toc14493586"/>
      <w:bookmarkStart w:id="914" w:name="_Toc14750467"/>
      <w:bookmarkStart w:id="915" w:name="_Toc170216074"/>
      <w:r>
        <w:rPr>
          <w:rStyle w:val="CharSectno"/>
        </w:rPr>
        <w:t>175</w:t>
      </w:r>
      <w:r>
        <w:rPr>
          <w:snapToGrid w:val="0"/>
        </w:rPr>
        <w:t>.</w:t>
      </w:r>
      <w:r>
        <w:rPr>
          <w:snapToGrid w:val="0"/>
        </w:rPr>
        <w:tab/>
        <w:t>School bus exterior colours and signs</w:t>
      </w:r>
      <w:bookmarkEnd w:id="913"/>
      <w:bookmarkEnd w:id="914"/>
      <w:bookmarkEnd w:id="915"/>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916" w:name="_Toc170216075"/>
      <w:r>
        <w:rPr>
          <w:rStyle w:val="CharSectno"/>
        </w:rPr>
        <w:t>175A</w:t>
      </w:r>
      <w:r>
        <w:t>.</w:t>
      </w:r>
      <w:r>
        <w:tab/>
        <w:t>First aid kit on non-metropolitan omnibus</w:t>
      </w:r>
      <w:bookmarkEnd w:id="916"/>
    </w:p>
    <w:p>
      <w:pPr>
        <w:pStyle w:val="Subsection"/>
      </w:pPr>
      <w:r>
        <w:tab/>
      </w:r>
      <w:r>
        <w:tab/>
        <w:t xml:space="preserve">An omnibus operating on a route all or most of which lies outside the metropolitan area (as defined in section 18B of the </w:t>
      </w:r>
      <w:r>
        <w:rPr>
          <w:i/>
        </w:rPr>
        <w:t>Transport Co-ordination Act 1966</w:t>
      </w:r>
      <w:r>
        <w:t>) must be equipped with a comprehensive and serviceable first aid kit, carried in a position on the vehicle so as to be readily available for use.</w:t>
      </w:r>
    </w:p>
    <w:p>
      <w:pPr>
        <w:pStyle w:val="Footnotesection"/>
      </w:pPr>
      <w:r>
        <w:tab/>
        <w:t>[Rule 175A inserted in Gazette 3 Jan 2003 p. 4-5.]</w:t>
      </w:r>
    </w:p>
    <w:p>
      <w:pPr>
        <w:pStyle w:val="Heading3"/>
        <w:spacing w:before="180"/>
      </w:pPr>
      <w:bookmarkStart w:id="917" w:name="_Toc78685754"/>
      <w:bookmarkStart w:id="918" w:name="_Toc170216076"/>
      <w:r>
        <w:rPr>
          <w:rStyle w:val="CharDivNo"/>
        </w:rPr>
        <w:t>Division 2</w:t>
      </w:r>
      <w:r>
        <w:rPr>
          <w:snapToGrid w:val="0"/>
        </w:rPr>
        <w:t xml:space="preserve"> — </w:t>
      </w:r>
      <w:r>
        <w:rPr>
          <w:rStyle w:val="CharDivText"/>
        </w:rPr>
        <w:t>Miscellaneous</w:t>
      </w:r>
      <w:bookmarkEnd w:id="917"/>
      <w:bookmarkEnd w:id="918"/>
    </w:p>
    <w:p>
      <w:pPr>
        <w:pStyle w:val="Heading5"/>
        <w:keepNext w:val="0"/>
        <w:keepLines w:val="0"/>
        <w:spacing w:before="160"/>
      </w:pPr>
      <w:bookmarkStart w:id="919" w:name="_Toc14750468"/>
      <w:bookmarkStart w:id="920" w:name="_Toc170216077"/>
      <w:bookmarkStart w:id="921" w:name="_Toc7345822"/>
      <w:bookmarkStart w:id="922" w:name="_Toc14493590"/>
      <w:r>
        <w:rPr>
          <w:rStyle w:val="CharSectno"/>
        </w:rPr>
        <w:t>176</w:t>
      </w:r>
      <w:r>
        <w:t>.</w:t>
      </w:r>
      <w:r>
        <w:tab/>
        <w:t>Required immobilisers</w:t>
      </w:r>
      <w:bookmarkEnd w:id="919"/>
      <w:bookmarkEnd w:id="920"/>
    </w:p>
    <w:bookmarkEnd w:id="921"/>
    <w:bookmarkEnd w:id="922"/>
    <w:p>
      <w:pPr>
        <w:pStyle w:val="Subsection"/>
        <w:spacing w:before="120"/>
      </w:pPr>
      <w:r>
        <w:tab/>
        <w:t>(1)</w:t>
      </w:r>
      <w:r>
        <w:tab/>
        <w:t>A motor vehicle in relation to which an application is made for the grant or transfer of the licence for the vehicle must be fitted with one of the following immobilisers —</w:t>
      </w:r>
    </w:p>
    <w:p>
      <w:pPr>
        <w:pStyle w:val="Indenta"/>
        <w:spacing w:before="40"/>
      </w:pPr>
      <w:r>
        <w:tab/>
        <w:t>(a)</w:t>
      </w:r>
      <w:r>
        <w:tab/>
        <w:t>an immobiliser fitted to a vehicle by the manufacturer of the vehicle or a person authorised by the manufacturer, at the time the vehicle is being manufactured;</w:t>
      </w:r>
    </w:p>
    <w:p>
      <w:pPr>
        <w:pStyle w:val="Indenta"/>
        <w:spacing w:before="40"/>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spacing w:before="40"/>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spacing w:before="40"/>
      </w:pPr>
      <w:r>
        <w:tab/>
        <w:t>(d)</w:t>
      </w:r>
      <w:r>
        <w:tab/>
        <w:t>an immobiliser that complies with AS/NZS 4601:1999 “Vehicle immobilisers”, jointly published by Standards Australia and Standards New Zealand;</w:t>
      </w:r>
    </w:p>
    <w:p>
      <w:pPr>
        <w:pStyle w:val="Indenta"/>
        <w:spacing w:before="40"/>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spacing w:before="40"/>
      </w:pPr>
      <w:r>
        <w:tab/>
        <w:t>(f)</w:t>
      </w:r>
      <w:r>
        <w:tab/>
        <w:t>an immobiliser —</w:t>
      </w:r>
    </w:p>
    <w:p>
      <w:pPr>
        <w:pStyle w:val="Indenti"/>
        <w:spacing w:before="40"/>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spacing w:before="40"/>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spacing w:before="120"/>
      </w:pPr>
      <w:r>
        <w:tab/>
        <w:t>(2)</w:t>
      </w:r>
      <w:r>
        <w:tab/>
        <w:t>If a vehicle is required under subrule (1) to be fitted with a prescribed immobiliser at the time an application is made, that requirement continues in force from that time.</w:t>
      </w:r>
    </w:p>
    <w:p>
      <w:pPr>
        <w:pStyle w:val="Subsection"/>
        <w:spacing w:before="120"/>
      </w:pPr>
      <w:r>
        <w:tab/>
        <w:t>(3)</w:t>
      </w:r>
      <w:r>
        <w:tab/>
        <w:t>Except as stated in subrule (4), this regulation applies to a car, an omnibus or a goods vehicle.</w:t>
      </w:r>
    </w:p>
    <w:p>
      <w:pPr>
        <w:pStyle w:val="Subsection"/>
        <w:spacing w:before="120"/>
      </w:pPr>
      <w:r>
        <w:tab/>
        <w:t>(4)</w:t>
      </w:r>
      <w:r>
        <w:tab/>
        <w:t>This rule does not apply to a motor vehicle —</w:t>
      </w:r>
    </w:p>
    <w:p>
      <w:pPr>
        <w:pStyle w:val="Indenta"/>
        <w:spacing w:before="40"/>
      </w:pPr>
      <w:r>
        <w:tab/>
        <w:t>(a)</w:t>
      </w:r>
      <w:r>
        <w:tab/>
        <w:t>with an unloaded mass of 3 t or more;</w:t>
      </w:r>
    </w:p>
    <w:p>
      <w:pPr>
        <w:pStyle w:val="Indenta"/>
        <w:spacing w:before="40"/>
      </w:pPr>
      <w:r>
        <w:tab/>
        <w:t>(b)</w:t>
      </w:r>
      <w:r>
        <w:tab/>
        <w:t>with a GVM of more than 4.5 t;</w:t>
      </w:r>
    </w:p>
    <w:p>
      <w:pPr>
        <w:pStyle w:val="Indenta"/>
        <w:spacing w:before="40"/>
      </w:pPr>
      <w:r>
        <w:tab/>
        <w:t>(c)</w:t>
      </w:r>
      <w:r>
        <w:tab/>
        <w:t>built 25 years or more before the time the application for the grant or transfer of the licence for the vehicle is made;</w:t>
      </w:r>
    </w:p>
    <w:p>
      <w:pPr>
        <w:pStyle w:val="Indenta"/>
        <w:spacing w:before="40"/>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spacing w:before="40"/>
      </w:pPr>
      <w:r>
        <w:tab/>
        <w:t>(e)</w:t>
      </w:r>
      <w:r>
        <w:tab/>
        <w:t xml:space="preserve">to which regulation 21D of the </w:t>
      </w:r>
      <w:r>
        <w:rPr>
          <w:i/>
        </w:rPr>
        <w:t>Road Traffic (Licensing) Regulations 1975</w:t>
      </w:r>
      <w:r>
        <w:t xml:space="preserve"> applies.</w:t>
      </w:r>
    </w:p>
    <w:p>
      <w:pPr>
        <w:pStyle w:val="Heading5"/>
        <w:spacing w:before="160"/>
      </w:pPr>
      <w:bookmarkStart w:id="923" w:name="_Toc14750469"/>
      <w:bookmarkStart w:id="924" w:name="_Toc170216078"/>
      <w:bookmarkStart w:id="925" w:name="_Toc7345823"/>
      <w:bookmarkStart w:id="926" w:name="_Toc14493591"/>
      <w:r>
        <w:rPr>
          <w:rStyle w:val="CharSectno"/>
        </w:rPr>
        <w:t>177</w:t>
      </w:r>
      <w:r>
        <w:t>.</w:t>
      </w:r>
      <w:r>
        <w:tab/>
      </w:r>
      <w:r>
        <w:rPr>
          <w:snapToGrid w:val="0"/>
        </w:rPr>
        <w:t>Fitting of illuminated signs</w:t>
      </w:r>
      <w:bookmarkEnd w:id="923"/>
      <w:bookmarkEnd w:id="924"/>
    </w:p>
    <w:bookmarkEnd w:id="925"/>
    <w:bookmarkEnd w:id="926"/>
    <w:p>
      <w:pPr>
        <w:pStyle w:val="Subsection"/>
        <w:spacing w:before="120"/>
        <w:rPr>
          <w:snapToGrid w:val="0"/>
        </w:rPr>
      </w:pPr>
      <w:r>
        <w:rPr>
          <w:snapToGrid w:val="0"/>
        </w:rPr>
        <w:tab/>
        <w:t>(1)</w:t>
      </w:r>
      <w:r>
        <w:rPr>
          <w:snapToGrid w:val="0"/>
        </w:rPr>
        <w:tab/>
        <w:t>In addition to the lights prescribed or permitted under Part 8 —</w:t>
      </w:r>
    </w:p>
    <w:p>
      <w:pPr>
        <w:pStyle w:val="Indenta"/>
        <w:spacing w:before="40"/>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spacing w:before="40"/>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spacing w:before="40"/>
        <w:rPr>
          <w:snapToGrid w:val="0"/>
        </w:rPr>
      </w:pPr>
      <w:r>
        <w:rPr>
          <w:snapToGrid w:val="0"/>
        </w:rPr>
        <w:tab/>
        <w:t>(c)</w:t>
      </w:r>
      <w:r>
        <w:rPr>
          <w:snapToGrid w:val="0"/>
        </w:rPr>
        <w:tab/>
        <w:t>a vehicle that is —</w:t>
      </w:r>
    </w:p>
    <w:p>
      <w:pPr>
        <w:pStyle w:val="Indenti"/>
        <w:spacing w:before="40"/>
        <w:rPr>
          <w:snapToGrid w:val="0"/>
        </w:rPr>
      </w:pPr>
      <w:r>
        <w:rPr>
          <w:snapToGrid w:val="0"/>
        </w:rPr>
        <w:tab/>
        <w:t>(i)</w:t>
      </w:r>
      <w:r>
        <w:rPr>
          <w:snapToGrid w:val="0"/>
        </w:rPr>
        <w:tab/>
        <w:t xml:space="preserve">an emergency vehicle; or </w:t>
      </w:r>
    </w:p>
    <w:p>
      <w:pPr>
        <w:pStyle w:val="Indenti"/>
        <w:spacing w:before="40"/>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spacing w:before="40"/>
        <w:rPr>
          <w:snapToGrid w:val="0"/>
        </w:rPr>
      </w:pPr>
      <w:r>
        <w:rPr>
          <w:snapToGrid w:val="0"/>
        </w:rPr>
        <w:tab/>
        <w:t>(d)</w:t>
      </w:r>
      <w:r>
        <w:rPr>
          <w:snapToGrid w:val="0"/>
        </w:rPr>
        <w:tab/>
        <w:t>any other vehicle may be equipped with a light or lights for lighting a sign on that vehicle if the sign —</w:t>
      </w:r>
    </w:p>
    <w:p>
      <w:pPr>
        <w:pStyle w:val="Indenti"/>
        <w:spacing w:before="40"/>
        <w:rPr>
          <w:snapToGrid w:val="0"/>
        </w:rPr>
      </w:pPr>
      <w:r>
        <w:rPr>
          <w:snapToGrid w:val="0"/>
        </w:rPr>
        <w:tab/>
        <w:t>(i)</w:t>
      </w:r>
      <w:r>
        <w:rPr>
          <w:snapToGrid w:val="0"/>
        </w:rPr>
        <w:tab/>
        <w:t>is mounted on the roof of the vehicle or on a bar across the roof; and</w:t>
      </w:r>
    </w:p>
    <w:p>
      <w:pPr>
        <w:pStyle w:val="Indenti"/>
        <w:spacing w:before="40"/>
        <w:rPr>
          <w:snapToGrid w:val="0"/>
        </w:rPr>
      </w:pPr>
      <w:r>
        <w:rPr>
          <w:snapToGrid w:val="0"/>
        </w:rPr>
        <w:tab/>
        <w:t>(ii)</w:t>
      </w:r>
      <w:r>
        <w:rPr>
          <w:snapToGrid w:val="0"/>
        </w:rPr>
        <w:tab/>
        <w:t>is fitted with no more than 2 globes each of 7 W or less.</w:t>
      </w:r>
    </w:p>
    <w:p>
      <w:pPr>
        <w:pStyle w:val="Subsection"/>
        <w:spacing w:before="120"/>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spacing w:before="120"/>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927" w:name="_Toc14750470"/>
      <w:bookmarkStart w:id="928" w:name="_Toc170216079"/>
      <w:bookmarkStart w:id="929" w:name="_Toc7345824"/>
      <w:bookmarkStart w:id="930" w:name="_Toc14493592"/>
      <w:r>
        <w:rPr>
          <w:rStyle w:val="CharSectno"/>
        </w:rPr>
        <w:t>178</w:t>
      </w:r>
      <w:r>
        <w:rPr>
          <w:snapToGrid w:val="0"/>
        </w:rPr>
        <w:t>.</w:t>
      </w:r>
      <w:r>
        <w:rPr>
          <w:snapToGrid w:val="0"/>
        </w:rPr>
        <w:tab/>
        <w:t>Compliance plates</w:t>
      </w:r>
      <w:bookmarkEnd w:id="927"/>
      <w:bookmarkEnd w:id="928"/>
    </w:p>
    <w:bookmarkEnd w:id="929"/>
    <w:bookmarkEnd w:id="930"/>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Defpara"/>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nHeading2"/>
      </w:pPr>
      <w:bookmarkStart w:id="931" w:name="_Toc78685758"/>
      <w:bookmarkStart w:id="932" w:name="_Toc170216080"/>
      <w:r>
        <w:t>Notes</w:t>
      </w:r>
      <w:bookmarkEnd w:id="931"/>
      <w:bookmarkEnd w:id="93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w:t>
      </w:r>
    </w:p>
    <w:p>
      <w:pPr>
        <w:pStyle w:val="nHeading3"/>
      </w:pPr>
      <w:bookmarkStart w:id="933" w:name="_Toc170216081"/>
      <w:r>
        <w:t>Compilation table</w:t>
      </w:r>
      <w:bookmarkEnd w:id="9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8" w:type="dxa"/>
            <w:tcBorders>
              <w:bottom w:val="single" w:sz="8" w:space="0" w:color="auto"/>
            </w:tcBorders>
          </w:tcPr>
          <w:p>
            <w:pPr>
              <w:pStyle w:val="nTable"/>
              <w:spacing w:after="40"/>
              <w:rPr>
                <w:i/>
                <w:sz w:val="19"/>
              </w:rPr>
            </w:pPr>
            <w:r>
              <w:rPr>
                <w:i/>
                <w:sz w:val="19"/>
              </w:rPr>
              <w:t>Road Traffic (Vehicle Standards) Amendment Rules 2004</w:t>
            </w:r>
          </w:p>
        </w:tc>
        <w:tc>
          <w:tcPr>
            <w:tcW w:w="1276" w:type="dxa"/>
            <w:tcBorders>
              <w:bottom w:val="single" w:sz="8" w:space="0" w:color="auto"/>
            </w:tcBorders>
          </w:tcPr>
          <w:p>
            <w:pPr>
              <w:pStyle w:val="nTable"/>
              <w:spacing w:after="40"/>
              <w:rPr>
                <w:sz w:val="19"/>
              </w:rPr>
            </w:pPr>
            <w:r>
              <w:rPr>
                <w:sz w:val="19"/>
              </w:rPr>
              <w:t>27 Jul 2004 p. 3083</w:t>
            </w:r>
          </w:p>
        </w:tc>
        <w:tc>
          <w:tcPr>
            <w:tcW w:w="2693" w:type="dxa"/>
            <w:tcBorders>
              <w:bottom w:val="single" w:sz="8" w:space="0" w:color="auto"/>
            </w:tcBorders>
          </w:tcPr>
          <w:p>
            <w:pPr>
              <w:pStyle w:val="nTable"/>
              <w:spacing w:after="40"/>
              <w:rPr>
                <w:sz w:val="19"/>
              </w:rPr>
            </w:pPr>
            <w:r>
              <w:rPr>
                <w:sz w:val="19"/>
              </w:rPr>
              <w:t>27 Jul 2004</w:t>
            </w:r>
          </w:p>
        </w:tc>
      </w:tr>
    </w:tbl>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Standards) Rules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C089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08C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EC12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8E56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D4420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8AEE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082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BEC9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6E9660"/>
    <w:lvl w:ilvl="0">
      <w:start w:val="1"/>
      <w:numFmt w:val="decimal"/>
      <w:pStyle w:val="ListNumber"/>
      <w:lvlText w:val="%1."/>
      <w:lvlJc w:val="left"/>
      <w:pPr>
        <w:tabs>
          <w:tab w:val="num" w:pos="360"/>
        </w:tabs>
        <w:ind w:left="360" w:hanging="360"/>
      </w:pPr>
    </w:lvl>
  </w:abstractNum>
  <w:abstractNum w:abstractNumId="9">
    <w:nsid w:val="FFFFFF89"/>
    <w:multiLevelType w:val="singleLevel"/>
    <w:tmpl w:val="43AA4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0C2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CA8DE6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39"/>
    <w:docVar w:name="WAFER_20151209115239" w:val="RemoveTrackChanges"/>
    <w:docVar w:name="WAFER_20151209115239_GUID" w:val="136012c1-e962-4d5f-962f-87bc330e1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8.png"/><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8.xml"/><Relationship Id="rId47"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6.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11.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wmf"/><Relationship Id="rId37" Type="http://schemas.openxmlformats.org/officeDocument/2006/relationships/oleObject" Target="embeddings/oleObject1.bin"/><Relationship Id="rId40" Type="http://schemas.openxmlformats.org/officeDocument/2006/relationships/footer" Target="foot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3.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26279</Words>
  <Characters>119573</Characters>
  <Application>Microsoft Office Word</Application>
  <DocSecurity>0</DocSecurity>
  <Lines>3516</Lines>
  <Paragraphs>2352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Drafting Template</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2002 - 00-c0-03</dc:title>
  <dc:subject/>
  <dc:creator/>
  <cp:keywords/>
  <dc:description/>
  <cp:lastModifiedBy>svcMRProcess</cp:lastModifiedBy>
  <cp:revision>4</cp:revision>
  <cp:lastPrinted>2002-10-29T06:29:00Z</cp:lastPrinted>
  <dcterms:created xsi:type="dcterms:W3CDTF">2020-02-27T21:54:00Z</dcterms:created>
  <dcterms:modified xsi:type="dcterms:W3CDTF">2020-02-27T21:54:00Z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20040727</vt:lpwstr>
  </property>
  <property fmtid="{D5CDD505-2E9C-101B-9397-08002B2CF9AE}" pid="4" name="DocumentType">
    <vt:lpwstr>Reg</vt:lpwstr>
  </property>
  <property fmtid="{D5CDD505-2E9C-101B-9397-08002B2CF9AE}" pid="5" name="OwlsUID">
    <vt:i4>1577</vt:i4>
  </property>
  <property fmtid="{D5CDD505-2E9C-101B-9397-08002B2CF9AE}" pid="6" name="AsAtDate">
    <vt:lpwstr>27 Jul 2004</vt:lpwstr>
  </property>
  <property fmtid="{D5CDD505-2E9C-101B-9397-08002B2CF9AE}" pid="7" name="Suffix">
    <vt:lpwstr>00-c0-03</vt:lpwstr>
  </property>
</Properties>
</file>