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_Toc42595187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_Toc42595188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_Toc42595189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_Toc42595191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_Toc42595192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_Toc42595193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_Toc42595194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_Toc42595195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_Toc42595196 \h </w:instrText>
      </w:r>
      <w:r>
        <w:fldChar w:fldCharType="separate"/>
      </w:r>
      <w:r>
        <w:t>4</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_Toc42595197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_Toc42595198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_Toc42595200 \h </w:instrText>
      </w:r>
      <w:r>
        <w:fldChar w:fldCharType="separate"/>
      </w:r>
      <w:r>
        <w:t>6</w:t>
      </w:r>
      <w:r>
        <w:fldChar w:fldCharType="end"/>
      </w:r>
    </w:p>
    <w:p>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_Toc42595201 \h </w:instrText>
      </w:r>
      <w:r>
        <w:fldChar w:fldCharType="separate"/>
      </w:r>
      <w:r>
        <w:t>9</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_Toc42595202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_Toc42595204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_Toc42595205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42517568"/>
      <w:bookmarkStart w:id="4" w:name="_Toc4259518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2595187"/>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7" w:name="_Toc4259518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8" w:name="_Toc42595189"/>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9" w:name="_Toc42517572"/>
      <w:bookmarkStart w:id="10" w:name="_Toc42595190"/>
      <w:r>
        <w:rPr>
          <w:rStyle w:val="CharPartNo"/>
        </w:rPr>
        <w:t>Part 2</w:t>
      </w:r>
      <w:r>
        <w:rPr>
          <w:rStyle w:val="CharDivNo"/>
        </w:rPr>
        <w:t> </w:t>
      </w:r>
      <w:r>
        <w:t>—</w:t>
      </w:r>
      <w:r>
        <w:rPr>
          <w:rStyle w:val="CharDivText"/>
        </w:rPr>
        <w:t> </w:t>
      </w:r>
      <w:r>
        <w:rPr>
          <w:rStyle w:val="CharPartText"/>
        </w:rPr>
        <w:t>Western Australian Photo Card</w:t>
      </w:r>
      <w:bookmarkEnd w:id="9"/>
      <w:bookmarkEnd w:id="10"/>
    </w:p>
    <w:p>
      <w:pPr>
        <w:pStyle w:val="Heading5"/>
      </w:pPr>
      <w:bookmarkStart w:id="11" w:name="_Toc42595191"/>
      <w:r>
        <w:rPr>
          <w:rStyle w:val="CharSectno"/>
        </w:rPr>
        <w:t>4</w:t>
      </w:r>
      <w:r>
        <w:t>.</w:t>
      </w:r>
      <w:r>
        <w:tab/>
        <w:t>Replacement photo cards</w:t>
      </w:r>
      <w:bookmarkEnd w:id="11"/>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2" w:name="_Toc42595192"/>
      <w:r>
        <w:rPr>
          <w:rStyle w:val="CharSectno"/>
        </w:rPr>
        <w:t>5</w:t>
      </w:r>
      <w:r>
        <w:t>.</w:t>
      </w:r>
      <w:r>
        <w:tab/>
        <w:t>Additional photo cards</w:t>
      </w:r>
      <w:bookmarkEnd w:id="12"/>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3" w:name="_Toc42595193"/>
      <w:r>
        <w:rPr>
          <w:rStyle w:val="CharSectno"/>
        </w:rPr>
        <w:t>6</w:t>
      </w:r>
      <w:r>
        <w:t>.</w:t>
      </w:r>
      <w:r>
        <w:tab/>
        <w:t>Duration of photo card</w:t>
      </w:r>
      <w:bookmarkEnd w:id="13"/>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4" w:name="_Toc42595194"/>
      <w:r>
        <w:rPr>
          <w:rStyle w:val="CharSectno"/>
        </w:rPr>
        <w:t>7</w:t>
      </w:r>
      <w:r>
        <w:t>.</w:t>
      </w:r>
      <w:r>
        <w:tab/>
        <w:t>Fees under s. 5(3)(c)</w:t>
      </w:r>
      <w:bookmarkEnd w:id="14"/>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27.50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 31 May 2019 p. 1728.]</w:t>
      </w:r>
    </w:p>
    <w:p>
      <w:pPr>
        <w:pStyle w:val="Heading5"/>
      </w:pPr>
      <w:bookmarkStart w:id="15" w:name="_Toc42595195"/>
      <w:r>
        <w:rPr>
          <w:rStyle w:val="CharSectno"/>
        </w:rPr>
        <w:t>7A</w:t>
      </w:r>
      <w:r>
        <w:t>.</w:t>
      </w:r>
      <w:r>
        <w:tab/>
        <w:t>No fee payable by certain seniors and veterans</w:t>
      </w:r>
      <w:bookmarkEnd w:id="15"/>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16" w:name="_Toc42595196"/>
      <w:r>
        <w:rPr>
          <w:rStyle w:val="CharSectno"/>
        </w:rPr>
        <w:t>7B</w:t>
      </w:r>
      <w:r>
        <w:t>.</w:t>
      </w:r>
      <w:r>
        <w:tab/>
        <w:t>Reduced fees for certain card holders</w:t>
      </w:r>
      <w:bookmarkEnd w:id="16"/>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17" w:name="_Toc42595197"/>
      <w:r>
        <w:rPr>
          <w:rStyle w:val="CharSectno"/>
        </w:rPr>
        <w:t>8</w:t>
      </w:r>
      <w:r>
        <w:t>.</w:t>
      </w:r>
      <w:r>
        <w:tab/>
        <w:t>Stolen, lost or destroyed photo cards</w:t>
      </w:r>
      <w:bookmarkEnd w:id="17"/>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18" w:name="_Toc42595198"/>
      <w:r>
        <w:rPr>
          <w:rStyle w:val="CharSectno"/>
        </w:rPr>
        <w:t>9</w:t>
      </w:r>
      <w:r>
        <w:t>.</w:t>
      </w:r>
      <w:r>
        <w:tab/>
        <w:t>Change of cardholder’s address</w:t>
      </w:r>
      <w:bookmarkEnd w:id="18"/>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19" w:name="_Toc42517581"/>
      <w:bookmarkStart w:id="20" w:name="_Toc42595199"/>
      <w:r>
        <w:rPr>
          <w:rStyle w:val="CharPartNo"/>
        </w:rPr>
        <w:t>Part 3</w:t>
      </w:r>
      <w:r>
        <w:rPr>
          <w:rStyle w:val="CharDivNo"/>
        </w:rPr>
        <w:t> </w:t>
      </w:r>
      <w:r>
        <w:t>—</w:t>
      </w:r>
      <w:r>
        <w:rPr>
          <w:rStyle w:val="CharDivText"/>
        </w:rPr>
        <w:t> </w:t>
      </w:r>
      <w:r>
        <w:rPr>
          <w:rStyle w:val="CharPartText"/>
        </w:rPr>
        <w:t>Information management</w:t>
      </w:r>
      <w:bookmarkEnd w:id="19"/>
      <w:bookmarkEnd w:id="20"/>
    </w:p>
    <w:p>
      <w:pPr>
        <w:pStyle w:val="Heading5"/>
      </w:pPr>
      <w:bookmarkStart w:id="21" w:name="_Toc42595200"/>
      <w:r>
        <w:rPr>
          <w:rStyle w:val="CharSectno"/>
        </w:rPr>
        <w:t>10</w:t>
      </w:r>
      <w:r>
        <w:t>.</w:t>
      </w:r>
      <w:r>
        <w:tab/>
        <w:t>Disclosure of photo card information to prescribed persons</w:t>
      </w:r>
      <w:bookmarkEnd w:id="21"/>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22" w:name="_Toc42595201"/>
      <w:r>
        <w:rPr>
          <w:rStyle w:val="CharSectno"/>
        </w:rPr>
        <w:t>10A</w:t>
      </w:r>
      <w:r>
        <w:t>.</w:t>
      </w:r>
      <w:r>
        <w:tab/>
        <w:t>Authorised purposes for disclosure of information to prescribed persons</w:t>
      </w:r>
      <w:bookmarkEnd w:id="22"/>
    </w:p>
    <w:p>
      <w:pPr>
        <w:pStyle w:val="Subsection"/>
        <w:keepNext/>
      </w:pPr>
      <w:r>
        <w:tab/>
      </w:r>
      <w:r>
        <w:tab/>
        <w:t xml:space="preserve">If the Secretary of the Department of Home Affairs of the Commonwealth is a prescribed person under regulation 10(2)(i),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 amended: Gazette 29 Mar 2019 p. 979.]</w:t>
      </w:r>
    </w:p>
    <w:p>
      <w:pPr>
        <w:pStyle w:val="Heading5"/>
      </w:pPr>
      <w:bookmarkStart w:id="23" w:name="_Toc42595202"/>
      <w:r>
        <w:rPr>
          <w:rStyle w:val="CharSectno"/>
        </w:rPr>
        <w:t>11</w:t>
      </w:r>
      <w:r>
        <w:t>.</w:t>
      </w:r>
      <w:r>
        <w:tab/>
        <w:t>Disclosure of photographs</w:t>
      </w:r>
      <w:bookmarkEnd w:id="23"/>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4" w:name="_Toc42517585"/>
      <w:bookmarkStart w:id="25" w:name="_Toc42595203"/>
      <w:r>
        <w:t>Notes</w:t>
      </w:r>
      <w:bookmarkEnd w:id="24"/>
      <w:bookmarkEnd w:id="25"/>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 w:name="_Toc42595204"/>
      <w:r>
        <w:t>Compilation table</w:t>
      </w:r>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pPr>
              <w:pStyle w:val="nTable"/>
              <w:spacing w:after="40"/>
            </w:pPr>
            <w:r>
              <w:t>22 Jun 2018 p. 2184</w:t>
            </w:r>
            <w:r>
              <w:noBreakHyphen/>
              <w:t>93</w:t>
            </w:r>
          </w:p>
        </w:tc>
        <w:tc>
          <w:tcPr>
            <w:tcW w:w="2664" w:type="dxa"/>
            <w:tcBorders>
              <w:top w:val="nil"/>
              <w:bottom w:val="nil"/>
            </w:tcBorders>
            <w:shd w:val="clear" w:color="auto" w:fill="auto"/>
          </w:tcPr>
          <w:p>
            <w:pPr>
              <w:pStyle w:val="nTable"/>
              <w:spacing w:after="40"/>
            </w:pPr>
            <w:r>
              <w:rPr>
                <w:snapToGrid w:val="0"/>
                <w:spacing w:val="-2"/>
              </w:rPr>
              <w:t>1 Jul 2018 (see r. 2(b))</w:t>
            </w:r>
          </w:p>
        </w:tc>
      </w:tr>
      <w:tr>
        <w:tc>
          <w:tcPr>
            <w:tcW w:w="3147" w:type="dxa"/>
            <w:gridSpan w:val="2"/>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gridSpan w:val="2"/>
            <w:tcBorders>
              <w:top w:val="nil"/>
              <w:bottom w:val="nil"/>
            </w:tcBorders>
            <w:shd w:val="clear" w:color="auto" w:fill="auto"/>
          </w:tcPr>
          <w:p>
            <w:pPr>
              <w:pStyle w:val="nTable"/>
              <w:spacing w:after="40"/>
            </w:pPr>
            <w:r>
              <w:t>29 Mar 2019 p. 972</w:t>
            </w:r>
            <w:r>
              <w:noBreakHyphen/>
              <w:t>80</w:t>
            </w:r>
          </w:p>
        </w:tc>
        <w:tc>
          <w:tcPr>
            <w:tcW w:w="2664"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147" w:type="dxa"/>
            <w:gridSpan w:val="2"/>
            <w:tcBorders>
              <w:top w:val="nil"/>
              <w:bottom w:val="single" w:sz="8" w:space="0" w:color="auto"/>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gridSpan w:val="2"/>
            <w:tcBorders>
              <w:top w:val="nil"/>
              <w:bottom w:val="single" w:sz="8" w:space="0" w:color="auto"/>
            </w:tcBorders>
            <w:shd w:val="clear" w:color="auto" w:fill="auto"/>
          </w:tcPr>
          <w:p>
            <w:pPr>
              <w:pStyle w:val="nTable"/>
              <w:spacing w:after="40"/>
            </w:pPr>
            <w:r>
              <w:t>31 May 2019 p. 1721</w:t>
            </w:r>
            <w:r>
              <w:noBreakHyphen/>
              <w:t>8</w:t>
            </w:r>
          </w:p>
        </w:tc>
        <w:tc>
          <w:tcPr>
            <w:tcW w:w="2664" w:type="dxa"/>
            <w:tcBorders>
              <w:top w:val="nil"/>
              <w:bottom w:val="single" w:sz="8" w:space="0" w:color="auto"/>
            </w:tcBorders>
            <w:shd w:val="clear" w:color="auto" w:fill="auto"/>
          </w:tcPr>
          <w:p>
            <w:pPr>
              <w:pStyle w:val="nTable"/>
              <w:spacing w:after="40"/>
              <w:rPr>
                <w:snapToGrid w:val="0"/>
                <w:spacing w:val="-2"/>
              </w:rPr>
            </w:pPr>
            <w:r>
              <w:t>1 Jul 2019 (see r. 2(b))</w:t>
            </w:r>
          </w:p>
        </w:tc>
      </w:tr>
    </w:tbl>
    <w:p>
      <w:pPr>
        <w:pStyle w:val="nHeading3"/>
      </w:pPr>
      <w:bookmarkStart w:id="27" w:name="_Toc42507203"/>
      <w:bookmarkStart w:id="28" w:name="_Toc42508051"/>
      <w:bookmarkStart w:id="29" w:name="_Toc42508533"/>
      <w:bookmarkStart w:id="30" w:name="_Toc42509986"/>
      <w:bookmarkStart w:id="31" w:name="_Toc42512682"/>
      <w:bookmarkStart w:id="32" w:name="_Toc42513380"/>
      <w:bookmarkStart w:id="33" w:name="_Toc42513762"/>
      <w:bookmarkStart w:id="34" w:name="_Toc42595205"/>
      <w:r>
        <w:t>Uncommenced provisions table</w:t>
      </w:r>
      <w:bookmarkEnd w:id="27"/>
      <w:bookmarkEnd w:id="28"/>
      <w:bookmarkEnd w:id="29"/>
      <w:bookmarkEnd w:id="30"/>
      <w:bookmarkEnd w:id="31"/>
      <w:bookmarkEnd w:id="32"/>
      <w:bookmarkEnd w:id="33"/>
      <w:bookmarkEnd w:id="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pPr>
            <w:r>
              <w:rPr>
                <w:i/>
              </w:rPr>
              <w:t>Transport Regulations Amendment (Fees and Charges) Regulations (No. 2) 2020</w:t>
            </w:r>
            <w:r>
              <w:t xml:space="preserve"> Pt. 6</w:t>
            </w:r>
          </w:p>
        </w:tc>
        <w:tc>
          <w:tcPr>
            <w:tcW w:w="1276" w:type="dxa"/>
          </w:tcPr>
          <w:p>
            <w:pPr>
              <w:pStyle w:val="nTable"/>
            </w:pPr>
            <w:r>
              <w:t>SL 2020/74</w:t>
            </w:r>
            <w:r>
              <w:br/>
              <w:t>9 Jun 2020</w:t>
            </w:r>
          </w:p>
        </w:tc>
        <w:tc>
          <w:tcPr>
            <w:tcW w:w="2693" w:type="dxa"/>
          </w:tcPr>
          <w:p>
            <w:pPr>
              <w:pStyle w:val="nTable"/>
            </w:pPr>
            <w:r>
              <w:t>1 Jul 2020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36" w:name="_Toc42517588"/>
      <w:bookmarkStart w:id="37" w:name="_Toc42595206"/>
      <w:r>
        <w:rPr>
          <w:sz w:val="28"/>
        </w:rPr>
        <w:t>Defined terms</w:t>
      </w:r>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replaced card</w:t>
      </w:r>
      <w:r>
        <w:tab/>
        <w:t>6(4)</w:t>
      </w:r>
    </w:p>
    <w:p>
      <w:pPr>
        <w:pStyle w:val="DefinedTerms"/>
      </w:pPr>
      <w:r>
        <w:t>section</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08140240"/>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6E1C-F7B0-471F-9ADF-5D1D904A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2934</Words>
  <Characters>14495</Characters>
  <Application>Microsoft Office Word</Application>
  <DocSecurity>0</DocSecurity>
  <Lines>467</Lines>
  <Paragraphs>252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2014 - 01-g0-00</dc:title>
  <dc:subject/>
  <dc:creator/>
  <cp:keywords/>
  <dc:description/>
  <cp:lastModifiedBy>svcMRProcess</cp:lastModifiedBy>
  <cp:revision>4</cp:revision>
  <cp:lastPrinted>2019-03-29T07:10:00Z</cp:lastPrinted>
  <dcterms:created xsi:type="dcterms:W3CDTF">2020-06-09T07:13:00Z</dcterms:created>
  <dcterms:modified xsi:type="dcterms:W3CDTF">2020-06-09T07:13:00Z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09 Jun 2020</vt:lpwstr>
  </property>
  <property fmtid="{D5CDD505-2E9C-101B-9397-08002B2CF9AE}" pid="7" name="Suffix">
    <vt:lpwstr>01-g0-00</vt:lpwstr>
  </property>
  <property fmtid="{D5CDD505-2E9C-101B-9397-08002B2CF9AE}" pid="8" name="CommencementDate">
    <vt:lpwstr>20200609</vt:lpwstr>
  </property>
</Properties>
</file>