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_Toc43986347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_Toc43986348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_Toc43986349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_Toc43986350 \h </w:instrText>
      </w:r>
      <w:r>
        <w:fldChar w:fldCharType="separate"/>
      </w:r>
      <w:r>
        <w:t>3</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_Toc43986351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_Toc43986352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_Toc43986353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_Toc43986354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_Toc43986355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_Toc43986356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_Toc43986357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_Toc43986358 \h </w:instrText>
      </w:r>
      <w:r>
        <w:fldChar w:fldCharType="separate"/>
      </w:r>
      <w:r>
        <w:t>17</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_Toc43986359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_Toc43986362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_Toc43986363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_Toc43986365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_Toc43986366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_Toc43986367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_Toc43986368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tab/>
        <w:t>Duty of officers</w:t>
      </w:r>
      <w:r>
        <w:tab/>
      </w:r>
      <w:r>
        <w:fldChar w:fldCharType="begin"/>
      </w:r>
      <w:r>
        <w:instrText xml:space="preserve"> PAGEREF _Toc43986369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_Toc43986370 \h </w:instrText>
      </w:r>
      <w:r>
        <w:fldChar w:fldCharType="separate"/>
      </w:r>
      <w:r>
        <w:t>23</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_Toc43986371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_Toc43986372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_Toc43986373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_Toc43986374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_Toc43986377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_Toc43986379 \h </w:instrText>
      </w:r>
      <w:r>
        <w:fldChar w:fldCharType="separate"/>
      </w:r>
      <w:r>
        <w:t>26</w:t>
      </w:r>
      <w:r>
        <w:fldChar w:fldCharType="end"/>
      </w:r>
    </w:p>
    <w:p>
      <w:pPr>
        <w:pStyle w:val="TOC8"/>
        <w:rPr>
          <w:rFonts w:asciiTheme="minorHAnsi" w:eastAsiaTheme="minorEastAsia" w:hAnsiTheme="minorHAnsi" w:cstheme="minorBidi"/>
          <w:szCs w:val="22"/>
        </w:rPr>
      </w:pPr>
      <w:r>
        <w:t>28.</w:t>
      </w:r>
      <w:r>
        <w:tab/>
        <w:t>Provider of on</w:t>
      </w:r>
      <w:r>
        <w:noBreakHyphen/>
        <w:t>demand booking service must comply with authorisation conditions</w:t>
      </w:r>
      <w:r>
        <w:tab/>
      </w:r>
      <w:r>
        <w:fldChar w:fldCharType="begin"/>
      </w:r>
      <w:r>
        <w:instrText xml:space="preserve"> PAGEREF _Toc43986380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_Toc43986382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_Toc43986383 \h </w:instrText>
      </w:r>
      <w:r>
        <w:fldChar w:fldCharType="separate"/>
      </w:r>
      <w:r>
        <w:t>28</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_Toc43986384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_Toc43986385 \h </w:instrText>
      </w:r>
      <w:r>
        <w:fldChar w:fldCharType="separate"/>
      </w:r>
      <w:r>
        <w:t>30</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_Toc43986386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_Toc43986387 \h </w:instrText>
      </w:r>
      <w:r>
        <w:fldChar w:fldCharType="separate"/>
      </w:r>
      <w:r>
        <w:t>31</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_Toc43986388 \h </w:instrText>
      </w:r>
      <w:r>
        <w:fldChar w:fldCharType="separate"/>
      </w:r>
      <w:r>
        <w:t>31</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_Toc43986389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_Toc43986390 \h </w:instrText>
      </w:r>
      <w:r>
        <w:fldChar w:fldCharType="separate"/>
      </w:r>
      <w:r>
        <w:t>33</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_Toc43986391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_Toc43986392 \h </w:instrText>
      </w:r>
      <w:r>
        <w:fldChar w:fldCharType="separate"/>
      </w:r>
      <w:r>
        <w:t>33</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_Toc43986393 \h </w:instrText>
      </w:r>
      <w:r>
        <w:fldChar w:fldCharType="separate"/>
      </w:r>
      <w:r>
        <w:t>34</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_Toc43986394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_Toc43986397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_Toc43986398 \h </w:instrText>
      </w:r>
      <w:r>
        <w:fldChar w:fldCharType="separate"/>
      </w:r>
      <w:r>
        <w:t>36</w:t>
      </w:r>
      <w:r>
        <w:fldChar w:fldCharType="end"/>
      </w:r>
    </w:p>
    <w:p>
      <w:pPr>
        <w:pStyle w:val="TOC8"/>
        <w:rPr>
          <w:rFonts w:asciiTheme="minorHAnsi" w:eastAsiaTheme="minorEastAsia" w:hAnsiTheme="minorHAnsi" w:cstheme="minorBidi"/>
          <w:szCs w:val="22"/>
        </w:rPr>
      </w:pPr>
      <w:r>
        <w:t>44.</w:t>
      </w:r>
      <w:r>
        <w:tab/>
        <w:t>Disqualification if authorisation cancelled for disqualification offence</w:t>
      </w:r>
      <w:r>
        <w:tab/>
      </w:r>
      <w:r>
        <w:fldChar w:fldCharType="begin"/>
      </w:r>
      <w:r>
        <w:instrText xml:space="preserve"> PAGEREF _Toc43986399 \h </w:instrText>
      </w:r>
      <w:r>
        <w:fldChar w:fldCharType="separate"/>
      </w:r>
      <w:r>
        <w:t>37</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_Toc43986400 \h </w:instrText>
      </w:r>
      <w:r>
        <w:fldChar w:fldCharType="separate"/>
      </w:r>
      <w:r>
        <w:t>37</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_Toc43986401 \h </w:instrText>
      </w:r>
      <w:r>
        <w:fldChar w:fldCharType="separate"/>
      </w:r>
      <w:r>
        <w:t>38</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_Toc43986402 \h </w:instrText>
      </w:r>
      <w:r>
        <w:fldChar w:fldCharType="separate"/>
      </w:r>
      <w:r>
        <w:t>38</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_Toc43986403 \h </w:instrText>
      </w:r>
      <w:r>
        <w:fldChar w:fldCharType="separate"/>
      </w:r>
      <w:r>
        <w:t>38</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_Toc43986404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_Toc43986405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_Toc43986406 \h </w:instrText>
      </w:r>
      <w:r>
        <w:fldChar w:fldCharType="separate"/>
      </w:r>
      <w:r>
        <w:t>40</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_Toc43986407 \h </w:instrText>
      </w:r>
      <w:r>
        <w:fldChar w:fldCharType="separate"/>
      </w:r>
      <w:r>
        <w:t>40</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_Toc43986408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_Toc43986410 \h </w:instrText>
      </w:r>
      <w:r>
        <w:fldChar w:fldCharType="separate"/>
      </w:r>
      <w:r>
        <w:t>42</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_Toc43986411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Regular passenger transport services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56.</w:t>
      </w:r>
      <w:r>
        <w:tab/>
        <w:t>Provider of regular passenger transport service must be authorised</w:t>
      </w:r>
      <w:r>
        <w:tab/>
      </w:r>
      <w:r>
        <w:fldChar w:fldCharType="begin"/>
      </w:r>
      <w:r>
        <w:instrText xml:space="preserve"> PAGEREF _Toc43986414 \h </w:instrText>
      </w:r>
      <w:r>
        <w:fldChar w:fldCharType="separate"/>
      </w:r>
      <w:r>
        <w:t>44</w:t>
      </w:r>
      <w:r>
        <w:fldChar w:fldCharType="end"/>
      </w:r>
    </w:p>
    <w:p>
      <w:pPr>
        <w:pStyle w:val="TOC8"/>
        <w:rPr>
          <w:rFonts w:asciiTheme="minorHAnsi" w:eastAsiaTheme="minorEastAsia" w:hAnsiTheme="minorHAnsi" w:cstheme="minorBidi"/>
          <w:szCs w:val="22"/>
        </w:rPr>
      </w:pPr>
      <w:r>
        <w:t>57.</w:t>
      </w:r>
      <w:r>
        <w:tab/>
        <w:t>Provider of regular passenger transport service must comply with authorisation conditions</w:t>
      </w:r>
      <w:r>
        <w:tab/>
      </w:r>
      <w:r>
        <w:fldChar w:fldCharType="begin"/>
      </w:r>
      <w:r>
        <w:instrText xml:space="preserve"> PAGEREF _Toc43986415 \h </w:instrText>
      </w:r>
      <w:r>
        <w:fldChar w:fldCharType="separate"/>
      </w:r>
      <w:r>
        <w:t>44</w:t>
      </w:r>
      <w:r>
        <w:fldChar w:fldCharType="end"/>
      </w:r>
    </w:p>
    <w:p>
      <w:pPr>
        <w:pStyle w:val="TOC8"/>
        <w:rPr>
          <w:rFonts w:asciiTheme="minorHAnsi" w:eastAsiaTheme="minorEastAsia" w:hAnsiTheme="minorHAnsi" w:cstheme="minorBidi"/>
          <w:szCs w:val="22"/>
        </w:rPr>
      </w:pPr>
      <w:r>
        <w:t>58.</w:t>
      </w:r>
      <w:r>
        <w:tab/>
        <w:t>Provider of regular passenger transport service must notify CEO if no longer providing service</w:t>
      </w:r>
      <w:r>
        <w:tab/>
      </w:r>
      <w:r>
        <w:fldChar w:fldCharType="begin"/>
      </w:r>
      <w:r>
        <w:instrText xml:space="preserve"> PAGEREF _Toc43986416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Authorisation</w:t>
      </w:r>
    </w:p>
    <w:p>
      <w:pPr>
        <w:pStyle w:val="TOC8"/>
        <w:rPr>
          <w:rFonts w:asciiTheme="minorHAnsi" w:eastAsiaTheme="minorEastAsia" w:hAnsiTheme="minorHAnsi" w:cstheme="minorBidi"/>
          <w:szCs w:val="22"/>
        </w:rPr>
      </w:pPr>
      <w:r>
        <w:t>59.</w:t>
      </w:r>
      <w:r>
        <w:tab/>
        <w:t>Application for authorisation to provide regular passenger transport service</w:t>
      </w:r>
      <w:r>
        <w:tab/>
      </w:r>
      <w:r>
        <w:fldChar w:fldCharType="begin"/>
      </w:r>
      <w:r>
        <w:instrText xml:space="preserve"> PAGEREF _Toc43986418 \h </w:instrText>
      </w:r>
      <w:r>
        <w:fldChar w:fldCharType="separate"/>
      </w:r>
      <w:r>
        <w:t>45</w:t>
      </w:r>
      <w:r>
        <w:fldChar w:fldCharType="end"/>
      </w:r>
    </w:p>
    <w:p>
      <w:pPr>
        <w:pStyle w:val="TOC8"/>
        <w:rPr>
          <w:rFonts w:asciiTheme="minorHAnsi" w:eastAsiaTheme="minorEastAsia" w:hAnsiTheme="minorHAnsi" w:cstheme="minorBidi"/>
          <w:szCs w:val="22"/>
        </w:rPr>
      </w:pPr>
      <w:r>
        <w:t>60.</w:t>
      </w:r>
      <w:r>
        <w:tab/>
        <w:t>Minister is decision</w:t>
      </w:r>
      <w:r>
        <w:noBreakHyphen/>
        <w:t>maker</w:t>
      </w:r>
      <w:r>
        <w:tab/>
      </w:r>
      <w:r>
        <w:fldChar w:fldCharType="begin"/>
      </w:r>
      <w:r>
        <w:instrText xml:space="preserve"> PAGEREF _Toc43986419 \h </w:instrText>
      </w:r>
      <w:r>
        <w:fldChar w:fldCharType="separate"/>
      </w:r>
      <w:r>
        <w:t>46</w:t>
      </w:r>
      <w:r>
        <w:fldChar w:fldCharType="end"/>
      </w:r>
    </w:p>
    <w:p>
      <w:pPr>
        <w:pStyle w:val="TOC8"/>
        <w:rPr>
          <w:rFonts w:asciiTheme="minorHAnsi" w:eastAsiaTheme="minorEastAsia" w:hAnsiTheme="minorHAnsi" w:cstheme="minorBidi"/>
          <w:szCs w:val="22"/>
        </w:rPr>
      </w:pPr>
      <w:r>
        <w:t>61.</w:t>
      </w:r>
      <w:r>
        <w:tab/>
        <w:t>Minister may delegate</w:t>
      </w:r>
      <w:r>
        <w:tab/>
      </w:r>
      <w:r>
        <w:fldChar w:fldCharType="begin"/>
      </w:r>
      <w:r>
        <w:instrText xml:space="preserve"> PAGEREF _Toc43986420 \h </w:instrText>
      </w:r>
      <w:r>
        <w:fldChar w:fldCharType="separate"/>
      </w:r>
      <w:r>
        <w:t>46</w:t>
      </w:r>
      <w:r>
        <w:fldChar w:fldCharType="end"/>
      </w:r>
    </w:p>
    <w:p>
      <w:pPr>
        <w:pStyle w:val="TOC8"/>
        <w:rPr>
          <w:rFonts w:asciiTheme="minorHAnsi" w:eastAsiaTheme="minorEastAsia" w:hAnsiTheme="minorHAnsi" w:cstheme="minorBidi"/>
          <w:szCs w:val="22"/>
        </w:rPr>
      </w:pPr>
      <w:r>
        <w:t>62.</w:t>
      </w:r>
      <w:r>
        <w:tab/>
        <w:t>Matters Minister may take into account in making decision</w:t>
      </w:r>
      <w:r>
        <w:tab/>
      </w:r>
      <w:r>
        <w:fldChar w:fldCharType="begin"/>
      </w:r>
      <w:r>
        <w:instrText xml:space="preserve"> PAGEREF _Toc43986421 \h </w:instrText>
      </w:r>
      <w:r>
        <w:fldChar w:fldCharType="separate"/>
      </w:r>
      <w:r>
        <w:t>47</w:t>
      </w:r>
      <w:r>
        <w:fldChar w:fldCharType="end"/>
      </w:r>
    </w:p>
    <w:p>
      <w:pPr>
        <w:pStyle w:val="TOC8"/>
        <w:rPr>
          <w:rFonts w:asciiTheme="minorHAnsi" w:eastAsiaTheme="minorEastAsia" w:hAnsiTheme="minorHAnsi" w:cstheme="minorBidi"/>
          <w:szCs w:val="22"/>
        </w:rPr>
      </w:pPr>
      <w:r>
        <w:t>63.</w:t>
      </w:r>
      <w:r>
        <w:tab/>
        <w:t>Grant of authorisation</w:t>
      </w:r>
      <w:r>
        <w:tab/>
      </w:r>
      <w:r>
        <w:fldChar w:fldCharType="begin"/>
      </w:r>
      <w:r>
        <w:instrText xml:space="preserve"> PAGEREF _Toc43986422 \h </w:instrText>
      </w:r>
      <w:r>
        <w:fldChar w:fldCharType="separate"/>
      </w:r>
      <w:r>
        <w:t>48</w:t>
      </w:r>
      <w:r>
        <w:fldChar w:fldCharType="end"/>
      </w:r>
    </w:p>
    <w:p>
      <w:pPr>
        <w:pStyle w:val="TOC8"/>
        <w:rPr>
          <w:rFonts w:asciiTheme="minorHAnsi" w:eastAsiaTheme="minorEastAsia" w:hAnsiTheme="minorHAnsi" w:cstheme="minorBidi"/>
          <w:szCs w:val="22"/>
        </w:rPr>
      </w:pPr>
      <w:r>
        <w:t>64.</w:t>
      </w:r>
      <w:r>
        <w:tab/>
        <w:t>Grant of temporary authorisation</w:t>
      </w:r>
      <w:r>
        <w:tab/>
      </w:r>
      <w:r>
        <w:fldChar w:fldCharType="begin"/>
      </w:r>
      <w:r>
        <w:instrText xml:space="preserve"> PAGEREF _Toc43986423 \h </w:instrText>
      </w:r>
      <w:r>
        <w:fldChar w:fldCharType="separate"/>
      </w:r>
      <w:r>
        <w:t>48</w:t>
      </w:r>
      <w:r>
        <w:fldChar w:fldCharType="end"/>
      </w:r>
    </w:p>
    <w:p>
      <w:pPr>
        <w:pStyle w:val="TOC8"/>
        <w:rPr>
          <w:rFonts w:asciiTheme="minorHAnsi" w:eastAsiaTheme="minorEastAsia" w:hAnsiTheme="minorHAnsi" w:cstheme="minorBidi"/>
          <w:szCs w:val="22"/>
        </w:rPr>
      </w:pPr>
      <w:r>
        <w:t>65.</w:t>
      </w:r>
      <w:r>
        <w:tab/>
        <w:t>Refusal of authorisation</w:t>
      </w:r>
      <w:r>
        <w:tab/>
      </w:r>
      <w:r>
        <w:fldChar w:fldCharType="begin"/>
      </w:r>
      <w:r>
        <w:instrText xml:space="preserve"> PAGEREF _Toc43986424 \h </w:instrText>
      </w:r>
      <w:r>
        <w:fldChar w:fldCharType="separate"/>
      </w:r>
      <w:r>
        <w:t>49</w:t>
      </w:r>
      <w:r>
        <w:fldChar w:fldCharType="end"/>
      </w:r>
    </w:p>
    <w:p>
      <w:pPr>
        <w:pStyle w:val="TOC8"/>
        <w:rPr>
          <w:rFonts w:asciiTheme="minorHAnsi" w:eastAsiaTheme="minorEastAsia" w:hAnsiTheme="minorHAnsi" w:cstheme="minorBidi"/>
          <w:szCs w:val="22"/>
        </w:rPr>
      </w:pPr>
      <w:r>
        <w:t>66.</w:t>
      </w:r>
      <w:r>
        <w:tab/>
        <w:t>Conditions of authorisation</w:t>
      </w:r>
      <w:r>
        <w:tab/>
      </w:r>
      <w:r>
        <w:fldChar w:fldCharType="begin"/>
      </w:r>
      <w:r>
        <w:instrText xml:space="preserve"> PAGEREF _Toc43986425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for variation of conditions</w:t>
      </w:r>
      <w:r>
        <w:tab/>
      </w:r>
      <w:r>
        <w:fldChar w:fldCharType="begin"/>
      </w:r>
      <w:r>
        <w:instrText xml:space="preserve"> PAGEREF _Toc43986426 \h </w:instrText>
      </w:r>
      <w:r>
        <w:fldChar w:fldCharType="separate"/>
      </w:r>
      <w:r>
        <w:t>49</w:t>
      </w:r>
      <w:r>
        <w:fldChar w:fldCharType="end"/>
      </w:r>
    </w:p>
    <w:p>
      <w:pPr>
        <w:pStyle w:val="TOC8"/>
        <w:rPr>
          <w:rFonts w:asciiTheme="minorHAnsi" w:eastAsiaTheme="minorEastAsia" w:hAnsiTheme="minorHAnsi" w:cstheme="minorBidi"/>
          <w:szCs w:val="22"/>
        </w:rPr>
      </w:pPr>
      <w:r>
        <w:t>68.</w:t>
      </w:r>
      <w:r>
        <w:tab/>
        <w:t>Variation of conditions</w:t>
      </w:r>
      <w:r>
        <w:tab/>
      </w:r>
      <w:r>
        <w:fldChar w:fldCharType="begin"/>
      </w:r>
      <w:r>
        <w:instrText xml:space="preserve"> PAGEREF _Toc43986427 \h </w:instrText>
      </w:r>
      <w:r>
        <w:fldChar w:fldCharType="separate"/>
      </w:r>
      <w:r>
        <w:t>50</w:t>
      </w:r>
      <w:r>
        <w:fldChar w:fldCharType="end"/>
      </w:r>
    </w:p>
    <w:p>
      <w:pPr>
        <w:pStyle w:val="TOC8"/>
        <w:rPr>
          <w:rFonts w:asciiTheme="minorHAnsi" w:eastAsiaTheme="minorEastAsia" w:hAnsiTheme="minorHAnsi" w:cstheme="minorBidi"/>
          <w:szCs w:val="22"/>
        </w:rPr>
      </w:pPr>
      <w:r>
        <w:t>69.</w:t>
      </w:r>
      <w:r>
        <w:tab/>
        <w:t>Application for variation of approved routes and areas</w:t>
      </w:r>
      <w:r>
        <w:tab/>
      </w:r>
      <w:r>
        <w:fldChar w:fldCharType="begin"/>
      </w:r>
      <w:r>
        <w:instrText xml:space="preserve"> PAGEREF _Toc43986428 \h </w:instrText>
      </w:r>
      <w:r>
        <w:fldChar w:fldCharType="separate"/>
      </w:r>
      <w:r>
        <w:t>50</w:t>
      </w:r>
      <w:r>
        <w:fldChar w:fldCharType="end"/>
      </w:r>
    </w:p>
    <w:p>
      <w:pPr>
        <w:pStyle w:val="TOC8"/>
        <w:rPr>
          <w:rFonts w:asciiTheme="minorHAnsi" w:eastAsiaTheme="minorEastAsia" w:hAnsiTheme="minorHAnsi" w:cstheme="minorBidi"/>
          <w:szCs w:val="22"/>
        </w:rPr>
      </w:pPr>
      <w:r>
        <w:t>70.</w:t>
      </w:r>
      <w:r>
        <w:tab/>
        <w:t>Variation of approved routes and areas</w:t>
      </w:r>
      <w:r>
        <w:tab/>
      </w:r>
      <w:r>
        <w:fldChar w:fldCharType="begin"/>
      </w:r>
      <w:r>
        <w:instrText xml:space="preserve"> PAGEREF _Toc43986429 \h </w:instrText>
      </w:r>
      <w:r>
        <w:fldChar w:fldCharType="separate"/>
      </w:r>
      <w:r>
        <w:t>50</w:t>
      </w:r>
      <w:r>
        <w:fldChar w:fldCharType="end"/>
      </w:r>
    </w:p>
    <w:p>
      <w:pPr>
        <w:pStyle w:val="TOC8"/>
        <w:rPr>
          <w:rFonts w:asciiTheme="minorHAnsi" w:eastAsiaTheme="minorEastAsia" w:hAnsiTheme="minorHAnsi" w:cstheme="minorBidi"/>
          <w:szCs w:val="22"/>
        </w:rPr>
      </w:pPr>
      <w:r>
        <w:t>71.</w:t>
      </w:r>
      <w:r>
        <w:tab/>
        <w:t>Notice of decision to refuse or vary</w:t>
      </w:r>
      <w:r>
        <w:tab/>
      </w:r>
      <w:r>
        <w:fldChar w:fldCharType="begin"/>
      </w:r>
      <w:r>
        <w:instrText xml:space="preserve"> PAGEREF _Toc43986430 \h </w:instrText>
      </w:r>
      <w:r>
        <w:fldChar w:fldCharType="separate"/>
      </w:r>
      <w:r>
        <w:t>51</w:t>
      </w:r>
      <w:r>
        <w:fldChar w:fldCharType="end"/>
      </w:r>
    </w:p>
    <w:p>
      <w:pPr>
        <w:pStyle w:val="TOC8"/>
        <w:rPr>
          <w:rFonts w:asciiTheme="minorHAnsi" w:eastAsiaTheme="minorEastAsia" w:hAnsiTheme="minorHAnsi" w:cstheme="minorBidi"/>
          <w:szCs w:val="22"/>
        </w:rPr>
      </w:pPr>
      <w:r>
        <w:t>72.</w:t>
      </w:r>
      <w:r>
        <w:tab/>
        <w:t>Authorisation document</w:t>
      </w:r>
      <w:r>
        <w:tab/>
      </w:r>
      <w:r>
        <w:fldChar w:fldCharType="begin"/>
      </w:r>
      <w:r>
        <w:instrText xml:space="preserve"> PAGEREF _Toc43986431 \h </w:instrText>
      </w:r>
      <w:r>
        <w:fldChar w:fldCharType="separate"/>
      </w:r>
      <w:r>
        <w:t>52</w:t>
      </w:r>
      <w:r>
        <w:fldChar w:fldCharType="end"/>
      </w:r>
    </w:p>
    <w:p>
      <w:pPr>
        <w:pStyle w:val="TOC8"/>
        <w:rPr>
          <w:rFonts w:asciiTheme="minorHAnsi" w:eastAsiaTheme="minorEastAsia" w:hAnsiTheme="minorHAnsi" w:cstheme="minorBidi"/>
          <w:szCs w:val="22"/>
        </w:rPr>
      </w:pPr>
      <w:r>
        <w:t>73.</w:t>
      </w:r>
      <w:r>
        <w:tab/>
        <w:t>Effect of authorisation</w:t>
      </w:r>
      <w:r>
        <w:tab/>
      </w:r>
      <w:r>
        <w:fldChar w:fldCharType="begin"/>
      </w:r>
      <w:r>
        <w:instrText xml:space="preserve"> PAGEREF _Toc43986432 \h </w:instrText>
      </w:r>
      <w:r>
        <w:fldChar w:fldCharType="separate"/>
      </w:r>
      <w:r>
        <w:t>52</w:t>
      </w:r>
      <w:r>
        <w:fldChar w:fldCharType="end"/>
      </w:r>
    </w:p>
    <w:p>
      <w:pPr>
        <w:pStyle w:val="TOC8"/>
        <w:rPr>
          <w:rFonts w:asciiTheme="minorHAnsi" w:eastAsiaTheme="minorEastAsia" w:hAnsiTheme="minorHAnsi" w:cstheme="minorBidi"/>
          <w:szCs w:val="22"/>
        </w:rPr>
      </w:pPr>
      <w:r>
        <w:t>74.</w:t>
      </w:r>
      <w:r>
        <w:tab/>
        <w:t>Duration of authorisation</w:t>
      </w:r>
      <w:r>
        <w:tab/>
      </w:r>
      <w:r>
        <w:fldChar w:fldCharType="begin"/>
      </w:r>
      <w:r>
        <w:instrText xml:space="preserve"> PAGEREF _Toc43986433 \h </w:instrText>
      </w:r>
      <w:r>
        <w:fldChar w:fldCharType="separate"/>
      </w:r>
      <w:r>
        <w:t>52</w:t>
      </w:r>
      <w:r>
        <w:fldChar w:fldCharType="end"/>
      </w:r>
    </w:p>
    <w:p>
      <w:pPr>
        <w:pStyle w:val="TOC8"/>
        <w:rPr>
          <w:rFonts w:asciiTheme="minorHAnsi" w:eastAsiaTheme="minorEastAsia" w:hAnsiTheme="minorHAnsi" w:cstheme="minorBidi"/>
          <w:szCs w:val="22"/>
        </w:rPr>
      </w:pPr>
      <w:r>
        <w:t>75.</w:t>
      </w:r>
      <w:r>
        <w:tab/>
        <w:t>Application for transfer of authorisation</w:t>
      </w:r>
      <w:r>
        <w:tab/>
      </w:r>
      <w:r>
        <w:fldChar w:fldCharType="begin"/>
      </w:r>
      <w:r>
        <w:instrText xml:space="preserve"> PAGEREF _Toc43986434 \h </w:instrText>
      </w:r>
      <w:r>
        <w:fldChar w:fldCharType="separate"/>
      </w:r>
      <w:r>
        <w:t>53</w:t>
      </w:r>
      <w:r>
        <w:fldChar w:fldCharType="end"/>
      </w:r>
    </w:p>
    <w:p>
      <w:pPr>
        <w:pStyle w:val="TOC8"/>
        <w:rPr>
          <w:rFonts w:asciiTheme="minorHAnsi" w:eastAsiaTheme="minorEastAsia" w:hAnsiTheme="minorHAnsi" w:cstheme="minorBidi"/>
          <w:szCs w:val="22"/>
        </w:rPr>
      </w:pPr>
      <w:r>
        <w:t>76.</w:t>
      </w:r>
      <w:r>
        <w:tab/>
        <w:t>Matters Minister may take into account in making decision</w:t>
      </w:r>
      <w:r>
        <w:tab/>
      </w:r>
      <w:r>
        <w:fldChar w:fldCharType="begin"/>
      </w:r>
      <w:r>
        <w:instrText xml:space="preserve"> PAGEREF _Toc43986435 \h </w:instrText>
      </w:r>
      <w:r>
        <w:fldChar w:fldCharType="separate"/>
      </w:r>
      <w:r>
        <w:t>54</w:t>
      </w:r>
      <w:r>
        <w:fldChar w:fldCharType="end"/>
      </w:r>
    </w:p>
    <w:p>
      <w:pPr>
        <w:pStyle w:val="TOC8"/>
        <w:rPr>
          <w:rFonts w:asciiTheme="minorHAnsi" w:eastAsiaTheme="minorEastAsia" w:hAnsiTheme="minorHAnsi" w:cstheme="minorBidi"/>
          <w:szCs w:val="22"/>
        </w:rPr>
      </w:pPr>
      <w:r>
        <w:t>77.</w:t>
      </w:r>
      <w:r>
        <w:tab/>
        <w:t>Grant of approval</w:t>
      </w:r>
      <w:r>
        <w:tab/>
      </w:r>
      <w:r>
        <w:fldChar w:fldCharType="begin"/>
      </w:r>
      <w:r>
        <w:instrText xml:space="preserve"> PAGEREF _Toc43986436 \h </w:instrText>
      </w:r>
      <w:r>
        <w:fldChar w:fldCharType="separate"/>
      </w:r>
      <w:r>
        <w:t>54</w:t>
      </w:r>
      <w:r>
        <w:fldChar w:fldCharType="end"/>
      </w:r>
    </w:p>
    <w:p>
      <w:pPr>
        <w:pStyle w:val="TOC8"/>
        <w:rPr>
          <w:rFonts w:asciiTheme="minorHAnsi" w:eastAsiaTheme="minorEastAsia" w:hAnsiTheme="minorHAnsi" w:cstheme="minorBidi"/>
          <w:szCs w:val="22"/>
        </w:rPr>
      </w:pPr>
      <w:r>
        <w:t>78.</w:t>
      </w:r>
      <w:r>
        <w:tab/>
        <w:t>Refusal to approve transfer of authorisation</w:t>
      </w:r>
      <w:r>
        <w:tab/>
      </w:r>
      <w:r>
        <w:fldChar w:fldCharType="begin"/>
      </w:r>
      <w:r>
        <w:instrText xml:space="preserve"> PAGEREF _Toc43986437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Suspension and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79.</w:t>
      </w:r>
      <w:r>
        <w:tab/>
        <w:t>Suspension or cancellation order</w:t>
      </w:r>
      <w:r>
        <w:tab/>
      </w:r>
      <w:r>
        <w:fldChar w:fldCharType="begin"/>
      </w:r>
      <w:r>
        <w:instrText xml:space="preserve"> PAGEREF _Toc43986440 \h </w:instrText>
      </w:r>
      <w:r>
        <w:fldChar w:fldCharType="separate"/>
      </w:r>
      <w:r>
        <w:t>55</w:t>
      </w:r>
      <w:r>
        <w:fldChar w:fldCharType="end"/>
      </w:r>
    </w:p>
    <w:p>
      <w:pPr>
        <w:pStyle w:val="TOC8"/>
        <w:rPr>
          <w:rFonts w:asciiTheme="minorHAnsi" w:eastAsiaTheme="minorEastAsia" w:hAnsiTheme="minorHAnsi" w:cstheme="minorBidi"/>
          <w:szCs w:val="22"/>
        </w:rPr>
      </w:pPr>
      <w:r>
        <w:t>80.</w:t>
      </w:r>
      <w:r>
        <w:tab/>
        <w:t>Order may be made even if authorisation suspended</w:t>
      </w:r>
      <w:r>
        <w:tab/>
      </w:r>
      <w:r>
        <w:fldChar w:fldCharType="begin"/>
      </w:r>
      <w:r>
        <w:instrText xml:space="preserve"> PAGEREF _Toc43986441 \h </w:instrText>
      </w:r>
      <w:r>
        <w:fldChar w:fldCharType="separate"/>
      </w:r>
      <w:r>
        <w:t>56</w:t>
      </w:r>
      <w:r>
        <w:fldChar w:fldCharType="end"/>
      </w:r>
    </w:p>
    <w:p>
      <w:pPr>
        <w:pStyle w:val="TOC8"/>
        <w:rPr>
          <w:rFonts w:asciiTheme="minorHAnsi" w:eastAsiaTheme="minorEastAsia" w:hAnsiTheme="minorHAnsi" w:cstheme="minorBidi"/>
          <w:szCs w:val="22"/>
        </w:rPr>
      </w:pPr>
      <w:r>
        <w:t>81.</w:t>
      </w:r>
      <w:r>
        <w:tab/>
        <w:t>Show cause process</w:t>
      </w:r>
      <w:r>
        <w:tab/>
      </w:r>
      <w:r>
        <w:fldChar w:fldCharType="begin"/>
      </w:r>
      <w:r>
        <w:instrText xml:space="preserve"> PAGEREF _Toc43986442 \h </w:instrText>
      </w:r>
      <w:r>
        <w:fldChar w:fldCharType="separate"/>
      </w:r>
      <w:r>
        <w:t>56</w:t>
      </w:r>
      <w:r>
        <w:fldChar w:fldCharType="end"/>
      </w:r>
    </w:p>
    <w:p>
      <w:pPr>
        <w:pStyle w:val="TOC8"/>
        <w:rPr>
          <w:rFonts w:asciiTheme="minorHAnsi" w:eastAsiaTheme="minorEastAsia" w:hAnsiTheme="minorHAnsi" w:cstheme="minorBidi"/>
          <w:szCs w:val="22"/>
        </w:rPr>
      </w:pPr>
      <w:r>
        <w:t>82.</w:t>
      </w:r>
      <w:r>
        <w:tab/>
        <w:t>Immediate suspension or cancellation</w:t>
      </w:r>
      <w:r>
        <w:tab/>
      </w:r>
      <w:r>
        <w:fldChar w:fldCharType="begin"/>
      </w:r>
      <w:r>
        <w:instrText xml:space="preserve"> PAGEREF _Toc43986443 \h </w:instrText>
      </w:r>
      <w:r>
        <w:fldChar w:fldCharType="separate"/>
      </w:r>
      <w:r>
        <w:t>57</w:t>
      </w:r>
      <w:r>
        <w:fldChar w:fldCharType="end"/>
      </w:r>
    </w:p>
    <w:p>
      <w:pPr>
        <w:pStyle w:val="TOC8"/>
        <w:rPr>
          <w:rFonts w:asciiTheme="minorHAnsi" w:eastAsiaTheme="minorEastAsia" w:hAnsiTheme="minorHAnsi" w:cstheme="minorBidi"/>
          <w:szCs w:val="22"/>
        </w:rPr>
      </w:pPr>
      <w:r>
        <w:t>83.</w:t>
      </w:r>
      <w:r>
        <w:tab/>
        <w:t>Notice of suspension order</w:t>
      </w:r>
      <w:r>
        <w:tab/>
      </w:r>
      <w:r>
        <w:fldChar w:fldCharType="begin"/>
      </w:r>
      <w:r>
        <w:instrText xml:space="preserve"> PAGEREF _Toc43986444 \h </w:instrText>
      </w:r>
      <w:r>
        <w:fldChar w:fldCharType="separate"/>
      </w:r>
      <w:r>
        <w:t>57</w:t>
      </w:r>
      <w:r>
        <w:fldChar w:fldCharType="end"/>
      </w:r>
    </w:p>
    <w:p>
      <w:pPr>
        <w:pStyle w:val="TOC8"/>
        <w:rPr>
          <w:rFonts w:asciiTheme="minorHAnsi" w:eastAsiaTheme="minorEastAsia" w:hAnsiTheme="minorHAnsi" w:cstheme="minorBidi"/>
          <w:szCs w:val="22"/>
        </w:rPr>
      </w:pPr>
      <w:r>
        <w:t>84.</w:t>
      </w:r>
      <w:r>
        <w:tab/>
        <w:t>Period of suspension</w:t>
      </w:r>
      <w:r>
        <w:tab/>
      </w:r>
      <w:r>
        <w:fldChar w:fldCharType="begin"/>
      </w:r>
      <w:r>
        <w:instrText xml:space="preserve"> PAGEREF _Toc43986445 \h </w:instrText>
      </w:r>
      <w:r>
        <w:fldChar w:fldCharType="separate"/>
      </w:r>
      <w:r>
        <w:t>57</w:t>
      </w:r>
      <w:r>
        <w:fldChar w:fldCharType="end"/>
      </w:r>
    </w:p>
    <w:p>
      <w:pPr>
        <w:pStyle w:val="TOC8"/>
        <w:rPr>
          <w:rFonts w:asciiTheme="minorHAnsi" w:eastAsiaTheme="minorEastAsia" w:hAnsiTheme="minorHAnsi" w:cstheme="minorBidi"/>
          <w:szCs w:val="22"/>
        </w:rPr>
      </w:pPr>
      <w:r>
        <w:t>85.</w:t>
      </w:r>
      <w:r>
        <w:tab/>
        <w:t>Revocation of suspension order</w:t>
      </w:r>
      <w:r>
        <w:tab/>
      </w:r>
      <w:r>
        <w:fldChar w:fldCharType="begin"/>
      </w:r>
      <w:r>
        <w:instrText xml:space="preserve"> PAGEREF _Toc43986446 \h </w:instrText>
      </w:r>
      <w:r>
        <w:fldChar w:fldCharType="separate"/>
      </w:r>
      <w:r>
        <w:t>58</w:t>
      </w:r>
      <w:r>
        <w:fldChar w:fldCharType="end"/>
      </w:r>
    </w:p>
    <w:p>
      <w:pPr>
        <w:pStyle w:val="TOC8"/>
        <w:rPr>
          <w:rFonts w:asciiTheme="minorHAnsi" w:eastAsiaTheme="minorEastAsia" w:hAnsiTheme="minorHAnsi" w:cstheme="minorBidi"/>
          <w:szCs w:val="22"/>
        </w:rPr>
      </w:pPr>
      <w:r>
        <w:t>86.</w:t>
      </w:r>
      <w:r>
        <w:tab/>
        <w:t>Notice of cancellation order</w:t>
      </w:r>
      <w:r>
        <w:tab/>
      </w:r>
      <w:r>
        <w:fldChar w:fldCharType="begin"/>
      </w:r>
      <w:r>
        <w:instrText xml:space="preserve"> PAGEREF _Toc43986447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87.</w:t>
      </w:r>
      <w:r>
        <w:tab/>
        <w:t>Automatic suspension: joint authorisation</w:t>
      </w:r>
      <w:r>
        <w:tab/>
      </w:r>
      <w:r>
        <w:fldChar w:fldCharType="begin"/>
      </w:r>
      <w:r>
        <w:instrText xml:space="preserve"> PAGEREF _Toc43986449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on ceasing to provide service</w:t>
      </w:r>
    </w:p>
    <w:p>
      <w:pPr>
        <w:pStyle w:val="TOC8"/>
        <w:rPr>
          <w:rFonts w:asciiTheme="minorHAnsi" w:eastAsiaTheme="minorEastAsia" w:hAnsiTheme="minorHAnsi" w:cstheme="minorBidi"/>
          <w:szCs w:val="22"/>
        </w:rPr>
      </w:pPr>
      <w:r>
        <w:t>88.</w:t>
      </w:r>
      <w:r>
        <w:tab/>
        <w:t>Cancellation on ceasing to provide service</w:t>
      </w:r>
      <w:r>
        <w:tab/>
      </w:r>
      <w:r>
        <w:fldChar w:fldCharType="begin"/>
      </w:r>
      <w:r>
        <w:instrText xml:space="preserve"> PAGEREF _Toc43986451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Passenger transport drivers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89.</w:t>
      </w:r>
      <w:r>
        <w:tab/>
        <w:t>Term used: disqualification offence</w:t>
      </w:r>
      <w:r>
        <w:tab/>
      </w:r>
      <w:r>
        <w:fldChar w:fldCharType="begin"/>
      </w:r>
      <w:r>
        <w:instrText xml:space="preserve"> PAGEREF _Toc43986454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90.</w:t>
      </w:r>
      <w:r>
        <w:tab/>
        <w:t>Driving vehicle without driver authorisation</w:t>
      </w:r>
      <w:r>
        <w:tab/>
      </w:r>
      <w:r>
        <w:fldChar w:fldCharType="begin"/>
      </w:r>
      <w:r>
        <w:instrText xml:space="preserve"> PAGEREF _Toc43986456 \h </w:instrText>
      </w:r>
      <w:r>
        <w:fldChar w:fldCharType="separate"/>
      </w:r>
      <w:r>
        <w:t>61</w:t>
      </w:r>
      <w:r>
        <w:fldChar w:fldCharType="end"/>
      </w:r>
    </w:p>
    <w:p>
      <w:pPr>
        <w:pStyle w:val="TOC8"/>
        <w:rPr>
          <w:rFonts w:asciiTheme="minorHAnsi" w:eastAsiaTheme="minorEastAsia" w:hAnsiTheme="minorHAnsi" w:cstheme="minorBidi"/>
          <w:szCs w:val="22"/>
        </w:rPr>
      </w:pPr>
      <w:r>
        <w:t>91.</w:t>
      </w:r>
      <w:r>
        <w:tab/>
        <w:t>Causing or permitting person to drive vehicle without driver authorisation</w:t>
      </w:r>
      <w:r>
        <w:tab/>
      </w:r>
      <w:r>
        <w:fldChar w:fldCharType="begin"/>
      </w:r>
      <w:r>
        <w:instrText xml:space="preserve"> PAGEREF _Toc43986457 \h </w:instrText>
      </w:r>
      <w:r>
        <w:fldChar w:fldCharType="separate"/>
      </w:r>
      <w:r>
        <w:t>62</w:t>
      </w:r>
      <w:r>
        <w:fldChar w:fldCharType="end"/>
      </w:r>
    </w:p>
    <w:p>
      <w:pPr>
        <w:pStyle w:val="TOC8"/>
        <w:rPr>
          <w:rFonts w:asciiTheme="minorHAnsi" w:eastAsiaTheme="minorEastAsia" w:hAnsiTheme="minorHAnsi" w:cstheme="minorBidi"/>
          <w:szCs w:val="22"/>
        </w:rPr>
      </w:pPr>
      <w:r>
        <w:t>92.</w:t>
      </w:r>
      <w:r>
        <w:tab/>
        <w:t>Requirement to comply with driver authorisation conditions</w:t>
      </w:r>
      <w:r>
        <w:tab/>
      </w:r>
      <w:r>
        <w:fldChar w:fldCharType="begin"/>
      </w:r>
      <w:r>
        <w:instrText xml:space="preserve"> PAGEREF _Toc43986458 \h </w:instrText>
      </w:r>
      <w:r>
        <w:fldChar w:fldCharType="separate"/>
      </w:r>
      <w:r>
        <w:t>64</w:t>
      </w:r>
      <w:r>
        <w:fldChar w:fldCharType="end"/>
      </w:r>
    </w:p>
    <w:p>
      <w:pPr>
        <w:pStyle w:val="TOC8"/>
        <w:rPr>
          <w:rFonts w:asciiTheme="minorHAnsi" w:eastAsiaTheme="minorEastAsia" w:hAnsiTheme="minorHAnsi" w:cstheme="minorBidi"/>
          <w:szCs w:val="22"/>
        </w:rPr>
      </w:pPr>
      <w:r>
        <w:t>93.</w:t>
      </w:r>
      <w:r>
        <w:tab/>
        <w:t>Causing or permitting driving of vehicle contrary to conditions of driver authorisation</w:t>
      </w:r>
      <w:r>
        <w:tab/>
      </w:r>
      <w:r>
        <w:fldChar w:fldCharType="begin"/>
      </w:r>
      <w:r>
        <w:instrText xml:space="preserve"> PAGEREF _Toc43986459 \h </w:instrText>
      </w:r>
      <w:r>
        <w:fldChar w:fldCharType="separate"/>
      </w:r>
      <w:r>
        <w:t>64</w:t>
      </w:r>
      <w:r>
        <w:fldChar w:fldCharType="end"/>
      </w:r>
    </w:p>
    <w:p>
      <w:pPr>
        <w:pStyle w:val="TOC8"/>
        <w:rPr>
          <w:rFonts w:asciiTheme="minorHAnsi" w:eastAsiaTheme="minorEastAsia" w:hAnsiTheme="minorHAnsi" w:cstheme="minorBidi"/>
          <w:szCs w:val="22"/>
        </w:rPr>
      </w:pPr>
      <w:r>
        <w:t>94.</w:t>
      </w:r>
      <w:r>
        <w:tab/>
        <w:t>Forgery and improper use of identifying details</w:t>
      </w:r>
      <w:r>
        <w:tab/>
      </w:r>
      <w:r>
        <w:fldChar w:fldCharType="begin"/>
      </w:r>
      <w:r>
        <w:instrText xml:space="preserve"> PAGEREF _Toc43986460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95.</w:t>
      </w:r>
      <w:r>
        <w:tab/>
        <w:t>Application for passenger transport driver authorisation</w:t>
      </w:r>
      <w:r>
        <w:tab/>
      </w:r>
      <w:r>
        <w:fldChar w:fldCharType="begin"/>
      </w:r>
      <w:r>
        <w:instrText xml:space="preserve"> PAGEREF _Toc43986462 \h </w:instrText>
      </w:r>
      <w:r>
        <w:fldChar w:fldCharType="separate"/>
      </w:r>
      <w:r>
        <w:t>66</w:t>
      </w:r>
      <w:r>
        <w:fldChar w:fldCharType="end"/>
      </w:r>
    </w:p>
    <w:p>
      <w:pPr>
        <w:pStyle w:val="TOC8"/>
        <w:rPr>
          <w:rFonts w:asciiTheme="minorHAnsi" w:eastAsiaTheme="minorEastAsia" w:hAnsiTheme="minorHAnsi" w:cstheme="minorBidi"/>
          <w:szCs w:val="22"/>
        </w:rPr>
      </w:pPr>
      <w:r>
        <w:t>96.</w:t>
      </w:r>
      <w:r>
        <w:tab/>
        <w:t>Grant of authorisation</w:t>
      </w:r>
      <w:r>
        <w:tab/>
      </w:r>
      <w:r>
        <w:fldChar w:fldCharType="begin"/>
      </w:r>
      <w:r>
        <w:instrText xml:space="preserve"> PAGEREF _Toc43986463 \h </w:instrText>
      </w:r>
      <w:r>
        <w:fldChar w:fldCharType="separate"/>
      </w:r>
      <w:r>
        <w:t>66</w:t>
      </w:r>
      <w:r>
        <w:fldChar w:fldCharType="end"/>
      </w:r>
    </w:p>
    <w:p>
      <w:pPr>
        <w:pStyle w:val="TOC8"/>
        <w:rPr>
          <w:rFonts w:asciiTheme="minorHAnsi" w:eastAsiaTheme="minorEastAsia" w:hAnsiTheme="minorHAnsi" w:cstheme="minorBidi"/>
          <w:szCs w:val="22"/>
        </w:rPr>
      </w:pPr>
      <w:r>
        <w:t>97.</w:t>
      </w:r>
      <w:r>
        <w:tab/>
        <w:t>Refusal of authorisation</w:t>
      </w:r>
      <w:r>
        <w:tab/>
      </w:r>
      <w:r>
        <w:fldChar w:fldCharType="begin"/>
      </w:r>
      <w:r>
        <w:instrText xml:space="preserve"> PAGEREF _Toc43986464 \h </w:instrText>
      </w:r>
      <w:r>
        <w:fldChar w:fldCharType="separate"/>
      </w:r>
      <w:r>
        <w:t>67</w:t>
      </w:r>
      <w:r>
        <w:fldChar w:fldCharType="end"/>
      </w:r>
    </w:p>
    <w:p>
      <w:pPr>
        <w:pStyle w:val="TOC8"/>
        <w:rPr>
          <w:rFonts w:asciiTheme="minorHAnsi" w:eastAsiaTheme="minorEastAsia" w:hAnsiTheme="minorHAnsi" w:cstheme="minorBidi"/>
          <w:szCs w:val="22"/>
        </w:rPr>
      </w:pPr>
      <w:r>
        <w:t>98.</w:t>
      </w:r>
      <w:r>
        <w:tab/>
        <w:t>Conditions of passenger transport driver authorisation</w:t>
      </w:r>
      <w:r>
        <w:tab/>
      </w:r>
      <w:r>
        <w:fldChar w:fldCharType="begin"/>
      </w:r>
      <w:r>
        <w:instrText xml:space="preserve"> PAGEREF _Toc43986465 \h </w:instrText>
      </w:r>
      <w:r>
        <w:fldChar w:fldCharType="separate"/>
      </w:r>
      <w:r>
        <w:t>67</w:t>
      </w:r>
      <w:r>
        <w:fldChar w:fldCharType="end"/>
      </w:r>
    </w:p>
    <w:p>
      <w:pPr>
        <w:pStyle w:val="TOC8"/>
        <w:rPr>
          <w:rFonts w:asciiTheme="minorHAnsi" w:eastAsiaTheme="minorEastAsia" w:hAnsiTheme="minorHAnsi" w:cstheme="minorBidi"/>
          <w:szCs w:val="22"/>
        </w:rPr>
      </w:pPr>
      <w:r>
        <w:t>99.</w:t>
      </w:r>
      <w:r>
        <w:tab/>
        <w:t>Application for variation of conditions</w:t>
      </w:r>
      <w:r>
        <w:tab/>
      </w:r>
      <w:r>
        <w:fldChar w:fldCharType="begin"/>
      </w:r>
      <w:r>
        <w:instrText xml:space="preserve"> PAGEREF _Toc43986466 \h </w:instrText>
      </w:r>
      <w:r>
        <w:fldChar w:fldCharType="separate"/>
      </w:r>
      <w:r>
        <w:t>68</w:t>
      </w:r>
      <w:r>
        <w:fldChar w:fldCharType="end"/>
      </w:r>
    </w:p>
    <w:p>
      <w:pPr>
        <w:pStyle w:val="TOC8"/>
        <w:rPr>
          <w:rFonts w:asciiTheme="minorHAnsi" w:eastAsiaTheme="minorEastAsia" w:hAnsiTheme="minorHAnsi" w:cstheme="minorBidi"/>
          <w:szCs w:val="22"/>
        </w:rPr>
      </w:pPr>
      <w:r>
        <w:t>100.</w:t>
      </w:r>
      <w:r>
        <w:tab/>
        <w:t>Variation of conditions</w:t>
      </w:r>
      <w:r>
        <w:tab/>
      </w:r>
      <w:r>
        <w:fldChar w:fldCharType="begin"/>
      </w:r>
      <w:r>
        <w:instrText xml:space="preserve"> PAGEREF _Toc43986467 \h </w:instrText>
      </w:r>
      <w:r>
        <w:fldChar w:fldCharType="separate"/>
      </w:r>
      <w:r>
        <w:t>68</w:t>
      </w:r>
      <w:r>
        <w:fldChar w:fldCharType="end"/>
      </w:r>
    </w:p>
    <w:p>
      <w:pPr>
        <w:pStyle w:val="TOC8"/>
        <w:rPr>
          <w:rFonts w:asciiTheme="minorHAnsi" w:eastAsiaTheme="minorEastAsia" w:hAnsiTheme="minorHAnsi" w:cstheme="minorBidi"/>
          <w:szCs w:val="22"/>
        </w:rPr>
      </w:pPr>
      <w:r>
        <w:t>101.</w:t>
      </w:r>
      <w:r>
        <w:tab/>
        <w:t>Notice of decision to refuse or vary</w:t>
      </w:r>
      <w:r>
        <w:tab/>
      </w:r>
      <w:r>
        <w:fldChar w:fldCharType="begin"/>
      </w:r>
      <w:r>
        <w:instrText xml:space="preserve"> PAGEREF _Toc43986468 \h </w:instrText>
      </w:r>
      <w:r>
        <w:fldChar w:fldCharType="separate"/>
      </w:r>
      <w:r>
        <w:t>69</w:t>
      </w:r>
      <w:r>
        <w:fldChar w:fldCharType="end"/>
      </w:r>
    </w:p>
    <w:p>
      <w:pPr>
        <w:pStyle w:val="TOC8"/>
        <w:rPr>
          <w:rFonts w:asciiTheme="minorHAnsi" w:eastAsiaTheme="minorEastAsia" w:hAnsiTheme="minorHAnsi" w:cstheme="minorBidi"/>
          <w:szCs w:val="22"/>
        </w:rPr>
      </w:pPr>
      <w:r>
        <w:t>102.</w:t>
      </w:r>
      <w:r>
        <w:tab/>
        <w:t>Driver authorisation document</w:t>
      </w:r>
      <w:r>
        <w:tab/>
      </w:r>
      <w:r>
        <w:fldChar w:fldCharType="begin"/>
      </w:r>
      <w:r>
        <w:instrText xml:space="preserve"> PAGEREF _Toc43986469 \h </w:instrText>
      </w:r>
      <w:r>
        <w:fldChar w:fldCharType="separate"/>
      </w:r>
      <w:r>
        <w:t>70</w:t>
      </w:r>
      <w:r>
        <w:fldChar w:fldCharType="end"/>
      </w:r>
    </w:p>
    <w:p>
      <w:pPr>
        <w:pStyle w:val="TOC8"/>
        <w:rPr>
          <w:rFonts w:asciiTheme="minorHAnsi" w:eastAsiaTheme="minorEastAsia" w:hAnsiTheme="minorHAnsi" w:cstheme="minorBidi"/>
          <w:szCs w:val="22"/>
        </w:rPr>
      </w:pPr>
      <w:r>
        <w:t>103.</w:t>
      </w:r>
      <w:r>
        <w:tab/>
        <w:t>Effect of authorisation</w:t>
      </w:r>
      <w:r>
        <w:tab/>
      </w:r>
      <w:r>
        <w:fldChar w:fldCharType="begin"/>
      </w:r>
      <w:r>
        <w:instrText xml:space="preserve"> PAGEREF _Toc43986470 \h </w:instrText>
      </w:r>
      <w:r>
        <w:fldChar w:fldCharType="separate"/>
      </w:r>
      <w:r>
        <w:t>70</w:t>
      </w:r>
      <w:r>
        <w:fldChar w:fldCharType="end"/>
      </w:r>
    </w:p>
    <w:p>
      <w:pPr>
        <w:pStyle w:val="TOC8"/>
        <w:rPr>
          <w:rFonts w:asciiTheme="minorHAnsi" w:eastAsiaTheme="minorEastAsia" w:hAnsiTheme="minorHAnsi" w:cstheme="minorBidi"/>
          <w:szCs w:val="22"/>
        </w:rPr>
      </w:pPr>
      <w:r>
        <w:t>104.</w:t>
      </w:r>
      <w:r>
        <w:tab/>
        <w:t>Duration of authorisation</w:t>
      </w:r>
      <w:r>
        <w:tab/>
      </w:r>
      <w:r>
        <w:fldChar w:fldCharType="begin"/>
      </w:r>
      <w:r>
        <w:instrText xml:space="preserve"> PAGEREF _Toc43986471 \h </w:instrText>
      </w:r>
      <w:r>
        <w:fldChar w:fldCharType="separate"/>
      </w:r>
      <w:r>
        <w:t>70</w:t>
      </w:r>
      <w:r>
        <w:fldChar w:fldCharType="end"/>
      </w:r>
    </w:p>
    <w:p>
      <w:pPr>
        <w:pStyle w:val="TOC8"/>
        <w:rPr>
          <w:rFonts w:asciiTheme="minorHAnsi" w:eastAsiaTheme="minorEastAsia" w:hAnsiTheme="minorHAnsi" w:cstheme="minorBidi"/>
          <w:szCs w:val="22"/>
        </w:rPr>
      </w:pPr>
      <w:r>
        <w:t>105.</w:t>
      </w:r>
      <w:r>
        <w:tab/>
        <w:t>Authorisation not transferable</w:t>
      </w:r>
      <w:r>
        <w:tab/>
      </w:r>
      <w:r>
        <w:fldChar w:fldCharType="begin"/>
      </w:r>
      <w:r>
        <w:instrText xml:space="preserve"> PAGEREF _Toc43986472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106.</w:t>
      </w:r>
      <w:r>
        <w:tab/>
        <w:t>Suspension or cancellation order</w:t>
      </w:r>
      <w:r>
        <w:tab/>
      </w:r>
      <w:r>
        <w:fldChar w:fldCharType="begin"/>
      </w:r>
      <w:r>
        <w:instrText xml:space="preserve"> PAGEREF _Toc43986475 \h </w:instrText>
      </w:r>
      <w:r>
        <w:fldChar w:fldCharType="separate"/>
      </w:r>
      <w:r>
        <w:t>71</w:t>
      </w:r>
      <w:r>
        <w:fldChar w:fldCharType="end"/>
      </w:r>
    </w:p>
    <w:p>
      <w:pPr>
        <w:pStyle w:val="TOC8"/>
        <w:rPr>
          <w:rFonts w:asciiTheme="minorHAnsi" w:eastAsiaTheme="minorEastAsia" w:hAnsiTheme="minorHAnsi" w:cstheme="minorBidi"/>
          <w:szCs w:val="22"/>
        </w:rPr>
      </w:pPr>
      <w:r>
        <w:t>107.</w:t>
      </w:r>
      <w:r>
        <w:tab/>
        <w:t>Suspension order for disqualification offence</w:t>
      </w:r>
      <w:r>
        <w:tab/>
      </w:r>
      <w:r>
        <w:fldChar w:fldCharType="begin"/>
      </w:r>
      <w:r>
        <w:instrText xml:space="preserve"> PAGEREF _Toc43986476 \h </w:instrText>
      </w:r>
      <w:r>
        <w:fldChar w:fldCharType="separate"/>
      </w:r>
      <w:r>
        <w:t>72</w:t>
      </w:r>
      <w:r>
        <w:fldChar w:fldCharType="end"/>
      </w:r>
    </w:p>
    <w:p>
      <w:pPr>
        <w:pStyle w:val="TOC8"/>
        <w:rPr>
          <w:rFonts w:asciiTheme="minorHAnsi" w:eastAsiaTheme="minorEastAsia" w:hAnsiTheme="minorHAnsi" w:cstheme="minorBidi"/>
          <w:szCs w:val="22"/>
        </w:rPr>
      </w:pPr>
      <w:r>
        <w:t>108.</w:t>
      </w:r>
      <w:r>
        <w:tab/>
        <w:t>Order may be made even if authorisation suspended</w:t>
      </w:r>
      <w:r>
        <w:tab/>
      </w:r>
      <w:r>
        <w:fldChar w:fldCharType="begin"/>
      </w:r>
      <w:r>
        <w:instrText xml:space="preserve"> PAGEREF _Toc43986477 \h </w:instrText>
      </w:r>
      <w:r>
        <w:fldChar w:fldCharType="separate"/>
      </w:r>
      <w:r>
        <w:t>72</w:t>
      </w:r>
      <w:r>
        <w:fldChar w:fldCharType="end"/>
      </w:r>
    </w:p>
    <w:p>
      <w:pPr>
        <w:pStyle w:val="TOC8"/>
        <w:rPr>
          <w:rFonts w:asciiTheme="minorHAnsi" w:eastAsiaTheme="minorEastAsia" w:hAnsiTheme="minorHAnsi" w:cstheme="minorBidi"/>
          <w:szCs w:val="22"/>
        </w:rPr>
      </w:pPr>
      <w:r>
        <w:t>109.</w:t>
      </w:r>
      <w:r>
        <w:tab/>
        <w:t>Show cause process</w:t>
      </w:r>
      <w:r>
        <w:tab/>
      </w:r>
      <w:r>
        <w:fldChar w:fldCharType="begin"/>
      </w:r>
      <w:r>
        <w:instrText xml:space="preserve"> PAGEREF _Toc43986478 \h </w:instrText>
      </w:r>
      <w:r>
        <w:fldChar w:fldCharType="separate"/>
      </w:r>
      <w:r>
        <w:t>72</w:t>
      </w:r>
      <w:r>
        <w:fldChar w:fldCharType="end"/>
      </w:r>
    </w:p>
    <w:p>
      <w:pPr>
        <w:pStyle w:val="TOC8"/>
        <w:rPr>
          <w:rFonts w:asciiTheme="minorHAnsi" w:eastAsiaTheme="minorEastAsia" w:hAnsiTheme="minorHAnsi" w:cstheme="minorBidi"/>
          <w:szCs w:val="22"/>
        </w:rPr>
      </w:pPr>
      <w:r>
        <w:t>110.</w:t>
      </w:r>
      <w:r>
        <w:tab/>
        <w:t>Immediate suspension or cancellation</w:t>
      </w:r>
      <w:r>
        <w:tab/>
      </w:r>
      <w:r>
        <w:fldChar w:fldCharType="begin"/>
      </w:r>
      <w:r>
        <w:instrText xml:space="preserve"> PAGEREF _Toc43986479 \h </w:instrText>
      </w:r>
      <w:r>
        <w:fldChar w:fldCharType="separate"/>
      </w:r>
      <w:r>
        <w:t>73</w:t>
      </w:r>
      <w:r>
        <w:fldChar w:fldCharType="end"/>
      </w:r>
    </w:p>
    <w:p>
      <w:pPr>
        <w:pStyle w:val="TOC8"/>
        <w:rPr>
          <w:rFonts w:asciiTheme="minorHAnsi" w:eastAsiaTheme="minorEastAsia" w:hAnsiTheme="minorHAnsi" w:cstheme="minorBidi"/>
          <w:szCs w:val="22"/>
        </w:rPr>
      </w:pPr>
      <w:r>
        <w:t>111.</w:t>
      </w:r>
      <w:r>
        <w:tab/>
        <w:t>Notice of suspension order</w:t>
      </w:r>
      <w:r>
        <w:tab/>
      </w:r>
      <w:r>
        <w:fldChar w:fldCharType="begin"/>
      </w:r>
      <w:r>
        <w:instrText xml:space="preserve"> PAGEREF _Toc43986480 \h </w:instrText>
      </w:r>
      <w:r>
        <w:fldChar w:fldCharType="separate"/>
      </w:r>
      <w:r>
        <w:t>73</w:t>
      </w:r>
      <w:r>
        <w:fldChar w:fldCharType="end"/>
      </w:r>
    </w:p>
    <w:p>
      <w:pPr>
        <w:pStyle w:val="TOC8"/>
        <w:rPr>
          <w:rFonts w:asciiTheme="minorHAnsi" w:eastAsiaTheme="minorEastAsia" w:hAnsiTheme="minorHAnsi" w:cstheme="minorBidi"/>
          <w:szCs w:val="22"/>
        </w:rPr>
      </w:pPr>
      <w:r>
        <w:t>112.</w:t>
      </w:r>
      <w:r>
        <w:tab/>
        <w:t>Period of suspension</w:t>
      </w:r>
      <w:r>
        <w:tab/>
      </w:r>
      <w:r>
        <w:fldChar w:fldCharType="begin"/>
      </w:r>
      <w:r>
        <w:instrText xml:space="preserve"> PAGEREF _Toc43986481 \h </w:instrText>
      </w:r>
      <w:r>
        <w:fldChar w:fldCharType="separate"/>
      </w:r>
      <w:r>
        <w:t>73</w:t>
      </w:r>
      <w:r>
        <w:fldChar w:fldCharType="end"/>
      </w:r>
    </w:p>
    <w:p>
      <w:pPr>
        <w:pStyle w:val="TOC8"/>
        <w:rPr>
          <w:rFonts w:asciiTheme="minorHAnsi" w:eastAsiaTheme="minorEastAsia" w:hAnsiTheme="minorHAnsi" w:cstheme="minorBidi"/>
          <w:szCs w:val="22"/>
        </w:rPr>
      </w:pPr>
      <w:r>
        <w:t>113.</w:t>
      </w:r>
      <w:r>
        <w:tab/>
        <w:t>Revocation of suspension order</w:t>
      </w:r>
      <w:r>
        <w:tab/>
      </w:r>
      <w:r>
        <w:fldChar w:fldCharType="begin"/>
      </w:r>
      <w:r>
        <w:instrText xml:space="preserve"> PAGEREF _Toc43986482 \h </w:instrText>
      </w:r>
      <w:r>
        <w:fldChar w:fldCharType="separate"/>
      </w:r>
      <w:r>
        <w:t>74</w:t>
      </w:r>
      <w:r>
        <w:fldChar w:fldCharType="end"/>
      </w:r>
    </w:p>
    <w:p>
      <w:pPr>
        <w:pStyle w:val="TOC8"/>
        <w:rPr>
          <w:rFonts w:asciiTheme="minorHAnsi" w:eastAsiaTheme="minorEastAsia" w:hAnsiTheme="minorHAnsi" w:cstheme="minorBidi"/>
          <w:szCs w:val="22"/>
        </w:rPr>
      </w:pPr>
      <w:r>
        <w:t>114.</w:t>
      </w:r>
      <w:r>
        <w:tab/>
        <w:t>Notice of cancellation order</w:t>
      </w:r>
      <w:r>
        <w:tab/>
      </w:r>
      <w:r>
        <w:fldChar w:fldCharType="begin"/>
      </w:r>
      <w:r>
        <w:instrText xml:space="preserve"> PAGEREF _Toc43986483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Cancellation and disqualification: conviction of disqualification offence</w:t>
      </w:r>
    </w:p>
    <w:p>
      <w:pPr>
        <w:pStyle w:val="TOC8"/>
        <w:rPr>
          <w:rFonts w:asciiTheme="minorHAnsi" w:eastAsiaTheme="minorEastAsia" w:hAnsiTheme="minorHAnsi" w:cstheme="minorBidi"/>
          <w:szCs w:val="22"/>
        </w:rPr>
      </w:pPr>
      <w:r>
        <w:t>115.</w:t>
      </w:r>
      <w:r>
        <w:tab/>
        <w:t>Cancellation and disqualification when convicted of disqualification offence</w:t>
      </w:r>
      <w:r>
        <w:tab/>
      </w:r>
      <w:r>
        <w:fldChar w:fldCharType="begin"/>
      </w:r>
      <w:r>
        <w:instrText xml:space="preserve"> PAGEREF _Toc43986485 \h </w:instrText>
      </w:r>
      <w:r>
        <w:fldChar w:fldCharType="separate"/>
      </w:r>
      <w:r>
        <w:t>75</w:t>
      </w:r>
      <w:r>
        <w:fldChar w:fldCharType="end"/>
      </w:r>
    </w:p>
    <w:p>
      <w:pPr>
        <w:pStyle w:val="TOC8"/>
        <w:rPr>
          <w:rFonts w:asciiTheme="minorHAnsi" w:eastAsiaTheme="minorEastAsia" w:hAnsiTheme="minorHAnsi" w:cstheme="minorBidi"/>
          <w:szCs w:val="22"/>
        </w:rPr>
      </w:pPr>
      <w:r>
        <w:t>116.</w:t>
      </w:r>
      <w:r>
        <w:tab/>
        <w:t>Cumulative effect of disqualification</w:t>
      </w:r>
      <w:r>
        <w:tab/>
      </w:r>
      <w:r>
        <w:fldChar w:fldCharType="begin"/>
      </w:r>
      <w:r>
        <w:instrText xml:space="preserve"> PAGEREF _Toc43986486 \h </w:instrText>
      </w:r>
      <w:r>
        <w:fldChar w:fldCharType="separate"/>
      </w:r>
      <w:r>
        <w:t>76</w:t>
      </w:r>
      <w:r>
        <w:fldChar w:fldCharType="end"/>
      </w:r>
    </w:p>
    <w:p>
      <w:pPr>
        <w:pStyle w:val="TOC8"/>
        <w:rPr>
          <w:rFonts w:asciiTheme="minorHAnsi" w:eastAsiaTheme="minorEastAsia" w:hAnsiTheme="minorHAnsi" w:cstheme="minorBidi"/>
          <w:szCs w:val="22"/>
        </w:rPr>
      </w:pPr>
      <w:r>
        <w:t>117.</w:t>
      </w:r>
      <w:r>
        <w:tab/>
        <w:t>Notice of cancellation</w:t>
      </w:r>
      <w:r>
        <w:tab/>
      </w:r>
      <w:r>
        <w:fldChar w:fldCharType="begin"/>
      </w:r>
      <w:r>
        <w:instrText xml:space="preserve"> PAGEREF _Toc43986487 \h </w:instrText>
      </w:r>
      <w:r>
        <w:fldChar w:fldCharType="separate"/>
      </w:r>
      <w:r>
        <w:t>77</w:t>
      </w:r>
      <w:r>
        <w:fldChar w:fldCharType="end"/>
      </w:r>
    </w:p>
    <w:p>
      <w:pPr>
        <w:pStyle w:val="TOC8"/>
        <w:rPr>
          <w:rFonts w:asciiTheme="minorHAnsi" w:eastAsiaTheme="minorEastAsia" w:hAnsiTheme="minorHAnsi" w:cstheme="minorBidi"/>
          <w:szCs w:val="22"/>
        </w:rPr>
      </w:pPr>
      <w:r>
        <w:t>118.</w:t>
      </w:r>
      <w:r>
        <w:tab/>
        <w:t>Disqualification period and reinstatement</w:t>
      </w:r>
      <w:r>
        <w:tab/>
      </w:r>
      <w:r>
        <w:fldChar w:fldCharType="begin"/>
      </w:r>
      <w:r>
        <w:instrText xml:space="preserve"> PAGEREF _Toc43986488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cancellation of authorisation</w:t>
      </w:r>
    </w:p>
    <w:p>
      <w:pPr>
        <w:pStyle w:val="TOC8"/>
        <w:rPr>
          <w:rFonts w:asciiTheme="minorHAnsi" w:eastAsiaTheme="minorEastAsia" w:hAnsiTheme="minorHAnsi" w:cstheme="minorBidi"/>
          <w:szCs w:val="22"/>
        </w:rPr>
      </w:pPr>
      <w:r>
        <w:t>119.</w:t>
      </w:r>
      <w:r>
        <w:tab/>
        <w:t>Cancellation of authorisation: cancellation of driver’s licence</w:t>
      </w:r>
      <w:r>
        <w:tab/>
      </w:r>
      <w:r>
        <w:fldChar w:fldCharType="begin"/>
      </w:r>
      <w:r>
        <w:instrText xml:space="preserve"> PAGEREF _Toc43986490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Passenger transport vehicles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_Toc43986493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121.</w:t>
      </w:r>
      <w:r>
        <w:tab/>
        <w:t>Driving vehicle without valid vehicle authorisation</w:t>
      </w:r>
      <w:r>
        <w:tab/>
      </w:r>
      <w:r>
        <w:fldChar w:fldCharType="begin"/>
      </w:r>
      <w:r>
        <w:instrText xml:space="preserve"> PAGEREF _Toc43986495 \h </w:instrText>
      </w:r>
      <w:r>
        <w:fldChar w:fldCharType="separate"/>
      </w:r>
      <w:r>
        <w:t>79</w:t>
      </w:r>
      <w:r>
        <w:fldChar w:fldCharType="end"/>
      </w:r>
    </w:p>
    <w:p>
      <w:pPr>
        <w:pStyle w:val="TOC8"/>
        <w:rPr>
          <w:rFonts w:asciiTheme="minorHAnsi" w:eastAsiaTheme="minorEastAsia" w:hAnsiTheme="minorHAnsi" w:cstheme="minorBidi"/>
          <w:szCs w:val="22"/>
        </w:rPr>
      </w:pPr>
      <w:r>
        <w:t>122.</w:t>
      </w:r>
      <w:r>
        <w:tab/>
        <w:t>Operating vehicle without valid vehicle authorisation</w:t>
      </w:r>
      <w:r>
        <w:tab/>
      </w:r>
      <w:r>
        <w:fldChar w:fldCharType="begin"/>
      </w:r>
      <w:r>
        <w:instrText xml:space="preserve"> PAGEREF _Toc43986496 \h </w:instrText>
      </w:r>
      <w:r>
        <w:fldChar w:fldCharType="separate"/>
      </w:r>
      <w:r>
        <w:t>80</w:t>
      </w:r>
      <w:r>
        <w:fldChar w:fldCharType="end"/>
      </w:r>
    </w:p>
    <w:p>
      <w:pPr>
        <w:pStyle w:val="TOC8"/>
        <w:rPr>
          <w:rFonts w:asciiTheme="minorHAnsi" w:eastAsiaTheme="minorEastAsia" w:hAnsiTheme="minorHAnsi" w:cstheme="minorBidi"/>
          <w:szCs w:val="22"/>
        </w:rPr>
      </w:pPr>
      <w:r>
        <w:t>123.</w:t>
      </w:r>
      <w:r>
        <w:tab/>
        <w:t>Person must comply with authorisation conditions</w:t>
      </w:r>
      <w:r>
        <w:tab/>
      </w:r>
      <w:r>
        <w:fldChar w:fldCharType="begin"/>
      </w:r>
      <w:r>
        <w:instrText xml:space="preserve"> PAGEREF _Toc43986497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124.</w:t>
      </w:r>
      <w:r>
        <w:tab/>
        <w:t>Application for authorisation</w:t>
      </w:r>
      <w:r>
        <w:tab/>
      </w:r>
      <w:r>
        <w:fldChar w:fldCharType="begin"/>
      </w:r>
      <w:r>
        <w:instrText xml:space="preserve"> PAGEREF _Toc43986499 \h </w:instrText>
      </w:r>
      <w:r>
        <w:fldChar w:fldCharType="separate"/>
      </w:r>
      <w:r>
        <w:t>83</w:t>
      </w:r>
      <w:r>
        <w:fldChar w:fldCharType="end"/>
      </w:r>
    </w:p>
    <w:p>
      <w:pPr>
        <w:pStyle w:val="TOC8"/>
        <w:rPr>
          <w:rFonts w:asciiTheme="minorHAnsi" w:eastAsiaTheme="minorEastAsia" w:hAnsiTheme="minorHAnsi" w:cstheme="minorBidi"/>
          <w:szCs w:val="22"/>
        </w:rPr>
      </w:pPr>
      <w:r>
        <w:t>125.</w:t>
      </w:r>
      <w:r>
        <w:tab/>
        <w:t>Categories of passenger transport service</w:t>
      </w:r>
      <w:r>
        <w:tab/>
      </w:r>
      <w:r>
        <w:fldChar w:fldCharType="begin"/>
      </w:r>
      <w:r>
        <w:instrText xml:space="preserve"> PAGEREF _Toc43986500 \h </w:instrText>
      </w:r>
      <w:r>
        <w:fldChar w:fldCharType="separate"/>
      </w:r>
      <w:r>
        <w:t>84</w:t>
      </w:r>
      <w:r>
        <w:fldChar w:fldCharType="end"/>
      </w:r>
    </w:p>
    <w:p>
      <w:pPr>
        <w:pStyle w:val="TOC8"/>
        <w:rPr>
          <w:rFonts w:asciiTheme="minorHAnsi" w:eastAsiaTheme="minorEastAsia" w:hAnsiTheme="minorHAnsi" w:cstheme="minorBidi"/>
          <w:szCs w:val="22"/>
        </w:rPr>
      </w:pPr>
      <w:r>
        <w:t>126.</w:t>
      </w:r>
      <w:r>
        <w:tab/>
        <w:t>Requirements for authorisation of vehicle</w:t>
      </w:r>
      <w:r>
        <w:tab/>
      </w:r>
      <w:r>
        <w:fldChar w:fldCharType="begin"/>
      </w:r>
      <w:r>
        <w:instrText xml:space="preserve"> PAGEREF _Toc43986501 \h </w:instrText>
      </w:r>
      <w:r>
        <w:fldChar w:fldCharType="separate"/>
      </w:r>
      <w:r>
        <w:t>84</w:t>
      </w:r>
      <w:r>
        <w:fldChar w:fldCharType="end"/>
      </w:r>
    </w:p>
    <w:p>
      <w:pPr>
        <w:pStyle w:val="TOC8"/>
        <w:rPr>
          <w:rFonts w:asciiTheme="minorHAnsi" w:eastAsiaTheme="minorEastAsia" w:hAnsiTheme="minorHAnsi" w:cstheme="minorBidi"/>
          <w:szCs w:val="22"/>
        </w:rPr>
      </w:pPr>
      <w:r>
        <w:t>127.</w:t>
      </w:r>
      <w:r>
        <w:tab/>
        <w:t>Grant of authorisation</w:t>
      </w:r>
      <w:r>
        <w:tab/>
      </w:r>
      <w:r>
        <w:fldChar w:fldCharType="begin"/>
      </w:r>
      <w:r>
        <w:instrText xml:space="preserve"> PAGEREF _Toc43986502 \h </w:instrText>
      </w:r>
      <w:r>
        <w:fldChar w:fldCharType="separate"/>
      </w:r>
      <w:r>
        <w:t>84</w:t>
      </w:r>
      <w:r>
        <w:fldChar w:fldCharType="end"/>
      </w:r>
    </w:p>
    <w:p>
      <w:pPr>
        <w:pStyle w:val="TOC8"/>
        <w:rPr>
          <w:rFonts w:asciiTheme="minorHAnsi" w:eastAsiaTheme="minorEastAsia" w:hAnsiTheme="minorHAnsi" w:cstheme="minorBidi"/>
          <w:szCs w:val="22"/>
        </w:rPr>
      </w:pPr>
      <w:r>
        <w:t>128.</w:t>
      </w:r>
      <w:r>
        <w:tab/>
        <w:t>Refusal of authorisation</w:t>
      </w:r>
      <w:r>
        <w:tab/>
      </w:r>
      <w:r>
        <w:fldChar w:fldCharType="begin"/>
      </w:r>
      <w:r>
        <w:instrText xml:space="preserve"> PAGEREF _Toc43986503 \h </w:instrText>
      </w:r>
      <w:r>
        <w:fldChar w:fldCharType="separate"/>
      </w:r>
      <w:r>
        <w:t>84</w:t>
      </w:r>
      <w:r>
        <w:fldChar w:fldCharType="end"/>
      </w:r>
    </w:p>
    <w:p>
      <w:pPr>
        <w:pStyle w:val="TOC8"/>
        <w:rPr>
          <w:rFonts w:asciiTheme="minorHAnsi" w:eastAsiaTheme="minorEastAsia" w:hAnsiTheme="minorHAnsi" w:cstheme="minorBidi"/>
          <w:szCs w:val="22"/>
        </w:rPr>
      </w:pPr>
      <w:r>
        <w:t>129.</w:t>
      </w:r>
      <w:r>
        <w:tab/>
        <w:t>Conditions of vehicle authorisation</w:t>
      </w:r>
      <w:r>
        <w:tab/>
      </w:r>
      <w:r>
        <w:fldChar w:fldCharType="begin"/>
      </w:r>
      <w:r>
        <w:instrText xml:space="preserve"> PAGEREF _Toc43986504 \h </w:instrText>
      </w:r>
      <w:r>
        <w:fldChar w:fldCharType="separate"/>
      </w:r>
      <w:r>
        <w:t>85</w:t>
      </w:r>
      <w:r>
        <w:fldChar w:fldCharType="end"/>
      </w:r>
    </w:p>
    <w:p>
      <w:pPr>
        <w:pStyle w:val="TOC8"/>
        <w:rPr>
          <w:rFonts w:asciiTheme="minorHAnsi" w:eastAsiaTheme="minorEastAsia" w:hAnsiTheme="minorHAnsi" w:cstheme="minorBidi"/>
          <w:szCs w:val="22"/>
        </w:rPr>
      </w:pPr>
      <w:r>
        <w:t>130.</w:t>
      </w:r>
      <w:r>
        <w:tab/>
        <w:t>Application for variation of conditions</w:t>
      </w:r>
      <w:r>
        <w:tab/>
      </w:r>
      <w:r>
        <w:fldChar w:fldCharType="begin"/>
      </w:r>
      <w:r>
        <w:instrText xml:space="preserve"> PAGEREF _Toc43986505 \h </w:instrText>
      </w:r>
      <w:r>
        <w:fldChar w:fldCharType="separate"/>
      </w:r>
      <w:r>
        <w:t>85</w:t>
      </w:r>
      <w:r>
        <w:fldChar w:fldCharType="end"/>
      </w:r>
    </w:p>
    <w:p>
      <w:pPr>
        <w:pStyle w:val="TOC8"/>
        <w:rPr>
          <w:rFonts w:asciiTheme="minorHAnsi" w:eastAsiaTheme="minorEastAsia" w:hAnsiTheme="minorHAnsi" w:cstheme="minorBidi"/>
          <w:szCs w:val="22"/>
        </w:rPr>
      </w:pPr>
      <w:r>
        <w:t>131.</w:t>
      </w:r>
      <w:r>
        <w:tab/>
        <w:t>Variation of conditions</w:t>
      </w:r>
      <w:r>
        <w:tab/>
      </w:r>
      <w:r>
        <w:fldChar w:fldCharType="begin"/>
      </w:r>
      <w:r>
        <w:instrText xml:space="preserve"> PAGEREF _Toc43986506 \h </w:instrText>
      </w:r>
      <w:r>
        <w:fldChar w:fldCharType="separate"/>
      </w:r>
      <w:r>
        <w:t>85</w:t>
      </w:r>
      <w:r>
        <w:fldChar w:fldCharType="end"/>
      </w:r>
    </w:p>
    <w:p>
      <w:pPr>
        <w:pStyle w:val="TOC8"/>
        <w:rPr>
          <w:rFonts w:asciiTheme="minorHAnsi" w:eastAsiaTheme="minorEastAsia" w:hAnsiTheme="minorHAnsi" w:cstheme="minorBidi"/>
          <w:szCs w:val="22"/>
        </w:rPr>
      </w:pPr>
      <w:r>
        <w:t>132.</w:t>
      </w:r>
      <w:r>
        <w:tab/>
        <w:t>Application for variation of categories of passenger transport service</w:t>
      </w:r>
      <w:r>
        <w:tab/>
      </w:r>
      <w:r>
        <w:fldChar w:fldCharType="begin"/>
      </w:r>
      <w:r>
        <w:instrText xml:space="preserve"> PAGEREF _Toc43986507 \h </w:instrText>
      </w:r>
      <w:r>
        <w:fldChar w:fldCharType="separate"/>
      </w:r>
      <w:r>
        <w:t>86</w:t>
      </w:r>
      <w:r>
        <w:fldChar w:fldCharType="end"/>
      </w:r>
    </w:p>
    <w:p>
      <w:pPr>
        <w:pStyle w:val="TOC8"/>
        <w:rPr>
          <w:rFonts w:asciiTheme="minorHAnsi" w:eastAsiaTheme="minorEastAsia" w:hAnsiTheme="minorHAnsi" w:cstheme="minorBidi"/>
          <w:szCs w:val="22"/>
        </w:rPr>
      </w:pPr>
      <w:r>
        <w:t>133.</w:t>
      </w:r>
      <w:r>
        <w:tab/>
        <w:t>Variation of categories of passenger transport service</w:t>
      </w:r>
      <w:r>
        <w:tab/>
      </w:r>
      <w:r>
        <w:fldChar w:fldCharType="begin"/>
      </w:r>
      <w:r>
        <w:instrText xml:space="preserve"> PAGEREF _Toc43986508 \h </w:instrText>
      </w:r>
      <w:r>
        <w:fldChar w:fldCharType="separate"/>
      </w:r>
      <w:r>
        <w:t>86</w:t>
      </w:r>
      <w:r>
        <w:fldChar w:fldCharType="end"/>
      </w:r>
    </w:p>
    <w:p>
      <w:pPr>
        <w:pStyle w:val="TOC8"/>
        <w:rPr>
          <w:rFonts w:asciiTheme="minorHAnsi" w:eastAsiaTheme="minorEastAsia" w:hAnsiTheme="minorHAnsi" w:cstheme="minorBidi"/>
          <w:szCs w:val="22"/>
        </w:rPr>
      </w:pPr>
      <w:r>
        <w:t>134.</w:t>
      </w:r>
      <w:r>
        <w:tab/>
        <w:t>Notice of decision to refuse or vary</w:t>
      </w:r>
      <w:r>
        <w:tab/>
      </w:r>
      <w:r>
        <w:fldChar w:fldCharType="begin"/>
      </w:r>
      <w:r>
        <w:instrText xml:space="preserve"> PAGEREF _Toc43986509 \h </w:instrText>
      </w:r>
      <w:r>
        <w:fldChar w:fldCharType="separate"/>
      </w:r>
      <w:r>
        <w:t>87</w:t>
      </w:r>
      <w:r>
        <w:fldChar w:fldCharType="end"/>
      </w:r>
    </w:p>
    <w:p>
      <w:pPr>
        <w:pStyle w:val="TOC8"/>
        <w:rPr>
          <w:rFonts w:asciiTheme="minorHAnsi" w:eastAsiaTheme="minorEastAsia" w:hAnsiTheme="minorHAnsi" w:cstheme="minorBidi"/>
          <w:szCs w:val="22"/>
        </w:rPr>
      </w:pPr>
      <w:r>
        <w:t>135.</w:t>
      </w:r>
      <w:r>
        <w:tab/>
        <w:t>Authorisation document</w:t>
      </w:r>
      <w:r>
        <w:tab/>
      </w:r>
      <w:r>
        <w:fldChar w:fldCharType="begin"/>
      </w:r>
      <w:r>
        <w:instrText xml:space="preserve"> PAGEREF _Toc43986510 \h </w:instrText>
      </w:r>
      <w:r>
        <w:fldChar w:fldCharType="separate"/>
      </w:r>
      <w:r>
        <w:t>88</w:t>
      </w:r>
      <w:r>
        <w:fldChar w:fldCharType="end"/>
      </w:r>
    </w:p>
    <w:p>
      <w:pPr>
        <w:pStyle w:val="TOC8"/>
        <w:rPr>
          <w:rFonts w:asciiTheme="minorHAnsi" w:eastAsiaTheme="minorEastAsia" w:hAnsiTheme="minorHAnsi" w:cstheme="minorBidi"/>
          <w:szCs w:val="22"/>
        </w:rPr>
      </w:pPr>
      <w:r>
        <w:t>136.</w:t>
      </w:r>
      <w:r>
        <w:tab/>
        <w:t>Effect of authorisation</w:t>
      </w:r>
      <w:r>
        <w:tab/>
      </w:r>
      <w:r>
        <w:fldChar w:fldCharType="begin"/>
      </w:r>
      <w:r>
        <w:instrText xml:space="preserve"> PAGEREF _Toc43986511 \h </w:instrText>
      </w:r>
      <w:r>
        <w:fldChar w:fldCharType="separate"/>
      </w:r>
      <w:r>
        <w:t>88</w:t>
      </w:r>
      <w:r>
        <w:fldChar w:fldCharType="end"/>
      </w:r>
    </w:p>
    <w:p>
      <w:pPr>
        <w:pStyle w:val="TOC8"/>
        <w:rPr>
          <w:rFonts w:asciiTheme="minorHAnsi" w:eastAsiaTheme="minorEastAsia" w:hAnsiTheme="minorHAnsi" w:cstheme="minorBidi"/>
          <w:szCs w:val="22"/>
        </w:rPr>
      </w:pPr>
      <w:r>
        <w:t>137.</w:t>
      </w:r>
      <w:r>
        <w:tab/>
        <w:t>Duration of authorisation</w:t>
      </w:r>
      <w:r>
        <w:tab/>
      </w:r>
      <w:r>
        <w:fldChar w:fldCharType="begin"/>
      </w:r>
      <w:r>
        <w:instrText xml:space="preserve"> PAGEREF _Toc43986512 \h </w:instrText>
      </w:r>
      <w:r>
        <w:fldChar w:fldCharType="separate"/>
      </w:r>
      <w:r>
        <w:t>89</w:t>
      </w:r>
      <w:r>
        <w:fldChar w:fldCharType="end"/>
      </w:r>
    </w:p>
    <w:p>
      <w:pPr>
        <w:pStyle w:val="TOC8"/>
        <w:rPr>
          <w:rFonts w:asciiTheme="minorHAnsi" w:eastAsiaTheme="minorEastAsia" w:hAnsiTheme="minorHAnsi" w:cstheme="minorBidi"/>
          <w:szCs w:val="22"/>
        </w:rPr>
      </w:pPr>
      <w:r>
        <w:t>138.</w:t>
      </w:r>
      <w:r>
        <w:tab/>
        <w:t>Authorisation not transferable</w:t>
      </w:r>
      <w:r>
        <w:tab/>
      </w:r>
      <w:r>
        <w:fldChar w:fldCharType="begin"/>
      </w:r>
      <w:r>
        <w:instrText xml:space="preserve"> PAGEREF _Toc43986513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Suspension or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139.</w:t>
      </w:r>
      <w:r>
        <w:tab/>
        <w:t>Suspension or cancellation order</w:t>
      </w:r>
      <w:r>
        <w:tab/>
      </w:r>
      <w:r>
        <w:fldChar w:fldCharType="begin"/>
      </w:r>
      <w:r>
        <w:instrText xml:space="preserve"> PAGEREF _Toc43986516 \h </w:instrText>
      </w:r>
      <w:r>
        <w:fldChar w:fldCharType="separate"/>
      </w:r>
      <w:r>
        <w:t>90</w:t>
      </w:r>
      <w:r>
        <w:fldChar w:fldCharType="end"/>
      </w:r>
    </w:p>
    <w:p>
      <w:pPr>
        <w:pStyle w:val="TOC8"/>
        <w:rPr>
          <w:rFonts w:asciiTheme="minorHAnsi" w:eastAsiaTheme="minorEastAsia" w:hAnsiTheme="minorHAnsi" w:cstheme="minorBidi"/>
          <w:szCs w:val="22"/>
        </w:rPr>
      </w:pPr>
      <w:r>
        <w:t>140.</w:t>
      </w:r>
      <w:r>
        <w:tab/>
        <w:t>Order may be made even if authorisation suspended</w:t>
      </w:r>
      <w:r>
        <w:tab/>
      </w:r>
      <w:r>
        <w:fldChar w:fldCharType="begin"/>
      </w:r>
      <w:r>
        <w:instrText xml:space="preserve"> PAGEREF _Toc43986517 \h </w:instrText>
      </w:r>
      <w:r>
        <w:fldChar w:fldCharType="separate"/>
      </w:r>
      <w:r>
        <w:t>91</w:t>
      </w:r>
      <w:r>
        <w:fldChar w:fldCharType="end"/>
      </w:r>
    </w:p>
    <w:p>
      <w:pPr>
        <w:pStyle w:val="TOC8"/>
        <w:rPr>
          <w:rFonts w:asciiTheme="minorHAnsi" w:eastAsiaTheme="minorEastAsia" w:hAnsiTheme="minorHAnsi" w:cstheme="minorBidi"/>
          <w:szCs w:val="22"/>
        </w:rPr>
      </w:pPr>
      <w:r>
        <w:t>141.</w:t>
      </w:r>
      <w:r>
        <w:tab/>
        <w:t>Show cause process</w:t>
      </w:r>
      <w:r>
        <w:tab/>
      </w:r>
      <w:r>
        <w:fldChar w:fldCharType="begin"/>
      </w:r>
      <w:r>
        <w:instrText xml:space="preserve"> PAGEREF _Toc43986518 \h </w:instrText>
      </w:r>
      <w:r>
        <w:fldChar w:fldCharType="separate"/>
      </w:r>
      <w:r>
        <w:t>91</w:t>
      </w:r>
      <w:r>
        <w:fldChar w:fldCharType="end"/>
      </w:r>
    </w:p>
    <w:p>
      <w:pPr>
        <w:pStyle w:val="TOC8"/>
        <w:rPr>
          <w:rFonts w:asciiTheme="minorHAnsi" w:eastAsiaTheme="minorEastAsia" w:hAnsiTheme="minorHAnsi" w:cstheme="minorBidi"/>
          <w:szCs w:val="22"/>
        </w:rPr>
      </w:pPr>
      <w:r>
        <w:t>142.</w:t>
      </w:r>
      <w:r>
        <w:tab/>
        <w:t>Immediate suspension or cancellation</w:t>
      </w:r>
      <w:r>
        <w:tab/>
      </w:r>
      <w:r>
        <w:fldChar w:fldCharType="begin"/>
      </w:r>
      <w:r>
        <w:instrText xml:space="preserve"> PAGEREF _Toc43986519 \h </w:instrText>
      </w:r>
      <w:r>
        <w:fldChar w:fldCharType="separate"/>
      </w:r>
      <w:r>
        <w:t>92</w:t>
      </w:r>
      <w:r>
        <w:fldChar w:fldCharType="end"/>
      </w:r>
    </w:p>
    <w:p>
      <w:pPr>
        <w:pStyle w:val="TOC8"/>
        <w:rPr>
          <w:rFonts w:asciiTheme="minorHAnsi" w:eastAsiaTheme="minorEastAsia" w:hAnsiTheme="minorHAnsi" w:cstheme="minorBidi"/>
          <w:szCs w:val="22"/>
        </w:rPr>
      </w:pPr>
      <w:r>
        <w:t>143.</w:t>
      </w:r>
      <w:r>
        <w:tab/>
        <w:t>Notice of suspension order</w:t>
      </w:r>
      <w:r>
        <w:tab/>
      </w:r>
      <w:r>
        <w:fldChar w:fldCharType="begin"/>
      </w:r>
      <w:r>
        <w:instrText xml:space="preserve"> PAGEREF _Toc43986520 \h </w:instrText>
      </w:r>
      <w:r>
        <w:fldChar w:fldCharType="separate"/>
      </w:r>
      <w:r>
        <w:t>92</w:t>
      </w:r>
      <w:r>
        <w:fldChar w:fldCharType="end"/>
      </w:r>
    </w:p>
    <w:p>
      <w:pPr>
        <w:pStyle w:val="TOC8"/>
        <w:rPr>
          <w:rFonts w:asciiTheme="minorHAnsi" w:eastAsiaTheme="minorEastAsia" w:hAnsiTheme="minorHAnsi" w:cstheme="minorBidi"/>
          <w:szCs w:val="22"/>
        </w:rPr>
      </w:pPr>
      <w:r>
        <w:t>144.</w:t>
      </w:r>
      <w:r>
        <w:tab/>
        <w:t>Period of suspension</w:t>
      </w:r>
      <w:r>
        <w:tab/>
      </w:r>
      <w:r>
        <w:fldChar w:fldCharType="begin"/>
      </w:r>
      <w:r>
        <w:instrText xml:space="preserve"> PAGEREF _Toc43986521 \h </w:instrText>
      </w:r>
      <w:r>
        <w:fldChar w:fldCharType="separate"/>
      </w:r>
      <w:r>
        <w:t>92</w:t>
      </w:r>
      <w:r>
        <w:fldChar w:fldCharType="end"/>
      </w:r>
    </w:p>
    <w:p>
      <w:pPr>
        <w:pStyle w:val="TOC8"/>
        <w:rPr>
          <w:rFonts w:asciiTheme="minorHAnsi" w:eastAsiaTheme="minorEastAsia" w:hAnsiTheme="minorHAnsi" w:cstheme="minorBidi"/>
          <w:szCs w:val="22"/>
        </w:rPr>
      </w:pPr>
      <w:r>
        <w:t>145.</w:t>
      </w:r>
      <w:r>
        <w:tab/>
        <w:t>Revocation of suspension order</w:t>
      </w:r>
      <w:r>
        <w:tab/>
      </w:r>
      <w:r>
        <w:fldChar w:fldCharType="begin"/>
      </w:r>
      <w:r>
        <w:instrText xml:space="preserve"> PAGEREF _Toc43986522 \h </w:instrText>
      </w:r>
      <w:r>
        <w:fldChar w:fldCharType="separate"/>
      </w:r>
      <w:r>
        <w:t>93</w:t>
      </w:r>
      <w:r>
        <w:fldChar w:fldCharType="end"/>
      </w:r>
    </w:p>
    <w:p>
      <w:pPr>
        <w:pStyle w:val="TOC8"/>
        <w:rPr>
          <w:rFonts w:asciiTheme="minorHAnsi" w:eastAsiaTheme="minorEastAsia" w:hAnsiTheme="minorHAnsi" w:cstheme="minorBidi"/>
          <w:szCs w:val="22"/>
        </w:rPr>
      </w:pPr>
      <w:r>
        <w:t>146.</w:t>
      </w:r>
      <w:r>
        <w:tab/>
        <w:t>Notice of cancellation order</w:t>
      </w:r>
      <w:r>
        <w:tab/>
      </w:r>
      <w:r>
        <w:fldChar w:fldCharType="begin"/>
      </w:r>
      <w:r>
        <w:instrText xml:space="preserve"> PAGEREF _Toc43986523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cancellation of authorisation</w:t>
      </w:r>
    </w:p>
    <w:p>
      <w:pPr>
        <w:pStyle w:val="TOC8"/>
        <w:rPr>
          <w:rFonts w:asciiTheme="minorHAnsi" w:eastAsiaTheme="minorEastAsia" w:hAnsiTheme="minorHAnsi" w:cstheme="minorBidi"/>
          <w:szCs w:val="22"/>
        </w:rPr>
      </w:pPr>
      <w:r>
        <w:t>147.</w:t>
      </w:r>
      <w:r>
        <w:tab/>
        <w:t>Cancellation of authorisation: cancellation of vehicle licence</w:t>
      </w:r>
      <w:r>
        <w:tab/>
      </w:r>
      <w:r>
        <w:fldChar w:fldCharType="begin"/>
      </w:r>
      <w:r>
        <w:instrText xml:space="preserve"> PAGEREF _Toc43986525 \h </w:instrText>
      </w:r>
      <w:r>
        <w:fldChar w:fldCharType="separate"/>
      </w:r>
      <w:r>
        <w:t>95</w:t>
      </w:r>
      <w:r>
        <w:fldChar w:fldCharType="end"/>
      </w:r>
    </w:p>
    <w:p>
      <w:pPr>
        <w:pStyle w:val="TOC8"/>
        <w:rPr>
          <w:rFonts w:asciiTheme="minorHAnsi" w:eastAsiaTheme="minorEastAsia" w:hAnsiTheme="minorHAnsi" w:cstheme="minorBidi"/>
          <w:szCs w:val="22"/>
        </w:rPr>
      </w:pPr>
      <w:r>
        <w:t>148.</w:t>
      </w:r>
      <w:r>
        <w:tab/>
        <w:t>Cancellation of authorisation: transfer of ownership of vehicle</w:t>
      </w:r>
      <w:r>
        <w:tab/>
      </w:r>
      <w:r>
        <w:fldChar w:fldCharType="begin"/>
      </w:r>
      <w:r>
        <w:instrText xml:space="preserve"> PAGEREF _Toc43986526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of authorisation on request</w:t>
      </w:r>
    </w:p>
    <w:p>
      <w:pPr>
        <w:pStyle w:val="TOC8"/>
        <w:rPr>
          <w:rFonts w:asciiTheme="minorHAnsi" w:eastAsiaTheme="minorEastAsia" w:hAnsiTheme="minorHAnsi" w:cstheme="minorBidi"/>
          <w:szCs w:val="22"/>
        </w:rPr>
      </w:pPr>
      <w:r>
        <w:t>149.</w:t>
      </w:r>
      <w:r>
        <w:tab/>
        <w:t>Cancellation of authorisation on request</w:t>
      </w:r>
      <w:r>
        <w:tab/>
      </w:r>
      <w:r>
        <w:fldChar w:fldCharType="begin"/>
      </w:r>
      <w:r>
        <w:instrText xml:space="preserve"> PAGEREF _Toc43986528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_Toc43986531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_Toc43986533 \h </w:instrText>
      </w:r>
      <w:r>
        <w:fldChar w:fldCharType="separate"/>
      </w:r>
      <w:r>
        <w:t>101</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_Toc43986534 \h </w:instrText>
      </w:r>
      <w:r>
        <w:fldChar w:fldCharType="separate"/>
      </w:r>
      <w:r>
        <w:t>102</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_Toc43986535 \h </w:instrText>
      </w:r>
      <w:r>
        <w:fldChar w:fldCharType="separate"/>
      </w:r>
      <w:r>
        <w:t>102</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_Toc43986536 \h </w:instrText>
      </w:r>
      <w:r>
        <w:fldChar w:fldCharType="separate"/>
      </w:r>
      <w:r>
        <w:t>102</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_Toc43986537 \h </w:instrText>
      </w:r>
      <w:r>
        <w:fldChar w:fldCharType="separate"/>
      </w:r>
      <w:r>
        <w:t>103</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_Toc43986538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_Toc43986540 \h </w:instrText>
      </w:r>
      <w:r>
        <w:fldChar w:fldCharType="separate"/>
      </w:r>
      <w:r>
        <w:t>103</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_Toc43986541 \h </w:instrText>
      </w:r>
      <w:r>
        <w:fldChar w:fldCharType="separate"/>
      </w:r>
      <w:r>
        <w:t>104</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_Toc43986542 \h </w:instrText>
      </w:r>
      <w:r>
        <w:fldChar w:fldCharType="separate"/>
      </w:r>
      <w:r>
        <w:t>105</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_Toc43986543 \h </w:instrText>
      </w:r>
      <w:r>
        <w:fldChar w:fldCharType="separate"/>
      </w:r>
      <w:r>
        <w:t>105</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_Toc43986544 \h </w:instrText>
      </w:r>
      <w:r>
        <w:fldChar w:fldCharType="separate"/>
      </w:r>
      <w:r>
        <w:t>106</w:t>
      </w:r>
      <w:r>
        <w:fldChar w:fldCharType="end"/>
      </w:r>
    </w:p>
    <w:p>
      <w:pPr>
        <w:pStyle w:val="TOC8"/>
        <w:rPr>
          <w:rFonts w:asciiTheme="minorHAnsi" w:eastAsiaTheme="minorEastAsia" w:hAnsiTheme="minorHAnsi" w:cstheme="minorBidi"/>
          <w:szCs w:val="22"/>
        </w:rPr>
      </w:pPr>
      <w:r>
        <w:t>162.</w:t>
      </w:r>
      <w:r>
        <w:tab/>
        <w:t>Disclosure of information to law enforcement official</w:t>
      </w:r>
      <w:r>
        <w:tab/>
      </w:r>
      <w:r>
        <w:fldChar w:fldCharType="begin"/>
      </w:r>
      <w:r>
        <w:instrText xml:space="preserve"> PAGEREF _Toc43986545 \h </w:instrText>
      </w:r>
      <w:r>
        <w:fldChar w:fldCharType="separate"/>
      </w:r>
      <w:r>
        <w:t>106</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_Toc43986546 \h </w:instrText>
      </w:r>
      <w:r>
        <w:fldChar w:fldCharType="separate"/>
      </w:r>
      <w:r>
        <w:t>106</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_Toc43986547 \h </w:instrText>
      </w:r>
      <w:r>
        <w:fldChar w:fldCharType="separate"/>
      </w:r>
      <w:r>
        <w:t>106</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_Toc43986548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_Toc43986552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_Toc43986554 \h </w:instrText>
      </w:r>
      <w:r>
        <w:fldChar w:fldCharType="separate"/>
      </w:r>
      <w:r>
        <w:t>108</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_Toc43986555 \h </w:instrText>
      </w:r>
      <w:r>
        <w:fldChar w:fldCharType="separate"/>
      </w:r>
      <w:r>
        <w:t>110</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_Toc43986556 \h </w:instrText>
      </w:r>
      <w:r>
        <w:fldChar w:fldCharType="separate"/>
      </w:r>
      <w:r>
        <w:t>110</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_Toc43986557 \h </w:instrText>
      </w:r>
      <w:r>
        <w:fldChar w:fldCharType="separate"/>
      </w:r>
      <w:r>
        <w:t>111</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_Toc43986558 \h </w:instrText>
      </w:r>
      <w:r>
        <w:fldChar w:fldCharType="separate"/>
      </w:r>
      <w:r>
        <w:t>112</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_Toc43986559 \h </w:instrText>
      </w:r>
      <w:r>
        <w:fldChar w:fldCharType="separate"/>
      </w:r>
      <w:r>
        <w:t>112</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_Toc43986560 \h </w:instrText>
      </w:r>
      <w:r>
        <w:fldChar w:fldCharType="separate"/>
      </w:r>
      <w:r>
        <w:t>113</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_Toc43986561 \h </w:instrText>
      </w:r>
      <w:r>
        <w:fldChar w:fldCharType="separate"/>
      </w:r>
      <w:r>
        <w:t>114</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_Toc43986562 \h </w:instrText>
      </w:r>
      <w:r>
        <w:fldChar w:fldCharType="separate"/>
      </w:r>
      <w:r>
        <w:t>115</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_Toc43986563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_Toc43986565 \h </w:instrText>
      </w:r>
      <w:r>
        <w:fldChar w:fldCharType="separate"/>
      </w:r>
      <w:r>
        <w:t>116</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_Toc43986566 \h </w:instrText>
      </w:r>
      <w:r>
        <w:fldChar w:fldCharType="separate"/>
      </w:r>
      <w:r>
        <w:t>117</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_Toc43986567 \h </w:instrText>
      </w:r>
      <w:r>
        <w:fldChar w:fldCharType="separate"/>
      </w:r>
      <w:r>
        <w:t>117</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_Toc43986568 \h </w:instrText>
      </w:r>
      <w:r>
        <w:fldChar w:fldCharType="separate"/>
      </w:r>
      <w:r>
        <w:t>117</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_Toc43986569 \h </w:instrText>
      </w:r>
      <w:r>
        <w:fldChar w:fldCharType="separate"/>
      </w:r>
      <w:r>
        <w:t>117</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_Toc43986570 \h </w:instrText>
      </w:r>
      <w:r>
        <w:fldChar w:fldCharType="separate"/>
      </w:r>
      <w:r>
        <w:t>118</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_Toc43986571 \h </w:instrText>
      </w:r>
      <w:r>
        <w:fldChar w:fldCharType="separate"/>
      </w:r>
      <w:r>
        <w:t>118</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_Toc43986572 \h </w:instrText>
      </w:r>
      <w:r>
        <w:fldChar w:fldCharType="separate"/>
      </w:r>
      <w:r>
        <w:t>119</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_Toc43986573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_Toc43986575 \h </w:instrText>
      </w:r>
      <w:r>
        <w:fldChar w:fldCharType="separate"/>
      </w:r>
      <w:r>
        <w:t>120</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_Toc43986576 \h </w:instrText>
      </w:r>
      <w:r>
        <w:fldChar w:fldCharType="separate"/>
      </w:r>
      <w:r>
        <w:t>120</w:t>
      </w:r>
      <w:r>
        <w:fldChar w:fldCharType="end"/>
      </w:r>
    </w:p>
    <w:p>
      <w:pPr>
        <w:pStyle w:val="TOC8"/>
        <w:rPr>
          <w:rFonts w:asciiTheme="minorHAnsi" w:eastAsiaTheme="minorEastAsia" w:hAnsiTheme="minorHAnsi" w:cstheme="minorBidi"/>
          <w:szCs w:val="22"/>
        </w:rPr>
      </w:pPr>
      <w:r>
        <w:t>188.</w:t>
      </w:r>
      <w:r>
        <w:tab/>
        <w:t>Application for order to produce</w:t>
      </w:r>
      <w:r>
        <w:tab/>
      </w:r>
      <w:r>
        <w:fldChar w:fldCharType="begin"/>
      </w:r>
      <w:r>
        <w:instrText xml:space="preserve"> PAGEREF _Toc43986577 \h </w:instrText>
      </w:r>
      <w:r>
        <w:fldChar w:fldCharType="separate"/>
      </w:r>
      <w:r>
        <w:t>120</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_Toc43986578 \h </w:instrText>
      </w:r>
      <w:r>
        <w:fldChar w:fldCharType="separate"/>
      </w:r>
      <w:r>
        <w:t>121</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_Toc43986579 \h </w:instrText>
      </w:r>
      <w:r>
        <w:fldChar w:fldCharType="separate"/>
      </w:r>
      <w:r>
        <w:t>122</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_Toc43986580 \h </w:instrText>
      </w:r>
      <w:r>
        <w:fldChar w:fldCharType="separate"/>
      </w:r>
      <w:r>
        <w:t>122</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_Toc43986581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_Toc43986584 \h </w:instrText>
      </w:r>
      <w:r>
        <w:fldChar w:fldCharType="separate"/>
      </w:r>
      <w:r>
        <w:t>123</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_Toc43986585 \h </w:instrText>
      </w:r>
      <w:r>
        <w:fldChar w:fldCharType="separate"/>
      </w:r>
      <w:r>
        <w:t>123</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_Toc43986586 \h </w:instrText>
      </w:r>
      <w:r>
        <w:fldChar w:fldCharType="separate"/>
      </w:r>
      <w:r>
        <w:t>124</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_Toc43986587 \h </w:instrText>
      </w:r>
      <w:r>
        <w:fldChar w:fldCharType="separate"/>
      </w:r>
      <w:r>
        <w:t>124</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_Toc43986588 \h </w:instrText>
      </w:r>
      <w:r>
        <w:fldChar w:fldCharType="separate"/>
      </w:r>
      <w:r>
        <w:t>125</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_Toc43986589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_Toc43986591 \h </w:instrText>
      </w:r>
      <w:r>
        <w:fldChar w:fldCharType="separate"/>
      </w:r>
      <w:r>
        <w:t>126</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_Toc43986592 \h </w:instrText>
      </w:r>
      <w:r>
        <w:fldChar w:fldCharType="separate"/>
      </w:r>
      <w:r>
        <w:t>126</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_Toc43986593 \h </w:instrText>
      </w:r>
      <w:r>
        <w:fldChar w:fldCharType="separate"/>
      </w:r>
      <w:r>
        <w:t>126</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_Toc43986594 \h </w:instrText>
      </w:r>
      <w:r>
        <w:fldChar w:fldCharType="separate"/>
      </w:r>
      <w:r>
        <w:t>127</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_Toc43986595 \h </w:instrText>
      </w:r>
      <w:r>
        <w:fldChar w:fldCharType="separate"/>
      </w:r>
      <w:r>
        <w:t>127</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_Toc43986596 \h </w:instrText>
      </w:r>
      <w:r>
        <w:fldChar w:fldCharType="separate"/>
      </w:r>
      <w:r>
        <w:t>128</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_Toc43986597 \h </w:instrText>
      </w:r>
      <w:r>
        <w:fldChar w:fldCharType="separate"/>
      </w:r>
      <w:r>
        <w:t>128</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_Toc43986598 \h </w:instrText>
      </w:r>
      <w:r>
        <w:fldChar w:fldCharType="separate"/>
      </w:r>
      <w:r>
        <w:t>128</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_Toc43986599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_Toc43986601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_Toc43986603 \h </w:instrText>
      </w:r>
      <w:r>
        <w:fldChar w:fldCharType="separate"/>
      </w:r>
      <w:r>
        <w:t>129</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_Toc43986604 \h </w:instrText>
      </w:r>
      <w:r>
        <w:fldChar w:fldCharType="separate"/>
      </w:r>
      <w:r>
        <w:t>130</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_Toc43986605 \h </w:instrText>
      </w:r>
      <w:r>
        <w:fldChar w:fldCharType="separate"/>
      </w:r>
      <w:r>
        <w:t>131</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_Toc43986606 \h </w:instrText>
      </w:r>
      <w:r>
        <w:fldChar w:fldCharType="separate"/>
      </w:r>
      <w:r>
        <w:t>131</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_Toc43986607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_Toc43986609 \h </w:instrText>
      </w:r>
      <w:r>
        <w:fldChar w:fldCharType="separate"/>
      </w:r>
      <w:r>
        <w:t>132</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_Toc43986610 \h </w:instrText>
      </w:r>
      <w:r>
        <w:fldChar w:fldCharType="separate"/>
      </w:r>
      <w:r>
        <w:t>133</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_Toc43986611 \h </w:instrText>
      </w:r>
      <w:r>
        <w:fldChar w:fldCharType="separate"/>
      </w:r>
      <w:r>
        <w:t>133</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_Toc43986612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218.</w:t>
      </w:r>
      <w:r>
        <w:tab/>
        <w:t>Liability of officers of body corporate for offence by body</w:t>
      </w:r>
      <w:r>
        <w:tab/>
      </w:r>
      <w:r>
        <w:fldChar w:fldCharType="begin"/>
      </w:r>
      <w:r>
        <w:instrText xml:space="preserve"> PAGEREF _Toc43986614 \h </w:instrText>
      </w:r>
      <w:r>
        <w:fldChar w:fldCharType="separate"/>
      </w:r>
      <w:r>
        <w:t>135</w:t>
      </w:r>
      <w:r>
        <w:fldChar w:fldCharType="end"/>
      </w:r>
    </w:p>
    <w:p>
      <w:pPr>
        <w:pStyle w:val="TOC8"/>
        <w:rPr>
          <w:rFonts w:asciiTheme="minorHAnsi" w:eastAsiaTheme="minorEastAsia" w:hAnsiTheme="minorHAnsi" w:cstheme="minorBidi"/>
          <w:szCs w:val="22"/>
        </w:rPr>
      </w:pPr>
      <w:r>
        <w:t>219.</w:t>
      </w:r>
      <w:r>
        <w:tab/>
        <w:t>Further provisions relating to liability of officers of body corporate</w:t>
      </w:r>
      <w:r>
        <w:tab/>
      </w:r>
      <w:r>
        <w:fldChar w:fldCharType="begin"/>
      </w:r>
      <w:r>
        <w:instrText xml:space="preserve"> PAGEREF _Toc43986615 \h </w:instrText>
      </w:r>
      <w:r>
        <w:fldChar w:fldCharType="separate"/>
      </w:r>
      <w:r>
        <w:t>136</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_Toc43986616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_Toc43986618 \h </w:instrText>
      </w:r>
      <w:r>
        <w:fldChar w:fldCharType="separate"/>
      </w:r>
      <w:r>
        <w:t>137</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_Toc43986619 \h </w:instrText>
      </w:r>
      <w:r>
        <w:fldChar w:fldCharType="separate"/>
      </w:r>
      <w:r>
        <w:t>138</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_Toc43986620 \h </w:instrText>
      </w:r>
      <w:r>
        <w:fldChar w:fldCharType="separate"/>
      </w:r>
      <w:r>
        <w:t>139</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_Toc43986621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_Toc43986623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industry assistance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_Toc43986626 \h </w:instrText>
      </w:r>
      <w:r>
        <w:fldChar w:fldCharType="separate"/>
      </w:r>
      <w:r>
        <w:t>142</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_Toc43986627 \h </w:instrText>
      </w:r>
      <w:r>
        <w:fldChar w:fldCharType="separate"/>
      </w:r>
      <w:r>
        <w:t>144</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_Toc43986628 \h </w:instrText>
      </w:r>
      <w:r>
        <w:fldChar w:fldCharType="separate"/>
      </w:r>
      <w:r>
        <w:t>145</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_Toc43986629 \h </w:instrText>
      </w:r>
      <w:r>
        <w:fldChar w:fldCharType="separate"/>
      </w:r>
      <w:r>
        <w:t>146</w:t>
      </w:r>
      <w:r>
        <w:fldChar w:fldCharType="end"/>
      </w:r>
    </w:p>
    <w:p>
      <w:pPr>
        <w:pStyle w:val="TOC8"/>
        <w:rPr>
          <w:rFonts w:asciiTheme="minorHAnsi" w:eastAsiaTheme="minorEastAsia" w:hAnsiTheme="minorHAnsi" w:cstheme="minorBidi"/>
          <w:szCs w:val="22"/>
        </w:rPr>
      </w:pPr>
      <w:r>
        <w:t>230.</w:t>
      </w:r>
      <w:r>
        <w:tab/>
        <w:t>Requirement to grant buyback payment</w:t>
      </w:r>
      <w:r>
        <w:tab/>
      </w:r>
      <w:r>
        <w:fldChar w:fldCharType="begin"/>
      </w:r>
      <w:r>
        <w:instrText xml:space="preserve"> PAGEREF _Toc43986630 \h </w:instrText>
      </w:r>
      <w:r>
        <w:fldChar w:fldCharType="separate"/>
      </w:r>
      <w:r>
        <w:t>147</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_Toc43986631 \h </w:instrText>
      </w:r>
      <w:r>
        <w:fldChar w:fldCharType="separate"/>
      </w:r>
      <w:r>
        <w:t>147</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_Toc43986632 \h </w:instrText>
      </w:r>
      <w:r>
        <w:fldChar w:fldCharType="separate"/>
      </w:r>
      <w:r>
        <w:t>148</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_Toc43986633 \h </w:instrText>
      </w:r>
      <w:r>
        <w:fldChar w:fldCharType="separate"/>
      </w:r>
      <w:r>
        <w:t>148</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_Toc43986634 \h </w:instrText>
      </w:r>
      <w:r>
        <w:fldChar w:fldCharType="separate"/>
      </w:r>
      <w:r>
        <w:t>149</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_Toc43986635 \h </w:instrText>
      </w:r>
      <w:r>
        <w:fldChar w:fldCharType="separate"/>
      </w:r>
      <w:r>
        <w:t>149</w:t>
      </w:r>
      <w:r>
        <w:fldChar w:fldCharType="end"/>
      </w:r>
    </w:p>
    <w:p>
      <w:pPr>
        <w:pStyle w:val="TOC8"/>
        <w:rPr>
          <w:rFonts w:asciiTheme="minorHAnsi" w:eastAsiaTheme="minorEastAsia" w:hAnsiTheme="minorHAnsi" w:cstheme="minorBidi"/>
          <w:szCs w:val="22"/>
        </w:rPr>
      </w:pPr>
      <w:r>
        <w:t>236.</w:t>
      </w:r>
      <w:r>
        <w:tab/>
        <w:t>Requirement to grant net loss payment</w:t>
      </w:r>
      <w:r>
        <w:tab/>
      </w:r>
      <w:r>
        <w:fldChar w:fldCharType="begin"/>
      </w:r>
      <w:r>
        <w:instrText xml:space="preserve"> PAGEREF _Toc43986636 \h </w:instrText>
      </w:r>
      <w:r>
        <w:fldChar w:fldCharType="separate"/>
      </w:r>
      <w:r>
        <w:t>150</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_Toc43986637 \h </w:instrText>
      </w:r>
      <w:r>
        <w:fldChar w:fldCharType="separate"/>
      </w:r>
      <w:r>
        <w:t>150</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_Toc43986638 \h </w:instrText>
      </w:r>
      <w:r>
        <w:fldChar w:fldCharType="separate"/>
      </w:r>
      <w:r>
        <w:t>151</w:t>
      </w:r>
      <w:r>
        <w:fldChar w:fldCharType="end"/>
      </w:r>
    </w:p>
    <w:p>
      <w:pPr>
        <w:pStyle w:val="TOC8"/>
        <w:rPr>
          <w:rFonts w:asciiTheme="minorHAnsi" w:eastAsiaTheme="minorEastAsia" w:hAnsiTheme="minorHAnsi" w:cstheme="minorBidi"/>
          <w:szCs w:val="22"/>
        </w:rPr>
      </w:pPr>
      <w:r>
        <w:t>239.</w:t>
      </w:r>
      <w:r>
        <w:tab/>
        <w:t>Provisions relating to determining net loss payments</w:t>
      </w:r>
      <w:r>
        <w:tab/>
      </w:r>
      <w:r>
        <w:fldChar w:fldCharType="begin"/>
      </w:r>
      <w:r>
        <w:instrText xml:space="preserve"> PAGEREF _Toc43986639 \h </w:instrText>
      </w:r>
      <w:r>
        <w:fldChar w:fldCharType="separate"/>
      </w:r>
      <w:r>
        <w:t>151</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_Toc43986640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_Toc43986643 \h </w:instrText>
      </w:r>
      <w:r>
        <w:fldChar w:fldCharType="separate"/>
      </w:r>
      <w:r>
        <w:t>153</w:t>
      </w:r>
      <w:r>
        <w:fldChar w:fldCharType="end"/>
      </w:r>
    </w:p>
    <w:p>
      <w:pPr>
        <w:pStyle w:val="TOC8"/>
        <w:rPr>
          <w:rFonts w:asciiTheme="minorHAnsi" w:eastAsiaTheme="minorEastAsia" w:hAnsiTheme="minorHAnsi" w:cstheme="minorBidi"/>
          <w:szCs w:val="22"/>
        </w:rPr>
      </w:pPr>
      <w:r>
        <w:t>242.</w:t>
      </w:r>
      <w:r>
        <w:tab/>
        <w:t>Meaning of terms</w:t>
      </w:r>
      <w:r>
        <w:tab/>
      </w:r>
      <w:r>
        <w:fldChar w:fldCharType="begin"/>
      </w:r>
      <w:r>
        <w:instrText xml:space="preserve"> PAGEREF _Toc43986644 \h </w:instrText>
      </w:r>
      <w:r>
        <w:fldChar w:fldCharType="separate"/>
      </w:r>
      <w:r>
        <w:t>153</w:t>
      </w:r>
      <w:r>
        <w:fldChar w:fldCharType="end"/>
      </w:r>
    </w:p>
    <w:p>
      <w:pPr>
        <w:pStyle w:val="TOC8"/>
        <w:rPr>
          <w:rFonts w:asciiTheme="minorHAnsi" w:eastAsiaTheme="minorEastAsia" w:hAnsiTheme="minorHAnsi" w:cstheme="minorBidi"/>
          <w:szCs w:val="22"/>
        </w:rPr>
      </w:pPr>
      <w:r>
        <w:t>243.</w:t>
      </w:r>
      <w:r>
        <w:tab/>
        <w:t xml:space="preserve">Relationship with </w:t>
      </w:r>
      <w:r>
        <w:rPr>
          <w:i/>
        </w:rPr>
        <w:t>Taxation Administration Act 2003</w:t>
      </w:r>
      <w:r>
        <w:tab/>
      </w:r>
      <w:r>
        <w:fldChar w:fldCharType="begin"/>
      </w:r>
      <w:r>
        <w:instrText xml:space="preserve"> PAGEREF _Toc43986645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w:t>
      </w:r>
      <w:r>
        <w:noBreakHyphen/>
        <w:t>demand passenger transport levy</w:t>
      </w:r>
    </w:p>
    <w:p>
      <w:pPr>
        <w:pStyle w:val="TOC8"/>
        <w:rPr>
          <w:rFonts w:asciiTheme="minorHAnsi" w:eastAsiaTheme="minorEastAsia" w:hAnsiTheme="minorHAnsi" w:cstheme="minorBidi"/>
          <w:szCs w:val="22"/>
        </w:rPr>
      </w:pPr>
      <w:r>
        <w:t>244.</w:t>
      </w:r>
      <w:r>
        <w:tab/>
        <w:t>Leviable passenger service transactions</w:t>
      </w:r>
      <w:r>
        <w:tab/>
      </w:r>
      <w:r>
        <w:fldChar w:fldCharType="begin"/>
      </w:r>
      <w:r>
        <w:instrText xml:space="preserve"> PAGEREF _Toc43986647 \h </w:instrText>
      </w:r>
      <w:r>
        <w:fldChar w:fldCharType="separate"/>
      </w:r>
      <w:r>
        <w:t>154</w:t>
      </w:r>
      <w:r>
        <w:fldChar w:fldCharType="end"/>
      </w:r>
    </w:p>
    <w:p>
      <w:pPr>
        <w:pStyle w:val="TOC8"/>
        <w:rPr>
          <w:rFonts w:asciiTheme="minorHAnsi" w:eastAsiaTheme="minorEastAsia" w:hAnsiTheme="minorHAnsi" w:cstheme="minorBidi"/>
          <w:szCs w:val="22"/>
        </w:rPr>
      </w:pPr>
      <w:r>
        <w:t>245.</w:t>
      </w:r>
      <w:r>
        <w:tab/>
        <w:t>On</w:t>
      </w:r>
      <w:r>
        <w:noBreakHyphen/>
        <w:t>demand passenger transport levy</w:t>
      </w:r>
      <w:r>
        <w:tab/>
      </w:r>
      <w:r>
        <w:fldChar w:fldCharType="begin"/>
      </w:r>
      <w:r>
        <w:instrText xml:space="preserve"> PAGEREF _Toc43986648 \h </w:instrText>
      </w:r>
      <w:r>
        <w:fldChar w:fldCharType="separate"/>
      </w:r>
      <w:r>
        <w:t>154</w:t>
      </w:r>
      <w:r>
        <w:fldChar w:fldCharType="end"/>
      </w:r>
    </w:p>
    <w:p>
      <w:pPr>
        <w:pStyle w:val="TOC8"/>
        <w:rPr>
          <w:rFonts w:asciiTheme="minorHAnsi" w:eastAsiaTheme="minorEastAsia" w:hAnsiTheme="minorHAnsi" w:cstheme="minorBidi"/>
          <w:szCs w:val="22"/>
        </w:rPr>
      </w:pPr>
      <w:r>
        <w:t>246.</w:t>
      </w:r>
      <w:r>
        <w:tab/>
        <w:t>When levy payable</w:t>
      </w:r>
      <w:r>
        <w:tab/>
      </w:r>
      <w:r>
        <w:fldChar w:fldCharType="begin"/>
      </w:r>
      <w:r>
        <w:instrText xml:space="preserve"> PAGEREF _Toc43986649 \h </w:instrText>
      </w:r>
      <w:r>
        <w:fldChar w:fldCharType="separate"/>
      </w:r>
      <w:r>
        <w:t>155</w:t>
      </w:r>
      <w:r>
        <w:fldChar w:fldCharType="end"/>
      </w:r>
    </w:p>
    <w:p>
      <w:pPr>
        <w:pStyle w:val="TOC8"/>
        <w:rPr>
          <w:rFonts w:asciiTheme="minorHAnsi" w:eastAsiaTheme="minorEastAsia" w:hAnsiTheme="minorHAnsi" w:cstheme="minorBidi"/>
          <w:szCs w:val="22"/>
        </w:rPr>
      </w:pPr>
      <w:r>
        <w:t>247.</w:t>
      </w:r>
      <w:r>
        <w:tab/>
        <w:t>Calculation on estimated basis if amount based on actual transactions cannot be determined</w:t>
      </w:r>
      <w:r>
        <w:tab/>
      </w:r>
      <w:r>
        <w:fldChar w:fldCharType="begin"/>
      </w:r>
      <w:r>
        <w:instrText xml:space="preserve"> PAGEREF _Toc43986650 \h </w:instrText>
      </w:r>
      <w:r>
        <w:fldChar w:fldCharType="separate"/>
      </w:r>
      <w:r>
        <w:t>156</w:t>
      </w:r>
      <w:r>
        <w:fldChar w:fldCharType="end"/>
      </w:r>
    </w:p>
    <w:p>
      <w:pPr>
        <w:pStyle w:val="TOC8"/>
        <w:rPr>
          <w:rFonts w:asciiTheme="minorHAnsi" w:eastAsiaTheme="minorEastAsia" w:hAnsiTheme="minorHAnsi" w:cstheme="minorBidi"/>
          <w:szCs w:val="22"/>
        </w:rPr>
      </w:pPr>
      <w:r>
        <w:t>248.</w:t>
      </w:r>
      <w:r>
        <w:tab/>
        <w:t>Passenger service transactions for which levy is not payable</w:t>
      </w:r>
      <w:r>
        <w:tab/>
      </w:r>
      <w:r>
        <w:fldChar w:fldCharType="begin"/>
      </w:r>
      <w:r>
        <w:instrText xml:space="preserve"> PAGEREF _Toc43986651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249.</w:t>
      </w:r>
      <w:r>
        <w:tab/>
        <w:t>Registration of liable persons</w:t>
      </w:r>
      <w:r>
        <w:tab/>
      </w:r>
      <w:r>
        <w:fldChar w:fldCharType="begin"/>
      </w:r>
      <w:r>
        <w:instrText xml:space="preserve"> PAGEREF _Toc43986653 \h </w:instrText>
      </w:r>
      <w:r>
        <w:fldChar w:fldCharType="separate"/>
      </w:r>
      <w:r>
        <w:t>157</w:t>
      </w:r>
      <w:r>
        <w:fldChar w:fldCharType="end"/>
      </w:r>
    </w:p>
    <w:p>
      <w:pPr>
        <w:pStyle w:val="TOC8"/>
        <w:rPr>
          <w:rFonts w:asciiTheme="minorHAnsi" w:eastAsiaTheme="minorEastAsia" w:hAnsiTheme="minorHAnsi" w:cstheme="minorBidi"/>
          <w:szCs w:val="22"/>
        </w:rPr>
      </w:pPr>
      <w:r>
        <w:t>250.</w:t>
      </w:r>
      <w:r>
        <w:tab/>
        <w:t>Returns</w:t>
      </w:r>
      <w:r>
        <w:tab/>
      </w:r>
      <w:r>
        <w:fldChar w:fldCharType="begin"/>
      </w:r>
      <w:r>
        <w:instrText xml:space="preserve"> PAGEREF _Toc43986654 \h </w:instrText>
      </w:r>
      <w:r>
        <w:fldChar w:fldCharType="separate"/>
      </w:r>
      <w:r>
        <w:t>157</w:t>
      </w:r>
      <w:r>
        <w:fldChar w:fldCharType="end"/>
      </w:r>
    </w:p>
    <w:p>
      <w:pPr>
        <w:pStyle w:val="TOC8"/>
        <w:rPr>
          <w:rFonts w:asciiTheme="minorHAnsi" w:eastAsiaTheme="minorEastAsia" w:hAnsiTheme="minorHAnsi" w:cstheme="minorBidi"/>
          <w:szCs w:val="22"/>
        </w:rPr>
      </w:pPr>
      <w:r>
        <w:t>251.</w:t>
      </w:r>
      <w:r>
        <w:tab/>
        <w:t>Keeping of records</w:t>
      </w:r>
      <w:r>
        <w:tab/>
      </w:r>
      <w:r>
        <w:fldChar w:fldCharType="begin"/>
      </w:r>
      <w:r>
        <w:instrText xml:space="preserve"> PAGEREF _Toc43986655 \h </w:instrText>
      </w:r>
      <w:r>
        <w:fldChar w:fldCharType="separate"/>
      </w:r>
      <w:r>
        <w:t>158</w:t>
      </w:r>
      <w:r>
        <w:fldChar w:fldCharType="end"/>
      </w:r>
    </w:p>
    <w:p>
      <w:pPr>
        <w:pStyle w:val="TOC8"/>
        <w:rPr>
          <w:rFonts w:asciiTheme="minorHAnsi" w:eastAsiaTheme="minorEastAsia" w:hAnsiTheme="minorHAnsi" w:cstheme="minorBidi"/>
          <w:szCs w:val="22"/>
        </w:rPr>
      </w:pPr>
      <w:r>
        <w:t>252.</w:t>
      </w:r>
      <w:r>
        <w:tab/>
        <w:t>Information sharing</w:t>
      </w:r>
      <w:r>
        <w:tab/>
      </w:r>
      <w:r>
        <w:fldChar w:fldCharType="begin"/>
      </w:r>
      <w:r>
        <w:instrText xml:space="preserve"> PAGEREF _Toc43986656 \h </w:instrText>
      </w:r>
      <w:r>
        <w:fldChar w:fldCharType="separate"/>
      </w:r>
      <w:r>
        <w:t>158</w:t>
      </w:r>
      <w:r>
        <w:fldChar w:fldCharType="end"/>
      </w:r>
    </w:p>
    <w:p>
      <w:pPr>
        <w:pStyle w:val="TOC8"/>
        <w:rPr>
          <w:rFonts w:asciiTheme="minorHAnsi" w:eastAsiaTheme="minorEastAsia" w:hAnsiTheme="minorHAnsi" w:cstheme="minorBidi"/>
          <w:szCs w:val="22"/>
        </w:rPr>
      </w:pPr>
      <w:r>
        <w:t>253.</w:t>
      </w:r>
      <w:r>
        <w:tab/>
        <w:t>Functions of CEO</w:t>
      </w:r>
      <w:r>
        <w:tab/>
      </w:r>
      <w:r>
        <w:fldChar w:fldCharType="begin"/>
      </w:r>
      <w:r>
        <w:instrText xml:space="preserve"> PAGEREF _Toc43986657 \h </w:instrText>
      </w:r>
      <w:r>
        <w:fldChar w:fldCharType="separate"/>
      </w:r>
      <w:r>
        <w:t>158</w:t>
      </w:r>
      <w:r>
        <w:fldChar w:fldCharType="end"/>
      </w:r>
    </w:p>
    <w:p>
      <w:pPr>
        <w:pStyle w:val="TOC8"/>
        <w:rPr>
          <w:rFonts w:asciiTheme="minorHAnsi" w:eastAsiaTheme="minorEastAsia" w:hAnsiTheme="minorHAnsi" w:cstheme="minorBidi"/>
          <w:szCs w:val="22"/>
        </w:rPr>
      </w:pPr>
      <w:r>
        <w:t>254.</w:t>
      </w:r>
      <w:r>
        <w:tab/>
        <w:t>Powers of authorised officers</w:t>
      </w:r>
      <w:r>
        <w:tab/>
      </w:r>
      <w:r>
        <w:fldChar w:fldCharType="begin"/>
      </w:r>
      <w:r>
        <w:instrText xml:space="preserve"> PAGEREF _Toc43986658 \h </w:instrText>
      </w:r>
      <w:r>
        <w:fldChar w:fldCharType="separate"/>
      </w:r>
      <w:r>
        <w:t>159</w:t>
      </w:r>
      <w:r>
        <w:fldChar w:fldCharType="end"/>
      </w:r>
    </w:p>
    <w:p>
      <w:pPr>
        <w:pStyle w:val="TOC8"/>
        <w:rPr>
          <w:rFonts w:asciiTheme="minorHAnsi" w:eastAsiaTheme="minorEastAsia" w:hAnsiTheme="minorHAnsi" w:cstheme="minorBidi"/>
          <w:szCs w:val="22"/>
        </w:rPr>
      </w:pPr>
      <w:r>
        <w:t>255.</w:t>
      </w:r>
      <w:r>
        <w:tab/>
        <w:t>Conditions</w:t>
      </w:r>
      <w:r>
        <w:tab/>
      </w:r>
      <w:r>
        <w:fldChar w:fldCharType="begin"/>
      </w:r>
      <w:r>
        <w:instrText xml:space="preserve"> PAGEREF _Toc43986659 \h </w:instrText>
      </w:r>
      <w:r>
        <w:fldChar w:fldCharType="separate"/>
      </w:r>
      <w:r>
        <w:t>160</w:t>
      </w:r>
      <w:r>
        <w:fldChar w:fldCharType="end"/>
      </w:r>
    </w:p>
    <w:p>
      <w:pPr>
        <w:pStyle w:val="TOC8"/>
        <w:rPr>
          <w:rFonts w:asciiTheme="minorHAnsi" w:eastAsiaTheme="minorEastAsia" w:hAnsiTheme="minorHAnsi" w:cstheme="minorBidi"/>
          <w:szCs w:val="22"/>
        </w:rPr>
      </w:pPr>
      <w:r>
        <w:t>256.</w:t>
      </w:r>
      <w:r>
        <w:tab/>
        <w:t>Recovery of amounts of fares allocated for levy</w:t>
      </w:r>
      <w:r>
        <w:tab/>
      </w:r>
      <w:r>
        <w:fldChar w:fldCharType="begin"/>
      </w:r>
      <w:r>
        <w:instrText xml:space="preserve"> PAGEREF _Toc43986660 \h </w:instrText>
      </w:r>
      <w:r>
        <w:fldChar w:fldCharType="separate"/>
      </w:r>
      <w:r>
        <w:t>160</w:t>
      </w:r>
      <w:r>
        <w:fldChar w:fldCharType="end"/>
      </w:r>
    </w:p>
    <w:p>
      <w:pPr>
        <w:pStyle w:val="TOC8"/>
        <w:rPr>
          <w:rFonts w:asciiTheme="minorHAnsi" w:eastAsiaTheme="minorEastAsia" w:hAnsiTheme="minorHAnsi" w:cstheme="minorBidi"/>
          <w:szCs w:val="22"/>
        </w:rPr>
      </w:pPr>
      <w:r>
        <w:t>257.</w:t>
      </w:r>
      <w:r>
        <w:tab/>
        <w:t>Cessation of levy</w:t>
      </w:r>
      <w:r>
        <w:tab/>
      </w:r>
      <w:r>
        <w:fldChar w:fldCharType="begin"/>
      </w:r>
      <w:r>
        <w:instrText xml:space="preserve"> PAGEREF _Toc43986661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2A — COVID</w:t>
      </w:r>
      <w:r>
        <w:noBreakHyphen/>
        <w:t>19 relief payments</w:t>
      </w:r>
    </w:p>
    <w:p>
      <w:pPr>
        <w:pStyle w:val="TOC8"/>
        <w:rPr>
          <w:rFonts w:asciiTheme="minorHAnsi" w:eastAsiaTheme="minorEastAsia" w:hAnsiTheme="minorHAnsi" w:cstheme="minorBidi"/>
          <w:szCs w:val="22"/>
        </w:rPr>
      </w:pPr>
      <w:r>
        <w:t>257A.</w:t>
      </w:r>
      <w:r>
        <w:tab/>
        <w:t>Terms used</w:t>
      </w:r>
      <w:r>
        <w:tab/>
      </w:r>
      <w:r>
        <w:fldChar w:fldCharType="begin"/>
      </w:r>
      <w:r>
        <w:instrText xml:space="preserve"> PAGEREF _Toc43986663 \h </w:instrText>
      </w:r>
      <w:r>
        <w:fldChar w:fldCharType="separate"/>
      </w:r>
      <w:r>
        <w:t>161</w:t>
      </w:r>
      <w:r>
        <w:fldChar w:fldCharType="end"/>
      </w:r>
    </w:p>
    <w:p>
      <w:pPr>
        <w:pStyle w:val="TOC8"/>
        <w:rPr>
          <w:rFonts w:asciiTheme="minorHAnsi" w:eastAsiaTheme="minorEastAsia" w:hAnsiTheme="minorHAnsi" w:cstheme="minorBidi"/>
          <w:szCs w:val="22"/>
        </w:rPr>
      </w:pPr>
      <w:r>
        <w:t>257B.</w:t>
      </w:r>
      <w:r>
        <w:tab/>
        <w:t>Minister may determine that COVID</w:t>
      </w:r>
      <w:r>
        <w:noBreakHyphen/>
        <w:t>19 relief payment is payable</w:t>
      </w:r>
      <w:r>
        <w:tab/>
      </w:r>
      <w:r>
        <w:fldChar w:fldCharType="begin"/>
      </w:r>
      <w:r>
        <w:instrText xml:space="preserve"> PAGEREF _Toc43986664 \h </w:instrText>
      </w:r>
      <w:r>
        <w:fldChar w:fldCharType="separate"/>
      </w:r>
      <w:r>
        <w:t>161</w:t>
      </w:r>
      <w:r>
        <w:fldChar w:fldCharType="end"/>
      </w:r>
    </w:p>
    <w:p>
      <w:pPr>
        <w:pStyle w:val="TOC8"/>
        <w:rPr>
          <w:rFonts w:asciiTheme="minorHAnsi" w:eastAsiaTheme="minorEastAsia" w:hAnsiTheme="minorHAnsi" w:cstheme="minorBidi"/>
          <w:szCs w:val="22"/>
        </w:rPr>
      </w:pPr>
      <w:r>
        <w:t>257C.</w:t>
      </w:r>
      <w:r>
        <w:tab/>
        <w:t>Grant of COVID</w:t>
      </w:r>
      <w:r>
        <w:noBreakHyphen/>
        <w:t>19 relief payment</w:t>
      </w:r>
      <w:r>
        <w:tab/>
      </w:r>
      <w:r>
        <w:fldChar w:fldCharType="begin"/>
      </w:r>
      <w:r>
        <w:instrText xml:space="preserve"> PAGEREF _Toc43986665 \h </w:instrText>
      </w:r>
      <w:r>
        <w:fldChar w:fldCharType="separate"/>
      </w:r>
      <w:r>
        <w:t>162</w:t>
      </w:r>
      <w:r>
        <w:fldChar w:fldCharType="end"/>
      </w:r>
    </w:p>
    <w:p>
      <w:pPr>
        <w:pStyle w:val="TOC8"/>
        <w:rPr>
          <w:rFonts w:asciiTheme="minorHAnsi" w:eastAsiaTheme="minorEastAsia" w:hAnsiTheme="minorHAnsi" w:cstheme="minorBidi"/>
          <w:szCs w:val="22"/>
        </w:rPr>
      </w:pPr>
      <w:r>
        <w:t>257D.</w:t>
      </w:r>
      <w:r>
        <w:tab/>
        <w:t>Amount and payment of COVID</w:t>
      </w:r>
      <w:r>
        <w:noBreakHyphen/>
        <w:t>19 relief payment</w:t>
      </w:r>
      <w:r>
        <w:tab/>
      </w:r>
      <w:r>
        <w:fldChar w:fldCharType="begin"/>
      </w:r>
      <w:r>
        <w:instrText xml:space="preserve"> PAGEREF _Toc43986666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_Toc43986668 \h </w:instrText>
      </w:r>
      <w:r>
        <w:fldChar w:fldCharType="separate"/>
      </w:r>
      <w:r>
        <w:t>163</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_Toc43986669 \h </w:instrText>
      </w:r>
      <w:r>
        <w:fldChar w:fldCharType="separate"/>
      </w:r>
      <w:r>
        <w:t>164</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_Toc43986670 \h </w:instrText>
      </w:r>
      <w:r>
        <w:fldChar w:fldCharType="separate"/>
      </w:r>
      <w:r>
        <w:t>164</w:t>
      </w:r>
      <w:r>
        <w:fldChar w:fldCharType="end"/>
      </w:r>
    </w:p>
    <w:p>
      <w:pPr>
        <w:pStyle w:val="TOC8"/>
        <w:rPr>
          <w:rFonts w:asciiTheme="minorHAnsi" w:eastAsiaTheme="minorEastAsia" w:hAnsiTheme="minorHAnsi" w:cstheme="minorBidi"/>
          <w:szCs w:val="22"/>
        </w:rPr>
      </w:pPr>
      <w:r>
        <w:t>261.</w:t>
      </w:r>
      <w:r>
        <w:tab/>
        <w:t>Amount of adjustment assistance grant</w:t>
      </w:r>
      <w:r>
        <w:tab/>
      </w:r>
      <w:r>
        <w:fldChar w:fldCharType="begin"/>
      </w:r>
      <w:r>
        <w:instrText xml:space="preserve"> PAGEREF _Toc43986671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Regional assistance payments</w:t>
      </w:r>
    </w:p>
    <w:p>
      <w:pPr>
        <w:pStyle w:val="TOC8"/>
        <w:rPr>
          <w:rFonts w:asciiTheme="minorHAnsi" w:eastAsiaTheme="minorEastAsia" w:hAnsiTheme="minorHAnsi" w:cstheme="minorBidi"/>
          <w:szCs w:val="22"/>
        </w:rPr>
      </w:pPr>
      <w:r>
        <w:t>261A.</w:t>
      </w:r>
      <w:r>
        <w:tab/>
        <w:t>Terms used</w:t>
      </w:r>
      <w:r>
        <w:tab/>
      </w:r>
      <w:r>
        <w:fldChar w:fldCharType="begin"/>
      </w:r>
      <w:r>
        <w:instrText xml:space="preserve"> PAGEREF _Toc43986673 \h </w:instrText>
      </w:r>
      <w:r>
        <w:fldChar w:fldCharType="separate"/>
      </w:r>
      <w:r>
        <w:t>165</w:t>
      </w:r>
      <w:r>
        <w:fldChar w:fldCharType="end"/>
      </w:r>
    </w:p>
    <w:p>
      <w:pPr>
        <w:pStyle w:val="TOC8"/>
        <w:rPr>
          <w:rFonts w:asciiTheme="minorHAnsi" w:eastAsiaTheme="minorEastAsia" w:hAnsiTheme="minorHAnsi" w:cstheme="minorBidi"/>
          <w:szCs w:val="22"/>
        </w:rPr>
      </w:pPr>
      <w:r>
        <w:t>261B.</w:t>
      </w:r>
      <w:r>
        <w:tab/>
        <w:t>Minister to determine eligibility criteria and calculation method for regional assistance payment</w:t>
      </w:r>
      <w:r>
        <w:tab/>
      </w:r>
      <w:r>
        <w:fldChar w:fldCharType="begin"/>
      </w:r>
      <w:r>
        <w:instrText xml:space="preserve"> PAGEREF _Toc43986674 \h </w:instrText>
      </w:r>
      <w:r>
        <w:fldChar w:fldCharType="separate"/>
      </w:r>
      <w:r>
        <w:t>166</w:t>
      </w:r>
      <w:r>
        <w:fldChar w:fldCharType="end"/>
      </w:r>
    </w:p>
    <w:p>
      <w:pPr>
        <w:pStyle w:val="TOC8"/>
        <w:rPr>
          <w:rFonts w:asciiTheme="minorHAnsi" w:eastAsiaTheme="minorEastAsia" w:hAnsiTheme="minorHAnsi" w:cstheme="minorBidi"/>
          <w:szCs w:val="22"/>
        </w:rPr>
      </w:pPr>
      <w:r>
        <w:t>261C.</w:t>
      </w:r>
      <w:r>
        <w:tab/>
        <w:t>Application for regional assistance payment</w:t>
      </w:r>
      <w:r>
        <w:tab/>
      </w:r>
      <w:r>
        <w:fldChar w:fldCharType="begin"/>
      </w:r>
      <w:r>
        <w:instrText xml:space="preserve"> PAGEREF _Toc43986675 \h </w:instrText>
      </w:r>
      <w:r>
        <w:fldChar w:fldCharType="separate"/>
      </w:r>
      <w:r>
        <w:t>167</w:t>
      </w:r>
      <w:r>
        <w:fldChar w:fldCharType="end"/>
      </w:r>
    </w:p>
    <w:p>
      <w:pPr>
        <w:pStyle w:val="TOC8"/>
        <w:rPr>
          <w:rFonts w:asciiTheme="minorHAnsi" w:eastAsiaTheme="minorEastAsia" w:hAnsiTheme="minorHAnsi" w:cstheme="minorBidi"/>
          <w:szCs w:val="22"/>
        </w:rPr>
      </w:pPr>
      <w:r>
        <w:t>261D.</w:t>
      </w:r>
      <w:r>
        <w:tab/>
        <w:t>Requirement to grant regional assistance payment</w:t>
      </w:r>
      <w:r>
        <w:tab/>
      </w:r>
      <w:r>
        <w:fldChar w:fldCharType="begin"/>
      </w:r>
      <w:r>
        <w:instrText xml:space="preserve"> PAGEREF _Toc43986676 \h </w:instrText>
      </w:r>
      <w:r>
        <w:fldChar w:fldCharType="separate"/>
      </w:r>
      <w:r>
        <w:t>167</w:t>
      </w:r>
      <w:r>
        <w:fldChar w:fldCharType="end"/>
      </w:r>
    </w:p>
    <w:p>
      <w:pPr>
        <w:pStyle w:val="TOC8"/>
        <w:rPr>
          <w:rFonts w:asciiTheme="minorHAnsi" w:eastAsiaTheme="minorEastAsia" w:hAnsiTheme="minorHAnsi" w:cstheme="minorBidi"/>
          <w:szCs w:val="22"/>
        </w:rPr>
      </w:pPr>
      <w:r>
        <w:t>261E.</w:t>
      </w:r>
      <w:r>
        <w:tab/>
        <w:t>Amount and payment of regional assistance payment</w:t>
      </w:r>
      <w:r>
        <w:tab/>
      </w:r>
      <w:r>
        <w:fldChar w:fldCharType="begin"/>
      </w:r>
      <w:r>
        <w:instrText xml:space="preserve"> PAGEREF _Toc43986677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_Toc43986679 \h </w:instrText>
      </w:r>
      <w:r>
        <w:fldChar w:fldCharType="separate"/>
      </w:r>
      <w:r>
        <w:t>169</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_Toc43986680 \h </w:instrText>
      </w:r>
      <w:r>
        <w:fldChar w:fldCharType="separate"/>
      </w:r>
      <w:r>
        <w:t>170</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_Toc43986681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_Toc43986684 \h </w:instrText>
      </w:r>
      <w:r>
        <w:fldChar w:fldCharType="separate"/>
      </w:r>
      <w:r>
        <w:t>172</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_Toc43986685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_Toc43986687 \h </w:instrText>
      </w:r>
      <w:r>
        <w:fldChar w:fldCharType="separate"/>
      </w:r>
      <w:r>
        <w:t>174</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_Toc43986688 \h </w:instrText>
      </w:r>
      <w:r>
        <w:fldChar w:fldCharType="separate"/>
      </w:r>
      <w:r>
        <w:t>175</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_Toc43986689 \h </w:instrText>
      </w:r>
      <w:r>
        <w:fldChar w:fldCharType="separate"/>
      </w:r>
      <w:r>
        <w:t>176</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_Toc43986690 \h </w:instrText>
      </w:r>
      <w:r>
        <w:fldChar w:fldCharType="separate"/>
      </w:r>
      <w:r>
        <w:t>177</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_Toc43986691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_Toc43986693 \h </w:instrText>
      </w:r>
      <w:r>
        <w:fldChar w:fldCharType="separate"/>
      </w:r>
      <w:r>
        <w:t>179</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_Toc43986694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_Toc43986696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_Toc43986698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_Toc43986700 \h </w:instrText>
      </w:r>
      <w:r>
        <w:fldChar w:fldCharType="separate"/>
      </w:r>
      <w:r>
        <w:t>185</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_Toc43986701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_Toc43986703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_Toc43986705 \h </w:instrText>
      </w:r>
      <w:r>
        <w:fldChar w:fldCharType="separate"/>
      </w:r>
      <w:r>
        <w:t>188</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_Toc43986706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_Toc43986708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_Toc43986711 \h </w:instrText>
      </w:r>
      <w:r>
        <w:fldChar w:fldCharType="separate"/>
      </w:r>
      <w:r>
        <w:t>191</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_Toc43986712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_Toc43986714 \h </w:instrText>
      </w:r>
      <w:r>
        <w:fldChar w:fldCharType="separate"/>
      </w:r>
      <w:r>
        <w:t>193</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_Toc43986715 \h </w:instrText>
      </w:r>
      <w:r>
        <w:fldChar w:fldCharType="separate"/>
      </w:r>
      <w:r>
        <w:t>193</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_Toc43986716 \h </w:instrText>
      </w:r>
      <w:r>
        <w:fldChar w:fldCharType="separate"/>
      </w:r>
      <w:r>
        <w:t>194</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_Toc43986717 \h </w:instrText>
      </w:r>
      <w:r>
        <w:fldChar w:fldCharType="separate"/>
      </w:r>
      <w:r>
        <w:t>194</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_Toc43986718 \h </w:instrText>
      </w:r>
      <w:r>
        <w:fldChar w:fldCharType="separate"/>
      </w:r>
      <w:r>
        <w:t>195</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_Toc43986719 \h </w:instrText>
      </w:r>
      <w:r>
        <w:fldChar w:fldCharType="separate"/>
      </w:r>
      <w:r>
        <w:t>195</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_Toc43986720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291.</w:t>
      </w:r>
      <w:r>
        <w:tab/>
        <w:t>Review of Act</w:t>
      </w:r>
      <w:r>
        <w:tab/>
      </w:r>
      <w:r>
        <w:fldChar w:fldCharType="begin"/>
      </w:r>
      <w:r>
        <w:instrText xml:space="preserve"> PAGEREF _Toc43986722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_Toc43986724 \h </w:instrText>
      </w:r>
      <w:r>
        <w:fldChar w:fldCharType="separate"/>
      </w:r>
      <w:r>
        <w:t>198</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_Toc43986725 \h </w:instrText>
      </w:r>
      <w:r>
        <w:fldChar w:fldCharType="separate"/>
      </w:r>
      <w:r>
        <w:t>198</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_Toc43986726 \h </w:instrText>
      </w:r>
      <w:r>
        <w:fldChar w:fldCharType="separate"/>
      </w:r>
      <w:r>
        <w:t>199</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_Toc43986727 \h </w:instrText>
      </w:r>
      <w:r>
        <w:fldChar w:fldCharType="separate"/>
      </w:r>
      <w:r>
        <w:t>200</w:t>
      </w:r>
      <w:r>
        <w:fldChar w:fldCharType="end"/>
      </w:r>
    </w:p>
    <w:p>
      <w:pPr>
        <w:pStyle w:val="TOC8"/>
        <w:rPr>
          <w:rFonts w:asciiTheme="minorHAnsi" w:eastAsiaTheme="minorEastAsia" w:hAnsiTheme="minorHAnsi" w:cstheme="minorBidi"/>
          <w:szCs w:val="22"/>
        </w:rPr>
      </w:pPr>
      <w:r>
        <w:t>296.</w:t>
      </w:r>
      <w:r>
        <w:tab/>
        <w:t>Leased taxi plates</w:t>
      </w:r>
      <w:r>
        <w:tab/>
      </w:r>
      <w:r>
        <w:fldChar w:fldCharType="begin"/>
      </w:r>
      <w:r>
        <w:instrText xml:space="preserve"> PAGEREF _Toc43986728 \h </w:instrText>
      </w:r>
      <w:r>
        <w:fldChar w:fldCharType="separate"/>
      </w:r>
      <w:r>
        <w:t>201</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_Toc43986729 \h </w:instrText>
      </w:r>
      <w:r>
        <w:fldChar w:fldCharType="separate"/>
      </w:r>
      <w:r>
        <w:t>202</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_Toc43986730 \h </w:instrText>
      </w:r>
      <w:r>
        <w:fldChar w:fldCharType="separate"/>
      </w:r>
      <w:r>
        <w:t>202</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_Toc43986731 \h </w:instrText>
      </w:r>
      <w:r>
        <w:fldChar w:fldCharType="separate"/>
      </w:r>
      <w:r>
        <w:t>203</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_Toc43986732 \h </w:instrText>
      </w:r>
      <w:r>
        <w:fldChar w:fldCharType="separate"/>
      </w:r>
      <w:r>
        <w:t>204</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_Toc43986733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_Toc43986736 \h </w:instrText>
      </w:r>
      <w:r>
        <w:fldChar w:fldCharType="separate"/>
      </w:r>
      <w:r>
        <w:t>205</w:t>
      </w:r>
      <w:r>
        <w:fldChar w:fldCharType="end"/>
      </w:r>
    </w:p>
    <w:p>
      <w:pPr>
        <w:pStyle w:val="TOC8"/>
        <w:rPr>
          <w:rFonts w:asciiTheme="minorHAnsi" w:eastAsiaTheme="minorEastAsia" w:hAnsiTheme="minorHAnsi" w:cstheme="minorBidi"/>
          <w:szCs w:val="22"/>
        </w:rPr>
      </w:pPr>
      <w:r>
        <w:t>303.</w:t>
      </w:r>
      <w:r>
        <w:tab/>
      </w:r>
      <w:r>
        <w:rPr>
          <w:i/>
        </w:rPr>
        <w:t>Taxi Act 1994</w:t>
      </w:r>
      <w:r>
        <w:t xml:space="preserve"> repealed</w:t>
      </w:r>
      <w:r>
        <w:tab/>
      </w:r>
      <w:r>
        <w:fldChar w:fldCharType="begin"/>
      </w:r>
      <w:r>
        <w:instrText xml:space="preserve"> PAGEREF _Toc43986737 \h </w:instrText>
      </w:r>
      <w:r>
        <w:fldChar w:fldCharType="separate"/>
      </w:r>
      <w:r>
        <w:t>205</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_Toc43986738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Constitution Acts Amendment Act 1899</w:t>
      </w:r>
      <w:r>
        <w:t xml:space="preserve"> amended</w:t>
      </w:r>
    </w:p>
    <w:p>
      <w:pPr>
        <w:pStyle w:val="TOC8"/>
        <w:rPr>
          <w:rFonts w:asciiTheme="minorHAnsi" w:eastAsiaTheme="minorEastAsia" w:hAnsiTheme="minorHAnsi" w:cstheme="minorBidi"/>
          <w:szCs w:val="22"/>
        </w:rPr>
      </w:pPr>
      <w:r>
        <w:t>305.</w:t>
      </w:r>
      <w:r>
        <w:tab/>
        <w:t>Act amended</w:t>
      </w:r>
      <w:r>
        <w:tab/>
      </w:r>
      <w:r>
        <w:fldChar w:fldCharType="begin"/>
      </w:r>
      <w:r>
        <w:instrText xml:space="preserve"> PAGEREF _Toc43986741 \h </w:instrText>
      </w:r>
      <w:r>
        <w:fldChar w:fldCharType="separate"/>
      </w:r>
      <w:r>
        <w:t>205</w:t>
      </w:r>
      <w:r>
        <w:fldChar w:fldCharType="end"/>
      </w:r>
    </w:p>
    <w:p>
      <w:pPr>
        <w:pStyle w:val="TOC8"/>
        <w:rPr>
          <w:rFonts w:asciiTheme="minorHAnsi" w:eastAsiaTheme="minorEastAsia" w:hAnsiTheme="minorHAnsi" w:cstheme="minorBidi"/>
          <w:szCs w:val="22"/>
        </w:rPr>
      </w:pPr>
      <w:r>
        <w:t>306.</w:t>
      </w:r>
      <w:r>
        <w:tab/>
        <w:t>Schedule V Part 3 amended</w:t>
      </w:r>
      <w:r>
        <w:tab/>
      </w:r>
      <w:r>
        <w:fldChar w:fldCharType="begin"/>
      </w:r>
      <w:r>
        <w:instrText xml:space="preserve"> PAGEREF _Toc43986742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 xml:space="preserve">The Criminal Code </w:t>
      </w:r>
      <w:r>
        <w:t>amended</w:t>
      </w:r>
    </w:p>
    <w:p>
      <w:pPr>
        <w:pStyle w:val="TOC8"/>
        <w:rPr>
          <w:rFonts w:asciiTheme="minorHAnsi" w:eastAsiaTheme="minorEastAsia" w:hAnsiTheme="minorHAnsi" w:cstheme="minorBidi"/>
          <w:szCs w:val="22"/>
        </w:rPr>
      </w:pPr>
      <w:r>
        <w:t>307.</w:t>
      </w:r>
      <w:r>
        <w:tab/>
        <w:t>Act amended</w:t>
      </w:r>
      <w:r>
        <w:tab/>
      </w:r>
      <w:r>
        <w:fldChar w:fldCharType="begin"/>
      </w:r>
      <w:r>
        <w:instrText xml:space="preserve"> PAGEREF _Toc43986744 \h </w:instrText>
      </w:r>
      <w:r>
        <w:fldChar w:fldCharType="separate"/>
      </w:r>
      <w:r>
        <w:t>205</w:t>
      </w:r>
      <w:r>
        <w:fldChar w:fldCharType="end"/>
      </w:r>
    </w:p>
    <w:p>
      <w:pPr>
        <w:pStyle w:val="TOC8"/>
        <w:rPr>
          <w:rFonts w:asciiTheme="minorHAnsi" w:eastAsiaTheme="minorEastAsia" w:hAnsiTheme="minorHAnsi" w:cstheme="minorBidi"/>
          <w:szCs w:val="22"/>
        </w:rPr>
      </w:pPr>
      <w:r>
        <w:t>308.</w:t>
      </w:r>
      <w:r>
        <w:tab/>
        <w:t>Section 297 amended</w:t>
      </w:r>
      <w:r>
        <w:tab/>
      </w:r>
      <w:r>
        <w:fldChar w:fldCharType="begin"/>
      </w:r>
      <w:r>
        <w:instrText xml:space="preserve"> PAGEREF _Toc43986745 \h </w:instrText>
      </w:r>
      <w:r>
        <w:fldChar w:fldCharType="separate"/>
      </w:r>
      <w:r>
        <w:t>206</w:t>
      </w:r>
      <w:r>
        <w:fldChar w:fldCharType="end"/>
      </w:r>
    </w:p>
    <w:p>
      <w:pPr>
        <w:pStyle w:val="TOC8"/>
        <w:rPr>
          <w:rFonts w:asciiTheme="minorHAnsi" w:eastAsiaTheme="minorEastAsia" w:hAnsiTheme="minorHAnsi" w:cstheme="minorBidi"/>
          <w:szCs w:val="22"/>
        </w:rPr>
      </w:pPr>
      <w:r>
        <w:t>309.</w:t>
      </w:r>
      <w:r>
        <w:tab/>
        <w:t>Section 318 amended</w:t>
      </w:r>
      <w:r>
        <w:tab/>
      </w:r>
      <w:r>
        <w:fldChar w:fldCharType="begin"/>
      </w:r>
      <w:r>
        <w:instrText xml:space="preserve"> PAGEREF _Toc43986746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Road Traffic Act 1974</w:t>
      </w:r>
      <w:r>
        <w:t xml:space="preserve"> amended</w:t>
      </w:r>
    </w:p>
    <w:p>
      <w:pPr>
        <w:pStyle w:val="TOC8"/>
        <w:rPr>
          <w:rFonts w:asciiTheme="minorHAnsi" w:eastAsiaTheme="minorEastAsia" w:hAnsiTheme="minorHAnsi" w:cstheme="minorBidi"/>
          <w:szCs w:val="22"/>
        </w:rPr>
      </w:pPr>
      <w:r>
        <w:t>310.</w:t>
      </w:r>
      <w:r>
        <w:tab/>
        <w:t>Act amended</w:t>
      </w:r>
      <w:r>
        <w:tab/>
      </w:r>
      <w:r>
        <w:fldChar w:fldCharType="begin"/>
      </w:r>
      <w:r>
        <w:instrText xml:space="preserve"> PAGEREF _Toc43986748 \h </w:instrText>
      </w:r>
      <w:r>
        <w:fldChar w:fldCharType="separate"/>
      </w:r>
      <w:r>
        <w:t>206</w:t>
      </w:r>
      <w:r>
        <w:fldChar w:fldCharType="end"/>
      </w:r>
    </w:p>
    <w:p>
      <w:pPr>
        <w:pStyle w:val="TOC8"/>
        <w:rPr>
          <w:rFonts w:asciiTheme="minorHAnsi" w:eastAsiaTheme="minorEastAsia" w:hAnsiTheme="minorHAnsi" w:cstheme="minorBidi"/>
          <w:szCs w:val="22"/>
        </w:rPr>
      </w:pPr>
      <w:r>
        <w:t>311.</w:t>
      </w:r>
      <w:r>
        <w:tab/>
        <w:t>Section 64A amended</w:t>
      </w:r>
      <w:r>
        <w:tab/>
      </w:r>
      <w:r>
        <w:fldChar w:fldCharType="begin"/>
      </w:r>
      <w:r>
        <w:instrText xml:space="preserve"> PAGEREF _Toc43986749 \h </w:instrText>
      </w:r>
      <w:r>
        <w:fldChar w:fldCharType="separate"/>
      </w:r>
      <w:r>
        <w:t>206</w:t>
      </w:r>
      <w:r>
        <w:fldChar w:fldCharType="end"/>
      </w:r>
    </w:p>
    <w:p>
      <w:pPr>
        <w:pStyle w:val="TOC8"/>
        <w:rPr>
          <w:rFonts w:asciiTheme="minorHAnsi" w:eastAsiaTheme="minorEastAsia" w:hAnsiTheme="minorHAnsi" w:cstheme="minorBidi"/>
          <w:szCs w:val="22"/>
        </w:rPr>
      </w:pPr>
      <w:r>
        <w:t>312.</w:t>
      </w:r>
      <w:r>
        <w:tab/>
        <w:t>Section 79D amended</w:t>
      </w:r>
      <w:r>
        <w:tab/>
      </w:r>
      <w:r>
        <w:fldChar w:fldCharType="begin"/>
      </w:r>
      <w:r>
        <w:instrText xml:space="preserve"> PAGEREF _Toc43986750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_Toc43986752 \h </w:instrText>
      </w:r>
      <w:r>
        <w:fldChar w:fldCharType="separate"/>
      </w:r>
      <w:r>
        <w:t>210</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_Toc43986753 \h </w:instrText>
      </w:r>
      <w:r>
        <w:fldChar w:fldCharType="separate"/>
      </w:r>
      <w:r>
        <w:t>210</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_Toc43986754 \h </w:instrText>
      </w:r>
      <w:r>
        <w:fldChar w:fldCharType="separate"/>
      </w:r>
      <w:r>
        <w:t>210</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_Toc43986755 \h </w:instrText>
      </w:r>
      <w:r>
        <w:fldChar w:fldCharType="separate"/>
      </w:r>
      <w:r>
        <w:t>210</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_Toc43986756 \h </w:instrText>
      </w:r>
      <w:r>
        <w:fldChar w:fldCharType="separate"/>
      </w:r>
      <w:r>
        <w:t>211</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_Toc43986757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_Toc43986759 \h </w:instrText>
      </w:r>
      <w:r>
        <w:fldChar w:fldCharType="separate"/>
      </w:r>
      <w:r>
        <w:t>211</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_Toc43986760 \h </w:instrText>
      </w:r>
      <w:r>
        <w:fldChar w:fldCharType="separate"/>
      </w:r>
      <w:r>
        <w:t>211</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_Toc43986761 \h </w:instrText>
      </w:r>
      <w:r>
        <w:fldChar w:fldCharType="separate"/>
      </w:r>
      <w:r>
        <w:t>212</w:t>
      </w:r>
      <w:r>
        <w:fldChar w:fldCharType="end"/>
      </w:r>
    </w:p>
    <w:p>
      <w:pPr>
        <w:pStyle w:val="TOC8"/>
        <w:rPr>
          <w:rFonts w:asciiTheme="minorHAnsi" w:eastAsiaTheme="minorEastAsia" w:hAnsiTheme="minorHAnsi" w:cstheme="minorBidi"/>
          <w:szCs w:val="22"/>
        </w:rPr>
      </w:pPr>
      <w:r>
        <w:t>322.</w:t>
      </w:r>
      <w:r>
        <w:tab/>
        <w:t>Section 11E inserted</w:t>
      </w:r>
      <w:r>
        <w:tab/>
      </w:r>
      <w:r>
        <w:fldChar w:fldCharType="begin"/>
      </w:r>
      <w:r>
        <w:instrText xml:space="preserve"> PAGEREF _Toc43986762 \h </w:instrText>
      </w:r>
      <w:r>
        <w:fldChar w:fldCharType="separate"/>
      </w:r>
      <w:r>
        <w:t>212</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_Toc43986763 \h </w:instrText>
      </w:r>
      <w:r>
        <w:rPr>
          <w:noProof/>
        </w:rPr>
      </w:r>
      <w:r>
        <w:rPr>
          <w:noProof/>
        </w:rPr>
        <w:fldChar w:fldCharType="separate"/>
      </w:r>
      <w:r>
        <w:rPr>
          <w:noProof/>
        </w:rPr>
        <w:t>212</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_Toc43986765 \h </w:instrText>
      </w:r>
      <w:r>
        <w:fldChar w:fldCharType="separate"/>
      </w:r>
      <w:r>
        <w:t>212</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_Toc43986766 \h </w:instrText>
      </w:r>
      <w:r>
        <w:fldChar w:fldCharType="separate"/>
      </w:r>
      <w:r>
        <w:t>212</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_Toc43986767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_Toc43986769 \h </w:instrText>
      </w:r>
      <w:r>
        <w:fldChar w:fldCharType="separate"/>
      </w:r>
      <w:r>
        <w:t>213</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_Toc43986770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Taxation Administration Act 2003</w:t>
      </w:r>
      <w:r>
        <w:t xml:space="preserve"> amended</w:t>
      </w:r>
    </w:p>
    <w:p>
      <w:pPr>
        <w:pStyle w:val="TOC8"/>
        <w:rPr>
          <w:rFonts w:asciiTheme="minorHAnsi" w:eastAsiaTheme="minorEastAsia" w:hAnsiTheme="minorHAnsi" w:cstheme="minorBidi"/>
          <w:szCs w:val="22"/>
        </w:rPr>
      </w:pPr>
      <w:r>
        <w:t>328.</w:t>
      </w:r>
      <w:r>
        <w:tab/>
        <w:t>Act amended</w:t>
      </w:r>
      <w:r>
        <w:tab/>
      </w:r>
      <w:r>
        <w:fldChar w:fldCharType="begin"/>
      </w:r>
      <w:r>
        <w:instrText xml:space="preserve"> PAGEREF _Toc43986772 \h </w:instrText>
      </w:r>
      <w:r>
        <w:fldChar w:fldCharType="separate"/>
      </w:r>
      <w:r>
        <w:t>214</w:t>
      </w:r>
      <w:r>
        <w:fldChar w:fldCharType="end"/>
      </w:r>
    </w:p>
    <w:p>
      <w:pPr>
        <w:pStyle w:val="TOC8"/>
        <w:rPr>
          <w:rFonts w:asciiTheme="minorHAnsi" w:eastAsiaTheme="minorEastAsia" w:hAnsiTheme="minorHAnsi" w:cstheme="minorBidi"/>
          <w:szCs w:val="22"/>
        </w:rPr>
      </w:pPr>
      <w:r>
        <w:t>329.</w:t>
      </w:r>
      <w:r>
        <w:tab/>
        <w:t>Section 3 amended</w:t>
      </w:r>
      <w:r>
        <w:tab/>
      </w:r>
      <w:r>
        <w:fldChar w:fldCharType="begin"/>
      </w:r>
      <w:r>
        <w:instrText xml:space="preserve"> PAGEREF _Toc43986773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_Toc43986775 \h </w:instrText>
      </w:r>
      <w:r>
        <w:fldChar w:fldCharType="separate"/>
      </w:r>
      <w:r>
        <w:t>214</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_Toc43986776 \h </w:instrText>
      </w:r>
      <w:r>
        <w:fldChar w:fldCharType="separate"/>
      </w:r>
      <w:r>
        <w:t>214</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_Toc43986777 \h </w:instrText>
      </w:r>
      <w:r>
        <w:fldChar w:fldCharType="separate"/>
      </w:r>
      <w:r>
        <w:t>215</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_Toc43986778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10 — </w:t>
      </w:r>
      <w:r>
        <w:rPr>
          <w:i/>
        </w:rPr>
        <w:t>Transport Co</w:t>
      </w:r>
      <w:r>
        <w:rPr>
          <w:i/>
        </w:rPr>
        <w:noBreakHyphen/>
        <w:t>ordination Act 1966</w:t>
      </w:r>
      <w:r>
        <w:t xml:space="preserve"> amended</w:t>
      </w:r>
    </w:p>
    <w:p>
      <w:pPr>
        <w:pStyle w:val="TOC8"/>
        <w:rPr>
          <w:rFonts w:asciiTheme="minorHAnsi" w:eastAsiaTheme="minorEastAsia" w:hAnsiTheme="minorHAnsi" w:cstheme="minorBidi"/>
          <w:szCs w:val="22"/>
        </w:rPr>
      </w:pPr>
      <w:r>
        <w:t>334.</w:t>
      </w:r>
      <w:r>
        <w:tab/>
        <w:t>Act amended</w:t>
      </w:r>
      <w:r>
        <w:tab/>
      </w:r>
      <w:r>
        <w:fldChar w:fldCharType="begin"/>
      </w:r>
      <w:r>
        <w:instrText xml:space="preserve"> PAGEREF _Toc43986780 \h </w:instrText>
      </w:r>
      <w:r>
        <w:fldChar w:fldCharType="separate"/>
      </w:r>
      <w:r>
        <w:t>216</w:t>
      </w:r>
      <w:r>
        <w:fldChar w:fldCharType="end"/>
      </w:r>
    </w:p>
    <w:p>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_Toc43986781 \h </w:instrText>
      </w:r>
      <w:r>
        <w:fldChar w:fldCharType="separate"/>
      </w:r>
      <w:r>
        <w:t>216</w:t>
      </w:r>
      <w:r>
        <w:fldChar w:fldCharType="end"/>
      </w:r>
    </w:p>
    <w:p>
      <w:pPr>
        <w:pStyle w:val="TOC8"/>
        <w:rPr>
          <w:rFonts w:asciiTheme="minorHAnsi" w:eastAsiaTheme="minorEastAsia" w:hAnsiTheme="minorHAnsi" w:cstheme="minorBidi"/>
          <w:szCs w:val="22"/>
        </w:rPr>
      </w:pPr>
      <w:r>
        <w:t>336.</w:t>
      </w:r>
      <w:r>
        <w:tab/>
        <w:t>Section 15D inserted</w:t>
      </w:r>
      <w:r>
        <w:tab/>
      </w:r>
      <w:r>
        <w:fldChar w:fldCharType="begin"/>
      </w:r>
      <w:r>
        <w:instrText xml:space="preserve"> PAGEREF _Toc43986782 \h </w:instrText>
      </w:r>
      <w:r>
        <w:fldChar w:fldCharType="separate"/>
      </w:r>
      <w:r>
        <w:t>216</w:t>
      </w:r>
      <w:r>
        <w:fldChar w:fldCharType="end"/>
      </w:r>
    </w:p>
    <w:p>
      <w:pPr>
        <w:pStyle w:val="TOC9"/>
        <w:rPr>
          <w:rFonts w:asciiTheme="minorHAnsi" w:eastAsiaTheme="minorEastAsia" w:hAnsiTheme="minorHAnsi" w:cstheme="minorBidi"/>
          <w:noProof/>
          <w:sz w:val="22"/>
          <w:szCs w:val="22"/>
        </w:rPr>
      </w:pPr>
      <w:r>
        <w:rPr>
          <w:noProof/>
        </w:rPr>
        <w:t>15D.</w:t>
      </w:r>
      <w:r>
        <w:rPr>
          <w:noProof/>
        </w:rPr>
        <w:tab/>
        <w:t>Stopping places</w:t>
      </w:r>
      <w:r>
        <w:rPr>
          <w:noProof/>
        </w:rPr>
        <w:tab/>
      </w:r>
      <w:r>
        <w:rPr>
          <w:noProof/>
        </w:rPr>
        <w:fldChar w:fldCharType="begin"/>
      </w:r>
      <w:r>
        <w:rPr>
          <w:noProof/>
        </w:rPr>
        <w:instrText xml:space="preserve"> PAGEREF _Toc43986783 \h </w:instrText>
      </w:r>
      <w:r>
        <w:rPr>
          <w:noProof/>
        </w:rPr>
      </w:r>
      <w:r>
        <w:rPr>
          <w:noProof/>
        </w:rPr>
        <w:fldChar w:fldCharType="separate"/>
      </w:r>
      <w:r>
        <w:rPr>
          <w:noProof/>
        </w:rPr>
        <w:t>216</w:t>
      </w:r>
      <w:r>
        <w:rPr>
          <w:noProof/>
        </w:rPr>
        <w:fldChar w:fldCharType="end"/>
      </w:r>
    </w:p>
    <w:p>
      <w:pPr>
        <w:pStyle w:val="TOC8"/>
        <w:rPr>
          <w:rFonts w:asciiTheme="minorHAnsi" w:eastAsiaTheme="minorEastAsia" w:hAnsiTheme="minorHAnsi" w:cstheme="minorBidi"/>
          <w:szCs w:val="22"/>
        </w:rPr>
      </w:pPr>
      <w:r>
        <w:t>337.</w:t>
      </w:r>
      <w:r>
        <w:tab/>
        <w:t>Section 17 amended</w:t>
      </w:r>
      <w:r>
        <w:tab/>
      </w:r>
      <w:r>
        <w:fldChar w:fldCharType="begin"/>
      </w:r>
      <w:r>
        <w:instrText xml:space="preserve"> PAGEREF _Toc43986784 \h </w:instrText>
      </w:r>
      <w:r>
        <w:fldChar w:fldCharType="separate"/>
      </w:r>
      <w:r>
        <w:t>217</w:t>
      </w:r>
      <w:r>
        <w:fldChar w:fldCharType="end"/>
      </w:r>
    </w:p>
    <w:p>
      <w:pPr>
        <w:pStyle w:val="TOC8"/>
        <w:rPr>
          <w:rFonts w:asciiTheme="minorHAnsi" w:eastAsiaTheme="minorEastAsia" w:hAnsiTheme="minorHAnsi" w:cstheme="minorBidi"/>
          <w:szCs w:val="22"/>
        </w:rPr>
      </w:pPr>
      <w:r>
        <w:t>338.</w:t>
      </w:r>
      <w:r>
        <w:tab/>
        <w:t>Section 19 amended</w:t>
      </w:r>
      <w:r>
        <w:tab/>
      </w:r>
      <w:r>
        <w:fldChar w:fldCharType="begin"/>
      </w:r>
      <w:r>
        <w:instrText xml:space="preserve"> PAGEREF _Toc43986785 \h </w:instrText>
      </w:r>
      <w:r>
        <w:fldChar w:fldCharType="separate"/>
      </w:r>
      <w:r>
        <w:t>218</w:t>
      </w:r>
      <w:r>
        <w:fldChar w:fldCharType="end"/>
      </w:r>
    </w:p>
    <w:p>
      <w:pPr>
        <w:pStyle w:val="TOC8"/>
        <w:rPr>
          <w:rFonts w:asciiTheme="minorHAnsi" w:eastAsiaTheme="minorEastAsia" w:hAnsiTheme="minorHAnsi" w:cstheme="minorBidi"/>
          <w:szCs w:val="22"/>
        </w:rPr>
      </w:pPr>
      <w:r>
        <w:t>339.</w:t>
      </w:r>
      <w:r>
        <w:tab/>
        <w:t>Section 20 amended</w:t>
      </w:r>
      <w:r>
        <w:tab/>
      </w:r>
      <w:r>
        <w:fldChar w:fldCharType="begin"/>
      </w:r>
      <w:r>
        <w:instrText xml:space="preserve"> PAGEREF _Toc43986786 \h </w:instrText>
      </w:r>
      <w:r>
        <w:fldChar w:fldCharType="separate"/>
      </w:r>
      <w:r>
        <w:t>218</w:t>
      </w:r>
      <w:r>
        <w:fldChar w:fldCharType="end"/>
      </w:r>
    </w:p>
    <w:p>
      <w:pPr>
        <w:pStyle w:val="TOC8"/>
        <w:rPr>
          <w:rFonts w:asciiTheme="minorHAnsi" w:eastAsiaTheme="minorEastAsia" w:hAnsiTheme="minorHAnsi" w:cstheme="minorBidi"/>
          <w:szCs w:val="22"/>
        </w:rPr>
      </w:pPr>
      <w:r>
        <w:t>340.</w:t>
      </w:r>
      <w:r>
        <w:tab/>
        <w:t>Section 21 amended</w:t>
      </w:r>
      <w:r>
        <w:tab/>
      </w:r>
      <w:r>
        <w:fldChar w:fldCharType="begin"/>
      </w:r>
      <w:r>
        <w:instrText xml:space="preserve"> PAGEREF _Toc43986787 \h </w:instrText>
      </w:r>
      <w:r>
        <w:fldChar w:fldCharType="separate"/>
      </w:r>
      <w:r>
        <w:t>218</w:t>
      </w:r>
      <w:r>
        <w:fldChar w:fldCharType="end"/>
      </w:r>
    </w:p>
    <w:p>
      <w:pPr>
        <w:pStyle w:val="TOC8"/>
        <w:rPr>
          <w:rFonts w:asciiTheme="minorHAnsi" w:eastAsiaTheme="minorEastAsia" w:hAnsiTheme="minorHAnsi" w:cstheme="minorBidi"/>
          <w:szCs w:val="22"/>
        </w:rPr>
      </w:pPr>
      <w:r>
        <w:t>341.</w:t>
      </w:r>
      <w:r>
        <w:tab/>
        <w:t>Part III Division 2 deleted</w:t>
      </w:r>
      <w:r>
        <w:tab/>
      </w:r>
      <w:r>
        <w:fldChar w:fldCharType="begin"/>
      </w:r>
      <w:r>
        <w:instrText xml:space="preserve"> PAGEREF _Toc43986788 \h </w:instrText>
      </w:r>
      <w:r>
        <w:fldChar w:fldCharType="separate"/>
      </w:r>
      <w:r>
        <w:t>219</w:t>
      </w:r>
      <w:r>
        <w:fldChar w:fldCharType="end"/>
      </w:r>
    </w:p>
    <w:p>
      <w:pPr>
        <w:pStyle w:val="TOC8"/>
        <w:rPr>
          <w:rFonts w:asciiTheme="minorHAnsi" w:eastAsiaTheme="minorEastAsia" w:hAnsiTheme="minorHAnsi" w:cstheme="minorBidi"/>
          <w:szCs w:val="22"/>
        </w:rPr>
      </w:pPr>
      <w:r>
        <w:t>342.</w:t>
      </w:r>
      <w:r>
        <w:tab/>
        <w:t>Part IIIB deleted</w:t>
      </w:r>
      <w:r>
        <w:tab/>
      </w:r>
      <w:r>
        <w:fldChar w:fldCharType="begin"/>
      </w:r>
      <w:r>
        <w:instrText xml:space="preserve"> PAGEREF _Toc43986789 \h </w:instrText>
      </w:r>
      <w:r>
        <w:fldChar w:fldCharType="separate"/>
      </w:r>
      <w:r>
        <w:t>219</w:t>
      </w:r>
      <w:r>
        <w:fldChar w:fldCharType="end"/>
      </w:r>
    </w:p>
    <w:p>
      <w:pPr>
        <w:pStyle w:val="TOC8"/>
        <w:rPr>
          <w:rFonts w:asciiTheme="minorHAnsi" w:eastAsiaTheme="minorEastAsia" w:hAnsiTheme="minorHAnsi" w:cstheme="minorBidi"/>
          <w:szCs w:val="22"/>
        </w:rPr>
      </w:pPr>
      <w:r>
        <w:t>343.</w:t>
      </w:r>
      <w:r>
        <w:tab/>
        <w:t>Section 55 deleted</w:t>
      </w:r>
      <w:r>
        <w:tab/>
      </w:r>
      <w:r>
        <w:fldChar w:fldCharType="begin"/>
      </w:r>
      <w:r>
        <w:instrText xml:space="preserve"> PAGEREF _Toc43986790 \h </w:instrText>
      </w:r>
      <w:r>
        <w:fldChar w:fldCharType="separate"/>
      </w:r>
      <w:r>
        <w:t>219</w:t>
      </w:r>
      <w:r>
        <w:fldChar w:fldCharType="end"/>
      </w:r>
    </w:p>
    <w:p>
      <w:pPr>
        <w:pStyle w:val="TOC8"/>
        <w:rPr>
          <w:rFonts w:asciiTheme="minorHAnsi" w:eastAsiaTheme="minorEastAsia" w:hAnsiTheme="minorHAnsi" w:cstheme="minorBidi"/>
          <w:szCs w:val="22"/>
        </w:rPr>
      </w:pPr>
      <w:r>
        <w:t>344.</w:t>
      </w:r>
      <w:r>
        <w:tab/>
        <w:t>Section 57 amended</w:t>
      </w:r>
      <w:r>
        <w:tab/>
      </w:r>
      <w:r>
        <w:fldChar w:fldCharType="begin"/>
      </w:r>
      <w:r>
        <w:instrText xml:space="preserve"> PAGEREF _Toc43986791 \h </w:instrText>
      </w:r>
      <w:r>
        <w:fldChar w:fldCharType="separate"/>
      </w:r>
      <w:r>
        <w:t>219</w:t>
      </w:r>
      <w:r>
        <w:fldChar w:fldCharType="end"/>
      </w:r>
    </w:p>
    <w:p>
      <w:pPr>
        <w:pStyle w:val="TOC8"/>
        <w:rPr>
          <w:rFonts w:asciiTheme="minorHAnsi" w:eastAsiaTheme="minorEastAsia" w:hAnsiTheme="minorHAnsi" w:cstheme="minorBidi"/>
          <w:szCs w:val="22"/>
        </w:rPr>
      </w:pPr>
      <w:r>
        <w:t>345.</w:t>
      </w:r>
      <w:r>
        <w:tab/>
        <w:t>Section 60 amended</w:t>
      </w:r>
      <w:r>
        <w:tab/>
      </w:r>
      <w:r>
        <w:fldChar w:fldCharType="begin"/>
      </w:r>
      <w:r>
        <w:instrText xml:space="preserve"> PAGEREF _Toc43986792 \h </w:instrText>
      </w:r>
      <w:r>
        <w:fldChar w:fldCharType="separate"/>
      </w:r>
      <w:r>
        <w:t>219</w:t>
      </w:r>
      <w:r>
        <w:fldChar w:fldCharType="end"/>
      </w:r>
    </w:p>
    <w:p>
      <w:pPr>
        <w:pStyle w:val="TOC8"/>
        <w:rPr>
          <w:rFonts w:asciiTheme="minorHAnsi" w:eastAsiaTheme="minorEastAsia" w:hAnsiTheme="minorHAnsi" w:cstheme="minorBidi"/>
          <w:szCs w:val="22"/>
        </w:rPr>
      </w:pPr>
      <w:r>
        <w:t>346.</w:t>
      </w:r>
      <w:r>
        <w:tab/>
        <w:t>Section 63 amended</w:t>
      </w:r>
      <w:r>
        <w:tab/>
      </w:r>
      <w:r>
        <w:fldChar w:fldCharType="begin"/>
      </w:r>
      <w:r>
        <w:instrText xml:space="preserve"> PAGEREF _Toc43986793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_Toc43986795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894622"/>
      <w:bookmarkStart w:id="5" w:name="_Toc43986346"/>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3986347"/>
      <w:r>
        <w:rPr>
          <w:rStyle w:val="CharSectno"/>
        </w:rPr>
        <w:t>1</w:t>
      </w:r>
      <w:r>
        <w:t>.</w:t>
      </w:r>
      <w:r>
        <w:tab/>
        <w:t>Short title</w:t>
      </w:r>
      <w:bookmarkEnd w:id="6"/>
    </w:p>
    <w:p>
      <w:pPr>
        <w:pStyle w:val="Subsection"/>
      </w:pPr>
      <w:r>
        <w:tab/>
      </w:r>
      <w:r>
        <w:tab/>
        <w:t>This is the</w:t>
      </w:r>
      <w:r>
        <w:rPr>
          <w:i/>
        </w:rPr>
        <w:t xml:space="preserve"> Transport (Road Passenger Services) Act 2018</w:t>
      </w:r>
      <w:r>
        <w:t>.</w:t>
      </w:r>
    </w:p>
    <w:p>
      <w:pPr>
        <w:pStyle w:val="Heading5"/>
      </w:pPr>
      <w:bookmarkStart w:id="7" w:name="_Toc43986348"/>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8" w:name="_Toc43986349"/>
      <w:r>
        <w:rPr>
          <w:rStyle w:val="CharSectno"/>
        </w:rPr>
        <w:t>3</w:t>
      </w:r>
      <w:r>
        <w:rPr>
          <w:snapToGrid w:val="0"/>
        </w:rPr>
        <w:t>.</w:t>
      </w:r>
      <w:r>
        <w:rPr>
          <w:snapToGrid w:val="0"/>
        </w:rPr>
        <w:tab/>
        <w:t>Objects of Act</w:t>
      </w:r>
      <w:bookmarkEnd w:id="8"/>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on</w:t>
      </w:r>
      <w:r>
        <w:noBreakHyphen/>
        <w:t>demand passenger transport levy; and</w:t>
      </w:r>
    </w:p>
    <w:p>
      <w:pPr>
        <w:pStyle w:val="Indenta"/>
      </w:pPr>
      <w:r>
        <w:tab/>
        <w:t>(ca)</w:t>
      </w:r>
      <w:r>
        <w:tab/>
        <w:t xml:space="preserve">to provide for a buyback scheme for owners of taxi plates issued under the </w:t>
      </w:r>
      <w:r>
        <w:rPr>
          <w:i/>
        </w:rPr>
        <w:t>Taxi Act 1994</w:t>
      </w:r>
      <w:r>
        <w:t>, and for COVID</w:t>
      </w:r>
      <w:r>
        <w:noBreakHyphen/>
        <w:t>19 relief payments and regional assistance payments, which may be funded by the levy;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Footnotesection"/>
      </w:pPr>
      <w:r>
        <w:tab/>
        <w:t>[Section 3 amended: No. 10 of 2020 s. 4.]</w:t>
      </w:r>
    </w:p>
    <w:p>
      <w:pPr>
        <w:pStyle w:val="Heading5"/>
      </w:pPr>
      <w:bookmarkStart w:id="9" w:name="_Toc43986350"/>
      <w:r>
        <w:rPr>
          <w:rStyle w:val="CharSectno"/>
        </w:rPr>
        <w:t>4</w:t>
      </w:r>
      <w:r>
        <w:t>.</w:t>
      </w:r>
      <w:r>
        <w:tab/>
        <w:t>Terms used</w:t>
      </w:r>
      <w:bookmarkEnd w:id="9"/>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0" w:name="_Toc43986351"/>
      <w:r>
        <w:rPr>
          <w:rStyle w:val="CharSectno"/>
        </w:rPr>
        <w:t>5</w:t>
      </w:r>
      <w:r>
        <w:t>.</w:t>
      </w:r>
      <w:r>
        <w:tab/>
        <w:t>On</w:t>
      </w:r>
      <w:r>
        <w:noBreakHyphen/>
        <w:t>demand passenger transport service</w:t>
      </w:r>
      <w:bookmarkEnd w:id="10"/>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1" w:name="_Toc43986352"/>
      <w:r>
        <w:rPr>
          <w:rStyle w:val="CharSectno"/>
        </w:rPr>
        <w:t>6</w:t>
      </w:r>
      <w:r>
        <w:t>.</w:t>
      </w:r>
      <w:r>
        <w:tab/>
        <w:t>Regular passenger transport service</w:t>
      </w:r>
      <w:bookmarkEnd w:id="11"/>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12" w:name="_Toc43986353"/>
      <w:r>
        <w:rPr>
          <w:rStyle w:val="CharSectno"/>
        </w:rPr>
        <w:t>7</w:t>
      </w:r>
      <w:r>
        <w:t>.</w:t>
      </w:r>
      <w:r>
        <w:tab/>
        <w:t>Tourism passenger transport service</w:t>
      </w:r>
      <w:bookmarkEnd w:id="12"/>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13" w:name="_Toc43986354"/>
      <w:r>
        <w:rPr>
          <w:rStyle w:val="CharSectno"/>
        </w:rPr>
        <w:t>8</w:t>
      </w:r>
      <w:r>
        <w:t>.</w:t>
      </w:r>
      <w:r>
        <w:tab/>
        <w:t>Community transport service</w:t>
      </w:r>
      <w:bookmarkEnd w:id="13"/>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14" w:name="_Toc43986355"/>
      <w:r>
        <w:rPr>
          <w:rStyle w:val="CharSectno"/>
        </w:rPr>
        <w:t>9</w:t>
      </w:r>
      <w:r>
        <w:t>.</w:t>
      </w:r>
      <w:r>
        <w:tab/>
        <w:t>Courtesy transport service</w:t>
      </w:r>
      <w:bookmarkEnd w:id="14"/>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15" w:name="_Toc43986356"/>
      <w:r>
        <w:rPr>
          <w:rStyle w:val="CharSectno"/>
        </w:rPr>
        <w:t>10</w:t>
      </w:r>
      <w:r>
        <w:t>.</w:t>
      </w:r>
      <w:r>
        <w:tab/>
        <w:t>On</w:t>
      </w:r>
      <w:r>
        <w:noBreakHyphen/>
        <w:t>demand booking service</w:t>
      </w:r>
      <w:bookmarkEnd w:id="15"/>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16" w:name="_Toc43986357"/>
      <w:r>
        <w:rPr>
          <w:rStyle w:val="CharSectno"/>
        </w:rPr>
        <w:t>11</w:t>
      </w:r>
      <w:r>
        <w:t>.</w:t>
      </w:r>
      <w:r>
        <w:tab/>
        <w:t>Hire or reward</w:t>
      </w:r>
      <w:bookmarkEnd w:id="16"/>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17" w:name="_Toc43986358"/>
      <w:r>
        <w:rPr>
          <w:rStyle w:val="CharSectno"/>
        </w:rPr>
        <w:t>12</w:t>
      </w:r>
      <w:r>
        <w:t>.</w:t>
      </w:r>
      <w:r>
        <w:tab/>
        <w:t>Close associate</w:t>
      </w:r>
      <w:bookmarkEnd w:id="17"/>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18" w:name="_Toc43986359"/>
      <w:r>
        <w:rPr>
          <w:rStyle w:val="CharSectno"/>
        </w:rPr>
        <w:t>13</w:t>
      </w:r>
      <w:r>
        <w:t>.</w:t>
      </w:r>
      <w:r>
        <w:tab/>
        <w:t>Crown bound</w:t>
      </w:r>
      <w:bookmarkEnd w:id="18"/>
    </w:p>
    <w:p>
      <w:pPr>
        <w:pStyle w:val="Subsection"/>
      </w:pPr>
      <w:r>
        <w:tab/>
      </w:r>
      <w:r>
        <w:tab/>
        <w:t>This Act binds the State, and so far as the legislative power of the State permits, the Crown in all its other capacities.</w:t>
      </w:r>
    </w:p>
    <w:p>
      <w:pPr>
        <w:pStyle w:val="Heading2"/>
      </w:pPr>
      <w:bookmarkStart w:id="19" w:name="_Toc43894636"/>
      <w:bookmarkStart w:id="20" w:name="_Toc43986360"/>
      <w:r>
        <w:rPr>
          <w:rStyle w:val="CharPartNo"/>
        </w:rPr>
        <w:t>Part 2</w:t>
      </w:r>
      <w:r>
        <w:t> — </w:t>
      </w:r>
      <w:r>
        <w:rPr>
          <w:rStyle w:val="CharPartText"/>
        </w:rPr>
        <w:t>Safety of services</w:t>
      </w:r>
      <w:bookmarkEnd w:id="19"/>
      <w:bookmarkEnd w:id="20"/>
    </w:p>
    <w:p>
      <w:pPr>
        <w:pStyle w:val="Heading3"/>
      </w:pPr>
      <w:bookmarkStart w:id="21" w:name="_Toc43894637"/>
      <w:bookmarkStart w:id="22" w:name="_Toc43986361"/>
      <w:r>
        <w:rPr>
          <w:rStyle w:val="CharDivNo"/>
        </w:rPr>
        <w:t>Division 1</w:t>
      </w:r>
      <w:r>
        <w:t> — </w:t>
      </w:r>
      <w:r>
        <w:rPr>
          <w:rStyle w:val="CharDivText"/>
        </w:rPr>
        <w:t>Safety duties: principles</w:t>
      </w:r>
      <w:bookmarkEnd w:id="21"/>
      <w:bookmarkEnd w:id="22"/>
    </w:p>
    <w:p>
      <w:pPr>
        <w:pStyle w:val="Heading5"/>
      </w:pPr>
      <w:bookmarkStart w:id="23" w:name="_Toc43986362"/>
      <w:r>
        <w:rPr>
          <w:rStyle w:val="CharSectno"/>
        </w:rPr>
        <w:t>14</w:t>
      </w:r>
      <w:r>
        <w:t>.</w:t>
      </w:r>
      <w:r>
        <w:tab/>
        <w:t>Safety duties and standards</w:t>
      </w:r>
      <w:bookmarkEnd w:id="23"/>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24" w:name="_Toc43986363"/>
      <w:r>
        <w:rPr>
          <w:rStyle w:val="CharSectno"/>
        </w:rPr>
        <w:t>15</w:t>
      </w:r>
      <w:r>
        <w:t>.</w:t>
      </w:r>
      <w:r>
        <w:tab/>
        <w:t>Principles applying to safety duties</w:t>
      </w:r>
      <w:bookmarkEnd w:id="24"/>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25" w:name="_Toc43894640"/>
      <w:bookmarkStart w:id="26" w:name="_Toc43986364"/>
      <w:r>
        <w:rPr>
          <w:rStyle w:val="CharDivNo"/>
        </w:rPr>
        <w:t>Division 2</w:t>
      </w:r>
      <w:r>
        <w:t> — </w:t>
      </w:r>
      <w:r>
        <w:rPr>
          <w:rStyle w:val="CharDivText"/>
        </w:rPr>
        <w:t>Primary duties of care</w:t>
      </w:r>
      <w:bookmarkEnd w:id="25"/>
      <w:bookmarkEnd w:id="26"/>
    </w:p>
    <w:p>
      <w:pPr>
        <w:pStyle w:val="Heading5"/>
      </w:pPr>
      <w:bookmarkStart w:id="27" w:name="_Toc43986365"/>
      <w:r>
        <w:rPr>
          <w:rStyle w:val="CharSectno"/>
        </w:rPr>
        <w:t>16</w:t>
      </w:r>
      <w:r>
        <w:t>.</w:t>
      </w:r>
      <w:r>
        <w:tab/>
        <w:t>Primary duty of care of providers of on</w:t>
      </w:r>
      <w:r>
        <w:noBreakHyphen/>
        <w:t>demand booking services</w:t>
      </w:r>
      <w:bookmarkEnd w:id="27"/>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28" w:name="_Toc43986366"/>
      <w:r>
        <w:rPr>
          <w:rStyle w:val="CharSectno"/>
        </w:rPr>
        <w:t>17</w:t>
      </w:r>
      <w:r>
        <w:t>.</w:t>
      </w:r>
      <w:r>
        <w:tab/>
        <w:t>Primary duty of care of providers of passenger transport services</w:t>
      </w:r>
      <w:bookmarkEnd w:id="28"/>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29" w:name="_Toc43986367"/>
      <w:r>
        <w:rPr>
          <w:rStyle w:val="CharSectno"/>
        </w:rPr>
        <w:t>18</w:t>
      </w:r>
      <w:r>
        <w:t>.</w:t>
      </w:r>
      <w:r>
        <w:tab/>
        <w:t>Primary duty of care of providers of passenger transport vehicles</w:t>
      </w:r>
      <w:bookmarkEnd w:id="29"/>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30" w:name="_Toc43986368"/>
      <w:r>
        <w:rPr>
          <w:rStyle w:val="CharSectno"/>
        </w:rPr>
        <w:t>19</w:t>
      </w:r>
      <w:r>
        <w:t>.</w:t>
      </w:r>
      <w:r>
        <w:tab/>
        <w:t>Primary duty of care of drivers of vehicles used to transport passengers for hire or reward</w:t>
      </w:r>
      <w:bookmarkEnd w:id="30"/>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31" w:name="_Toc43986369"/>
      <w:r>
        <w:rPr>
          <w:rStyle w:val="CharSectno"/>
        </w:rPr>
        <w:t>20</w:t>
      </w:r>
      <w:r>
        <w:t>.</w:t>
      </w:r>
      <w:r>
        <w:tab/>
        <w:t>Duty of officers</w:t>
      </w:r>
      <w:bookmarkEnd w:id="31"/>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32" w:name="_Toc43986370"/>
      <w:r>
        <w:rPr>
          <w:rStyle w:val="CharSectno"/>
        </w:rPr>
        <w:t>21</w:t>
      </w:r>
      <w:r>
        <w:t>.</w:t>
      </w:r>
      <w:r>
        <w:tab/>
        <w:t>Safety duty offence: Category 1</w:t>
      </w:r>
      <w:bookmarkEnd w:id="32"/>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33" w:name="_Toc43986371"/>
      <w:r>
        <w:rPr>
          <w:rStyle w:val="CharSectno"/>
        </w:rPr>
        <w:t>22</w:t>
      </w:r>
      <w:r>
        <w:t>.</w:t>
      </w:r>
      <w:r>
        <w:tab/>
        <w:t>Safety duty offence: Category 2</w:t>
      </w:r>
      <w:bookmarkEnd w:id="33"/>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34" w:name="_Toc43986372"/>
      <w:r>
        <w:rPr>
          <w:rStyle w:val="CharSectno"/>
        </w:rPr>
        <w:t>23</w:t>
      </w:r>
      <w:r>
        <w:t>.</w:t>
      </w:r>
      <w:r>
        <w:tab/>
        <w:t>Safety duty offence: Category 3</w:t>
      </w:r>
      <w:bookmarkEnd w:id="34"/>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35" w:name="_Toc43986373"/>
      <w:r>
        <w:rPr>
          <w:rStyle w:val="CharSectno"/>
        </w:rPr>
        <w:t>24</w:t>
      </w:r>
      <w:r>
        <w:t>.</w:t>
      </w:r>
      <w:r>
        <w:tab/>
        <w:t>Reasonable steps defence</w:t>
      </w:r>
      <w:bookmarkEnd w:id="35"/>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36" w:name="_Toc43986374"/>
      <w:r>
        <w:rPr>
          <w:rStyle w:val="CharSectno"/>
        </w:rPr>
        <w:t>25</w:t>
      </w:r>
      <w:r>
        <w:t>.</w:t>
      </w:r>
      <w:r>
        <w:tab/>
        <w:t>Conviction of alternative offence</w:t>
      </w:r>
      <w:bookmarkEnd w:id="36"/>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37" w:name="_Toc43894651"/>
      <w:bookmarkStart w:id="38" w:name="_Toc43986375"/>
      <w:r>
        <w:rPr>
          <w:rStyle w:val="CharPartNo"/>
        </w:rPr>
        <w:t>Part 3</w:t>
      </w:r>
      <w:r>
        <w:t> — </w:t>
      </w:r>
      <w:r>
        <w:rPr>
          <w:rStyle w:val="CharPartText"/>
        </w:rPr>
        <w:t>On</w:t>
      </w:r>
      <w:r>
        <w:rPr>
          <w:rStyle w:val="CharPartText"/>
        </w:rPr>
        <w:noBreakHyphen/>
        <w:t>demand booking services</w:t>
      </w:r>
      <w:bookmarkEnd w:id="37"/>
      <w:bookmarkEnd w:id="38"/>
    </w:p>
    <w:p>
      <w:pPr>
        <w:pStyle w:val="Heading3"/>
      </w:pPr>
      <w:bookmarkStart w:id="39" w:name="_Toc43894652"/>
      <w:bookmarkStart w:id="40" w:name="_Toc43986376"/>
      <w:r>
        <w:rPr>
          <w:rStyle w:val="CharDivNo"/>
        </w:rPr>
        <w:t>Division 1</w:t>
      </w:r>
      <w:r>
        <w:t> — </w:t>
      </w:r>
      <w:r>
        <w:rPr>
          <w:rStyle w:val="CharDivText"/>
        </w:rPr>
        <w:t>Interpretation</w:t>
      </w:r>
      <w:bookmarkEnd w:id="39"/>
      <w:bookmarkEnd w:id="40"/>
    </w:p>
    <w:p>
      <w:pPr>
        <w:pStyle w:val="Heading5"/>
      </w:pPr>
      <w:bookmarkStart w:id="41" w:name="_Toc43986377"/>
      <w:r>
        <w:rPr>
          <w:rStyle w:val="CharSectno"/>
        </w:rPr>
        <w:t>26</w:t>
      </w:r>
      <w:r>
        <w:t>.</w:t>
      </w:r>
      <w:r>
        <w:tab/>
        <w:t>Term used: disqualification offence</w:t>
      </w:r>
      <w:bookmarkEnd w:id="41"/>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42" w:name="_Toc43894654"/>
      <w:bookmarkStart w:id="43" w:name="_Toc43986378"/>
      <w:r>
        <w:rPr>
          <w:rStyle w:val="CharDivNo"/>
        </w:rPr>
        <w:t>Division 2</w:t>
      </w:r>
      <w:r>
        <w:t> — </w:t>
      </w:r>
      <w:r>
        <w:rPr>
          <w:rStyle w:val="CharDivText"/>
        </w:rPr>
        <w:t>Offences</w:t>
      </w:r>
      <w:bookmarkEnd w:id="42"/>
      <w:bookmarkEnd w:id="43"/>
    </w:p>
    <w:p>
      <w:pPr>
        <w:pStyle w:val="Heading5"/>
      </w:pPr>
      <w:bookmarkStart w:id="44" w:name="_Toc43986379"/>
      <w:r>
        <w:rPr>
          <w:rStyle w:val="CharSectno"/>
        </w:rPr>
        <w:t>27</w:t>
      </w:r>
      <w:r>
        <w:t>.</w:t>
      </w:r>
      <w:r>
        <w:tab/>
        <w:t>Provider of on</w:t>
      </w:r>
      <w:r>
        <w:noBreakHyphen/>
        <w:t>demand booking service must be authorised</w:t>
      </w:r>
      <w:bookmarkEnd w:id="44"/>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45" w:name="_Toc43986380"/>
      <w:r>
        <w:rPr>
          <w:rStyle w:val="CharSectno"/>
        </w:rPr>
        <w:t>28</w:t>
      </w:r>
      <w:r>
        <w:t>.</w:t>
      </w:r>
      <w:r>
        <w:tab/>
        <w:t>Provider of on</w:t>
      </w:r>
      <w:r>
        <w:noBreakHyphen/>
        <w:t>demand booking service must comply with authorisation conditions</w:t>
      </w:r>
      <w:bookmarkEnd w:id="45"/>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46" w:name="_Toc43894657"/>
      <w:bookmarkStart w:id="47" w:name="_Toc43986381"/>
      <w:r>
        <w:rPr>
          <w:rStyle w:val="CharDivNo"/>
        </w:rPr>
        <w:t>Division 3</w:t>
      </w:r>
      <w:r>
        <w:t> — </w:t>
      </w:r>
      <w:r>
        <w:rPr>
          <w:rStyle w:val="CharDivText"/>
        </w:rPr>
        <w:t>Authorisation</w:t>
      </w:r>
      <w:bookmarkEnd w:id="46"/>
      <w:bookmarkEnd w:id="47"/>
    </w:p>
    <w:p>
      <w:pPr>
        <w:pStyle w:val="Heading5"/>
      </w:pPr>
      <w:bookmarkStart w:id="48" w:name="_Toc43986382"/>
      <w:r>
        <w:rPr>
          <w:rStyle w:val="CharSectno"/>
        </w:rPr>
        <w:t>29</w:t>
      </w:r>
      <w:r>
        <w:t>.</w:t>
      </w:r>
      <w:r>
        <w:tab/>
        <w:t>Application for authorisation to provide an on</w:t>
      </w:r>
      <w:r>
        <w:noBreakHyphen/>
        <w:t>demand booking service</w:t>
      </w:r>
      <w:bookmarkEnd w:id="48"/>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keepNext w:val="0"/>
        <w:keepLines w:val="0"/>
      </w:pPr>
      <w:bookmarkStart w:id="49" w:name="_Toc43986383"/>
      <w:r>
        <w:rPr>
          <w:rStyle w:val="CharSectno"/>
        </w:rPr>
        <w:t>30</w:t>
      </w:r>
      <w:r>
        <w:t>.</w:t>
      </w:r>
      <w:r>
        <w:tab/>
        <w:t>Responsible officers</w:t>
      </w:r>
      <w:bookmarkEnd w:id="49"/>
    </w:p>
    <w:p>
      <w:pPr>
        <w:pStyle w:val="Subsection"/>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50" w:name="_Toc43986384"/>
      <w:r>
        <w:rPr>
          <w:rStyle w:val="CharSectno"/>
        </w:rPr>
        <w:t>31</w:t>
      </w:r>
      <w:r>
        <w:t>.</w:t>
      </w:r>
      <w:r>
        <w:tab/>
        <w:t>Grant of authorisation</w:t>
      </w:r>
      <w:bookmarkEnd w:id="50"/>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51" w:name="_Toc43986385"/>
      <w:r>
        <w:rPr>
          <w:rStyle w:val="CharSectno"/>
        </w:rPr>
        <w:t>32</w:t>
      </w:r>
      <w:r>
        <w:t>.</w:t>
      </w:r>
      <w:r>
        <w:tab/>
        <w:t>Refusal of authorisation</w:t>
      </w:r>
      <w:bookmarkEnd w:id="51"/>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52" w:name="_Toc43986386"/>
      <w:r>
        <w:rPr>
          <w:rStyle w:val="CharSectno"/>
        </w:rPr>
        <w:t>33</w:t>
      </w:r>
      <w:r>
        <w:t>.</w:t>
      </w:r>
      <w:r>
        <w:tab/>
        <w:t>Conditions of authorisation</w:t>
      </w:r>
      <w:bookmarkEnd w:id="52"/>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53" w:name="_Toc43986387"/>
      <w:r>
        <w:rPr>
          <w:rStyle w:val="CharSectno"/>
        </w:rPr>
        <w:t>34</w:t>
      </w:r>
      <w:r>
        <w:t>.</w:t>
      </w:r>
      <w:r>
        <w:tab/>
        <w:t>Application for variation of conditions</w:t>
      </w:r>
      <w:bookmarkEnd w:id="53"/>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54" w:name="_Toc43986388"/>
      <w:r>
        <w:rPr>
          <w:rStyle w:val="CharSectno"/>
        </w:rPr>
        <w:t>35</w:t>
      </w:r>
      <w:r>
        <w:t>.</w:t>
      </w:r>
      <w:r>
        <w:tab/>
        <w:t>Variation of conditions</w:t>
      </w:r>
      <w:bookmarkEnd w:id="54"/>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keepNext/>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55" w:name="_Toc43986389"/>
      <w:r>
        <w:rPr>
          <w:rStyle w:val="CharSectno"/>
        </w:rPr>
        <w:t>36</w:t>
      </w:r>
      <w:r>
        <w:t>.</w:t>
      </w:r>
      <w:r>
        <w:tab/>
        <w:t>Notice of decision to refuse or vary</w:t>
      </w:r>
      <w:bookmarkEnd w:id="55"/>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56" w:name="_Toc43986390"/>
      <w:r>
        <w:rPr>
          <w:rStyle w:val="CharSectno"/>
        </w:rPr>
        <w:t>37</w:t>
      </w:r>
      <w:r>
        <w:t>.</w:t>
      </w:r>
      <w:r>
        <w:tab/>
        <w:t>Authorisation document</w:t>
      </w:r>
      <w:bookmarkEnd w:id="56"/>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57" w:name="_Toc43986391"/>
      <w:r>
        <w:rPr>
          <w:rStyle w:val="CharSectno"/>
        </w:rPr>
        <w:t>38</w:t>
      </w:r>
      <w:r>
        <w:t>.</w:t>
      </w:r>
      <w:r>
        <w:tab/>
        <w:t>Effect of authorisation</w:t>
      </w:r>
      <w:bookmarkEnd w:id="57"/>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58" w:name="_Toc43986392"/>
      <w:r>
        <w:rPr>
          <w:rStyle w:val="CharSectno"/>
        </w:rPr>
        <w:t>39</w:t>
      </w:r>
      <w:r>
        <w:t>.</w:t>
      </w:r>
      <w:r>
        <w:tab/>
        <w:t>Duration of authorisation</w:t>
      </w:r>
      <w:bookmarkEnd w:id="58"/>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59" w:name="_Toc43986393"/>
      <w:r>
        <w:rPr>
          <w:rStyle w:val="CharSectno"/>
        </w:rPr>
        <w:t>40</w:t>
      </w:r>
      <w:r>
        <w:t>.</w:t>
      </w:r>
      <w:r>
        <w:tab/>
        <w:t>Authorisation not transferable</w:t>
      </w:r>
      <w:bookmarkEnd w:id="59"/>
    </w:p>
    <w:p>
      <w:pPr>
        <w:pStyle w:val="Subsection"/>
      </w:pPr>
      <w:r>
        <w:tab/>
      </w:r>
      <w:r>
        <w:tab/>
        <w:t>An on-demand booking service authorisation is not transferable.</w:t>
      </w:r>
    </w:p>
    <w:p>
      <w:pPr>
        <w:pStyle w:val="Heading5"/>
      </w:pPr>
      <w:bookmarkStart w:id="60" w:name="_Toc43986394"/>
      <w:r>
        <w:rPr>
          <w:rStyle w:val="CharSectno"/>
        </w:rPr>
        <w:t>41</w:t>
      </w:r>
      <w:r>
        <w:t>.</w:t>
      </w:r>
      <w:r>
        <w:tab/>
        <w:t>Publication of list of providers of authorised on</w:t>
      </w:r>
      <w:r>
        <w:noBreakHyphen/>
        <w:t>demand booking services</w:t>
      </w:r>
      <w:bookmarkEnd w:id="60"/>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61" w:name="_Toc43894671"/>
      <w:bookmarkStart w:id="62" w:name="_Toc43986395"/>
      <w:r>
        <w:rPr>
          <w:rStyle w:val="CharDivNo"/>
        </w:rPr>
        <w:t>Division 4</w:t>
      </w:r>
      <w:r>
        <w:t> — </w:t>
      </w:r>
      <w:r>
        <w:rPr>
          <w:rStyle w:val="CharDivText"/>
        </w:rPr>
        <w:t>Suspension, cancellation and disqualification</w:t>
      </w:r>
      <w:bookmarkEnd w:id="61"/>
      <w:bookmarkEnd w:id="62"/>
    </w:p>
    <w:p>
      <w:pPr>
        <w:pStyle w:val="Heading4"/>
      </w:pPr>
      <w:bookmarkStart w:id="63" w:name="_Toc43894672"/>
      <w:bookmarkStart w:id="64" w:name="_Toc43986396"/>
      <w:r>
        <w:t>Subdivision 1 — Suspension or cancellation by order</w:t>
      </w:r>
      <w:bookmarkEnd w:id="63"/>
      <w:bookmarkEnd w:id="64"/>
    </w:p>
    <w:p>
      <w:pPr>
        <w:pStyle w:val="Heading5"/>
      </w:pPr>
      <w:bookmarkStart w:id="65" w:name="_Toc43986397"/>
      <w:r>
        <w:rPr>
          <w:rStyle w:val="CharSectno"/>
        </w:rPr>
        <w:t>42</w:t>
      </w:r>
      <w:r>
        <w:t>.</w:t>
      </w:r>
      <w:r>
        <w:tab/>
        <w:t>Suspension or cancellation order</w:t>
      </w:r>
      <w:bookmarkEnd w:id="65"/>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66" w:name="_Toc43986398"/>
      <w:r>
        <w:rPr>
          <w:rStyle w:val="CharSectno"/>
        </w:rPr>
        <w:t>43</w:t>
      </w:r>
      <w:r>
        <w:t>.</w:t>
      </w:r>
      <w:r>
        <w:tab/>
        <w:t>Suspension or cancellation order for disqualification offence</w:t>
      </w:r>
      <w:bookmarkEnd w:id="66"/>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67" w:name="_Toc43986399"/>
      <w:r>
        <w:rPr>
          <w:rStyle w:val="CharSectno"/>
        </w:rPr>
        <w:t>44</w:t>
      </w:r>
      <w:r>
        <w:t>.</w:t>
      </w:r>
      <w:r>
        <w:tab/>
        <w:t>Disqualification if authorisation cancelled for disqualification offence</w:t>
      </w:r>
      <w:bookmarkEnd w:id="67"/>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68" w:name="_Toc43986400"/>
      <w:r>
        <w:rPr>
          <w:rStyle w:val="CharSectno"/>
        </w:rPr>
        <w:t>45</w:t>
      </w:r>
      <w:r>
        <w:t>.</w:t>
      </w:r>
      <w:r>
        <w:tab/>
        <w:t>Cumulative effect of disqualification</w:t>
      </w:r>
      <w:bookmarkEnd w:id="68"/>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69" w:name="_Toc43986401"/>
      <w:r>
        <w:rPr>
          <w:rStyle w:val="CharSectno"/>
        </w:rPr>
        <w:t>46</w:t>
      </w:r>
      <w:r>
        <w:t>.</w:t>
      </w:r>
      <w:r>
        <w:tab/>
        <w:t>Disqualification period and reinstatement</w:t>
      </w:r>
      <w:bookmarkEnd w:id="69"/>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70" w:name="_Toc43986402"/>
      <w:r>
        <w:rPr>
          <w:rStyle w:val="CharSectno"/>
        </w:rPr>
        <w:t>47</w:t>
      </w:r>
      <w:r>
        <w:t>.</w:t>
      </w:r>
      <w:r>
        <w:tab/>
        <w:t>Order may be made even if authorisation suspended</w:t>
      </w:r>
      <w:bookmarkEnd w:id="70"/>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71" w:name="_Toc43986403"/>
      <w:r>
        <w:rPr>
          <w:rStyle w:val="CharSectno"/>
        </w:rPr>
        <w:t>48</w:t>
      </w:r>
      <w:r>
        <w:t>.</w:t>
      </w:r>
      <w:r>
        <w:tab/>
        <w:t>Show cause process</w:t>
      </w:r>
      <w:bookmarkEnd w:id="71"/>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72" w:name="_Toc43986404"/>
      <w:r>
        <w:rPr>
          <w:rStyle w:val="CharSectno"/>
        </w:rPr>
        <w:t>49</w:t>
      </w:r>
      <w:r>
        <w:t>.</w:t>
      </w:r>
      <w:r>
        <w:tab/>
        <w:t>Immediate suspension or cancellation</w:t>
      </w:r>
      <w:bookmarkEnd w:id="72"/>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73" w:name="_Toc43986405"/>
      <w:r>
        <w:rPr>
          <w:rStyle w:val="CharSectno"/>
        </w:rPr>
        <w:t>50</w:t>
      </w:r>
      <w:r>
        <w:t>.</w:t>
      </w:r>
      <w:r>
        <w:tab/>
        <w:t>Notice of suspension order</w:t>
      </w:r>
      <w:bookmarkEnd w:id="7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74" w:name="_Toc43986406"/>
      <w:r>
        <w:rPr>
          <w:rStyle w:val="CharSectno"/>
        </w:rPr>
        <w:t>51</w:t>
      </w:r>
      <w:r>
        <w:t>.</w:t>
      </w:r>
      <w:r>
        <w:tab/>
        <w:t>Period of suspension</w:t>
      </w:r>
      <w:bookmarkEnd w:id="7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75" w:name="_Toc43986407"/>
      <w:r>
        <w:rPr>
          <w:rStyle w:val="CharSectno"/>
        </w:rPr>
        <w:t>52</w:t>
      </w:r>
      <w:r>
        <w:t>.</w:t>
      </w:r>
      <w:r>
        <w:tab/>
        <w:t>Revocation of suspension order</w:t>
      </w:r>
      <w:bookmarkEnd w:id="75"/>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76" w:name="_Toc43986408"/>
      <w:r>
        <w:rPr>
          <w:rStyle w:val="CharSectno"/>
        </w:rPr>
        <w:t>53</w:t>
      </w:r>
      <w:r>
        <w:t>.</w:t>
      </w:r>
      <w:r>
        <w:tab/>
        <w:t>Notice of cancellation order</w:t>
      </w:r>
      <w:bookmarkEnd w:id="76"/>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77" w:name="_Toc43894685"/>
      <w:bookmarkStart w:id="78" w:name="_Toc43986409"/>
      <w:r>
        <w:t>Subdivision 2 — Automatic suspension or cancellation</w:t>
      </w:r>
      <w:bookmarkEnd w:id="77"/>
      <w:bookmarkEnd w:id="78"/>
    </w:p>
    <w:p>
      <w:pPr>
        <w:pStyle w:val="Heading5"/>
      </w:pPr>
      <w:bookmarkStart w:id="79" w:name="_Toc43986410"/>
      <w:r>
        <w:rPr>
          <w:rStyle w:val="CharSectno"/>
        </w:rPr>
        <w:t>54</w:t>
      </w:r>
      <w:r>
        <w:t>.</w:t>
      </w:r>
      <w:r>
        <w:tab/>
        <w:t>Automatic suspension: joint authorisation</w:t>
      </w:r>
      <w:bookmarkEnd w:id="79"/>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80" w:name="_Toc43986411"/>
      <w:r>
        <w:rPr>
          <w:rStyle w:val="CharSectno"/>
        </w:rPr>
        <w:t>55</w:t>
      </w:r>
      <w:r>
        <w:t>.</w:t>
      </w:r>
      <w:r>
        <w:tab/>
        <w:t>Automatic suspension: no responsible officer</w:t>
      </w:r>
      <w:bookmarkEnd w:id="80"/>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81" w:name="_Toc43894688"/>
      <w:bookmarkStart w:id="82" w:name="_Toc43986412"/>
      <w:r>
        <w:rPr>
          <w:rStyle w:val="CharPartNo"/>
        </w:rPr>
        <w:t>Part 4</w:t>
      </w:r>
      <w:r>
        <w:t> — </w:t>
      </w:r>
      <w:r>
        <w:rPr>
          <w:rStyle w:val="CharPartText"/>
        </w:rPr>
        <w:t>Regular passenger transport services</w:t>
      </w:r>
      <w:bookmarkEnd w:id="81"/>
      <w:bookmarkEnd w:id="82"/>
    </w:p>
    <w:p>
      <w:pPr>
        <w:pStyle w:val="Heading3"/>
      </w:pPr>
      <w:bookmarkStart w:id="83" w:name="_Toc43894689"/>
      <w:bookmarkStart w:id="84" w:name="_Toc43986413"/>
      <w:r>
        <w:rPr>
          <w:rStyle w:val="CharDivNo"/>
        </w:rPr>
        <w:t>Division 1</w:t>
      </w:r>
      <w:r>
        <w:t> — </w:t>
      </w:r>
      <w:r>
        <w:rPr>
          <w:rStyle w:val="CharDivText"/>
        </w:rPr>
        <w:t>Offences</w:t>
      </w:r>
      <w:bookmarkEnd w:id="83"/>
      <w:bookmarkEnd w:id="84"/>
    </w:p>
    <w:p>
      <w:pPr>
        <w:pStyle w:val="Heading5"/>
      </w:pPr>
      <w:bookmarkStart w:id="85" w:name="_Toc43986414"/>
      <w:r>
        <w:rPr>
          <w:rStyle w:val="CharSectno"/>
        </w:rPr>
        <w:t>56</w:t>
      </w:r>
      <w:r>
        <w:t>.</w:t>
      </w:r>
      <w:r>
        <w:tab/>
        <w:t>Provider of regular passenger transport service must be authorised</w:t>
      </w:r>
      <w:bookmarkEnd w:id="85"/>
    </w:p>
    <w:p>
      <w:pPr>
        <w:pStyle w:val="Subsection"/>
      </w:pPr>
      <w:r>
        <w:tab/>
        <w:t>(1)</w:t>
      </w:r>
      <w:r>
        <w:tab/>
        <w:t xml:space="preserve">A person commits an offence if — </w:t>
      </w:r>
    </w:p>
    <w:p>
      <w:pPr>
        <w:pStyle w:val="Indenta"/>
      </w:pPr>
      <w:r>
        <w:tab/>
        <w:t>(a)</w:t>
      </w:r>
      <w:r>
        <w:tab/>
        <w:t>the person provides a regular passenger transport service; and</w:t>
      </w:r>
    </w:p>
    <w:p>
      <w:pPr>
        <w:pStyle w:val="Indenta"/>
      </w:pPr>
      <w:r>
        <w:tab/>
        <w:t>(b)</w:t>
      </w:r>
      <w:r>
        <w:tab/>
        <w:t>the person does not hold a regular passenger transport service authorisation that is in force and authorises the provision of that service.</w:t>
      </w:r>
    </w:p>
    <w:p>
      <w:pPr>
        <w:pStyle w:val="Penstart"/>
      </w:pPr>
      <w:r>
        <w:tab/>
        <w:t xml:space="preserve">Penalty for this subsection: </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Subsection (1) does not apply to a person who provides a regular passenger transport service on behalf of another person who is authorised to provide a regular passenger transport service.</w:t>
      </w:r>
    </w:p>
    <w:p>
      <w:pPr>
        <w:pStyle w:val="Heading5"/>
      </w:pPr>
      <w:bookmarkStart w:id="86" w:name="_Toc43986415"/>
      <w:r>
        <w:rPr>
          <w:rStyle w:val="CharSectno"/>
        </w:rPr>
        <w:t>57</w:t>
      </w:r>
      <w:r>
        <w:t>.</w:t>
      </w:r>
      <w:r>
        <w:tab/>
        <w:t>Provider of regular passenger transport service must comply with authorisation conditions</w:t>
      </w:r>
      <w:bookmarkEnd w:id="86"/>
    </w:p>
    <w:p>
      <w:pPr>
        <w:pStyle w:val="Subsection"/>
      </w:pPr>
      <w:r>
        <w:tab/>
      </w:r>
      <w:r>
        <w:tab/>
        <w:t>A provider of a regular passenger transport service must comply with the conditions of the regular passenger transport service authorisation for that service.</w:t>
      </w:r>
    </w:p>
    <w:p>
      <w:pPr>
        <w:pStyle w:val="Penstart"/>
      </w:pPr>
      <w:r>
        <w:tab/>
        <w:t xml:space="preserve">Penalty: </w:t>
      </w:r>
    </w:p>
    <w:p>
      <w:pPr>
        <w:pStyle w:val="Penpara"/>
      </w:pPr>
      <w:r>
        <w:tab/>
        <w:t>(a)</w:t>
      </w:r>
      <w:r>
        <w:tab/>
        <w:t>for an individual, a fine of $40 000;</w:t>
      </w:r>
    </w:p>
    <w:p>
      <w:pPr>
        <w:pStyle w:val="Penpara"/>
      </w:pPr>
      <w:r>
        <w:tab/>
        <w:t>(b)</w:t>
      </w:r>
      <w:r>
        <w:tab/>
        <w:t>for a body corporate, a fine of $200 000.</w:t>
      </w:r>
    </w:p>
    <w:p>
      <w:pPr>
        <w:pStyle w:val="Heading5"/>
      </w:pPr>
      <w:bookmarkStart w:id="87" w:name="_Toc43986416"/>
      <w:r>
        <w:rPr>
          <w:rStyle w:val="CharSectno"/>
        </w:rPr>
        <w:t>58</w:t>
      </w:r>
      <w:r>
        <w:t>.</w:t>
      </w:r>
      <w:r>
        <w:tab/>
        <w:t>Provider of regular passenger transport service must notify CEO if no longer providing service</w:t>
      </w:r>
      <w:bookmarkEnd w:id="87"/>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88" w:name="_Toc43894693"/>
      <w:bookmarkStart w:id="89" w:name="_Toc43986417"/>
      <w:r>
        <w:rPr>
          <w:rStyle w:val="CharDivNo"/>
        </w:rPr>
        <w:t>Division 2</w:t>
      </w:r>
      <w:r>
        <w:t> — </w:t>
      </w:r>
      <w:r>
        <w:rPr>
          <w:rStyle w:val="CharDivText"/>
        </w:rPr>
        <w:t>Authorisation</w:t>
      </w:r>
      <w:bookmarkEnd w:id="88"/>
      <w:bookmarkEnd w:id="89"/>
    </w:p>
    <w:p>
      <w:pPr>
        <w:pStyle w:val="Heading5"/>
      </w:pPr>
      <w:bookmarkStart w:id="90" w:name="_Toc43986418"/>
      <w:r>
        <w:rPr>
          <w:rStyle w:val="CharSectno"/>
        </w:rPr>
        <w:t>59</w:t>
      </w:r>
      <w:r>
        <w:t>.</w:t>
      </w:r>
      <w:r>
        <w:tab/>
        <w:t>Application for authorisation to provide regular passenger transport service</w:t>
      </w:r>
      <w:bookmarkEnd w:id="90"/>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91" w:name="_Toc43986419"/>
      <w:r>
        <w:rPr>
          <w:rStyle w:val="CharSectno"/>
        </w:rPr>
        <w:t>60</w:t>
      </w:r>
      <w:r>
        <w:t>.</w:t>
      </w:r>
      <w:r>
        <w:tab/>
        <w:t>Minister is decision</w:t>
      </w:r>
      <w:r>
        <w:noBreakHyphen/>
        <w:t>maker</w:t>
      </w:r>
      <w:bookmarkEnd w:id="91"/>
    </w:p>
    <w:p>
      <w:pPr>
        <w:pStyle w:val="Subsection"/>
      </w:pPr>
      <w:r>
        <w:tab/>
      </w:r>
      <w:r>
        <w:tab/>
        <w:t>The Minister is to make the decision under this Part to grant or to refuse to grant a regular passenger transport service authorisation.</w:t>
      </w:r>
    </w:p>
    <w:p>
      <w:pPr>
        <w:pStyle w:val="Heading5"/>
      </w:pPr>
      <w:bookmarkStart w:id="92" w:name="_Toc43986420"/>
      <w:r>
        <w:rPr>
          <w:rStyle w:val="CharSectno"/>
        </w:rPr>
        <w:t>61</w:t>
      </w:r>
      <w:r>
        <w:t>.</w:t>
      </w:r>
      <w:r>
        <w:tab/>
        <w:t>Minister may delegate</w:t>
      </w:r>
      <w:bookmarkEnd w:id="92"/>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93" w:name="_Toc43986421"/>
      <w:r>
        <w:rPr>
          <w:rStyle w:val="CharSectno"/>
        </w:rPr>
        <w:t>62</w:t>
      </w:r>
      <w:r>
        <w:t>.</w:t>
      </w:r>
      <w:r>
        <w:tab/>
        <w:t>Matters Minister may take into account in making decision</w:t>
      </w:r>
      <w:bookmarkEnd w:id="93"/>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94" w:name="_Toc43986422"/>
      <w:r>
        <w:rPr>
          <w:rStyle w:val="CharSectno"/>
        </w:rPr>
        <w:t>63</w:t>
      </w:r>
      <w:r>
        <w:t>.</w:t>
      </w:r>
      <w:r>
        <w:tab/>
        <w:t>Grant of authorisation</w:t>
      </w:r>
      <w:bookmarkEnd w:id="94"/>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95" w:name="_Toc43986423"/>
      <w:r>
        <w:rPr>
          <w:rStyle w:val="CharSectno"/>
        </w:rPr>
        <w:t>64</w:t>
      </w:r>
      <w:r>
        <w:t>.</w:t>
      </w:r>
      <w:r>
        <w:tab/>
        <w:t>Grant of temporary authorisation</w:t>
      </w:r>
      <w:bookmarkEnd w:id="95"/>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keepNext/>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the information in the written application differs in a material respect from the information provided to the Minister before the Minister’s decision.</w:t>
      </w:r>
    </w:p>
    <w:p>
      <w:pPr>
        <w:pStyle w:val="Heading5"/>
      </w:pPr>
      <w:bookmarkStart w:id="96" w:name="_Toc43986424"/>
      <w:r>
        <w:rPr>
          <w:rStyle w:val="CharSectno"/>
        </w:rPr>
        <w:t>65</w:t>
      </w:r>
      <w:r>
        <w:t>.</w:t>
      </w:r>
      <w:r>
        <w:tab/>
        <w:t>Refusal of authorisation</w:t>
      </w:r>
      <w:bookmarkEnd w:id="96"/>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97" w:name="_Toc43986425"/>
      <w:r>
        <w:rPr>
          <w:rStyle w:val="CharSectno"/>
        </w:rPr>
        <w:t>66</w:t>
      </w:r>
      <w:r>
        <w:t>.</w:t>
      </w:r>
      <w:r>
        <w:tab/>
        <w:t>Conditions of authorisation</w:t>
      </w:r>
      <w:bookmarkEnd w:id="97"/>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98" w:name="_Toc43986426"/>
      <w:r>
        <w:rPr>
          <w:rStyle w:val="CharSectno"/>
        </w:rPr>
        <w:t>67</w:t>
      </w:r>
      <w:r>
        <w:t>.</w:t>
      </w:r>
      <w:r>
        <w:tab/>
        <w:t>Application for variation of conditions</w:t>
      </w:r>
      <w:bookmarkEnd w:id="98"/>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99" w:name="_Toc43986427"/>
      <w:r>
        <w:rPr>
          <w:rStyle w:val="CharSectno"/>
        </w:rPr>
        <w:t>68</w:t>
      </w:r>
      <w:r>
        <w:t>.</w:t>
      </w:r>
      <w:r>
        <w:tab/>
        <w:t>Variation of conditions</w:t>
      </w:r>
      <w:bookmarkEnd w:id="99"/>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00" w:name="_Toc43986428"/>
      <w:r>
        <w:rPr>
          <w:rStyle w:val="CharSectno"/>
        </w:rPr>
        <w:t>69</w:t>
      </w:r>
      <w:r>
        <w:t>.</w:t>
      </w:r>
      <w:r>
        <w:tab/>
        <w:t>Application for variation of approved routes and areas</w:t>
      </w:r>
      <w:bookmarkEnd w:id="100"/>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01" w:name="_Toc43986429"/>
      <w:r>
        <w:rPr>
          <w:rStyle w:val="CharSectno"/>
        </w:rPr>
        <w:t>70</w:t>
      </w:r>
      <w:r>
        <w:t>.</w:t>
      </w:r>
      <w:r>
        <w:tab/>
        <w:t>Variation of approved routes and areas</w:t>
      </w:r>
      <w:bookmarkEnd w:id="101"/>
    </w:p>
    <w:p>
      <w:pPr>
        <w:pStyle w:val="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102" w:name="_Toc43986430"/>
      <w:r>
        <w:rPr>
          <w:rStyle w:val="CharSectno"/>
        </w:rPr>
        <w:t>71</w:t>
      </w:r>
      <w:r>
        <w:t>.</w:t>
      </w:r>
      <w:r>
        <w:tab/>
        <w:t>Notice of decision to refuse or vary</w:t>
      </w:r>
      <w:bookmarkEnd w:id="102"/>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tab/>
        <w:t>(b)</w:t>
      </w:r>
      <w:r>
        <w:tab/>
        <w:t>that the person has a right to a review under Part 10.</w:t>
      </w:r>
    </w:p>
    <w:p>
      <w:pPr>
        <w:pStyle w:val="Heading5"/>
      </w:pPr>
      <w:bookmarkStart w:id="103" w:name="_Toc43986431"/>
      <w:r>
        <w:rPr>
          <w:rStyle w:val="CharSectno"/>
        </w:rPr>
        <w:t>72</w:t>
      </w:r>
      <w:r>
        <w:t>.</w:t>
      </w:r>
      <w:r>
        <w:tab/>
        <w:t>Authorisation document</w:t>
      </w:r>
      <w:bookmarkEnd w:id="103"/>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104" w:name="_Toc43986432"/>
      <w:r>
        <w:rPr>
          <w:rStyle w:val="CharSectno"/>
        </w:rPr>
        <w:t>73</w:t>
      </w:r>
      <w:r>
        <w:t>.</w:t>
      </w:r>
      <w:r>
        <w:tab/>
        <w:t>Effect of authorisation</w:t>
      </w:r>
      <w:bookmarkEnd w:id="104"/>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105" w:name="_Toc43986433"/>
      <w:r>
        <w:rPr>
          <w:rStyle w:val="CharSectno"/>
        </w:rPr>
        <w:t>74</w:t>
      </w:r>
      <w:r>
        <w:t>.</w:t>
      </w:r>
      <w:r>
        <w:tab/>
        <w:t>Duration of authorisation</w:t>
      </w:r>
      <w:bookmarkEnd w:id="105"/>
    </w:p>
    <w:p>
      <w:pPr>
        <w:pStyle w:val="Subsection"/>
      </w:pPr>
      <w:r>
        <w:tab/>
        <w:t>(1)</w:t>
      </w:r>
      <w:r>
        <w:tab/>
        <w:t>A regular passenger transport service authorisation is granted for the prescribed period.</w:t>
      </w:r>
    </w:p>
    <w:p>
      <w:pPr>
        <w:pStyle w:val="Subsection"/>
      </w:pPr>
      <w:r>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106" w:name="_Toc43986434"/>
      <w:r>
        <w:rPr>
          <w:rStyle w:val="CharSectno"/>
        </w:rPr>
        <w:t>75</w:t>
      </w:r>
      <w:r>
        <w:t>.</w:t>
      </w:r>
      <w:r>
        <w:tab/>
        <w:t>Application for transfer of authorisation</w:t>
      </w:r>
      <w:bookmarkEnd w:id="106"/>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07" w:name="_Toc43986435"/>
      <w:r>
        <w:rPr>
          <w:rStyle w:val="CharSectno"/>
        </w:rPr>
        <w:t>76</w:t>
      </w:r>
      <w:r>
        <w:t>.</w:t>
      </w:r>
      <w:r>
        <w:tab/>
        <w:t>Matters Minister may take into account in making decision</w:t>
      </w:r>
      <w:bookmarkEnd w:id="107"/>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108" w:name="_Toc43986436"/>
      <w:r>
        <w:rPr>
          <w:rStyle w:val="CharSectno"/>
        </w:rPr>
        <w:t>77</w:t>
      </w:r>
      <w:r>
        <w:t>.</w:t>
      </w:r>
      <w:r>
        <w:tab/>
        <w:t>Grant of approval</w:t>
      </w:r>
      <w:bookmarkEnd w:id="108"/>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109" w:name="_Toc43986437"/>
      <w:r>
        <w:rPr>
          <w:rStyle w:val="CharSectno"/>
        </w:rPr>
        <w:t>78</w:t>
      </w:r>
      <w:r>
        <w:t>.</w:t>
      </w:r>
      <w:r>
        <w:tab/>
        <w:t>Refusal to approve transfer of authorisation</w:t>
      </w:r>
      <w:bookmarkEnd w:id="109"/>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110" w:name="_Toc43894714"/>
      <w:bookmarkStart w:id="111" w:name="_Toc43986438"/>
      <w:r>
        <w:rPr>
          <w:rStyle w:val="CharDivNo"/>
        </w:rPr>
        <w:t>Division 3</w:t>
      </w:r>
      <w:r>
        <w:t> — </w:t>
      </w:r>
      <w:r>
        <w:rPr>
          <w:rStyle w:val="CharDivText"/>
        </w:rPr>
        <w:t>Suspension and cancellation</w:t>
      </w:r>
      <w:bookmarkEnd w:id="110"/>
      <w:bookmarkEnd w:id="111"/>
    </w:p>
    <w:p>
      <w:pPr>
        <w:pStyle w:val="Heading4"/>
      </w:pPr>
      <w:bookmarkStart w:id="112" w:name="_Toc43894715"/>
      <w:bookmarkStart w:id="113" w:name="_Toc43986439"/>
      <w:r>
        <w:t>Subdivision 1 — Suspension or cancellation by order</w:t>
      </w:r>
      <w:bookmarkEnd w:id="112"/>
      <w:bookmarkEnd w:id="113"/>
    </w:p>
    <w:p>
      <w:pPr>
        <w:pStyle w:val="Heading5"/>
      </w:pPr>
      <w:bookmarkStart w:id="114" w:name="_Toc43986440"/>
      <w:r>
        <w:rPr>
          <w:rStyle w:val="CharSectno"/>
        </w:rPr>
        <w:t>79</w:t>
      </w:r>
      <w:r>
        <w:t>.</w:t>
      </w:r>
      <w:r>
        <w:tab/>
        <w:t>Suspension or cancellation order</w:t>
      </w:r>
      <w:bookmarkEnd w:id="114"/>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115" w:name="_Toc43986441"/>
      <w:r>
        <w:rPr>
          <w:rStyle w:val="CharSectno"/>
        </w:rPr>
        <w:t>80</w:t>
      </w:r>
      <w:r>
        <w:t>.</w:t>
      </w:r>
      <w:r>
        <w:tab/>
        <w:t>Order may be made even if authorisation suspended</w:t>
      </w:r>
      <w:bookmarkEnd w:id="115"/>
    </w:p>
    <w:p>
      <w:pPr>
        <w:pStyle w:val="Subsection"/>
      </w:pPr>
      <w:r>
        <w:tab/>
      </w:r>
      <w:r>
        <w:tab/>
        <w:t>An order may be made under section 79(1) even if the regular passenger transport service authorisation is already suspended when the order is made.</w:t>
      </w:r>
    </w:p>
    <w:p>
      <w:pPr>
        <w:pStyle w:val="Heading5"/>
      </w:pPr>
      <w:bookmarkStart w:id="116" w:name="_Toc43986442"/>
      <w:r>
        <w:rPr>
          <w:rStyle w:val="CharSectno"/>
        </w:rPr>
        <w:t>81</w:t>
      </w:r>
      <w:r>
        <w:t>.</w:t>
      </w:r>
      <w:r>
        <w:tab/>
        <w:t>Show cause process</w:t>
      </w:r>
      <w:bookmarkEnd w:id="116"/>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117" w:name="_Toc43986443"/>
      <w:r>
        <w:rPr>
          <w:rStyle w:val="CharSectno"/>
        </w:rPr>
        <w:t>82</w:t>
      </w:r>
      <w:r>
        <w:t>.</w:t>
      </w:r>
      <w:r>
        <w:tab/>
        <w:t>Immediate suspension or cancellation</w:t>
      </w:r>
      <w:bookmarkEnd w:id="117"/>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118" w:name="_Toc43986444"/>
      <w:r>
        <w:rPr>
          <w:rStyle w:val="CharSectno"/>
        </w:rPr>
        <w:t>83</w:t>
      </w:r>
      <w:r>
        <w:t>.</w:t>
      </w:r>
      <w:r>
        <w:tab/>
        <w:t>Notice of suspension order</w:t>
      </w:r>
      <w:bookmarkEnd w:id="118"/>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119" w:name="_Toc43986445"/>
      <w:r>
        <w:rPr>
          <w:rStyle w:val="CharSectno"/>
        </w:rPr>
        <w:t>84</w:t>
      </w:r>
      <w:r>
        <w:t>.</w:t>
      </w:r>
      <w:r>
        <w:tab/>
        <w:t>Period of suspension</w:t>
      </w:r>
      <w:bookmarkEnd w:id="119"/>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20" w:name="_Toc43986446"/>
      <w:r>
        <w:rPr>
          <w:rStyle w:val="CharSectno"/>
        </w:rPr>
        <w:t>85</w:t>
      </w:r>
      <w:r>
        <w:t>.</w:t>
      </w:r>
      <w:r>
        <w:tab/>
        <w:t>Revocation of suspension order</w:t>
      </w:r>
      <w:bookmarkEnd w:id="120"/>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keepNext/>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121" w:name="_Toc43986447"/>
      <w:r>
        <w:rPr>
          <w:rStyle w:val="CharSectno"/>
        </w:rPr>
        <w:t>86</w:t>
      </w:r>
      <w:r>
        <w:t>.</w:t>
      </w:r>
      <w:r>
        <w:tab/>
        <w:t>Notice of cancellation order</w:t>
      </w:r>
      <w:bookmarkEnd w:id="121"/>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122" w:name="_Toc43894724"/>
      <w:bookmarkStart w:id="123" w:name="_Toc43986448"/>
      <w:r>
        <w:t>Subdivision 2 — Automatic suspension or cancellation</w:t>
      </w:r>
      <w:bookmarkEnd w:id="122"/>
      <w:bookmarkEnd w:id="123"/>
    </w:p>
    <w:p>
      <w:pPr>
        <w:pStyle w:val="Heading5"/>
      </w:pPr>
      <w:bookmarkStart w:id="124" w:name="_Toc43986449"/>
      <w:r>
        <w:rPr>
          <w:rStyle w:val="CharSectno"/>
        </w:rPr>
        <w:t>87</w:t>
      </w:r>
      <w:r>
        <w:t>.</w:t>
      </w:r>
      <w:r>
        <w:tab/>
        <w:t>Automatic suspension: joint authorisation</w:t>
      </w:r>
      <w:bookmarkEnd w:id="124"/>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4"/>
      </w:pPr>
      <w:bookmarkStart w:id="125" w:name="_Toc43894726"/>
      <w:bookmarkStart w:id="126" w:name="_Toc43986450"/>
      <w:r>
        <w:t>Subdivision 3 — Cancellation on ceasing to provide service</w:t>
      </w:r>
      <w:bookmarkEnd w:id="125"/>
      <w:bookmarkEnd w:id="126"/>
    </w:p>
    <w:p>
      <w:pPr>
        <w:pStyle w:val="Heading5"/>
      </w:pPr>
      <w:bookmarkStart w:id="127" w:name="_Toc43986451"/>
      <w:r>
        <w:rPr>
          <w:rStyle w:val="CharSectno"/>
        </w:rPr>
        <w:t>88</w:t>
      </w:r>
      <w:r>
        <w:t>.</w:t>
      </w:r>
      <w:r>
        <w:tab/>
        <w:t>Cancellation on ceasing to provide service</w:t>
      </w:r>
      <w:bookmarkEnd w:id="127"/>
    </w:p>
    <w:p>
      <w:pPr>
        <w:pStyle w:val="Subsection"/>
      </w:pPr>
      <w:r>
        <w:tab/>
      </w:r>
      <w:r>
        <w:tab/>
        <w:t>The Minister must cancel a regular passenger transport service authorisation if the holder of the authorisation notifies the Minister that the holder is no longer providing that service.</w:t>
      </w:r>
    </w:p>
    <w:p>
      <w:pPr>
        <w:pStyle w:val="Heading2"/>
      </w:pPr>
      <w:bookmarkStart w:id="128" w:name="_Toc522618033"/>
      <w:bookmarkStart w:id="129" w:name="_Toc522618471"/>
      <w:bookmarkStart w:id="130" w:name="_Toc522708307"/>
      <w:bookmarkStart w:id="131" w:name="_Toc525291883"/>
      <w:bookmarkStart w:id="132" w:name="_Toc527705164"/>
      <w:bookmarkStart w:id="133" w:name="_Toc527706232"/>
      <w:bookmarkStart w:id="134" w:name="_Toc527706670"/>
      <w:bookmarkStart w:id="135" w:name="_Toc528145431"/>
      <w:bookmarkStart w:id="136" w:name="_Toc528676030"/>
      <w:bookmarkStart w:id="137" w:name="_Toc528680911"/>
      <w:bookmarkStart w:id="138" w:name="_Toc43894728"/>
      <w:bookmarkStart w:id="139" w:name="_Toc43986452"/>
      <w:r>
        <w:rPr>
          <w:rStyle w:val="CharPartNo"/>
        </w:rPr>
        <w:t>Part 5</w:t>
      </w:r>
      <w:r>
        <w:t> — </w:t>
      </w:r>
      <w:r>
        <w:rPr>
          <w:rStyle w:val="CharPartText"/>
        </w:rPr>
        <w:t>Passenger transport drivers</w:t>
      </w:r>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522618034"/>
      <w:bookmarkStart w:id="141" w:name="_Toc522618472"/>
      <w:bookmarkStart w:id="142" w:name="_Toc522708308"/>
      <w:bookmarkStart w:id="143" w:name="_Toc525291884"/>
      <w:bookmarkStart w:id="144" w:name="_Toc527705165"/>
      <w:bookmarkStart w:id="145" w:name="_Toc527706233"/>
      <w:bookmarkStart w:id="146" w:name="_Toc527706671"/>
      <w:bookmarkStart w:id="147" w:name="_Toc528145432"/>
      <w:bookmarkStart w:id="148" w:name="_Toc528676031"/>
      <w:bookmarkStart w:id="149" w:name="_Toc528680912"/>
      <w:bookmarkStart w:id="150" w:name="_Toc43894729"/>
      <w:bookmarkStart w:id="151" w:name="_Toc43986453"/>
      <w:r>
        <w:rPr>
          <w:rStyle w:val="CharDivNo"/>
        </w:rPr>
        <w:t>Division 1</w:t>
      </w:r>
      <w:r>
        <w:t> — </w:t>
      </w:r>
      <w:r>
        <w:rPr>
          <w:rStyle w:val="CharDivText"/>
        </w:rPr>
        <w:t>Interpretation</w:t>
      </w:r>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522618473"/>
      <w:bookmarkStart w:id="153" w:name="_Toc528676032"/>
      <w:bookmarkStart w:id="154" w:name="_Toc528680913"/>
      <w:bookmarkStart w:id="155" w:name="_Toc43986454"/>
      <w:r>
        <w:rPr>
          <w:rStyle w:val="CharSectno"/>
        </w:rPr>
        <w:t>89</w:t>
      </w:r>
      <w:r>
        <w:t>.</w:t>
      </w:r>
      <w:r>
        <w:tab/>
        <w:t>Term used: disqualification offence</w:t>
      </w:r>
      <w:bookmarkEnd w:id="152"/>
      <w:bookmarkEnd w:id="153"/>
      <w:bookmarkEnd w:id="154"/>
      <w:bookmarkEnd w:id="155"/>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156" w:name="_Toc522618036"/>
      <w:bookmarkStart w:id="157" w:name="_Toc522618474"/>
      <w:bookmarkStart w:id="158" w:name="_Toc522708310"/>
      <w:bookmarkStart w:id="159" w:name="_Toc525291886"/>
      <w:bookmarkStart w:id="160" w:name="_Toc527705167"/>
      <w:bookmarkStart w:id="161" w:name="_Toc527706235"/>
      <w:bookmarkStart w:id="162" w:name="_Toc527706673"/>
      <w:bookmarkStart w:id="163" w:name="_Toc528145434"/>
      <w:bookmarkStart w:id="164" w:name="_Toc528676033"/>
      <w:bookmarkStart w:id="165" w:name="_Toc528680914"/>
      <w:bookmarkStart w:id="166" w:name="_Toc43894731"/>
      <w:bookmarkStart w:id="167" w:name="_Toc43986455"/>
      <w:r>
        <w:rPr>
          <w:rStyle w:val="CharDivNo"/>
        </w:rPr>
        <w:t>Division 2</w:t>
      </w:r>
      <w:r>
        <w:t> — </w:t>
      </w:r>
      <w:r>
        <w:rPr>
          <w:rStyle w:val="CharDivText"/>
        </w:rPr>
        <w:t>Offences</w:t>
      </w:r>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22618475"/>
      <w:bookmarkStart w:id="169" w:name="_Toc528676034"/>
      <w:bookmarkStart w:id="170" w:name="_Toc528680915"/>
      <w:bookmarkStart w:id="171" w:name="_Toc43986456"/>
      <w:r>
        <w:rPr>
          <w:rStyle w:val="CharSectno"/>
        </w:rPr>
        <w:t>90</w:t>
      </w:r>
      <w:r>
        <w:t>.</w:t>
      </w:r>
      <w:r>
        <w:tab/>
        <w:t>Driving vehicle without driver authorisation</w:t>
      </w:r>
      <w:bookmarkEnd w:id="168"/>
      <w:bookmarkEnd w:id="169"/>
      <w:bookmarkEnd w:id="170"/>
      <w:bookmarkEnd w:id="171"/>
    </w:p>
    <w:p>
      <w:pPr>
        <w:pStyle w:val="Subsection"/>
      </w:pPr>
      <w:r>
        <w:tab/>
        <w:t>(1)</w:t>
      </w:r>
      <w:r>
        <w:tab/>
        <w:t xml:space="preserve">A person commits an offence if — </w:t>
      </w:r>
    </w:p>
    <w:p>
      <w:pPr>
        <w:pStyle w:val="Indenta"/>
      </w:pPr>
      <w:r>
        <w:tab/>
        <w:t>(a)</w:t>
      </w:r>
      <w:r>
        <w:tab/>
        <w:t>the person drives a vehicle for the purpose of transporting passengers for hire or reward; and</w:t>
      </w:r>
    </w:p>
    <w:p>
      <w:pPr>
        <w:pStyle w:val="Indenta"/>
      </w:pPr>
      <w:r>
        <w:tab/>
        <w:t>(b)</w:t>
      </w:r>
      <w:r>
        <w:tab/>
        <w:t>the person does not hold a passenger transport driver authorisation that is in force.</w:t>
      </w:r>
    </w:p>
    <w:p>
      <w:pPr>
        <w:pStyle w:val="Penstart"/>
      </w:pPr>
      <w:r>
        <w:tab/>
        <w:t>Penalty for this subsection: a fine of $12 000, but if subsection (2) applies the minimum penalty is a fine of $2 000.</w:t>
      </w:r>
    </w:p>
    <w:p>
      <w:pPr>
        <w:pStyle w:val="Subsection"/>
      </w:pPr>
      <w:r>
        <w:tab/>
        <w:t>(2)</w:t>
      </w:r>
      <w:r>
        <w:tab/>
        <w:t xml:space="preserve">This subsection applies if the person does not hold a passenger transport driver authorisation that is in force because — </w:t>
      </w:r>
    </w:p>
    <w:p>
      <w:pPr>
        <w:pStyle w:val="Indenta"/>
      </w:pPr>
      <w:r>
        <w:tab/>
        <w:t>(a)</w:t>
      </w:r>
      <w:r>
        <w:tab/>
        <w:t>the person is disqualified under this Part from holding or obtaining a passenger transport driver authorisation; or</w:t>
      </w:r>
    </w:p>
    <w:p>
      <w:pPr>
        <w:pStyle w:val="Indenta"/>
      </w:pPr>
      <w:r>
        <w:tab/>
        <w:t>(b)</w:t>
      </w:r>
      <w:r>
        <w:tab/>
        <w:t>the person holds a passenger transport driver authorisation that is suspended; or</w:t>
      </w:r>
    </w:p>
    <w:p>
      <w:pPr>
        <w:pStyle w:val="Indenta"/>
      </w:pPr>
      <w:r>
        <w:tab/>
        <w:t>(c)</w:t>
      </w:r>
      <w:r>
        <w:tab/>
        <w:t>of the effect of section 104(5).</w:t>
      </w:r>
    </w:p>
    <w:p>
      <w:pPr>
        <w:pStyle w:val="Subsection"/>
        <w:keepNext/>
      </w:pPr>
      <w:r>
        <w:tab/>
        <w:t>(3)</w:t>
      </w:r>
      <w:r>
        <w:tab/>
        <w:t xml:space="preserve">A person does not commit an offence under subsection (1) if — </w:t>
      </w:r>
    </w:p>
    <w:p>
      <w:pPr>
        <w:pStyle w:val="Indenta"/>
      </w:pPr>
      <w:r>
        <w:tab/>
        <w:t>(a)</w:t>
      </w:r>
      <w:r>
        <w:tab/>
        <w:t xml:space="preserve">the person is the holder of an interstate driver authorisation; and </w:t>
      </w:r>
    </w:p>
    <w:p>
      <w:pPr>
        <w:pStyle w:val="Indenta"/>
      </w:pPr>
      <w:r>
        <w:tab/>
        <w:t>(b)</w:t>
      </w:r>
      <w:r>
        <w:tab/>
        <w:t>the person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(4)</w:t>
      </w:r>
      <w:r>
        <w:tab/>
        <w:t xml:space="preserve">It is a defence to a charge of an offence under subsection (1) to prove that — </w:t>
      </w:r>
    </w:p>
    <w:p>
      <w:pPr>
        <w:pStyle w:val="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Indenta"/>
      </w:pPr>
      <w:r>
        <w:tab/>
      </w:r>
      <w:r>
        <w:tab/>
        <w:t>and</w:t>
      </w:r>
    </w:p>
    <w:p>
      <w:pPr>
        <w:pStyle w:val="Indenta"/>
      </w:pPr>
      <w:r>
        <w:tab/>
        <w:t>(b)</w:t>
      </w:r>
      <w:r>
        <w:tab/>
        <w:t>the person did not know and could not reasonably be expected to have known of the circumstances referred to in paragraph (a).</w:t>
      </w:r>
    </w:p>
    <w:p>
      <w:pPr>
        <w:pStyle w:val="Heading5"/>
        <w:keepNext w:val="0"/>
        <w:keepLines w:val="0"/>
      </w:pPr>
      <w:bookmarkStart w:id="172" w:name="_Toc522618476"/>
      <w:bookmarkStart w:id="173" w:name="_Toc528676035"/>
      <w:bookmarkStart w:id="174" w:name="_Toc528680916"/>
      <w:bookmarkStart w:id="175" w:name="_Toc43986457"/>
      <w:r>
        <w:rPr>
          <w:rStyle w:val="CharSectno"/>
        </w:rPr>
        <w:t>91</w:t>
      </w:r>
      <w:r>
        <w:t>.</w:t>
      </w:r>
      <w:r>
        <w:tab/>
        <w:t>Causing or permitting person to drive vehicle without driver authorisation</w:t>
      </w:r>
      <w:bookmarkEnd w:id="172"/>
      <w:bookmarkEnd w:id="173"/>
      <w:bookmarkEnd w:id="174"/>
      <w:bookmarkEnd w:id="175"/>
    </w:p>
    <w:p>
      <w:pPr>
        <w:pStyle w:val="Subsection"/>
      </w:pPr>
      <w:r>
        <w:tab/>
        <w:t>(1)</w:t>
      </w:r>
      <w:r>
        <w:tab/>
        <w:t xml:space="preserve">A person commits an offence if — </w:t>
      </w:r>
    </w:p>
    <w:p>
      <w:pPr>
        <w:pStyle w:val="Indenta"/>
      </w:pPr>
      <w:r>
        <w:tab/>
        <w:t>(a)</w:t>
      </w:r>
      <w:r>
        <w:tab/>
        <w:t xml:space="preserve">the person — </w:t>
      </w:r>
    </w:p>
    <w:p>
      <w:pPr>
        <w:pStyle w:val="Indenti"/>
      </w:pPr>
      <w:r>
        <w:tab/>
        <w:t>(i)</w:t>
      </w:r>
      <w:r>
        <w:tab/>
        <w:t xml:space="preserve">causes or permits another person (the </w:t>
      </w:r>
      <w:r>
        <w:rPr>
          <w:rStyle w:val="CharDefText"/>
        </w:rPr>
        <w:t>driver</w:t>
      </w:r>
      <w:r>
        <w:t>) to drive a vehicle for the purpose of transporting passengers for hire or reward; or</w:t>
      </w:r>
    </w:p>
    <w:p>
      <w:pPr>
        <w:pStyle w:val="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Indenta"/>
      </w:pPr>
      <w:r>
        <w:tab/>
      </w:r>
      <w:r>
        <w:tab/>
        <w:t>and</w:t>
      </w:r>
    </w:p>
    <w:p>
      <w:pPr>
        <w:pStyle w:val="Indenta"/>
      </w:pPr>
      <w:r>
        <w:tab/>
        <w:t>(b)</w:t>
      </w:r>
      <w:r>
        <w:tab/>
        <w:t>the driver does not hold a passenger transport driver authorisation that is in force.</w:t>
      </w:r>
    </w:p>
    <w:p>
      <w:pPr>
        <w:pStyle w:val="Penstart"/>
      </w:pPr>
      <w:r>
        <w:tab/>
        <w:t>Penalty for this subsection:</w:t>
      </w:r>
    </w:p>
    <w:p>
      <w:pPr>
        <w:pStyle w:val="Penpara"/>
      </w:pPr>
      <w:r>
        <w:tab/>
        <w:t>(a)</w:t>
      </w:r>
      <w:r>
        <w:tab/>
        <w:t>for a first offence —</w:t>
      </w:r>
    </w:p>
    <w:p>
      <w:pPr>
        <w:pStyle w:val="Pensubpara"/>
      </w:pPr>
      <w:r>
        <w:tab/>
        <w:t>(i)</w:t>
      </w:r>
      <w:r>
        <w:tab/>
        <w:t>for an individual, a fine of $12 000;</w:t>
      </w:r>
    </w:p>
    <w:p>
      <w:pPr>
        <w:pStyle w:val="Pensubpara"/>
      </w:pPr>
      <w:r>
        <w:tab/>
        <w:t>(ii)</w:t>
      </w:r>
      <w:r>
        <w:tab/>
        <w:t>for a body corporate, a fine of $60 000;</w:t>
      </w:r>
    </w:p>
    <w:p>
      <w:pPr>
        <w:pStyle w:val="Penpara"/>
      </w:pPr>
      <w:r>
        <w:tab/>
        <w:t>(b)</w:t>
      </w:r>
      <w:r>
        <w:tab/>
        <w:t>for a subsequent offence —</w:t>
      </w:r>
    </w:p>
    <w:p>
      <w:pPr>
        <w:pStyle w:val="Pensubpara"/>
      </w:pPr>
      <w:r>
        <w:tab/>
        <w:t>(i)</w:t>
      </w:r>
      <w:r>
        <w:tab/>
        <w:t>for an individual, a fine of $12 000, but the minimum penalty is a fine of $2 000;</w:t>
      </w:r>
    </w:p>
    <w:p>
      <w:pPr>
        <w:pStyle w:val="Pensubpara"/>
      </w:pPr>
      <w:r>
        <w:tab/>
        <w:t>(ii)</w:t>
      </w:r>
      <w:r>
        <w:tab/>
        <w:t>for a body corporate, a fine of $60 000, but the minimum penalty is a fine of $10 000.</w:t>
      </w:r>
    </w:p>
    <w:p>
      <w:pPr>
        <w:pStyle w:val="Subsection"/>
      </w:pPr>
      <w:r>
        <w:tab/>
        <w:t>(2)</w:t>
      </w:r>
      <w:r>
        <w:tab/>
        <w:t xml:space="preserve">A person does not commit an offence under subsection (1) if — </w:t>
      </w:r>
    </w:p>
    <w:p>
      <w:pPr>
        <w:pStyle w:val="Indenta"/>
      </w:pPr>
      <w:r>
        <w:tab/>
        <w:t>(a)</w:t>
      </w:r>
      <w:r>
        <w:tab/>
        <w:t xml:space="preserve">the driver is the holder of an interstate driver authorisation; and </w:t>
      </w:r>
    </w:p>
    <w:p>
      <w:pPr>
        <w:pStyle w:val="Indenta"/>
      </w:pPr>
      <w:r>
        <w:tab/>
        <w:t>(b)</w:t>
      </w:r>
      <w:r>
        <w:tab/>
        <w:t>the driver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Heading5"/>
      </w:pPr>
      <w:bookmarkStart w:id="176" w:name="_Toc522618477"/>
      <w:bookmarkStart w:id="177" w:name="_Toc528676036"/>
      <w:bookmarkStart w:id="178" w:name="_Toc528680917"/>
      <w:bookmarkStart w:id="179" w:name="_Toc43986458"/>
      <w:r>
        <w:rPr>
          <w:rStyle w:val="CharSectno"/>
        </w:rPr>
        <w:t>92</w:t>
      </w:r>
      <w:r>
        <w:t>.</w:t>
      </w:r>
      <w:r>
        <w:tab/>
        <w:t>Requirement to comply with driver authorisation conditions</w:t>
      </w:r>
      <w:bookmarkEnd w:id="176"/>
      <w:bookmarkEnd w:id="177"/>
      <w:bookmarkEnd w:id="178"/>
      <w:bookmarkEnd w:id="179"/>
    </w:p>
    <w:p>
      <w:pPr>
        <w:pStyle w:val="Subsection"/>
      </w:pPr>
      <w:r>
        <w:tab/>
      </w:r>
      <w:r>
        <w:tab/>
        <w:t>A person who is the holder of a passenger transport driver authorisation must comply with the conditions of that authorisation.</w:t>
      </w:r>
    </w:p>
    <w:p>
      <w:pPr>
        <w:pStyle w:val="Penstart"/>
      </w:pPr>
      <w:r>
        <w:tab/>
        <w:t>Penalty: a fine of $12 000.</w:t>
      </w:r>
    </w:p>
    <w:p>
      <w:pPr>
        <w:pStyle w:val="Heading5"/>
      </w:pPr>
      <w:bookmarkStart w:id="180" w:name="_Toc522618478"/>
      <w:bookmarkStart w:id="181" w:name="_Toc528676037"/>
      <w:bookmarkStart w:id="182" w:name="_Toc528680918"/>
      <w:bookmarkStart w:id="183" w:name="_Toc43986459"/>
      <w:r>
        <w:rPr>
          <w:rStyle w:val="CharSectno"/>
        </w:rPr>
        <w:t>93</w:t>
      </w:r>
      <w:r>
        <w:t>.</w:t>
      </w:r>
      <w:r>
        <w:tab/>
        <w:t>Causing or permitting driving of vehicle contrary to conditions of driver authorisation</w:t>
      </w:r>
      <w:bookmarkEnd w:id="180"/>
      <w:bookmarkEnd w:id="181"/>
      <w:bookmarkEnd w:id="182"/>
      <w:bookmarkEnd w:id="183"/>
    </w:p>
    <w:p>
      <w:pPr>
        <w:pStyle w:val="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Penstart"/>
      </w:pPr>
      <w:r>
        <w:tab/>
        <w:t>Penalty:</w:t>
      </w:r>
    </w:p>
    <w:p>
      <w:pPr>
        <w:pStyle w:val="Penpara"/>
      </w:pPr>
      <w:r>
        <w:tab/>
        <w:t>(a)</w:t>
      </w:r>
      <w:r>
        <w:tab/>
        <w:t>for an individual, a fine of $12 000;</w:t>
      </w:r>
    </w:p>
    <w:p>
      <w:pPr>
        <w:pStyle w:val="Penpara"/>
      </w:pPr>
      <w:r>
        <w:tab/>
        <w:t>(b)</w:t>
      </w:r>
      <w:r>
        <w:tab/>
        <w:t>for a body corporate, a fine of $60 000.</w:t>
      </w:r>
    </w:p>
    <w:p>
      <w:pPr>
        <w:pStyle w:val="Heading5"/>
      </w:pPr>
      <w:bookmarkStart w:id="184" w:name="_Toc522618479"/>
      <w:bookmarkStart w:id="185" w:name="_Toc528676038"/>
      <w:bookmarkStart w:id="186" w:name="_Toc528680919"/>
      <w:bookmarkStart w:id="187" w:name="_Toc43986460"/>
      <w:r>
        <w:rPr>
          <w:rStyle w:val="CharSectno"/>
        </w:rPr>
        <w:t>94</w:t>
      </w:r>
      <w:r>
        <w:t>.</w:t>
      </w:r>
      <w:r>
        <w:tab/>
        <w:t>Forgery and improper use of identifying details</w:t>
      </w:r>
      <w:bookmarkEnd w:id="184"/>
      <w:bookmarkEnd w:id="185"/>
      <w:bookmarkEnd w:id="186"/>
      <w:bookmarkEnd w:id="187"/>
    </w:p>
    <w:p>
      <w:pPr>
        <w:pStyle w:val="Subsection"/>
      </w:pPr>
      <w:r>
        <w:tab/>
        <w:t>(1)</w:t>
      </w:r>
      <w:r>
        <w:tab/>
        <w:t xml:space="preserve">In this section — </w:t>
      </w:r>
    </w:p>
    <w:p>
      <w:pPr>
        <w:pStyle w:val="Defstart"/>
      </w:pPr>
      <w:r>
        <w:tab/>
      </w:r>
      <w:r>
        <w:rPr>
          <w:rStyle w:val="CharDefText"/>
        </w:rPr>
        <w:t>identifying details</w:t>
      </w:r>
      <w:r>
        <w:t xml:space="preserve"> of a passenger transport driver means any or all of the following — </w:t>
      </w:r>
    </w:p>
    <w:p>
      <w:pPr>
        <w:pStyle w:val="Defpara"/>
      </w:pPr>
      <w:r>
        <w:tab/>
        <w:t>(a)</w:t>
      </w:r>
      <w:r>
        <w:tab/>
        <w:t>the driver authorisation document issued to the driver;</w:t>
      </w:r>
    </w:p>
    <w:p>
      <w:pPr>
        <w:pStyle w:val="Defpara"/>
      </w:pPr>
      <w:r>
        <w:tab/>
        <w:t>(b)</w:t>
      </w:r>
      <w:r>
        <w:tab/>
        <w:t>any additional identification document issued to the driver, or that the driver is required to hold or display, in accordance with the regulations;</w:t>
      </w:r>
    </w:p>
    <w:p>
      <w:pPr>
        <w:pStyle w:val="Defpara"/>
      </w:pPr>
      <w:r>
        <w:tab/>
        <w:t>(c)</w:t>
      </w:r>
      <w:r>
        <w:tab/>
        <w:t>information that identifies the driver in communications with the provider of an on</w:t>
      </w:r>
      <w:r>
        <w:noBreakHyphen/>
        <w:t>demand booking service.</w:t>
      </w:r>
    </w:p>
    <w:p>
      <w:pPr>
        <w:pStyle w:val="Subsection"/>
        <w:keepNext/>
      </w:pPr>
      <w:r>
        <w:tab/>
        <w:t>(2)</w:t>
      </w:r>
      <w:r>
        <w:tab/>
        <w:t xml:space="preserve">A person commits an offence if the person — </w:t>
      </w:r>
    </w:p>
    <w:p>
      <w:pPr>
        <w:pStyle w:val="Indenta"/>
      </w:pPr>
      <w:r>
        <w:tab/>
        <w:t>(a)</w:t>
      </w:r>
      <w:r>
        <w:tab/>
        <w:t>forges or fraudulently alters a driver authorisation document; or</w:t>
      </w:r>
    </w:p>
    <w:p>
      <w:pPr>
        <w:pStyle w:val="Indenta"/>
        <w:keepNext/>
      </w:pPr>
      <w:r>
        <w:tab/>
        <w:t>(b)</w:t>
      </w:r>
      <w:r>
        <w:tab/>
        <w:t>uses a driver authorisation document that has been forged or fraudulently altered.</w:t>
      </w:r>
    </w:p>
    <w:p>
      <w:pPr>
        <w:pStyle w:val="Penstart"/>
      </w:pPr>
      <w:r>
        <w:tab/>
        <w:t>Penalty for this subsection: a fine of $5 000.</w:t>
      </w:r>
    </w:p>
    <w:p>
      <w:pPr>
        <w:pStyle w:val="Subsection"/>
      </w:pPr>
      <w:r>
        <w:tab/>
        <w:t>(3)</w:t>
      </w:r>
      <w:r>
        <w:tab/>
        <w:t xml:space="preserve">A passenger transport driver commits an offence if — </w:t>
      </w:r>
    </w:p>
    <w:p>
      <w:pPr>
        <w:pStyle w:val="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Indenta"/>
      </w:pPr>
      <w:r>
        <w:tab/>
        <w:t>(b)</w:t>
      </w:r>
      <w:r>
        <w:tab/>
        <w:t>the document has ceased to have effect or is not the current document issued to or required to be held or displayed the driver.</w:t>
      </w:r>
    </w:p>
    <w:p>
      <w:pPr>
        <w:pStyle w:val="Penstart"/>
      </w:pPr>
      <w:r>
        <w:tab/>
        <w:t>Penalty for this subsection: a fine of $5 000.</w:t>
      </w:r>
    </w:p>
    <w:p>
      <w:pPr>
        <w:pStyle w:val="Subsection"/>
      </w:pPr>
      <w:r>
        <w:tab/>
        <w:t>(4)</w:t>
      </w:r>
      <w:r>
        <w:tab/>
        <w:t xml:space="preserve">A passenger transport driver commits an offence if — </w:t>
      </w:r>
    </w:p>
    <w:p>
      <w:pPr>
        <w:pStyle w:val="Indenta"/>
      </w:pPr>
      <w:r>
        <w:tab/>
        <w:t>(a)</w:t>
      </w:r>
      <w:r>
        <w:tab/>
        <w:t>the driver causes or permits another person to use the driver’s identifying details; and</w:t>
      </w:r>
    </w:p>
    <w:p>
      <w:pPr>
        <w:pStyle w:val="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Penstart"/>
      </w:pPr>
      <w:r>
        <w:tab/>
        <w:t>Penalty for this subsection: a fine of $5 000.</w:t>
      </w:r>
    </w:p>
    <w:p>
      <w:pPr>
        <w:pStyle w:val="Subsection"/>
        <w:keepNext/>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Penstart"/>
      </w:pPr>
      <w:r>
        <w:tab/>
        <w:t>Penalty for this subsection: a fine of $5 000.</w:t>
      </w:r>
    </w:p>
    <w:p>
      <w:pPr>
        <w:pStyle w:val="Heading3"/>
        <w:keepLines/>
        <w:spacing w:before="220"/>
      </w:pPr>
      <w:bookmarkStart w:id="188" w:name="_Toc522618042"/>
      <w:bookmarkStart w:id="189" w:name="_Toc522618480"/>
      <w:bookmarkStart w:id="190" w:name="_Toc522708316"/>
      <w:bookmarkStart w:id="191" w:name="_Toc525291892"/>
      <w:bookmarkStart w:id="192" w:name="_Toc527705173"/>
      <w:bookmarkStart w:id="193" w:name="_Toc527706241"/>
      <w:bookmarkStart w:id="194" w:name="_Toc527706679"/>
      <w:bookmarkStart w:id="195" w:name="_Toc528145440"/>
      <w:bookmarkStart w:id="196" w:name="_Toc528676039"/>
      <w:bookmarkStart w:id="197" w:name="_Toc528680920"/>
      <w:bookmarkStart w:id="198" w:name="_Toc43894737"/>
      <w:bookmarkStart w:id="199" w:name="_Toc43986461"/>
      <w:r>
        <w:rPr>
          <w:rStyle w:val="CharDivNo"/>
        </w:rPr>
        <w:t>Division 3</w:t>
      </w:r>
      <w:r>
        <w:t> — </w:t>
      </w:r>
      <w:r>
        <w:rPr>
          <w:rStyle w:val="CharDivText"/>
        </w:rPr>
        <w:t>Authorisation</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22618481"/>
      <w:bookmarkStart w:id="201" w:name="_Toc528676040"/>
      <w:bookmarkStart w:id="202" w:name="_Toc528680921"/>
      <w:bookmarkStart w:id="203" w:name="_Toc43986462"/>
      <w:r>
        <w:rPr>
          <w:rStyle w:val="CharSectno"/>
        </w:rPr>
        <w:t>95</w:t>
      </w:r>
      <w:r>
        <w:t>.</w:t>
      </w:r>
      <w:r>
        <w:tab/>
        <w:t>Application for passenger transport driver authorisation</w:t>
      </w:r>
      <w:bookmarkEnd w:id="200"/>
      <w:bookmarkEnd w:id="201"/>
      <w:bookmarkEnd w:id="202"/>
      <w:bookmarkEnd w:id="203"/>
    </w:p>
    <w:p>
      <w:pPr>
        <w:pStyle w:val="Subsection"/>
      </w:pPr>
      <w:r>
        <w:tab/>
        <w:t>(1)</w:t>
      </w:r>
      <w:r>
        <w:tab/>
        <w:t xml:space="preserve">An individual may apply to the CEO for a passenger transport driver authorisation. </w:t>
      </w:r>
    </w:p>
    <w:p>
      <w:pPr>
        <w:pStyle w:val="Subsection"/>
      </w:pPr>
      <w:r>
        <w:tab/>
        <w:t>(2)</w:t>
      </w:r>
      <w:r>
        <w:tab/>
        <w:t>An individual who is disqualified under this Part from holding or obtaining a passenger transport driver authorisation cannot apply for a passenger transport driver authorisation.</w:t>
      </w:r>
    </w:p>
    <w:p>
      <w:pPr>
        <w:pStyle w:val="Subsection"/>
      </w:pPr>
      <w:r>
        <w:tab/>
        <w:t>(3)</w:t>
      </w:r>
      <w:r>
        <w:tab/>
        <w:t xml:space="preserve">The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04" w:name="_Toc522618482"/>
      <w:bookmarkStart w:id="205" w:name="_Toc528676041"/>
      <w:bookmarkStart w:id="206" w:name="_Toc528680922"/>
      <w:bookmarkStart w:id="207" w:name="_Toc43986463"/>
      <w:r>
        <w:rPr>
          <w:rStyle w:val="CharSectno"/>
        </w:rPr>
        <w:t>96</w:t>
      </w:r>
      <w:r>
        <w:t>.</w:t>
      </w:r>
      <w:r>
        <w:tab/>
        <w:t>Grant of authorisation</w:t>
      </w:r>
      <w:bookmarkEnd w:id="204"/>
      <w:bookmarkEnd w:id="205"/>
      <w:bookmarkEnd w:id="206"/>
      <w:bookmarkEnd w:id="207"/>
    </w:p>
    <w:p>
      <w:pPr>
        <w:pStyle w:val="Subsection"/>
      </w:pPr>
      <w:r>
        <w:tab/>
      </w:r>
      <w:r>
        <w:tab/>
        <w:t xml:space="preserve">The CEO may, on an application under section 95, grant a passenger transport driver authorisation to an applicant if the CEO is satisfied that the applicant — </w:t>
      </w:r>
    </w:p>
    <w:p>
      <w:pPr>
        <w:pStyle w:val="Indenta"/>
      </w:pPr>
      <w:r>
        <w:tab/>
        <w:t>(a)</w:t>
      </w:r>
      <w:r>
        <w:tab/>
        <w:t>has complied with the requirements of section 95(3)(a) and (b) and provided the information required under section 95(4); and</w:t>
      </w:r>
    </w:p>
    <w:p>
      <w:pPr>
        <w:pStyle w:val="Indenta"/>
      </w:pPr>
      <w:r>
        <w:tab/>
        <w:t>(b)</w:t>
      </w:r>
      <w:r>
        <w:tab/>
        <w:t>complies with any prescribed criteria; and</w:t>
      </w:r>
    </w:p>
    <w:p>
      <w:pPr>
        <w:pStyle w:val="Indenta"/>
      </w:pPr>
      <w:r>
        <w:tab/>
        <w:t>(c)</w:t>
      </w:r>
      <w:r>
        <w:tab/>
        <w:t>has paid the prescribed application fee under section 95(3)(c); and</w:t>
      </w:r>
    </w:p>
    <w:p>
      <w:pPr>
        <w:pStyle w:val="Indenta"/>
      </w:pPr>
      <w:r>
        <w:tab/>
        <w:t>(d)</w:t>
      </w:r>
      <w:r>
        <w:tab/>
        <w:t>has paid the relevant prescribed authorisation fee for the authorisation within the time for payment required by the CEO.</w:t>
      </w:r>
    </w:p>
    <w:p>
      <w:pPr>
        <w:pStyle w:val="Heading5"/>
      </w:pPr>
      <w:bookmarkStart w:id="208" w:name="_Toc522618483"/>
      <w:bookmarkStart w:id="209" w:name="_Toc528676042"/>
      <w:bookmarkStart w:id="210" w:name="_Toc528680923"/>
      <w:bookmarkStart w:id="211" w:name="_Toc43986464"/>
      <w:r>
        <w:rPr>
          <w:rStyle w:val="CharSectno"/>
        </w:rPr>
        <w:t>97</w:t>
      </w:r>
      <w:r>
        <w:t>.</w:t>
      </w:r>
      <w:r>
        <w:tab/>
        <w:t>Refusal of authorisation</w:t>
      </w:r>
      <w:bookmarkEnd w:id="208"/>
      <w:bookmarkEnd w:id="209"/>
      <w:bookmarkEnd w:id="210"/>
      <w:bookmarkEnd w:id="211"/>
    </w:p>
    <w:p>
      <w:pPr>
        <w:pStyle w:val="Subsection"/>
      </w:pPr>
      <w:r>
        <w:tab/>
        <w:t>(1)</w:t>
      </w:r>
      <w:r>
        <w:tab/>
        <w:t xml:space="preserve">Without limiting section 96, the CEO may refuse to grant a passenger transport driver authorisation if — </w:t>
      </w:r>
    </w:p>
    <w:p>
      <w:pPr>
        <w:pStyle w:val="Indenta"/>
      </w:pPr>
      <w:r>
        <w:tab/>
        <w:t>(a)</w:t>
      </w:r>
      <w:r>
        <w:tab/>
        <w:t>the applicant is charged with a disqualification offence; or</w:t>
      </w:r>
    </w:p>
    <w:p>
      <w:pPr>
        <w:pStyle w:val="Indenta"/>
      </w:pPr>
      <w:r>
        <w:tab/>
        <w:t>(b)</w:t>
      </w:r>
      <w:r>
        <w:tab/>
        <w:t>the CEO is satisfied that the applicant is not a fit and proper person to be authorised to drive a vehicle for the purpose of transporting passengers for hire or reward.</w:t>
      </w:r>
    </w:p>
    <w:p>
      <w:pPr>
        <w:pStyle w:val="Subsection"/>
        <w:keepNext/>
      </w:pPr>
      <w:r>
        <w:tab/>
        <w:t>(2)</w:t>
      </w:r>
      <w:r>
        <w:tab/>
        <w:t xml:space="preserve">The CEO must refuse to grant an authorisation if — </w:t>
      </w:r>
    </w:p>
    <w:p>
      <w:pPr>
        <w:pStyle w:val="Indenta"/>
      </w:pPr>
      <w:r>
        <w:tab/>
        <w:t>(a)</w:t>
      </w:r>
      <w:r>
        <w:tab/>
        <w:t>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118(1) in relation to the disqualification offence has not passed since the conviction.</w:t>
      </w:r>
    </w:p>
    <w:p>
      <w:pPr>
        <w:pStyle w:val="Subsection"/>
      </w:pPr>
      <w:r>
        <w:tab/>
        <w:t>(3)</w:t>
      </w:r>
      <w:r>
        <w:tab/>
        <w:t xml:space="preserve">Without limiting subsection (1)(b), in considering whether a person is a fit and proper person to hold a passenger transport driver authorisation, the CEO may have regard to — </w:t>
      </w:r>
    </w:p>
    <w:p>
      <w:pPr>
        <w:pStyle w:val="Indenta"/>
      </w:pPr>
      <w:r>
        <w:tab/>
        <w:t>(a)</w:t>
      </w:r>
      <w:r>
        <w:tab/>
        <w:t>the physical and mental fitness of the person; and</w:t>
      </w:r>
    </w:p>
    <w:p>
      <w:pPr>
        <w:pStyle w:val="Indenta"/>
      </w:pPr>
      <w:r>
        <w:tab/>
        <w:t>(b)</w:t>
      </w:r>
      <w:r>
        <w:tab/>
        <w:t>any approved medical report on the person required by the regulations; and</w:t>
      </w:r>
    </w:p>
    <w:p>
      <w:pPr>
        <w:pStyle w:val="Indenta"/>
      </w:pPr>
      <w:r>
        <w:tab/>
        <w:t>(c)</w:t>
      </w:r>
      <w:r>
        <w:tab/>
        <w:t>any other relevant matters.</w:t>
      </w:r>
    </w:p>
    <w:p>
      <w:pPr>
        <w:pStyle w:val="Heading5"/>
      </w:pPr>
      <w:bookmarkStart w:id="212" w:name="_Toc522618484"/>
      <w:bookmarkStart w:id="213" w:name="_Toc528676043"/>
      <w:bookmarkStart w:id="214" w:name="_Toc528680924"/>
      <w:bookmarkStart w:id="215" w:name="_Toc43986465"/>
      <w:r>
        <w:rPr>
          <w:rStyle w:val="CharSectno"/>
        </w:rPr>
        <w:t>98</w:t>
      </w:r>
      <w:r>
        <w:t>.</w:t>
      </w:r>
      <w:r>
        <w:tab/>
        <w:t>Conditions of passenger transport driver authorisation</w:t>
      </w:r>
      <w:bookmarkEnd w:id="212"/>
      <w:bookmarkEnd w:id="213"/>
      <w:bookmarkEnd w:id="214"/>
      <w:bookmarkEnd w:id="215"/>
    </w:p>
    <w:p>
      <w:pPr>
        <w:pStyle w:val="Subsection"/>
        <w:keepNext/>
      </w:pPr>
      <w:r>
        <w:tab/>
        <w:t>(1)</w:t>
      </w:r>
      <w:r>
        <w:tab/>
        <w:t xml:space="preserve">A passenger transport driver authorisation is granted subject to the following conditions — </w:t>
      </w:r>
    </w:p>
    <w:p>
      <w:pPr>
        <w:pStyle w:val="Indenta"/>
      </w:pPr>
      <w:r>
        <w:tab/>
        <w:t>(a)</w:t>
      </w:r>
      <w:r>
        <w:tab/>
        <w:t>any conditions imposed under this Act; and</w:t>
      </w:r>
    </w:p>
    <w:p>
      <w:pPr>
        <w:pStyle w:val="Indenta"/>
      </w:pPr>
      <w:r>
        <w:tab/>
        <w:t>(b)</w:t>
      </w:r>
      <w:r>
        <w:tab/>
        <w:t>any conditions that the CEO thinks fit and specifies on the driver authorisation document or otherwise specifies in writing.</w:t>
      </w:r>
    </w:p>
    <w:p>
      <w:pPr>
        <w:pStyle w:val="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Indenta"/>
      </w:pPr>
      <w:r>
        <w:tab/>
        <w:t>(a)</w:t>
      </w:r>
      <w:r>
        <w:tab/>
        <w:t>the need for and frequency of medical reassessments over a period not exceeding 5 years; and</w:t>
      </w:r>
    </w:p>
    <w:p>
      <w:pPr>
        <w:pStyle w:val="Indenta"/>
      </w:pPr>
      <w:r>
        <w:tab/>
        <w:t>(b)</w:t>
      </w:r>
      <w:r>
        <w:tab/>
        <w:t>any driving restrictions that should be placed on the applicant.</w:t>
      </w:r>
    </w:p>
    <w:p>
      <w:pPr>
        <w:pStyle w:val="Heading5"/>
      </w:pPr>
      <w:bookmarkStart w:id="216" w:name="_Toc522618485"/>
      <w:bookmarkStart w:id="217" w:name="_Toc528676044"/>
      <w:bookmarkStart w:id="218" w:name="_Toc528680925"/>
      <w:bookmarkStart w:id="219" w:name="_Toc43986466"/>
      <w:r>
        <w:rPr>
          <w:rStyle w:val="CharSectno"/>
        </w:rPr>
        <w:t>99</w:t>
      </w:r>
      <w:r>
        <w:t>.</w:t>
      </w:r>
      <w:r>
        <w:tab/>
        <w:t>Application for variation of conditions</w:t>
      </w:r>
      <w:bookmarkEnd w:id="216"/>
      <w:bookmarkEnd w:id="217"/>
      <w:bookmarkEnd w:id="218"/>
      <w:bookmarkEnd w:id="219"/>
    </w:p>
    <w:p>
      <w:pPr>
        <w:pStyle w:val="Subsection"/>
      </w:pPr>
      <w:r>
        <w:tab/>
        <w:t>(1)</w:t>
      </w:r>
      <w:r>
        <w:tab/>
        <w:t>A passenger transport driver may apply to the CEO for the variation of the conditions of the driver’s passenger transport driver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20" w:name="_Toc522618486"/>
      <w:bookmarkStart w:id="221" w:name="_Toc528676045"/>
      <w:bookmarkStart w:id="222" w:name="_Toc528680926"/>
      <w:bookmarkStart w:id="223" w:name="_Toc43986467"/>
      <w:r>
        <w:rPr>
          <w:rStyle w:val="CharSectno"/>
        </w:rPr>
        <w:t>100</w:t>
      </w:r>
      <w:r>
        <w:t>.</w:t>
      </w:r>
      <w:r>
        <w:tab/>
        <w:t>Variation of conditions</w:t>
      </w:r>
      <w:bookmarkEnd w:id="220"/>
      <w:bookmarkEnd w:id="221"/>
      <w:bookmarkEnd w:id="222"/>
      <w:bookmarkEnd w:id="223"/>
    </w:p>
    <w:p>
      <w:pPr>
        <w:pStyle w:val="Subsection"/>
      </w:pPr>
      <w:r>
        <w:tab/>
        <w:t>(1)</w:t>
      </w:r>
      <w:r>
        <w:tab/>
        <w:t>The CEO may vary the conditions of a passenger transport driver authorisation imposed by the CEO if the CEO is satisfied that the variation is appropriate in the circumstances.</w:t>
      </w:r>
    </w:p>
    <w:p>
      <w:pPr>
        <w:pStyle w:val="Subsection"/>
      </w:pPr>
      <w:r>
        <w:tab/>
        <w:t>(2)</w:t>
      </w:r>
      <w:r>
        <w:tab/>
        <w:t>A variation may be made on application under section 99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all or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224" w:name="_Toc522618487"/>
      <w:bookmarkStart w:id="225" w:name="_Toc528676046"/>
      <w:bookmarkStart w:id="226" w:name="_Toc528680927"/>
      <w:bookmarkStart w:id="227" w:name="_Toc43986468"/>
      <w:r>
        <w:rPr>
          <w:rStyle w:val="CharSectno"/>
        </w:rPr>
        <w:t>101</w:t>
      </w:r>
      <w:r>
        <w:t>.</w:t>
      </w:r>
      <w:r>
        <w:tab/>
        <w:t>Notice of decision to refuse or vary</w:t>
      </w:r>
      <w:bookmarkEnd w:id="224"/>
      <w:bookmarkEnd w:id="225"/>
      <w:bookmarkEnd w:id="226"/>
      <w:bookmarkEnd w:id="227"/>
    </w:p>
    <w:p>
      <w:pPr>
        <w:pStyle w:val="Subsection"/>
      </w:pPr>
      <w:r>
        <w:tab/>
        <w:t>(1)</w:t>
      </w:r>
      <w:r>
        <w:tab/>
        <w:t>The CEO must give an applicant written notice of a decision under section 96 or 97(1) or (2) to refuse to grant a passenger transport driver authorisation.</w:t>
      </w:r>
    </w:p>
    <w:p>
      <w:pPr>
        <w:pStyle w:val="Subsection"/>
        <w:keepNext/>
      </w:pPr>
      <w:r>
        <w:tab/>
        <w:t>(2)</w:t>
      </w:r>
      <w:r>
        <w:tab/>
        <w:t xml:space="preserve">The CEO must give a passenger transport driver written notice of a decision — </w:t>
      </w:r>
    </w:p>
    <w:p>
      <w:pPr>
        <w:pStyle w:val="Indenta"/>
      </w:pPr>
      <w:r>
        <w:tab/>
        <w:t>(a)</w:t>
      </w:r>
      <w:r>
        <w:tab/>
        <w:t>to refuse to grant an application under section 99 for the variation of the conditions of the passenger transport driver authorisation; or</w:t>
      </w:r>
    </w:p>
    <w:p>
      <w:pPr>
        <w:pStyle w:val="Indenta"/>
      </w:pPr>
      <w:r>
        <w:tab/>
        <w:t>(b)</w:t>
      </w:r>
      <w:r>
        <w:tab/>
        <w:t>to vary the conditions of the passenger transport driver authorisation under section 100.</w:t>
      </w:r>
    </w:p>
    <w:p>
      <w:pPr>
        <w:pStyle w:val="Subsection"/>
      </w:pPr>
      <w:r>
        <w:tab/>
        <w:t>(3)</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(4)</w:t>
      </w:r>
      <w:r>
        <w:tab/>
        <w:t xml:space="preserve">In subsection (3) — </w:t>
      </w:r>
    </w:p>
    <w:p>
      <w:pPr>
        <w:pStyle w:val="Defstart"/>
      </w:pPr>
      <w:r>
        <w:tab/>
      </w:r>
      <w:r>
        <w:rPr>
          <w:rStyle w:val="CharDefText"/>
        </w:rPr>
        <w:t>relevant decision</w:t>
      </w:r>
      <w:r>
        <w:t xml:space="preserve"> means a decision — </w:t>
      </w:r>
    </w:p>
    <w:p>
      <w:pPr>
        <w:pStyle w:val="Defpara"/>
      </w:pPr>
      <w:r>
        <w:tab/>
        <w:t>(a)</w:t>
      </w:r>
      <w:r>
        <w:tab/>
        <w:t>to refuse to grant a passenger transport driver authorisation —</w:t>
      </w:r>
    </w:p>
    <w:p>
      <w:pPr>
        <w:pStyle w:val="Defsubpara"/>
      </w:pPr>
      <w:r>
        <w:tab/>
        <w:t>(i)</w:t>
      </w:r>
      <w:r>
        <w:tab/>
        <w:t>because the CEO is not satisfied as to a matter referred to in section 96(a) or (b); or</w:t>
      </w:r>
    </w:p>
    <w:p>
      <w:pPr>
        <w:pStyle w:val="Defsubpara"/>
      </w:pPr>
      <w:r>
        <w:tab/>
        <w:t>(ii)</w:t>
      </w:r>
      <w:r>
        <w:tab/>
        <w:t>under section 97(1)(b);</w:t>
      </w:r>
    </w:p>
    <w:p>
      <w:pPr>
        <w:pStyle w:val="Defpara"/>
      </w:pPr>
      <w:r>
        <w:tab/>
        <w:t>(b)</w:t>
      </w:r>
      <w:r>
        <w:tab/>
        <w:t>to impose conditions on a passenger transport driver authorisation under section 98(1)(b); or</w:t>
      </w:r>
    </w:p>
    <w:p>
      <w:pPr>
        <w:pStyle w:val="Defpara"/>
      </w:pPr>
      <w:r>
        <w:tab/>
        <w:t>(c)</w:t>
      </w:r>
      <w:r>
        <w:tab/>
        <w:t>to vary the conditions of a passenger transport driver authorisation on the CEO’s own initiative; or</w:t>
      </w:r>
    </w:p>
    <w:p>
      <w:pPr>
        <w:pStyle w:val="Defpara"/>
      </w:pPr>
      <w:r>
        <w:tab/>
        <w:t>(d)</w:t>
      </w:r>
      <w:r>
        <w:tab/>
        <w:t>to refuse to grant an application for the variation of the conditions of a passenger transport driver authorisation.</w:t>
      </w:r>
    </w:p>
    <w:p>
      <w:pPr>
        <w:pStyle w:val="Heading5"/>
      </w:pPr>
      <w:bookmarkStart w:id="228" w:name="_Toc522618488"/>
      <w:bookmarkStart w:id="229" w:name="_Toc528676047"/>
      <w:bookmarkStart w:id="230" w:name="_Toc528680928"/>
      <w:bookmarkStart w:id="231" w:name="_Toc43986469"/>
      <w:r>
        <w:rPr>
          <w:rStyle w:val="CharSectno"/>
        </w:rPr>
        <w:t>102</w:t>
      </w:r>
      <w:r>
        <w:t>.</w:t>
      </w:r>
      <w:r>
        <w:tab/>
        <w:t>Driver authorisation document</w:t>
      </w:r>
      <w:bookmarkEnd w:id="228"/>
      <w:bookmarkEnd w:id="229"/>
      <w:bookmarkEnd w:id="230"/>
      <w:bookmarkEnd w:id="231"/>
    </w:p>
    <w:p>
      <w:pPr>
        <w:pStyle w:val="Subsection"/>
      </w:pPr>
      <w:r>
        <w:tab/>
        <w:t>(1)</w:t>
      </w:r>
      <w:r>
        <w:tab/>
        <w:t>If the CEO grants a passenger transport driver authorisation, the CEO must issue a driver authorisation document to the passenger transport driver.</w:t>
      </w:r>
    </w:p>
    <w:p>
      <w:pPr>
        <w:pStyle w:val="Subsection"/>
      </w:pPr>
      <w:r>
        <w:tab/>
        <w:t>(2)</w:t>
      </w:r>
      <w:r>
        <w:tab/>
        <w:t xml:space="preserve">The driver authorisation document must — </w:t>
      </w:r>
    </w:p>
    <w:p>
      <w:pPr>
        <w:pStyle w:val="Indenta"/>
      </w:pPr>
      <w:r>
        <w:tab/>
        <w:t>(a)</w:t>
      </w:r>
      <w:r>
        <w:tab/>
        <w:t>be in the approved form; and</w:t>
      </w:r>
    </w:p>
    <w:p>
      <w:pPr>
        <w:pStyle w:val="Indenta"/>
      </w:pPr>
      <w:r>
        <w:tab/>
        <w:t>(b)</w:t>
      </w:r>
      <w:r>
        <w:tab/>
        <w:t>identify the passenger transport driver to whom it is issued; and</w:t>
      </w:r>
    </w:p>
    <w:p>
      <w:pPr>
        <w:pStyle w:val="Indenta"/>
      </w:pPr>
      <w:r>
        <w:tab/>
        <w:t>(c)</w:t>
      </w:r>
      <w:r>
        <w:tab/>
        <w:t>specify the authorisation number.</w:t>
      </w:r>
    </w:p>
    <w:p>
      <w:pPr>
        <w:pStyle w:val="Subsection"/>
      </w:pPr>
      <w:r>
        <w:tab/>
        <w:t>(3)</w:t>
      </w:r>
      <w:r>
        <w:tab/>
        <w:t xml:space="preserve">The CEO may at any time — </w:t>
      </w:r>
    </w:p>
    <w:p>
      <w:pPr>
        <w:pStyle w:val="Indenta"/>
      </w:pPr>
      <w:r>
        <w:tab/>
        <w:t>(a)</w:t>
      </w:r>
      <w:r>
        <w:tab/>
        <w:t>issue a new driver authorisation document to a passenger transport driver; and</w:t>
      </w:r>
    </w:p>
    <w:p>
      <w:pPr>
        <w:pStyle w:val="Indenta"/>
      </w:pPr>
      <w:r>
        <w:tab/>
        <w:t>(b)</w:t>
      </w:r>
      <w:r>
        <w:tab/>
        <w:t xml:space="preserve">give the passenger transport driver a written notice requiring the driver to — </w:t>
      </w:r>
    </w:p>
    <w:p>
      <w:pPr>
        <w:pStyle w:val="Indenti"/>
      </w:pPr>
      <w:r>
        <w:tab/>
        <w:t>(i)</w:t>
      </w:r>
      <w:r>
        <w:tab/>
        <w:t>cease to use any previous driver authorisation document issued to the driver; and</w:t>
      </w:r>
    </w:p>
    <w:p>
      <w:pPr>
        <w:pStyle w:val="Indenti"/>
      </w:pPr>
      <w:r>
        <w:tab/>
        <w:t>(ii)</w:t>
      </w:r>
      <w:r>
        <w:tab/>
        <w:t>if applicable, surrender to the CEO any previous driver authorisation document issued to the driver.</w:t>
      </w:r>
    </w:p>
    <w:p>
      <w:pPr>
        <w:pStyle w:val="Heading5"/>
      </w:pPr>
      <w:bookmarkStart w:id="232" w:name="_Toc522618489"/>
      <w:bookmarkStart w:id="233" w:name="_Toc528676048"/>
      <w:bookmarkStart w:id="234" w:name="_Toc528680929"/>
      <w:bookmarkStart w:id="235" w:name="_Toc43986470"/>
      <w:r>
        <w:rPr>
          <w:rStyle w:val="CharSectno"/>
        </w:rPr>
        <w:t>103</w:t>
      </w:r>
      <w:r>
        <w:t>.</w:t>
      </w:r>
      <w:r>
        <w:tab/>
        <w:t>Effect of authorisation</w:t>
      </w:r>
      <w:bookmarkEnd w:id="232"/>
      <w:bookmarkEnd w:id="233"/>
      <w:bookmarkEnd w:id="234"/>
      <w:bookmarkEnd w:id="235"/>
    </w:p>
    <w:p>
      <w:pPr>
        <w:pStyle w:val="Subsection"/>
      </w:pPr>
      <w:r>
        <w:tab/>
      </w:r>
      <w:r>
        <w:tab/>
        <w:t>A passenger transport driver authorisation authorises the holder of the authorisation to drive a vehicle anywhere in the State for the purpose of transporting passengers for hire or reward.</w:t>
      </w:r>
    </w:p>
    <w:p>
      <w:pPr>
        <w:pStyle w:val="Heading5"/>
      </w:pPr>
      <w:bookmarkStart w:id="236" w:name="_Toc522618490"/>
      <w:bookmarkStart w:id="237" w:name="_Toc528676049"/>
      <w:bookmarkStart w:id="238" w:name="_Toc528680930"/>
      <w:bookmarkStart w:id="239" w:name="_Toc43986471"/>
      <w:r>
        <w:rPr>
          <w:rStyle w:val="CharSectno"/>
        </w:rPr>
        <w:t>104</w:t>
      </w:r>
      <w:r>
        <w:t>.</w:t>
      </w:r>
      <w:r>
        <w:tab/>
        <w:t>Duration of authorisation</w:t>
      </w:r>
      <w:bookmarkEnd w:id="236"/>
      <w:bookmarkEnd w:id="237"/>
      <w:bookmarkEnd w:id="238"/>
      <w:bookmarkEnd w:id="239"/>
    </w:p>
    <w:p>
      <w:pPr>
        <w:pStyle w:val="Subsection"/>
      </w:pPr>
      <w:r>
        <w:tab/>
        <w:t>(1)</w:t>
      </w:r>
      <w:r>
        <w:tab/>
        <w:t>A passenger transport driver authorisation is granted for the prescribed period.</w:t>
      </w:r>
    </w:p>
    <w:p>
      <w:pPr>
        <w:pStyle w:val="Subsection"/>
      </w:pPr>
      <w:r>
        <w:tab/>
        <w:t>(2)</w:t>
      </w:r>
      <w:r>
        <w:tab/>
        <w:t>A passenger transport driver authorisation may be renewed in accordance with the regulations.</w:t>
      </w:r>
    </w:p>
    <w:p>
      <w:pPr>
        <w:pStyle w:val="Subsection"/>
      </w:pPr>
      <w:r>
        <w:tab/>
        <w:t>(3)</w:t>
      </w:r>
      <w:r>
        <w:tab/>
        <w:t xml:space="preserve">A passenger transport driver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passenger transport driver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driver authorisation.</w:t>
      </w:r>
    </w:p>
    <w:p>
      <w:pPr>
        <w:pStyle w:val="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Heading5"/>
      </w:pPr>
      <w:bookmarkStart w:id="240" w:name="_Toc522618491"/>
      <w:bookmarkStart w:id="241" w:name="_Toc528676050"/>
      <w:bookmarkStart w:id="242" w:name="_Toc528680931"/>
      <w:bookmarkStart w:id="243" w:name="_Toc43986472"/>
      <w:r>
        <w:rPr>
          <w:rStyle w:val="CharSectno"/>
        </w:rPr>
        <w:t>105</w:t>
      </w:r>
      <w:r>
        <w:t>.</w:t>
      </w:r>
      <w:r>
        <w:tab/>
        <w:t>Authorisation not transferable</w:t>
      </w:r>
      <w:bookmarkEnd w:id="240"/>
      <w:bookmarkEnd w:id="241"/>
      <w:bookmarkEnd w:id="242"/>
      <w:bookmarkEnd w:id="243"/>
    </w:p>
    <w:p>
      <w:pPr>
        <w:pStyle w:val="Subsection"/>
      </w:pPr>
      <w:r>
        <w:tab/>
      </w:r>
      <w:r>
        <w:tab/>
        <w:t xml:space="preserve">A passenger transport driver authorisation is not transferable. </w:t>
      </w:r>
    </w:p>
    <w:p>
      <w:pPr>
        <w:pStyle w:val="Heading3"/>
      </w:pPr>
      <w:bookmarkStart w:id="244" w:name="_Toc522618054"/>
      <w:bookmarkStart w:id="245" w:name="_Toc522618492"/>
      <w:bookmarkStart w:id="246" w:name="_Toc522708328"/>
      <w:bookmarkStart w:id="247" w:name="_Toc525291904"/>
      <w:bookmarkStart w:id="248" w:name="_Toc527705185"/>
      <w:bookmarkStart w:id="249" w:name="_Toc527706253"/>
      <w:bookmarkStart w:id="250" w:name="_Toc527706691"/>
      <w:bookmarkStart w:id="251" w:name="_Toc528145452"/>
      <w:bookmarkStart w:id="252" w:name="_Toc528676051"/>
      <w:bookmarkStart w:id="253" w:name="_Toc528680932"/>
      <w:bookmarkStart w:id="254" w:name="_Toc43894749"/>
      <w:bookmarkStart w:id="255" w:name="_Toc43986473"/>
      <w:r>
        <w:rPr>
          <w:rStyle w:val="CharDivNo"/>
        </w:rPr>
        <w:t>Division 4</w:t>
      </w:r>
      <w:r>
        <w:t> — </w:t>
      </w:r>
      <w:r>
        <w:rPr>
          <w:rStyle w:val="CharDivText"/>
        </w:rPr>
        <w:t>Suspension, cancellation and disqualification</w:t>
      </w:r>
      <w:bookmarkEnd w:id="244"/>
      <w:bookmarkEnd w:id="245"/>
      <w:bookmarkEnd w:id="246"/>
      <w:bookmarkEnd w:id="247"/>
      <w:bookmarkEnd w:id="248"/>
      <w:bookmarkEnd w:id="249"/>
      <w:bookmarkEnd w:id="250"/>
      <w:bookmarkEnd w:id="251"/>
      <w:bookmarkEnd w:id="252"/>
      <w:bookmarkEnd w:id="253"/>
      <w:bookmarkEnd w:id="254"/>
      <w:bookmarkEnd w:id="255"/>
    </w:p>
    <w:p>
      <w:pPr>
        <w:pStyle w:val="Heading4"/>
      </w:pPr>
      <w:bookmarkStart w:id="256" w:name="_Toc522618055"/>
      <w:bookmarkStart w:id="257" w:name="_Toc522618493"/>
      <w:bookmarkStart w:id="258" w:name="_Toc522708329"/>
      <w:bookmarkStart w:id="259" w:name="_Toc525291905"/>
      <w:bookmarkStart w:id="260" w:name="_Toc527705186"/>
      <w:bookmarkStart w:id="261" w:name="_Toc527706254"/>
      <w:bookmarkStart w:id="262" w:name="_Toc527706692"/>
      <w:bookmarkStart w:id="263" w:name="_Toc528145453"/>
      <w:bookmarkStart w:id="264" w:name="_Toc528676052"/>
      <w:bookmarkStart w:id="265" w:name="_Toc528680933"/>
      <w:bookmarkStart w:id="266" w:name="_Toc43894750"/>
      <w:bookmarkStart w:id="267" w:name="_Toc43986474"/>
      <w:r>
        <w:t>Subdivision 1 — Suspension or cancellation by order</w:t>
      </w:r>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522618494"/>
      <w:bookmarkStart w:id="269" w:name="_Toc528676053"/>
      <w:bookmarkStart w:id="270" w:name="_Toc528680934"/>
      <w:bookmarkStart w:id="271" w:name="_Toc43986475"/>
      <w:r>
        <w:rPr>
          <w:rStyle w:val="CharSectno"/>
        </w:rPr>
        <w:t>106</w:t>
      </w:r>
      <w:r>
        <w:t>.</w:t>
      </w:r>
      <w:r>
        <w:tab/>
        <w:t>Suspension or cancellation order</w:t>
      </w:r>
      <w:bookmarkEnd w:id="268"/>
      <w:bookmarkEnd w:id="269"/>
      <w:bookmarkEnd w:id="270"/>
      <w:bookmarkEnd w:id="271"/>
    </w:p>
    <w:p>
      <w:pPr>
        <w:pStyle w:val="Subsection"/>
      </w:pPr>
      <w:r>
        <w:tab/>
        <w:t>(1)</w:t>
      </w:r>
      <w:r>
        <w:tab/>
        <w:t xml:space="preserve">The CEO may make an order suspending or cancelling a passenger transport driver authorisation if — </w:t>
      </w:r>
    </w:p>
    <w:p>
      <w:pPr>
        <w:pStyle w:val="Indenta"/>
      </w:pPr>
      <w:r>
        <w:tab/>
        <w:t>(a)</w:t>
      </w:r>
      <w:r>
        <w:tab/>
        <w:t>the CEO is no longer satisfied that the driver meets the requirements for the grant of an authorisation in section 96(b); or</w:t>
      </w:r>
    </w:p>
    <w:p>
      <w:pPr>
        <w:pStyle w:val="Indenta"/>
      </w:pPr>
      <w:r>
        <w:tab/>
        <w:t>(b)</w:t>
      </w:r>
      <w:r>
        <w:tab/>
        <w:t xml:space="preserve">the driver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driver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driver is a fit and proper person to hold the authorisation.</w:t>
      </w:r>
    </w:p>
    <w:p>
      <w:pPr>
        <w:pStyle w:val="Subsection"/>
      </w:pPr>
      <w:r>
        <w:tab/>
        <w:t>(2)</w:t>
      </w:r>
      <w:r>
        <w:tab/>
        <w:t>A suspension order made under subsection (1)(a), (b) or (d) may include a requirement that the driver undertake remedial action.</w:t>
      </w:r>
    </w:p>
    <w:p>
      <w:pPr>
        <w:pStyle w:val="Subsection"/>
      </w:pPr>
      <w:r>
        <w:tab/>
        <w:t>(3)</w:t>
      </w:r>
      <w:r>
        <w:tab/>
        <w:t>The CEO may, by written notice given to the driver, vary or waive a requirement imposed under subsection (2).</w:t>
      </w:r>
    </w:p>
    <w:p>
      <w:pPr>
        <w:pStyle w:val="Heading5"/>
      </w:pPr>
      <w:bookmarkStart w:id="272" w:name="_Toc522618495"/>
      <w:bookmarkStart w:id="273" w:name="_Toc528676054"/>
      <w:bookmarkStart w:id="274" w:name="_Toc528680935"/>
      <w:bookmarkStart w:id="275" w:name="_Toc43986476"/>
      <w:r>
        <w:rPr>
          <w:rStyle w:val="CharSectno"/>
        </w:rPr>
        <w:t>107</w:t>
      </w:r>
      <w:r>
        <w:t>.</w:t>
      </w:r>
      <w:r>
        <w:tab/>
        <w:t>Suspension order for disqualification offence</w:t>
      </w:r>
      <w:bookmarkEnd w:id="272"/>
      <w:bookmarkEnd w:id="273"/>
      <w:bookmarkEnd w:id="274"/>
      <w:bookmarkEnd w:id="275"/>
    </w:p>
    <w:p>
      <w:pPr>
        <w:pStyle w:val="Subsection"/>
      </w:pPr>
      <w:r>
        <w:tab/>
      </w:r>
      <w:r>
        <w:tab/>
        <w:t xml:space="preserve">The CEO may make an order suspending a passenger transport driver authorisation if — </w:t>
      </w:r>
    </w:p>
    <w:p>
      <w:pPr>
        <w:pStyle w:val="Indenta"/>
      </w:pPr>
      <w:r>
        <w:tab/>
        <w:t>(a)</w:t>
      </w:r>
      <w:r>
        <w:tab/>
        <w:t>the driver is charged with a disqualification offence; or</w:t>
      </w:r>
    </w:p>
    <w:p>
      <w:pPr>
        <w:pStyle w:val="Indenta"/>
      </w:pPr>
      <w:r>
        <w:tab/>
        <w:t>(b)</w:t>
      </w:r>
      <w:r>
        <w:tab/>
        <w:t>the CEO suspects on reasonable grounds that the driver has committed a disqualification offence.</w:t>
      </w:r>
    </w:p>
    <w:p>
      <w:pPr>
        <w:pStyle w:val="Heading5"/>
      </w:pPr>
      <w:bookmarkStart w:id="276" w:name="_Toc522618496"/>
      <w:bookmarkStart w:id="277" w:name="_Toc528676055"/>
      <w:bookmarkStart w:id="278" w:name="_Toc528680936"/>
      <w:bookmarkStart w:id="279" w:name="_Toc43986477"/>
      <w:r>
        <w:rPr>
          <w:rStyle w:val="CharSectno"/>
        </w:rPr>
        <w:t>108</w:t>
      </w:r>
      <w:r>
        <w:t>.</w:t>
      </w:r>
      <w:r>
        <w:tab/>
        <w:t>Order may be made even if authorisation suspended</w:t>
      </w:r>
      <w:bookmarkEnd w:id="276"/>
      <w:bookmarkEnd w:id="277"/>
      <w:bookmarkEnd w:id="278"/>
      <w:bookmarkEnd w:id="279"/>
    </w:p>
    <w:p>
      <w:pPr>
        <w:pStyle w:val="Subsection"/>
      </w:pPr>
      <w:r>
        <w:tab/>
      </w:r>
      <w:r>
        <w:tab/>
        <w:t>An order may be made under section 106(1) or 107 even if the passenger transport driver authorisation is already suspended when the order is made.</w:t>
      </w:r>
    </w:p>
    <w:p>
      <w:pPr>
        <w:pStyle w:val="Heading5"/>
      </w:pPr>
      <w:bookmarkStart w:id="280" w:name="_Toc522618497"/>
      <w:bookmarkStart w:id="281" w:name="_Toc528676056"/>
      <w:bookmarkStart w:id="282" w:name="_Toc528680937"/>
      <w:bookmarkStart w:id="283" w:name="_Toc43986478"/>
      <w:r>
        <w:rPr>
          <w:rStyle w:val="CharSectno"/>
        </w:rPr>
        <w:t>109</w:t>
      </w:r>
      <w:r>
        <w:t>.</w:t>
      </w:r>
      <w:r>
        <w:tab/>
        <w:t>Show cause process</w:t>
      </w:r>
      <w:bookmarkEnd w:id="280"/>
      <w:bookmarkEnd w:id="281"/>
      <w:bookmarkEnd w:id="282"/>
      <w:bookmarkEnd w:id="283"/>
    </w:p>
    <w:p>
      <w:pPr>
        <w:pStyle w:val="Subsection"/>
      </w:pPr>
      <w:r>
        <w:tab/>
        <w:t>(1)</w:t>
      </w:r>
      <w:r>
        <w:tab/>
        <w:t>Unless section 110 applies, the CEO must not make an order under section 106(1) or 107 unless the CEO has first complied with this section.</w:t>
      </w:r>
    </w:p>
    <w:p>
      <w:pPr>
        <w:pStyle w:val="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Subsection"/>
      </w:pPr>
      <w:r>
        <w:tab/>
        <w:t>(3)</w:t>
      </w:r>
      <w:r>
        <w:tab/>
        <w:t>If the CEO is not satisfied at the end of the 30</w:t>
      </w:r>
      <w:r>
        <w:noBreakHyphen/>
        <w:t>day notice period, the order may be made under section 106(1) or 107, as the case requires.</w:t>
      </w:r>
    </w:p>
    <w:p>
      <w:pPr>
        <w:pStyle w:val="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Heading5"/>
      </w:pPr>
      <w:bookmarkStart w:id="284" w:name="_Toc522618498"/>
      <w:bookmarkStart w:id="285" w:name="_Toc528676057"/>
      <w:bookmarkStart w:id="286" w:name="_Toc528680938"/>
      <w:bookmarkStart w:id="287" w:name="_Toc43986479"/>
      <w:r>
        <w:rPr>
          <w:rStyle w:val="CharSectno"/>
        </w:rPr>
        <w:t>110</w:t>
      </w:r>
      <w:r>
        <w:t>.</w:t>
      </w:r>
      <w:r>
        <w:tab/>
        <w:t>Immediate suspension or cancellation</w:t>
      </w:r>
      <w:bookmarkEnd w:id="284"/>
      <w:bookmarkEnd w:id="285"/>
      <w:bookmarkEnd w:id="286"/>
      <w:bookmarkEnd w:id="287"/>
    </w:p>
    <w:p>
      <w:pPr>
        <w:pStyle w:val="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Heading5"/>
      </w:pPr>
      <w:bookmarkStart w:id="288" w:name="_Toc522618499"/>
      <w:bookmarkStart w:id="289" w:name="_Toc528676058"/>
      <w:bookmarkStart w:id="290" w:name="_Toc528680939"/>
      <w:bookmarkStart w:id="291" w:name="_Toc43986480"/>
      <w:r>
        <w:rPr>
          <w:rStyle w:val="CharSectno"/>
        </w:rPr>
        <w:t>111</w:t>
      </w:r>
      <w:r>
        <w:t>.</w:t>
      </w:r>
      <w:r>
        <w:tab/>
        <w:t>Notice of suspension order</w:t>
      </w:r>
      <w:bookmarkEnd w:id="288"/>
      <w:bookmarkEnd w:id="289"/>
      <w:bookmarkEnd w:id="290"/>
      <w:bookmarkEnd w:id="291"/>
    </w:p>
    <w:p>
      <w:pPr>
        <w:pStyle w:val="Subsection"/>
      </w:pPr>
      <w:r>
        <w:tab/>
      </w:r>
      <w:r>
        <w:tab/>
        <w:t xml:space="preserve">The CEO must give written notice of a suspension order under section 106(1), 107 or 109(4) to the driver stating the following — </w:t>
      </w:r>
    </w:p>
    <w:p>
      <w:pPr>
        <w:pStyle w:val="Indenta"/>
      </w:pPr>
      <w:r>
        <w:tab/>
        <w:t>(a)</w:t>
      </w:r>
      <w:r>
        <w:tab/>
        <w:t>that the passenger transport driver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106(1), any remedial action that the driver is required to take under section 106(2);</w:t>
      </w:r>
    </w:p>
    <w:p>
      <w:pPr>
        <w:pStyle w:val="Indenta"/>
      </w:pPr>
      <w:r>
        <w:tab/>
        <w:t>(e)</w:t>
      </w:r>
      <w:r>
        <w:tab/>
        <w:t>if the order is made under section 106(1)(a), (b) or (d), 107(b) or 109(4), that the driver has a right to a review under Part 10.</w:t>
      </w:r>
    </w:p>
    <w:p>
      <w:pPr>
        <w:pStyle w:val="Heading5"/>
      </w:pPr>
      <w:bookmarkStart w:id="292" w:name="_Toc522618500"/>
      <w:bookmarkStart w:id="293" w:name="_Toc528676059"/>
      <w:bookmarkStart w:id="294" w:name="_Toc528680940"/>
      <w:bookmarkStart w:id="295" w:name="_Toc43986481"/>
      <w:r>
        <w:rPr>
          <w:rStyle w:val="CharSectno"/>
        </w:rPr>
        <w:t>112</w:t>
      </w:r>
      <w:r>
        <w:t>.</w:t>
      </w:r>
      <w:r>
        <w:tab/>
        <w:t>Period of suspension</w:t>
      </w:r>
      <w:bookmarkEnd w:id="292"/>
      <w:bookmarkEnd w:id="293"/>
      <w:bookmarkEnd w:id="294"/>
      <w:bookmarkEnd w:id="295"/>
    </w:p>
    <w:p>
      <w:pPr>
        <w:pStyle w:val="Subsection"/>
      </w:pPr>
      <w:r>
        <w:tab/>
        <w:t>(1)</w:t>
      </w:r>
      <w:r>
        <w:tab/>
        <w:t xml:space="preserve">A passenger transport driver authorisation subject to a suspension order under section 106(1) or 107 is suspended under the order for a period — </w:t>
      </w:r>
    </w:p>
    <w:p>
      <w:pPr>
        <w:pStyle w:val="Indenta"/>
      </w:pPr>
      <w:r>
        <w:tab/>
        <w:t>(a)</w:t>
      </w:r>
      <w:r>
        <w:tab/>
        <w:t>commencing on the day stated in the notice under section 111(b);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113(4)(b);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driver authorisation subject to a suspension order under section 109(4) is suspended under the order for a period — </w:t>
      </w:r>
    </w:p>
    <w:p>
      <w:pPr>
        <w:pStyle w:val="Indenta"/>
      </w:pPr>
      <w:r>
        <w:tab/>
        <w:t>(a)</w:t>
      </w:r>
      <w:r>
        <w:tab/>
        <w:t>commencing on the day stated in the notice under section 111(b);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109;</w:t>
      </w:r>
    </w:p>
    <w:p>
      <w:pPr>
        <w:pStyle w:val="Indenti"/>
      </w:pPr>
      <w:r>
        <w:tab/>
        <w:t>(ii)</w:t>
      </w:r>
      <w:r>
        <w:tab/>
        <w:t>the day stated in a notice of revocation of the order under section 113(4)(b);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296" w:name="_Toc522618501"/>
      <w:bookmarkStart w:id="297" w:name="_Toc528676060"/>
      <w:bookmarkStart w:id="298" w:name="_Toc528680941"/>
      <w:bookmarkStart w:id="299" w:name="_Toc43986482"/>
      <w:r>
        <w:rPr>
          <w:rStyle w:val="CharSectno"/>
        </w:rPr>
        <w:t>113</w:t>
      </w:r>
      <w:r>
        <w:t>.</w:t>
      </w:r>
      <w:r>
        <w:tab/>
        <w:t>Revocation of suspension order</w:t>
      </w:r>
      <w:bookmarkEnd w:id="296"/>
      <w:bookmarkEnd w:id="297"/>
      <w:bookmarkEnd w:id="298"/>
      <w:bookmarkEnd w:id="299"/>
    </w:p>
    <w:p>
      <w:pPr>
        <w:pStyle w:val="Subsection"/>
      </w:pPr>
      <w:r>
        <w:tab/>
        <w:t>(1)</w:t>
      </w:r>
      <w:r>
        <w:tab/>
        <w:t>The CEO may at any time revoke a suspension order made under section 106(1), 107 or 109(4).</w:t>
      </w:r>
    </w:p>
    <w:p>
      <w:pPr>
        <w:pStyle w:val="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Subsection"/>
      </w:pPr>
      <w:r>
        <w:tab/>
        <w:t>(3)</w:t>
      </w:r>
      <w:r>
        <w:tab/>
        <w:t xml:space="preserve">The CEO must revoke a suspension order made under section 106(1) as soon as practicable after the CEO becomes satisfied that — </w:t>
      </w:r>
    </w:p>
    <w:p>
      <w:pPr>
        <w:pStyle w:val="Indenta"/>
      </w:pPr>
      <w:r>
        <w:tab/>
        <w:t>(a)</w:t>
      </w:r>
      <w:r>
        <w:tab/>
        <w:t>if the order includes a requirement under section 106(2) that the driver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driver stating the following — </w:t>
      </w:r>
    </w:p>
    <w:p>
      <w:pPr>
        <w:pStyle w:val="Indenta"/>
      </w:pPr>
      <w:r>
        <w:tab/>
        <w:t>(a)</w:t>
      </w:r>
      <w:r>
        <w:tab/>
        <w:t>that the suspension of the passenger transport driver authorisation has been revoked;</w:t>
      </w:r>
    </w:p>
    <w:p>
      <w:pPr>
        <w:pStyle w:val="Indenta"/>
      </w:pPr>
      <w:r>
        <w:tab/>
        <w:t>(b)</w:t>
      </w:r>
      <w:r>
        <w:tab/>
        <w:t>the day on which the suspension of the passenger transport driver authorisation under the order ends;</w:t>
      </w:r>
    </w:p>
    <w:p>
      <w:pPr>
        <w:pStyle w:val="Indenta"/>
      </w:pPr>
      <w:r>
        <w:tab/>
        <w:t>(c)</w:t>
      </w:r>
      <w:r>
        <w:tab/>
        <w:t>the reasons for the revocation.</w:t>
      </w:r>
    </w:p>
    <w:p>
      <w:pPr>
        <w:pStyle w:val="Heading5"/>
      </w:pPr>
      <w:bookmarkStart w:id="300" w:name="_Toc522618502"/>
      <w:bookmarkStart w:id="301" w:name="_Toc528676061"/>
      <w:bookmarkStart w:id="302" w:name="_Toc528680942"/>
      <w:bookmarkStart w:id="303" w:name="_Toc43986483"/>
      <w:r>
        <w:rPr>
          <w:rStyle w:val="CharSectno"/>
        </w:rPr>
        <w:t>114</w:t>
      </w:r>
      <w:r>
        <w:t>.</w:t>
      </w:r>
      <w:r>
        <w:tab/>
        <w:t>Notice of cancellation order</w:t>
      </w:r>
      <w:bookmarkEnd w:id="300"/>
      <w:bookmarkEnd w:id="301"/>
      <w:bookmarkEnd w:id="302"/>
      <w:bookmarkEnd w:id="303"/>
    </w:p>
    <w:p>
      <w:pPr>
        <w:pStyle w:val="Subsection"/>
      </w:pPr>
      <w:r>
        <w:tab/>
        <w:t>(1)</w:t>
      </w:r>
      <w:r>
        <w:tab/>
        <w:t xml:space="preserve">The CEO must give written notice of a cancellation order under section 106(1) to the driver stating the following — </w:t>
      </w:r>
    </w:p>
    <w:p>
      <w:pPr>
        <w:pStyle w:val="Indenta"/>
      </w:pPr>
      <w:r>
        <w:tab/>
        <w:t>(a)</w:t>
      </w:r>
      <w:r>
        <w:tab/>
        <w:t>that the passenger transport driver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106(1)(a), (b) or (d), that the driver has a right to a review under Part 10.</w:t>
      </w:r>
    </w:p>
    <w:p>
      <w:pPr>
        <w:pStyle w:val="Subsection"/>
      </w:pPr>
      <w:r>
        <w:tab/>
        <w:t>(2)</w:t>
      </w:r>
      <w:r>
        <w:tab/>
        <w:t>A passenger transport driver authorisation subject to a cancellation order is cancelled on the day stated in the order.</w:t>
      </w:r>
    </w:p>
    <w:p>
      <w:pPr>
        <w:pStyle w:val="Heading4"/>
      </w:pPr>
      <w:bookmarkStart w:id="304" w:name="_Toc522618065"/>
      <w:bookmarkStart w:id="305" w:name="_Toc522618503"/>
      <w:bookmarkStart w:id="306" w:name="_Toc522708339"/>
      <w:bookmarkStart w:id="307" w:name="_Toc525291915"/>
      <w:bookmarkStart w:id="308" w:name="_Toc527705196"/>
      <w:bookmarkStart w:id="309" w:name="_Toc527706264"/>
      <w:bookmarkStart w:id="310" w:name="_Toc527706702"/>
      <w:bookmarkStart w:id="311" w:name="_Toc528145463"/>
      <w:bookmarkStart w:id="312" w:name="_Toc528676062"/>
      <w:bookmarkStart w:id="313" w:name="_Toc528680943"/>
      <w:bookmarkStart w:id="314" w:name="_Toc43894760"/>
      <w:bookmarkStart w:id="315" w:name="_Toc43986484"/>
      <w:r>
        <w:t>Subdivision 2 — Cancellation and disqualification: conviction of disqualification offence</w:t>
      </w:r>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522618504"/>
      <w:bookmarkStart w:id="317" w:name="_Toc528676063"/>
      <w:bookmarkStart w:id="318" w:name="_Toc528680944"/>
      <w:bookmarkStart w:id="319" w:name="_Toc43986485"/>
      <w:r>
        <w:rPr>
          <w:rStyle w:val="CharSectno"/>
        </w:rPr>
        <w:t>115</w:t>
      </w:r>
      <w:r>
        <w:t>.</w:t>
      </w:r>
      <w:r>
        <w:tab/>
        <w:t>Cancellation and disqualification when convicted of disqualification offence</w:t>
      </w:r>
      <w:bookmarkEnd w:id="316"/>
      <w:bookmarkEnd w:id="317"/>
      <w:bookmarkEnd w:id="318"/>
      <w:bookmarkEnd w:id="319"/>
    </w:p>
    <w:p>
      <w:pPr>
        <w:pStyle w:val="Subsection"/>
      </w:pPr>
      <w:r>
        <w:tab/>
        <w:t>(1)</w:t>
      </w:r>
      <w:r>
        <w:tab/>
        <w:t xml:space="preserve">If a person is convicted of a disqualification offence then, by force of this section — </w:t>
      </w:r>
    </w:p>
    <w:p>
      <w:pPr>
        <w:pStyle w:val="Indenta"/>
      </w:pPr>
      <w:r>
        <w:tab/>
        <w:t>(a)</w:t>
      </w:r>
      <w:r>
        <w:tab/>
        <w:t>the person’s passenger transport driver authorisation (if any) is cancelled; and</w:t>
      </w:r>
    </w:p>
    <w:p>
      <w:pPr>
        <w:pStyle w:val="Indenta"/>
      </w:pPr>
      <w:r>
        <w:tab/>
        <w:t>(b)</w:t>
      </w:r>
      <w:r>
        <w:tab/>
        <w:t>the person is disqualified from holding or obtaining a passenger transport driver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when the driver is convicted of the disqualification offence; and</w:t>
      </w:r>
    </w:p>
    <w:p>
      <w:pPr>
        <w:pStyle w:val="Indenta"/>
      </w:pPr>
      <w:r>
        <w:tab/>
        <w:t>(b)</w:t>
      </w:r>
      <w:r>
        <w:tab/>
        <w:t>ends when the disqualification period prescribed in relation to the disqualification offence has expired.</w:t>
      </w:r>
    </w:p>
    <w:p>
      <w:pPr>
        <w:pStyle w:val="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Subsection"/>
      </w:pPr>
      <w:r>
        <w:tab/>
        <w:t>(4)</w:t>
      </w:r>
      <w:r>
        <w:tab/>
        <w:t>The cancellation of an authorisation under subsection (2)(a) has effect even if the passenger transport driver authorisation is suspended when the driver is convicted of the disqualification offence.</w:t>
      </w:r>
    </w:p>
    <w:p>
      <w:pPr>
        <w:pStyle w:val="Subsection"/>
      </w:pPr>
      <w:r>
        <w:tab/>
        <w:t>(5)</w:t>
      </w:r>
      <w:r>
        <w:tab/>
        <w:t>Despite subsection (2)(b), if a person’s conviction for a disqualification offence is quashed or set aside, then the disqualification period ends when the conviction is quashed or set aside.</w:t>
      </w:r>
    </w:p>
    <w:p>
      <w:pPr>
        <w:pStyle w:val="Subsection"/>
      </w:pPr>
      <w:r>
        <w:tab/>
        <w:t>(6)</w:t>
      </w:r>
      <w:r>
        <w:tab/>
        <w:t>Nothing in this section prevents the commencement of a disqualification period from being postponed under section 116.</w:t>
      </w:r>
    </w:p>
    <w:p>
      <w:pPr>
        <w:pStyle w:val="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Heading5"/>
      </w:pPr>
      <w:bookmarkStart w:id="320" w:name="_Toc522618505"/>
      <w:bookmarkStart w:id="321" w:name="_Toc528676064"/>
      <w:bookmarkStart w:id="322" w:name="_Toc528680945"/>
      <w:bookmarkStart w:id="323" w:name="_Toc43986486"/>
      <w:r>
        <w:rPr>
          <w:rStyle w:val="CharSectno"/>
        </w:rPr>
        <w:t>116</w:t>
      </w:r>
      <w:r>
        <w:t>.</w:t>
      </w:r>
      <w:r>
        <w:tab/>
        <w:t>Cumulative effect of disqualification</w:t>
      </w:r>
      <w:bookmarkEnd w:id="320"/>
      <w:bookmarkEnd w:id="321"/>
      <w:bookmarkEnd w:id="322"/>
      <w:bookmarkEnd w:id="323"/>
    </w:p>
    <w:p>
      <w:pPr>
        <w:pStyle w:val="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324" w:name="_Toc522618506"/>
      <w:bookmarkStart w:id="325" w:name="_Toc528676065"/>
      <w:bookmarkStart w:id="326" w:name="_Toc528680946"/>
      <w:bookmarkStart w:id="327" w:name="_Toc43986487"/>
      <w:r>
        <w:rPr>
          <w:rStyle w:val="CharSectno"/>
        </w:rPr>
        <w:t>117</w:t>
      </w:r>
      <w:r>
        <w:t>.</w:t>
      </w:r>
      <w:r>
        <w:tab/>
        <w:t>Notice of cancellation</w:t>
      </w:r>
      <w:bookmarkEnd w:id="324"/>
      <w:bookmarkEnd w:id="325"/>
      <w:bookmarkEnd w:id="326"/>
      <w:bookmarkEnd w:id="327"/>
    </w:p>
    <w:p>
      <w:pPr>
        <w:pStyle w:val="Subsection"/>
      </w:pPr>
      <w:r>
        <w:tab/>
      </w:r>
      <w:r>
        <w:tab/>
        <w:t xml:space="preserve">The CEO must give a person written notice of the cancellation of the person’s passenger transport driver authorisation under section 115(1)(a) stating the following — </w:t>
      </w:r>
    </w:p>
    <w:p>
      <w:pPr>
        <w:pStyle w:val="Indenta"/>
      </w:pPr>
      <w:r>
        <w:tab/>
        <w:t>(a)</w:t>
      </w:r>
      <w:r>
        <w:tab/>
        <w:t>that the passenger transport driver authorisation is cancelled;</w:t>
      </w:r>
    </w:p>
    <w:p>
      <w:pPr>
        <w:pStyle w:val="Indenta"/>
      </w:pPr>
      <w:r>
        <w:tab/>
        <w:t>(b)</w:t>
      </w:r>
      <w:r>
        <w:tab/>
        <w:t>that the person is disqualified from holding or obtaining a passenger transport driver authorisation;</w:t>
      </w:r>
    </w:p>
    <w:p>
      <w:pPr>
        <w:pStyle w:val="Indenta"/>
      </w:pPr>
      <w:r>
        <w:tab/>
        <w:t>(c)</w:t>
      </w:r>
      <w:r>
        <w:tab/>
        <w:t>the period for which the person is disqualified under section 115;</w:t>
      </w:r>
    </w:p>
    <w:p>
      <w:pPr>
        <w:pStyle w:val="Indenta"/>
      </w:pPr>
      <w:r>
        <w:tab/>
        <w:t>(d)</w:t>
      </w:r>
      <w:r>
        <w:tab/>
        <w:t>that the cancellation took effect and the period of disqualification commenced when the person was convicted of the disqualification offence;</w:t>
      </w:r>
    </w:p>
    <w:p>
      <w:pPr>
        <w:pStyle w:val="Indenta"/>
      </w:pPr>
      <w:r>
        <w:tab/>
        <w:t>(e)</w:t>
      </w:r>
      <w:r>
        <w:tab/>
        <w:t>the grounds for the cancellation and disqualification.</w:t>
      </w:r>
    </w:p>
    <w:p>
      <w:pPr>
        <w:pStyle w:val="Heading5"/>
      </w:pPr>
      <w:bookmarkStart w:id="328" w:name="_Toc522618507"/>
      <w:bookmarkStart w:id="329" w:name="_Toc528676066"/>
      <w:bookmarkStart w:id="330" w:name="_Toc528680947"/>
      <w:bookmarkStart w:id="331" w:name="_Toc43986488"/>
      <w:r>
        <w:rPr>
          <w:rStyle w:val="CharSectno"/>
        </w:rPr>
        <w:t>118</w:t>
      </w:r>
      <w:r>
        <w:t>.</w:t>
      </w:r>
      <w:r>
        <w:tab/>
        <w:t>Disqualification period and reinstatement</w:t>
      </w:r>
      <w:bookmarkEnd w:id="328"/>
      <w:bookmarkEnd w:id="329"/>
      <w:bookmarkEnd w:id="330"/>
      <w:bookmarkEnd w:id="331"/>
    </w:p>
    <w:p>
      <w:pPr>
        <w:pStyle w:val="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Subsection"/>
        <w:rPr>
          <w:szCs w:val="24"/>
        </w:rPr>
      </w:pPr>
      <w:r>
        <w:tab/>
        <w:t>(2)</w:t>
      </w:r>
      <w:r>
        <w:tab/>
      </w:r>
      <w:r>
        <w:rPr>
          <w:szCs w:val="24"/>
        </w:rPr>
        <w:t xml:space="preserve">Different periods of disqualification may be prescribed in relation to a disqualification offence depending on any of the following — </w:t>
      </w:r>
    </w:p>
    <w:p>
      <w:pPr>
        <w:pStyle w:val="Indenta"/>
        <w:rPr>
          <w:szCs w:val="24"/>
        </w:rPr>
      </w:pPr>
      <w:r>
        <w:tab/>
        <w:t>(a)</w:t>
      </w:r>
      <w:r>
        <w:tab/>
      </w:r>
      <w:r>
        <w:rPr>
          <w:szCs w:val="24"/>
        </w:rPr>
        <w:t>whether the offence is a first or subsequent offence;</w:t>
      </w:r>
    </w:p>
    <w:p>
      <w:pPr>
        <w:pStyle w:val="Indenta"/>
      </w:pPr>
      <w:r>
        <w:tab/>
        <w:t>(b)</w:t>
      </w:r>
      <w:r>
        <w:tab/>
      </w:r>
      <w:r>
        <w:rPr>
          <w:szCs w:val="24"/>
        </w:rPr>
        <w:t>the circumstances in which the offence is committed</w:t>
      </w:r>
      <w:r>
        <w:t>;</w:t>
      </w:r>
    </w:p>
    <w:p>
      <w:pPr>
        <w:pStyle w:val="Indenta"/>
        <w:rPr>
          <w:szCs w:val="24"/>
        </w:rPr>
      </w:pPr>
      <w:r>
        <w:tab/>
        <w:t>(c)</w:t>
      </w:r>
      <w:r>
        <w:tab/>
      </w:r>
      <w:r>
        <w:rPr>
          <w:szCs w:val="24"/>
        </w:rPr>
        <w:t>the length of time that the driver has continuously held an authorisation that is in force when the offence is committed;</w:t>
      </w:r>
    </w:p>
    <w:p>
      <w:pPr>
        <w:pStyle w:val="Indenta"/>
        <w:rPr>
          <w:szCs w:val="24"/>
        </w:rPr>
      </w:pPr>
      <w:r>
        <w:tab/>
        <w:t>(d)</w:t>
      </w:r>
      <w:r>
        <w:tab/>
      </w:r>
      <w:r>
        <w:rPr>
          <w:szCs w:val="24"/>
        </w:rPr>
        <w:t>whether or not the driver has previously been disqualified under section 115(1)(b).</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Heading4"/>
      </w:pPr>
      <w:bookmarkStart w:id="332" w:name="_Toc522618070"/>
      <w:bookmarkStart w:id="333" w:name="_Toc522618508"/>
      <w:bookmarkStart w:id="334" w:name="_Toc522708344"/>
      <w:bookmarkStart w:id="335" w:name="_Toc525291920"/>
      <w:bookmarkStart w:id="336" w:name="_Toc527705201"/>
      <w:bookmarkStart w:id="337" w:name="_Toc527706269"/>
      <w:bookmarkStart w:id="338" w:name="_Toc527706707"/>
      <w:bookmarkStart w:id="339" w:name="_Toc528145468"/>
      <w:bookmarkStart w:id="340" w:name="_Toc528676067"/>
      <w:bookmarkStart w:id="341" w:name="_Toc528680948"/>
      <w:bookmarkStart w:id="342" w:name="_Toc43894765"/>
      <w:bookmarkStart w:id="343" w:name="_Toc43986489"/>
      <w:r>
        <w:t>Subdivision 3 — Automatic cancellation of authorisation</w:t>
      </w:r>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522618509"/>
      <w:bookmarkStart w:id="345" w:name="_Toc528676068"/>
      <w:bookmarkStart w:id="346" w:name="_Toc528680949"/>
      <w:bookmarkStart w:id="347" w:name="_Toc43986490"/>
      <w:r>
        <w:rPr>
          <w:rStyle w:val="CharSectno"/>
        </w:rPr>
        <w:t>119</w:t>
      </w:r>
      <w:r>
        <w:t>.</w:t>
      </w:r>
      <w:r>
        <w:tab/>
        <w:t>Cancellation of authorisation: cancellation of driver’s licence</w:t>
      </w:r>
      <w:bookmarkEnd w:id="344"/>
      <w:bookmarkEnd w:id="345"/>
      <w:bookmarkEnd w:id="346"/>
      <w:bookmarkEnd w:id="347"/>
    </w:p>
    <w:p>
      <w:pPr>
        <w:pStyle w:val="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Heading2"/>
      </w:pPr>
      <w:bookmarkStart w:id="348" w:name="_Toc43894767"/>
      <w:bookmarkStart w:id="349" w:name="_Toc43986491"/>
      <w:r>
        <w:rPr>
          <w:rStyle w:val="CharPartNo"/>
        </w:rPr>
        <w:t>Part 6</w:t>
      </w:r>
      <w:r>
        <w:t> — </w:t>
      </w:r>
      <w:r>
        <w:rPr>
          <w:rStyle w:val="CharPartText"/>
        </w:rPr>
        <w:t>Passenger transport vehicles</w:t>
      </w:r>
      <w:bookmarkEnd w:id="348"/>
      <w:bookmarkEnd w:id="349"/>
    </w:p>
    <w:p>
      <w:pPr>
        <w:pStyle w:val="Heading3"/>
      </w:pPr>
      <w:bookmarkStart w:id="350" w:name="_Toc43894768"/>
      <w:bookmarkStart w:id="351" w:name="_Toc43986492"/>
      <w:r>
        <w:rPr>
          <w:rStyle w:val="CharDivNo"/>
        </w:rPr>
        <w:t>Division 1</w:t>
      </w:r>
      <w:r>
        <w:t> — </w:t>
      </w:r>
      <w:r>
        <w:rPr>
          <w:rStyle w:val="CharDivText"/>
        </w:rPr>
        <w:t>Interpretation</w:t>
      </w:r>
      <w:bookmarkEnd w:id="350"/>
      <w:bookmarkEnd w:id="351"/>
    </w:p>
    <w:p>
      <w:pPr>
        <w:pStyle w:val="Heading5"/>
      </w:pPr>
      <w:bookmarkStart w:id="352" w:name="_Toc43986493"/>
      <w:r>
        <w:rPr>
          <w:rStyle w:val="CharSectno"/>
        </w:rPr>
        <w:t>120</w:t>
      </w:r>
      <w:r>
        <w:t>.</w:t>
      </w:r>
      <w:r>
        <w:tab/>
        <w:t>Terms used</w:t>
      </w:r>
      <w:bookmarkEnd w:id="352"/>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353" w:name="_Toc43894770"/>
      <w:bookmarkStart w:id="354" w:name="_Toc43986494"/>
      <w:r>
        <w:rPr>
          <w:rStyle w:val="CharDivNo"/>
        </w:rPr>
        <w:t>Division 2</w:t>
      </w:r>
      <w:r>
        <w:t> — </w:t>
      </w:r>
      <w:r>
        <w:rPr>
          <w:rStyle w:val="CharDivText"/>
        </w:rPr>
        <w:t>Offences</w:t>
      </w:r>
      <w:bookmarkEnd w:id="353"/>
      <w:bookmarkEnd w:id="354"/>
    </w:p>
    <w:p>
      <w:pPr>
        <w:pStyle w:val="Heading5"/>
      </w:pPr>
      <w:bookmarkStart w:id="355" w:name="_Toc43986495"/>
      <w:r>
        <w:rPr>
          <w:rStyle w:val="CharSectno"/>
        </w:rPr>
        <w:t>121</w:t>
      </w:r>
      <w:r>
        <w:t>.</w:t>
      </w:r>
      <w:r>
        <w:tab/>
        <w:t>Driving vehicle without valid vehicle authorisation</w:t>
      </w:r>
      <w:bookmarkEnd w:id="355"/>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356" w:name="_Toc43986496"/>
      <w:r>
        <w:rPr>
          <w:rStyle w:val="CharSectno"/>
        </w:rPr>
        <w:t>122</w:t>
      </w:r>
      <w:r>
        <w:t>.</w:t>
      </w:r>
      <w:r>
        <w:tab/>
        <w:t>Operating vehicle without valid vehicle authorisation</w:t>
      </w:r>
      <w:bookmarkEnd w:id="356"/>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357" w:name="_Toc43986497"/>
      <w:r>
        <w:rPr>
          <w:rStyle w:val="CharSectno"/>
        </w:rPr>
        <w:t>123</w:t>
      </w:r>
      <w:r>
        <w:t>.</w:t>
      </w:r>
      <w:r>
        <w:tab/>
        <w:t>Person must comply with authorisation conditions</w:t>
      </w:r>
      <w:bookmarkEnd w:id="357"/>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358" w:name="_Toc43894774"/>
      <w:bookmarkStart w:id="359" w:name="_Toc43986498"/>
      <w:r>
        <w:rPr>
          <w:rStyle w:val="CharDivNo"/>
        </w:rPr>
        <w:t>Division 3</w:t>
      </w:r>
      <w:r>
        <w:t> — </w:t>
      </w:r>
      <w:r>
        <w:rPr>
          <w:rStyle w:val="CharDivText"/>
        </w:rPr>
        <w:t>Authorisation</w:t>
      </w:r>
      <w:bookmarkEnd w:id="358"/>
      <w:bookmarkEnd w:id="359"/>
    </w:p>
    <w:p>
      <w:pPr>
        <w:pStyle w:val="Heading5"/>
      </w:pPr>
      <w:bookmarkStart w:id="360" w:name="_Toc43986499"/>
      <w:r>
        <w:rPr>
          <w:rStyle w:val="CharSectno"/>
        </w:rPr>
        <w:t>124</w:t>
      </w:r>
      <w:r>
        <w:t>.</w:t>
      </w:r>
      <w:r>
        <w:tab/>
        <w:t>Application for authorisation</w:t>
      </w:r>
      <w:bookmarkEnd w:id="360"/>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361" w:name="_Toc43986500"/>
      <w:r>
        <w:rPr>
          <w:rStyle w:val="CharSectno"/>
        </w:rPr>
        <w:t>125</w:t>
      </w:r>
      <w:r>
        <w:t>.</w:t>
      </w:r>
      <w:r>
        <w:tab/>
        <w:t>Categories of passenger transport service</w:t>
      </w:r>
      <w:bookmarkEnd w:id="361"/>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362" w:name="_Toc43986501"/>
      <w:r>
        <w:rPr>
          <w:rStyle w:val="CharSectno"/>
        </w:rPr>
        <w:t>126</w:t>
      </w:r>
      <w:r>
        <w:t>.</w:t>
      </w:r>
      <w:r>
        <w:tab/>
        <w:t>Requirements for authorisation of vehicle</w:t>
      </w:r>
      <w:bookmarkEnd w:id="362"/>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363" w:name="_Toc43986502"/>
      <w:r>
        <w:rPr>
          <w:rStyle w:val="CharSectno"/>
        </w:rPr>
        <w:t>127</w:t>
      </w:r>
      <w:r>
        <w:t>.</w:t>
      </w:r>
      <w:r>
        <w:tab/>
        <w:t>Grant of authorisation</w:t>
      </w:r>
      <w:bookmarkEnd w:id="363"/>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364" w:name="_Toc43986503"/>
      <w:r>
        <w:rPr>
          <w:rStyle w:val="CharSectno"/>
        </w:rPr>
        <w:t>128</w:t>
      </w:r>
      <w:r>
        <w:t>.</w:t>
      </w:r>
      <w:r>
        <w:tab/>
        <w:t>Refusal of authorisation</w:t>
      </w:r>
      <w:bookmarkEnd w:id="364"/>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365" w:name="_Toc43986504"/>
      <w:r>
        <w:rPr>
          <w:rStyle w:val="CharSectno"/>
        </w:rPr>
        <w:t>129</w:t>
      </w:r>
      <w:r>
        <w:t>.</w:t>
      </w:r>
      <w:r>
        <w:tab/>
        <w:t>Conditions of vehicle authorisation</w:t>
      </w:r>
      <w:bookmarkEnd w:id="365"/>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366" w:name="_Toc43986505"/>
      <w:r>
        <w:rPr>
          <w:rStyle w:val="CharSectno"/>
        </w:rPr>
        <w:t>130</w:t>
      </w:r>
      <w:r>
        <w:t>.</w:t>
      </w:r>
      <w:r>
        <w:tab/>
        <w:t>Application for variation of conditions</w:t>
      </w:r>
      <w:bookmarkEnd w:id="366"/>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367" w:name="_Toc43986506"/>
      <w:r>
        <w:rPr>
          <w:rStyle w:val="CharSectno"/>
        </w:rPr>
        <w:t>131</w:t>
      </w:r>
      <w:r>
        <w:t>.</w:t>
      </w:r>
      <w:r>
        <w:tab/>
        <w:t>Variation of conditions</w:t>
      </w:r>
      <w:bookmarkEnd w:id="367"/>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368" w:name="_Toc43986507"/>
      <w:r>
        <w:rPr>
          <w:rStyle w:val="CharSectno"/>
        </w:rPr>
        <w:t>132</w:t>
      </w:r>
      <w:r>
        <w:t>.</w:t>
      </w:r>
      <w:r>
        <w:tab/>
        <w:t>Application for variation of categories of passenger transport service</w:t>
      </w:r>
      <w:bookmarkEnd w:id="368"/>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369" w:name="_Toc43986508"/>
      <w:r>
        <w:rPr>
          <w:rStyle w:val="CharSectno"/>
        </w:rPr>
        <w:t>133</w:t>
      </w:r>
      <w:r>
        <w:t>.</w:t>
      </w:r>
      <w:r>
        <w:tab/>
        <w:t>Variation of categories of passenger transport service</w:t>
      </w:r>
      <w:bookmarkEnd w:id="369"/>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tab/>
        <w:t>(ii)</w:t>
      </w:r>
      <w:r>
        <w:tab/>
        <w:t>the vehicle meets the requirements specified in the regulations.</w:t>
      </w:r>
    </w:p>
    <w:p>
      <w:pPr>
        <w:pStyle w:val="Subsection"/>
      </w:pPr>
      <w:r>
        <w:tab/>
        <w:t>(2)</w:t>
      </w:r>
      <w:r>
        <w:tab/>
        <w:t>A variation must be in writing.</w:t>
      </w:r>
    </w:p>
    <w:p>
      <w:pPr>
        <w:pStyle w:val="Heading5"/>
      </w:pPr>
      <w:bookmarkStart w:id="370" w:name="_Toc43986509"/>
      <w:r>
        <w:rPr>
          <w:rStyle w:val="CharSectno"/>
        </w:rPr>
        <w:t>134</w:t>
      </w:r>
      <w:r>
        <w:t>.</w:t>
      </w:r>
      <w:r>
        <w:tab/>
        <w:t>Notice of decision to refuse or vary</w:t>
      </w:r>
      <w:bookmarkEnd w:id="370"/>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keepNext/>
      </w:pPr>
      <w:r>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371" w:name="_Toc43986510"/>
      <w:r>
        <w:rPr>
          <w:rStyle w:val="CharSectno"/>
        </w:rPr>
        <w:t>135</w:t>
      </w:r>
      <w:r>
        <w:t>.</w:t>
      </w:r>
      <w:r>
        <w:tab/>
        <w:t>Authorisation document</w:t>
      </w:r>
      <w:bookmarkEnd w:id="371"/>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372" w:name="_Toc43986511"/>
      <w:r>
        <w:rPr>
          <w:rStyle w:val="CharSectno"/>
        </w:rPr>
        <w:t>136</w:t>
      </w:r>
      <w:r>
        <w:t>.</w:t>
      </w:r>
      <w:r>
        <w:tab/>
        <w:t>Effect of authorisation</w:t>
      </w:r>
      <w:bookmarkEnd w:id="372"/>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373" w:name="_Toc43986512"/>
      <w:r>
        <w:rPr>
          <w:rStyle w:val="CharSectno"/>
        </w:rPr>
        <w:t>137</w:t>
      </w:r>
      <w:r>
        <w:t>.</w:t>
      </w:r>
      <w:r>
        <w:tab/>
        <w:t>Duration of authorisation</w:t>
      </w:r>
      <w:bookmarkEnd w:id="373"/>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374" w:name="_Toc43986513"/>
      <w:r>
        <w:rPr>
          <w:rStyle w:val="CharSectno"/>
        </w:rPr>
        <w:t>138</w:t>
      </w:r>
      <w:r>
        <w:t>.</w:t>
      </w:r>
      <w:r>
        <w:tab/>
        <w:t>Authorisation not transferable</w:t>
      </w:r>
      <w:bookmarkEnd w:id="374"/>
    </w:p>
    <w:p>
      <w:pPr>
        <w:pStyle w:val="Subsection"/>
      </w:pPr>
      <w:r>
        <w:tab/>
      </w:r>
      <w:r>
        <w:tab/>
        <w:t>A passenger transport vehicle authorisation is not transferable.</w:t>
      </w:r>
    </w:p>
    <w:p>
      <w:pPr>
        <w:pStyle w:val="Heading3"/>
      </w:pPr>
      <w:bookmarkStart w:id="375" w:name="_Toc43894790"/>
      <w:bookmarkStart w:id="376" w:name="_Toc43986514"/>
      <w:r>
        <w:rPr>
          <w:rStyle w:val="CharDivNo"/>
        </w:rPr>
        <w:t>Division 4</w:t>
      </w:r>
      <w:r>
        <w:t> — </w:t>
      </w:r>
      <w:r>
        <w:rPr>
          <w:rStyle w:val="CharDivText"/>
        </w:rPr>
        <w:t>Suspension or cancellation</w:t>
      </w:r>
      <w:bookmarkEnd w:id="375"/>
      <w:bookmarkEnd w:id="376"/>
    </w:p>
    <w:p>
      <w:pPr>
        <w:pStyle w:val="Heading4"/>
      </w:pPr>
      <w:bookmarkStart w:id="377" w:name="_Toc43894791"/>
      <w:bookmarkStart w:id="378" w:name="_Toc43986515"/>
      <w:r>
        <w:t>Subdivision 1 — Suspension or cancellation by order</w:t>
      </w:r>
      <w:bookmarkEnd w:id="377"/>
      <w:bookmarkEnd w:id="378"/>
    </w:p>
    <w:p>
      <w:pPr>
        <w:pStyle w:val="Heading5"/>
      </w:pPr>
      <w:bookmarkStart w:id="379" w:name="_Toc43986516"/>
      <w:r>
        <w:rPr>
          <w:rStyle w:val="CharSectno"/>
        </w:rPr>
        <w:t>139</w:t>
      </w:r>
      <w:r>
        <w:t>.</w:t>
      </w:r>
      <w:r>
        <w:tab/>
        <w:t>Suspension or cancellation order</w:t>
      </w:r>
      <w:bookmarkEnd w:id="379"/>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380" w:name="_Toc43986517"/>
      <w:r>
        <w:rPr>
          <w:rStyle w:val="CharSectno"/>
        </w:rPr>
        <w:t>140</w:t>
      </w:r>
      <w:r>
        <w:t>.</w:t>
      </w:r>
      <w:r>
        <w:tab/>
        <w:t>Order may be made even if authorisation suspended</w:t>
      </w:r>
      <w:bookmarkEnd w:id="380"/>
    </w:p>
    <w:p>
      <w:pPr>
        <w:pStyle w:val="Subsection"/>
      </w:pPr>
      <w:r>
        <w:tab/>
      </w:r>
      <w:r>
        <w:tab/>
        <w:t>An order may be made under section 139(1) even if the passenger transport vehicle authorisation is already suspended when the order is made.</w:t>
      </w:r>
    </w:p>
    <w:p>
      <w:pPr>
        <w:pStyle w:val="Heading5"/>
      </w:pPr>
      <w:bookmarkStart w:id="381" w:name="_Toc43986518"/>
      <w:r>
        <w:rPr>
          <w:rStyle w:val="CharSectno"/>
        </w:rPr>
        <w:t>141</w:t>
      </w:r>
      <w:r>
        <w:t>.</w:t>
      </w:r>
      <w:r>
        <w:tab/>
        <w:t>Show cause process</w:t>
      </w:r>
      <w:bookmarkEnd w:id="381"/>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382" w:name="_Toc43986519"/>
      <w:r>
        <w:rPr>
          <w:rStyle w:val="CharSectno"/>
        </w:rPr>
        <w:t>142</w:t>
      </w:r>
      <w:r>
        <w:t>.</w:t>
      </w:r>
      <w:r>
        <w:tab/>
        <w:t>Immediate suspension or cancellation</w:t>
      </w:r>
      <w:bookmarkEnd w:id="382"/>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383" w:name="_Toc43986520"/>
      <w:r>
        <w:rPr>
          <w:rStyle w:val="CharSectno"/>
        </w:rPr>
        <w:t>143</w:t>
      </w:r>
      <w:r>
        <w:t>.</w:t>
      </w:r>
      <w:r>
        <w:tab/>
        <w:t>Notice of suspension order</w:t>
      </w:r>
      <w:bookmarkEnd w:id="383"/>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384" w:name="_Toc43986521"/>
      <w:r>
        <w:rPr>
          <w:rStyle w:val="CharSectno"/>
        </w:rPr>
        <w:t>144</w:t>
      </w:r>
      <w:r>
        <w:t>.</w:t>
      </w:r>
      <w:r>
        <w:tab/>
        <w:t>Period of suspension</w:t>
      </w:r>
      <w:bookmarkEnd w:id="384"/>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385" w:name="_Toc43986522"/>
      <w:r>
        <w:rPr>
          <w:rStyle w:val="CharSectno"/>
        </w:rPr>
        <w:t>145</w:t>
      </w:r>
      <w:r>
        <w:t>.</w:t>
      </w:r>
      <w:r>
        <w:tab/>
        <w:t>Revocation of suspension order</w:t>
      </w:r>
      <w:bookmarkEnd w:id="385"/>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keepNext/>
      </w:pPr>
      <w:r>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386" w:name="_Toc43986523"/>
      <w:r>
        <w:rPr>
          <w:rStyle w:val="CharSectno"/>
        </w:rPr>
        <w:t>146</w:t>
      </w:r>
      <w:r>
        <w:t>.</w:t>
      </w:r>
      <w:r>
        <w:tab/>
        <w:t>Notice of cancellation order</w:t>
      </w:r>
      <w:bookmarkEnd w:id="386"/>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387" w:name="_Toc43894800"/>
      <w:bookmarkStart w:id="388" w:name="_Toc43986524"/>
      <w:r>
        <w:t>Subdivision 2 — Automatic cancellation of authorisation</w:t>
      </w:r>
      <w:bookmarkEnd w:id="387"/>
      <w:bookmarkEnd w:id="388"/>
    </w:p>
    <w:p>
      <w:pPr>
        <w:pStyle w:val="Heading5"/>
      </w:pPr>
      <w:bookmarkStart w:id="389" w:name="_Toc43986525"/>
      <w:r>
        <w:rPr>
          <w:rStyle w:val="CharSectno"/>
        </w:rPr>
        <w:t>147</w:t>
      </w:r>
      <w:r>
        <w:t>.</w:t>
      </w:r>
      <w:r>
        <w:tab/>
        <w:t>Cancellation of authorisation: cancellation of vehicle licence</w:t>
      </w:r>
      <w:bookmarkEnd w:id="389"/>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390" w:name="_Toc43986526"/>
      <w:r>
        <w:rPr>
          <w:rStyle w:val="CharSectno"/>
        </w:rPr>
        <w:t>148</w:t>
      </w:r>
      <w:r>
        <w:t>.</w:t>
      </w:r>
      <w:r>
        <w:tab/>
        <w:t>Cancellation of authorisation: transfer of ownership of vehicle</w:t>
      </w:r>
      <w:bookmarkEnd w:id="390"/>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391" w:name="_Toc43894803"/>
      <w:bookmarkStart w:id="392" w:name="_Toc43986527"/>
      <w:r>
        <w:t>Subdivision 3 — Cancellation of authorisation on request</w:t>
      </w:r>
      <w:bookmarkEnd w:id="391"/>
      <w:bookmarkEnd w:id="392"/>
    </w:p>
    <w:p>
      <w:pPr>
        <w:pStyle w:val="Heading5"/>
      </w:pPr>
      <w:bookmarkStart w:id="393" w:name="_Toc43986528"/>
      <w:r>
        <w:rPr>
          <w:rStyle w:val="CharSectno"/>
        </w:rPr>
        <w:t>149</w:t>
      </w:r>
      <w:r>
        <w:t>.</w:t>
      </w:r>
      <w:r>
        <w:tab/>
        <w:t>Cancellation of authorisation on request</w:t>
      </w:r>
      <w:bookmarkEnd w:id="393"/>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tab/>
        <w:t>(3)</w:t>
      </w:r>
      <w:r>
        <w:tab/>
        <w:t>The cancellation of a passenger transport vehicle authorisation takes effect at the end of the relevant prescribed period specified in the notice.</w:t>
      </w:r>
    </w:p>
    <w:p>
      <w:pPr>
        <w:pStyle w:val="Heading2"/>
      </w:pPr>
      <w:bookmarkStart w:id="394" w:name="_Toc43894805"/>
      <w:bookmarkStart w:id="395" w:name="_Toc43986529"/>
      <w:r>
        <w:rPr>
          <w:rStyle w:val="CharPartNo"/>
        </w:rPr>
        <w:t>Part 7</w:t>
      </w:r>
      <w:r>
        <w:t> — </w:t>
      </w:r>
      <w:r>
        <w:rPr>
          <w:rStyle w:val="CharPartText"/>
        </w:rPr>
        <w:t>Confidentiality and exchange of information</w:t>
      </w:r>
      <w:bookmarkEnd w:id="394"/>
      <w:bookmarkEnd w:id="395"/>
    </w:p>
    <w:p>
      <w:pPr>
        <w:pStyle w:val="Heading3"/>
      </w:pPr>
      <w:bookmarkStart w:id="396" w:name="_Toc43894806"/>
      <w:bookmarkStart w:id="397" w:name="_Toc43986530"/>
      <w:r>
        <w:rPr>
          <w:rStyle w:val="CharDivNo"/>
        </w:rPr>
        <w:t>Division 1</w:t>
      </w:r>
      <w:r>
        <w:t> — </w:t>
      </w:r>
      <w:r>
        <w:rPr>
          <w:rStyle w:val="CharDivText"/>
        </w:rPr>
        <w:t>Interpretation</w:t>
      </w:r>
      <w:bookmarkEnd w:id="396"/>
      <w:bookmarkEnd w:id="397"/>
    </w:p>
    <w:p>
      <w:pPr>
        <w:pStyle w:val="Heading5"/>
      </w:pPr>
      <w:bookmarkStart w:id="398" w:name="_Toc43986531"/>
      <w:r>
        <w:rPr>
          <w:rStyle w:val="CharSectno"/>
        </w:rPr>
        <w:t>150</w:t>
      </w:r>
      <w:r>
        <w:t>.</w:t>
      </w:r>
      <w:r>
        <w:tab/>
        <w:t>Terms used</w:t>
      </w:r>
      <w:bookmarkEnd w:id="398"/>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399" w:name="_Toc43894808"/>
      <w:bookmarkStart w:id="400" w:name="_Toc43986532"/>
      <w:r>
        <w:rPr>
          <w:rStyle w:val="CharDivNo"/>
        </w:rPr>
        <w:t>Division 2</w:t>
      </w:r>
      <w:r>
        <w:t> — </w:t>
      </w:r>
      <w:r>
        <w:rPr>
          <w:rStyle w:val="CharDivText"/>
        </w:rPr>
        <w:t>Confidentiality and disclosure of information</w:t>
      </w:r>
      <w:bookmarkEnd w:id="399"/>
      <w:bookmarkEnd w:id="400"/>
    </w:p>
    <w:p>
      <w:pPr>
        <w:pStyle w:val="Heading5"/>
      </w:pPr>
      <w:bookmarkStart w:id="401" w:name="_Toc43986533"/>
      <w:r>
        <w:rPr>
          <w:rStyle w:val="CharSectno"/>
        </w:rPr>
        <w:t>151</w:t>
      </w:r>
      <w:r>
        <w:t>.</w:t>
      </w:r>
      <w:r>
        <w:tab/>
        <w:t>Confidentiality</w:t>
      </w:r>
      <w:bookmarkEnd w:id="401"/>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402" w:name="_Toc43986534"/>
      <w:r>
        <w:rPr>
          <w:rStyle w:val="CharSectno"/>
        </w:rPr>
        <w:t>152</w:t>
      </w:r>
      <w:r>
        <w:t>.</w:t>
      </w:r>
      <w:r>
        <w:tab/>
        <w:t>CEO may provide authorisation information</w:t>
      </w:r>
      <w:bookmarkEnd w:id="402"/>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403" w:name="_Toc43986535"/>
      <w:r>
        <w:rPr>
          <w:rStyle w:val="CharSectno"/>
        </w:rPr>
        <w:t>153</w:t>
      </w:r>
      <w:r>
        <w:t>.</w:t>
      </w:r>
      <w:r>
        <w:tab/>
        <w:t>Disclosure of authorisation status of driver</w:t>
      </w:r>
      <w:bookmarkEnd w:id="403"/>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404" w:name="_Toc43986536"/>
      <w:r>
        <w:rPr>
          <w:rStyle w:val="CharSectno"/>
        </w:rPr>
        <w:t>154</w:t>
      </w:r>
      <w:r>
        <w:t>.</w:t>
      </w:r>
      <w:r>
        <w:tab/>
        <w:t>Disclosure of information about vehicle authorisation</w:t>
      </w:r>
      <w:bookmarkEnd w:id="404"/>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405" w:name="_Toc43986537"/>
      <w:r>
        <w:rPr>
          <w:rStyle w:val="CharSectno"/>
        </w:rPr>
        <w:t>155</w:t>
      </w:r>
      <w:r>
        <w:t>.</w:t>
      </w:r>
      <w:r>
        <w:tab/>
        <w:t>Use of and access to information provided under this Part</w:t>
      </w:r>
      <w:bookmarkEnd w:id="405"/>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406" w:name="_Toc43986538"/>
      <w:r>
        <w:rPr>
          <w:rStyle w:val="CharSectno"/>
        </w:rPr>
        <w:t>156</w:t>
      </w:r>
      <w:r>
        <w:t>.</w:t>
      </w:r>
      <w:r>
        <w:tab/>
        <w:t>Use of photographs</w:t>
      </w:r>
      <w:bookmarkEnd w:id="406"/>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407" w:name="_Toc43894815"/>
      <w:bookmarkStart w:id="408" w:name="_Toc43986539"/>
      <w:r>
        <w:rPr>
          <w:rStyle w:val="CharDivNo"/>
        </w:rPr>
        <w:t>Division 3</w:t>
      </w:r>
      <w:r>
        <w:t> — </w:t>
      </w:r>
      <w:r>
        <w:rPr>
          <w:rStyle w:val="CharDivText"/>
        </w:rPr>
        <w:t>Exchange of information</w:t>
      </w:r>
      <w:bookmarkEnd w:id="407"/>
      <w:bookmarkEnd w:id="408"/>
    </w:p>
    <w:p>
      <w:pPr>
        <w:pStyle w:val="Heading5"/>
      </w:pPr>
      <w:bookmarkStart w:id="409" w:name="_Toc43986540"/>
      <w:r>
        <w:rPr>
          <w:rStyle w:val="CharSectno"/>
        </w:rPr>
        <w:t>157</w:t>
      </w:r>
      <w:r>
        <w:t>.</w:t>
      </w:r>
      <w:r>
        <w:tab/>
        <w:t>Exchange of information between CEO and Commissioner of Police</w:t>
      </w:r>
      <w:bookmarkEnd w:id="409"/>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410" w:name="_Toc43986541"/>
      <w:r>
        <w:rPr>
          <w:rStyle w:val="CharSectno"/>
        </w:rPr>
        <w:t>158</w:t>
      </w:r>
      <w:r>
        <w:t>.</w:t>
      </w:r>
      <w:r>
        <w:tab/>
        <w:t>Exchange of information between CEO and road traffic CEO</w:t>
      </w:r>
      <w:bookmarkEnd w:id="410"/>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411" w:name="_Toc43986542"/>
      <w:r>
        <w:rPr>
          <w:rStyle w:val="CharSectno"/>
        </w:rPr>
        <w:t>159</w:t>
      </w:r>
      <w:r>
        <w:t>.</w:t>
      </w:r>
      <w:r>
        <w:tab/>
        <w:t>Exchange of information between CEO and transport co</w:t>
      </w:r>
      <w:r>
        <w:noBreakHyphen/>
        <w:t>ordination CEO</w:t>
      </w:r>
      <w:bookmarkEnd w:id="411"/>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412" w:name="_Toc43986543"/>
      <w:r>
        <w:rPr>
          <w:rStyle w:val="CharSectno"/>
        </w:rPr>
        <w:t>160</w:t>
      </w:r>
      <w:r>
        <w:t>.</w:t>
      </w:r>
      <w:r>
        <w:tab/>
        <w:t>Exchange of information between CEO and relevant authority</w:t>
      </w:r>
      <w:bookmarkEnd w:id="412"/>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413" w:name="_Toc43986544"/>
      <w:r>
        <w:rPr>
          <w:rStyle w:val="CharSectno"/>
        </w:rPr>
        <w:t>161</w:t>
      </w:r>
      <w:r>
        <w:t>.</w:t>
      </w:r>
      <w:r>
        <w:tab/>
        <w:t>Disclosure of information where agreement is made</w:t>
      </w:r>
      <w:bookmarkEnd w:id="413"/>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414" w:name="_Toc43986545"/>
      <w:r>
        <w:rPr>
          <w:rStyle w:val="CharSectno"/>
        </w:rPr>
        <w:t>162</w:t>
      </w:r>
      <w:r>
        <w:t>.</w:t>
      </w:r>
      <w:r>
        <w:tab/>
        <w:t>Disclosure of information to law enforcement official</w:t>
      </w:r>
      <w:bookmarkEnd w:id="414"/>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415" w:name="_Toc43986546"/>
      <w:r>
        <w:rPr>
          <w:rStyle w:val="CharSectno"/>
        </w:rPr>
        <w:t>163</w:t>
      </w:r>
      <w:r>
        <w:t>.</w:t>
      </w:r>
      <w:r>
        <w:tab/>
        <w:t>Disclosure of information to CEO of Public Transport Authority</w:t>
      </w:r>
      <w:bookmarkEnd w:id="415"/>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416" w:name="_Toc43986547"/>
      <w:r>
        <w:rPr>
          <w:rStyle w:val="CharSectno"/>
        </w:rPr>
        <w:t>164</w:t>
      </w:r>
      <w:r>
        <w:t>.</w:t>
      </w:r>
      <w:r>
        <w:tab/>
        <w:t>Exchange of information between CEO and interstate passenger transport authorities</w:t>
      </w:r>
      <w:bookmarkEnd w:id="416"/>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417" w:name="_Toc43986548"/>
      <w:r>
        <w:rPr>
          <w:rStyle w:val="CharSectno"/>
        </w:rPr>
        <w:t>165</w:t>
      </w:r>
      <w:r>
        <w:t>.</w:t>
      </w:r>
      <w:r>
        <w:tab/>
        <w:t>Disclosures under this Part free of charge</w:t>
      </w:r>
      <w:bookmarkEnd w:id="417"/>
    </w:p>
    <w:p>
      <w:pPr>
        <w:pStyle w:val="Subsection"/>
      </w:pPr>
      <w:r>
        <w:tab/>
      </w:r>
      <w:r>
        <w:tab/>
        <w:t>Subject to section 151(3), a disclosure of information under this Part must be free of charge.</w:t>
      </w:r>
    </w:p>
    <w:p>
      <w:pPr>
        <w:pStyle w:val="Heading2"/>
      </w:pPr>
      <w:bookmarkStart w:id="418" w:name="_Toc43894825"/>
      <w:bookmarkStart w:id="419" w:name="_Toc43986549"/>
      <w:r>
        <w:rPr>
          <w:rStyle w:val="CharPartNo"/>
        </w:rPr>
        <w:t>Part 8</w:t>
      </w:r>
      <w:r>
        <w:t> — </w:t>
      </w:r>
      <w:r>
        <w:rPr>
          <w:rStyle w:val="CharPartText"/>
        </w:rPr>
        <w:t>Enforcement</w:t>
      </w:r>
      <w:bookmarkEnd w:id="418"/>
      <w:bookmarkEnd w:id="419"/>
    </w:p>
    <w:p>
      <w:pPr>
        <w:pStyle w:val="Heading3"/>
      </w:pPr>
      <w:bookmarkStart w:id="420" w:name="_Toc43894826"/>
      <w:bookmarkStart w:id="421" w:name="_Toc43986550"/>
      <w:r>
        <w:rPr>
          <w:rStyle w:val="CharDivNo"/>
        </w:rPr>
        <w:t>Division 1</w:t>
      </w:r>
      <w:r>
        <w:t> — </w:t>
      </w:r>
      <w:r>
        <w:rPr>
          <w:rStyle w:val="CharDivText"/>
        </w:rPr>
        <w:t>Authorised officers</w:t>
      </w:r>
      <w:bookmarkEnd w:id="420"/>
      <w:bookmarkEnd w:id="421"/>
    </w:p>
    <w:p>
      <w:pPr>
        <w:pStyle w:val="Heading4"/>
      </w:pPr>
      <w:bookmarkStart w:id="422" w:name="_Toc43894827"/>
      <w:bookmarkStart w:id="423" w:name="_Toc43986551"/>
      <w:r>
        <w:t>Subdivision 1 — Designation</w:t>
      </w:r>
      <w:bookmarkEnd w:id="422"/>
      <w:bookmarkEnd w:id="423"/>
    </w:p>
    <w:p>
      <w:pPr>
        <w:pStyle w:val="Heading5"/>
      </w:pPr>
      <w:bookmarkStart w:id="424" w:name="_Toc43986552"/>
      <w:r>
        <w:rPr>
          <w:rStyle w:val="CharSectno"/>
        </w:rPr>
        <w:t>166</w:t>
      </w:r>
      <w:r>
        <w:t>.</w:t>
      </w:r>
      <w:r>
        <w:tab/>
        <w:t>Authorised officers</w:t>
      </w:r>
      <w:bookmarkEnd w:id="424"/>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425" w:name="_Toc43894829"/>
      <w:bookmarkStart w:id="426" w:name="_Toc43986553"/>
      <w:r>
        <w:t>Subdivision 2 — General powers</w:t>
      </w:r>
      <w:bookmarkEnd w:id="425"/>
      <w:bookmarkEnd w:id="426"/>
    </w:p>
    <w:p>
      <w:pPr>
        <w:pStyle w:val="Heading5"/>
      </w:pPr>
      <w:bookmarkStart w:id="427" w:name="_Toc43986554"/>
      <w:r>
        <w:rPr>
          <w:rStyle w:val="CharSectno"/>
        </w:rPr>
        <w:t>167</w:t>
      </w:r>
      <w:r>
        <w:t>.</w:t>
      </w:r>
      <w:r>
        <w:tab/>
        <w:t>Term used: relevant person</w:t>
      </w:r>
      <w:bookmarkEnd w:id="427"/>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428" w:name="_Toc43986555"/>
      <w:r>
        <w:rPr>
          <w:rStyle w:val="CharSectno"/>
        </w:rPr>
        <w:t>168</w:t>
      </w:r>
      <w:r>
        <w:t>.</w:t>
      </w:r>
      <w:r>
        <w:tab/>
        <w:t>Powers of authorised officers: purposes</w:t>
      </w:r>
      <w:bookmarkEnd w:id="428"/>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429" w:name="_Toc43986556"/>
      <w:r>
        <w:rPr>
          <w:rStyle w:val="CharSectno"/>
        </w:rPr>
        <w:t>169</w:t>
      </w:r>
      <w:r>
        <w:t>.</w:t>
      </w:r>
      <w:r>
        <w:tab/>
        <w:t>Powers in relation to vehicles</w:t>
      </w:r>
      <w:bookmarkEnd w:id="429"/>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430" w:name="_Toc43986557"/>
      <w:r>
        <w:rPr>
          <w:rStyle w:val="CharSectno"/>
        </w:rPr>
        <w:t>170</w:t>
      </w:r>
      <w:r>
        <w:t>.</w:t>
      </w:r>
      <w:r>
        <w:tab/>
        <w:t>Directions to relevant persons</w:t>
      </w:r>
      <w:bookmarkEnd w:id="430"/>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431" w:name="_Toc43986558"/>
      <w:r>
        <w:rPr>
          <w:rStyle w:val="CharSectno"/>
        </w:rPr>
        <w:t>171</w:t>
      </w:r>
      <w:r>
        <w:t>.</w:t>
      </w:r>
      <w:r>
        <w:tab/>
        <w:t>Entry of premises</w:t>
      </w:r>
      <w:bookmarkEnd w:id="431"/>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keepNext w:val="0"/>
        <w:keepLines w:val="0"/>
      </w:pPr>
      <w:bookmarkStart w:id="432" w:name="_Toc43986559"/>
      <w:r>
        <w:rPr>
          <w:rStyle w:val="CharSectno"/>
        </w:rPr>
        <w:t>172</w:t>
      </w:r>
      <w:r>
        <w:t>.</w:t>
      </w:r>
      <w:r>
        <w:tab/>
        <w:t>Requirement to comply with directions</w:t>
      </w:r>
      <w:bookmarkEnd w:id="432"/>
    </w:p>
    <w:p>
      <w:pPr>
        <w:pStyle w:val="Subsection"/>
      </w:pPr>
      <w:r>
        <w:tab/>
      </w:r>
      <w:r>
        <w:tab/>
        <w:t xml:space="preserve">If under section 169, 170 or 171 a person is directed to give any information, answer any question or produce any document or record — </w:t>
      </w:r>
    </w:p>
    <w:p>
      <w:pPr>
        <w:pStyle w:val="Indenta"/>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433" w:name="_Toc43986560"/>
      <w:r>
        <w:rPr>
          <w:rStyle w:val="CharSectno"/>
        </w:rPr>
        <w:t>173</w:t>
      </w:r>
      <w:r>
        <w:t>.</w:t>
      </w:r>
      <w:r>
        <w:tab/>
        <w:t>Assistance to exercise powers</w:t>
      </w:r>
      <w:bookmarkEnd w:id="433"/>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34" w:name="_Toc43986561"/>
      <w:r>
        <w:rPr>
          <w:rStyle w:val="CharSectno"/>
        </w:rPr>
        <w:t>174</w:t>
      </w:r>
      <w:r>
        <w:t>.</w:t>
      </w:r>
      <w:r>
        <w:tab/>
        <w:t>Duty to identify driver or person in charge of vehicle</w:t>
      </w:r>
      <w:bookmarkEnd w:id="434"/>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435" w:name="_Toc43986562"/>
      <w:r>
        <w:rPr>
          <w:rStyle w:val="CharSectno"/>
        </w:rPr>
        <w:t>175</w:t>
      </w:r>
      <w:r>
        <w:t>.</w:t>
      </w:r>
      <w:r>
        <w:tab/>
        <w:t>Duty to take reasonable measures to be able to comply with identity request</w:t>
      </w:r>
      <w:bookmarkEnd w:id="435"/>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436" w:name="_Toc43986563"/>
      <w:r>
        <w:rPr>
          <w:rStyle w:val="CharSectno"/>
        </w:rPr>
        <w:t>176</w:t>
      </w:r>
      <w:r>
        <w:t>.</w:t>
      </w:r>
      <w:r>
        <w:tab/>
        <w:t>Offences</w:t>
      </w:r>
      <w:bookmarkEnd w:id="436"/>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437" w:name="_Toc43894840"/>
      <w:bookmarkStart w:id="438" w:name="_Toc43986564"/>
      <w:r>
        <w:rPr>
          <w:rStyle w:val="CharDivNo"/>
        </w:rPr>
        <w:t>Division 2</w:t>
      </w:r>
      <w:r>
        <w:t> — </w:t>
      </w:r>
      <w:r>
        <w:rPr>
          <w:rStyle w:val="CharDivText"/>
        </w:rPr>
        <w:t>Entry warrants</w:t>
      </w:r>
      <w:bookmarkEnd w:id="437"/>
      <w:bookmarkEnd w:id="438"/>
    </w:p>
    <w:p>
      <w:pPr>
        <w:pStyle w:val="Heading5"/>
      </w:pPr>
      <w:bookmarkStart w:id="439" w:name="_Toc43986565"/>
      <w:r>
        <w:rPr>
          <w:rStyle w:val="CharSectno"/>
        </w:rPr>
        <w:t>177</w:t>
      </w:r>
      <w:r>
        <w:t>.</w:t>
      </w:r>
      <w:r>
        <w:tab/>
        <w:t>Terms used</w:t>
      </w:r>
      <w:bookmarkEnd w:id="439"/>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440" w:name="_Toc43986566"/>
      <w:r>
        <w:rPr>
          <w:rStyle w:val="CharSectno"/>
        </w:rPr>
        <w:t>178</w:t>
      </w:r>
      <w:r>
        <w:t>.</w:t>
      </w:r>
      <w:r>
        <w:tab/>
        <w:t>Application for entry warrant</w:t>
      </w:r>
      <w:bookmarkEnd w:id="440"/>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441" w:name="_Toc43986567"/>
      <w:r>
        <w:rPr>
          <w:rStyle w:val="CharSectno"/>
        </w:rPr>
        <w:t>179</w:t>
      </w:r>
      <w:r>
        <w:t>.</w:t>
      </w:r>
      <w:r>
        <w:tab/>
        <w:t>Application to be in person unless urgent</w:t>
      </w:r>
      <w:bookmarkEnd w:id="441"/>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442" w:name="_Toc43986568"/>
      <w:r>
        <w:rPr>
          <w:rStyle w:val="CharSectno"/>
        </w:rPr>
        <w:t>180</w:t>
      </w:r>
      <w:r>
        <w:t>.</w:t>
      </w:r>
      <w:r>
        <w:tab/>
        <w:t>Application to be in writing unless made remotely</w:t>
      </w:r>
      <w:bookmarkEnd w:id="442"/>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keepNext w:val="0"/>
        <w:keepLines w:val="0"/>
      </w:pPr>
      <w:bookmarkStart w:id="443" w:name="_Toc43986569"/>
      <w:r>
        <w:rPr>
          <w:rStyle w:val="CharSectno"/>
        </w:rPr>
        <w:t>181</w:t>
      </w:r>
      <w:r>
        <w:t>.</w:t>
      </w:r>
      <w:r>
        <w:tab/>
        <w:t>Application to be on oath unless made remotely</w:t>
      </w:r>
      <w:bookmarkEnd w:id="443"/>
    </w:p>
    <w:p>
      <w:pPr>
        <w:pStyle w:val="Subsection"/>
      </w:pPr>
      <w:r>
        <w:tab/>
        <w:t>(1)</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444" w:name="_Toc43986570"/>
      <w:r>
        <w:rPr>
          <w:rStyle w:val="CharSectno"/>
        </w:rPr>
        <w:t>182</w:t>
      </w:r>
      <w:r>
        <w:t>.</w:t>
      </w:r>
      <w:r>
        <w:tab/>
        <w:t>Form of entry warrant made remotely</w:t>
      </w:r>
      <w:bookmarkEnd w:id="444"/>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445" w:name="_Toc43986571"/>
      <w:r>
        <w:rPr>
          <w:rStyle w:val="CharSectno"/>
        </w:rPr>
        <w:t>183</w:t>
      </w:r>
      <w:r>
        <w:t>.</w:t>
      </w:r>
      <w:r>
        <w:tab/>
        <w:t>Evidence obtained inadmissible if section 181(2)(b) or 182(1)(b) contravened</w:t>
      </w:r>
      <w:bookmarkEnd w:id="445"/>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446" w:name="_Toc43986572"/>
      <w:r>
        <w:rPr>
          <w:rStyle w:val="CharSectno"/>
        </w:rPr>
        <w:t>184</w:t>
      </w:r>
      <w:r>
        <w:t>.</w:t>
      </w:r>
      <w:r>
        <w:tab/>
        <w:t>Issue and content of entry warrant</w:t>
      </w:r>
      <w:bookmarkEnd w:id="446"/>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447" w:name="_Toc43986573"/>
      <w:r>
        <w:rPr>
          <w:rStyle w:val="CharSectno"/>
        </w:rPr>
        <w:t>185</w:t>
      </w:r>
      <w:r>
        <w:t>.</w:t>
      </w:r>
      <w:r>
        <w:tab/>
        <w:t>Effect of entry warrant</w:t>
      </w:r>
      <w:bookmarkEnd w:id="44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448" w:name="_Toc43894850"/>
      <w:bookmarkStart w:id="449" w:name="_Toc43986574"/>
      <w:r>
        <w:rPr>
          <w:rStyle w:val="CharDivNo"/>
        </w:rPr>
        <w:t>Division 3</w:t>
      </w:r>
      <w:r>
        <w:t> — </w:t>
      </w:r>
      <w:r>
        <w:rPr>
          <w:rStyle w:val="CharDivText"/>
        </w:rPr>
        <w:t>Obtaining business records</w:t>
      </w:r>
      <w:bookmarkEnd w:id="448"/>
      <w:bookmarkEnd w:id="449"/>
    </w:p>
    <w:p>
      <w:pPr>
        <w:pStyle w:val="Heading5"/>
      </w:pPr>
      <w:bookmarkStart w:id="450" w:name="_Toc43986575"/>
      <w:r>
        <w:rPr>
          <w:rStyle w:val="CharSectno"/>
        </w:rPr>
        <w:t>186</w:t>
      </w:r>
      <w:r>
        <w:t>.</w:t>
      </w:r>
      <w:r>
        <w:tab/>
        <w:t>Terms used</w:t>
      </w:r>
      <w:bookmarkEnd w:id="450"/>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451" w:name="_Toc43986576"/>
      <w:r>
        <w:rPr>
          <w:rStyle w:val="CharSectno"/>
        </w:rPr>
        <w:t>187</w:t>
      </w:r>
      <w:r>
        <w:t>.</w:t>
      </w:r>
      <w:r>
        <w:tab/>
        <w:t>Application of this Division</w:t>
      </w:r>
      <w:bookmarkEnd w:id="451"/>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452" w:name="_Toc43986577"/>
      <w:r>
        <w:rPr>
          <w:rStyle w:val="CharSectno"/>
        </w:rPr>
        <w:t>188</w:t>
      </w:r>
      <w:r>
        <w:t>.</w:t>
      </w:r>
      <w:r>
        <w:tab/>
        <w:t>Application for order to produce</w:t>
      </w:r>
      <w:bookmarkEnd w:id="452"/>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453" w:name="_Toc43986578"/>
      <w:r>
        <w:rPr>
          <w:rStyle w:val="CharSectno"/>
        </w:rPr>
        <w:t>189</w:t>
      </w:r>
      <w:r>
        <w:t>.</w:t>
      </w:r>
      <w:r>
        <w:tab/>
        <w:t>Issue of order to produce</w:t>
      </w:r>
      <w:bookmarkEnd w:id="453"/>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454" w:name="_Toc43986579"/>
      <w:r>
        <w:rPr>
          <w:rStyle w:val="CharSectno"/>
        </w:rPr>
        <w:t>190</w:t>
      </w:r>
      <w:r>
        <w:t>.</w:t>
      </w:r>
      <w:r>
        <w:tab/>
        <w:t>Service of order to produce</w:t>
      </w:r>
      <w:bookmarkEnd w:id="45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455" w:name="_Toc43986580"/>
      <w:r>
        <w:rPr>
          <w:rStyle w:val="CharSectno"/>
        </w:rPr>
        <w:t>191</w:t>
      </w:r>
      <w:r>
        <w:t>.</w:t>
      </w:r>
      <w:r>
        <w:tab/>
        <w:t>Effect of order to produce</w:t>
      </w:r>
      <w:bookmarkEnd w:id="455"/>
    </w:p>
    <w:p>
      <w:pPr>
        <w:pStyle w:val="Subsection"/>
        <w:keepNext/>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456" w:name="_Toc43986581"/>
      <w:r>
        <w:rPr>
          <w:rStyle w:val="CharSectno"/>
        </w:rPr>
        <w:t>192</w:t>
      </w:r>
      <w:r>
        <w:t>.</w:t>
      </w:r>
      <w:r>
        <w:tab/>
        <w:t>Powers in relation to order to produce</w:t>
      </w:r>
      <w:bookmarkEnd w:id="456"/>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457" w:name="_Toc43894858"/>
      <w:bookmarkStart w:id="458" w:name="_Toc43986582"/>
      <w:r>
        <w:rPr>
          <w:rStyle w:val="CharDivNo"/>
        </w:rPr>
        <w:t>Division 4</w:t>
      </w:r>
      <w:r>
        <w:t> — </w:t>
      </w:r>
      <w:r>
        <w:rPr>
          <w:rStyle w:val="CharDivText"/>
        </w:rPr>
        <w:t>Seizing things and related matters</w:t>
      </w:r>
      <w:bookmarkEnd w:id="457"/>
      <w:bookmarkEnd w:id="458"/>
    </w:p>
    <w:p>
      <w:pPr>
        <w:pStyle w:val="Heading4"/>
      </w:pPr>
      <w:bookmarkStart w:id="459" w:name="_Toc43894859"/>
      <w:bookmarkStart w:id="460" w:name="_Toc43986583"/>
      <w:r>
        <w:t>Subdivision 1 — Seizing of things</w:t>
      </w:r>
      <w:bookmarkEnd w:id="459"/>
      <w:bookmarkEnd w:id="460"/>
    </w:p>
    <w:p>
      <w:pPr>
        <w:pStyle w:val="Heading5"/>
      </w:pPr>
      <w:bookmarkStart w:id="461" w:name="_Toc43986584"/>
      <w:r>
        <w:rPr>
          <w:rStyle w:val="CharSectno"/>
        </w:rPr>
        <w:t>193</w:t>
      </w:r>
      <w:r>
        <w:t>.</w:t>
      </w:r>
      <w:r>
        <w:tab/>
        <w:t>Application</w:t>
      </w:r>
      <w:bookmarkEnd w:id="461"/>
    </w:p>
    <w:p>
      <w:pPr>
        <w:pStyle w:val="Subsection"/>
      </w:pPr>
      <w:r>
        <w:tab/>
      </w:r>
      <w:r>
        <w:tab/>
        <w:t>This Subdivision applies to and in relation to the seizing under this Part of a thing.</w:t>
      </w:r>
    </w:p>
    <w:p>
      <w:pPr>
        <w:pStyle w:val="Heading5"/>
      </w:pPr>
      <w:bookmarkStart w:id="462" w:name="_Toc43986585"/>
      <w:r>
        <w:rPr>
          <w:rStyle w:val="CharSectno"/>
        </w:rPr>
        <w:t>194</w:t>
      </w:r>
      <w:r>
        <w:t>.</w:t>
      </w:r>
      <w:r>
        <w:tab/>
        <w:t>Grounds for seizing things</w:t>
      </w:r>
      <w:bookmarkEnd w:id="462"/>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463" w:name="_Toc43986586"/>
      <w:r>
        <w:rPr>
          <w:rStyle w:val="CharSectno"/>
        </w:rPr>
        <w:t>195</w:t>
      </w:r>
      <w:r>
        <w:t>.</w:t>
      </w:r>
      <w:r>
        <w:tab/>
        <w:t>Records relevant to offence</w:t>
      </w:r>
      <w:bookmarkEnd w:id="463"/>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tab/>
        <w:t>(4)</w:t>
      </w:r>
      <w:r>
        <w:tab/>
        <w:t xml:space="preserve">In subsection (3) — </w:t>
      </w:r>
    </w:p>
    <w:p>
      <w:pPr>
        <w:pStyle w:val="Defstart"/>
        <w:keepNex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464" w:name="_Toc43986587"/>
      <w:r>
        <w:rPr>
          <w:rStyle w:val="CharSectno"/>
        </w:rPr>
        <w:t>196</w:t>
      </w:r>
      <w:r>
        <w:t>.</w:t>
      </w:r>
      <w:r>
        <w:tab/>
        <w:t>Seizing of devices and equipment</w:t>
      </w:r>
      <w:bookmarkEnd w:id="464"/>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465" w:name="_Toc43986588"/>
      <w:r>
        <w:rPr>
          <w:rStyle w:val="CharSectno"/>
        </w:rPr>
        <w:t>197</w:t>
      </w:r>
      <w:r>
        <w:t>.</w:t>
      </w:r>
      <w:r>
        <w:tab/>
        <w:t>Powers to facilitate seizing of records</w:t>
      </w:r>
      <w:bookmarkEnd w:id="465"/>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466" w:name="_Toc43986589"/>
      <w:r>
        <w:rPr>
          <w:rStyle w:val="CharSectno"/>
        </w:rPr>
        <w:t>198</w:t>
      </w:r>
      <w:r>
        <w:t>.</w:t>
      </w:r>
      <w:r>
        <w:tab/>
        <w:t>List of seized things to be supplied on request</w:t>
      </w:r>
      <w:bookmarkEnd w:id="466"/>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467" w:name="_Toc43894866"/>
      <w:bookmarkStart w:id="468" w:name="_Toc43986590"/>
      <w:r>
        <w:t>Subdivision 2 — Procedure on seizure of privileged material</w:t>
      </w:r>
      <w:bookmarkEnd w:id="467"/>
      <w:bookmarkEnd w:id="468"/>
    </w:p>
    <w:p>
      <w:pPr>
        <w:pStyle w:val="Heading5"/>
      </w:pPr>
      <w:bookmarkStart w:id="469" w:name="_Toc43986591"/>
      <w:r>
        <w:rPr>
          <w:rStyle w:val="CharSectno"/>
        </w:rPr>
        <w:t>199</w:t>
      </w:r>
      <w:r>
        <w:t>.</w:t>
      </w:r>
      <w:r>
        <w:tab/>
        <w:t>Terms used</w:t>
      </w:r>
      <w:bookmarkEnd w:id="469"/>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470" w:name="_Toc43986592"/>
      <w:r>
        <w:rPr>
          <w:rStyle w:val="CharSectno"/>
        </w:rPr>
        <w:t>200</w:t>
      </w:r>
      <w:r>
        <w:t>.</w:t>
      </w:r>
      <w:r>
        <w:tab/>
        <w:t>Seizure or production of privileged material</w:t>
      </w:r>
      <w:bookmarkEnd w:id="470"/>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471" w:name="_Toc43986593"/>
      <w:r>
        <w:rPr>
          <w:rStyle w:val="CharSectno"/>
        </w:rPr>
        <w:t>201</w:t>
      </w:r>
      <w:r>
        <w:t>.</w:t>
      </w:r>
      <w:r>
        <w:tab/>
        <w:t>Record to be secured</w:t>
      </w:r>
      <w:bookmarkEnd w:id="471"/>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472" w:name="_Toc43986594"/>
      <w:r>
        <w:rPr>
          <w:rStyle w:val="CharSectno"/>
        </w:rPr>
        <w:t>202</w:t>
      </w:r>
      <w:r>
        <w:t>.</w:t>
      </w:r>
      <w:r>
        <w:tab/>
        <w:t>Application to court</w:t>
      </w:r>
      <w:bookmarkEnd w:id="472"/>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473" w:name="_Toc43986595"/>
      <w:r>
        <w:rPr>
          <w:rStyle w:val="CharSectno"/>
        </w:rPr>
        <w:t>203</w:t>
      </w:r>
      <w:r>
        <w:t>.</w:t>
      </w:r>
      <w:r>
        <w:tab/>
        <w:t>Decision of court</w:t>
      </w:r>
      <w:bookmarkEnd w:id="473"/>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474" w:name="_Toc43986596"/>
      <w:r>
        <w:rPr>
          <w:rStyle w:val="CharSectno"/>
        </w:rPr>
        <w:t>204</w:t>
      </w:r>
      <w:r>
        <w:t>.</w:t>
      </w:r>
      <w:r>
        <w:tab/>
        <w:t>Forensic examination on record</w:t>
      </w:r>
      <w:bookmarkEnd w:id="474"/>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475" w:name="_Toc43986597"/>
      <w:r>
        <w:rPr>
          <w:rStyle w:val="CharSectno"/>
        </w:rPr>
        <w:t>205</w:t>
      </w:r>
      <w:r>
        <w:t>.</w:t>
      </w:r>
      <w:r>
        <w:tab/>
        <w:t>Ancillary orders</w:t>
      </w:r>
      <w:bookmarkEnd w:id="475"/>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476" w:name="_Toc43986598"/>
      <w:r>
        <w:rPr>
          <w:rStyle w:val="CharSectno"/>
        </w:rPr>
        <w:t>206</w:t>
      </w:r>
      <w:r>
        <w:t>.</w:t>
      </w:r>
      <w:r>
        <w:tab/>
        <w:t>Proceedings part of criminal jurisdiction</w:t>
      </w:r>
      <w:bookmarkEnd w:id="476"/>
    </w:p>
    <w:p>
      <w:pPr>
        <w:pStyle w:val="Subsection"/>
      </w:pPr>
      <w:r>
        <w:tab/>
      </w:r>
      <w:r>
        <w:tab/>
        <w:t>Proceedings under this Subdivision are part of the court’s criminal jurisdiction.</w:t>
      </w:r>
    </w:p>
    <w:p>
      <w:pPr>
        <w:pStyle w:val="Heading5"/>
      </w:pPr>
      <w:bookmarkStart w:id="477" w:name="_Toc43986599"/>
      <w:r>
        <w:rPr>
          <w:rStyle w:val="CharSectno"/>
        </w:rPr>
        <w:t>207</w:t>
      </w:r>
      <w:r>
        <w:t>.</w:t>
      </w:r>
      <w:r>
        <w:tab/>
        <w:t>Appeals</w:t>
      </w:r>
      <w:bookmarkEnd w:id="477"/>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478" w:name="_Toc43894876"/>
      <w:bookmarkStart w:id="479" w:name="_Toc43986600"/>
      <w:r>
        <w:t>Subdivision 3 — Return or disposal of seized things</w:t>
      </w:r>
      <w:bookmarkEnd w:id="478"/>
      <w:bookmarkEnd w:id="479"/>
    </w:p>
    <w:p>
      <w:pPr>
        <w:pStyle w:val="Heading5"/>
      </w:pPr>
      <w:bookmarkStart w:id="480" w:name="_Toc43986601"/>
      <w:r>
        <w:rPr>
          <w:rStyle w:val="CharSectno"/>
        </w:rPr>
        <w:t>208</w:t>
      </w:r>
      <w:r>
        <w:t>.</w:t>
      </w:r>
      <w:r>
        <w:tab/>
        <w:t>Return or disposal of seized things</w:t>
      </w:r>
      <w:bookmarkEnd w:id="480"/>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481" w:name="_Toc43894878"/>
      <w:bookmarkStart w:id="482" w:name="_Toc43986602"/>
      <w:r>
        <w:rPr>
          <w:rStyle w:val="CharDivNo"/>
        </w:rPr>
        <w:t>Division 5</w:t>
      </w:r>
      <w:r>
        <w:t> — </w:t>
      </w:r>
      <w:r>
        <w:rPr>
          <w:rStyle w:val="CharDivText"/>
        </w:rPr>
        <w:t>Improvement notices</w:t>
      </w:r>
      <w:bookmarkEnd w:id="481"/>
      <w:bookmarkEnd w:id="482"/>
    </w:p>
    <w:p>
      <w:pPr>
        <w:pStyle w:val="Heading5"/>
      </w:pPr>
      <w:bookmarkStart w:id="483" w:name="_Toc43986603"/>
      <w:r>
        <w:rPr>
          <w:rStyle w:val="CharSectno"/>
        </w:rPr>
        <w:t>209</w:t>
      </w:r>
      <w:r>
        <w:t>.</w:t>
      </w:r>
      <w:r>
        <w:tab/>
        <w:t>Issue of improvement notices</w:t>
      </w:r>
      <w:bookmarkEnd w:id="483"/>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484" w:name="_Toc43986604"/>
      <w:r>
        <w:rPr>
          <w:rStyle w:val="CharSectno"/>
        </w:rPr>
        <w:t>210</w:t>
      </w:r>
      <w:r>
        <w:t>.</w:t>
      </w:r>
      <w:r>
        <w:tab/>
        <w:t>Contents of improvement notices</w:t>
      </w:r>
      <w:bookmarkEnd w:id="484"/>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485" w:name="_Toc43986605"/>
      <w:r>
        <w:rPr>
          <w:rStyle w:val="CharSectno"/>
        </w:rPr>
        <w:t>211</w:t>
      </w:r>
      <w:r>
        <w:t>.</w:t>
      </w:r>
      <w:r>
        <w:tab/>
        <w:t>Compliance with improvement notice</w:t>
      </w:r>
      <w:bookmarkEnd w:id="485"/>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486" w:name="_Toc43986606"/>
      <w:r>
        <w:rPr>
          <w:rStyle w:val="CharSectno"/>
        </w:rPr>
        <w:t>212</w:t>
      </w:r>
      <w:r>
        <w:t>.</w:t>
      </w:r>
      <w:r>
        <w:tab/>
        <w:t>Extension of time for compliance with improvement notice</w:t>
      </w:r>
      <w:bookmarkEnd w:id="486"/>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487" w:name="_Toc43986607"/>
      <w:r>
        <w:rPr>
          <w:rStyle w:val="CharSectno"/>
        </w:rPr>
        <w:t>213</w:t>
      </w:r>
      <w:r>
        <w:t>.</w:t>
      </w:r>
      <w:r>
        <w:tab/>
        <w:t>Affixing sticker to vehicle</w:t>
      </w:r>
      <w:bookmarkEnd w:id="487"/>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488" w:name="_Toc43894884"/>
      <w:bookmarkStart w:id="489" w:name="_Toc43986608"/>
      <w:r>
        <w:rPr>
          <w:rStyle w:val="CharDivNo"/>
        </w:rPr>
        <w:t>Division 6</w:t>
      </w:r>
      <w:r>
        <w:t> — </w:t>
      </w:r>
      <w:r>
        <w:rPr>
          <w:rStyle w:val="CharDivText"/>
        </w:rPr>
        <w:t>Controlled operations</w:t>
      </w:r>
      <w:bookmarkEnd w:id="488"/>
      <w:bookmarkEnd w:id="489"/>
    </w:p>
    <w:p>
      <w:pPr>
        <w:pStyle w:val="Heading5"/>
      </w:pPr>
      <w:bookmarkStart w:id="490" w:name="_Toc43986609"/>
      <w:r>
        <w:rPr>
          <w:rStyle w:val="CharSectno"/>
        </w:rPr>
        <w:t>214</w:t>
      </w:r>
      <w:r>
        <w:t>.</w:t>
      </w:r>
      <w:r>
        <w:tab/>
        <w:t>Term used: controlled operation</w:t>
      </w:r>
      <w:bookmarkEnd w:id="490"/>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491" w:name="_Toc43986610"/>
      <w:r>
        <w:rPr>
          <w:rStyle w:val="CharSectno"/>
        </w:rPr>
        <w:t>215</w:t>
      </w:r>
      <w:r>
        <w:t>.</w:t>
      </w:r>
      <w:r>
        <w:tab/>
        <w:t>Controlled operations officers</w:t>
      </w:r>
      <w:bookmarkEnd w:id="491"/>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492" w:name="_Toc43986611"/>
      <w:r>
        <w:rPr>
          <w:rStyle w:val="CharSectno"/>
        </w:rPr>
        <w:t>216</w:t>
      </w:r>
      <w:r>
        <w:t>.</w:t>
      </w:r>
      <w:r>
        <w:tab/>
        <w:t>Controlled operations</w:t>
      </w:r>
      <w:bookmarkEnd w:id="492"/>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493" w:name="_Toc43986612"/>
      <w:r>
        <w:rPr>
          <w:rStyle w:val="CharSectno"/>
        </w:rPr>
        <w:t>217</w:t>
      </w:r>
      <w:r>
        <w:t>.</w:t>
      </w:r>
      <w:r>
        <w:tab/>
        <w:t>Reports of controlled operations</w:t>
      </w:r>
      <w:bookmarkEnd w:id="493"/>
    </w:p>
    <w:p>
      <w:pPr>
        <w:pStyle w:val="Subsection"/>
      </w:pPr>
      <w:r>
        <w:tab/>
      </w:r>
      <w:r>
        <w:tab/>
        <w:t>The CEO must, when requested to do so, give the Minister a written report containing any particulars of a controlled operation that the Minister requires.</w:t>
      </w:r>
    </w:p>
    <w:p>
      <w:pPr>
        <w:pStyle w:val="Heading3"/>
      </w:pPr>
      <w:bookmarkStart w:id="494" w:name="_Toc43894889"/>
      <w:bookmarkStart w:id="495" w:name="_Toc43986613"/>
      <w:r>
        <w:rPr>
          <w:rStyle w:val="CharDivNo"/>
        </w:rPr>
        <w:t>Division 7</w:t>
      </w:r>
      <w:r>
        <w:t> — </w:t>
      </w:r>
      <w:r>
        <w:rPr>
          <w:rStyle w:val="CharDivText"/>
        </w:rPr>
        <w:t>Offences</w:t>
      </w:r>
      <w:bookmarkEnd w:id="494"/>
      <w:bookmarkEnd w:id="495"/>
    </w:p>
    <w:p>
      <w:pPr>
        <w:pStyle w:val="Heading5"/>
      </w:pPr>
      <w:bookmarkStart w:id="496" w:name="_Toc43986614"/>
      <w:r>
        <w:rPr>
          <w:rStyle w:val="CharSectno"/>
        </w:rPr>
        <w:t>218</w:t>
      </w:r>
      <w:r>
        <w:t>.</w:t>
      </w:r>
      <w:r>
        <w:tab/>
        <w:t>Liability of officers of body corporate for offence by body</w:t>
      </w:r>
      <w:bookmarkEnd w:id="496"/>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97" w:name="_Toc43986615"/>
      <w:r>
        <w:rPr>
          <w:rStyle w:val="CharSectno"/>
        </w:rPr>
        <w:t>219</w:t>
      </w:r>
      <w:r>
        <w:t>.</w:t>
      </w:r>
      <w:r>
        <w:tab/>
        <w:t>Further provisions relating to liability of officers of body corporate</w:t>
      </w:r>
      <w:bookmarkEnd w:id="497"/>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98" w:name="_Toc43986616"/>
      <w:r>
        <w:rPr>
          <w:rStyle w:val="CharSectno"/>
        </w:rPr>
        <w:t>220</w:t>
      </w:r>
      <w:r>
        <w:t>.</w:t>
      </w:r>
      <w:r>
        <w:tab/>
        <w:t>When prosecution can be commenced</w:t>
      </w:r>
      <w:bookmarkEnd w:id="498"/>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499" w:name="_Toc43894893"/>
      <w:bookmarkStart w:id="500" w:name="_Toc43986617"/>
      <w:r>
        <w:rPr>
          <w:rStyle w:val="CharDivNo"/>
        </w:rPr>
        <w:t>Division 8</w:t>
      </w:r>
      <w:r>
        <w:t> — </w:t>
      </w:r>
      <w:r>
        <w:rPr>
          <w:rStyle w:val="CharDivText"/>
        </w:rPr>
        <w:t>Evidentiary provisions</w:t>
      </w:r>
      <w:bookmarkEnd w:id="499"/>
      <w:bookmarkEnd w:id="500"/>
    </w:p>
    <w:p>
      <w:pPr>
        <w:pStyle w:val="Heading5"/>
      </w:pPr>
      <w:bookmarkStart w:id="501" w:name="_Toc43986618"/>
      <w:r>
        <w:rPr>
          <w:rStyle w:val="CharSectno"/>
        </w:rPr>
        <w:t>221</w:t>
      </w:r>
      <w:r>
        <w:t>.</w:t>
      </w:r>
      <w:r>
        <w:tab/>
        <w:t>Evidentiary certificates: records and authorisation</w:t>
      </w:r>
      <w:bookmarkEnd w:id="501"/>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502" w:name="_Toc43986619"/>
      <w:r>
        <w:rPr>
          <w:rStyle w:val="CharSectno"/>
        </w:rPr>
        <w:t>222</w:t>
      </w:r>
      <w:r>
        <w:t>.</w:t>
      </w:r>
      <w:r>
        <w:tab/>
        <w:t>Evidentiary certificates: specific matters</w:t>
      </w:r>
      <w:bookmarkEnd w:id="502"/>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pPr>
      <w:r>
        <w:tab/>
        <w:t>(2)</w:t>
      </w:r>
      <w:r>
        <w:tab/>
        <w:t xml:space="preserve">The CEO or a person authorised by the CEO may issue a certificate stating — </w:t>
      </w:r>
    </w:p>
    <w:p>
      <w:pPr>
        <w:pStyle w:val="Indenta"/>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503" w:name="_Toc43986620"/>
      <w:r>
        <w:rPr>
          <w:rStyle w:val="CharSectno"/>
        </w:rPr>
        <w:t>223</w:t>
      </w:r>
      <w:r>
        <w:t>.</w:t>
      </w:r>
      <w:r>
        <w:tab/>
        <w:t>Proof of certain matters not required in legal proceedings</w:t>
      </w:r>
      <w:bookmarkEnd w:id="503"/>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504" w:name="_Toc43986621"/>
      <w:r>
        <w:rPr>
          <w:rStyle w:val="CharSectno"/>
        </w:rPr>
        <w:t>224</w:t>
      </w:r>
      <w:r>
        <w:t>.</w:t>
      </w:r>
      <w:r>
        <w:tab/>
        <w:t>Proof of appointments and signatures unnecessary</w:t>
      </w:r>
      <w:bookmarkEnd w:id="504"/>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505" w:name="_Toc43894898"/>
      <w:bookmarkStart w:id="506" w:name="_Toc43986622"/>
      <w:r>
        <w:rPr>
          <w:rStyle w:val="CharDivNo"/>
        </w:rPr>
        <w:t>Division 9</w:t>
      </w:r>
      <w:r>
        <w:t> — </w:t>
      </w:r>
      <w:r>
        <w:rPr>
          <w:rStyle w:val="CharDivText"/>
        </w:rPr>
        <w:t xml:space="preserve">Infringement notices and the </w:t>
      </w:r>
      <w:r>
        <w:rPr>
          <w:rStyle w:val="CharDivText"/>
          <w:i/>
        </w:rPr>
        <w:t>Criminal Procedure Act 2004</w:t>
      </w:r>
      <w:bookmarkEnd w:id="505"/>
      <w:bookmarkEnd w:id="506"/>
    </w:p>
    <w:p>
      <w:pPr>
        <w:pStyle w:val="Heading5"/>
      </w:pPr>
      <w:bookmarkStart w:id="507" w:name="_Toc43986623"/>
      <w:r>
        <w:rPr>
          <w:rStyle w:val="CharSectno"/>
        </w:rPr>
        <w:t>225</w:t>
      </w:r>
      <w:r>
        <w:t>.</w:t>
      </w:r>
      <w:r>
        <w:tab/>
        <w:t xml:space="preserve">Infringement notices and the </w:t>
      </w:r>
      <w:r>
        <w:rPr>
          <w:i/>
        </w:rPr>
        <w:t>Criminal Procedure Act 2004</w:t>
      </w:r>
      <w:bookmarkEnd w:id="507"/>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508" w:name="_Toc43894900"/>
      <w:bookmarkStart w:id="509" w:name="_Toc43986624"/>
      <w:r>
        <w:rPr>
          <w:rStyle w:val="CharPartNo"/>
        </w:rPr>
        <w:t>Part 9</w:t>
      </w:r>
      <w:r>
        <w:t> — </w:t>
      </w:r>
      <w:r>
        <w:rPr>
          <w:rStyle w:val="CharPartText"/>
        </w:rPr>
        <w:t>Voluntary buyback and industry assistance schemes and levy</w:t>
      </w:r>
      <w:bookmarkEnd w:id="508"/>
      <w:bookmarkEnd w:id="509"/>
    </w:p>
    <w:p>
      <w:pPr>
        <w:pStyle w:val="Footnoteheading"/>
      </w:pPr>
      <w:r>
        <w:tab/>
        <w:t>[Heading inserted: No. 10 of 2020 s. 5.]</w:t>
      </w:r>
    </w:p>
    <w:p>
      <w:pPr>
        <w:pStyle w:val="Heading3"/>
      </w:pPr>
      <w:bookmarkStart w:id="510" w:name="_Toc43894901"/>
      <w:bookmarkStart w:id="511" w:name="_Toc43986625"/>
      <w:r>
        <w:rPr>
          <w:rStyle w:val="CharDivNo"/>
        </w:rPr>
        <w:t>Division 1</w:t>
      </w:r>
      <w:r>
        <w:t> — </w:t>
      </w:r>
      <w:r>
        <w:rPr>
          <w:rStyle w:val="CharDivText"/>
        </w:rPr>
        <w:t>Voluntary buyback payment</w:t>
      </w:r>
      <w:bookmarkEnd w:id="510"/>
      <w:bookmarkEnd w:id="511"/>
    </w:p>
    <w:p>
      <w:pPr>
        <w:pStyle w:val="Heading5"/>
      </w:pPr>
      <w:bookmarkStart w:id="512" w:name="_Toc43986626"/>
      <w:r>
        <w:rPr>
          <w:rStyle w:val="CharSectno"/>
        </w:rPr>
        <w:t>226</w:t>
      </w:r>
      <w:r>
        <w:t>.</w:t>
      </w:r>
      <w:r>
        <w:tab/>
        <w:t>Terms used</w:t>
      </w:r>
      <w:bookmarkEnd w:id="512"/>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513" w:name="_Toc43986627"/>
      <w:r>
        <w:rPr>
          <w:rStyle w:val="CharSectno"/>
        </w:rPr>
        <w:t>227</w:t>
      </w:r>
      <w:r>
        <w:t>.</w:t>
      </w:r>
      <w:r>
        <w:tab/>
        <w:t>Net loss</w:t>
      </w:r>
      <w:bookmarkEnd w:id="513"/>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keepNext/>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514" w:name="_Toc43986628"/>
      <w:r>
        <w:rPr>
          <w:rStyle w:val="CharSectno"/>
        </w:rPr>
        <w:t>228</w:t>
      </w:r>
      <w:r>
        <w:t>.</w:t>
      </w:r>
      <w:r>
        <w:tab/>
        <w:t>Plate purchase amount</w:t>
      </w:r>
      <w:bookmarkEnd w:id="514"/>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515" w:name="_Toc43986629"/>
      <w:r>
        <w:rPr>
          <w:rStyle w:val="CharSectno"/>
        </w:rPr>
        <w:t>229</w:t>
      </w:r>
      <w:r>
        <w:t>.</w:t>
      </w:r>
      <w:r>
        <w:tab/>
        <w:t>Application for buyback payment</w:t>
      </w:r>
      <w:bookmarkEnd w:id="515"/>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516" w:name="_Toc43986630"/>
      <w:r>
        <w:rPr>
          <w:rStyle w:val="CharSectno"/>
        </w:rPr>
        <w:t>230</w:t>
      </w:r>
      <w:r>
        <w:t>.</w:t>
      </w:r>
      <w:r>
        <w:tab/>
        <w:t>Requirement to grant buyback payment</w:t>
      </w:r>
      <w:bookmarkEnd w:id="516"/>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517" w:name="_Toc43986631"/>
      <w:r>
        <w:rPr>
          <w:rStyle w:val="CharSectno"/>
        </w:rPr>
        <w:t>231</w:t>
      </w:r>
      <w:r>
        <w:t>.</w:t>
      </w:r>
      <w:r>
        <w:tab/>
        <w:t>Amount of buyback payment: taxi plates purchased on or after 1 January 2016</w:t>
      </w:r>
      <w:bookmarkEnd w:id="517"/>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518" w:name="_Toc43986632"/>
      <w:r>
        <w:rPr>
          <w:rStyle w:val="CharSectno"/>
        </w:rPr>
        <w:t>232</w:t>
      </w:r>
      <w:r>
        <w:t>.</w:t>
      </w:r>
      <w:r>
        <w:tab/>
        <w:t>Amount of buyback payment: taxi plates purchased before 1 January 2016 and held at 2 November 2017</w:t>
      </w:r>
      <w:bookmarkEnd w:id="518"/>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519" w:name="_Toc43986633"/>
      <w:r>
        <w:rPr>
          <w:rStyle w:val="CharSectno"/>
        </w:rPr>
        <w:t>233</w:t>
      </w:r>
      <w:r>
        <w:t>.</w:t>
      </w:r>
      <w:r>
        <w:tab/>
        <w:t>Provisions relating to determining buyback payments</w:t>
      </w:r>
      <w:bookmarkEnd w:id="519"/>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520" w:name="_Toc43986634"/>
      <w:r>
        <w:rPr>
          <w:rStyle w:val="CharSectno"/>
        </w:rPr>
        <w:t>234</w:t>
      </w:r>
      <w:r>
        <w:t>.</w:t>
      </w:r>
      <w:r>
        <w:tab/>
        <w:t>Payment of buyback payment</w:t>
      </w:r>
      <w:bookmarkEnd w:id="520"/>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521" w:name="_Toc43986635"/>
      <w:r>
        <w:rPr>
          <w:rStyle w:val="CharSectno"/>
        </w:rPr>
        <w:t>235</w:t>
      </w:r>
      <w:r>
        <w:t>.</w:t>
      </w:r>
      <w:r>
        <w:tab/>
        <w:t>Application for net loss payment</w:t>
      </w:r>
      <w:bookmarkEnd w:id="521"/>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522" w:name="_Toc43986636"/>
      <w:r>
        <w:rPr>
          <w:rStyle w:val="CharSectno"/>
        </w:rPr>
        <w:t>236</w:t>
      </w:r>
      <w:r>
        <w:t>.</w:t>
      </w:r>
      <w:r>
        <w:tab/>
        <w:t>Requirement to grant net loss payment</w:t>
      </w:r>
      <w:bookmarkEnd w:id="522"/>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523" w:name="_Toc43986637"/>
      <w:r>
        <w:rPr>
          <w:rStyle w:val="CharSectno"/>
        </w:rPr>
        <w:t>237</w:t>
      </w:r>
      <w:r>
        <w:t>.</w:t>
      </w:r>
      <w:r>
        <w:tab/>
        <w:t>Amount of net loss payment: taxi plates purchased on or after 1 January 2016 and sold before 2 November 2017</w:t>
      </w:r>
      <w:bookmarkEnd w:id="523"/>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524" w:name="_Toc43986638"/>
      <w:r>
        <w:rPr>
          <w:rStyle w:val="CharSectno"/>
        </w:rPr>
        <w:t>238</w:t>
      </w:r>
      <w:r>
        <w:t>.</w:t>
      </w:r>
      <w:r>
        <w:tab/>
        <w:t>Amount of net loss payment: taxi plates purchased before 1 January 2016 and sold on or after 1 January 2016 and before 2 November 2017</w:t>
      </w:r>
      <w:bookmarkEnd w:id="524"/>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525" w:name="_Toc43986639"/>
      <w:r>
        <w:rPr>
          <w:rStyle w:val="CharSectno"/>
        </w:rPr>
        <w:t>239</w:t>
      </w:r>
      <w:r>
        <w:t>.</w:t>
      </w:r>
      <w:r>
        <w:tab/>
        <w:t>Provisions relating to determining net loss payments</w:t>
      </w:r>
      <w:bookmarkEnd w:id="525"/>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526" w:name="_Toc43986640"/>
      <w:r>
        <w:rPr>
          <w:rStyle w:val="CharSectno"/>
        </w:rPr>
        <w:t>240</w:t>
      </w:r>
      <w:r>
        <w:t>.</w:t>
      </w:r>
      <w:r>
        <w:tab/>
        <w:t>Payment of net loss payment</w:t>
      </w:r>
      <w:bookmarkEnd w:id="526"/>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527" w:name="_Toc43894917"/>
      <w:bookmarkStart w:id="528" w:name="_Toc43986641"/>
      <w:r>
        <w:rPr>
          <w:rStyle w:val="CharDivNo"/>
        </w:rPr>
        <w:t>Division 2</w:t>
      </w:r>
      <w:r>
        <w:t> — </w:t>
      </w:r>
      <w:r>
        <w:rPr>
          <w:rStyle w:val="CharDivText"/>
        </w:rPr>
        <w:t>On</w:t>
      </w:r>
      <w:r>
        <w:rPr>
          <w:rStyle w:val="CharDivText"/>
        </w:rPr>
        <w:noBreakHyphen/>
        <w:t>demand passenger transport levy</w:t>
      </w:r>
      <w:bookmarkEnd w:id="527"/>
      <w:bookmarkEnd w:id="528"/>
    </w:p>
    <w:p>
      <w:pPr>
        <w:pStyle w:val="Heading4"/>
        <w:keepLines/>
      </w:pPr>
      <w:bookmarkStart w:id="529" w:name="_Toc43894918"/>
      <w:bookmarkStart w:id="530" w:name="_Toc43986642"/>
      <w:r>
        <w:t>Subdivision 1 — Preliminary</w:t>
      </w:r>
      <w:bookmarkEnd w:id="529"/>
      <w:bookmarkEnd w:id="530"/>
    </w:p>
    <w:p>
      <w:pPr>
        <w:pStyle w:val="Heading5"/>
      </w:pPr>
      <w:bookmarkStart w:id="531" w:name="_Toc43986643"/>
      <w:r>
        <w:rPr>
          <w:rStyle w:val="CharSectno"/>
        </w:rPr>
        <w:t>241</w:t>
      </w:r>
      <w:r>
        <w:t>.</w:t>
      </w:r>
      <w:r>
        <w:tab/>
        <w:t>Terms used</w:t>
      </w:r>
      <w:bookmarkEnd w:id="531"/>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532" w:name="_Toc43986644"/>
      <w:r>
        <w:rPr>
          <w:rStyle w:val="CharSectno"/>
        </w:rPr>
        <w:t>242</w:t>
      </w:r>
      <w:r>
        <w:t>.</w:t>
      </w:r>
      <w:r>
        <w:tab/>
        <w:t>Meaning of terms</w:t>
      </w:r>
      <w:bookmarkEnd w:id="532"/>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533" w:name="_Toc43986645"/>
      <w:r>
        <w:rPr>
          <w:rStyle w:val="CharSectno"/>
        </w:rPr>
        <w:t>243</w:t>
      </w:r>
      <w:r>
        <w:t>.</w:t>
      </w:r>
      <w:r>
        <w:tab/>
        <w:t xml:space="preserve">Relationship with </w:t>
      </w:r>
      <w:r>
        <w:rPr>
          <w:i/>
        </w:rPr>
        <w:t>Taxation Administration Act 2003</w:t>
      </w:r>
      <w:bookmarkEnd w:id="533"/>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534" w:name="_Toc43894922"/>
      <w:bookmarkStart w:id="535" w:name="_Toc43986646"/>
      <w:r>
        <w:t>Subdivision 2 — On</w:t>
      </w:r>
      <w:r>
        <w:noBreakHyphen/>
        <w:t>demand passenger transport levy</w:t>
      </w:r>
      <w:bookmarkEnd w:id="534"/>
      <w:bookmarkEnd w:id="535"/>
    </w:p>
    <w:p>
      <w:pPr>
        <w:pStyle w:val="Heading5"/>
      </w:pPr>
      <w:bookmarkStart w:id="536" w:name="_Toc43986647"/>
      <w:r>
        <w:rPr>
          <w:rStyle w:val="CharSectno"/>
        </w:rPr>
        <w:t>244</w:t>
      </w:r>
      <w:r>
        <w:t>.</w:t>
      </w:r>
      <w:r>
        <w:tab/>
        <w:t>Leviable passenger service transactions</w:t>
      </w:r>
      <w:bookmarkEnd w:id="536"/>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537" w:name="_Toc43986648"/>
      <w:r>
        <w:rPr>
          <w:rStyle w:val="CharSectno"/>
        </w:rPr>
        <w:t>245</w:t>
      </w:r>
      <w:r>
        <w:t>.</w:t>
      </w:r>
      <w:r>
        <w:tab/>
        <w:t>On</w:t>
      </w:r>
      <w:r>
        <w:noBreakHyphen/>
        <w:t>demand passenger transport levy</w:t>
      </w:r>
      <w:bookmarkEnd w:id="537"/>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538" w:name="_Toc43986649"/>
      <w:r>
        <w:rPr>
          <w:rStyle w:val="CharSectno"/>
        </w:rPr>
        <w:t>246</w:t>
      </w:r>
      <w:r>
        <w:t>.</w:t>
      </w:r>
      <w:r>
        <w:tab/>
        <w:t>When levy payable</w:t>
      </w:r>
      <w:bookmarkEnd w:id="538"/>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539" w:name="_Toc43986650"/>
      <w:r>
        <w:rPr>
          <w:rStyle w:val="CharSectno"/>
        </w:rPr>
        <w:t>247</w:t>
      </w:r>
      <w:r>
        <w:t>.</w:t>
      </w:r>
      <w:r>
        <w:tab/>
        <w:t>Calculation on estimated basis if amount based on actual transactions cannot be determined</w:t>
      </w:r>
      <w:bookmarkEnd w:id="539"/>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540" w:name="_Toc43986651"/>
      <w:r>
        <w:rPr>
          <w:rStyle w:val="CharSectno"/>
        </w:rPr>
        <w:t>248</w:t>
      </w:r>
      <w:r>
        <w:t>.</w:t>
      </w:r>
      <w:r>
        <w:tab/>
        <w:t>Passenger service transactions for which levy is not payable</w:t>
      </w:r>
      <w:bookmarkEnd w:id="540"/>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541" w:name="_Toc43894928"/>
      <w:bookmarkStart w:id="542" w:name="_Toc43986652"/>
      <w:r>
        <w:t>Subdivision 3 — Miscellaneous</w:t>
      </w:r>
      <w:bookmarkEnd w:id="541"/>
      <w:bookmarkEnd w:id="542"/>
    </w:p>
    <w:p>
      <w:pPr>
        <w:pStyle w:val="Heading5"/>
      </w:pPr>
      <w:bookmarkStart w:id="543" w:name="_Toc43986653"/>
      <w:r>
        <w:rPr>
          <w:rStyle w:val="CharSectno"/>
        </w:rPr>
        <w:t>249</w:t>
      </w:r>
      <w:r>
        <w:t>.</w:t>
      </w:r>
      <w:r>
        <w:tab/>
        <w:t>Registration of liable persons</w:t>
      </w:r>
      <w:bookmarkEnd w:id="543"/>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544" w:name="_Toc43986654"/>
      <w:r>
        <w:rPr>
          <w:rStyle w:val="CharSectno"/>
        </w:rPr>
        <w:t>250</w:t>
      </w:r>
      <w:r>
        <w:t>.</w:t>
      </w:r>
      <w:r>
        <w:tab/>
        <w:t>Returns</w:t>
      </w:r>
      <w:bookmarkEnd w:id="544"/>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545" w:name="_Toc43986655"/>
      <w:r>
        <w:rPr>
          <w:rStyle w:val="CharSectno"/>
        </w:rPr>
        <w:t>251</w:t>
      </w:r>
      <w:r>
        <w:t>.</w:t>
      </w:r>
      <w:r>
        <w:tab/>
        <w:t>Keeping of records</w:t>
      </w:r>
      <w:bookmarkEnd w:id="545"/>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546" w:name="_Toc43986656"/>
      <w:r>
        <w:rPr>
          <w:rStyle w:val="CharSectno"/>
        </w:rPr>
        <w:t>252</w:t>
      </w:r>
      <w:r>
        <w:t>.</w:t>
      </w:r>
      <w:r>
        <w:tab/>
        <w:t>Information sharing</w:t>
      </w:r>
      <w:bookmarkEnd w:id="546"/>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547" w:name="_Toc43986657"/>
      <w:r>
        <w:rPr>
          <w:rStyle w:val="CharSectno"/>
        </w:rPr>
        <w:t>253</w:t>
      </w:r>
      <w:r>
        <w:t>.</w:t>
      </w:r>
      <w:r>
        <w:tab/>
        <w:t>Functions of CEO</w:t>
      </w:r>
      <w:bookmarkEnd w:id="547"/>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548" w:name="_Toc43986658"/>
      <w:r>
        <w:rPr>
          <w:rStyle w:val="CharSectno"/>
        </w:rPr>
        <w:t>254</w:t>
      </w:r>
      <w:r>
        <w:t>.</w:t>
      </w:r>
      <w:r>
        <w:tab/>
        <w:t>Powers of authorised officers</w:t>
      </w:r>
      <w:bookmarkEnd w:id="548"/>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549" w:name="_Toc43986659"/>
      <w:r>
        <w:rPr>
          <w:rStyle w:val="CharSectno"/>
        </w:rPr>
        <w:t>255</w:t>
      </w:r>
      <w:r>
        <w:t>.</w:t>
      </w:r>
      <w:r>
        <w:tab/>
        <w:t>Conditions</w:t>
      </w:r>
      <w:bookmarkEnd w:id="549"/>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550" w:name="_Toc43986660"/>
      <w:r>
        <w:rPr>
          <w:rStyle w:val="CharSectno"/>
        </w:rPr>
        <w:t>256</w:t>
      </w:r>
      <w:r>
        <w:t>.</w:t>
      </w:r>
      <w:r>
        <w:tab/>
        <w:t>Recovery of amounts of fares allocated for levy</w:t>
      </w:r>
      <w:bookmarkEnd w:id="550"/>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551" w:name="_Toc43986661"/>
      <w:r>
        <w:rPr>
          <w:rStyle w:val="CharSectno"/>
        </w:rPr>
        <w:t>257</w:t>
      </w:r>
      <w:r>
        <w:t>.</w:t>
      </w:r>
      <w:r>
        <w:tab/>
        <w:t>Cessation of levy</w:t>
      </w:r>
      <w:bookmarkEnd w:id="551"/>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552" w:name="_Toc43894938"/>
      <w:bookmarkStart w:id="553" w:name="_Toc43986662"/>
      <w:r>
        <w:rPr>
          <w:rStyle w:val="CharDivNo"/>
        </w:rPr>
        <w:t>Division 2A</w:t>
      </w:r>
      <w:r>
        <w:t> — </w:t>
      </w:r>
      <w:r>
        <w:rPr>
          <w:rStyle w:val="CharDivText"/>
        </w:rPr>
        <w:t>COVID</w:t>
      </w:r>
      <w:r>
        <w:rPr>
          <w:rStyle w:val="CharDivText"/>
        </w:rPr>
        <w:noBreakHyphen/>
        <w:t>19 relief payments</w:t>
      </w:r>
      <w:bookmarkEnd w:id="552"/>
      <w:bookmarkEnd w:id="553"/>
    </w:p>
    <w:p>
      <w:pPr>
        <w:pStyle w:val="Footnoteheading"/>
        <w:keepNext/>
      </w:pPr>
      <w:r>
        <w:tab/>
        <w:t>[Heading inserted: No. 10 of 2020 s. 6.]</w:t>
      </w:r>
    </w:p>
    <w:p>
      <w:pPr>
        <w:pStyle w:val="Heading5"/>
      </w:pPr>
      <w:bookmarkStart w:id="554" w:name="_Toc43986663"/>
      <w:r>
        <w:rPr>
          <w:rStyle w:val="CharSectno"/>
        </w:rPr>
        <w:t>257A</w:t>
      </w:r>
      <w:r>
        <w:t>.</w:t>
      </w:r>
      <w:r>
        <w:tab/>
        <w:t>Terms used</w:t>
      </w:r>
      <w:bookmarkEnd w:id="554"/>
    </w:p>
    <w:p>
      <w:pPr>
        <w:pStyle w:val="Subsection"/>
        <w:keepNext/>
      </w:pPr>
      <w:r>
        <w:tab/>
      </w:r>
      <w:r>
        <w:tab/>
        <w:t xml:space="preserve">In this Division — </w:t>
      </w:r>
    </w:p>
    <w:p>
      <w:pPr>
        <w:pStyle w:val="Defstart"/>
        <w:keepNext/>
        <w:keepLines/>
      </w:pPr>
      <w:r>
        <w:tab/>
      </w:r>
      <w:r>
        <w:rPr>
          <w:rStyle w:val="CharDefText"/>
        </w:rPr>
        <w:t>COVID</w:t>
      </w:r>
      <w:r>
        <w:rPr>
          <w:rStyle w:val="CharDefText"/>
        </w:rPr>
        <w:noBreakHyphen/>
        <w:t>19 relief payment</w:t>
      </w:r>
      <w:r>
        <w:t xml:space="preserve"> has the meaning given in section 257B(1);</w:t>
      </w:r>
    </w:p>
    <w:p>
      <w:pPr>
        <w:pStyle w:val="Defstart"/>
        <w:keepNext/>
      </w:pPr>
      <w:r>
        <w:tab/>
      </w:r>
      <w:r>
        <w:rPr>
          <w:rStyle w:val="CharDefText"/>
        </w:rPr>
        <w:t>eligible industry participant</w:t>
      </w:r>
      <w:r>
        <w:t>, in relation to a COVID</w:t>
      </w:r>
      <w:r>
        <w:noBreakHyphen/>
        <w:t xml:space="preserve">19 relief payment, means a relevant industry participant who — </w:t>
      </w:r>
    </w:p>
    <w:p>
      <w:pPr>
        <w:pStyle w:val="Defpara"/>
        <w:keepNext/>
      </w:pPr>
      <w:r>
        <w:tab/>
        <w:t>(a)</w:t>
      </w:r>
      <w:r>
        <w:tab/>
        <w:t>is of the class specified in the determination under section 257B(1) for the COVID</w:t>
      </w:r>
      <w:r>
        <w:noBreakHyphen/>
        <w:t>19 relief payment; and</w:t>
      </w:r>
    </w:p>
    <w:p>
      <w:pPr>
        <w:pStyle w:val="Defpara"/>
      </w:pPr>
      <w:r>
        <w:tab/>
        <w:t>(b)</w:t>
      </w:r>
      <w:r>
        <w:tab/>
        <w:t>meets the eligibility criteria for the COVID</w:t>
      </w:r>
      <w:r>
        <w:noBreakHyphen/>
        <w:t>19 relief payment set out in that determination;</w:t>
      </w:r>
    </w:p>
    <w:p>
      <w:pPr>
        <w:pStyle w:val="Defstart"/>
      </w:pPr>
      <w:r>
        <w:tab/>
      </w:r>
      <w:r>
        <w:rPr>
          <w:rStyle w:val="CharDefText"/>
        </w:rPr>
        <w:t>relevant industry participant</w:t>
      </w:r>
      <w:r>
        <w:t xml:space="preserve"> means the holder of an on</w:t>
      </w:r>
      <w:r>
        <w:noBreakHyphen/>
        <w:t>demand booking service authorisation or a passenger transport vehicle authorisation.</w:t>
      </w:r>
    </w:p>
    <w:p>
      <w:pPr>
        <w:pStyle w:val="Footnotesection"/>
      </w:pPr>
      <w:r>
        <w:tab/>
        <w:t>[Section 257A inserted: No. 10 of 2020 s. 6.]</w:t>
      </w:r>
    </w:p>
    <w:p>
      <w:pPr>
        <w:pStyle w:val="Heading5"/>
      </w:pPr>
      <w:bookmarkStart w:id="555" w:name="_Toc43986664"/>
      <w:r>
        <w:rPr>
          <w:rStyle w:val="CharSectno"/>
        </w:rPr>
        <w:t>257B</w:t>
      </w:r>
      <w:r>
        <w:t>.</w:t>
      </w:r>
      <w:r>
        <w:tab/>
        <w:t>Minister may determine that COVID</w:t>
      </w:r>
      <w:r>
        <w:noBreakHyphen/>
        <w:t>19 relief payment is payable</w:t>
      </w:r>
      <w:bookmarkEnd w:id="555"/>
    </w:p>
    <w:p>
      <w:pPr>
        <w:pStyle w:val="Subsection"/>
      </w:pPr>
      <w:r>
        <w:tab/>
        <w:t>(1)</w:t>
      </w:r>
      <w:r>
        <w:tab/>
        <w:t xml:space="preserve">The Minister may, by notice published in the </w:t>
      </w:r>
      <w:r>
        <w:rPr>
          <w:i/>
        </w:rPr>
        <w:t>Gazette</w:t>
      </w:r>
      <w:r>
        <w:t xml:space="preserve">, determine that a payment (a </w:t>
      </w:r>
      <w:r>
        <w:rPr>
          <w:rStyle w:val="CharDefText"/>
        </w:rPr>
        <w:t>COVID</w:t>
      </w:r>
      <w:r>
        <w:rPr>
          <w:rStyle w:val="CharDefText"/>
        </w:rPr>
        <w:noBreakHyphen/>
        <w:t>19 relief payment</w:t>
      </w:r>
      <w:r>
        <w:t>) is payable to relevant industry participants of a specified class for the purpose of providing relief to those participants from the economic effects of the COVID</w:t>
      </w:r>
      <w:r>
        <w:noBreakHyphen/>
        <w:t>19 pandemic.</w:t>
      </w:r>
    </w:p>
    <w:p>
      <w:pPr>
        <w:pStyle w:val="Subsection"/>
      </w:pPr>
      <w:r>
        <w:tab/>
        <w:t>(2)</w:t>
      </w:r>
      <w:r>
        <w:tab/>
        <w:t xml:space="preserve">A determination under subsection (1) must set out — </w:t>
      </w:r>
    </w:p>
    <w:p>
      <w:pPr>
        <w:pStyle w:val="Indenta"/>
      </w:pPr>
      <w:r>
        <w:tab/>
        <w:t>(a)</w:t>
      </w:r>
      <w:r>
        <w:tab/>
        <w:t>the eligibility criteria that apply to the COVID</w:t>
      </w:r>
      <w:r>
        <w:noBreakHyphen/>
        <w:t>19 relief payment; and</w:t>
      </w:r>
    </w:p>
    <w:p>
      <w:pPr>
        <w:pStyle w:val="Indenta"/>
      </w:pPr>
      <w:r>
        <w:tab/>
        <w:t>(b)</w:t>
      </w:r>
      <w:r>
        <w:tab/>
        <w:t xml:space="preserve">either — </w:t>
      </w:r>
    </w:p>
    <w:p>
      <w:pPr>
        <w:pStyle w:val="Indenti"/>
      </w:pPr>
      <w:r>
        <w:tab/>
        <w:t>(i)</w:t>
      </w:r>
      <w:r>
        <w:tab/>
        <w:t>the amount of the COVID</w:t>
      </w:r>
      <w:r>
        <w:noBreakHyphen/>
        <w:t>19 relief payment; or</w:t>
      </w:r>
    </w:p>
    <w:p>
      <w:pPr>
        <w:pStyle w:val="Indenti"/>
      </w:pPr>
      <w:r>
        <w:tab/>
        <w:t>(ii)</w:t>
      </w:r>
      <w:r>
        <w:tab/>
        <w:t>a method for calculating the amount of the COVID</w:t>
      </w:r>
      <w:r>
        <w:noBreakHyphen/>
        <w:t>19 relief payment.</w:t>
      </w:r>
    </w:p>
    <w:p>
      <w:pPr>
        <w:pStyle w:val="Subsection"/>
      </w:pPr>
      <w:r>
        <w:tab/>
        <w:t>(3)</w:t>
      </w:r>
      <w:r>
        <w:tab/>
        <w:t>The Minister may make more than 1 determination under subsection (1).</w:t>
      </w:r>
    </w:p>
    <w:p>
      <w:pPr>
        <w:pStyle w:val="Subsection"/>
      </w:pPr>
      <w:r>
        <w:tab/>
        <w:t>(4)</w:t>
      </w:r>
      <w:r>
        <w:tab/>
        <w:t xml:space="preserve">The Minister may, by notice published in the </w:t>
      </w:r>
      <w:r>
        <w:rPr>
          <w:i/>
        </w:rPr>
        <w:t>Gazette</w:t>
      </w:r>
      <w:r>
        <w:t>, amend or revoke a determination under subsection (1).</w:t>
      </w:r>
    </w:p>
    <w:p>
      <w:pPr>
        <w:pStyle w:val="Footnotesection"/>
      </w:pPr>
      <w:r>
        <w:tab/>
        <w:t>[Section 257B inserted: No. 10 of 2020 s. 6.]</w:t>
      </w:r>
    </w:p>
    <w:p>
      <w:pPr>
        <w:pStyle w:val="Heading5"/>
      </w:pPr>
      <w:bookmarkStart w:id="556" w:name="_Toc43986665"/>
      <w:r>
        <w:rPr>
          <w:rStyle w:val="CharSectno"/>
        </w:rPr>
        <w:t>257C</w:t>
      </w:r>
      <w:r>
        <w:t>.</w:t>
      </w:r>
      <w:r>
        <w:tab/>
        <w:t>Grant of COVID</w:t>
      </w:r>
      <w:r>
        <w:noBreakHyphen/>
        <w:t>19 relief payment</w:t>
      </w:r>
      <w:bookmarkEnd w:id="556"/>
    </w:p>
    <w:p>
      <w:pPr>
        <w:pStyle w:val="Subsection"/>
      </w:pPr>
      <w:r>
        <w:tab/>
        <w:t>(1)</w:t>
      </w:r>
      <w:r>
        <w:tab/>
        <w:t>Subject to subsection (2), the CEO must, by written notice, grant a COVID</w:t>
      </w:r>
      <w:r>
        <w:noBreakHyphen/>
        <w:t xml:space="preserve">19 relief payment to an eligible industry participant if — </w:t>
      </w:r>
    </w:p>
    <w:p>
      <w:pPr>
        <w:pStyle w:val="Indenta"/>
      </w:pPr>
      <w:r>
        <w:tab/>
        <w:t>(a)</w:t>
      </w:r>
      <w:r>
        <w:tab/>
        <w:t>the determination under section 257B(1) for the COVID</w:t>
      </w:r>
      <w:r>
        <w:noBreakHyphen/>
        <w:t>19 relief payment is in force; and</w:t>
      </w:r>
    </w:p>
    <w:p>
      <w:pPr>
        <w:pStyle w:val="Indenta"/>
      </w:pPr>
      <w:r>
        <w:tab/>
        <w:t>(b)</w:t>
      </w:r>
      <w:r>
        <w:tab/>
        <w:t>no other COVID</w:t>
      </w:r>
      <w:r>
        <w:noBreakHyphen/>
        <w:t>19 relief payment under that determination has been granted to the eligible industry participant.</w:t>
      </w:r>
    </w:p>
    <w:p>
      <w:pPr>
        <w:pStyle w:val="Subsection"/>
      </w:pPr>
      <w:r>
        <w:tab/>
        <w:t>(2)</w:t>
      </w:r>
      <w:r>
        <w:tab/>
        <w:t>If the CEO requires an application to be made for the COVID</w:t>
      </w:r>
      <w:r>
        <w:noBreakHyphen/>
        <w:t xml:space="preserve">19 relief payment, the payment is not required to be granted unless the eligible industry participant applies for the payment — </w:t>
      </w:r>
    </w:p>
    <w:p>
      <w:pPr>
        <w:pStyle w:val="Indenta"/>
      </w:pPr>
      <w:r>
        <w:tab/>
        <w:t>(a)</w:t>
      </w:r>
      <w:r>
        <w:tab/>
        <w:t>in the approved form; and</w:t>
      </w:r>
    </w:p>
    <w:p>
      <w:pPr>
        <w:pStyle w:val="Indenta"/>
      </w:pPr>
      <w:r>
        <w:tab/>
        <w:t>(b)</w:t>
      </w:r>
      <w:r>
        <w:tab/>
        <w:t>on or before the date required by the CEO.</w:t>
      </w:r>
    </w:p>
    <w:p>
      <w:pPr>
        <w:pStyle w:val="Subsection"/>
      </w:pPr>
      <w:r>
        <w:tab/>
        <w:t>(3)</w:t>
      </w:r>
      <w:r>
        <w:tab/>
        <w:t>An applicant for a COVID</w:t>
      </w:r>
      <w:r>
        <w:noBreakHyphen/>
        <w:t>19 relief payment to which subsection (2) applies must provide any additional information that the CEO may require for the proper consideration of the application.</w:t>
      </w:r>
    </w:p>
    <w:p>
      <w:pPr>
        <w:pStyle w:val="Subsection"/>
      </w:pPr>
      <w:r>
        <w:tab/>
        <w:t>(4)</w:t>
      </w:r>
      <w:r>
        <w:tab/>
        <w:t>The CEO may require any information provided with an application to be verified by statutory declaration.</w:t>
      </w:r>
    </w:p>
    <w:p>
      <w:pPr>
        <w:pStyle w:val="Footnotesection"/>
      </w:pPr>
      <w:r>
        <w:tab/>
        <w:t>[Section 257C inserted: No. 10 of 2020 s. 6.]</w:t>
      </w:r>
    </w:p>
    <w:p>
      <w:pPr>
        <w:pStyle w:val="Heading5"/>
      </w:pPr>
      <w:bookmarkStart w:id="557" w:name="_Toc43986666"/>
      <w:r>
        <w:rPr>
          <w:rStyle w:val="CharSectno"/>
        </w:rPr>
        <w:t>257D</w:t>
      </w:r>
      <w:r>
        <w:t>.</w:t>
      </w:r>
      <w:r>
        <w:tab/>
        <w:t>Amount and payment of COVID</w:t>
      </w:r>
      <w:r>
        <w:noBreakHyphen/>
        <w:t>19 relief payment</w:t>
      </w:r>
      <w:bookmarkEnd w:id="557"/>
    </w:p>
    <w:p>
      <w:pPr>
        <w:pStyle w:val="Subsection"/>
        <w:keepNext/>
      </w:pPr>
      <w:r>
        <w:tab/>
        <w:t>(1)</w:t>
      </w:r>
      <w:r>
        <w:tab/>
        <w:t>The amount of a COVID</w:t>
      </w:r>
      <w:r>
        <w:noBreakHyphen/>
        <w:t xml:space="preserve">19 relief payment is — </w:t>
      </w:r>
    </w:p>
    <w:p>
      <w:pPr>
        <w:pStyle w:val="Indenta"/>
      </w:pPr>
      <w:r>
        <w:tab/>
        <w:t>(a)</w:t>
      </w:r>
      <w:r>
        <w:tab/>
        <w:t>if the amount of the payment is set out under section 257B(2)(b)(i) — that amount; or</w:t>
      </w:r>
    </w:p>
    <w:p>
      <w:pPr>
        <w:pStyle w:val="Indenta"/>
      </w:pPr>
      <w:r>
        <w:tab/>
        <w:t>(b)</w:t>
      </w:r>
      <w:r>
        <w:tab/>
        <w:t>if a method for calculating the amount of the payment is set out under section 257B(2)(b)(ii) — an amount determined by the CEO according to that method.</w:t>
      </w:r>
    </w:p>
    <w:p>
      <w:pPr>
        <w:pStyle w:val="Subsection"/>
      </w:pPr>
      <w:r>
        <w:tab/>
        <w:t>(2)</w:t>
      </w:r>
      <w:r>
        <w:tab/>
        <w:t>A COVID</w:t>
      </w:r>
      <w:r>
        <w:noBreakHyphen/>
        <w:t>19 relief payment is to be paid to the eligible industry participant to whom it is granted.</w:t>
      </w:r>
    </w:p>
    <w:p>
      <w:pPr>
        <w:pStyle w:val="Subsection"/>
      </w:pPr>
      <w:r>
        <w:tab/>
        <w:t>(3)</w:t>
      </w:r>
      <w:r>
        <w:tab/>
        <w:t>No more than 1 COVID</w:t>
      </w:r>
      <w:r>
        <w:noBreakHyphen/>
        <w:t>19 relief payment may be paid to an eligible industry participant under the same determination under section 257B(1).</w:t>
      </w:r>
    </w:p>
    <w:p>
      <w:pPr>
        <w:pStyle w:val="Footnotesection"/>
      </w:pPr>
      <w:r>
        <w:tab/>
        <w:t>[Section 257D inserted: No. 10 of 2020 s. 6.]</w:t>
      </w:r>
    </w:p>
    <w:p>
      <w:pPr>
        <w:pStyle w:val="Heading3"/>
      </w:pPr>
      <w:bookmarkStart w:id="558" w:name="_Toc43894943"/>
      <w:bookmarkStart w:id="559" w:name="_Toc43986667"/>
      <w:r>
        <w:rPr>
          <w:rStyle w:val="CharDivNo"/>
        </w:rPr>
        <w:t>Division 3</w:t>
      </w:r>
      <w:r>
        <w:t> — </w:t>
      </w:r>
      <w:r>
        <w:rPr>
          <w:rStyle w:val="CharDivText"/>
        </w:rPr>
        <w:t>Adjustment assistance grants</w:t>
      </w:r>
      <w:bookmarkEnd w:id="558"/>
      <w:bookmarkEnd w:id="559"/>
    </w:p>
    <w:p>
      <w:pPr>
        <w:pStyle w:val="Heading5"/>
      </w:pPr>
      <w:bookmarkStart w:id="560" w:name="_Toc43986668"/>
      <w:r>
        <w:rPr>
          <w:rStyle w:val="CharSectno"/>
        </w:rPr>
        <w:t>258</w:t>
      </w:r>
      <w:r>
        <w:t>.</w:t>
      </w:r>
      <w:r>
        <w:tab/>
        <w:t>Terms used</w:t>
      </w:r>
      <w:bookmarkEnd w:id="560"/>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561" w:name="_Toc43986669"/>
      <w:r>
        <w:rPr>
          <w:rStyle w:val="CharSectno"/>
        </w:rPr>
        <w:t>259</w:t>
      </w:r>
      <w:r>
        <w:t>.</w:t>
      </w:r>
      <w:r>
        <w:tab/>
        <w:t>Application for adjustment assistance grant</w:t>
      </w:r>
      <w:bookmarkEnd w:id="561"/>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562" w:name="_Toc43986670"/>
      <w:r>
        <w:rPr>
          <w:rStyle w:val="CharSectno"/>
        </w:rPr>
        <w:t>260</w:t>
      </w:r>
      <w:r>
        <w:t>.</w:t>
      </w:r>
      <w:r>
        <w:tab/>
        <w:t>Requirement to grant adjustment assistance</w:t>
      </w:r>
      <w:bookmarkEnd w:id="562"/>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563" w:name="_Toc43986671"/>
      <w:r>
        <w:rPr>
          <w:rStyle w:val="CharSectno"/>
        </w:rPr>
        <w:t>261</w:t>
      </w:r>
      <w:r>
        <w:t>.</w:t>
      </w:r>
      <w:r>
        <w:tab/>
        <w:t>Amount of adjustment assistance grant</w:t>
      </w:r>
      <w:bookmarkEnd w:id="563"/>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3"/>
      </w:pPr>
      <w:bookmarkStart w:id="564" w:name="_Toc43894948"/>
      <w:bookmarkStart w:id="565" w:name="_Toc43986672"/>
      <w:r>
        <w:rPr>
          <w:rStyle w:val="CharDivNo"/>
        </w:rPr>
        <w:t>Division 4</w:t>
      </w:r>
      <w:r>
        <w:t xml:space="preserve"> — </w:t>
      </w:r>
      <w:r>
        <w:rPr>
          <w:rStyle w:val="CharDivText"/>
        </w:rPr>
        <w:t>Regional assistance payments</w:t>
      </w:r>
      <w:bookmarkEnd w:id="564"/>
      <w:bookmarkEnd w:id="565"/>
    </w:p>
    <w:p>
      <w:pPr>
        <w:pStyle w:val="Footnoteheading"/>
      </w:pPr>
      <w:r>
        <w:tab/>
        <w:t>[Heading inserted: No. 10 of 2020 s. 7.]</w:t>
      </w:r>
    </w:p>
    <w:p>
      <w:pPr>
        <w:pStyle w:val="Heading5"/>
      </w:pPr>
      <w:bookmarkStart w:id="566" w:name="_Toc43986673"/>
      <w:r>
        <w:rPr>
          <w:rStyle w:val="CharSectno"/>
        </w:rPr>
        <w:t>261A</w:t>
      </w:r>
      <w:r>
        <w:t>.</w:t>
      </w:r>
      <w:r>
        <w:tab/>
        <w:t>Terms used</w:t>
      </w:r>
      <w:bookmarkEnd w:id="566"/>
    </w:p>
    <w:p>
      <w:pPr>
        <w:pStyle w:val="Subsection"/>
      </w:pPr>
      <w:r>
        <w:tab/>
      </w:r>
      <w:r>
        <w:tab/>
        <w:t xml:space="preserve">In this Division — </w:t>
      </w:r>
    </w:p>
    <w:p>
      <w:pPr>
        <w:pStyle w:val="Defstart"/>
      </w:pPr>
      <w:r>
        <w:tab/>
      </w:r>
      <w:r>
        <w:rPr>
          <w:rStyle w:val="CharDefText"/>
        </w:rPr>
        <w:t>eligible taxi</w:t>
      </w:r>
      <w:r>
        <w:rPr>
          <w:rStyle w:val="CharDefText"/>
        </w:rPr>
        <w:noBreakHyphen/>
        <w:t>car operator</w:t>
      </w:r>
      <w:r>
        <w:t>, in relation to a relevant licence, means a taxi</w:t>
      </w:r>
      <w:r>
        <w:noBreakHyphen/>
        <w:t>car operator who meets the eligibility criteria determined under section 261B(1)(a) for a regional assistance payment in relation to the licence;</w:t>
      </w:r>
    </w:p>
    <w:p>
      <w:pPr>
        <w:pStyle w:val="Defstart"/>
      </w:pPr>
      <w:r>
        <w:tab/>
      </w:r>
      <w:r>
        <w:rPr>
          <w:rStyle w:val="CharDefText"/>
        </w:rPr>
        <w:t>relevant licence</w:t>
      </w:r>
      <w:r>
        <w:t xml:space="preserve"> means a licence that — </w:t>
      </w:r>
    </w:p>
    <w:p>
      <w:pPr>
        <w:pStyle w:val="Defpara"/>
      </w:pPr>
      <w:r>
        <w:tab/>
        <w:t>(a)</w:t>
      </w:r>
      <w:r>
        <w:tab/>
        <w:t xml:space="preserve">was issued under the </w:t>
      </w:r>
      <w:r>
        <w:rPr>
          <w:i/>
        </w:rPr>
        <w:t>Transport Co-ordination Act 1966</w:t>
      </w:r>
      <w:r>
        <w:t xml:space="preserve"> Part IIIB before that Part was repealed on 2 July 2019; and</w:t>
      </w:r>
    </w:p>
    <w:p>
      <w:pPr>
        <w:pStyle w:val="Defpara"/>
      </w:pPr>
      <w:r>
        <w:tab/>
        <w:t>(b)</w:t>
      </w:r>
      <w:r>
        <w:tab/>
        <w:t>was not a temporary taxi</w:t>
      </w:r>
      <w:r>
        <w:noBreakHyphen/>
        <w:t xml:space="preserve">car licence as defined in the </w:t>
      </w:r>
      <w:r>
        <w:rPr>
          <w:i/>
        </w:rPr>
        <w:t xml:space="preserve">Transport (Country Taxi-car) Regulations 1982 </w:t>
      </w:r>
      <w:r>
        <w:t>regulation 4 as in force immediately before 2 July 2019;</w:t>
      </w:r>
    </w:p>
    <w:p>
      <w:pPr>
        <w:pStyle w:val="Defstart"/>
      </w:pPr>
      <w:r>
        <w:tab/>
      </w:r>
      <w:r>
        <w:rPr>
          <w:rStyle w:val="CharDefText"/>
        </w:rPr>
        <w:t>taxi</w:t>
      </w:r>
      <w:r>
        <w:rPr>
          <w:rStyle w:val="CharDefText"/>
        </w:rPr>
        <w:noBreakHyphen/>
        <w:t>car operator</w:t>
      </w:r>
      <w:r>
        <w:t xml:space="preserve">, in relation to a relevant licence, means a person who, immediately before 2 July 2019 — </w:t>
      </w:r>
    </w:p>
    <w:p>
      <w:pPr>
        <w:pStyle w:val="Defpara"/>
      </w:pPr>
      <w:r>
        <w:tab/>
        <w:t>(a)</w:t>
      </w:r>
      <w:r>
        <w:tab/>
        <w:t xml:space="preserve">either — </w:t>
      </w:r>
    </w:p>
    <w:p>
      <w:pPr>
        <w:pStyle w:val="Defsubpara"/>
      </w:pPr>
      <w:r>
        <w:tab/>
        <w:t>(i)</w:t>
      </w:r>
      <w:r>
        <w:tab/>
        <w:t>held the relevant licence; or</w:t>
      </w:r>
    </w:p>
    <w:p>
      <w:pPr>
        <w:pStyle w:val="Defsubpara"/>
      </w:pPr>
      <w:r>
        <w:tab/>
        <w:t>(ii)</w:t>
      </w:r>
      <w:r>
        <w:tab/>
        <w:t>was a party to an agreement to acquire the relevant licence from the holder of the relevant licence;</w:t>
      </w:r>
    </w:p>
    <w:p>
      <w:pPr>
        <w:pStyle w:val="Defpara"/>
      </w:pPr>
      <w:r>
        <w:tab/>
      </w:r>
      <w:r>
        <w:tab/>
        <w:t>and</w:t>
      </w:r>
    </w:p>
    <w:p>
      <w:pPr>
        <w:pStyle w:val="Defpara"/>
      </w:pPr>
      <w:r>
        <w:tab/>
        <w:t>(b)</w:t>
      </w:r>
      <w:r>
        <w:tab/>
        <w:t xml:space="preserve">was — </w:t>
      </w:r>
    </w:p>
    <w:p>
      <w:pPr>
        <w:pStyle w:val="Defsubpara"/>
      </w:pPr>
      <w:r>
        <w:tab/>
        <w:t>(i)</w:t>
      </w:r>
      <w:r>
        <w:tab/>
        <w:t>carrying on a business for the operation of a taxi</w:t>
      </w:r>
      <w:r>
        <w:noBreakHyphen/>
        <w:t>car under the authority of the relevant licence; or</w:t>
      </w:r>
    </w:p>
    <w:p>
      <w:pPr>
        <w:pStyle w:val="Defsubpara"/>
      </w:pPr>
      <w:r>
        <w:tab/>
        <w:t>(ii)</w:t>
      </w:r>
      <w:r>
        <w:tab/>
        <w:t>leasing rights under the relevant licence to another person who was carrying on such a business.</w:t>
      </w:r>
    </w:p>
    <w:p>
      <w:pPr>
        <w:pStyle w:val="Footnotesection"/>
      </w:pPr>
      <w:r>
        <w:tab/>
        <w:t>[Section 261A inserted: No. 10 of 2020 s. 7.]</w:t>
      </w:r>
    </w:p>
    <w:p>
      <w:pPr>
        <w:pStyle w:val="Heading5"/>
      </w:pPr>
      <w:bookmarkStart w:id="567" w:name="_Toc43986674"/>
      <w:r>
        <w:rPr>
          <w:rStyle w:val="CharSectno"/>
        </w:rPr>
        <w:t>261B</w:t>
      </w:r>
      <w:r>
        <w:t>.</w:t>
      </w:r>
      <w:r>
        <w:tab/>
        <w:t>Minister to determine eligibility criteria and calculation method for regional assistance payment</w:t>
      </w:r>
      <w:bookmarkEnd w:id="567"/>
    </w:p>
    <w:p>
      <w:pPr>
        <w:pStyle w:val="Subsection"/>
      </w:pPr>
      <w:r>
        <w:tab/>
        <w:t>(1)</w:t>
      </w:r>
      <w:r>
        <w:tab/>
        <w:t xml:space="preserve">The Minister must, by notice published in the </w:t>
      </w:r>
      <w:r>
        <w:rPr>
          <w:i/>
        </w:rPr>
        <w:t>Gazette</w:t>
      </w:r>
      <w:r>
        <w:t xml:space="preserve">, determine — </w:t>
      </w:r>
    </w:p>
    <w:p>
      <w:pPr>
        <w:pStyle w:val="Indenta"/>
      </w:pPr>
      <w:r>
        <w:tab/>
        <w:t>(a)</w:t>
      </w:r>
      <w:r>
        <w:tab/>
        <w:t>the eligibility criteria for a regional assistance payment in relation to a relevant licence; and</w:t>
      </w:r>
    </w:p>
    <w:p>
      <w:pPr>
        <w:pStyle w:val="Indenta"/>
      </w:pPr>
      <w:r>
        <w:tab/>
        <w:t>(b)</w:t>
      </w:r>
      <w:r>
        <w:tab/>
        <w:t>a method for calculating the amount of a regional assistance payment; and</w:t>
      </w:r>
    </w:p>
    <w:p>
      <w:pPr>
        <w:pStyle w:val="Indenta"/>
      </w:pPr>
      <w:r>
        <w:tab/>
        <w:t>(c)</w:t>
      </w:r>
      <w:r>
        <w:tab/>
        <w:t>the due date for applications for regional assistance payments.</w:t>
      </w:r>
    </w:p>
    <w:p>
      <w:pPr>
        <w:pStyle w:val="Subsection"/>
      </w:pPr>
      <w:r>
        <w:tab/>
        <w:t>(2)</w:t>
      </w:r>
      <w:r>
        <w:tab/>
        <w:t>Different eligibility criteria may be determined under subsection (1)(a) for different classes of taxi</w:t>
      </w:r>
      <w:r>
        <w:noBreakHyphen/>
        <w:t>car operators.</w:t>
      </w:r>
    </w:p>
    <w:p>
      <w:pPr>
        <w:pStyle w:val="Subsection"/>
      </w:pPr>
      <w:r>
        <w:tab/>
        <w:t>(3)</w:t>
      </w:r>
      <w:r>
        <w:tab/>
        <w:t xml:space="preserve">The calculation method determined under subsection (1)(b) may take into account any matters that the Minister considers appropriate, including any of the following — </w:t>
      </w:r>
    </w:p>
    <w:p>
      <w:pPr>
        <w:pStyle w:val="Indenta"/>
      </w:pPr>
      <w:r>
        <w:tab/>
        <w:t>(a)</w:t>
      </w:r>
      <w:r>
        <w:tab/>
        <w:t>when the relevant licence was acquired or the agreement for the acquisition was made;</w:t>
      </w:r>
    </w:p>
    <w:p>
      <w:pPr>
        <w:pStyle w:val="Indenta"/>
      </w:pPr>
      <w:r>
        <w:tab/>
        <w:t>(b)</w:t>
      </w:r>
      <w:r>
        <w:tab/>
        <w:t>the amount paid in relation to the acquisition or agreement to acquire the relevant licence;</w:t>
      </w:r>
    </w:p>
    <w:p>
      <w:pPr>
        <w:pStyle w:val="Indenta"/>
      </w:pPr>
      <w:r>
        <w:tab/>
        <w:t>(c)</w:t>
      </w:r>
      <w:r>
        <w:tab/>
        <w:t>the estimated profits that could have been made in connection with the relevant licence;</w:t>
      </w:r>
    </w:p>
    <w:p>
      <w:pPr>
        <w:pStyle w:val="Indenta"/>
      </w:pPr>
      <w:r>
        <w:tab/>
        <w:t>(d)</w:t>
      </w:r>
      <w:r>
        <w:tab/>
        <w:t>any subsidy or other amount that has previously been paid to the eligible taxi</w:t>
      </w:r>
      <w:r>
        <w:noBreakHyphen/>
        <w:t>car operator;</w:t>
      </w:r>
    </w:p>
    <w:p>
      <w:pPr>
        <w:pStyle w:val="Indenta"/>
      </w:pPr>
      <w:r>
        <w:tab/>
        <w:t>(e)</w:t>
      </w:r>
      <w:r>
        <w:tab/>
        <w:t>any fees or other amounts relating to the relevant licence that are unpaid;</w:t>
      </w:r>
    </w:p>
    <w:p>
      <w:pPr>
        <w:pStyle w:val="Indenta"/>
      </w:pPr>
      <w:r>
        <w:tab/>
        <w:t>(f)</w:t>
      </w:r>
      <w:r>
        <w:tab/>
        <w:t>estimates of any amounts referred to in paragraphs (b) to (e) made by reference to averages or other relevant information.</w:t>
      </w:r>
    </w:p>
    <w:p>
      <w:pPr>
        <w:pStyle w:val="Subsection"/>
      </w:pPr>
      <w:r>
        <w:tab/>
        <w:t>(4)</w:t>
      </w:r>
      <w:r>
        <w:tab/>
        <w:t xml:space="preserve">The Minister may, by notice published in the </w:t>
      </w:r>
      <w:r>
        <w:rPr>
          <w:i/>
        </w:rPr>
        <w:t>Gazette</w:t>
      </w:r>
      <w:r>
        <w:t>, amend a determination under subsection (1).</w:t>
      </w:r>
    </w:p>
    <w:p>
      <w:pPr>
        <w:pStyle w:val="Footnotesection"/>
      </w:pPr>
      <w:r>
        <w:tab/>
        <w:t>[Section 261B inserted: No. 10 of 2020 s. 7.]</w:t>
      </w:r>
    </w:p>
    <w:p>
      <w:pPr>
        <w:pStyle w:val="Heading5"/>
      </w:pPr>
      <w:bookmarkStart w:id="568" w:name="_Toc43986675"/>
      <w:r>
        <w:rPr>
          <w:rStyle w:val="CharSectno"/>
        </w:rPr>
        <w:t>261C</w:t>
      </w:r>
      <w:r>
        <w:t>.</w:t>
      </w:r>
      <w:r>
        <w:tab/>
        <w:t>Application for regional assistance payment</w:t>
      </w:r>
      <w:bookmarkEnd w:id="568"/>
    </w:p>
    <w:p>
      <w:pPr>
        <w:pStyle w:val="Subsection"/>
      </w:pPr>
      <w:r>
        <w:tab/>
        <w:t>(1)</w:t>
      </w:r>
      <w:r>
        <w:tab/>
        <w:t>An eligible taxi</w:t>
      </w:r>
      <w:r>
        <w:noBreakHyphen/>
        <w:t>car operator may apply for a regional assistance payment in relation to a relevant licence.</w:t>
      </w:r>
    </w:p>
    <w:p>
      <w:pPr>
        <w:pStyle w:val="Subsection"/>
      </w:pPr>
      <w:r>
        <w:tab/>
        <w:t>(2)</w:t>
      </w:r>
      <w:r>
        <w:tab/>
        <w:t>If the application is in relation to a relevant licence for which there are 2 or more eligible taxi</w:t>
      </w:r>
      <w:r>
        <w:noBreakHyphen/>
        <w:t>car operators, the application must be made jointly by the eligible taxi</w:t>
      </w:r>
      <w:r>
        <w:noBreakHyphen/>
        <w:t>car operators.</w:t>
      </w:r>
    </w:p>
    <w:p>
      <w:pPr>
        <w:pStyle w:val="Subsection"/>
      </w:pPr>
      <w:r>
        <w:tab/>
        <w:t>(3)</w:t>
      </w:r>
      <w:r>
        <w:tab/>
        <w:t>The application must be made to the CEO in the approved form on or before the due date determined under section 261B(1)(c).</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Footnotesection"/>
      </w:pPr>
      <w:r>
        <w:tab/>
        <w:t>[Section 261C inserted: No. 10 of 2020 s. 7.]</w:t>
      </w:r>
    </w:p>
    <w:p>
      <w:pPr>
        <w:pStyle w:val="Heading5"/>
      </w:pPr>
      <w:bookmarkStart w:id="569" w:name="_Toc43986676"/>
      <w:r>
        <w:rPr>
          <w:rStyle w:val="CharSectno"/>
        </w:rPr>
        <w:t>261D</w:t>
      </w:r>
      <w:r>
        <w:t>.</w:t>
      </w:r>
      <w:r>
        <w:tab/>
        <w:t>Requirement to grant regional assistance payment</w:t>
      </w:r>
      <w:bookmarkEnd w:id="569"/>
    </w:p>
    <w:p>
      <w:pPr>
        <w:pStyle w:val="Subsection"/>
      </w:pPr>
      <w:r>
        <w:tab/>
      </w:r>
      <w:r>
        <w:tab/>
        <w:t xml:space="preserve">The CEO must, by written notice, grant an application for a regional assistance payment in relation to a relevant licence if — </w:t>
      </w:r>
    </w:p>
    <w:p>
      <w:pPr>
        <w:pStyle w:val="Indenta"/>
      </w:pPr>
      <w:r>
        <w:tab/>
        <w:t>(a)</w:t>
      </w:r>
      <w:r>
        <w:tab/>
        <w:t>the applicant, or if a joint application, each applicant, is an eligible taxi</w:t>
      </w:r>
      <w:r>
        <w:noBreakHyphen/>
        <w:t>car operator; and</w:t>
      </w:r>
    </w:p>
    <w:p>
      <w:pPr>
        <w:pStyle w:val="Indenta"/>
      </w:pPr>
      <w:r>
        <w:tab/>
        <w:t>(b)</w:t>
      </w:r>
      <w:r>
        <w:tab/>
        <w:t>no other application for a regional assistance payment in relation to the licence has been granted; and</w:t>
      </w:r>
    </w:p>
    <w:p>
      <w:pPr>
        <w:pStyle w:val="Indenta"/>
      </w:pPr>
      <w:r>
        <w:tab/>
        <w:t>(c)</w:t>
      </w:r>
      <w:r>
        <w:tab/>
        <w:t>no more than 4 other applications for regional assistance payments have been granted to the applicant, or if a joint application, to the joint applicants.</w:t>
      </w:r>
    </w:p>
    <w:p>
      <w:pPr>
        <w:pStyle w:val="Footnotesection"/>
      </w:pPr>
      <w:r>
        <w:tab/>
        <w:t>[Section 261D inserted: No. 10 of 2020 s. 7.]</w:t>
      </w:r>
    </w:p>
    <w:p>
      <w:pPr>
        <w:pStyle w:val="Heading5"/>
      </w:pPr>
      <w:bookmarkStart w:id="570" w:name="_Toc43986677"/>
      <w:r>
        <w:rPr>
          <w:rStyle w:val="CharSectno"/>
        </w:rPr>
        <w:t>261E</w:t>
      </w:r>
      <w:r>
        <w:t>.</w:t>
      </w:r>
      <w:r>
        <w:tab/>
        <w:t>Amount and payment of regional assistance payment</w:t>
      </w:r>
      <w:bookmarkEnd w:id="570"/>
    </w:p>
    <w:p>
      <w:pPr>
        <w:pStyle w:val="Subsection"/>
      </w:pPr>
      <w:r>
        <w:tab/>
        <w:t>(1)</w:t>
      </w:r>
      <w:r>
        <w:tab/>
        <w:t>The amount of a regional assistance payment is to be determined by the CEO according to the calculation method determined under section 261B(1)(b).</w:t>
      </w:r>
    </w:p>
    <w:p>
      <w:pPr>
        <w:pStyle w:val="Subsection"/>
      </w:pPr>
      <w:r>
        <w:tab/>
        <w:t>(2)</w:t>
      </w:r>
      <w:r>
        <w:tab/>
        <w:t xml:space="preserve">A regional assistance payment is to be paid to — </w:t>
      </w:r>
    </w:p>
    <w:p>
      <w:pPr>
        <w:pStyle w:val="Indenta"/>
      </w:pPr>
      <w:r>
        <w:tab/>
        <w:t>(a)</w:t>
      </w:r>
      <w:r>
        <w:tab/>
        <w:t>the applicant; or</w:t>
      </w:r>
    </w:p>
    <w:p>
      <w:pPr>
        <w:pStyle w:val="Indenta"/>
      </w:pPr>
      <w:r>
        <w:tab/>
        <w:t>(b)</w:t>
      </w:r>
      <w:r>
        <w:tab/>
        <w:t>if the application specifies a person who is to receive the payment on behalf of the eligible taxi</w:t>
      </w:r>
      <w:r>
        <w:noBreakHyphen/>
        <w:t>car operators for the licence — that person.</w:t>
      </w:r>
    </w:p>
    <w:p>
      <w:pPr>
        <w:pStyle w:val="Subsection"/>
      </w:pPr>
      <w:r>
        <w:tab/>
        <w:t>(3)</w:t>
      </w:r>
      <w:r>
        <w:tab/>
        <w:t>No more than 1 regional assistance payment may be paid in relation to the same relevant licence.</w:t>
      </w:r>
    </w:p>
    <w:p>
      <w:pPr>
        <w:pStyle w:val="Subsection"/>
      </w:pPr>
      <w:r>
        <w:tab/>
        <w:t>(4)</w:t>
      </w:r>
      <w:r>
        <w:tab/>
        <w:t>No more than 5 regional assistance payments may be paid in relation to the same applicant or, in the case of joint applications, the same joint applicants.</w:t>
      </w:r>
    </w:p>
    <w:p>
      <w:pPr>
        <w:pStyle w:val="Footnotesection"/>
      </w:pPr>
      <w:r>
        <w:tab/>
        <w:t>[Section 261E inserted: No. 10 of 2020 s. 7.]</w:t>
      </w:r>
    </w:p>
    <w:p>
      <w:pPr>
        <w:pStyle w:val="Heading2"/>
      </w:pPr>
      <w:bookmarkStart w:id="571" w:name="_Toc43894954"/>
      <w:bookmarkStart w:id="572" w:name="_Toc43986678"/>
      <w:r>
        <w:rPr>
          <w:rStyle w:val="CharPartNo"/>
        </w:rPr>
        <w:t>Part 10</w:t>
      </w:r>
      <w:r>
        <w:rPr>
          <w:rStyle w:val="CharDivNo"/>
        </w:rPr>
        <w:t> </w:t>
      </w:r>
      <w:r>
        <w:t>—</w:t>
      </w:r>
      <w:r>
        <w:rPr>
          <w:rStyle w:val="CharDivText"/>
        </w:rPr>
        <w:t> </w:t>
      </w:r>
      <w:r>
        <w:rPr>
          <w:rStyle w:val="CharPartText"/>
        </w:rPr>
        <w:t>Review of decisions</w:t>
      </w:r>
      <w:bookmarkEnd w:id="571"/>
      <w:bookmarkEnd w:id="572"/>
    </w:p>
    <w:p>
      <w:pPr>
        <w:pStyle w:val="Heading5"/>
      </w:pPr>
      <w:bookmarkStart w:id="573" w:name="_Toc43986679"/>
      <w:r>
        <w:rPr>
          <w:rStyle w:val="CharSectno"/>
        </w:rPr>
        <w:t>262</w:t>
      </w:r>
      <w:r>
        <w:t>.</w:t>
      </w:r>
      <w:r>
        <w:tab/>
        <w:t>Term used: Reviewable decisions</w:t>
      </w:r>
      <w:bookmarkEnd w:id="573"/>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574" w:name="_Toc43986680"/>
      <w:r>
        <w:rPr>
          <w:rStyle w:val="CharSectno"/>
        </w:rPr>
        <w:t>263</w:t>
      </w:r>
      <w:r>
        <w:t>.</w:t>
      </w:r>
      <w:r>
        <w:tab/>
        <w:t>Reconsideration of reviewable decisions</w:t>
      </w:r>
      <w:bookmarkEnd w:id="574"/>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575" w:name="_Toc43986681"/>
      <w:r>
        <w:rPr>
          <w:rStyle w:val="CharSectno"/>
        </w:rPr>
        <w:t>264</w:t>
      </w:r>
      <w:r>
        <w:t>.</w:t>
      </w:r>
      <w:r>
        <w:tab/>
        <w:t>Application to State Administrative Tribunal for review</w:t>
      </w:r>
      <w:bookmarkEnd w:id="575"/>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576" w:name="_Toc43894958"/>
      <w:bookmarkStart w:id="577" w:name="_Toc43986682"/>
      <w:r>
        <w:rPr>
          <w:rStyle w:val="CharPartNo"/>
        </w:rPr>
        <w:t>Part 11</w:t>
      </w:r>
      <w:r>
        <w:t> — </w:t>
      </w:r>
      <w:r>
        <w:rPr>
          <w:rStyle w:val="CharPartText"/>
        </w:rPr>
        <w:t>Regulations</w:t>
      </w:r>
      <w:bookmarkEnd w:id="576"/>
      <w:bookmarkEnd w:id="577"/>
    </w:p>
    <w:p>
      <w:pPr>
        <w:pStyle w:val="Heading3"/>
      </w:pPr>
      <w:bookmarkStart w:id="578" w:name="_Toc43894959"/>
      <w:bookmarkStart w:id="579" w:name="_Toc43986683"/>
      <w:r>
        <w:rPr>
          <w:rStyle w:val="CharDivNo"/>
        </w:rPr>
        <w:t>Division 1</w:t>
      </w:r>
      <w:r>
        <w:t> — </w:t>
      </w:r>
      <w:r>
        <w:rPr>
          <w:rStyle w:val="CharDivText"/>
        </w:rPr>
        <w:t>General</w:t>
      </w:r>
      <w:bookmarkEnd w:id="578"/>
      <w:bookmarkEnd w:id="579"/>
    </w:p>
    <w:p>
      <w:pPr>
        <w:pStyle w:val="Heading5"/>
      </w:pPr>
      <w:bookmarkStart w:id="580" w:name="_Toc43986684"/>
      <w:r>
        <w:rPr>
          <w:rStyle w:val="CharSectno"/>
        </w:rPr>
        <w:t>265</w:t>
      </w:r>
      <w:r>
        <w:t>.</w:t>
      </w:r>
      <w:r>
        <w:tab/>
        <w:t>Regulations</w:t>
      </w:r>
      <w:bookmarkEnd w:id="5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581" w:name="_Toc43986685"/>
      <w:r>
        <w:rPr>
          <w:rStyle w:val="CharSectno"/>
        </w:rPr>
        <w:t>266</w:t>
      </w:r>
      <w:r>
        <w:t>.</w:t>
      </w:r>
      <w:r>
        <w:tab/>
        <w:t>Regulations may refer to published documents</w:t>
      </w:r>
      <w:bookmarkEnd w:id="581"/>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582" w:name="_Toc43894962"/>
      <w:bookmarkStart w:id="583" w:name="_Toc43986686"/>
      <w:r>
        <w:rPr>
          <w:rStyle w:val="CharDivNo"/>
        </w:rPr>
        <w:t>Division 2</w:t>
      </w:r>
      <w:r>
        <w:t> — </w:t>
      </w:r>
      <w:r>
        <w:rPr>
          <w:rStyle w:val="CharDivText"/>
        </w:rPr>
        <w:t>Safety standards</w:t>
      </w:r>
      <w:bookmarkEnd w:id="582"/>
      <w:bookmarkEnd w:id="583"/>
    </w:p>
    <w:p>
      <w:pPr>
        <w:pStyle w:val="Heading5"/>
      </w:pPr>
      <w:bookmarkStart w:id="584" w:name="_Toc43986687"/>
      <w:r>
        <w:rPr>
          <w:rStyle w:val="CharSectno"/>
        </w:rPr>
        <w:t>267</w:t>
      </w:r>
      <w:r>
        <w:t>.</w:t>
      </w:r>
      <w:r>
        <w:tab/>
        <w:t>Safety standards for providers of on</w:t>
      </w:r>
      <w:r>
        <w:noBreakHyphen/>
        <w:t>demand booking services</w:t>
      </w:r>
      <w:bookmarkEnd w:id="584"/>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585" w:name="_Toc43986688"/>
      <w:r>
        <w:rPr>
          <w:rStyle w:val="CharSectno"/>
        </w:rPr>
        <w:t>268</w:t>
      </w:r>
      <w:r>
        <w:t>.</w:t>
      </w:r>
      <w:r>
        <w:tab/>
        <w:t>Safety standards for providers of passenger transport services</w:t>
      </w:r>
      <w:bookmarkEnd w:id="585"/>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586" w:name="_Toc43986689"/>
      <w:r>
        <w:rPr>
          <w:rStyle w:val="CharSectno"/>
        </w:rPr>
        <w:t>269</w:t>
      </w:r>
      <w:r>
        <w:t>.</w:t>
      </w:r>
      <w:r>
        <w:tab/>
        <w:t>Safety standards for drivers of vehicles used to transport passengers for hire or reward</w:t>
      </w:r>
      <w:bookmarkEnd w:id="586"/>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587" w:name="_Toc43986690"/>
      <w:r>
        <w:rPr>
          <w:rStyle w:val="CharSectno"/>
        </w:rPr>
        <w:t>270</w:t>
      </w:r>
      <w:r>
        <w:t>.</w:t>
      </w:r>
      <w:r>
        <w:tab/>
        <w:t>Safety standards for providers of passenger transport vehicles</w:t>
      </w:r>
      <w:bookmarkEnd w:id="587"/>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588" w:name="_Toc43986691"/>
      <w:r>
        <w:rPr>
          <w:rStyle w:val="CharSectno"/>
        </w:rPr>
        <w:t>271</w:t>
      </w:r>
      <w:r>
        <w:t>.</w:t>
      </w:r>
      <w:r>
        <w:tab/>
        <w:t>Safety standard offences</w:t>
      </w:r>
      <w:bookmarkEnd w:id="588"/>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589" w:name="_Toc43894968"/>
      <w:bookmarkStart w:id="590" w:name="_Toc43986692"/>
      <w:r>
        <w:rPr>
          <w:rStyle w:val="CharDivNo"/>
        </w:rPr>
        <w:t>Division 3</w:t>
      </w:r>
      <w:r>
        <w:t> — </w:t>
      </w:r>
      <w:r>
        <w:rPr>
          <w:rStyle w:val="CharDivText"/>
        </w:rPr>
        <w:t>Passenger transport authorisations</w:t>
      </w:r>
      <w:bookmarkEnd w:id="589"/>
      <w:bookmarkEnd w:id="590"/>
    </w:p>
    <w:p>
      <w:pPr>
        <w:pStyle w:val="Heading5"/>
      </w:pPr>
      <w:bookmarkStart w:id="591" w:name="_Toc43986693"/>
      <w:r>
        <w:rPr>
          <w:rStyle w:val="CharSectno"/>
        </w:rPr>
        <w:t>272</w:t>
      </w:r>
      <w:r>
        <w:t>.</w:t>
      </w:r>
      <w:r>
        <w:tab/>
        <w:t>Passenger transport authorisations</w:t>
      </w:r>
      <w:bookmarkEnd w:id="591"/>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592" w:name="_Toc43986694"/>
      <w:r>
        <w:rPr>
          <w:rStyle w:val="CharSectno"/>
        </w:rPr>
        <w:t>273</w:t>
      </w:r>
      <w:r>
        <w:t>.</w:t>
      </w:r>
      <w:r>
        <w:tab/>
        <w:t>Disqualification offences</w:t>
      </w:r>
      <w:bookmarkEnd w:id="592"/>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593" w:name="_Toc43894971"/>
      <w:bookmarkStart w:id="594" w:name="_Toc43986695"/>
      <w:r>
        <w:rPr>
          <w:rStyle w:val="CharDivNo"/>
        </w:rPr>
        <w:t>Division 4</w:t>
      </w:r>
      <w:r>
        <w:t> — </w:t>
      </w:r>
      <w:r>
        <w:rPr>
          <w:rStyle w:val="CharDivText"/>
        </w:rPr>
        <w:t>Operation of on</w:t>
      </w:r>
      <w:r>
        <w:rPr>
          <w:rStyle w:val="CharDivText"/>
        </w:rPr>
        <w:noBreakHyphen/>
        <w:t>demand booking services</w:t>
      </w:r>
      <w:bookmarkEnd w:id="593"/>
      <w:bookmarkEnd w:id="594"/>
    </w:p>
    <w:p>
      <w:pPr>
        <w:pStyle w:val="Heading5"/>
      </w:pPr>
      <w:bookmarkStart w:id="595" w:name="_Toc43986696"/>
      <w:r>
        <w:rPr>
          <w:rStyle w:val="CharSectno"/>
        </w:rPr>
        <w:t>274</w:t>
      </w:r>
      <w:r>
        <w:t>.</w:t>
      </w:r>
      <w:r>
        <w:tab/>
        <w:t>On</w:t>
      </w:r>
      <w:r>
        <w:noBreakHyphen/>
        <w:t>demand booking services</w:t>
      </w:r>
      <w:bookmarkEnd w:id="595"/>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596" w:name="_Toc43894973"/>
      <w:bookmarkStart w:id="597" w:name="_Toc43986697"/>
      <w:r>
        <w:rPr>
          <w:rStyle w:val="CharDivNo"/>
        </w:rPr>
        <w:t>Division 5</w:t>
      </w:r>
      <w:r>
        <w:t> — </w:t>
      </w:r>
      <w:r>
        <w:rPr>
          <w:rStyle w:val="CharDivText"/>
        </w:rPr>
        <w:t>Operation of passenger transport services</w:t>
      </w:r>
      <w:bookmarkEnd w:id="596"/>
      <w:bookmarkEnd w:id="597"/>
    </w:p>
    <w:p>
      <w:pPr>
        <w:pStyle w:val="Heading5"/>
      </w:pPr>
      <w:bookmarkStart w:id="598" w:name="_Toc43986698"/>
      <w:r>
        <w:rPr>
          <w:rStyle w:val="CharSectno"/>
        </w:rPr>
        <w:t>275</w:t>
      </w:r>
      <w:r>
        <w:t>.</w:t>
      </w:r>
      <w:r>
        <w:tab/>
        <w:t>Passenger transport services</w:t>
      </w:r>
      <w:bookmarkEnd w:id="598"/>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599" w:name="_Toc43894975"/>
      <w:bookmarkStart w:id="600" w:name="_Toc43986699"/>
      <w:r>
        <w:rPr>
          <w:rStyle w:val="CharDivNo"/>
        </w:rPr>
        <w:t>Division 6</w:t>
      </w:r>
      <w:r>
        <w:t> — </w:t>
      </w:r>
      <w:r>
        <w:rPr>
          <w:rStyle w:val="CharDivText"/>
        </w:rPr>
        <w:t>Passenger transport drivers</w:t>
      </w:r>
      <w:bookmarkEnd w:id="599"/>
      <w:bookmarkEnd w:id="600"/>
    </w:p>
    <w:p>
      <w:pPr>
        <w:pStyle w:val="Heading5"/>
      </w:pPr>
      <w:bookmarkStart w:id="601" w:name="_Toc43986700"/>
      <w:r>
        <w:rPr>
          <w:rStyle w:val="CharSectno"/>
        </w:rPr>
        <w:t>276</w:t>
      </w:r>
      <w:r>
        <w:t>.</w:t>
      </w:r>
      <w:r>
        <w:tab/>
        <w:t>Passenger transport drivers</w:t>
      </w:r>
      <w:bookmarkEnd w:id="601"/>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602" w:name="_Toc43986701"/>
      <w:r>
        <w:rPr>
          <w:rStyle w:val="CharSectno"/>
        </w:rPr>
        <w:t>277</w:t>
      </w:r>
      <w:r>
        <w:t>.</w:t>
      </w:r>
      <w:r>
        <w:tab/>
        <w:t>Safety, security and order</w:t>
      </w:r>
      <w:bookmarkEnd w:id="602"/>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603" w:name="_Toc43894978"/>
      <w:bookmarkStart w:id="604" w:name="_Toc43986702"/>
      <w:r>
        <w:rPr>
          <w:rStyle w:val="CharDivNo"/>
        </w:rPr>
        <w:t>Division 7</w:t>
      </w:r>
      <w:r>
        <w:t> — </w:t>
      </w:r>
      <w:r>
        <w:rPr>
          <w:rStyle w:val="CharDivText"/>
        </w:rPr>
        <w:t>Passenger transport vehicles</w:t>
      </w:r>
      <w:bookmarkEnd w:id="603"/>
      <w:bookmarkEnd w:id="604"/>
    </w:p>
    <w:p>
      <w:pPr>
        <w:pStyle w:val="Heading5"/>
        <w:keepLines w:val="0"/>
      </w:pPr>
      <w:bookmarkStart w:id="605" w:name="_Toc43986703"/>
      <w:r>
        <w:rPr>
          <w:rStyle w:val="CharSectno"/>
        </w:rPr>
        <w:t>278</w:t>
      </w:r>
      <w:r>
        <w:t>.</w:t>
      </w:r>
      <w:r>
        <w:tab/>
        <w:t>Passenger transport vehicles</w:t>
      </w:r>
      <w:bookmarkEnd w:id="605"/>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606" w:name="_Toc43894980"/>
      <w:bookmarkStart w:id="607" w:name="_Toc43986704"/>
      <w:r>
        <w:rPr>
          <w:rStyle w:val="CharDivNo"/>
        </w:rPr>
        <w:t>Division 8</w:t>
      </w:r>
      <w:r>
        <w:t> — </w:t>
      </w:r>
      <w:r>
        <w:rPr>
          <w:rStyle w:val="CharDivText"/>
        </w:rPr>
        <w:t>Fares and subsidies</w:t>
      </w:r>
      <w:bookmarkEnd w:id="606"/>
      <w:bookmarkEnd w:id="607"/>
    </w:p>
    <w:p>
      <w:pPr>
        <w:pStyle w:val="Heading5"/>
      </w:pPr>
      <w:bookmarkStart w:id="608" w:name="_Toc43986705"/>
      <w:r>
        <w:rPr>
          <w:rStyle w:val="CharSectno"/>
        </w:rPr>
        <w:t>279</w:t>
      </w:r>
      <w:r>
        <w:t>.</w:t>
      </w:r>
      <w:r>
        <w:tab/>
        <w:t>Fares</w:t>
      </w:r>
      <w:bookmarkEnd w:id="608"/>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609" w:name="_Toc43986706"/>
      <w:r>
        <w:rPr>
          <w:rStyle w:val="CharSectno"/>
        </w:rPr>
        <w:t>280</w:t>
      </w:r>
      <w:r>
        <w:t>.</w:t>
      </w:r>
      <w:r>
        <w:tab/>
        <w:t>Subsidies</w:t>
      </w:r>
      <w:bookmarkEnd w:id="609"/>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610" w:name="_Toc43894983"/>
      <w:bookmarkStart w:id="611" w:name="_Toc43986707"/>
      <w:r>
        <w:rPr>
          <w:rStyle w:val="CharDivNo"/>
        </w:rPr>
        <w:t>Division 9</w:t>
      </w:r>
      <w:r>
        <w:t> — </w:t>
      </w:r>
      <w:r>
        <w:rPr>
          <w:rStyle w:val="CharDivText"/>
        </w:rPr>
        <w:t>On</w:t>
      </w:r>
      <w:r>
        <w:rPr>
          <w:rStyle w:val="CharDivText"/>
        </w:rPr>
        <w:noBreakHyphen/>
        <w:t>demand passenger transport levy</w:t>
      </w:r>
      <w:bookmarkEnd w:id="610"/>
      <w:bookmarkEnd w:id="611"/>
    </w:p>
    <w:p>
      <w:pPr>
        <w:pStyle w:val="Heading5"/>
        <w:rPr>
          <w:szCs w:val="24"/>
        </w:rPr>
      </w:pPr>
      <w:bookmarkStart w:id="612" w:name="_Toc43986708"/>
      <w:r>
        <w:rPr>
          <w:rStyle w:val="CharSectno"/>
        </w:rPr>
        <w:t>281</w:t>
      </w:r>
      <w:r>
        <w:t>.</w:t>
      </w:r>
      <w:r>
        <w:tab/>
        <w:t>On</w:t>
      </w:r>
      <w:r>
        <w:noBreakHyphen/>
        <w:t>demand passenger transport levy</w:t>
      </w:r>
      <w:bookmarkEnd w:id="612"/>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613" w:name="_Toc43894985"/>
      <w:bookmarkStart w:id="614" w:name="_Toc43986709"/>
      <w:r>
        <w:rPr>
          <w:rStyle w:val="CharPartNo"/>
        </w:rPr>
        <w:t>Part 12</w:t>
      </w:r>
      <w:r>
        <w:t> — </w:t>
      </w:r>
      <w:r>
        <w:rPr>
          <w:rStyle w:val="CharPartText"/>
        </w:rPr>
        <w:t>Miscellaneous</w:t>
      </w:r>
      <w:bookmarkEnd w:id="613"/>
      <w:bookmarkEnd w:id="614"/>
    </w:p>
    <w:p>
      <w:pPr>
        <w:pStyle w:val="Heading3"/>
      </w:pPr>
      <w:bookmarkStart w:id="615" w:name="_Toc43894986"/>
      <w:bookmarkStart w:id="616" w:name="_Toc43986710"/>
      <w:r>
        <w:rPr>
          <w:rStyle w:val="CharDivNo"/>
        </w:rPr>
        <w:t>Division 1</w:t>
      </w:r>
      <w:r>
        <w:t> — </w:t>
      </w:r>
      <w:r>
        <w:rPr>
          <w:rStyle w:val="CharDivText"/>
        </w:rPr>
        <w:t>Giving of documents</w:t>
      </w:r>
      <w:bookmarkEnd w:id="615"/>
      <w:bookmarkEnd w:id="616"/>
    </w:p>
    <w:p>
      <w:pPr>
        <w:pStyle w:val="Heading5"/>
      </w:pPr>
      <w:bookmarkStart w:id="617" w:name="_Toc43986711"/>
      <w:r>
        <w:rPr>
          <w:rStyle w:val="CharSectno"/>
        </w:rPr>
        <w:t>282</w:t>
      </w:r>
      <w:r>
        <w:t>.</w:t>
      </w:r>
      <w:r>
        <w:tab/>
        <w:t>Giving of documents generally</w:t>
      </w:r>
      <w:bookmarkEnd w:id="617"/>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618" w:name="_Toc43986712"/>
      <w:r>
        <w:rPr>
          <w:rStyle w:val="CharSectno"/>
        </w:rPr>
        <w:t>283</w:t>
      </w:r>
      <w:r>
        <w:t>.</w:t>
      </w:r>
      <w:r>
        <w:tab/>
        <w:t>Time when document given</w:t>
      </w:r>
      <w:bookmarkEnd w:id="618"/>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619" w:name="_Toc43894989"/>
      <w:bookmarkStart w:id="620" w:name="_Toc43986713"/>
      <w:r>
        <w:rPr>
          <w:rStyle w:val="CharDivNo"/>
        </w:rPr>
        <w:t>Division 2</w:t>
      </w:r>
      <w:r>
        <w:t> — </w:t>
      </w:r>
      <w:r>
        <w:rPr>
          <w:rStyle w:val="CharDivText"/>
        </w:rPr>
        <w:t>General</w:t>
      </w:r>
      <w:bookmarkEnd w:id="619"/>
      <w:bookmarkEnd w:id="620"/>
    </w:p>
    <w:p>
      <w:pPr>
        <w:pStyle w:val="Heading5"/>
      </w:pPr>
      <w:bookmarkStart w:id="621" w:name="_Toc43986714"/>
      <w:r>
        <w:rPr>
          <w:rStyle w:val="CharSectno"/>
        </w:rPr>
        <w:t>284</w:t>
      </w:r>
      <w:r>
        <w:t>.</w:t>
      </w:r>
      <w:r>
        <w:tab/>
        <w:t>Delegation</w:t>
      </w:r>
      <w:bookmarkEnd w:id="621"/>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22" w:name="_Toc43986715"/>
      <w:r>
        <w:rPr>
          <w:rStyle w:val="CharSectno"/>
        </w:rPr>
        <w:t>285</w:t>
      </w:r>
      <w:r>
        <w:t>.</w:t>
      </w:r>
      <w:r>
        <w:tab/>
        <w:t>CEO may enter into agreements for performance of functions</w:t>
      </w:r>
      <w:bookmarkEnd w:id="622"/>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623" w:name="_Toc43986716"/>
      <w:r>
        <w:rPr>
          <w:rStyle w:val="CharSectno"/>
        </w:rPr>
        <w:t>286</w:t>
      </w:r>
      <w:r>
        <w:t>.</w:t>
      </w:r>
      <w:r>
        <w:tab/>
        <w:t>Protection from personal liability</w:t>
      </w:r>
      <w:bookmarkEnd w:id="6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624" w:name="_Toc43986717"/>
      <w:r>
        <w:rPr>
          <w:rStyle w:val="CharSectno"/>
        </w:rPr>
        <w:t>287</w:t>
      </w:r>
      <w:r>
        <w:t>.</w:t>
      </w:r>
      <w:r>
        <w:tab/>
        <w:t>Protection of people testing or examining or giving certain information</w:t>
      </w:r>
      <w:bookmarkEnd w:id="624"/>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625" w:name="_Toc43986718"/>
      <w:r>
        <w:rPr>
          <w:rStyle w:val="CharSectno"/>
        </w:rPr>
        <w:t>288</w:t>
      </w:r>
      <w:r>
        <w:t>.</w:t>
      </w:r>
      <w:r>
        <w:tab/>
        <w:t>False or misleading information</w:t>
      </w:r>
      <w:bookmarkEnd w:id="625"/>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626" w:name="_Toc43986719"/>
      <w:r>
        <w:rPr>
          <w:rStyle w:val="CharSectno"/>
        </w:rPr>
        <w:t>289</w:t>
      </w:r>
      <w:r>
        <w:t>.</w:t>
      </w:r>
      <w:r>
        <w:tab/>
        <w:t>Compensation not payable</w:t>
      </w:r>
      <w:bookmarkEnd w:id="626"/>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627" w:name="_Toc43986720"/>
      <w:r>
        <w:rPr>
          <w:rStyle w:val="CharSectno"/>
        </w:rPr>
        <w:t>290</w:t>
      </w:r>
      <w:r>
        <w:t>.</w:t>
      </w:r>
      <w:r>
        <w:tab/>
        <w:t>Exemptions</w:t>
      </w:r>
      <w:bookmarkEnd w:id="627"/>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Heading3"/>
      </w:pPr>
      <w:bookmarkStart w:id="628" w:name="_Toc522618291"/>
      <w:bookmarkStart w:id="629" w:name="_Toc522618729"/>
      <w:bookmarkStart w:id="630" w:name="_Toc522708565"/>
      <w:bookmarkStart w:id="631" w:name="_Toc525292141"/>
      <w:bookmarkStart w:id="632" w:name="_Toc527705422"/>
      <w:bookmarkStart w:id="633" w:name="_Toc527706490"/>
      <w:bookmarkStart w:id="634" w:name="_Toc527706928"/>
      <w:bookmarkStart w:id="635" w:name="_Toc528145689"/>
      <w:bookmarkStart w:id="636" w:name="_Toc528676288"/>
      <w:bookmarkStart w:id="637" w:name="_Toc528681169"/>
      <w:bookmarkStart w:id="638" w:name="_Toc43894997"/>
      <w:bookmarkStart w:id="639" w:name="_Toc43986721"/>
      <w:r>
        <w:rPr>
          <w:rStyle w:val="CharDivNo"/>
        </w:rPr>
        <w:t>Division 3</w:t>
      </w:r>
      <w:r>
        <w:t> — </w:t>
      </w:r>
      <w:r>
        <w:rPr>
          <w:rStyle w:val="CharDivText"/>
        </w:rPr>
        <w:t>Review of Act</w:t>
      </w:r>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522618730"/>
      <w:bookmarkStart w:id="641" w:name="_Toc528676289"/>
      <w:bookmarkStart w:id="642" w:name="_Toc528681170"/>
      <w:bookmarkStart w:id="643" w:name="_Toc43986722"/>
      <w:r>
        <w:rPr>
          <w:rStyle w:val="CharSectno"/>
        </w:rPr>
        <w:t>291</w:t>
      </w:r>
      <w:r>
        <w:t>.</w:t>
      </w:r>
      <w:r>
        <w:tab/>
        <w:t>Review of Act</w:t>
      </w:r>
      <w:bookmarkEnd w:id="640"/>
      <w:bookmarkEnd w:id="641"/>
      <w:bookmarkEnd w:id="642"/>
      <w:bookmarkEnd w:id="643"/>
    </w:p>
    <w:p>
      <w:pPr>
        <w:pStyle w:val="Subsection"/>
      </w:pPr>
      <w:r>
        <w:tab/>
        <w:t>(1)</w:t>
      </w:r>
      <w:r>
        <w:tab/>
        <w:t>The Minister must carry out a review of the operation and effectiveness of this Act as soon as practicable after the 5th anniversary of the day on which this section comes into operation.</w:t>
      </w:r>
    </w:p>
    <w:p>
      <w:pPr>
        <w:pStyle w:val="Subsection"/>
      </w:pPr>
      <w:r>
        <w:tab/>
        <w:t>(2)</w:t>
      </w:r>
      <w:r>
        <w:tab/>
        <w:t xml:space="preserve">In carrying out the review, the Minister is to have regard to — </w:t>
      </w:r>
    </w:p>
    <w:p>
      <w:pPr>
        <w:pStyle w:val="Indenta"/>
      </w:pPr>
      <w:r>
        <w:tab/>
        <w:t>(a)</w:t>
      </w:r>
      <w:r>
        <w:tab/>
        <w:t>the attainment of the objects of this Act; and</w:t>
      </w:r>
    </w:p>
    <w:p>
      <w:pPr>
        <w:pStyle w:val="Indenta"/>
      </w:pPr>
      <w:r>
        <w:tab/>
        <w:t>(b)</w:t>
      </w:r>
      <w:r>
        <w:tab/>
        <w:t>the administration of this Act; and</w:t>
      </w:r>
    </w:p>
    <w:p>
      <w:pPr>
        <w:pStyle w:val="Indenta"/>
      </w:pPr>
      <w:r>
        <w:tab/>
        <w:t>(c)</w:t>
      </w:r>
      <w:r>
        <w:tab/>
        <w:t>the effectiveness of the operation of the Department in relation to this Act; and</w:t>
      </w:r>
    </w:p>
    <w:p>
      <w:pPr>
        <w:pStyle w:val="Indenta"/>
      </w:pPr>
      <w:r>
        <w:tab/>
        <w:t>(d)</w:t>
      </w:r>
      <w:r>
        <w:tab/>
        <w:t>any other matters that appear to the Minister to be relevant.</w:t>
      </w:r>
    </w:p>
    <w:p>
      <w:pPr>
        <w:pStyle w:val="Subsection"/>
      </w:pPr>
      <w:r>
        <w:tab/>
        <w:t>(3)</w:t>
      </w:r>
      <w:r>
        <w:tab/>
        <w:t>The Minister must prepare a report based on the review and, as soon as practicable after its preparation, cause the report to be laid before each House of Parliament.</w:t>
      </w:r>
    </w:p>
    <w:p>
      <w:pPr>
        <w:pStyle w:val="Heading2"/>
      </w:pPr>
      <w:bookmarkStart w:id="644" w:name="_Toc43894999"/>
      <w:bookmarkStart w:id="645" w:name="_Toc43986723"/>
      <w:r>
        <w:rPr>
          <w:rStyle w:val="CharPartNo"/>
        </w:rPr>
        <w:t>Part 13</w:t>
      </w:r>
      <w:r>
        <w:rPr>
          <w:rStyle w:val="CharDivNo"/>
        </w:rPr>
        <w:t> </w:t>
      </w:r>
      <w:r>
        <w:t>—</w:t>
      </w:r>
      <w:r>
        <w:rPr>
          <w:rStyle w:val="CharDivText"/>
        </w:rPr>
        <w:t> </w:t>
      </w:r>
      <w:r>
        <w:rPr>
          <w:rStyle w:val="CharPartText"/>
        </w:rPr>
        <w:t>Transitional provisions</w:t>
      </w:r>
      <w:bookmarkEnd w:id="644"/>
      <w:bookmarkEnd w:id="645"/>
    </w:p>
    <w:p>
      <w:pPr>
        <w:pStyle w:val="Heading5"/>
      </w:pPr>
      <w:bookmarkStart w:id="646" w:name="_Toc43986724"/>
      <w:r>
        <w:rPr>
          <w:rStyle w:val="CharSectno"/>
        </w:rPr>
        <w:t>292</w:t>
      </w:r>
      <w:r>
        <w:t>.</w:t>
      </w:r>
      <w:r>
        <w:tab/>
        <w:t>Terms used</w:t>
      </w:r>
      <w:bookmarkEnd w:id="646"/>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647" w:name="_Toc43986725"/>
      <w:r>
        <w:rPr>
          <w:rStyle w:val="CharSectno"/>
        </w:rPr>
        <w:t>293</w:t>
      </w:r>
      <w:r>
        <w:t>.</w:t>
      </w:r>
      <w:r>
        <w:tab/>
        <w:t>Disclosure of information about drivers and vehicles</w:t>
      </w:r>
      <w:bookmarkEnd w:id="647"/>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648" w:name="_Toc43986726"/>
      <w:r>
        <w:rPr>
          <w:rStyle w:val="CharSectno"/>
        </w:rPr>
        <w:t>294</w:t>
      </w:r>
      <w:r>
        <w:t>.</w:t>
      </w:r>
      <w:r>
        <w:tab/>
        <w:t>‘F’ or ‘T’ endorsed driver’s licences</w:t>
      </w:r>
      <w:bookmarkEnd w:id="648"/>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649" w:name="_Toc43986727"/>
      <w:r>
        <w:rPr>
          <w:rStyle w:val="CharSectno"/>
        </w:rPr>
        <w:t>295</w:t>
      </w:r>
      <w:r>
        <w:t>.</w:t>
      </w:r>
      <w:r>
        <w:tab/>
        <w:t>Owned taxi plates</w:t>
      </w:r>
      <w:bookmarkEnd w:id="649"/>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650" w:name="_Toc43986728"/>
      <w:r>
        <w:rPr>
          <w:rStyle w:val="CharSectno"/>
        </w:rPr>
        <w:t>296</w:t>
      </w:r>
      <w:r>
        <w:t>.</w:t>
      </w:r>
      <w:r>
        <w:tab/>
        <w:t>Leased taxi plates</w:t>
      </w:r>
      <w:bookmarkEnd w:id="65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651" w:name="_Toc43986729"/>
      <w:r>
        <w:rPr>
          <w:rStyle w:val="CharSectno"/>
        </w:rPr>
        <w:t>297</w:t>
      </w:r>
      <w:r>
        <w:t>.</w:t>
      </w:r>
      <w:r>
        <w:tab/>
        <w:t>Licensed taxi-cars</w:t>
      </w:r>
      <w:bookmarkEnd w:id="651"/>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652" w:name="_Toc43986730"/>
      <w:r>
        <w:rPr>
          <w:rStyle w:val="CharSectno"/>
        </w:rPr>
        <w:t>298</w:t>
      </w:r>
      <w:r>
        <w:t>.</w:t>
      </w:r>
      <w:r>
        <w:tab/>
        <w:t>Licensed omnibuses</w:t>
      </w:r>
      <w:bookmarkEnd w:id="652"/>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653" w:name="_Toc43986731"/>
      <w:r>
        <w:rPr>
          <w:rStyle w:val="CharSectno"/>
        </w:rPr>
        <w:t>299</w:t>
      </w:r>
      <w:r>
        <w:t>.</w:t>
      </w:r>
      <w:r>
        <w:tab/>
        <w:t>Taxi Industry Development Account abolished</w:t>
      </w:r>
      <w:bookmarkEnd w:id="653"/>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654" w:name="_Toc43986732"/>
      <w:r>
        <w:rPr>
          <w:rStyle w:val="CharSectno"/>
        </w:rPr>
        <w:t>300</w:t>
      </w:r>
      <w:r>
        <w:t>.</w:t>
      </w:r>
      <w:r>
        <w:tab/>
        <w:t>Bond provisions to continue to apply</w:t>
      </w:r>
      <w:bookmarkEnd w:id="654"/>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655" w:name="_Toc43986733"/>
      <w:r>
        <w:rPr>
          <w:rStyle w:val="CharSectno"/>
        </w:rPr>
        <w:t>301</w:t>
      </w:r>
      <w:r>
        <w:t>.</w:t>
      </w:r>
      <w:r>
        <w:tab/>
        <w:t>Transitional regulations</w:t>
      </w:r>
      <w:bookmarkEnd w:id="655"/>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656" w:name="_Toc43895010"/>
      <w:bookmarkStart w:id="657" w:name="_Toc43986734"/>
      <w:r>
        <w:rPr>
          <w:rStyle w:val="CharPartNo"/>
        </w:rPr>
        <w:t>Part 14</w:t>
      </w:r>
      <w:r>
        <w:t> — </w:t>
      </w:r>
      <w:r>
        <w:rPr>
          <w:rStyle w:val="CharPartText"/>
        </w:rPr>
        <w:t>Repeals and consequential amendments</w:t>
      </w:r>
      <w:bookmarkEnd w:id="656"/>
      <w:bookmarkEnd w:id="657"/>
    </w:p>
    <w:p>
      <w:pPr>
        <w:pStyle w:val="Heading3"/>
      </w:pPr>
      <w:bookmarkStart w:id="658" w:name="_Toc43895011"/>
      <w:bookmarkStart w:id="659" w:name="_Toc43986735"/>
      <w:r>
        <w:rPr>
          <w:rStyle w:val="CharDivNo"/>
        </w:rPr>
        <w:t>Division 1</w:t>
      </w:r>
      <w:r>
        <w:t> — </w:t>
      </w:r>
      <w:r>
        <w:rPr>
          <w:rStyle w:val="CharDivText"/>
        </w:rPr>
        <w:t>Repeals</w:t>
      </w:r>
      <w:bookmarkEnd w:id="658"/>
      <w:bookmarkEnd w:id="659"/>
    </w:p>
    <w:p>
      <w:pPr>
        <w:pStyle w:val="Heading5"/>
      </w:pPr>
      <w:bookmarkStart w:id="660" w:name="_Toc43986736"/>
      <w:r>
        <w:rPr>
          <w:rStyle w:val="CharSectno"/>
        </w:rPr>
        <w:t>302</w:t>
      </w:r>
      <w:r>
        <w:t>.</w:t>
      </w:r>
      <w:r>
        <w:tab/>
      </w:r>
      <w:r>
        <w:rPr>
          <w:i/>
        </w:rPr>
        <w:t>Taxi Act 1994</w:t>
      </w:r>
      <w:r>
        <w:t xml:space="preserve"> Part 3 Division 2 deleted</w:t>
      </w:r>
      <w:bookmarkEnd w:id="660"/>
    </w:p>
    <w:p>
      <w:pPr>
        <w:pStyle w:val="Subsection"/>
      </w:pPr>
      <w:r>
        <w:tab/>
      </w:r>
      <w:r>
        <w:tab/>
        <w:t xml:space="preserve">The </w:t>
      </w:r>
      <w:r>
        <w:rPr>
          <w:i/>
        </w:rPr>
        <w:t>Taxi Act 1994</w:t>
      </w:r>
      <w:r>
        <w:t xml:space="preserve"> Part 3 Division 2 is deleted.</w:t>
      </w:r>
    </w:p>
    <w:p>
      <w:pPr>
        <w:pStyle w:val="Heading5"/>
      </w:pPr>
      <w:bookmarkStart w:id="661" w:name="_Toc43986737"/>
      <w:r>
        <w:rPr>
          <w:rStyle w:val="CharSectno"/>
        </w:rPr>
        <w:t>303</w:t>
      </w:r>
      <w:r>
        <w:t>.</w:t>
      </w:r>
      <w:r>
        <w:tab/>
      </w:r>
      <w:r>
        <w:rPr>
          <w:i/>
        </w:rPr>
        <w:t>Taxi Act 1994</w:t>
      </w:r>
      <w:r>
        <w:t xml:space="preserve"> repealed</w:t>
      </w:r>
      <w:bookmarkEnd w:id="661"/>
    </w:p>
    <w:p>
      <w:pPr>
        <w:pStyle w:val="Subsection"/>
        <w:spacing w:before="120"/>
      </w:pPr>
      <w:r>
        <w:tab/>
      </w:r>
      <w:r>
        <w:tab/>
        <w:t xml:space="preserve">The </w:t>
      </w:r>
      <w:r>
        <w:rPr>
          <w:i/>
        </w:rPr>
        <w:t>Taxi Act 1994</w:t>
      </w:r>
      <w:r>
        <w:t xml:space="preserve"> is repealed.</w:t>
      </w:r>
    </w:p>
    <w:p>
      <w:pPr>
        <w:pStyle w:val="Heading5"/>
      </w:pPr>
      <w:bookmarkStart w:id="662" w:name="_Toc43986738"/>
      <w:r>
        <w:rPr>
          <w:rStyle w:val="CharSectno"/>
        </w:rPr>
        <w:t>304</w:t>
      </w:r>
      <w:r>
        <w:t>.</w:t>
      </w:r>
      <w:r>
        <w:tab/>
      </w:r>
      <w:r>
        <w:rPr>
          <w:i/>
        </w:rPr>
        <w:t>Taxi Drivers Licensing Act 2014</w:t>
      </w:r>
      <w:r>
        <w:t xml:space="preserve"> repealed</w:t>
      </w:r>
      <w:bookmarkEnd w:id="662"/>
    </w:p>
    <w:p>
      <w:pPr>
        <w:pStyle w:val="Subsection"/>
        <w:spacing w:before="120"/>
      </w:pPr>
      <w:r>
        <w:tab/>
      </w:r>
      <w:r>
        <w:tab/>
        <w:t xml:space="preserve">The </w:t>
      </w:r>
      <w:r>
        <w:rPr>
          <w:i/>
        </w:rPr>
        <w:t>Taxi Drivers Licensing Act 2014</w:t>
      </w:r>
      <w:r>
        <w:t xml:space="preserve"> is repealed.</w:t>
      </w:r>
    </w:p>
    <w:p>
      <w:pPr>
        <w:pStyle w:val="Heading3"/>
      </w:pPr>
      <w:bookmarkStart w:id="663" w:name="_Toc43895015"/>
      <w:bookmarkStart w:id="664" w:name="_Toc43986739"/>
      <w:r>
        <w:rPr>
          <w:rStyle w:val="CharDivNo"/>
        </w:rPr>
        <w:t>Division 2</w:t>
      </w:r>
      <w:r>
        <w:t> — </w:t>
      </w:r>
      <w:r>
        <w:rPr>
          <w:rStyle w:val="CharDivText"/>
        </w:rPr>
        <w:t>Consequential amendments</w:t>
      </w:r>
      <w:bookmarkEnd w:id="663"/>
      <w:bookmarkEnd w:id="664"/>
    </w:p>
    <w:p>
      <w:pPr>
        <w:pStyle w:val="Heading4"/>
      </w:pPr>
      <w:bookmarkStart w:id="665" w:name="_Toc43895016"/>
      <w:bookmarkStart w:id="666" w:name="_Toc43986740"/>
      <w:r>
        <w:t>Subdivision 1 — </w:t>
      </w:r>
      <w:r>
        <w:rPr>
          <w:i/>
        </w:rPr>
        <w:t>Constitution Acts Amendment Act 1899</w:t>
      </w:r>
      <w:r>
        <w:t xml:space="preserve"> amended</w:t>
      </w:r>
      <w:bookmarkEnd w:id="665"/>
      <w:bookmarkEnd w:id="666"/>
    </w:p>
    <w:p>
      <w:pPr>
        <w:pStyle w:val="Heading5"/>
      </w:pPr>
      <w:bookmarkStart w:id="667" w:name="_Toc43986741"/>
      <w:r>
        <w:rPr>
          <w:rStyle w:val="CharSectno"/>
        </w:rPr>
        <w:t>305</w:t>
      </w:r>
      <w:r>
        <w:t>.</w:t>
      </w:r>
      <w:r>
        <w:tab/>
        <w:t>Act amended</w:t>
      </w:r>
      <w:bookmarkEnd w:id="667"/>
    </w:p>
    <w:p>
      <w:pPr>
        <w:pStyle w:val="Subsection"/>
        <w:spacing w:before="120"/>
      </w:pPr>
      <w:r>
        <w:tab/>
      </w:r>
      <w:r>
        <w:tab/>
        <w:t>This Subdivision amends the </w:t>
      </w:r>
      <w:r>
        <w:rPr>
          <w:i/>
        </w:rPr>
        <w:t>Constitution Acts Amendment Act 1899</w:t>
      </w:r>
      <w:r>
        <w:t>.</w:t>
      </w:r>
    </w:p>
    <w:p>
      <w:pPr>
        <w:pStyle w:val="Heading5"/>
      </w:pPr>
      <w:bookmarkStart w:id="668" w:name="_Toc43986742"/>
      <w:r>
        <w:rPr>
          <w:rStyle w:val="CharSectno"/>
        </w:rPr>
        <w:t>306</w:t>
      </w:r>
      <w:r>
        <w:t>.</w:t>
      </w:r>
      <w:r>
        <w:tab/>
        <w:t>Schedule V Part 3 amended</w:t>
      </w:r>
      <w:bookmarkEnd w:id="668"/>
    </w:p>
    <w:p>
      <w:pPr>
        <w:pStyle w:val="Subsection"/>
      </w:pPr>
      <w:r>
        <w:tab/>
      </w:r>
      <w:r>
        <w:tab/>
        <w:t>In Schedule V Part 3 delete the item relating to the Taxi Industry Board.</w:t>
      </w:r>
    </w:p>
    <w:p>
      <w:pPr>
        <w:pStyle w:val="Heading4"/>
      </w:pPr>
      <w:bookmarkStart w:id="669" w:name="_Toc43895019"/>
      <w:bookmarkStart w:id="670" w:name="_Toc43986743"/>
      <w:r>
        <w:t>Subdivision 2 — </w:t>
      </w:r>
      <w:r>
        <w:rPr>
          <w:i/>
        </w:rPr>
        <w:t xml:space="preserve">The Criminal Code </w:t>
      </w:r>
      <w:r>
        <w:t>amended</w:t>
      </w:r>
      <w:bookmarkEnd w:id="669"/>
      <w:bookmarkEnd w:id="670"/>
    </w:p>
    <w:p>
      <w:pPr>
        <w:pStyle w:val="Heading5"/>
      </w:pPr>
      <w:bookmarkStart w:id="671" w:name="_Toc43986744"/>
      <w:r>
        <w:rPr>
          <w:rStyle w:val="CharSectno"/>
        </w:rPr>
        <w:t>307</w:t>
      </w:r>
      <w:r>
        <w:t>.</w:t>
      </w:r>
      <w:r>
        <w:tab/>
        <w:t>Act amended</w:t>
      </w:r>
      <w:bookmarkEnd w:id="671"/>
    </w:p>
    <w:p>
      <w:pPr>
        <w:pStyle w:val="Subsection"/>
      </w:pPr>
      <w:r>
        <w:tab/>
      </w:r>
      <w:r>
        <w:tab/>
        <w:t xml:space="preserve">This Subdivision amends </w:t>
      </w:r>
      <w:r>
        <w:rPr>
          <w:i/>
        </w:rPr>
        <w:t>The Criminal Code</w:t>
      </w:r>
      <w:r>
        <w:t>.</w:t>
      </w:r>
    </w:p>
    <w:p>
      <w:pPr>
        <w:pStyle w:val="Heading5"/>
      </w:pPr>
      <w:bookmarkStart w:id="672" w:name="_Toc43986745"/>
      <w:r>
        <w:rPr>
          <w:rStyle w:val="CharSectno"/>
        </w:rPr>
        <w:t>308</w:t>
      </w:r>
      <w:r>
        <w:t>.</w:t>
      </w:r>
      <w:r>
        <w:tab/>
        <w:t>Section 297 amended</w:t>
      </w:r>
      <w:bookmarkEnd w:id="672"/>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673" w:name="_Toc43986746"/>
      <w:r>
        <w:rPr>
          <w:rStyle w:val="CharSectno"/>
        </w:rPr>
        <w:t>309</w:t>
      </w:r>
      <w:r>
        <w:t>.</w:t>
      </w:r>
      <w:r>
        <w:tab/>
        <w:t>Section 318 amended</w:t>
      </w:r>
      <w:bookmarkEnd w:id="673"/>
    </w:p>
    <w:p>
      <w:pPr>
        <w:pStyle w:val="Subsection"/>
        <w:keepLines/>
        <w:spacing w:before="120"/>
      </w:pPr>
      <w:r>
        <w:tab/>
      </w:r>
      <w:r>
        <w:tab/>
        <w:t>Delete section 318(1)(g)(iii) and insert:</w:t>
      </w:r>
    </w:p>
    <w:p>
      <w:pPr>
        <w:pStyle w:val="BlankOpen"/>
      </w:pPr>
    </w:p>
    <w:p>
      <w:pPr>
        <w:pStyle w:val="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674" w:name="_Toc43895023"/>
      <w:bookmarkStart w:id="675" w:name="_Toc43986747"/>
      <w:r>
        <w:t>Subdivision 3 — </w:t>
      </w:r>
      <w:r>
        <w:rPr>
          <w:i/>
        </w:rPr>
        <w:t>Road Traffic Act 1974</w:t>
      </w:r>
      <w:r>
        <w:t xml:space="preserve"> amended</w:t>
      </w:r>
      <w:bookmarkEnd w:id="674"/>
      <w:bookmarkEnd w:id="675"/>
    </w:p>
    <w:p>
      <w:pPr>
        <w:pStyle w:val="Heading5"/>
      </w:pPr>
      <w:bookmarkStart w:id="676" w:name="_Toc43986748"/>
      <w:r>
        <w:rPr>
          <w:rStyle w:val="CharSectno"/>
        </w:rPr>
        <w:t>310</w:t>
      </w:r>
      <w:r>
        <w:t>.</w:t>
      </w:r>
      <w:r>
        <w:tab/>
        <w:t>Act amended</w:t>
      </w:r>
      <w:bookmarkEnd w:id="676"/>
    </w:p>
    <w:p>
      <w:pPr>
        <w:pStyle w:val="Subsection"/>
      </w:pPr>
      <w:r>
        <w:tab/>
      </w:r>
      <w:r>
        <w:tab/>
        <w:t xml:space="preserve">This Subdivision amends the </w:t>
      </w:r>
      <w:r>
        <w:rPr>
          <w:i/>
        </w:rPr>
        <w:t>Road Traffic Act 1974</w:t>
      </w:r>
      <w:r>
        <w:t>.</w:t>
      </w:r>
    </w:p>
    <w:p>
      <w:pPr>
        <w:pStyle w:val="Heading5"/>
      </w:pPr>
      <w:bookmarkStart w:id="677" w:name="_Toc43986749"/>
      <w:r>
        <w:rPr>
          <w:rStyle w:val="CharSectno"/>
        </w:rPr>
        <w:t>311</w:t>
      </w:r>
      <w:r>
        <w:t>.</w:t>
      </w:r>
      <w:r>
        <w:tab/>
        <w:t>Section 64A amended</w:t>
      </w:r>
      <w:bookmarkEnd w:id="677"/>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678" w:name="_Toc43986750"/>
      <w:r>
        <w:rPr>
          <w:rStyle w:val="CharSectno"/>
        </w:rPr>
        <w:t>312</w:t>
      </w:r>
      <w:r>
        <w:t>.</w:t>
      </w:r>
      <w:r>
        <w:tab/>
        <w:t>Section 79D amended</w:t>
      </w:r>
      <w:bookmarkEnd w:id="678"/>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tab/>
        <w:t>(v)</w:t>
      </w:r>
      <w:r>
        <w:tab/>
        <w:t>the alleged offender was not a responsible person for the vehicle;</w:t>
      </w:r>
    </w:p>
    <w:p>
      <w:pPr>
        <w:pStyle w:val="zIndenta"/>
      </w:pPr>
      <w:r>
        <w:tab/>
      </w:r>
      <w:r>
        <w:tab/>
        <w:t>or</w:t>
      </w:r>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Pr>
      <w:bookmarkStart w:id="679" w:name="_Toc43895027"/>
      <w:bookmarkStart w:id="680" w:name="_Toc43986751"/>
      <w:r>
        <w:t>Subdivision 4 — </w:t>
      </w:r>
      <w:r>
        <w:rPr>
          <w:i/>
        </w:rPr>
        <w:t>Road Traffic (Administration) Act 2008</w:t>
      </w:r>
      <w:r>
        <w:t xml:space="preserve"> amended</w:t>
      </w:r>
      <w:bookmarkEnd w:id="679"/>
      <w:bookmarkEnd w:id="680"/>
    </w:p>
    <w:p>
      <w:pPr>
        <w:pStyle w:val="Heading5"/>
      </w:pPr>
      <w:bookmarkStart w:id="681" w:name="_Toc43986752"/>
      <w:r>
        <w:rPr>
          <w:rStyle w:val="CharSectno"/>
        </w:rPr>
        <w:t>313</w:t>
      </w:r>
      <w:r>
        <w:t>.</w:t>
      </w:r>
      <w:r>
        <w:tab/>
        <w:t>Act amended</w:t>
      </w:r>
      <w:bookmarkEnd w:id="681"/>
    </w:p>
    <w:p>
      <w:pPr>
        <w:pStyle w:val="Subsection"/>
        <w:keepNext/>
        <w:keepLines/>
      </w:pPr>
      <w:r>
        <w:tab/>
      </w:r>
      <w:r>
        <w:tab/>
        <w:t xml:space="preserve">This Subdivision amends the </w:t>
      </w:r>
      <w:r>
        <w:rPr>
          <w:i/>
        </w:rPr>
        <w:t>Road Traffic (Administration) Act 2008</w:t>
      </w:r>
      <w:r>
        <w:t>.</w:t>
      </w:r>
    </w:p>
    <w:p>
      <w:pPr>
        <w:pStyle w:val="Heading5"/>
      </w:pPr>
      <w:bookmarkStart w:id="682" w:name="_Toc43986753"/>
      <w:r>
        <w:rPr>
          <w:rStyle w:val="CharSectno"/>
        </w:rPr>
        <w:t>314</w:t>
      </w:r>
      <w:r>
        <w:t>.</w:t>
      </w:r>
      <w:r>
        <w:tab/>
        <w:t>Section 12 amended</w:t>
      </w:r>
      <w:bookmarkEnd w:id="682"/>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683" w:name="_Toc43986754"/>
      <w:r>
        <w:rPr>
          <w:rStyle w:val="CharSectno"/>
        </w:rPr>
        <w:t>315</w:t>
      </w:r>
      <w:r>
        <w:t>.</w:t>
      </w:r>
      <w:r>
        <w:tab/>
        <w:t>Section 14 amended</w:t>
      </w:r>
      <w:bookmarkEnd w:id="683"/>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684" w:name="_Toc43986755"/>
      <w:r>
        <w:rPr>
          <w:rStyle w:val="CharSectno"/>
        </w:rPr>
        <w:t>316</w:t>
      </w:r>
      <w:r>
        <w:t>.</w:t>
      </w:r>
      <w:r>
        <w:tab/>
        <w:t>Section 15 amended</w:t>
      </w:r>
      <w:bookmarkEnd w:id="684"/>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685" w:name="_Toc43986756"/>
      <w:r>
        <w:rPr>
          <w:rStyle w:val="CharSectno"/>
        </w:rPr>
        <w:t>317</w:t>
      </w:r>
      <w:r>
        <w:t>.</w:t>
      </w:r>
      <w:r>
        <w:tab/>
        <w:t>Section 110 amended</w:t>
      </w:r>
      <w:bookmarkEnd w:id="685"/>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686" w:name="_Toc43986757"/>
      <w:r>
        <w:rPr>
          <w:rStyle w:val="CharSectno"/>
        </w:rPr>
        <w:t>318</w:t>
      </w:r>
      <w:r>
        <w:t>.</w:t>
      </w:r>
      <w:r>
        <w:tab/>
        <w:t>Section 143A amended</w:t>
      </w:r>
      <w:bookmarkEnd w:id="686"/>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687" w:name="_Toc43895034"/>
      <w:bookmarkStart w:id="688" w:name="_Toc43986758"/>
      <w:r>
        <w:t>Subdivision 5 — </w:t>
      </w:r>
      <w:r>
        <w:rPr>
          <w:i/>
        </w:rPr>
        <w:t>Road Traffic (Authorisation to Drive) Act 2008</w:t>
      </w:r>
      <w:r>
        <w:t xml:space="preserve"> amended</w:t>
      </w:r>
      <w:bookmarkEnd w:id="687"/>
      <w:bookmarkEnd w:id="688"/>
    </w:p>
    <w:p>
      <w:pPr>
        <w:pStyle w:val="Heading5"/>
        <w:keepLines w:val="0"/>
      </w:pPr>
      <w:bookmarkStart w:id="689" w:name="_Toc43986759"/>
      <w:r>
        <w:rPr>
          <w:rStyle w:val="CharSectno"/>
        </w:rPr>
        <w:t>319</w:t>
      </w:r>
      <w:r>
        <w:t>.</w:t>
      </w:r>
      <w:r>
        <w:tab/>
        <w:t>Act amended</w:t>
      </w:r>
      <w:bookmarkEnd w:id="689"/>
    </w:p>
    <w:p>
      <w:pPr>
        <w:pStyle w:val="Subsection"/>
        <w:keepNext/>
      </w:pPr>
      <w:r>
        <w:tab/>
      </w:r>
      <w:r>
        <w:tab/>
        <w:t xml:space="preserve">This Subdivision amends the </w:t>
      </w:r>
      <w:r>
        <w:rPr>
          <w:i/>
        </w:rPr>
        <w:t>Road Traffic (Authorisation to Drive) Act 2008</w:t>
      </w:r>
      <w:r>
        <w:t>.</w:t>
      </w:r>
    </w:p>
    <w:p>
      <w:pPr>
        <w:pStyle w:val="Heading5"/>
      </w:pPr>
      <w:bookmarkStart w:id="690" w:name="_Toc43986760"/>
      <w:r>
        <w:rPr>
          <w:rStyle w:val="CharSectno"/>
        </w:rPr>
        <w:t>320</w:t>
      </w:r>
      <w:r>
        <w:t>.</w:t>
      </w:r>
      <w:r>
        <w:tab/>
        <w:t>Section 9 amended</w:t>
      </w:r>
      <w:bookmarkEnd w:id="690"/>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691" w:name="_Toc43986761"/>
      <w:r>
        <w:rPr>
          <w:rStyle w:val="CharSectno"/>
        </w:rPr>
        <w:t>321</w:t>
      </w:r>
      <w:r>
        <w:t>.</w:t>
      </w:r>
      <w:r>
        <w:tab/>
        <w:t>Section 11B amended</w:t>
      </w:r>
      <w:bookmarkEnd w:id="691"/>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692" w:name="_Toc43986762"/>
      <w:r>
        <w:rPr>
          <w:rStyle w:val="CharSectno"/>
        </w:rPr>
        <w:t>322</w:t>
      </w:r>
      <w:r>
        <w:t>.</w:t>
      </w:r>
      <w:r>
        <w:tab/>
        <w:t>Section 11E inserted</w:t>
      </w:r>
      <w:bookmarkEnd w:id="692"/>
    </w:p>
    <w:p>
      <w:pPr>
        <w:pStyle w:val="Subsection"/>
        <w:keepNext/>
        <w:keepLines/>
      </w:pPr>
      <w:r>
        <w:tab/>
      </w:r>
      <w:r>
        <w:tab/>
      </w:r>
      <w:r>
        <w:rPr>
          <w:szCs w:val="24"/>
        </w:rPr>
        <w:t>At the end of Part 2 Division 3A insert</w:t>
      </w:r>
      <w:r>
        <w:t>:</w:t>
      </w:r>
    </w:p>
    <w:p>
      <w:pPr>
        <w:pStyle w:val="BlankOpen"/>
      </w:pPr>
    </w:p>
    <w:p>
      <w:pPr>
        <w:pStyle w:val="zHeading5"/>
      </w:pPr>
      <w:bookmarkStart w:id="693" w:name="_Toc43986763"/>
      <w:r>
        <w:t>11E.</w:t>
      </w:r>
      <w:r>
        <w:tab/>
        <w:t>Disclosure to CEO (road passenger services)</w:t>
      </w:r>
      <w:bookmarkEnd w:id="693"/>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694" w:name="_Toc43895040"/>
      <w:bookmarkStart w:id="695" w:name="_Toc43986764"/>
      <w:r>
        <w:t>Subdivision 6 — </w:t>
      </w:r>
      <w:r>
        <w:rPr>
          <w:i/>
        </w:rPr>
        <w:t>Road Traffic (Vehicles) Act 2012</w:t>
      </w:r>
      <w:r>
        <w:t xml:space="preserve"> amended</w:t>
      </w:r>
      <w:bookmarkEnd w:id="694"/>
      <w:bookmarkEnd w:id="695"/>
    </w:p>
    <w:p>
      <w:pPr>
        <w:pStyle w:val="Heading5"/>
      </w:pPr>
      <w:bookmarkStart w:id="696" w:name="_Toc43986765"/>
      <w:r>
        <w:rPr>
          <w:rStyle w:val="CharSectno"/>
        </w:rPr>
        <w:t>323</w:t>
      </w:r>
      <w:r>
        <w:t>.</w:t>
      </w:r>
      <w:r>
        <w:tab/>
        <w:t>Act amended</w:t>
      </w:r>
      <w:bookmarkEnd w:id="696"/>
    </w:p>
    <w:p>
      <w:pPr>
        <w:pStyle w:val="Subsection"/>
      </w:pPr>
      <w:r>
        <w:tab/>
      </w:r>
      <w:r>
        <w:tab/>
        <w:t xml:space="preserve">This Subdivision amends the </w:t>
      </w:r>
      <w:r>
        <w:rPr>
          <w:i/>
        </w:rPr>
        <w:t>Road Traffic (Vehicles) Act 2012</w:t>
      </w:r>
      <w:r>
        <w:t>.</w:t>
      </w:r>
    </w:p>
    <w:p>
      <w:pPr>
        <w:pStyle w:val="Heading5"/>
      </w:pPr>
      <w:bookmarkStart w:id="697" w:name="_Toc43986766"/>
      <w:r>
        <w:rPr>
          <w:rStyle w:val="CharSectno"/>
        </w:rPr>
        <w:t>324</w:t>
      </w:r>
      <w:r>
        <w:t>.</w:t>
      </w:r>
      <w:r>
        <w:tab/>
        <w:t>Section 21 amended</w:t>
      </w:r>
      <w:bookmarkEnd w:id="697"/>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698" w:name="_Toc43986767"/>
      <w:r>
        <w:rPr>
          <w:rStyle w:val="CharSectno"/>
        </w:rPr>
        <w:t>325</w:t>
      </w:r>
      <w:r>
        <w:t>.</w:t>
      </w:r>
      <w:r>
        <w:tab/>
        <w:t>Section 131 amended</w:t>
      </w:r>
      <w:bookmarkEnd w:id="698"/>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699" w:name="_Toc43895044"/>
      <w:bookmarkStart w:id="700" w:name="_Toc43986768"/>
      <w:r>
        <w:t>Subdivision 7 — </w:t>
      </w:r>
      <w:r>
        <w:rPr>
          <w:i/>
        </w:rPr>
        <w:t>State Administrative Tribunal Act 2004</w:t>
      </w:r>
      <w:r>
        <w:t xml:space="preserve"> amended</w:t>
      </w:r>
      <w:bookmarkEnd w:id="699"/>
      <w:bookmarkEnd w:id="700"/>
    </w:p>
    <w:p>
      <w:pPr>
        <w:pStyle w:val="Heading5"/>
      </w:pPr>
      <w:bookmarkStart w:id="701" w:name="_Toc43986769"/>
      <w:r>
        <w:rPr>
          <w:rStyle w:val="CharSectno"/>
        </w:rPr>
        <w:t>326</w:t>
      </w:r>
      <w:r>
        <w:t>.</w:t>
      </w:r>
      <w:r>
        <w:tab/>
        <w:t>Act amended</w:t>
      </w:r>
      <w:bookmarkEnd w:id="701"/>
    </w:p>
    <w:p>
      <w:pPr>
        <w:pStyle w:val="Subsection"/>
      </w:pPr>
      <w:r>
        <w:tab/>
      </w:r>
      <w:r>
        <w:tab/>
        <w:t xml:space="preserve">This Subdivision amends the </w:t>
      </w:r>
      <w:r>
        <w:rPr>
          <w:i/>
        </w:rPr>
        <w:t>State Administrative Tribunal Act 2004</w:t>
      </w:r>
      <w:r>
        <w:t>.</w:t>
      </w:r>
    </w:p>
    <w:p>
      <w:pPr>
        <w:pStyle w:val="Heading5"/>
      </w:pPr>
      <w:bookmarkStart w:id="702" w:name="_Toc43986770"/>
      <w:r>
        <w:rPr>
          <w:rStyle w:val="CharSectno"/>
        </w:rPr>
        <w:t>327</w:t>
      </w:r>
      <w:r>
        <w:t>.</w:t>
      </w:r>
      <w:r>
        <w:tab/>
        <w:t>Schedule 1 amended</w:t>
      </w:r>
      <w:bookmarkEnd w:id="702"/>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703" w:name="_Toc43895047"/>
      <w:bookmarkStart w:id="704" w:name="_Toc43986771"/>
      <w:r>
        <w:t>Subdivision 8 — </w:t>
      </w:r>
      <w:r>
        <w:rPr>
          <w:i/>
        </w:rPr>
        <w:t>Taxation Administration Act 2003</w:t>
      </w:r>
      <w:r>
        <w:t xml:space="preserve"> amended</w:t>
      </w:r>
      <w:bookmarkEnd w:id="703"/>
      <w:bookmarkEnd w:id="704"/>
    </w:p>
    <w:p>
      <w:pPr>
        <w:pStyle w:val="Heading5"/>
      </w:pPr>
      <w:bookmarkStart w:id="705" w:name="_Toc43986772"/>
      <w:r>
        <w:rPr>
          <w:rStyle w:val="CharSectno"/>
        </w:rPr>
        <w:t>328</w:t>
      </w:r>
      <w:r>
        <w:t>.</w:t>
      </w:r>
      <w:r>
        <w:tab/>
        <w:t>Act amended</w:t>
      </w:r>
      <w:bookmarkEnd w:id="705"/>
    </w:p>
    <w:p>
      <w:pPr>
        <w:pStyle w:val="Subsection"/>
        <w:keepNext/>
      </w:pPr>
      <w:r>
        <w:tab/>
      </w:r>
      <w:r>
        <w:tab/>
        <w:t xml:space="preserve">This Subdivision amends the </w:t>
      </w:r>
      <w:r>
        <w:rPr>
          <w:i/>
        </w:rPr>
        <w:t>Taxation Administration Act 2003</w:t>
      </w:r>
      <w:r>
        <w:t>.</w:t>
      </w:r>
    </w:p>
    <w:p>
      <w:pPr>
        <w:pStyle w:val="Heading5"/>
      </w:pPr>
      <w:bookmarkStart w:id="706" w:name="_Toc43986773"/>
      <w:r>
        <w:rPr>
          <w:rStyle w:val="CharSectno"/>
        </w:rPr>
        <w:t>329</w:t>
      </w:r>
      <w:r>
        <w:t>.</w:t>
      </w:r>
      <w:r>
        <w:tab/>
        <w:t>Section 3 amended</w:t>
      </w:r>
      <w:bookmarkEnd w:id="706"/>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707" w:name="_Toc43895050"/>
      <w:bookmarkStart w:id="708" w:name="_Toc43986774"/>
      <w:r>
        <w:t>Subdivision 9 — </w:t>
      </w:r>
      <w:r>
        <w:rPr>
          <w:i/>
        </w:rPr>
        <w:t>Taxi Act 1994</w:t>
      </w:r>
      <w:r>
        <w:t xml:space="preserve"> amended</w:t>
      </w:r>
      <w:bookmarkEnd w:id="707"/>
      <w:bookmarkEnd w:id="708"/>
    </w:p>
    <w:p>
      <w:pPr>
        <w:pStyle w:val="Heading5"/>
      </w:pPr>
      <w:bookmarkStart w:id="709" w:name="_Toc43986775"/>
      <w:r>
        <w:rPr>
          <w:rStyle w:val="CharSectno"/>
        </w:rPr>
        <w:t>330</w:t>
      </w:r>
      <w:r>
        <w:t>.</w:t>
      </w:r>
      <w:r>
        <w:tab/>
        <w:t>Act amended</w:t>
      </w:r>
      <w:bookmarkEnd w:id="709"/>
    </w:p>
    <w:p>
      <w:pPr>
        <w:pStyle w:val="Subsection"/>
      </w:pPr>
      <w:r>
        <w:tab/>
      </w:r>
      <w:r>
        <w:tab/>
        <w:t xml:space="preserve">This Subdivision amends the </w:t>
      </w:r>
      <w:r>
        <w:rPr>
          <w:i/>
        </w:rPr>
        <w:t>Taxi Act 1994</w:t>
      </w:r>
      <w:r>
        <w:t>.</w:t>
      </w:r>
    </w:p>
    <w:p>
      <w:pPr>
        <w:pStyle w:val="Heading5"/>
      </w:pPr>
      <w:bookmarkStart w:id="710" w:name="_Toc43986776"/>
      <w:r>
        <w:rPr>
          <w:rStyle w:val="CharSectno"/>
        </w:rPr>
        <w:t>331</w:t>
      </w:r>
      <w:r>
        <w:t>.</w:t>
      </w:r>
      <w:r>
        <w:tab/>
        <w:t>Section 3 amended</w:t>
      </w:r>
      <w:bookmarkEnd w:id="710"/>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711" w:name="_Toc43986777"/>
      <w:r>
        <w:rPr>
          <w:rStyle w:val="CharSectno"/>
        </w:rPr>
        <w:t>332</w:t>
      </w:r>
      <w:r>
        <w:t>.</w:t>
      </w:r>
      <w:r>
        <w:tab/>
        <w:t>Section 33 amended</w:t>
      </w:r>
      <w:bookmarkEnd w:id="711"/>
    </w:p>
    <w:p>
      <w:pPr>
        <w:pStyle w:val="Subsection"/>
      </w:pPr>
      <w:r>
        <w:tab/>
      </w:r>
      <w:r>
        <w:tab/>
        <w:t>Delete section 33(c).</w:t>
      </w:r>
    </w:p>
    <w:p>
      <w:pPr>
        <w:pStyle w:val="Heading5"/>
      </w:pPr>
      <w:bookmarkStart w:id="712" w:name="_Toc43986778"/>
      <w:r>
        <w:rPr>
          <w:rStyle w:val="CharSectno"/>
        </w:rPr>
        <w:t>333</w:t>
      </w:r>
      <w:r>
        <w:t>.</w:t>
      </w:r>
      <w:r>
        <w:tab/>
        <w:t>Section 37 amended</w:t>
      </w:r>
      <w:bookmarkEnd w:id="712"/>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713" w:name="_Toc43895055"/>
      <w:bookmarkStart w:id="714" w:name="_Toc43986779"/>
      <w:r>
        <w:t>Subdivision 10 — </w:t>
      </w:r>
      <w:r>
        <w:rPr>
          <w:i/>
        </w:rPr>
        <w:t>Transport Co</w:t>
      </w:r>
      <w:r>
        <w:rPr>
          <w:i/>
        </w:rPr>
        <w:noBreakHyphen/>
        <w:t>ordination Act 1966</w:t>
      </w:r>
      <w:r>
        <w:t xml:space="preserve"> amended</w:t>
      </w:r>
      <w:bookmarkEnd w:id="713"/>
      <w:bookmarkEnd w:id="714"/>
    </w:p>
    <w:p>
      <w:pPr>
        <w:pStyle w:val="Heading5"/>
      </w:pPr>
      <w:bookmarkStart w:id="715" w:name="_Toc43986780"/>
      <w:r>
        <w:rPr>
          <w:rStyle w:val="CharSectno"/>
        </w:rPr>
        <w:t>334</w:t>
      </w:r>
      <w:r>
        <w:t>.</w:t>
      </w:r>
      <w:r>
        <w:tab/>
        <w:t>Act amended</w:t>
      </w:r>
      <w:bookmarkEnd w:id="715"/>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716" w:name="_Toc43986781"/>
      <w:r>
        <w:rPr>
          <w:rStyle w:val="CharSectno"/>
        </w:rPr>
        <w:t>335</w:t>
      </w:r>
      <w:r>
        <w:t>.</w:t>
      </w:r>
      <w:r>
        <w:tab/>
        <w:t>Section 4 amended</w:t>
      </w:r>
      <w:bookmarkEnd w:id="716"/>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717" w:name="_Toc43986782"/>
      <w:r>
        <w:rPr>
          <w:rStyle w:val="CharSectno"/>
        </w:rPr>
        <w:t>336</w:t>
      </w:r>
      <w:r>
        <w:t>.</w:t>
      </w:r>
      <w:r>
        <w:tab/>
        <w:t>Section 15D inserted</w:t>
      </w:r>
      <w:bookmarkEnd w:id="717"/>
    </w:p>
    <w:p>
      <w:pPr>
        <w:pStyle w:val="Subsection"/>
        <w:keepNext/>
      </w:pPr>
      <w:r>
        <w:tab/>
      </w:r>
      <w:r>
        <w:tab/>
        <w:t>After section 15C insert:</w:t>
      </w:r>
    </w:p>
    <w:p>
      <w:pPr>
        <w:pStyle w:val="BlankOpen"/>
      </w:pPr>
    </w:p>
    <w:p>
      <w:pPr>
        <w:pStyle w:val="zHeading5"/>
      </w:pPr>
      <w:bookmarkStart w:id="718" w:name="_Toc43986783"/>
      <w:r>
        <w:t>15D.</w:t>
      </w:r>
      <w:r>
        <w:tab/>
        <w:t>Stopping places</w:t>
      </w:r>
      <w:bookmarkEnd w:id="718"/>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keepNext/>
      </w:pPr>
      <w:r>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719" w:name="_Toc43986784"/>
      <w:r>
        <w:rPr>
          <w:rStyle w:val="CharSectno"/>
        </w:rPr>
        <w:t>337</w:t>
      </w:r>
      <w:r>
        <w:t>.</w:t>
      </w:r>
      <w:r>
        <w:tab/>
        <w:t>Section 17 amended</w:t>
      </w:r>
      <w:bookmarkEnd w:id="719"/>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keepNext/>
      </w:pPr>
      <w:r>
        <w:tab/>
        <w:t>(2)</w:t>
      </w:r>
      <w:r>
        <w:tab/>
        <w:t>In section 17(3):</w:t>
      </w:r>
    </w:p>
    <w:p>
      <w:pPr>
        <w:pStyle w:val="Indenta"/>
        <w:keepNext/>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720" w:name="_Toc43986785"/>
      <w:r>
        <w:rPr>
          <w:rStyle w:val="CharSectno"/>
        </w:rPr>
        <w:t>338</w:t>
      </w:r>
      <w:r>
        <w:t>.</w:t>
      </w:r>
      <w:r>
        <w:tab/>
        <w:t>Section 19 amended</w:t>
      </w:r>
      <w:bookmarkEnd w:id="720"/>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721" w:name="_Toc43986786"/>
      <w:r>
        <w:rPr>
          <w:rStyle w:val="CharSectno"/>
        </w:rPr>
        <w:t>339</w:t>
      </w:r>
      <w:r>
        <w:t>.</w:t>
      </w:r>
      <w:r>
        <w:tab/>
        <w:t>Section 20 amended</w:t>
      </w:r>
      <w:bookmarkEnd w:id="721"/>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722" w:name="_Toc43986787"/>
      <w:r>
        <w:rPr>
          <w:rStyle w:val="CharSectno"/>
        </w:rPr>
        <w:t>340</w:t>
      </w:r>
      <w:r>
        <w:t>.</w:t>
      </w:r>
      <w:r>
        <w:tab/>
        <w:t>Section 21 amended</w:t>
      </w:r>
      <w:bookmarkEnd w:id="722"/>
    </w:p>
    <w:p>
      <w:pPr>
        <w:pStyle w:val="Subsection"/>
      </w:pPr>
      <w:r>
        <w:tab/>
      </w:r>
      <w:r>
        <w:tab/>
        <w:t>Delete section 21(1)(a).</w:t>
      </w:r>
    </w:p>
    <w:p>
      <w:pPr>
        <w:pStyle w:val="Heading5"/>
      </w:pPr>
      <w:bookmarkStart w:id="723" w:name="_Toc43986788"/>
      <w:r>
        <w:rPr>
          <w:rStyle w:val="CharSectno"/>
        </w:rPr>
        <w:t>341</w:t>
      </w:r>
      <w:r>
        <w:t>.</w:t>
      </w:r>
      <w:r>
        <w:tab/>
        <w:t>Part III Division 2 deleted</w:t>
      </w:r>
      <w:bookmarkEnd w:id="723"/>
    </w:p>
    <w:p>
      <w:pPr>
        <w:pStyle w:val="Subsection"/>
      </w:pPr>
      <w:r>
        <w:tab/>
      </w:r>
      <w:r>
        <w:tab/>
        <w:t>Delete Part III Division 2.</w:t>
      </w:r>
    </w:p>
    <w:p>
      <w:pPr>
        <w:pStyle w:val="Heading5"/>
      </w:pPr>
      <w:bookmarkStart w:id="724" w:name="_Toc43986789"/>
      <w:r>
        <w:rPr>
          <w:rStyle w:val="CharSectno"/>
        </w:rPr>
        <w:t>342</w:t>
      </w:r>
      <w:r>
        <w:t>.</w:t>
      </w:r>
      <w:r>
        <w:tab/>
        <w:t>Part IIIB deleted</w:t>
      </w:r>
      <w:bookmarkEnd w:id="724"/>
    </w:p>
    <w:p>
      <w:pPr>
        <w:pStyle w:val="Subsection"/>
      </w:pPr>
      <w:r>
        <w:tab/>
      </w:r>
      <w:r>
        <w:tab/>
        <w:t>Delete Part IIIB.</w:t>
      </w:r>
    </w:p>
    <w:p>
      <w:pPr>
        <w:pStyle w:val="Heading5"/>
      </w:pPr>
      <w:bookmarkStart w:id="725" w:name="_Toc43986790"/>
      <w:r>
        <w:rPr>
          <w:rStyle w:val="CharSectno"/>
        </w:rPr>
        <w:t>343</w:t>
      </w:r>
      <w:r>
        <w:t>.</w:t>
      </w:r>
      <w:r>
        <w:tab/>
        <w:t>Section 55 deleted</w:t>
      </w:r>
      <w:bookmarkEnd w:id="725"/>
    </w:p>
    <w:p>
      <w:pPr>
        <w:pStyle w:val="Subsection"/>
      </w:pPr>
      <w:r>
        <w:tab/>
      </w:r>
      <w:r>
        <w:tab/>
        <w:t>Delete section 55.</w:t>
      </w:r>
    </w:p>
    <w:p>
      <w:pPr>
        <w:pStyle w:val="Heading5"/>
      </w:pPr>
      <w:bookmarkStart w:id="726" w:name="_Toc43986791"/>
      <w:r>
        <w:rPr>
          <w:rStyle w:val="CharSectno"/>
        </w:rPr>
        <w:t>344</w:t>
      </w:r>
      <w:r>
        <w:t>.</w:t>
      </w:r>
      <w:r>
        <w:tab/>
        <w:t>Section 57 amended</w:t>
      </w:r>
      <w:bookmarkEnd w:id="726"/>
    </w:p>
    <w:p>
      <w:pPr>
        <w:pStyle w:val="Subsection"/>
      </w:pPr>
      <w:r>
        <w:tab/>
      </w:r>
      <w:r>
        <w:tab/>
        <w:t>Delete section 57(7).</w:t>
      </w:r>
    </w:p>
    <w:p>
      <w:pPr>
        <w:pStyle w:val="Heading5"/>
      </w:pPr>
      <w:bookmarkStart w:id="727" w:name="_Toc43986792"/>
      <w:r>
        <w:rPr>
          <w:rStyle w:val="CharSectno"/>
        </w:rPr>
        <w:t>345</w:t>
      </w:r>
      <w:r>
        <w:t>.</w:t>
      </w:r>
      <w:r>
        <w:tab/>
        <w:t>Section 60 amended</w:t>
      </w:r>
      <w:bookmarkEnd w:id="727"/>
    </w:p>
    <w:p>
      <w:pPr>
        <w:pStyle w:val="Subsection"/>
      </w:pPr>
      <w:r>
        <w:tab/>
      </w:r>
      <w:r>
        <w:tab/>
        <w:t>Delete section 60(2)(c), (d), (e) and (ea).</w:t>
      </w:r>
    </w:p>
    <w:p>
      <w:pPr>
        <w:pStyle w:val="Heading5"/>
      </w:pPr>
      <w:bookmarkStart w:id="728" w:name="_Toc43986793"/>
      <w:r>
        <w:rPr>
          <w:rStyle w:val="CharSectno"/>
        </w:rPr>
        <w:t>346</w:t>
      </w:r>
      <w:r>
        <w:t>.</w:t>
      </w:r>
      <w:r>
        <w:tab/>
        <w:t>Section 63 amended</w:t>
      </w:r>
      <w:bookmarkEnd w:id="728"/>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729" w:name="_Toc43895070"/>
      <w:bookmarkStart w:id="730" w:name="_Toc43986794"/>
      <w:r>
        <w:t>Notes</w:t>
      </w:r>
      <w:bookmarkEnd w:id="729"/>
      <w:bookmarkEnd w:id="730"/>
    </w:p>
    <w:p>
      <w:pPr>
        <w:pStyle w:val="nStatement"/>
      </w:pPr>
      <w:r>
        <w:t xml:space="preserve">This is a compilation of the </w:t>
      </w:r>
      <w:r>
        <w:rPr>
          <w:i/>
          <w:noProof/>
        </w:rPr>
        <w:t>Transport (Road Passenger Services) Act 2018</w:t>
      </w:r>
      <w:r>
        <w:t xml:space="preserve"> and includes amendments made by other written laws. For provisions that have come into operation see the compilation table. </w:t>
      </w:r>
    </w:p>
    <w:p>
      <w:pPr>
        <w:pStyle w:val="nHeading3"/>
      </w:pPr>
      <w:bookmarkStart w:id="731" w:name="_Toc43986795"/>
      <w:r>
        <w:t>Compilation table</w:t>
      </w:r>
      <w:bookmarkEnd w:id="7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r>
              <w:b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r>
              <w:br/>
              <w:t xml:space="preserve">Pt. 4 (other than s. 56 and 57), Pt. 6, s. 303 and 327(1), Pt. 14 Div. 2 Subdiv. 1-3 and 10: 2 Jul 2019 (see s. 2(b) and </w:t>
            </w:r>
            <w:r>
              <w:rPr>
                <w:i/>
              </w:rPr>
              <w:t xml:space="preserve">Gazette </w:t>
            </w:r>
            <w:r>
              <w:t>28 Jun 2019 p. 2473);</w:t>
            </w:r>
            <w:r>
              <w:br/>
              <w:t xml:space="preserve">s. 56 and 57: 1 Aug 2019 (see s. 2(b) and </w:t>
            </w:r>
            <w:r>
              <w:rPr>
                <w:i/>
              </w:rPr>
              <w:t xml:space="preserve">Gazette </w:t>
            </w:r>
            <w:r>
              <w:t>28 Jun 2019 p. 2473);</w:t>
            </w:r>
            <w:r>
              <w:br/>
              <w:t>Pt. 5 and Pt. 12 Div. 3: 1 Jul 2020 (see s. 2(b) and SL 2020/89 cl. 2)</w:t>
            </w:r>
          </w:p>
        </w:tc>
      </w:tr>
      <w:tr>
        <w:trPr>
          <w:cantSplit/>
        </w:trPr>
        <w:tc>
          <w:tcPr>
            <w:tcW w:w="2268" w:type="dxa"/>
            <w:tcBorders>
              <w:top w:val="nil"/>
              <w:bottom w:val="nil"/>
            </w:tcBorders>
          </w:tcPr>
          <w:p>
            <w:pPr>
              <w:pStyle w:val="nTable"/>
              <w:spacing w:after="40"/>
              <w:rPr>
                <w:noProof/>
              </w:rPr>
            </w:pPr>
            <w:r>
              <w:rPr>
                <w:i/>
              </w:rPr>
              <w:t>Transport (Road Passenger Services) Amendment Act 2018</w:t>
            </w:r>
          </w:p>
        </w:tc>
        <w:tc>
          <w:tcPr>
            <w:tcW w:w="1134" w:type="dxa"/>
            <w:tcBorders>
              <w:top w:val="nil"/>
              <w:bottom w:val="nil"/>
            </w:tcBorders>
          </w:tcPr>
          <w:p>
            <w:pPr>
              <w:pStyle w:val="nTable"/>
              <w:spacing w:after="40"/>
            </w:pPr>
            <w:r>
              <w:t>27 of 2018</w:t>
            </w:r>
          </w:p>
        </w:tc>
        <w:tc>
          <w:tcPr>
            <w:tcW w:w="1134" w:type="dxa"/>
            <w:tcBorders>
              <w:top w:val="nil"/>
              <w:bottom w:val="nil"/>
            </w:tcBorders>
          </w:tcPr>
          <w:p>
            <w:pPr>
              <w:pStyle w:val="nTable"/>
              <w:spacing w:after="40"/>
            </w:pPr>
            <w:r>
              <w:t>30 Oct 2018</w:t>
            </w:r>
          </w:p>
        </w:tc>
        <w:tc>
          <w:tcPr>
            <w:tcW w:w="2552" w:type="dxa"/>
            <w:tcBorders>
              <w:top w:val="nil"/>
              <w:bottom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r>
        <w:trPr>
          <w:cantSplit/>
        </w:trPr>
        <w:tc>
          <w:tcPr>
            <w:tcW w:w="2268" w:type="dxa"/>
            <w:tcBorders>
              <w:top w:val="nil"/>
              <w:bottom w:val="single" w:sz="8" w:space="0" w:color="auto"/>
              <w:right w:val="nil"/>
            </w:tcBorders>
          </w:tcPr>
          <w:p>
            <w:pPr>
              <w:pStyle w:val="nTable"/>
              <w:spacing w:after="40"/>
              <w:rPr>
                <w:i/>
              </w:rPr>
            </w:pPr>
            <w:r>
              <w:rPr>
                <w:i/>
              </w:rPr>
              <w:t>Transport (Road Passenger Services) Amendment (COVID</w:t>
            </w:r>
            <w:r>
              <w:rPr>
                <w:i/>
              </w:rPr>
              <w:noBreakHyphen/>
              <w:t>19 Response and Regional Assistance) Act 2020</w:t>
            </w:r>
          </w:p>
        </w:tc>
        <w:tc>
          <w:tcPr>
            <w:tcW w:w="1134" w:type="dxa"/>
            <w:tcBorders>
              <w:top w:val="nil"/>
              <w:left w:val="nil"/>
              <w:bottom w:val="single" w:sz="8" w:space="0" w:color="auto"/>
              <w:right w:val="nil"/>
            </w:tcBorders>
          </w:tcPr>
          <w:p>
            <w:pPr>
              <w:pStyle w:val="nTable"/>
              <w:spacing w:after="40"/>
            </w:pPr>
            <w:r>
              <w:t>10 of 2020</w:t>
            </w:r>
          </w:p>
        </w:tc>
        <w:tc>
          <w:tcPr>
            <w:tcW w:w="1134" w:type="dxa"/>
            <w:tcBorders>
              <w:top w:val="nil"/>
              <w:left w:val="nil"/>
              <w:bottom w:val="single" w:sz="8" w:space="0" w:color="auto"/>
              <w:right w:val="nil"/>
            </w:tcBorders>
          </w:tcPr>
          <w:p>
            <w:pPr>
              <w:pStyle w:val="nTable"/>
              <w:spacing w:after="40"/>
            </w:pPr>
            <w:r>
              <w:t>3 Apr 2020</w:t>
            </w:r>
          </w:p>
        </w:tc>
        <w:tc>
          <w:tcPr>
            <w:tcW w:w="2552" w:type="dxa"/>
            <w:tcBorders>
              <w:top w:val="nil"/>
              <w:left w:val="nil"/>
              <w:bottom w:val="single" w:sz="8" w:space="0" w:color="auto"/>
            </w:tcBorders>
          </w:tcPr>
          <w:p>
            <w:pPr>
              <w:pStyle w:val="nTable"/>
              <w:spacing w:after="40"/>
            </w:pPr>
            <w:r>
              <w:t>s. 1 and 2: 3 Apr 2020 (see s. 2(a));</w:t>
            </w:r>
            <w:r>
              <w:br/>
              <w:t>Act other than s. 1 and 2: 4 Apr 2020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733" w:name="_Toc43986796"/>
      <w:r>
        <w:rPr>
          <w:sz w:val="28"/>
        </w:rPr>
        <w:t>Defined terms</w:t>
      </w:r>
      <w:bookmarkEnd w:id="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292</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assessment period</w:t>
      </w:r>
      <w:r>
        <w:tab/>
        <w:t>241</w:t>
      </w:r>
    </w:p>
    <w:p>
      <w:pPr>
        <w:pStyle w:val="DefinedTerms"/>
      </w:pPr>
      <w:r>
        <w:t>associated booking service</w:t>
      </w:r>
      <w:r>
        <w:tab/>
        <w:t>4(1)</w:t>
      </w:r>
    </w:p>
    <w:p>
      <w:pPr>
        <w:pStyle w:val="DefinedTerms"/>
      </w:pPr>
      <w:r>
        <w:t>association arrangement</w:t>
      </w:r>
      <w:r>
        <w:tab/>
        <w:t>4(1)</w:t>
      </w:r>
    </w:p>
    <w:p>
      <w:pPr>
        <w:pStyle w:val="DefinedTerms"/>
      </w:pPr>
      <w:r>
        <w:t>authorisation</w:t>
      </w:r>
      <w:r>
        <w:tab/>
        <w:t>289(2)</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COVID</w:t>
      </w:r>
      <w:r>
        <w:noBreakHyphen/>
        <w:t>19 relief payment</w:t>
      </w:r>
      <w:r>
        <w:tab/>
        <w:t>257A, 257B(1)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26, 89</w:t>
      </w:r>
    </w:p>
    <w:p>
      <w:pPr>
        <w:pStyle w:val="DefinedTerms"/>
      </w:pPr>
      <w:r>
        <w:t>document</w:t>
      </w:r>
      <w:r>
        <w:tab/>
        <w:t>272(1)</w:t>
      </w:r>
    </w:p>
    <w:p>
      <w:pPr>
        <w:pStyle w:val="DefinedTerms"/>
      </w:pPr>
      <w:r>
        <w:t>driver</w:t>
      </w:r>
      <w:r>
        <w:tab/>
        <w:t>91(1), 93</w:t>
      </w:r>
    </w:p>
    <w:p>
      <w:pPr>
        <w:pStyle w:val="DefinedTerms"/>
      </w:pPr>
      <w:r>
        <w:t>driver authorisation document</w:t>
      </w:r>
      <w:r>
        <w:tab/>
        <w:t>4(1)</w:t>
      </w:r>
    </w:p>
    <w:p>
      <w:pPr>
        <w:pStyle w:val="DefinedTerms"/>
      </w:pPr>
      <w:r>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industry participant</w:t>
      </w:r>
      <w:r>
        <w:tab/>
        <w:t>257A</w:t>
      </w:r>
    </w:p>
    <w:p>
      <w:pPr>
        <w:pStyle w:val="DefinedTerms"/>
      </w:pPr>
      <w:r>
        <w:t>eligible licensee</w:t>
      </w:r>
      <w:r>
        <w:tab/>
        <w:t>258</w:t>
      </w:r>
    </w:p>
    <w:p>
      <w:pPr>
        <w:pStyle w:val="DefinedTerms"/>
      </w:pPr>
      <w:r>
        <w:t>eligible owner (buyback)</w:t>
      </w:r>
      <w:r>
        <w:tab/>
        <w:t>226(1)</w:t>
      </w:r>
    </w:p>
    <w:p>
      <w:pPr>
        <w:pStyle w:val="DefinedTerms"/>
      </w:pPr>
      <w:r>
        <w:t>eligible taxi</w:t>
      </w:r>
      <w:r>
        <w:noBreakHyphen/>
        <w:t>car operator</w:t>
      </w:r>
      <w:r>
        <w:tab/>
        <w:t>261A</w:t>
      </w:r>
    </w:p>
    <w:p>
      <w:pPr>
        <w:pStyle w:val="DefinedTerms"/>
      </w:pPr>
      <w:r>
        <w:t xml:space="preserve">floor payment </w:t>
      </w:r>
      <w:r>
        <w:tab/>
        <w:t>226(1)</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identifying details</w:t>
      </w:r>
      <w:r>
        <w:tab/>
        <w:t>94(1)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levy area</w:t>
      </w:r>
      <w:r>
        <w:tab/>
        <w:t>241</w:t>
      </w:r>
    </w:p>
    <w:p>
      <w:pPr>
        <w:pStyle w:val="DefinedTerms"/>
      </w:pPr>
      <w:r>
        <w:t>levy fare</w:t>
      </w:r>
      <w:r>
        <w:tab/>
        <w:t>241</w:t>
      </w:r>
    </w:p>
    <w:p>
      <w:pPr>
        <w:pStyle w:val="DefinedTerms"/>
      </w:pPr>
      <w:r>
        <w:t>medical practitioner</w:t>
      </w:r>
      <w:r>
        <w:tab/>
        <w:t>4(1)</w:t>
      </w:r>
    </w:p>
    <w:p>
      <w:pPr>
        <w:pStyle w:val="DefinedTerms"/>
      </w:pPr>
      <w:r>
        <w:t>MPT plates</w:t>
      </w:r>
      <w:r>
        <w:tab/>
        <w:t>226(1)</w:t>
      </w:r>
    </w:p>
    <w:p>
      <w:pPr>
        <w:pStyle w:val="DefinedTerms"/>
      </w:pPr>
      <w:r>
        <w:t>multi</w:t>
      </w:r>
      <w:r>
        <w:noBreakHyphen/>
        <w:t>purpose taxi</w:t>
      </w:r>
      <w:r>
        <w:tab/>
        <w:t>226(1)</w:t>
      </w:r>
    </w:p>
    <w:p>
      <w:pPr>
        <w:pStyle w:val="DefinedTerms"/>
      </w:pPr>
      <w:r>
        <w:t>net loss</w:t>
      </w:r>
      <w:r>
        <w:tab/>
        <w:t>226(1), 227(1), (2) and (3)</w:t>
      </w:r>
    </w:p>
    <w:p>
      <w:pPr>
        <w:pStyle w:val="DefinedTerms"/>
      </w:pPr>
      <w:r>
        <w:t>new disqualification period</w:t>
      </w:r>
      <w:r>
        <w:tab/>
        <w:t>45(1), 116(1)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 218(1)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rank or hail vehicle authorisation</w:t>
      </w:r>
      <w:r>
        <w:tab/>
        <w:t>292</w:t>
      </w:r>
    </w:p>
    <w:p>
      <w:pPr>
        <w:pStyle w:val="DefinedTerms"/>
      </w:pPr>
      <w:r>
        <w:t>on</w:t>
      </w:r>
      <w:r>
        <w:noBreakHyphen/>
        <w:t>demand vehicle</w:t>
      </w:r>
      <w:r>
        <w:tab/>
        <w:t>4(1)</w:t>
      </w:r>
    </w:p>
    <w:p>
      <w:pPr>
        <w:pStyle w:val="DefinedTerms"/>
      </w:pPr>
      <w:r>
        <w:t>operate</w:t>
      </w:r>
      <w:r>
        <w:tab/>
        <w:t>120</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120, 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and (2)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regular passenger transport vehicle</w:t>
      </w:r>
      <w:r>
        <w:tab/>
        <w:t>73(1)</w:t>
      </w:r>
    </w:p>
    <w:p>
      <w:pPr>
        <w:pStyle w:val="DefinedTerms"/>
      </w:pPr>
      <w:r>
        <w:t>relevant assessment period</w:t>
      </w:r>
      <w:r>
        <w:tab/>
        <w:t>246(1), 250(2)</w:t>
      </w:r>
    </w:p>
    <w:p>
      <w:pPr>
        <w:pStyle w:val="DefinedTerms"/>
      </w:pPr>
      <w:r>
        <w:t>relevant authority</w:t>
      </w:r>
      <w:r>
        <w:tab/>
        <w:t>150(1)</w:t>
      </w:r>
    </w:p>
    <w:p>
      <w:pPr>
        <w:pStyle w:val="DefinedTerms"/>
      </w:pPr>
      <w:r>
        <w:t>relevant date</w:t>
      </w:r>
      <w:r>
        <w:tab/>
        <w:t>296(1)</w:t>
      </w:r>
    </w:p>
    <w:p>
      <w:pPr>
        <w:pStyle w:val="DefinedTerms"/>
      </w:pPr>
      <w:r>
        <w:t>relevant decision</w:t>
      </w:r>
      <w:r>
        <w:tab/>
        <w:t>36(4), 101(4), 134(5)</w:t>
      </w:r>
    </w:p>
    <w:p>
      <w:pPr>
        <w:pStyle w:val="DefinedTerms"/>
      </w:pPr>
      <w:r>
        <w:t>relevant financial interest</w:t>
      </w:r>
      <w:r>
        <w:tab/>
        <w:t>12(1)</w:t>
      </w:r>
    </w:p>
    <w:p>
      <w:pPr>
        <w:pStyle w:val="DefinedTerms"/>
      </w:pPr>
      <w:r>
        <w:t>relevant industry participant</w:t>
      </w:r>
      <w:r>
        <w:tab/>
        <w:t>257A</w:t>
      </w:r>
    </w:p>
    <w:p>
      <w:pPr>
        <w:pStyle w:val="DefinedTerms"/>
      </w:pPr>
      <w:r>
        <w:t>relevant journey</w:t>
      </w:r>
      <w:r>
        <w:tab/>
        <w:t>241</w:t>
      </w:r>
    </w:p>
    <w:p>
      <w:pPr>
        <w:pStyle w:val="DefinedTerms"/>
      </w:pPr>
      <w:r>
        <w:t>relevant licence</w:t>
      </w:r>
      <w:r>
        <w:tab/>
        <w:t>258, 261A</w:t>
      </w:r>
    </w:p>
    <w:p>
      <w:pPr>
        <w:pStyle w:val="DefinedTerms"/>
      </w:pPr>
      <w:r>
        <w:t>relevant person</w:t>
      </w:r>
      <w:r>
        <w:tab/>
        <w:t>150(1), 167, 195(4), 197(4)</w:t>
      </w:r>
    </w:p>
    <w:p>
      <w:pPr>
        <w:pStyle w:val="DefinedTerms"/>
      </w:pPr>
      <w:r>
        <w:t>relevant position</w:t>
      </w:r>
      <w:r>
        <w:tab/>
        <w:t>12(1)</w:t>
      </w:r>
    </w:p>
    <w:p>
      <w:pPr>
        <w:pStyle w:val="DefinedTerms"/>
      </w:pPr>
      <w:r>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specified day</w:t>
      </w:r>
      <w:r>
        <w:tab/>
        <w:t>246(2)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 plates</w:t>
      </w:r>
      <w:r>
        <w:tab/>
        <w:t>226(1), 295(1)</w:t>
      </w:r>
    </w:p>
    <w:p>
      <w:pPr>
        <w:pStyle w:val="DefinedTerms"/>
      </w:pPr>
      <w:r>
        <w:t>taxi</w:t>
      </w:r>
      <w:r>
        <w:noBreakHyphen/>
        <w:t>car operator</w:t>
      </w:r>
      <w:r>
        <w:tab/>
        <w:t>261A</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transferee</w:t>
      </w:r>
      <w:r>
        <w:tab/>
        <w:t>148(1)</w:t>
      </w:r>
    </w:p>
    <w:p>
      <w:pPr>
        <w:pStyle w:val="DefinedTerms"/>
      </w:pPr>
      <w:r>
        <w:t>transport co</w:t>
      </w:r>
      <w:r>
        <w:noBreakHyphen/>
        <w:t>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2" w:name="Compilation"/>
    <w:bookmarkEnd w:id="7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4" w:name="DefinedTerms"/>
    <w:bookmarkEnd w:id="73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5" w:name="Coversheet"/>
    <w:bookmarkEnd w:id="7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41222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 w:name="WAFER_202002121211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103_GUID" w:val="65337e92-4b28-44ad-abaf-18e22bf61c72"/>
    <w:docVar w:name="WAFER_2020040415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4153612_GUID" w:val="dbdf08f5-b30e-4bed-b517-ec0ffadda799"/>
    <w:docVar w:name="WAFER_20200624122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22259_GUID" w:val="c72660cd-5b93-4efb-b56c-558e40bf6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F0EA-CBB9-4B49-885C-3607B00A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243</Pages>
  <Words>52966</Words>
  <Characters>269599</Characters>
  <Application>Microsoft Office Word</Application>
  <DocSecurity>0</DocSecurity>
  <Lines>7488</Lines>
  <Paragraphs>4608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317957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2018 - 00-h0-00</dc:title>
  <dc:subject/>
  <dc:creator/>
  <cp:keywords/>
  <dc:description/>
  <cp:lastModifiedBy>svcMRProcess</cp:lastModifiedBy>
  <cp:revision>4</cp:revision>
  <cp:lastPrinted>2019-03-26T09:02:00Z</cp:lastPrinted>
  <dcterms:created xsi:type="dcterms:W3CDTF">2020-06-30T02:06:00Z</dcterms:created>
  <dcterms:modified xsi:type="dcterms:W3CDTF">2020-06-30T02:06:00Z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AsAtDate">
    <vt:lpwstr>01 Jul 2020</vt:lpwstr>
  </property>
  <property fmtid="{D5CDD505-2E9C-101B-9397-08002B2CF9AE}" pid="6" name="Suffix">
    <vt:lpwstr>00-h0-00</vt:lpwstr>
  </property>
  <property fmtid="{D5CDD505-2E9C-101B-9397-08002B2CF9AE}" pid="7" name="CommencementDate">
    <vt:lpwstr>20200701</vt:lpwstr>
  </property>
</Properties>
</file>