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_Toc48215894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_Toc48215895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_Toc48215896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_Toc48215897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_Toc48215899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_Toc48215900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_Toc48215901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_Toc48215902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_Toc48215903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_Toc48215904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_Toc48215905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_Toc48215906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_Toc48215907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_Toc48215908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_Toc48215909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_Toc48215910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_Toc48215911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_Toc48215912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_Toc48215915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_Toc48215916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_Toc48215918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_Toc48215919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_Toc48215920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_Toc48215921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_Toc48215922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_Toc48215923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_Toc48215925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_Toc48215926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_Toc48215927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_Toc48215928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_Toc48215929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_Toc48215930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_Toc48215931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_Toc48215932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_Toc48215933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_Toc48215934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_Toc48215936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_Toc48215937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_Toc48215938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_Toc48215939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_Toc48215940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_Toc48215941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_Toc48215942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_Toc48215943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_Toc48215944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_Toc48215945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_Toc48215946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_Toc48215947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_Toc48215949 \h </w:instrText>
      </w:r>
      <w:r>
        <w:fldChar w:fldCharType="separate"/>
      </w:r>
      <w:r>
        <w:t>47</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_Toc48215950 \h </w:instrText>
      </w:r>
      <w:r>
        <w:fldChar w:fldCharType="separate"/>
      </w:r>
      <w:r>
        <w:t>47</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_Toc48215951 \h </w:instrText>
      </w:r>
      <w:r>
        <w:fldChar w:fldCharType="separate"/>
      </w:r>
      <w:r>
        <w:t>47</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_Toc48215952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_Toc48215953 \h </w:instrText>
      </w:r>
      <w:r>
        <w:fldChar w:fldCharType="separate"/>
      </w:r>
      <w:r>
        <w:t>50</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_Toc48215954 \h </w:instrText>
      </w:r>
      <w:r>
        <w:fldChar w:fldCharType="separate"/>
      </w:r>
      <w:r>
        <w:t>50</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_Toc48215955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_Toc48215956 \h </w:instrText>
      </w:r>
      <w:r>
        <w:fldChar w:fldCharType="separate"/>
      </w:r>
      <w:r>
        <w:t>51</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_Toc48215957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_Toc48215959 \h </w:instrText>
      </w:r>
      <w:r>
        <w:fldChar w:fldCharType="separate"/>
      </w:r>
      <w:r>
        <w:t>54</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_Toc48215960 \h </w:instrText>
      </w:r>
      <w:r>
        <w:fldChar w:fldCharType="separate"/>
      </w:r>
      <w:r>
        <w:t>54</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_Toc48215961 \h </w:instrText>
      </w:r>
      <w:r>
        <w:fldChar w:fldCharType="separate"/>
      </w:r>
      <w:r>
        <w:t>54</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_Toc48215962 \h </w:instrText>
      </w:r>
      <w:r>
        <w:fldChar w:fldCharType="separate"/>
      </w:r>
      <w:r>
        <w:t>55</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_Toc48215963 \h </w:instrText>
      </w:r>
      <w:r>
        <w:fldChar w:fldCharType="separate"/>
      </w:r>
      <w:r>
        <w:t>57</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_Toc48215964 \h </w:instrText>
      </w:r>
      <w:r>
        <w:fldChar w:fldCharType="separate"/>
      </w:r>
      <w:r>
        <w:t>58</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_Toc48215965 \h </w:instrText>
      </w:r>
      <w:r>
        <w:fldChar w:fldCharType="separate"/>
      </w:r>
      <w:r>
        <w:t>60</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_Toc48215966 \h </w:instrText>
      </w:r>
      <w:r>
        <w:fldChar w:fldCharType="separate"/>
      </w:r>
      <w:r>
        <w:t>61</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_Toc48215967 \h </w:instrText>
      </w:r>
      <w:r>
        <w:fldChar w:fldCharType="separate"/>
      </w:r>
      <w:r>
        <w:t>62</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_Toc48215968 \h </w:instrText>
      </w:r>
      <w:r>
        <w:fldChar w:fldCharType="separate"/>
      </w:r>
      <w:r>
        <w:t>62</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_Toc48215969 \h </w:instrText>
      </w:r>
      <w:r>
        <w:fldChar w:fldCharType="separate"/>
      </w:r>
      <w:r>
        <w:t>63</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_Toc48215970 \h </w:instrText>
      </w:r>
      <w:r>
        <w:fldChar w:fldCharType="separate"/>
      </w:r>
      <w:r>
        <w:t>64</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_Toc48215971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_Toc48215973 \h </w:instrText>
      </w:r>
      <w:r>
        <w:fldChar w:fldCharType="separate"/>
      </w:r>
      <w:r>
        <w:t>65</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_Toc48215974 \h </w:instrText>
      </w:r>
      <w:r>
        <w:fldChar w:fldCharType="separate"/>
      </w:r>
      <w:r>
        <w:t>65</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_Toc48215975 \h </w:instrText>
      </w:r>
      <w:r>
        <w:fldChar w:fldCharType="separate"/>
      </w:r>
      <w:r>
        <w:t>66</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_Toc48215976 \h </w:instrText>
      </w:r>
      <w:r>
        <w:fldChar w:fldCharType="separate"/>
      </w:r>
      <w:r>
        <w:t>67</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_Toc48215977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_Toc48215979 \h </w:instrText>
      </w:r>
      <w:r>
        <w:fldChar w:fldCharType="separate"/>
      </w:r>
      <w:r>
        <w:t>69</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_Toc48215980 \h </w:instrText>
      </w:r>
      <w:r>
        <w:fldChar w:fldCharType="separate"/>
      </w:r>
      <w:r>
        <w:t>71</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_Toc48215981 \h </w:instrText>
      </w:r>
      <w:r>
        <w:fldChar w:fldCharType="separate"/>
      </w:r>
      <w:r>
        <w:t>71</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_Toc48215982 \h </w:instrText>
      </w:r>
      <w:r>
        <w:fldChar w:fldCharType="separate"/>
      </w:r>
      <w:r>
        <w:t>72</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_Toc48215983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_Toc48215986 \h </w:instrText>
      </w:r>
      <w:r>
        <w:fldChar w:fldCharType="separate"/>
      </w:r>
      <w:r>
        <w:t>74</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_Toc48215987 \h </w:instrText>
      </w:r>
      <w:r>
        <w:fldChar w:fldCharType="separate"/>
      </w:r>
      <w:r>
        <w:t>74</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_Toc48215988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_Toc48215990 \h </w:instrText>
      </w:r>
      <w:r>
        <w:fldChar w:fldCharType="separate"/>
      </w:r>
      <w:r>
        <w:t>75</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_Toc48215991 \h </w:instrText>
      </w:r>
      <w:r>
        <w:fldChar w:fldCharType="separate"/>
      </w:r>
      <w:r>
        <w:t>76</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_Toc48215992 \h </w:instrText>
      </w:r>
      <w:r>
        <w:fldChar w:fldCharType="separate"/>
      </w:r>
      <w:r>
        <w:t>77</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_Toc48215993 \h </w:instrText>
      </w:r>
      <w:r>
        <w:fldChar w:fldCharType="separate"/>
      </w:r>
      <w:r>
        <w:t>78</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_Toc48215994 \h </w:instrText>
      </w:r>
      <w:r>
        <w:fldChar w:fldCharType="separate"/>
      </w:r>
      <w:r>
        <w:t>78</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_Toc48215995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_Toc48215997 \h </w:instrText>
      </w:r>
      <w:r>
        <w:fldChar w:fldCharType="separate"/>
      </w:r>
      <w:r>
        <w:t>80</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_Toc48215998 \h </w:instrText>
      </w:r>
      <w:r>
        <w:fldChar w:fldCharType="separate"/>
      </w:r>
      <w:r>
        <w:t>81</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_Toc48215999 \h </w:instrText>
      </w:r>
      <w:r>
        <w:fldChar w:fldCharType="separate"/>
      </w:r>
      <w:r>
        <w:t>81</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_Toc48216000 \h </w:instrText>
      </w:r>
      <w:r>
        <w:fldChar w:fldCharType="separate"/>
      </w:r>
      <w:r>
        <w:t>82</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_Toc48216001 \h </w:instrText>
      </w:r>
      <w:r>
        <w:fldChar w:fldCharType="separate"/>
      </w:r>
      <w:r>
        <w:t>82</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_Toc48216002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_Toc48216004 \h </w:instrText>
      </w:r>
      <w:r>
        <w:fldChar w:fldCharType="separate"/>
      </w:r>
      <w:r>
        <w:t>83</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_Toc48216005 \h </w:instrText>
      </w:r>
      <w:r>
        <w:fldChar w:fldCharType="separate"/>
      </w:r>
      <w:r>
        <w:t>83</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_Toc48216006 \h </w:instrText>
      </w:r>
      <w:r>
        <w:fldChar w:fldCharType="separate"/>
      </w:r>
      <w:r>
        <w:t>86</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_Toc48216007 \h </w:instrText>
      </w:r>
      <w:r>
        <w:fldChar w:fldCharType="separate"/>
      </w:r>
      <w:r>
        <w:t>87</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_Toc48216008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_Toc48216010 \h </w:instrText>
      </w:r>
      <w:r>
        <w:fldChar w:fldCharType="separate"/>
      </w:r>
      <w:r>
        <w:t>89</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_Toc48216011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_Toc48216013 \h </w:instrText>
      </w:r>
      <w:r>
        <w:fldChar w:fldCharType="separate"/>
      </w:r>
      <w:r>
        <w:t>91</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_Toc48216014 \h </w:instrText>
      </w:r>
      <w:r>
        <w:fldChar w:fldCharType="separate"/>
      </w:r>
      <w:r>
        <w:t>92</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_Toc48216015 \h </w:instrText>
      </w:r>
      <w:r>
        <w:fldChar w:fldCharType="separate"/>
      </w:r>
      <w:r>
        <w:t>92</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_Toc48216016 \h </w:instrText>
      </w:r>
      <w:r>
        <w:fldChar w:fldCharType="separate"/>
      </w:r>
      <w:r>
        <w:t>92</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_Toc48216017 \h </w:instrText>
      </w:r>
      <w:r>
        <w:fldChar w:fldCharType="separate"/>
      </w:r>
      <w:r>
        <w:t>93</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_Toc48216018 \h </w:instrText>
      </w:r>
      <w:r>
        <w:fldChar w:fldCharType="separate"/>
      </w:r>
      <w:r>
        <w:t>93</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_Toc48216019 \h </w:instrText>
      </w:r>
      <w:r>
        <w:fldChar w:fldCharType="separate"/>
      </w:r>
      <w:r>
        <w:t>93</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_Toc48216020 \h </w:instrText>
      </w:r>
      <w:r>
        <w:fldChar w:fldCharType="separate"/>
      </w:r>
      <w:r>
        <w:t>94</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_Toc48216021 \h </w:instrText>
      </w:r>
      <w:r>
        <w:fldChar w:fldCharType="separate"/>
      </w:r>
      <w:r>
        <w:t>94</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_Toc48216022 \h </w:instrText>
      </w:r>
      <w:r>
        <w:fldChar w:fldCharType="separate"/>
      </w:r>
      <w:r>
        <w:t>94</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_Toc48216023 \h </w:instrText>
      </w:r>
      <w:r>
        <w:fldChar w:fldCharType="separate"/>
      </w:r>
      <w:r>
        <w:t>95</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_Toc48216024 \h </w:instrText>
      </w:r>
      <w:r>
        <w:fldChar w:fldCharType="separate"/>
      </w:r>
      <w:r>
        <w:t>96</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_Toc48216025 \h </w:instrText>
      </w:r>
      <w:r>
        <w:fldChar w:fldCharType="separate"/>
      </w:r>
      <w:r>
        <w:t>96</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_Toc48216026 \h </w:instrText>
      </w:r>
      <w:r>
        <w:fldChar w:fldCharType="separate"/>
      </w:r>
      <w:r>
        <w:t>97</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_Toc48216027 \h </w:instrText>
      </w:r>
      <w:r>
        <w:fldChar w:fldCharType="separate"/>
      </w:r>
      <w:r>
        <w:t>97</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_Toc48216028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_Toc48216030 \h </w:instrText>
      </w:r>
      <w:r>
        <w:fldChar w:fldCharType="separate"/>
      </w:r>
      <w:r>
        <w:t>98</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_Toc48216031 \h </w:instrText>
      </w:r>
      <w:r>
        <w:fldChar w:fldCharType="separate"/>
      </w:r>
      <w:r>
        <w:t>98</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_Toc48216032 \h </w:instrText>
      </w:r>
      <w:r>
        <w:fldChar w:fldCharType="separate"/>
      </w:r>
      <w:r>
        <w:t>99</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_Toc48216033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_Toc48216035 \h </w:instrText>
      </w:r>
      <w:r>
        <w:fldChar w:fldCharType="separate"/>
      </w:r>
      <w:r>
        <w:t>100</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_Toc48216036 \h </w:instrText>
      </w:r>
      <w:r>
        <w:fldChar w:fldCharType="separate"/>
      </w:r>
      <w:r>
        <w:t>102</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_Toc48216037 \h </w:instrText>
      </w:r>
      <w:r>
        <w:fldChar w:fldCharType="separate"/>
      </w:r>
      <w:r>
        <w:t>102</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_Toc48216038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_Toc48216041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_Toc48216043 \h </w:instrText>
      </w:r>
      <w:r>
        <w:fldChar w:fldCharType="separate"/>
      </w:r>
      <w:r>
        <w:t>105</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_Toc48216044 \h </w:instrText>
      </w:r>
      <w:r>
        <w:fldChar w:fldCharType="separate"/>
      </w:r>
      <w:r>
        <w:t>106</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_Toc48216045 \h </w:instrText>
      </w:r>
      <w:r>
        <w:fldChar w:fldCharType="separate"/>
      </w:r>
      <w:r>
        <w:t>107</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_Toc48216046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_Toc48216048 \h </w:instrText>
      </w:r>
      <w:r>
        <w:fldChar w:fldCharType="separate"/>
      </w:r>
      <w:r>
        <w:t>108</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_Toc48216049 \h </w:instrText>
      </w:r>
      <w:r>
        <w:fldChar w:fldCharType="separate"/>
      </w:r>
      <w:r>
        <w:t>108</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_Toc48216050 \h </w:instrText>
      </w:r>
      <w:r>
        <w:fldChar w:fldCharType="separate"/>
      </w:r>
      <w:r>
        <w:t>109</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_Toc48216051 \h </w:instrText>
      </w:r>
      <w:r>
        <w:fldChar w:fldCharType="separate"/>
      </w:r>
      <w:r>
        <w:t>111</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_Toc48216052 \h </w:instrText>
      </w:r>
      <w:r>
        <w:fldChar w:fldCharType="separate"/>
      </w:r>
      <w:r>
        <w:t>112</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_Toc48216053 \h </w:instrText>
      </w:r>
      <w:r>
        <w:fldChar w:fldCharType="separate"/>
      </w:r>
      <w:r>
        <w:t>113</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_Toc48216054 \h </w:instrText>
      </w:r>
      <w:r>
        <w:fldChar w:fldCharType="separate"/>
      </w:r>
      <w:r>
        <w:t>113</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_Toc48216055 \h </w:instrText>
      </w:r>
      <w:r>
        <w:fldChar w:fldCharType="separate"/>
      </w:r>
      <w:r>
        <w:t>114</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_Toc48216056 \h </w:instrText>
      </w:r>
      <w:r>
        <w:fldChar w:fldCharType="separate"/>
      </w:r>
      <w:r>
        <w:t>115</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_Toc48216057 \h </w:instrText>
      </w:r>
      <w:r>
        <w:fldChar w:fldCharType="separate"/>
      </w:r>
      <w:r>
        <w:t>115</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_Toc48216058 \h </w:instrText>
      </w:r>
      <w:r>
        <w:fldChar w:fldCharType="separate"/>
      </w:r>
      <w:r>
        <w:t>116</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_Toc48216059 \h </w:instrText>
      </w:r>
      <w:r>
        <w:fldChar w:fldCharType="separate"/>
      </w:r>
      <w:r>
        <w:t>117</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_Toc48216060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_Toc48216062 \h </w:instrText>
      </w:r>
      <w:r>
        <w:fldChar w:fldCharType="separate"/>
      </w:r>
      <w:r>
        <w:t>118</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_Toc48216063 \h </w:instrText>
      </w:r>
      <w:r>
        <w:fldChar w:fldCharType="separate"/>
      </w:r>
      <w:r>
        <w:t>118</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_Toc48216064 \h </w:instrText>
      </w:r>
      <w:r>
        <w:fldChar w:fldCharType="separate"/>
      </w:r>
      <w:r>
        <w:t>119</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_Toc48216065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_Toc48216067 \h </w:instrText>
      </w:r>
      <w:r>
        <w:fldChar w:fldCharType="separate"/>
      </w:r>
      <w:r>
        <w:t>119</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_Toc48216068 \h </w:instrText>
      </w:r>
      <w:r>
        <w:fldChar w:fldCharType="separate"/>
      </w:r>
      <w:r>
        <w:t>120</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_Toc48216069 \h </w:instrText>
      </w:r>
      <w:r>
        <w:fldChar w:fldCharType="separate"/>
      </w:r>
      <w:r>
        <w:t>120</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_Toc48216070 \h </w:instrText>
      </w:r>
      <w:r>
        <w:fldChar w:fldCharType="separate"/>
      </w:r>
      <w:r>
        <w:t>120</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_Toc48216071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_Toc48216073 \h </w:instrText>
      </w:r>
      <w:r>
        <w:fldChar w:fldCharType="separate"/>
      </w:r>
      <w:r>
        <w:t>121</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_Toc48216074 \h </w:instrText>
      </w:r>
      <w:r>
        <w:fldChar w:fldCharType="separate"/>
      </w:r>
      <w:r>
        <w:t>121</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_Toc48216075 \h </w:instrText>
      </w:r>
      <w:r>
        <w:fldChar w:fldCharType="separate"/>
      </w:r>
      <w:r>
        <w:t>122</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_Toc48216076 \h </w:instrText>
      </w:r>
      <w:r>
        <w:fldChar w:fldCharType="separate"/>
      </w:r>
      <w:r>
        <w:t>122</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_Toc48216077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_Toc48216079 \h </w:instrText>
      </w:r>
      <w:r>
        <w:fldChar w:fldCharType="separate"/>
      </w:r>
      <w:r>
        <w:t>123</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_Toc48216080 \h </w:instrText>
      </w:r>
      <w:r>
        <w:fldChar w:fldCharType="separate"/>
      </w:r>
      <w:r>
        <w:t>123</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_Toc48216081 \h </w:instrText>
      </w:r>
      <w:r>
        <w:fldChar w:fldCharType="separate"/>
      </w:r>
      <w:r>
        <w:t>123</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_Toc48216082 \h </w:instrText>
      </w:r>
      <w:r>
        <w:fldChar w:fldCharType="separate"/>
      </w:r>
      <w:r>
        <w:t>124</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_Toc48216083 \h </w:instrText>
      </w:r>
      <w:r>
        <w:fldChar w:fldCharType="separate"/>
      </w:r>
      <w:r>
        <w:t>125</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_Toc48216084 \h </w:instrText>
      </w:r>
      <w:r>
        <w:fldChar w:fldCharType="separate"/>
      </w:r>
      <w:r>
        <w:t>125</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_Toc48216085 \h </w:instrText>
      </w:r>
      <w:r>
        <w:fldChar w:fldCharType="separate"/>
      </w:r>
      <w:r>
        <w:t>125</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_Toc48216086 \h </w:instrText>
      </w:r>
      <w:r>
        <w:fldChar w:fldCharType="separate"/>
      </w:r>
      <w:r>
        <w:t>126</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_Toc48216087 \h </w:instrText>
      </w:r>
      <w:r>
        <w:fldChar w:fldCharType="separate"/>
      </w:r>
      <w:r>
        <w:t>127</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_Toc48216088 \h </w:instrText>
      </w:r>
      <w:r>
        <w:fldChar w:fldCharType="separate"/>
      </w:r>
      <w:r>
        <w:t>127</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_Toc48216089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_Toc48216090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_Toc48216092 \h </w:instrText>
      </w:r>
      <w:r>
        <w:fldChar w:fldCharType="separate"/>
      </w:r>
      <w:r>
        <w:t>128</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_Toc48216093 \h </w:instrText>
      </w:r>
      <w:r>
        <w:fldChar w:fldCharType="separate"/>
      </w:r>
      <w:r>
        <w:t>129</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_Toc48216094 \h </w:instrText>
      </w:r>
      <w:r>
        <w:fldChar w:fldCharType="separate"/>
      </w:r>
      <w:r>
        <w:t>130</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_Toc48216095 \h </w:instrText>
      </w:r>
      <w:r>
        <w:fldChar w:fldCharType="separate"/>
      </w:r>
      <w:r>
        <w:t>131</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_Toc48216096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_Toc48216099 \h </w:instrText>
      </w:r>
      <w:r>
        <w:fldChar w:fldCharType="separate"/>
      </w:r>
      <w:r>
        <w:t>135</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_Toc48216100 \h </w:instrText>
      </w:r>
      <w:r>
        <w:fldChar w:fldCharType="separate"/>
      </w:r>
      <w:r>
        <w:t>135</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_Toc48216101 \h </w:instrText>
      </w:r>
      <w:r>
        <w:fldChar w:fldCharType="separate"/>
      </w:r>
      <w:r>
        <w:t>135</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_Toc48216102 \h </w:instrText>
      </w:r>
      <w:r>
        <w:fldChar w:fldCharType="separate"/>
      </w:r>
      <w:r>
        <w:t>136</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_Toc48216103 \h </w:instrText>
      </w:r>
      <w:r>
        <w:fldChar w:fldCharType="separate"/>
      </w:r>
      <w:r>
        <w:t>136</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_Toc48216104 \h </w:instrText>
      </w:r>
      <w:r>
        <w:fldChar w:fldCharType="separate"/>
      </w:r>
      <w:r>
        <w:t>137</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_Toc48216105 \h </w:instrText>
      </w:r>
      <w:r>
        <w:fldChar w:fldCharType="separate"/>
      </w:r>
      <w:r>
        <w:t>138</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_Toc48216106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_Toc48216108 \h </w:instrText>
      </w:r>
      <w:r>
        <w:fldChar w:fldCharType="separate"/>
      </w:r>
      <w:r>
        <w:t>140</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_Toc48216109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_Toc48216111 \h </w:instrText>
      </w:r>
      <w:r>
        <w:fldChar w:fldCharType="separate"/>
      </w:r>
      <w:r>
        <w:t>141</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_Toc48216112 \h </w:instrText>
      </w:r>
      <w:r>
        <w:fldChar w:fldCharType="separate"/>
      </w:r>
      <w:r>
        <w:t>142</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_Toc48216113 \h </w:instrText>
      </w:r>
      <w:r>
        <w:fldChar w:fldCharType="separate"/>
      </w:r>
      <w:r>
        <w:t>142</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_Toc48216114 \h </w:instrText>
      </w:r>
      <w:r>
        <w:fldChar w:fldCharType="separate"/>
      </w:r>
      <w:r>
        <w:t>143</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_Toc48216115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_Toc48216118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_Toc48216120 \h </w:instrText>
      </w:r>
      <w:r>
        <w:fldChar w:fldCharType="separate"/>
      </w:r>
      <w:r>
        <w:t>145</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_Toc48216121 \h </w:instrText>
      </w:r>
      <w:r>
        <w:fldChar w:fldCharType="separate"/>
      </w:r>
      <w:r>
        <w:t>145</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_Toc48216122 \h </w:instrText>
      </w:r>
      <w:r>
        <w:fldChar w:fldCharType="separate"/>
      </w:r>
      <w:r>
        <w:t>146</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_Toc48216123 \h </w:instrText>
      </w:r>
      <w:r>
        <w:fldChar w:fldCharType="separate"/>
      </w:r>
      <w:r>
        <w:t>146</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_Toc48216124 \h </w:instrText>
      </w:r>
      <w:r>
        <w:fldChar w:fldCharType="separate"/>
      </w:r>
      <w:r>
        <w:t>147</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_Toc48216125 \h </w:instrText>
      </w:r>
      <w:r>
        <w:fldChar w:fldCharType="separate"/>
      </w:r>
      <w:r>
        <w:t>150</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_Toc48216126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_Toc48216128 \h </w:instrText>
      </w:r>
      <w:r>
        <w:fldChar w:fldCharType="separate"/>
      </w:r>
      <w:r>
        <w:t>152</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_Toc48216129 \h </w:instrText>
      </w:r>
      <w:r>
        <w:fldChar w:fldCharType="separate"/>
      </w:r>
      <w:r>
        <w:t>152</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_Toc48216130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_Toc48216132 \h </w:instrText>
      </w:r>
      <w:r>
        <w:fldChar w:fldCharType="separate"/>
      </w:r>
      <w:r>
        <w:t>154</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_Toc48216133 \h </w:instrText>
      </w:r>
      <w:r>
        <w:fldChar w:fldCharType="separate"/>
      </w:r>
      <w:r>
        <w:t>154</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_Toc48216134 \h </w:instrText>
      </w:r>
      <w:r>
        <w:fldChar w:fldCharType="separate"/>
      </w:r>
      <w:r>
        <w:t>155</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_Toc48216135 \h </w:instrText>
      </w:r>
      <w:r>
        <w:fldChar w:fldCharType="separate"/>
      </w:r>
      <w:r>
        <w:t>156</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_Toc48216136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_Toc48216138 \h </w:instrText>
      </w:r>
      <w:r>
        <w:fldChar w:fldCharType="separate"/>
      </w:r>
      <w:r>
        <w:t>158</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_Toc48216139 \h </w:instrText>
      </w:r>
      <w:r>
        <w:fldChar w:fldCharType="separate"/>
      </w:r>
      <w:r>
        <w:t>158</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_Toc48216140 \h </w:instrText>
      </w:r>
      <w:r>
        <w:fldChar w:fldCharType="separate"/>
      </w:r>
      <w:r>
        <w:t>158</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_Toc48216141 \h </w:instrText>
      </w:r>
      <w:r>
        <w:fldChar w:fldCharType="separate"/>
      </w:r>
      <w:r>
        <w:t>158</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_Toc48216142 \h </w:instrText>
      </w:r>
      <w:r>
        <w:fldChar w:fldCharType="separate"/>
      </w:r>
      <w:r>
        <w:t>159</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_Toc48216143 \h </w:instrText>
      </w:r>
      <w:r>
        <w:fldChar w:fldCharType="separate"/>
      </w:r>
      <w:r>
        <w:t>160</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_Toc48216144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_Toc48216146 \h </w:instrText>
      </w:r>
      <w:r>
        <w:fldChar w:fldCharType="separate"/>
      </w:r>
      <w:r>
        <w:t>164</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_Toc48216147 \h </w:instrText>
      </w:r>
      <w:r>
        <w:fldChar w:fldCharType="separate"/>
      </w:r>
      <w:r>
        <w:t>164</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_Toc48216148 \h </w:instrText>
      </w:r>
      <w:r>
        <w:fldChar w:fldCharType="separate"/>
      </w:r>
      <w:r>
        <w:t>166</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_Toc48216149 \h </w:instrText>
      </w:r>
      <w:r>
        <w:fldChar w:fldCharType="separate"/>
      </w:r>
      <w:r>
        <w:t>166</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_Toc48216150 \h </w:instrText>
      </w:r>
      <w:r>
        <w:fldChar w:fldCharType="separate"/>
      </w:r>
      <w:r>
        <w:t>167</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_Toc48216151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_Toc48216153 \h </w:instrText>
      </w:r>
      <w:r>
        <w:fldChar w:fldCharType="separate"/>
      </w:r>
      <w:r>
        <w:t>168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_Toc48216154 \h </w:instrText>
      </w:r>
      <w:r>
        <w:fldChar w:fldCharType="separate"/>
      </w:r>
      <w:r>
        <w:t>169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_Toc48216155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8123626"/>
      <w:bookmarkStart w:id="4" w:name="_Toc48123890"/>
      <w:bookmarkStart w:id="5" w:name="_Toc4821589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215894"/>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48215895"/>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48215896"/>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9" w:name="_Toc48215897"/>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48123631"/>
      <w:bookmarkStart w:id="11" w:name="_Toc48123895"/>
      <w:bookmarkStart w:id="12" w:name="_Toc48215898"/>
      <w:r>
        <w:rPr>
          <w:rStyle w:val="CharPartNo"/>
        </w:rPr>
        <w:t>Part 2</w:t>
      </w:r>
      <w:r>
        <w:t> — </w:t>
      </w:r>
      <w:r>
        <w:rPr>
          <w:rStyle w:val="CharPartText"/>
        </w:rPr>
        <w:t>Dealing with alleged offenders without prosecuting them</w:t>
      </w:r>
      <w:bookmarkEnd w:id="10"/>
      <w:bookmarkEnd w:id="11"/>
      <w:bookmarkEnd w:id="12"/>
    </w:p>
    <w:p>
      <w:pPr>
        <w:pStyle w:val="Heading5"/>
      </w:pPr>
      <w:bookmarkStart w:id="13" w:name="_Toc48215899"/>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48215900"/>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48215901"/>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48215902"/>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48215903"/>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48215904"/>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48215905"/>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48215906"/>
      <w:r>
        <w:rPr>
          <w:rStyle w:val="CharSectno"/>
        </w:rPr>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48215907"/>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48215908"/>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48215909"/>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48215910"/>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48215911"/>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48215912"/>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48123646"/>
      <w:bookmarkStart w:id="28" w:name="_Toc48123910"/>
      <w:bookmarkStart w:id="29" w:name="_Toc48215913"/>
      <w:r>
        <w:rPr>
          <w:rStyle w:val="CharPartNo"/>
        </w:rPr>
        <w:t>Part 3</w:t>
      </w:r>
      <w:r>
        <w:t> — </w:t>
      </w:r>
      <w:r>
        <w:rPr>
          <w:rStyle w:val="CharPartText"/>
        </w:rPr>
        <w:t>Prosecutions in courts of summary jurisdiction</w:t>
      </w:r>
      <w:bookmarkEnd w:id="27"/>
      <w:bookmarkEnd w:id="28"/>
      <w:bookmarkEnd w:id="29"/>
    </w:p>
    <w:p>
      <w:pPr>
        <w:pStyle w:val="Heading3"/>
      </w:pPr>
      <w:bookmarkStart w:id="30" w:name="_Toc48123647"/>
      <w:bookmarkStart w:id="31" w:name="_Toc48123911"/>
      <w:bookmarkStart w:id="32" w:name="_Toc48215914"/>
      <w:r>
        <w:rPr>
          <w:rStyle w:val="CharDivNo"/>
        </w:rPr>
        <w:t>Division 1</w:t>
      </w:r>
      <w:r>
        <w:t> — </w:t>
      </w:r>
      <w:r>
        <w:rPr>
          <w:rStyle w:val="CharDivText"/>
        </w:rPr>
        <w:t>Preliminary</w:t>
      </w:r>
      <w:bookmarkEnd w:id="30"/>
      <w:bookmarkEnd w:id="31"/>
      <w:bookmarkEnd w:id="32"/>
    </w:p>
    <w:p>
      <w:pPr>
        <w:pStyle w:val="Heading5"/>
        <w:spacing w:before="240"/>
      </w:pPr>
      <w:bookmarkStart w:id="33" w:name="_Toc48215915"/>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48215916"/>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48123650"/>
      <w:bookmarkStart w:id="36" w:name="_Toc48123914"/>
      <w:bookmarkStart w:id="37" w:name="_Toc48215917"/>
      <w:r>
        <w:rPr>
          <w:rStyle w:val="CharDivNo"/>
        </w:rPr>
        <w:t>Division 2</w:t>
      </w:r>
      <w:r>
        <w:t> — </w:t>
      </w:r>
      <w:r>
        <w:rPr>
          <w:rStyle w:val="CharDivText"/>
        </w:rPr>
        <w:t>Commencing and discontinuing a prosecution</w:t>
      </w:r>
      <w:bookmarkEnd w:id="35"/>
      <w:bookmarkEnd w:id="36"/>
      <w:bookmarkEnd w:id="37"/>
    </w:p>
    <w:p>
      <w:pPr>
        <w:pStyle w:val="Heading5"/>
        <w:spacing w:before="180"/>
      </w:pPr>
      <w:bookmarkStart w:id="38" w:name="_Toc48215918"/>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48215919"/>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40" w:name="_Toc48215920"/>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48215921"/>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No. 5 of 2008 s. 41.]</w:t>
      </w:r>
    </w:p>
    <w:p>
      <w:pPr>
        <w:pStyle w:val="Heading5"/>
        <w:spacing w:before="180"/>
      </w:pPr>
      <w:bookmarkStart w:id="42" w:name="_Toc48215922"/>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48215923"/>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48123657"/>
      <w:bookmarkStart w:id="45" w:name="_Toc48123921"/>
      <w:bookmarkStart w:id="46" w:name="_Toc48215924"/>
      <w:r>
        <w:rPr>
          <w:rStyle w:val="CharDivNo"/>
        </w:rPr>
        <w:t>Division 3</w:t>
      </w:r>
      <w:r>
        <w:t> — </w:t>
      </w:r>
      <w:r>
        <w:rPr>
          <w:rStyle w:val="CharDivText"/>
        </w:rPr>
        <w:t>Notifying the accused of a prosecution</w:t>
      </w:r>
      <w:bookmarkEnd w:id="44"/>
      <w:bookmarkEnd w:id="45"/>
      <w:bookmarkEnd w:id="46"/>
    </w:p>
    <w:p>
      <w:pPr>
        <w:pStyle w:val="Heading5"/>
        <w:spacing w:before="180"/>
      </w:pPr>
      <w:bookmarkStart w:id="47" w:name="_Toc48215925"/>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48215926"/>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48215927"/>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48215928"/>
      <w:r>
        <w:rPr>
          <w:rStyle w:val="CharSectno"/>
        </w:rPr>
        <w:t>29</w:t>
      </w:r>
      <w:r>
        <w:t>.</w:t>
      </w:r>
      <w:r>
        <w:tab/>
        <w:t>Corporation, procedural options</w:t>
      </w:r>
      <w:bookmarkEnd w:id="50"/>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48215929"/>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48215930"/>
      <w:r>
        <w:rPr>
          <w:rStyle w:val="CharSectno"/>
        </w:rPr>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48215931"/>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48215932"/>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48215933"/>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48215934"/>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57" w:name="_Toc48123668"/>
      <w:bookmarkStart w:id="58" w:name="_Toc48123932"/>
      <w:bookmarkStart w:id="59" w:name="_Toc48215935"/>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48215936"/>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48215937"/>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48215938"/>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48215939"/>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48215940"/>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48215941"/>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48215942"/>
      <w:r>
        <w:rPr>
          <w:rStyle w:val="CharSectno"/>
        </w:rPr>
        <w:t>42</w:t>
      </w:r>
      <w:r>
        <w:t>.</w:t>
      </w:r>
      <w:r>
        <w:tab/>
        <w:t>Full disclosure by prosecutor</w:t>
      </w:r>
      <w:bookmarkEnd w:id="6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48215943"/>
      <w:r>
        <w:rPr>
          <w:rStyle w:val="CharSectno"/>
        </w:rPr>
        <w:t>43</w:t>
      </w:r>
      <w:r>
        <w:t>.</w:t>
      </w:r>
      <w:r>
        <w:tab/>
        <w:t>Administrative committals</w:t>
      </w:r>
      <w:bookmarkEnd w:id="6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48215944"/>
      <w:r>
        <w:rPr>
          <w:rStyle w:val="CharSectno"/>
        </w:rPr>
        <w:t>44</w:t>
      </w:r>
      <w:r>
        <w:t>.</w:t>
      </w:r>
      <w:r>
        <w:tab/>
        <w:t>Disclosure/committal hearing, procedure on</w:t>
      </w:r>
      <w:bookmarkEnd w:id="6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48215945"/>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48215946"/>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48215947"/>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72" w:name="_Toc48123681"/>
      <w:bookmarkStart w:id="73" w:name="_Toc48123945"/>
      <w:bookmarkStart w:id="74" w:name="_Toc48215948"/>
      <w:r>
        <w:rPr>
          <w:rStyle w:val="CharDivNo"/>
        </w:rPr>
        <w:t>Division 5</w:t>
      </w:r>
      <w:r>
        <w:t> — </w:t>
      </w:r>
      <w:r>
        <w:rPr>
          <w:rStyle w:val="CharDivText"/>
        </w:rPr>
        <w:t>Procedure on charge of simple offence</w:t>
      </w:r>
      <w:bookmarkEnd w:id="72"/>
      <w:bookmarkEnd w:id="73"/>
      <w:bookmarkEnd w:id="74"/>
    </w:p>
    <w:p>
      <w:pPr>
        <w:pStyle w:val="Heading5"/>
        <w:spacing w:before="180"/>
      </w:pPr>
      <w:bookmarkStart w:id="75" w:name="_Toc48215949"/>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48215950"/>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48215951"/>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48215952"/>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w:t>
      </w:r>
    </w:p>
    <w:p>
      <w:pPr>
        <w:pStyle w:val="Heading5"/>
      </w:pPr>
      <w:bookmarkStart w:id="79" w:name="_Toc48215953"/>
      <w:r>
        <w:rPr>
          <w:rStyle w:val="CharSectno"/>
        </w:rPr>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48215954"/>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48215955"/>
      <w:r>
        <w:rPr>
          <w:rStyle w:val="CharSectno"/>
        </w:rPr>
        <w:t>54</w:t>
      </w:r>
      <w:r>
        <w:t>.</w:t>
      </w:r>
      <w:r>
        <w:tab/>
        <w:t>No appearance by prosecutor</w:t>
      </w:r>
      <w:bookmarkEnd w:id="81"/>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48215956"/>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ageBreakBefore/>
        <w:spacing w:before="0"/>
      </w:pPr>
      <w:bookmarkStart w:id="83" w:name="_Toc48215957"/>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84" w:name="_Toc48123691"/>
      <w:bookmarkStart w:id="85" w:name="_Toc48123955"/>
      <w:bookmarkStart w:id="86" w:name="_Toc48215958"/>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48215959"/>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48215960"/>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9" w:name="_Toc48215961"/>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48215962"/>
      <w:r>
        <w:rPr>
          <w:rStyle w:val="CharSectno"/>
        </w:rPr>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48215963"/>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48215964"/>
      <w:r>
        <w:rPr>
          <w:rStyle w:val="CharSectno"/>
        </w:rPr>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48215965"/>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48215966"/>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48215967"/>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48215968"/>
      <w:r>
        <w:rPr>
          <w:rStyle w:val="CharSectno"/>
        </w:rPr>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48215969"/>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98" w:name="_Toc48215970"/>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48215971"/>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pageBreakBefore/>
        <w:spacing w:before="0"/>
        <w:ind w:left="284" w:right="284"/>
      </w:pPr>
      <w:bookmarkStart w:id="100" w:name="_Toc48123705"/>
      <w:bookmarkStart w:id="101" w:name="_Toc48123969"/>
      <w:bookmarkStart w:id="102" w:name="_Toc48215972"/>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48215973"/>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48215974"/>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48215975"/>
      <w:r>
        <w:rPr>
          <w:rStyle w:val="CharSectno"/>
        </w:rPr>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48215976"/>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48215977"/>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48123711"/>
      <w:bookmarkStart w:id="109" w:name="_Toc48123975"/>
      <w:bookmarkStart w:id="110" w:name="_Toc48215978"/>
      <w:r>
        <w:rPr>
          <w:rStyle w:val="CharDivNo"/>
        </w:rPr>
        <w:t>Division 8</w:t>
      </w:r>
      <w:r>
        <w:t> — </w:t>
      </w:r>
      <w:r>
        <w:rPr>
          <w:rStyle w:val="CharDivText"/>
        </w:rPr>
        <w:t>Miscellaneous</w:t>
      </w:r>
      <w:bookmarkEnd w:id="108"/>
      <w:bookmarkEnd w:id="109"/>
      <w:bookmarkEnd w:id="110"/>
    </w:p>
    <w:p>
      <w:pPr>
        <w:pStyle w:val="Heading5"/>
        <w:spacing w:before="180"/>
      </w:pPr>
      <w:bookmarkStart w:id="111" w:name="_Toc48215979"/>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48215980"/>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48215981"/>
      <w:r>
        <w:rPr>
          <w:rStyle w:val="CharSectno"/>
        </w:rPr>
        <w:t>77</w:t>
      </w:r>
      <w:r>
        <w:t>.</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Heading5"/>
      </w:pPr>
      <w:bookmarkStart w:id="114" w:name="_Toc48215982"/>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48215983"/>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48123717"/>
      <w:bookmarkStart w:id="117" w:name="_Toc48123981"/>
      <w:bookmarkStart w:id="118" w:name="_Toc48215984"/>
      <w:r>
        <w:rPr>
          <w:rStyle w:val="CharPartNo"/>
        </w:rPr>
        <w:t>Part 4</w:t>
      </w:r>
      <w:r>
        <w:t> — </w:t>
      </w:r>
      <w:r>
        <w:rPr>
          <w:rStyle w:val="CharPartText"/>
        </w:rPr>
        <w:t>Prosecutions in superior courts</w:t>
      </w:r>
      <w:bookmarkEnd w:id="116"/>
      <w:bookmarkEnd w:id="117"/>
      <w:bookmarkEnd w:id="118"/>
    </w:p>
    <w:p>
      <w:pPr>
        <w:pStyle w:val="Heading3"/>
      </w:pPr>
      <w:bookmarkStart w:id="119" w:name="_Toc48123718"/>
      <w:bookmarkStart w:id="120" w:name="_Toc48123982"/>
      <w:bookmarkStart w:id="121" w:name="_Toc48215985"/>
      <w:r>
        <w:rPr>
          <w:rStyle w:val="CharDivNo"/>
        </w:rPr>
        <w:t>Division 1</w:t>
      </w:r>
      <w:r>
        <w:t> — </w:t>
      </w:r>
      <w:r>
        <w:rPr>
          <w:rStyle w:val="CharDivText"/>
        </w:rPr>
        <w:t>Preliminary</w:t>
      </w:r>
      <w:bookmarkEnd w:id="119"/>
      <w:bookmarkEnd w:id="120"/>
      <w:bookmarkEnd w:id="121"/>
    </w:p>
    <w:p>
      <w:pPr>
        <w:pStyle w:val="Heading5"/>
      </w:pPr>
      <w:bookmarkStart w:id="122" w:name="_Toc48215986"/>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23" w:name="_Toc48215987"/>
      <w:r>
        <w:rPr>
          <w:rStyle w:val="CharSectno"/>
        </w:rPr>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48215988"/>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48123722"/>
      <w:bookmarkStart w:id="126" w:name="_Toc48123986"/>
      <w:bookmarkStart w:id="127" w:name="_Toc48215989"/>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48215990"/>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48215991"/>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48215992"/>
      <w:r>
        <w:rPr>
          <w:rStyle w:val="CharSectno"/>
        </w:rPr>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48215993"/>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48215994"/>
      <w:r>
        <w:rPr>
          <w:rStyle w:val="CharSectno"/>
        </w:rPr>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48215995"/>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48123729"/>
      <w:bookmarkStart w:id="135" w:name="_Toc48123993"/>
      <w:bookmarkStart w:id="136" w:name="_Toc48215996"/>
      <w:r>
        <w:rPr>
          <w:rStyle w:val="CharDivNo"/>
        </w:rPr>
        <w:t>Division 3</w:t>
      </w:r>
      <w:r>
        <w:t> — </w:t>
      </w:r>
      <w:r>
        <w:rPr>
          <w:rStyle w:val="CharDivText"/>
        </w:rPr>
        <w:t>General matters</w:t>
      </w:r>
      <w:bookmarkEnd w:id="134"/>
      <w:bookmarkEnd w:id="135"/>
      <w:bookmarkEnd w:id="136"/>
    </w:p>
    <w:p>
      <w:pPr>
        <w:pStyle w:val="Heading5"/>
        <w:spacing w:before="180"/>
      </w:pPr>
      <w:bookmarkStart w:id="137" w:name="_Toc48215997"/>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48215998"/>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48215999"/>
      <w:r>
        <w:rPr>
          <w:rStyle w:val="CharSectno"/>
        </w:rPr>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48216000"/>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48216001"/>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48216002"/>
      <w:r>
        <w:rPr>
          <w:rStyle w:val="CharSectno"/>
        </w:rPr>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48123736"/>
      <w:bookmarkStart w:id="144" w:name="_Toc48124000"/>
      <w:bookmarkStart w:id="145" w:name="_Toc48216003"/>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48216004"/>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48216005"/>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48216006"/>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48216007"/>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48216008"/>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151" w:name="_Toc48123742"/>
      <w:bookmarkStart w:id="152" w:name="_Toc48124006"/>
      <w:bookmarkStart w:id="153" w:name="_Toc48216009"/>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48216010"/>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48216011"/>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56" w:name="_Toc48123745"/>
      <w:bookmarkStart w:id="157" w:name="_Toc48124009"/>
      <w:bookmarkStart w:id="158" w:name="_Toc48216012"/>
      <w:r>
        <w:rPr>
          <w:rStyle w:val="CharDivNo"/>
        </w:rPr>
        <w:t>Division 6</w:t>
      </w:r>
      <w:r>
        <w:t> — </w:t>
      </w:r>
      <w:r>
        <w:rPr>
          <w:rStyle w:val="CharDivText"/>
        </w:rPr>
        <w:t>Trial by jury</w:t>
      </w:r>
      <w:bookmarkEnd w:id="156"/>
      <w:bookmarkEnd w:id="157"/>
      <w:bookmarkEnd w:id="158"/>
    </w:p>
    <w:p>
      <w:pPr>
        <w:pStyle w:val="Heading5"/>
        <w:spacing w:before="180"/>
      </w:pPr>
      <w:bookmarkStart w:id="159" w:name="_Toc48216013"/>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48216014"/>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48216015"/>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48216016"/>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48216017"/>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48216018"/>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48216019"/>
      <w:r>
        <w:rPr>
          <w:rStyle w:val="CharSectno"/>
        </w:rPr>
        <w:t>107</w:t>
      </w:r>
      <w:r>
        <w:t>.</w:t>
      </w:r>
      <w:r>
        <w:tab/>
        <w:t>Plea of guilty after jury is sworn</w:t>
      </w:r>
      <w:bookmarkEnd w:id="16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48216020"/>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48216021"/>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48216022"/>
      <w:r>
        <w:rPr>
          <w:rStyle w:val="CharSectno"/>
        </w:rPr>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48216023"/>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48216024"/>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48216025"/>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48216026"/>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48216027"/>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74" w:name="_Toc48216028"/>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48123762"/>
      <w:bookmarkStart w:id="176" w:name="_Toc48124026"/>
      <w:bookmarkStart w:id="177" w:name="_Toc48216029"/>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48216030"/>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48216031"/>
      <w:r>
        <w:rPr>
          <w:rStyle w:val="CharSectno"/>
        </w:rPr>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80" w:name="_Toc48216032"/>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48216033"/>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82" w:name="_Toc48123767"/>
      <w:bookmarkStart w:id="183" w:name="_Toc48124031"/>
      <w:bookmarkStart w:id="184" w:name="_Toc48216034"/>
      <w:r>
        <w:rPr>
          <w:rStyle w:val="CharDivNo"/>
        </w:rPr>
        <w:t>Division 8</w:t>
      </w:r>
      <w:r>
        <w:t> — </w:t>
      </w:r>
      <w:r>
        <w:rPr>
          <w:rStyle w:val="CharDivText"/>
        </w:rPr>
        <w:t>Miscellaneous</w:t>
      </w:r>
      <w:bookmarkEnd w:id="182"/>
      <w:bookmarkEnd w:id="183"/>
      <w:bookmarkEnd w:id="184"/>
    </w:p>
    <w:p>
      <w:pPr>
        <w:pStyle w:val="Heading5"/>
        <w:keepNext w:val="0"/>
        <w:keepLines w:val="0"/>
        <w:spacing w:before="180"/>
      </w:pPr>
      <w:bookmarkStart w:id="185" w:name="_Toc48216035"/>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48216036"/>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48216037"/>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48216038"/>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48123772"/>
      <w:bookmarkStart w:id="190" w:name="_Toc48124036"/>
      <w:bookmarkStart w:id="191" w:name="_Toc48216039"/>
      <w:r>
        <w:rPr>
          <w:rStyle w:val="CharPartNo"/>
        </w:rPr>
        <w:t>Part 5</w:t>
      </w:r>
      <w:r>
        <w:t> — </w:t>
      </w:r>
      <w:r>
        <w:rPr>
          <w:rStyle w:val="CharPartText"/>
        </w:rPr>
        <w:t>Provisions applicable to any prosecution</w:t>
      </w:r>
      <w:bookmarkEnd w:id="189"/>
      <w:bookmarkEnd w:id="190"/>
      <w:bookmarkEnd w:id="191"/>
    </w:p>
    <w:p>
      <w:pPr>
        <w:pStyle w:val="Heading3"/>
      </w:pPr>
      <w:bookmarkStart w:id="192" w:name="_Toc48123773"/>
      <w:bookmarkStart w:id="193" w:name="_Toc48124037"/>
      <w:bookmarkStart w:id="194" w:name="_Toc48216040"/>
      <w:r>
        <w:rPr>
          <w:rStyle w:val="CharDivNo"/>
        </w:rPr>
        <w:t>Division 1</w:t>
      </w:r>
      <w:r>
        <w:t> — </w:t>
      </w:r>
      <w:r>
        <w:rPr>
          <w:rStyle w:val="CharDivText"/>
        </w:rPr>
        <w:t>Preliminary</w:t>
      </w:r>
      <w:bookmarkEnd w:id="192"/>
      <w:bookmarkEnd w:id="193"/>
      <w:bookmarkEnd w:id="194"/>
    </w:p>
    <w:p>
      <w:pPr>
        <w:pStyle w:val="Heading5"/>
      </w:pPr>
      <w:bookmarkStart w:id="195" w:name="_Toc48216041"/>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48123775"/>
      <w:bookmarkStart w:id="197" w:name="_Toc48124039"/>
      <w:bookmarkStart w:id="198" w:name="_Toc48216042"/>
      <w:r>
        <w:rPr>
          <w:rStyle w:val="CharDivNo"/>
        </w:rPr>
        <w:t>Division 2</w:t>
      </w:r>
      <w:r>
        <w:t> — </w:t>
      </w:r>
      <w:r>
        <w:rPr>
          <w:rStyle w:val="CharDivText"/>
        </w:rPr>
        <w:t>Pleas and related matters</w:t>
      </w:r>
      <w:bookmarkEnd w:id="196"/>
      <w:bookmarkEnd w:id="197"/>
      <w:bookmarkEnd w:id="198"/>
    </w:p>
    <w:p>
      <w:pPr>
        <w:pStyle w:val="Heading5"/>
      </w:pPr>
      <w:bookmarkStart w:id="199" w:name="_Toc48216043"/>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48216044"/>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48216045"/>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48216046"/>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48123780"/>
      <w:bookmarkStart w:id="204" w:name="_Toc48124044"/>
      <w:bookmarkStart w:id="205" w:name="_Toc48216047"/>
      <w:r>
        <w:rPr>
          <w:rStyle w:val="CharDivNo"/>
        </w:rPr>
        <w:t>Division 3</w:t>
      </w:r>
      <w:r>
        <w:t> — </w:t>
      </w:r>
      <w:r>
        <w:rPr>
          <w:rStyle w:val="CharDivText"/>
        </w:rPr>
        <w:t>General procedural matters</w:t>
      </w:r>
      <w:bookmarkEnd w:id="203"/>
      <w:bookmarkEnd w:id="204"/>
      <w:bookmarkEnd w:id="205"/>
    </w:p>
    <w:p>
      <w:pPr>
        <w:pStyle w:val="Heading5"/>
      </w:pPr>
      <w:bookmarkStart w:id="206" w:name="_Toc48216048"/>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48216049"/>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48216050"/>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48216051"/>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48216052"/>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48216053"/>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48216054"/>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213" w:name="_Toc48216055"/>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48216056"/>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15" w:name="_Toc48216057"/>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16" w:name="_Toc48216058"/>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48216059"/>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48216060"/>
      <w:r>
        <w:rPr>
          <w:rStyle w:val="CharSectno"/>
        </w:rPr>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48123794"/>
      <w:bookmarkStart w:id="220" w:name="_Toc48124058"/>
      <w:bookmarkStart w:id="221" w:name="_Toc48216061"/>
      <w:r>
        <w:rPr>
          <w:rStyle w:val="CharDivNo"/>
        </w:rPr>
        <w:t>Division 4</w:t>
      </w:r>
      <w:r>
        <w:t> — </w:t>
      </w:r>
      <w:r>
        <w:rPr>
          <w:rStyle w:val="CharDivText"/>
        </w:rPr>
        <w:t>Trial matters</w:t>
      </w:r>
      <w:bookmarkEnd w:id="219"/>
      <w:bookmarkEnd w:id="220"/>
      <w:bookmarkEnd w:id="221"/>
    </w:p>
    <w:p>
      <w:pPr>
        <w:pStyle w:val="Heading5"/>
      </w:pPr>
      <w:bookmarkStart w:id="222" w:name="_Toc48216062"/>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48216063"/>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24" w:name="_Toc48216064"/>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48216065"/>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48123799"/>
      <w:bookmarkStart w:id="227" w:name="_Toc48124063"/>
      <w:bookmarkStart w:id="228" w:name="_Toc48216066"/>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48216067"/>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30" w:name="_Toc48216068"/>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48216069"/>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48216070"/>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48216071"/>
      <w:r>
        <w:rPr>
          <w:rStyle w:val="CharSectno"/>
        </w:rPr>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48123805"/>
      <w:bookmarkStart w:id="235" w:name="_Toc48124069"/>
      <w:bookmarkStart w:id="236" w:name="_Toc48216072"/>
      <w:r>
        <w:rPr>
          <w:rStyle w:val="CharDivNo"/>
        </w:rPr>
        <w:t>Division 6</w:t>
      </w:r>
      <w:r>
        <w:t> — </w:t>
      </w:r>
      <w:r>
        <w:rPr>
          <w:rStyle w:val="CharDivText"/>
        </w:rPr>
        <w:t>Prosecutions against corporations</w:t>
      </w:r>
      <w:bookmarkEnd w:id="234"/>
      <w:bookmarkEnd w:id="235"/>
      <w:bookmarkEnd w:id="236"/>
    </w:p>
    <w:p>
      <w:pPr>
        <w:pStyle w:val="Heading5"/>
      </w:pPr>
      <w:bookmarkStart w:id="237" w:name="_Toc48216073"/>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48216074"/>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48216075"/>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48216076"/>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41" w:name="_Toc48216077"/>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48123811"/>
      <w:bookmarkStart w:id="243" w:name="_Toc48124075"/>
      <w:bookmarkStart w:id="244" w:name="_Toc48216078"/>
      <w:r>
        <w:rPr>
          <w:rStyle w:val="CharDivNo"/>
        </w:rPr>
        <w:t>Division 7</w:t>
      </w:r>
      <w:r>
        <w:t> — </w:t>
      </w:r>
      <w:r>
        <w:rPr>
          <w:rStyle w:val="CharDivText"/>
        </w:rPr>
        <w:t>Witnesses</w:t>
      </w:r>
      <w:bookmarkEnd w:id="242"/>
      <w:bookmarkEnd w:id="243"/>
      <w:bookmarkEnd w:id="244"/>
    </w:p>
    <w:p>
      <w:pPr>
        <w:pStyle w:val="Heading5"/>
      </w:pPr>
      <w:bookmarkStart w:id="245" w:name="_Toc48216079"/>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48216080"/>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48216081"/>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48216082"/>
      <w:r>
        <w:rPr>
          <w:rStyle w:val="CharSectno"/>
        </w:rPr>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48216083"/>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48216084"/>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48216085"/>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48216086"/>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48216087"/>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48216088"/>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48216089"/>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48216090"/>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48123824"/>
      <w:bookmarkStart w:id="258" w:name="_Toc48124088"/>
      <w:bookmarkStart w:id="259" w:name="_Toc48216091"/>
      <w:r>
        <w:rPr>
          <w:rStyle w:val="CharDivNo"/>
        </w:rPr>
        <w:t>Division 8</w:t>
      </w:r>
      <w:r>
        <w:t> — </w:t>
      </w:r>
      <w:r>
        <w:rPr>
          <w:rStyle w:val="CharDivText"/>
        </w:rPr>
        <w:t>Miscellaneous</w:t>
      </w:r>
      <w:bookmarkEnd w:id="257"/>
      <w:bookmarkEnd w:id="258"/>
      <w:bookmarkEnd w:id="259"/>
    </w:p>
    <w:p>
      <w:pPr>
        <w:pStyle w:val="Heading5"/>
      </w:pPr>
      <w:bookmarkStart w:id="260" w:name="_Toc48216092"/>
      <w:r>
        <w:rPr>
          <w:rStyle w:val="CharSectno"/>
        </w:rPr>
        <w:t>168</w:t>
      </w:r>
      <w:r>
        <w:t>.</w:t>
      </w:r>
      <w:r>
        <w:tab/>
        <w:t>Criminal records, proof of</w:t>
      </w:r>
      <w:bookmarkEnd w:id="2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48216093"/>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48216094"/>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48216095"/>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48216096"/>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65" w:name="_Toc48123830"/>
      <w:bookmarkStart w:id="266" w:name="_Toc48124094"/>
      <w:bookmarkStart w:id="267" w:name="_Toc48216097"/>
      <w:r>
        <w:rPr>
          <w:rStyle w:val="CharPartNo"/>
        </w:rPr>
        <w:t>Part 6</w:t>
      </w:r>
      <w:r>
        <w:t> — </w:t>
      </w:r>
      <w:r>
        <w:rPr>
          <w:rStyle w:val="CharPartText"/>
        </w:rPr>
        <w:t>Miscellaneous</w:t>
      </w:r>
      <w:bookmarkEnd w:id="265"/>
      <w:bookmarkEnd w:id="266"/>
      <w:bookmarkEnd w:id="267"/>
    </w:p>
    <w:p>
      <w:pPr>
        <w:pStyle w:val="Heading3"/>
      </w:pPr>
      <w:bookmarkStart w:id="268" w:name="_Toc48123831"/>
      <w:bookmarkStart w:id="269" w:name="_Toc48124095"/>
      <w:bookmarkStart w:id="270" w:name="_Toc48216098"/>
      <w:r>
        <w:rPr>
          <w:rStyle w:val="CharDivNo"/>
        </w:rPr>
        <w:t>Division 1</w:t>
      </w:r>
      <w:r>
        <w:t> — </w:t>
      </w:r>
      <w:r>
        <w:rPr>
          <w:rStyle w:val="CharDivText"/>
        </w:rPr>
        <w:t>Court documents</w:t>
      </w:r>
      <w:bookmarkEnd w:id="268"/>
      <w:bookmarkEnd w:id="269"/>
      <w:bookmarkEnd w:id="270"/>
    </w:p>
    <w:p>
      <w:pPr>
        <w:pStyle w:val="Heading5"/>
      </w:pPr>
      <w:bookmarkStart w:id="271" w:name="_Toc48216099"/>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48216100"/>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48216101"/>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48216102"/>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48216103"/>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48216104"/>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48216105"/>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48216106"/>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48123840"/>
      <w:bookmarkStart w:id="280" w:name="_Toc48124104"/>
      <w:bookmarkStart w:id="281" w:name="_Toc48216107"/>
      <w:r>
        <w:rPr>
          <w:rStyle w:val="CharDivNo"/>
        </w:rPr>
        <w:t>Division 2</w:t>
      </w:r>
      <w:r>
        <w:t> — </w:t>
      </w:r>
      <w:r>
        <w:rPr>
          <w:rStyle w:val="CharDivText"/>
        </w:rPr>
        <w:t>Offences</w:t>
      </w:r>
      <w:bookmarkEnd w:id="279"/>
      <w:bookmarkEnd w:id="280"/>
      <w:bookmarkEnd w:id="281"/>
    </w:p>
    <w:p>
      <w:pPr>
        <w:pStyle w:val="Heading5"/>
      </w:pPr>
      <w:bookmarkStart w:id="282" w:name="_Toc48216108"/>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48216109"/>
      <w:r>
        <w:rPr>
          <w:rStyle w:val="CharSectno"/>
        </w:rPr>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48123843"/>
      <w:bookmarkStart w:id="285" w:name="_Toc48124107"/>
      <w:bookmarkStart w:id="286" w:name="_Toc48216110"/>
      <w:r>
        <w:rPr>
          <w:rStyle w:val="CharDivNo"/>
        </w:rPr>
        <w:t>Division 3</w:t>
      </w:r>
      <w:r>
        <w:t> — </w:t>
      </w:r>
      <w:r>
        <w:rPr>
          <w:rStyle w:val="CharDivText"/>
        </w:rPr>
        <w:t>General</w:t>
      </w:r>
      <w:bookmarkEnd w:id="284"/>
      <w:bookmarkEnd w:id="285"/>
      <w:bookmarkEnd w:id="286"/>
    </w:p>
    <w:p>
      <w:pPr>
        <w:pStyle w:val="Heading5"/>
      </w:pPr>
      <w:bookmarkStart w:id="287" w:name="_Toc48216111"/>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48216112"/>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48216113"/>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48216114"/>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48216115"/>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92" w:name="_Toc48123849"/>
      <w:bookmarkStart w:id="293" w:name="_Toc48124113"/>
      <w:bookmarkStart w:id="294" w:name="_Toc48216116"/>
      <w:r>
        <w:rPr>
          <w:rStyle w:val="CharSchNo"/>
        </w:rPr>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outlineLvl w:val="0"/>
      </w:pPr>
      <w:bookmarkStart w:id="295" w:name="_Toc48123850"/>
      <w:bookmarkStart w:id="296" w:name="_Toc48124114"/>
      <w:bookmarkStart w:id="297" w:name="_Toc48216117"/>
      <w:r>
        <w:rPr>
          <w:rStyle w:val="CharSDivNo"/>
        </w:rPr>
        <w:t>Division 1</w:t>
      </w:r>
      <w:r>
        <w:rPr>
          <w:b w:val="0"/>
        </w:rPr>
        <w:t> — </w:t>
      </w:r>
      <w:r>
        <w:rPr>
          <w:rStyle w:val="CharSDivText"/>
        </w:rPr>
        <w:t>Preliminary</w:t>
      </w:r>
      <w:bookmarkEnd w:id="295"/>
      <w:bookmarkEnd w:id="296"/>
      <w:bookmarkEnd w:id="297"/>
    </w:p>
    <w:p>
      <w:pPr>
        <w:pStyle w:val="yHeading5"/>
        <w:outlineLvl w:val="0"/>
      </w:pPr>
      <w:bookmarkStart w:id="298" w:name="_Toc48216118"/>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99" w:name="_Toc48123852"/>
      <w:bookmarkStart w:id="300" w:name="_Toc48124116"/>
      <w:bookmarkStart w:id="301" w:name="_Toc48216119"/>
      <w:r>
        <w:rPr>
          <w:rStyle w:val="CharSDivNo"/>
        </w:rPr>
        <w:t>Division 2</w:t>
      </w:r>
      <w:r>
        <w:rPr>
          <w:b w:val="0"/>
        </w:rPr>
        <w:t> — </w:t>
      </w:r>
      <w:r>
        <w:rPr>
          <w:rStyle w:val="CharSDivText"/>
        </w:rPr>
        <w:t>Contents of prosecution notices and indictments</w:t>
      </w:r>
      <w:bookmarkEnd w:id="299"/>
      <w:bookmarkEnd w:id="300"/>
      <w:bookmarkEnd w:id="301"/>
    </w:p>
    <w:p>
      <w:pPr>
        <w:pStyle w:val="yHeading5"/>
        <w:outlineLvl w:val="0"/>
      </w:pPr>
      <w:bookmarkStart w:id="302" w:name="_Toc48216120"/>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303" w:name="_Toc48216121"/>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304" w:name="_Toc48216122"/>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305" w:name="_Toc48216123"/>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306" w:name="_Toc48216124"/>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307" w:name="_Toc48216125"/>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308" w:name="_Toc48216126"/>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309" w:name="_Toc48123860"/>
      <w:bookmarkStart w:id="310" w:name="_Toc48124124"/>
      <w:bookmarkStart w:id="311" w:name="_Toc48216127"/>
      <w:r>
        <w:rPr>
          <w:rStyle w:val="CharSDivNo"/>
        </w:rPr>
        <w:t>Division 3</w:t>
      </w:r>
      <w:r>
        <w:rPr>
          <w:b w:val="0"/>
        </w:rPr>
        <w:t> — </w:t>
      </w:r>
      <w:r>
        <w:rPr>
          <w:rStyle w:val="CharSDivText"/>
        </w:rPr>
        <w:t>Effect of certain charges</w:t>
      </w:r>
      <w:bookmarkEnd w:id="309"/>
      <w:bookmarkEnd w:id="310"/>
      <w:bookmarkEnd w:id="311"/>
    </w:p>
    <w:p>
      <w:pPr>
        <w:pStyle w:val="yHeading5"/>
        <w:outlineLvl w:val="0"/>
      </w:pPr>
      <w:bookmarkStart w:id="312" w:name="_Toc48216128"/>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313" w:name="_Toc48216129"/>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314" w:name="_Toc48216130"/>
      <w:r>
        <w:rPr>
          <w:rStyle w:val="CharSClsNo"/>
        </w:rPr>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315" w:name="_Toc48123864"/>
      <w:bookmarkStart w:id="316" w:name="_Toc48124128"/>
      <w:bookmarkStart w:id="317" w:name="_Toc48216131"/>
      <w:r>
        <w:rPr>
          <w:rStyle w:val="CharSchNo"/>
        </w:rPr>
        <w:t>Schedule 2</w:t>
      </w:r>
      <w:r>
        <w:rPr>
          <w:rStyle w:val="CharSDivNo"/>
        </w:rPr>
        <w:t> </w:t>
      </w:r>
      <w:r>
        <w:t>—</w:t>
      </w:r>
      <w:r>
        <w:rPr>
          <w:rStyle w:val="CharSDivText"/>
        </w:rPr>
        <w:t> </w:t>
      </w:r>
      <w:r>
        <w:rPr>
          <w:rStyle w:val="CharSchText"/>
        </w:rPr>
        <w:t>Service of documents and other things</w:t>
      </w:r>
      <w:bookmarkEnd w:id="315"/>
      <w:bookmarkEnd w:id="316"/>
      <w:bookmarkEnd w:id="317"/>
    </w:p>
    <w:p>
      <w:pPr>
        <w:pStyle w:val="yShoulderClause"/>
      </w:pPr>
      <w:r>
        <w:t>[s. 175]</w:t>
      </w:r>
    </w:p>
    <w:p>
      <w:pPr>
        <w:pStyle w:val="yHeading5"/>
        <w:outlineLvl w:val="0"/>
      </w:pPr>
      <w:bookmarkStart w:id="318" w:name="_Toc48216132"/>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319" w:name="_Toc48216133"/>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320" w:name="_Toc48216134"/>
      <w:r>
        <w:rPr>
          <w:rStyle w:val="CharSClsNo"/>
        </w:rPr>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321" w:name="_Toc48216135"/>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322" w:name="_Toc48216136"/>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48123870"/>
      <w:bookmarkStart w:id="324" w:name="_Toc48124134"/>
      <w:bookmarkStart w:id="325" w:name="_Toc48216137"/>
      <w:r>
        <w:rPr>
          <w:rStyle w:val="CharSchNo"/>
        </w:rPr>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outlineLvl w:val="0"/>
      </w:pPr>
      <w:bookmarkStart w:id="326" w:name="_Toc48216138"/>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327" w:name="_Toc48216139"/>
      <w:r>
        <w:rPr>
          <w:rStyle w:val="CharSClsNo"/>
        </w:rPr>
        <w:t>2</w:t>
      </w:r>
      <w:r>
        <w:t>.</w:t>
      </w:r>
      <w:r>
        <w:tab/>
      </w:r>
      <w:r>
        <w:rPr>
          <w:i/>
        </w:rPr>
        <w:t xml:space="preserve">Evidence Act 1906 </w:t>
      </w:r>
      <w:r>
        <w:t>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328" w:name="_Toc48216140"/>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outlineLvl w:val="0"/>
      </w:pPr>
      <w:bookmarkStart w:id="329" w:name="_Toc48216141"/>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330" w:name="_Toc48216142"/>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331" w:name="_Toc48216143"/>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332" w:name="_Toc48216144"/>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333" w:name="_Toc48123878"/>
      <w:bookmarkStart w:id="334" w:name="_Toc48124142"/>
      <w:bookmarkStart w:id="335" w:name="_Toc48216145"/>
      <w:r>
        <w:rPr>
          <w:rStyle w:val="CharSchNo"/>
        </w:rPr>
        <w:t>Schedule 4</w:t>
      </w:r>
      <w:r>
        <w:t> — </w:t>
      </w:r>
      <w:r>
        <w:rPr>
          <w:rStyle w:val="CharSchText"/>
        </w:rPr>
        <w:t>Securing the further attendance of witnesses</w:t>
      </w:r>
      <w:bookmarkEnd w:id="333"/>
      <w:bookmarkEnd w:id="334"/>
      <w:bookmarkEnd w:id="335"/>
    </w:p>
    <w:p>
      <w:pPr>
        <w:pStyle w:val="yShoulderClause"/>
      </w:pPr>
      <w:r>
        <w:t>[s. 164]</w:t>
      </w:r>
    </w:p>
    <w:p>
      <w:pPr>
        <w:pStyle w:val="yHeading5"/>
        <w:outlineLvl w:val="0"/>
      </w:pPr>
      <w:bookmarkStart w:id="336" w:name="_Toc48216146"/>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337" w:name="_Toc48216147"/>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338" w:name="_Toc48216148"/>
      <w:r>
        <w:rPr>
          <w:rStyle w:val="CharSClsNo"/>
        </w:rPr>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339" w:name="_Toc48216149"/>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340" w:name="_Toc48216150"/>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341" w:name="_Toc48216151"/>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48123885"/>
      <w:bookmarkStart w:id="344" w:name="_Toc48124149"/>
      <w:bookmarkStart w:id="345" w:name="_Toc48216152"/>
      <w:r>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w:t>
      </w:r>
      <w:r>
        <w:rPr>
          <w:vertAlign w:val="superscript"/>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346" w:name="_Toc48216153"/>
      <w:r>
        <w:t>Compilation table</w:t>
      </w:r>
      <w:bookmarkEnd w:id="3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bottom w:val="single" w:sz="4" w:space="0" w:color="auto"/>
            </w:tcBorders>
          </w:tcPr>
          <w:p>
            <w:pPr>
              <w:pStyle w:val="nTable"/>
              <w:spacing w:after="40"/>
            </w:pPr>
            <w:r>
              <w:rPr>
                <w:snapToGrid w:val="0"/>
              </w:rPr>
              <w:t>6 of 2017</w:t>
            </w:r>
          </w:p>
        </w:tc>
        <w:tc>
          <w:tcPr>
            <w:tcW w:w="1134" w:type="dxa"/>
            <w:tcBorders>
              <w:bottom w:val="single" w:sz="4" w:space="0" w:color="auto"/>
            </w:tcBorders>
          </w:tcPr>
          <w:p>
            <w:pPr>
              <w:pStyle w:val="nTable"/>
              <w:spacing w:after="40"/>
            </w:pPr>
            <w:r>
              <w:rPr>
                <w:snapToGrid w:val="0"/>
              </w:rPr>
              <w:t>12 Sep 2017</w:t>
            </w:r>
          </w:p>
        </w:tc>
        <w:tc>
          <w:tcPr>
            <w:tcW w:w="2552" w:type="dxa"/>
            <w:tcBorders>
              <w:bottom w:val="single" w:sz="4" w:space="0" w:color="auto"/>
            </w:tcBorders>
          </w:tcPr>
          <w:p>
            <w:pPr>
              <w:pStyle w:val="nTable"/>
              <w:spacing w:after="40"/>
              <w:rPr>
                <w:snapToGrid w:val="0"/>
              </w:rPr>
            </w:pPr>
            <w:r>
              <w:rPr>
                <w:snapToGrid w:val="0"/>
              </w:rPr>
              <w:t>13 Sep 2017 (see s. 2(b))</w:t>
            </w:r>
          </w:p>
        </w:tc>
      </w:tr>
    </w:tbl>
    <w:p>
      <w:pPr>
        <w:pStyle w:val="nHeading3"/>
      </w:pPr>
      <w:bookmarkStart w:id="347" w:name="_Toc48216154"/>
      <w:r>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High Risk Serious Offenders Act 2020</w:t>
            </w:r>
            <w:r>
              <w:t xml:space="preserve"> Pt. 9 Div. 2</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26 Aug 2020 (see s. 2(1)(c) and SL 2020/131 cl. 2)</w:t>
            </w:r>
          </w:p>
        </w:tc>
      </w:tr>
    </w:tbl>
    <w:p>
      <w:pPr>
        <w:pStyle w:val="nHeading3"/>
      </w:pPr>
      <w:bookmarkStart w:id="348" w:name="_Toc48216155"/>
      <w:r>
        <w:t>Other notes</w:t>
      </w:r>
      <w:bookmarkEnd w:id="34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50" w:name="_Toc48123889"/>
      <w:bookmarkStart w:id="351" w:name="_Toc48124153"/>
      <w:bookmarkStart w:id="352" w:name="_Toc48216156"/>
      <w:r>
        <w:rPr>
          <w:sz w:val="28"/>
        </w:rPr>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 w:name="Coversheet"/>
    <w:bookmarkEnd w:id="3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933"/>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C11B-8649-4354-B85C-F38ED65B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48096</Words>
  <Characters>221245</Characters>
  <Application>Microsoft Office Word</Application>
  <DocSecurity>0</DocSecurity>
  <Lines>5822</Lines>
  <Paragraphs>3453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2004 - 03-f0-01</dc:title>
  <dc:subject/>
  <dc:creator/>
  <cp:keywords/>
  <dc:description/>
  <cp:lastModifiedBy>svcMRProcess</cp:lastModifiedBy>
  <cp:revision>4</cp:revision>
  <cp:lastPrinted>2016-03-24T01:43:00Z</cp:lastPrinted>
  <dcterms:created xsi:type="dcterms:W3CDTF">2020-08-14T05:11:00Z</dcterms:created>
  <dcterms:modified xsi:type="dcterms:W3CDTF">2020-08-14T05:11:00Z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09 Jul 2020</vt:lpwstr>
  </property>
  <property fmtid="{D5CDD505-2E9C-101B-9397-08002B2CF9AE}" pid="8" name="Suffix">
    <vt:lpwstr>03-f0-01</vt:lpwstr>
  </property>
  <property fmtid="{D5CDD505-2E9C-101B-9397-08002B2CF9AE}" pid="9" name="CommencementDate">
    <vt:lpwstr>20200709</vt:lpwstr>
  </property>
</Properties>
</file>