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Goods Safety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_Toc47016401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_Toc47016402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and abbreviations</w:t>
      </w:r>
      <w:r>
        <w:tab/>
      </w:r>
      <w:r>
        <w:fldChar w:fldCharType="begin"/>
      </w:r>
      <w:r>
        <w:instrText xml:space="preserve"> PAGEREF _Toc47016403 \h </w:instrText>
      </w:r>
      <w:r>
        <w:fldChar w:fldCharType="separate"/>
      </w:r>
      <w:r>
        <w:t>2</w:t>
      </w:r>
      <w:r>
        <w:fldChar w:fldCharType="end"/>
      </w:r>
    </w:p>
    <w:p>
      <w:pPr>
        <w:pStyle w:val="TOC8"/>
        <w:rPr>
          <w:rFonts w:asciiTheme="minorHAnsi" w:eastAsiaTheme="minorEastAsia" w:hAnsiTheme="minorHAnsi" w:cstheme="minorBidi"/>
          <w:szCs w:val="22"/>
        </w:rPr>
      </w:pPr>
      <w:r>
        <w:t>4.</w:t>
      </w:r>
      <w:r>
        <w:tab/>
        <w:t>Risk from dangerous goods, assessment of</w:t>
      </w:r>
      <w:r>
        <w:tab/>
      </w:r>
      <w:r>
        <w:fldChar w:fldCharType="begin"/>
      </w:r>
      <w:r>
        <w:instrText xml:space="preserve"> PAGEREF _Toc47016404 \h </w:instrText>
      </w:r>
      <w:r>
        <w:fldChar w:fldCharType="separate"/>
      </w:r>
      <w:r>
        <w:t>5</w:t>
      </w:r>
      <w:r>
        <w:fldChar w:fldCharType="end"/>
      </w:r>
    </w:p>
    <w:p>
      <w:pPr>
        <w:pStyle w:val="TOC8"/>
        <w:rPr>
          <w:rFonts w:asciiTheme="minorHAnsi" w:eastAsiaTheme="minorEastAsia" w:hAnsiTheme="minorHAnsi" w:cstheme="minorBidi"/>
          <w:szCs w:val="22"/>
        </w:rPr>
      </w:pPr>
      <w:r>
        <w:t>5.</w:t>
      </w:r>
      <w:r>
        <w:tab/>
        <w:t>Unreasonable harm, assessment of</w:t>
      </w:r>
      <w:r>
        <w:tab/>
      </w:r>
      <w:r>
        <w:fldChar w:fldCharType="begin"/>
      </w:r>
      <w:r>
        <w:instrText xml:space="preserve"> PAGEREF _Toc47016405 \h </w:instrText>
      </w:r>
      <w:r>
        <w:fldChar w:fldCharType="separate"/>
      </w:r>
      <w:r>
        <w:t>5</w:t>
      </w:r>
      <w:r>
        <w:fldChar w:fldCharType="end"/>
      </w:r>
    </w:p>
    <w:p>
      <w:pPr>
        <w:pStyle w:val="TOC8"/>
        <w:rPr>
          <w:rFonts w:asciiTheme="minorHAnsi" w:eastAsiaTheme="minorEastAsia" w:hAnsiTheme="minorHAnsi" w:cstheme="minorBidi"/>
          <w:szCs w:val="22"/>
        </w:rPr>
      </w:pPr>
      <w:r>
        <w:t>6.</w:t>
      </w:r>
      <w:r>
        <w:tab/>
        <w:t>Relationship with other laws</w:t>
      </w:r>
      <w:r>
        <w:tab/>
      </w:r>
      <w:r>
        <w:fldChar w:fldCharType="begin"/>
      </w:r>
      <w:r>
        <w:instrText xml:space="preserve"> PAGEREF _Toc47016406 \h </w:instrText>
      </w:r>
      <w:r>
        <w:fldChar w:fldCharType="separate"/>
      </w:r>
      <w:r>
        <w:t>6</w:t>
      </w:r>
      <w:r>
        <w:fldChar w:fldCharType="end"/>
      </w:r>
    </w:p>
    <w:p>
      <w:pPr>
        <w:pStyle w:val="TOC8"/>
        <w:rPr>
          <w:rFonts w:asciiTheme="minorHAnsi" w:eastAsiaTheme="minorEastAsia" w:hAnsiTheme="minorHAnsi" w:cstheme="minorBidi"/>
          <w:szCs w:val="22"/>
        </w:rPr>
      </w:pPr>
      <w:r>
        <w:t>7.</w:t>
      </w:r>
      <w:r>
        <w:tab/>
        <w:t>Crown bound</w:t>
      </w:r>
      <w:r>
        <w:tab/>
      </w:r>
      <w:r>
        <w:fldChar w:fldCharType="begin"/>
      </w:r>
      <w:r>
        <w:instrText xml:space="preserve"> PAGEREF _Toc47016407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as to dangerous goods</w:t>
      </w:r>
    </w:p>
    <w:p>
      <w:pPr>
        <w:pStyle w:val="TOC8"/>
        <w:rPr>
          <w:rFonts w:asciiTheme="minorHAnsi" w:eastAsiaTheme="minorEastAsia" w:hAnsiTheme="minorHAnsi" w:cstheme="minorBidi"/>
          <w:szCs w:val="22"/>
        </w:rPr>
      </w:pPr>
      <w:r>
        <w:t>8.</w:t>
      </w:r>
      <w:r>
        <w:tab/>
        <w:t>Duty to minimise risk from dangerous goods</w:t>
      </w:r>
      <w:r>
        <w:tab/>
      </w:r>
      <w:r>
        <w:fldChar w:fldCharType="begin"/>
      </w:r>
      <w:r>
        <w:instrText xml:space="preserve"> PAGEREF _Toc47016409 \h </w:instrText>
      </w:r>
      <w:r>
        <w:fldChar w:fldCharType="separate"/>
      </w:r>
      <w:r>
        <w:t>7</w:t>
      </w:r>
      <w:r>
        <w:fldChar w:fldCharType="end"/>
      </w:r>
    </w:p>
    <w:p>
      <w:pPr>
        <w:pStyle w:val="TOC8"/>
        <w:rPr>
          <w:rFonts w:asciiTheme="minorHAnsi" w:eastAsiaTheme="minorEastAsia" w:hAnsiTheme="minorHAnsi" w:cstheme="minorBidi"/>
          <w:szCs w:val="22"/>
        </w:rPr>
      </w:pPr>
      <w:r>
        <w:t>9.</w:t>
      </w:r>
      <w:r>
        <w:tab/>
        <w:t>Duty to report certain situations</w:t>
      </w:r>
      <w:r>
        <w:tab/>
      </w:r>
      <w:r>
        <w:fldChar w:fldCharType="begin"/>
      </w:r>
      <w:r>
        <w:instrText xml:space="preserve"> PAGEREF _Toc47016410 \h </w:instrText>
      </w:r>
      <w:r>
        <w:fldChar w:fldCharType="separate"/>
      </w:r>
      <w:r>
        <w:t>8</w:t>
      </w:r>
      <w:r>
        <w:fldChar w:fldCharType="end"/>
      </w:r>
    </w:p>
    <w:p>
      <w:pPr>
        <w:pStyle w:val="TOC8"/>
        <w:rPr>
          <w:rFonts w:asciiTheme="minorHAnsi" w:eastAsiaTheme="minorEastAsia" w:hAnsiTheme="minorHAnsi" w:cstheme="minorBidi"/>
          <w:szCs w:val="22"/>
        </w:rPr>
      </w:pPr>
      <w:r>
        <w:t>10.</w:t>
      </w:r>
      <w:r>
        <w:tab/>
        <w:t>Safety management documents</w:t>
      </w:r>
      <w:r>
        <w:tab/>
      </w:r>
      <w:r>
        <w:fldChar w:fldCharType="begin"/>
      </w:r>
      <w:r>
        <w:instrText xml:space="preserve"> PAGEREF _Toc47016411 \h </w:instrText>
      </w:r>
      <w:r>
        <w:fldChar w:fldCharType="separate"/>
      </w:r>
      <w:r>
        <w:t>8</w:t>
      </w:r>
      <w:r>
        <w:fldChar w:fldCharType="end"/>
      </w:r>
    </w:p>
    <w:p>
      <w:pPr>
        <w:pStyle w:val="TOC8"/>
        <w:rPr>
          <w:rFonts w:asciiTheme="minorHAnsi" w:eastAsiaTheme="minorEastAsia" w:hAnsiTheme="minorHAnsi" w:cstheme="minorBidi"/>
          <w:szCs w:val="22"/>
        </w:rPr>
      </w:pPr>
      <w:r>
        <w:t>11.</w:t>
      </w:r>
      <w:r>
        <w:tab/>
        <w:t>Unlicensed person involved with dangerous goods</w:t>
      </w:r>
      <w:r>
        <w:tab/>
      </w:r>
      <w:r>
        <w:fldChar w:fldCharType="begin"/>
      </w:r>
      <w:r>
        <w:instrText xml:space="preserve"> PAGEREF _Toc47016412 \h </w:instrText>
      </w:r>
      <w:r>
        <w:fldChar w:fldCharType="separate"/>
      </w:r>
      <w:r>
        <w:t>8</w:t>
      </w:r>
      <w:r>
        <w:fldChar w:fldCharType="end"/>
      </w:r>
    </w:p>
    <w:p>
      <w:pPr>
        <w:pStyle w:val="TOC8"/>
        <w:rPr>
          <w:rFonts w:asciiTheme="minorHAnsi" w:eastAsiaTheme="minorEastAsia" w:hAnsiTheme="minorHAnsi" w:cstheme="minorBidi"/>
          <w:szCs w:val="22"/>
        </w:rPr>
      </w:pPr>
      <w:r>
        <w:t>12.</w:t>
      </w:r>
      <w:r>
        <w:tab/>
        <w:t>Unlicensed possession of dangerous goods</w:t>
      </w:r>
      <w:r>
        <w:tab/>
      </w:r>
      <w:r>
        <w:fldChar w:fldCharType="begin"/>
      </w:r>
      <w:r>
        <w:instrText xml:space="preserve"> PAGEREF _Toc47016413 \h </w:instrText>
      </w:r>
      <w:r>
        <w:fldChar w:fldCharType="separate"/>
      </w:r>
      <w:r>
        <w:t>9</w:t>
      </w:r>
      <w:r>
        <w:fldChar w:fldCharType="end"/>
      </w:r>
    </w:p>
    <w:p>
      <w:pPr>
        <w:pStyle w:val="TOC8"/>
        <w:rPr>
          <w:rFonts w:asciiTheme="minorHAnsi" w:eastAsiaTheme="minorEastAsia" w:hAnsiTheme="minorHAnsi" w:cstheme="minorBidi"/>
          <w:szCs w:val="22"/>
        </w:rPr>
      </w:pPr>
      <w:r>
        <w:t>13.</w:t>
      </w:r>
      <w:r>
        <w:tab/>
        <w:t>Unregistered or unlicensed dangerous goods sites</w:t>
      </w:r>
      <w:r>
        <w:tab/>
      </w:r>
      <w:r>
        <w:fldChar w:fldCharType="begin"/>
      </w:r>
      <w:r>
        <w:instrText xml:space="preserve"> PAGEREF _Toc47016414 \h </w:instrText>
      </w:r>
      <w:r>
        <w:fldChar w:fldCharType="separate"/>
      </w:r>
      <w:r>
        <w:t>9</w:t>
      </w:r>
      <w:r>
        <w:fldChar w:fldCharType="end"/>
      </w:r>
    </w:p>
    <w:p>
      <w:pPr>
        <w:pStyle w:val="TOC8"/>
        <w:rPr>
          <w:rFonts w:asciiTheme="minorHAnsi" w:eastAsiaTheme="minorEastAsia" w:hAnsiTheme="minorHAnsi" w:cstheme="minorBidi"/>
          <w:szCs w:val="22"/>
        </w:rPr>
      </w:pPr>
      <w:r>
        <w:t>14.</w:t>
      </w:r>
      <w:r>
        <w:tab/>
        <w:t>Unlicensed vehicle transporting dangerous goods</w:t>
      </w:r>
      <w:r>
        <w:tab/>
      </w:r>
      <w:r>
        <w:fldChar w:fldCharType="begin"/>
      </w:r>
      <w:r>
        <w:instrText xml:space="preserve"> PAGEREF _Toc47016415 \h </w:instrText>
      </w:r>
      <w:r>
        <w:fldChar w:fldCharType="separate"/>
      </w:r>
      <w:r>
        <w:t>10</w:t>
      </w:r>
      <w:r>
        <w:fldChar w:fldCharType="end"/>
      </w:r>
    </w:p>
    <w:p>
      <w:pPr>
        <w:pStyle w:val="TOC8"/>
        <w:rPr>
          <w:rFonts w:asciiTheme="minorHAnsi" w:eastAsiaTheme="minorEastAsia" w:hAnsiTheme="minorHAnsi" w:cstheme="minorBidi"/>
          <w:szCs w:val="22"/>
        </w:rPr>
      </w:pPr>
      <w:r>
        <w:t>15.</w:t>
      </w:r>
      <w:r>
        <w:tab/>
        <w:t>Unlicensed driver transporting dangerous goods</w:t>
      </w:r>
      <w:r>
        <w:tab/>
      </w:r>
      <w:r>
        <w:fldChar w:fldCharType="begin"/>
      </w:r>
      <w:r>
        <w:instrText xml:space="preserve"> PAGEREF _Toc47016416 \h </w:instrText>
      </w:r>
      <w:r>
        <w:fldChar w:fldCharType="separate"/>
      </w:r>
      <w:r>
        <w:t>10</w:t>
      </w:r>
      <w:r>
        <w:fldChar w:fldCharType="end"/>
      </w:r>
    </w:p>
    <w:p>
      <w:pPr>
        <w:pStyle w:val="TOC8"/>
        <w:rPr>
          <w:rFonts w:asciiTheme="minorHAnsi" w:eastAsiaTheme="minorEastAsia" w:hAnsiTheme="minorHAnsi" w:cstheme="minorBidi"/>
          <w:szCs w:val="22"/>
        </w:rPr>
      </w:pPr>
      <w:r>
        <w:t>16.</w:t>
      </w:r>
      <w:r>
        <w:tab/>
        <w:t>Transporting goods too dangerous to transport</w:t>
      </w:r>
      <w:r>
        <w:tab/>
      </w:r>
      <w:r>
        <w:fldChar w:fldCharType="begin"/>
      </w:r>
      <w:r>
        <w:instrText xml:space="preserve"> PAGEREF _Toc47016417 \h </w:instrText>
      </w:r>
      <w:r>
        <w:fldChar w:fldCharType="separate"/>
      </w:r>
      <w:r>
        <w:t>11</w:t>
      </w:r>
      <w:r>
        <w:fldChar w:fldCharType="end"/>
      </w:r>
    </w:p>
    <w:p>
      <w:pPr>
        <w:pStyle w:val="TOC8"/>
        <w:rPr>
          <w:rFonts w:asciiTheme="minorHAnsi" w:eastAsiaTheme="minorEastAsia" w:hAnsiTheme="minorHAnsi" w:cstheme="minorBidi"/>
          <w:szCs w:val="22"/>
        </w:rPr>
      </w:pPr>
      <w:r>
        <w:t>17.</w:t>
      </w:r>
      <w:r>
        <w:tab/>
        <w:t>Aggravated offence, penalty for</w:t>
      </w:r>
      <w:r>
        <w:tab/>
      </w:r>
      <w:r>
        <w:fldChar w:fldCharType="begin"/>
      </w:r>
      <w:r>
        <w:instrText xml:space="preserve"> PAGEREF _Toc47016418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and codes of practice</w:t>
      </w:r>
    </w:p>
    <w:p>
      <w:pPr>
        <w:pStyle w:val="TOC8"/>
        <w:rPr>
          <w:rFonts w:asciiTheme="minorHAnsi" w:eastAsiaTheme="minorEastAsia" w:hAnsiTheme="minorHAnsi" w:cstheme="minorBidi"/>
          <w:szCs w:val="22"/>
        </w:rPr>
      </w:pPr>
      <w:r>
        <w:t>18.</w:t>
      </w:r>
      <w:r>
        <w:tab/>
        <w:t>Regulations, general matters (Sch. 1)</w:t>
      </w:r>
      <w:r>
        <w:tab/>
      </w:r>
      <w:r>
        <w:fldChar w:fldCharType="begin"/>
      </w:r>
      <w:r>
        <w:instrText xml:space="preserve"> PAGEREF _Toc47016420 \h </w:instrText>
      </w:r>
      <w:r>
        <w:fldChar w:fldCharType="separate"/>
      </w:r>
      <w:r>
        <w:t>13</w:t>
      </w:r>
      <w:r>
        <w:fldChar w:fldCharType="end"/>
      </w:r>
    </w:p>
    <w:p>
      <w:pPr>
        <w:pStyle w:val="TOC8"/>
        <w:rPr>
          <w:rFonts w:asciiTheme="minorHAnsi" w:eastAsiaTheme="minorEastAsia" w:hAnsiTheme="minorHAnsi" w:cstheme="minorBidi"/>
          <w:szCs w:val="22"/>
        </w:rPr>
      </w:pPr>
      <w:r>
        <w:t>19.</w:t>
      </w:r>
      <w:r>
        <w:tab/>
        <w:t>Regulations may adopt codes or legislation</w:t>
      </w:r>
      <w:r>
        <w:tab/>
      </w:r>
      <w:r>
        <w:fldChar w:fldCharType="begin"/>
      </w:r>
      <w:r>
        <w:instrText xml:space="preserve"> PAGEREF _Toc47016421 \h </w:instrText>
      </w:r>
      <w:r>
        <w:fldChar w:fldCharType="separate"/>
      </w:r>
      <w:r>
        <w:t>14</w:t>
      </w:r>
      <w:r>
        <w:fldChar w:fldCharType="end"/>
      </w:r>
    </w:p>
    <w:p>
      <w:pPr>
        <w:pStyle w:val="TOC8"/>
        <w:rPr>
          <w:rFonts w:asciiTheme="minorHAnsi" w:eastAsiaTheme="minorEastAsia" w:hAnsiTheme="minorHAnsi" w:cstheme="minorBidi"/>
          <w:szCs w:val="22"/>
        </w:rPr>
      </w:pPr>
      <w:r>
        <w:t>20.</w:t>
      </w:r>
      <w:r>
        <w:tab/>
        <w:t>Codes of practice, approval of</w:t>
      </w:r>
      <w:r>
        <w:tab/>
      </w:r>
      <w:r>
        <w:fldChar w:fldCharType="begin"/>
      </w:r>
      <w:r>
        <w:instrText xml:space="preserve"> PAGEREF _Toc47016422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Exemptions</w:t>
      </w:r>
    </w:p>
    <w:p>
      <w:pPr>
        <w:pStyle w:val="TOC8"/>
        <w:rPr>
          <w:rFonts w:asciiTheme="minorHAnsi" w:eastAsiaTheme="minorEastAsia" w:hAnsiTheme="minorHAnsi" w:cstheme="minorBidi"/>
          <w:szCs w:val="22"/>
        </w:rPr>
      </w:pPr>
      <w:r>
        <w:t>21.</w:t>
      </w:r>
      <w:r>
        <w:tab/>
        <w:t>Exemption may be granted by Minister</w:t>
      </w:r>
      <w:r>
        <w:tab/>
      </w:r>
      <w:r>
        <w:fldChar w:fldCharType="begin"/>
      </w:r>
      <w:r>
        <w:instrText xml:space="preserve"> PAGEREF _Toc47016424 \h </w:instrText>
      </w:r>
      <w:r>
        <w:fldChar w:fldCharType="separate"/>
      </w:r>
      <w:r>
        <w:t>17</w:t>
      </w:r>
      <w:r>
        <w:fldChar w:fldCharType="end"/>
      </w:r>
    </w:p>
    <w:p>
      <w:pPr>
        <w:pStyle w:val="TOC8"/>
        <w:rPr>
          <w:rFonts w:asciiTheme="minorHAnsi" w:eastAsiaTheme="minorEastAsia" w:hAnsiTheme="minorHAnsi" w:cstheme="minorBidi"/>
          <w:szCs w:val="22"/>
        </w:rPr>
      </w:pPr>
      <w:r>
        <w:t>22.</w:t>
      </w:r>
      <w:r>
        <w:tab/>
        <w:t>Exemption may be granted by Chief Officer</w:t>
      </w:r>
      <w:r>
        <w:tab/>
      </w:r>
      <w:r>
        <w:fldChar w:fldCharType="begin"/>
      </w:r>
      <w:r>
        <w:instrText xml:space="preserve"> PAGEREF _Toc47016425 \h </w:instrText>
      </w:r>
      <w:r>
        <w:fldChar w:fldCharType="separate"/>
      </w:r>
      <w:r>
        <w:t>17</w:t>
      </w:r>
      <w:r>
        <w:fldChar w:fldCharType="end"/>
      </w:r>
    </w:p>
    <w:p>
      <w:pPr>
        <w:pStyle w:val="TOC8"/>
        <w:rPr>
          <w:rFonts w:asciiTheme="minorHAnsi" w:eastAsiaTheme="minorEastAsia" w:hAnsiTheme="minorHAnsi" w:cstheme="minorBidi"/>
          <w:szCs w:val="22"/>
        </w:rPr>
      </w:pPr>
      <w:r>
        <w:t>23.</w:t>
      </w:r>
      <w:r>
        <w:tab/>
        <w:t>General provisions</w:t>
      </w:r>
      <w:r>
        <w:tab/>
      </w:r>
      <w:r>
        <w:fldChar w:fldCharType="begin"/>
      </w:r>
      <w:r>
        <w:instrText xml:space="preserve"> PAGEREF _Toc47016426 \h </w:instrText>
      </w:r>
      <w:r>
        <w:fldChar w:fldCharType="separate"/>
      </w:r>
      <w:r>
        <w:t>18</w:t>
      </w:r>
      <w:r>
        <w:fldChar w:fldCharType="end"/>
      </w:r>
    </w:p>
    <w:p>
      <w:pPr>
        <w:pStyle w:val="TOC8"/>
        <w:rPr>
          <w:rFonts w:asciiTheme="minorHAnsi" w:eastAsiaTheme="minorEastAsia" w:hAnsiTheme="minorHAnsi" w:cstheme="minorBidi"/>
          <w:szCs w:val="22"/>
        </w:rPr>
      </w:pPr>
      <w:r>
        <w:t>24.</w:t>
      </w:r>
      <w:r>
        <w:tab/>
        <w:t>Conditions of an exemption, failing to comply with</w:t>
      </w:r>
      <w:r>
        <w:tab/>
      </w:r>
      <w:r>
        <w:fldChar w:fldCharType="begin"/>
      </w:r>
      <w:r>
        <w:instrText xml:space="preserve"> PAGEREF _Toc47016427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4"/>
        <w:tabs>
          <w:tab w:val="right" w:leader="dot" w:pos="7077"/>
        </w:tabs>
        <w:rPr>
          <w:rFonts w:asciiTheme="minorHAnsi" w:eastAsiaTheme="minorEastAsia" w:hAnsiTheme="minorHAnsi" w:cstheme="minorBidi"/>
          <w:b w:val="0"/>
          <w:szCs w:val="22"/>
        </w:rPr>
      </w:pPr>
      <w:r>
        <w:t>Division 1 — Chief Dangerous Goods Officer</w:t>
      </w:r>
    </w:p>
    <w:p>
      <w:pPr>
        <w:pStyle w:val="TOC8"/>
        <w:rPr>
          <w:rFonts w:asciiTheme="minorHAnsi" w:eastAsiaTheme="minorEastAsia" w:hAnsiTheme="minorHAnsi" w:cstheme="minorBidi"/>
          <w:szCs w:val="22"/>
        </w:rPr>
      </w:pPr>
      <w:r>
        <w:t>25.</w:t>
      </w:r>
      <w:r>
        <w:tab/>
        <w:t>Chief Dangerous Goods Officer, appointment and functions</w:t>
      </w:r>
      <w:r>
        <w:tab/>
      </w:r>
      <w:r>
        <w:fldChar w:fldCharType="begin"/>
      </w:r>
      <w:r>
        <w:instrText xml:space="preserve"> PAGEREF _Toc47016430 \h </w:instrText>
      </w:r>
      <w:r>
        <w:fldChar w:fldCharType="separate"/>
      </w:r>
      <w:r>
        <w:t>20</w:t>
      </w:r>
      <w:r>
        <w:fldChar w:fldCharType="end"/>
      </w:r>
    </w:p>
    <w:p>
      <w:pPr>
        <w:pStyle w:val="TOC8"/>
        <w:rPr>
          <w:rFonts w:asciiTheme="minorHAnsi" w:eastAsiaTheme="minorEastAsia" w:hAnsiTheme="minorHAnsi" w:cstheme="minorBidi"/>
          <w:szCs w:val="22"/>
        </w:rPr>
      </w:pPr>
      <w:r>
        <w:t>26.</w:t>
      </w:r>
      <w:r>
        <w:tab/>
        <w:t>Chief Officer may delegate</w:t>
      </w:r>
      <w:r>
        <w:tab/>
      </w:r>
      <w:r>
        <w:fldChar w:fldCharType="begin"/>
      </w:r>
      <w:r>
        <w:instrText xml:space="preserve"> PAGEREF _Toc47016431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Dangerous goods officers</w:t>
      </w:r>
    </w:p>
    <w:p>
      <w:pPr>
        <w:pStyle w:val="TOC8"/>
        <w:rPr>
          <w:rFonts w:asciiTheme="minorHAnsi" w:eastAsiaTheme="minorEastAsia" w:hAnsiTheme="minorHAnsi" w:cstheme="minorBidi"/>
          <w:szCs w:val="22"/>
        </w:rPr>
      </w:pPr>
      <w:r>
        <w:t>27.</w:t>
      </w:r>
      <w:r>
        <w:tab/>
        <w:t>Dangerous goods officers, appointment and extent of powers</w:t>
      </w:r>
      <w:r>
        <w:tab/>
      </w:r>
      <w:r>
        <w:fldChar w:fldCharType="begin"/>
      </w:r>
      <w:r>
        <w:instrText xml:space="preserve"> PAGEREF _Toc47016433 \h </w:instrText>
      </w:r>
      <w:r>
        <w:fldChar w:fldCharType="separate"/>
      </w:r>
      <w:r>
        <w:t>21</w:t>
      </w:r>
      <w:r>
        <w:fldChar w:fldCharType="end"/>
      </w:r>
    </w:p>
    <w:p>
      <w:pPr>
        <w:pStyle w:val="TOC8"/>
        <w:rPr>
          <w:rFonts w:asciiTheme="minorHAnsi" w:eastAsiaTheme="minorEastAsia" w:hAnsiTheme="minorHAnsi" w:cstheme="minorBidi"/>
          <w:szCs w:val="22"/>
        </w:rPr>
      </w:pPr>
      <w:r>
        <w:t>28.</w:t>
      </w:r>
      <w:r>
        <w:tab/>
        <w:t>Identification cards</w:t>
      </w:r>
      <w:r>
        <w:tab/>
      </w:r>
      <w:r>
        <w:fldChar w:fldCharType="begin"/>
      </w:r>
      <w:r>
        <w:instrText xml:space="preserve"> PAGEREF _Toc47016434 \h </w:instrText>
      </w:r>
      <w:r>
        <w:fldChar w:fldCharType="separate"/>
      </w:r>
      <w:r>
        <w:t>21</w:t>
      </w:r>
      <w:r>
        <w:fldChar w:fldCharType="end"/>
      </w:r>
    </w:p>
    <w:p>
      <w:pPr>
        <w:pStyle w:val="TOC8"/>
        <w:rPr>
          <w:rFonts w:asciiTheme="minorHAnsi" w:eastAsiaTheme="minorEastAsia" w:hAnsiTheme="minorHAnsi" w:cstheme="minorBidi"/>
          <w:szCs w:val="22"/>
        </w:rPr>
      </w:pPr>
      <w:r>
        <w:t>29.</w:t>
      </w:r>
      <w:r>
        <w:tab/>
        <w:t>Licences etc. under this Act not required</w:t>
      </w:r>
      <w:r>
        <w:tab/>
      </w:r>
      <w:r>
        <w:fldChar w:fldCharType="begin"/>
      </w:r>
      <w:r>
        <w:instrText xml:space="preserve"> PAGEREF _Toc47016435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30.</w:t>
      </w:r>
      <w:r>
        <w:tab/>
        <w:t>Minister may delegate</w:t>
      </w:r>
      <w:r>
        <w:tab/>
      </w:r>
      <w:r>
        <w:fldChar w:fldCharType="begin"/>
      </w:r>
      <w:r>
        <w:instrText xml:space="preserve"> PAGEREF _Toc47016437 \h </w:instrText>
      </w:r>
      <w:r>
        <w:fldChar w:fldCharType="separate"/>
      </w:r>
      <w:r>
        <w:t>22</w:t>
      </w:r>
      <w:r>
        <w:fldChar w:fldCharType="end"/>
      </w:r>
    </w:p>
    <w:p>
      <w:pPr>
        <w:pStyle w:val="TOC8"/>
        <w:rPr>
          <w:rFonts w:asciiTheme="minorHAnsi" w:eastAsiaTheme="minorEastAsia" w:hAnsiTheme="minorHAnsi" w:cstheme="minorBidi"/>
          <w:szCs w:val="22"/>
        </w:rPr>
      </w:pPr>
      <w:r>
        <w:t>31.</w:t>
      </w:r>
      <w:r>
        <w:tab/>
        <w:t>Police officers’ powers and immunities</w:t>
      </w:r>
      <w:r>
        <w:tab/>
      </w:r>
      <w:r>
        <w:fldChar w:fldCharType="begin"/>
      </w:r>
      <w:r>
        <w:instrText xml:space="preserve"> PAGEREF _Toc47016438 \h </w:instrText>
      </w:r>
      <w:r>
        <w:fldChar w:fldCharType="separate"/>
      </w:r>
      <w:r>
        <w:t>22</w:t>
      </w:r>
      <w:r>
        <w:fldChar w:fldCharType="end"/>
      </w:r>
    </w:p>
    <w:p>
      <w:pPr>
        <w:pStyle w:val="TOC8"/>
        <w:rPr>
          <w:rFonts w:asciiTheme="minorHAnsi" w:eastAsiaTheme="minorEastAsia" w:hAnsiTheme="minorHAnsi" w:cstheme="minorBidi"/>
          <w:szCs w:val="22"/>
        </w:rPr>
      </w:pPr>
      <w:r>
        <w:t>32.</w:t>
      </w:r>
      <w:r>
        <w:tab/>
        <w:t>Immunity from tortious liability</w:t>
      </w:r>
      <w:r>
        <w:tab/>
      </w:r>
      <w:r>
        <w:fldChar w:fldCharType="begin"/>
      </w:r>
      <w:r>
        <w:instrText xml:space="preserve"> PAGEREF _Toc47016439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_Toc47016442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 — Investigative powers</w:t>
      </w:r>
    </w:p>
    <w:p>
      <w:pPr>
        <w:pStyle w:val="TOC8"/>
        <w:rPr>
          <w:rFonts w:asciiTheme="minorHAnsi" w:eastAsiaTheme="minorEastAsia" w:hAnsiTheme="minorHAnsi" w:cstheme="minorBidi"/>
          <w:szCs w:val="22"/>
        </w:rPr>
      </w:pPr>
      <w:r>
        <w:t>34.</w:t>
      </w:r>
      <w:r>
        <w:tab/>
        <w:t>Obtaining identifying particulars</w:t>
      </w:r>
      <w:r>
        <w:tab/>
      </w:r>
      <w:r>
        <w:fldChar w:fldCharType="begin"/>
      </w:r>
      <w:r>
        <w:instrText xml:space="preserve"> PAGEREF _Toc47016444 \h </w:instrText>
      </w:r>
      <w:r>
        <w:fldChar w:fldCharType="separate"/>
      </w:r>
      <w:r>
        <w:t>25</w:t>
      </w:r>
      <w:r>
        <w:fldChar w:fldCharType="end"/>
      </w:r>
    </w:p>
    <w:p>
      <w:pPr>
        <w:pStyle w:val="TOC8"/>
        <w:rPr>
          <w:rFonts w:asciiTheme="minorHAnsi" w:eastAsiaTheme="minorEastAsia" w:hAnsiTheme="minorHAnsi" w:cstheme="minorBidi"/>
          <w:szCs w:val="22"/>
        </w:rPr>
      </w:pPr>
      <w:r>
        <w:t>35.</w:t>
      </w:r>
      <w:r>
        <w:tab/>
        <w:t>Entering, inspecting and searching places</w:t>
      </w:r>
      <w:r>
        <w:tab/>
      </w:r>
      <w:r>
        <w:fldChar w:fldCharType="begin"/>
      </w:r>
      <w:r>
        <w:instrText xml:space="preserve"> PAGEREF _Toc47016445 \h </w:instrText>
      </w:r>
      <w:r>
        <w:fldChar w:fldCharType="separate"/>
      </w:r>
      <w:r>
        <w:t>25</w:t>
      </w:r>
      <w:r>
        <w:fldChar w:fldCharType="end"/>
      </w:r>
    </w:p>
    <w:p>
      <w:pPr>
        <w:pStyle w:val="TOC8"/>
        <w:rPr>
          <w:rFonts w:asciiTheme="minorHAnsi" w:eastAsiaTheme="minorEastAsia" w:hAnsiTheme="minorHAnsi" w:cstheme="minorBidi"/>
          <w:szCs w:val="22"/>
        </w:rPr>
      </w:pPr>
      <w:r>
        <w:t>36.</w:t>
      </w:r>
      <w:r>
        <w:tab/>
        <w:t>Stopping, entering, searching and inspecting vehicles</w:t>
      </w:r>
      <w:r>
        <w:tab/>
      </w:r>
      <w:r>
        <w:fldChar w:fldCharType="begin"/>
      </w:r>
      <w:r>
        <w:instrText xml:space="preserve"> PAGEREF _Toc47016446 \h </w:instrText>
      </w:r>
      <w:r>
        <w:fldChar w:fldCharType="separate"/>
      </w:r>
      <w:r>
        <w:t>26</w:t>
      </w:r>
      <w:r>
        <w:fldChar w:fldCharType="end"/>
      </w:r>
    </w:p>
    <w:p>
      <w:pPr>
        <w:pStyle w:val="TOC8"/>
        <w:rPr>
          <w:rFonts w:asciiTheme="minorHAnsi" w:eastAsiaTheme="minorEastAsia" w:hAnsiTheme="minorHAnsi" w:cstheme="minorBidi"/>
          <w:szCs w:val="22"/>
        </w:rPr>
      </w:pPr>
      <w:r>
        <w:t>37.</w:t>
      </w:r>
      <w:r>
        <w:tab/>
        <w:t>Seizing samples, evidence etc.</w:t>
      </w:r>
      <w:r>
        <w:tab/>
      </w:r>
      <w:r>
        <w:fldChar w:fldCharType="begin"/>
      </w:r>
      <w:r>
        <w:instrText xml:space="preserve"> PAGEREF _Toc47016447 \h </w:instrText>
      </w:r>
      <w:r>
        <w:fldChar w:fldCharType="separate"/>
      </w:r>
      <w:r>
        <w:t>26</w:t>
      </w:r>
      <w:r>
        <w:fldChar w:fldCharType="end"/>
      </w:r>
    </w:p>
    <w:p>
      <w:pPr>
        <w:pStyle w:val="TOC8"/>
        <w:rPr>
          <w:rFonts w:asciiTheme="minorHAnsi" w:eastAsiaTheme="minorEastAsia" w:hAnsiTheme="minorHAnsi" w:cstheme="minorBidi"/>
          <w:szCs w:val="22"/>
        </w:rPr>
      </w:pPr>
      <w:r>
        <w:t>38.</w:t>
      </w:r>
      <w:r>
        <w:tab/>
        <w:t>Obtaining records</w:t>
      </w:r>
      <w:r>
        <w:tab/>
      </w:r>
      <w:r>
        <w:fldChar w:fldCharType="begin"/>
      </w:r>
      <w:r>
        <w:instrText xml:space="preserve"> PAGEREF _Toc47016448 \h </w:instrText>
      </w:r>
      <w:r>
        <w:fldChar w:fldCharType="separate"/>
      </w:r>
      <w:r>
        <w:t>27</w:t>
      </w:r>
      <w:r>
        <w:fldChar w:fldCharType="end"/>
      </w:r>
    </w:p>
    <w:p>
      <w:pPr>
        <w:pStyle w:val="TOC8"/>
        <w:rPr>
          <w:rFonts w:asciiTheme="minorHAnsi" w:eastAsiaTheme="minorEastAsia" w:hAnsiTheme="minorHAnsi" w:cstheme="minorBidi"/>
          <w:szCs w:val="22"/>
        </w:rPr>
      </w:pPr>
      <w:r>
        <w:t>39.</w:t>
      </w:r>
      <w:r>
        <w:tab/>
        <w:t>Asking questions</w:t>
      </w:r>
      <w:r>
        <w:tab/>
      </w:r>
      <w:r>
        <w:fldChar w:fldCharType="begin"/>
      </w:r>
      <w:r>
        <w:instrText xml:space="preserve"> PAGEREF _Toc47016449 \h </w:instrText>
      </w:r>
      <w:r>
        <w:fldChar w:fldCharType="separate"/>
      </w:r>
      <w:r>
        <w:t>28</w:t>
      </w:r>
      <w:r>
        <w:fldChar w:fldCharType="end"/>
      </w:r>
    </w:p>
    <w:p>
      <w:pPr>
        <w:pStyle w:val="TOC8"/>
        <w:rPr>
          <w:rFonts w:asciiTheme="minorHAnsi" w:eastAsiaTheme="minorEastAsia" w:hAnsiTheme="minorHAnsi" w:cstheme="minorBidi"/>
          <w:szCs w:val="22"/>
        </w:rPr>
      </w:pPr>
      <w:r>
        <w:t>40.</w:t>
      </w:r>
      <w:r>
        <w:tab/>
        <w:t>Restricting access to sites of dangerous goods incidents and dangerous situations</w:t>
      </w:r>
      <w:r>
        <w:tab/>
      </w:r>
      <w:r>
        <w:fldChar w:fldCharType="begin"/>
      </w:r>
      <w:r>
        <w:instrText xml:space="preserve"> PAGEREF _Toc47016450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41.</w:t>
      </w:r>
      <w:r>
        <w:tab/>
        <w:t>Term used: JP</w:t>
      </w:r>
      <w:r>
        <w:tab/>
      </w:r>
      <w:r>
        <w:fldChar w:fldCharType="begin"/>
      </w:r>
      <w:r>
        <w:instrText xml:space="preserve"> PAGEREF _Toc47016452 \h </w:instrText>
      </w:r>
      <w:r>
        <w:fldChar w:fldCharType="separate"/>
      </w:r>
      <w:r>
        <w:t>30</w:t>
      </w:r>
      <w:r>
        <w:fldChar w:fldCharType="end"/>
      </w:r>
    </w:p>
    <w:p>
      <w:pPr>
        <w:pStyle w:val="TOC8"/>
        <w:rPr>
          <w:rFonts w:asciiTheme="minorHAnsi" w:eastAsiaTheme="minorEastAsia" w:hAnsiTheme="minorHAnsi" w:cstheme="minorBidi"/>
          <w:szCs w:val="22"/>
        </w:rPr>
      </w:pPr>
      <w:r>
        <w:t>42.</w:t>
      </w:r>
      <w:r>
        <w:tab/>
        <w:t>Applying for an entry warrant</w:t>
      </w:r>
      <w:r>
        <w:tab/>
      </w:r>
      <w:r>
        <w:fldChar w:fldCharType="begin"/>
      </w:r>
      <w:r>
        <w:instrText xml:space="preserve"> PAGEREF _Toc47016453 \h </w:instrText>
      </w:r>
      <w:r>
        <w:fldChar w:fldCharType="separate"/>
      </w:r>
      <w:r>
        <w:t>30</w:t>
      </w:r>
      <w:r>
        <w:fldChar w:fldCharType="end"/>
      </w:r>
    </w:p>
    <w:p>
      <w:pPr>
        <w:pStyle w:val="TOC8"/>
        <w:rPr>
          <w:rFonts w:asciiTheme="minorHAnsi" w:eastAsiaTheme="minorEastAsia" w:hAnsiTheme="minorHAnsi" w:cstheme="minorBidi"/>
          <w:szCs w:val="22"/>
        </w:rPr>
      </w:pPr>
      <w:r>
        <w:t>43.</w:t>
      </w:r>
      <w:r>
        <w:tab/>
        <w:t>Applications, how they are to be made</w:t>
      </w:r>
      <w:r>
        <w:tab/>
      </w:r>
      <w:r>
        <w:fldChar w:fldCharType="begin"/>
      </w:r>
      <w:r>
        <w:instrText xml:space="preserve"> PAGEREF _Toc47016454 \h </w:instrText>
      </w:r>
      <w:r>
        <w:fldChar w:fldCharType="separate"/>
      </w:r>
      <w:r>
        <w:t>31</w:t>
      </w:r>
      <w:r>
        <w:fldChar w:fldCharType="end"/>
      </w:r>
    </w:p>
    <w:p>
      <w:pPr>
        <w:pStyle w:val="TOC8"/>
        <w:rPr>
          <w:rFonts w:asciiTheme="minorHAnsi" w:eastAsiaTheme="minorEastAsia" w:hAnsiTheme="minorHAnsi" w:cstheme="minorBidi"/>
          <w:szCs w:val="22"/>
        </w:rPr>
      </w:pPr>
      <w:r>
        <w:t>44.</w:t>
      </w:r>
      <w:r>
        <w:tab/>
        <w:t>Issuing an entry warrant</w:t>
      </w:r>
      <w:r>
        <w:tab/>
      </w:r>
      <w:r>
        <w:fldChar w:fldCharType="begin"/>
      </w:r>
      <w:r>
        <w:instrText xml:space="preserve"> PAGEREF _Toc47016455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entry warrant</w:t>
      </w:r>
      <w:r>
        <w:tab/>
      </w:r>
      <w:r>
        <w:fldChar w:fldCharType="begin"/>
      </w:r>
      <w:r>
        <w:instrText xml:space="preserve"> PAGEREF _Toc47016456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Audits of dangerous goods sites</w:t>
      </w:r>
    </w:p>
    <w:p>
      <w:pPr>
        <w:pStyle w:val="TOC8"/>
        <w:rPr>
          <w:rFonts w:asciiTheme="minorHAnsi" w:eastAsiaTheme="minorEastAsia" w:hAnsiTheme="minorHAnsi" w:cstheme="minorBidi"/>
          <w:szCs w:val="22"/>
        </w:rPr>
      </w:pPr>
      <w:r>
        <w:t>46.</w:t>
      </w:r>
      <w:r>
        <w:tab/>
        <w:t>Audit may be directed by Chief Officer</w:t>
      </w:r>
      <w:r>
        <w:tab/>
      </w:r>
      <w:r>
        <w:fldChar w:fldCharType="begin"/>
      </w:r>
      <w:r>
        <w:instrText xml:space="preserve"> PAGEREF _Toc47016458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Remedying dangerous and other situations</w:t>
      </w:r>
    </w:p>
    <w:p>
      <w:pPr>
        <w:pStyle w:val="TOC8"/>
        <w:rPr>
          <w:rFonts w:asciiTheme="minorHAnsi" w:eastAsiaTheme="minorEastAsia" w:hAnsiTheme="minorHAnsi" w:cstheme="minorBidi"/>
          <w:szCs w:val="22"/>
        </w:rPr>
      </w:pPr>
      <w:r>
        <w:t>47.</w:t>
      </w:r>
      <w:r>
        <w:tab/>
        <w:t>Remediation notice</w:t>
      </w:r>
      <w:r>
        <w:tab/>
      </w:r>
      <w:r>
        <w:fldChar w:fldCharType="begin"/>
      </w:r>
      <w:r>
        <w:instrText xml:space="preserve"> PAGEREF _Toc47016460 \h </w:instrText>
      </w:r>
      <w:r>
        <w:fldChar w:fldCharType="separate"/>
      </w:r>
      <w:r>
        <w:t>35</w:t>
      </w:r>
      <w:r>
        <w:fldChar w:fldCharType="end"/>
      </w:r>
    </w:p>
    <w:p>
      <w:pPr>
        <w:pStyle w:val="TOC8"/>
        <w:rPr>
          <w:rFonts w:asciiTheme="minorHAnsi" w:eastAsiaTheme="minorEastAsia" w:hAnsiTheme="minorHAnsi" w:cstheme="minorBidi"/>
          <w:szCs w:val="22"/>
        </w:rPr>
      </w:pPr>
      <w:r>
        <w:t>48.</w:t>
      </w:r>
      <w:r>
        <w:tab/>
        <w:t>Chief Officer may approve earlier or immediate compliance with remediation notice</w:t>
      </w:r>
      <w:r>
        <w:tab/>
      </w:r>
      <w:r>
        <w:fldChar w:fldCharType="begin"/>
      </w:r>
      <w:r>
        <w:instrText xml:space="preserve"> PAGEREF _Toc47016461 \h </w:instrText>
      </w:r>
      <w:r>
        <w:fldChar w:fldCharType="separate"/>
      </w:r>
      <w:r>
        <w:t>38</w:t>
      </w:r>
      <w:r>
        <w:fldChar w:fldCharType="end"/>
      </w:r>
    </w:p>
    <w:p>
      <w:pPr>
        <w:pStyle w:val="TOC8"/>
        <w:rPr>
          <w:rFonts w:asciiTheme="minorHAnsi" w:eastAsiaTheme="minorEastAsia" w:hAnsiTheme="minorHAnsi" w:cstheme="minorBidi"/>
          <w:szCs w:val="22"/>
        </w:rPr>
      </w:pPr>
      <w:r>
        <w:t>49.</w:t>
      </w:r>
      <w:r>
        <w:tab/>
        <w:t>Contravention of remediation notice, action by DGO</w:t>
      </w:r>
      <w:r>
        <w:tab/>
      </w:r>
      <w:r>
        <w:fldChar w:fldCharType="begin"/>
      </w:r>
      <w:r>
        <w:instrText xml:space="preserve"> PAGEREF _Toc47016462 \h </w:instrText>
      </w:r>
      <w:r>
        <w:fldChar w:fldCharType="separate"/>
      </w:r>
      <w:r>
        <w:t>38</w:t>
      </w:r>
      <w:r>
        <w:fldChar w:fldCharType="end"/>
      </w:r>
    </w:p>
    <w:p>
      <w:pPr>
        <w:pStyle w:val="TOC8"/>
        <w:rPr>
          <w:rFonts w:asciiTheme="minorHAnsi" w:eastAsiaTheme="minorEastAsia" w:hAnsiTheme="minorHAnsi" w:cstheme="minorBidi"/>
          <w:szCs w:val="22"/>
        </w:rPr>
      </w:pPr>
      <w:r>
        <w:t>50.</w:t>
      </w:r>
      <w:r>
        <w:tab/>
        <w:t>Dangerous situation, emergency remedial measures</w:t>
      </w:r>
      <w:r>
        <w:tab/>
      </w:r>
      <w:r>
        <w:fldChar w:fldCharType="begin"/>
      </w:r>
      <w:r>
        <w:instrText xml:space="preserve"> PAGEREF _Toc47016463 \h </w:instrText>
      </w:r>
      <w:r>
        <w:fldChar w:fldCharType="separate"/>
      </w:r>
      <w:r>
        <w:t>39</w:t>
      </w:r>
      <w:r>
        <w:fldChar w:fldCharType="end"/>
      </w:r>
    </w:p>
    <w:p>
      <w:pPr>
        <w:pStyle w:val="TOC8"/>
        <w:rPr>
          <w:rFonts w:asciiTheme="minorHAnsi" w:eastAsiaTheme="minorEastAsia" w:hAnsiTheme="minorHAnsi" w:cstheme="minorBidi"/>
          <w:szCs w:val="22"/>
        </w:rPr>
      </w:pPr>
      <w:r>
        <w:t>51.</w:t>
      </w:r>
      <w:r>
        <w:tab/>
        <w:t>Recovering costs of government action</w:t>
      </w:r>
      <w:r>
        <w:tab/>
      </w:r>
      <w:r>
        <w:fldChar w:fldCharType="begin"/>
      </w:r>
      <w:r>
        <w:instrText xml:space="preserve"> PAGEREF _Toc47016464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52.</w:t>
      </w:r>
      <w:r>
        <w:tab/>
        <w:t>Directions, general matters</w:t>
      </w:r>
      <w:r>
        <w:tab/>
      </w:r>
      <w:r>
        <w:fldChar w:fldCharType="begin"/>
      </w:r>
      <w:r>
        <w:instrText xml:space="preserve"> PAGEREF _Toc47016466 \h </w:instrText>
      </w:r>
      <w:r>
        <w:fldChar w:fldCharType="separate"/>
      </w:r>
      <w:r>
        <w:t>41</w:t>
      </w:r>
      <w:r>
        <w:fldChar w:fldCharType="end"/>
      </w:r>
    </w:p>
    <w:p>
      <w:pPr>
        <w:pStyle w:val="TOC8"/>
        <w:rPr>
          <w:rFonts w:asciiTheme="minorHAnsi" w:eastAsiaTheme="minorEastAsia" w:hAnsiTheme="minorHAnsi" w:cstheme="minorBidi"/>
          <w:szCs w:val="22"/>
        </w:rPr>
      </w:pPr>
      <w:r>
        <w:t>53.</w:t>
      </w:r>
      <w:r>
        <w:tab/>
        <w:t>Ancillary powers and duties</w:t>
      </w:r>
      <w:r>
        <w:tab/>
      </w:r>
      <w:r>
        <w:fldChar w:fldCharType="begin"/>
      </w:r>
      <w:r>
        <w:instrText xml:space="preserve"> PAGEREF _Toc47016467 \h </w:instrText>
      </w:r>
      <w:r>
        <w:fldChar w:fldCharType="separate"/>
      </w:r>
      <w:r>
        <w:t>41</w:t>
      </w:r>
      <w:r>
        <w:fldChar w:fldCharType="end"/>
      </w:r>
    </w:p>
    <w:p>
      <w:pPr>
        <w:pStyle w:val="TOC8"/>
        <w:rPr>
          <w:rFonts w:asciiTheme="minorHAnsi" w:eastAsiaTheme="minorEastAsia" w:hAnsiTheme="minorHAnsi" w:cstheme="minorBidi"/>
          <w:szCs w:val="22"/>
        </w:rPr>
      </w:pPr>
      <w:r>
        <w:t>54.</w:t>
      </w:r>
      <w:r>
        <w:tab/>
        <w:t>Review by Chief Officer</w:t>
      </w:r>
      <w:r>
        <w:tab/>
      </w:r>
      <w:r>
        <w:fldChar w:fldCharType="begin"/>
      </w:r>
      <w:r>
        <w:instrText xml:space="preserve"> PAGEREF _Toc47016468 \h </w:instrText>
      </w:r>
      <w:r>
        <w:fldChar w:fldCharType="separate"/>
      </w:r>
      <w:r>
        <w:t>42</w:t>
      </w:r>
      <w:r>
        <w:fldChar w:fldCharType="end"/>
      </w:r>
    </w:p>
    <w:p>
      <w:pPr>
        <w:pStyle w:val="TOC8"/>
        <w:rPr>
          <w:rFonts w:asciiTheme="minorHAnsi" w:eastAsiaTheme="minorEastAsia" w:hAnsiTheme="minorHAnsi" w:cstheme="minorBidi"/>
          <w:szCs w:val="22"/>
        </w:rPr>
      </w:pPr>
      <w:r>
        <w:t>55.</w:t>
      </w:r>
      <w:r>
        <w:tab/>
        <w:t>Offences</w:t>
      </w:r>
      <w:r>
        <w:tab/>
      </w:r>
      <w:r>
        <w:fldChar w:fldCharType="begin"/>
      </w:r>
      <w:r>
        <w:instrText xml:space="preserve"> PAGEREF _Toc47016469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Legal proceedings</w:t>
      </w:r>
    </w:p>
    <w:p>
      <w:pPr>
        <w:pStyle w:val="TOC8"/>
        <w:rPr>
          <w:rFonts w:asciiTheme="minorHAnsi" w:eastAsiaTheme="minorEastAsia" w:hAnsiTheme="minorHAnsi" w:cstheme="minorBidi"/>
          <w:szCs w:val="22"/>
        </w:rPr>
      </w:pPr>
      <w:r>
        <w:t>56.</w:t>
      </w:r>
      <w:r>
        <w:tab/>
        <w:t>Infringement notices</w:t>
      </w:r>
      <w:r>
        <w:tab/>
      </w:r>
      <w:r>
        <w:fldChar w:fldCharType="begin"/>
      </w:r>
      <w:r>
        <w:instrText xml:space="preserve"> PAGEREF _Toc47016471 \h </w:instrText>
      </w:r>
      <w:r>
        <w:fldChar w:fldCharType="separate"/>
      </w:r>
      <w:r>
        <w:t>44</w:t>
      </w:r>
      <w:r>
        <w:fldChar w:fldCharType="end"/>
      </w:r>
    </w:p>
    <w:p>
      <w:pPr>
        <w:pStyle w:val="TOC8"/>
        <w:rPr>
          <w:rFonts w:asciiTheme="minorHAnsi" w:eastAsiaTheme="minorEastAsia" w:hAnsiTheme="minorHAnsi" w:cstheme="minorBidi"/>
          <w:szCs w:val="22"/>
        </w:rPr>
      </w:pPr>
      <w:r>
        <w:t>57.</w:t>
      </w:r>
      <w:r>
        <w:tab/>
        <w:t>Prosecutions, who may commence</w:t>
      </w:r>
      <w:r>
        <w:tab/>
      </w:r>
      <w:r>
        <w:fldChar w:fldCharType="begin"/>
      </w:r>
      <w:r>
        <w:instrText xml:space="preserve"> PAGEREF _Toc47016472 \h </w:instrText>
      </w:r>
      <w:r>
        <w:fldChar w:fldCharType="separate"/>
      </w:r>
      <w:r>
        <w:t>45</w:t>
      </w:r>
      <w:r>
        <w:fldChar w:fldCharType="end"/>
      </w:r>
    </w:p>
    <w:p>
      <w:pPr>
        <w:pStyle w:val="TOC8"/>
        <w:rPr>
          <w:rFonts w:asciiTheme="minorHAnsi" w:eastAsiaTheme="minorEastAsia" w:hAnsiTheme="minorHAnsi" w:cstheme="minorBidi"/>
          <w:szCs w:val="22"/>
        </w:rPr>
      </w:pPr>
      <w:r>
        <w:t>58.</w:t>
      </w:r>
      <w:r>
        <w:tab/>
        <w:t>Evidentiary matters</w:t>
      </w:r>
      <w:r>
        <w:tab/>
      </w:r>
      <w:r>
        <w:fldChar w:fldCharType="begin"/>
      </w:r>
      <w:r>
        <w:instrText xml:space="preserve"> PAGEREF _Toc47016473 \h </w:instrText>
      </w:r>
      <w:r>
        <w:fldChar w:fldCharType="separate"/>
      </w:r>
      <w:r>
        <w:t>46</w:t>
      </w:r>
      <w:r>
        <w:fldChar w:fldCharType="end"/>
      </w:r>
    </w:p>
    <w:p>
      <w:pPr>
        <w:pStyle w:val="TOC8"/>
        <w:rPr>
          <w:rFonts w:asciiTheme="minorHAnsi" w:eastAsiaTheme="minorEastAsia" w:hAnsiTheme="minorHAnsi" w:cstheme="minorBidi"/>
          <w:szCs w:val="22"/>
        </w:rPr>
      </w:pPr>
      <w:r>
        <w:t>59.</w:t>
      </w:r>
      <w:r>
        <w:tab/>
        <w:t>Presumptions as to the contents of containers etc.</w:t>
      </w:r>
      <w:r>
        <w:tab/>
      </w:r>
      <w:r>
        <w:fldChar w:fldCharType="begin"/>
      </w:r>
      <w:r>
        <w:instrText xml:space="preserve"> PAGEREF _Toc47016474 \h </w:instrText>
      </w:r>
      <w:r>
        <w:fldChar w:fldCharType="separate"/>
      </w:r>
      <w:r>
        <w:t>47</w:t>
      </w:r>
      <w:r>
        <w:fldChar w:fldCharType="end"/>
      </w:r>
    </w:p>
    <w:p>
      <w:pPr>
        <w:pStyle w:val="TOC8"/>
        <w:rPr>
          <w:rFonts w:asciiTheme="minorHAnsi" w:eastAsiaTheme="minorEastAsia" w:hAnsiTheme="minorHAnsi" w:cstheme="minorBidi"/>
          <w:szCs w:val="22"/>
        </w:rPr>
      </w:pPr>
      <w:r>
        <w:t>60.</w:t>
      </w:r>
      <w:r>
        <w:tab/>
        <w:t>Corporations or employers, conduct on behalf of</w:t>
      </w:r>
      <w:r>
        <w:tab/>
      </w:r>
      <w:r>
        <w:fldChar w:fldCharType="begin"/>
      </w:r>
      <w:r>
        <w:instrText xml:space="preserve"> PAGEREF _Toc47016475 \h </w:instrText>
      </w:r>
      <w:r>
        <w:fldChar w:fldCharType="separate"/>
      </w:r>
      <w:r>
        <w:t>48</w:t>
      </w:r>
      <w:r>
        <w:fldChar w:fldCharType="end"/>
      </w:r>
    </w:p>
    <w:p>
      <w:pPr>
        <w:pStyle w:val="TOC8"/>
        <w:rPr>
          <w:rFonts w:asciiTheme="minorHAnsi" w:eastAsiaTheme="minorEastAsia" w:hAnsiTheme="minorHAnsi" w:cstheme="minorBidi"/>
          <w:szCs w:val="22"/>
        </w:rPr>
      </w:pPr>
      <w:r>
        <w:t>61.</w:t>
      </w:r>
      <w:r>
        <w:tab/>
        <w:t>Body corporate’s officers, liability of</w:t>
      </w:r>
      <w:r>
        <w:tab/>
      </w:r>
      <w:r>
        <w:fldChar w:fldCharType="begin"/>
      </w:r>
      <w:r>
        <w:instrText xml:space="preserve"> PAGEREF _Toc47016476 \h </w:instrText>
      </w:r>
      <w:r>
        <w:fldChar w:fldCharType="separate"/>
      </w:r>
      <w:r>
        <w:t>49</w:t>
      </w:r>
      <w:r>
        <w:fldChar w:fldCharType="end"/>
      </w:r>
    </w:p>
    <w:p>
      <w:pPr>
        <w:pStyle w:val="TOC8"/>
        <w:rPr>
          <w:rFonts w:asciiTheme="minorHAnsi" w:eastAsiaTheme="minorEastAsia" w:hAnsiTheme="minorHAnsi" w:cstheme="minorBidi"/>
          <w:szCs w:val="22"/>
        </w:rPr>
      </w:pPr>
      <w:r>
        <w:t>62.</w:t>
      </w:r>
      <w:r>
        <w:tab/>
        <w:t>Defence of complying with code of practice</w:t>
      </w:r>
      <w:r>
        <w:tab/>
      </w:r>
      <w:r>
        <w:fldChar w:fldCharType="begin"/>
      </w:r>
      <w:r>
        <w:instrText xml:space="preserve"> PAGEREF _Toc47016477 \h </w:instrText>
      </w:r>
      <w:r>
        <w:fldChar w:fldCharType="separate"/>
      </w:r>
      <w:r>
        <w:t>50</w:t>
      </w:r>
      <w:r>
        <w:fldChar w:fldCharType="end"/>
      </w:r>
    </w:p>
    <w:p>
      <w:pPr>
        <w:pStyle w:val="TOC8"/>
        <w:rPr>
          <w:rFonts w:asciiTheme="minorHAnsi" w:eastAsiaTheme="minorEastAsia" w:hAnsiTheme="minorHAnsi" w:cstheme="minorBidi"/>
          <w:szCs w:val="22"/>
        </w:rPr>
      </w:pPr>
      <w:r>
        <w:t>63.</w:t>
      </w:r>
      <w:r>
        <w:tab/>
        <w:t>Continuing offences, penalties for</w:t>
      </w:r>
      <w:r>
        <w:tab/>
      </w:r>
      <w:r>
        <w:fldChar w:fldCharType="begin"/>
      </w:r>
      <w:r>
        <w:instrText xml:space="preserve"> PAGEREF _Toc47016478 \h </w:instrText>
      </w:r>
      <w:r>
        <w:fldChar w:fldCharType="separate"/>
      </w:r>
      <w:r>
        <w:t>50</w:t>
      </w:r>
      <w:r>
        <w:fldChar w:fldCharType="end"/>
      </w:r>
    </w:p>
    <w:p>
      <w:pPr>
        <w:pStyle w:val="TOC8"/>
        <w:rPr>
          <w:rFonts w:asciiTheme="minorHAnsi" w:eastAsiaTheme="minorEastAsia" w:hAnsiTheme="minorHAnsi" w:cstheme="minorBidi"/>
          <w:szCs w:val="22"/>
        </w:rPr>
      </w:pPr>
      <w:r>
        <w:t>64.</w:t>
      </w:r>
      <w:r>
        <w:tab/>
        <w:t>Forfeiture</w:t>
      </w:r>
      <w:r>
        <w:tab/>
      </w:r>
      <w:r>
        <w:fldChar w:fldCharType="begin"/>
      </w:r>
      <w:r>
        <w:instrText xml:space="preserve"> PAGEREF _Toc47016479 \h </w:instrText>
      </w:r>
      <w:r>
        <w:fldChar w:fldCharType="separate"/>
      </w:r>
      <w:r>
        <w:t>50</w:t>
      </w:r>
      <w:r>
        <w:fldChar w:fldCharType="end"/>
      </w:r>
    </w:p>
    <w:p>
      <w:pPr>
        <w:pStyle w:val="TOC8"/>
        <w:rPr>
          <w:rFonts w:asciiTheme="minorHAnsi" w:eastAsiaTheme="minorEastAsia" w:hAnsiTheme="minorHAnsi" w:cstheme="minorBidi"/>
          <w:szCs w:val="22"/>
        </w:rPr>
      </w:pPr>
      <w:r>
        <w:t>65.</w:t>
      </w:r>
      <w:r>
        <w:tab/>
        <w:t>Prohibiting offender from involvement with dangerous goods</w:t>
      </w:r>
      <w:r>
        <w:tab/>
      </w:r>
      <w:r>
        <w:fldChar w:fldCharType="begin"/>
      </w:r>
      <w:r>
        <w:instrText xml:space="preserve"> PAGEREF _Toc47016480 \h </w:instrText>
      </w:r>
      <w:r>
        <w:fldChar w:fldCharType="separate"/>
      </w:r>
      <w:r>
        <w:t>51</w:t>
      </w:r>
      <w:r>
        <w:fldChar w:fldCharType="end"/>
      </w:r>
    </w:p>
    <w:p>
      <w:pPr>
        <w:pStyle w:val="TOC8"/>
        <w:rPr>
          <w:rFonts w:asciiTheme="minorHAnsi" w:eastAsiaTheme="minorEastAsia" w:hAnsiTheme="minorHAnsi" w:cstheme="minorBidi"/>
          <w:szCs w:val="22"/>
        </w:rPr>
      </w:pPr>
      <w:r>
        <w:t>66.</w:t>
      </w:r>
      <w:r>
        <w:tab/>
        <w:t>Investigation costs, accused may be ordered to pay</w:t>
      </w:r>
      <w:r>
        <w:tab/>
      </w:r>
      <w:r>
        <w:fldChar w:fldCharType="begin"/>
      </w:r>
      <w:r>
        <w:instrText xml:space="preserve"> PAGEREF _Toc47016481 \h </w:instrText>
      </w:r>
      <w:r>
        <w:fldChar w:fldCharType="separate"/>
      </w:r>
      <w:r>
        <w:t>52</w:t>
      </w:r>
      <w:r>
        <w:fldChar w:fldCharType="end"/>
      </w:r>
    </w:p>
    <w:p>
      <w:pPr>
        <w:pStyle w:val="TOC8"/>
        <w:rPr>
          <w:rFonts w:asciiTheme="minorHAnsi" w:eastAsiaTheme="minorEastAsia" w:hAnsiTheme="minorHAnsi" w:cstheme="minorBidi"/>
          <w:szCs w:val="22"/>
        </w:rPr>
      </w:pPr>
      <w:r>
        <w:t>67.</w:t>
      </w:r>
      <w:r>
        <w:tab/>
        <w:t>Review of decisions under this Act</w:t>
      </w:r>
      <w:r>
        <w:tab/>
      </w:r>
      <w:r>
        <w:fldChar w:fldCharType="begin"/>
      </w:r>
      <w:r>
        <w:instrText xml:space="preserve"> PAGEREF _Toc47016482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68.</w:t>
      </w:r>
      <w:r>
        <w:tab/>
        <w:t>Protection from liability for volunteers etc.</w:t>
      </w:r>
      <w:r>
        <w:tab/>
      </w:r>
      <w:r>
        <w:fldChar w:fldCharType="begin"/>
      </w:r>
      <w:r>
        <w:instrText xml:space="preserve"> PAGEREF _Toc47016484 \h </w:instrText>
      </w:r>
      <w:r>
        <w:fldChar w:fldCharType="separate"/>
      </w:r>
      <w:r>
        <w:t>54</w:t>
      </w:r>
      <w:r>
        <w:fldChar w:fldCharType="end"/>
      </w:r>
    </w:p>
    <w:p>
      <w:pPr>
        <w:pStyle w:val="TOC8"/>
        <w:rPr>
          <w:rFonts w:asciiTheme="minorHAnsi" w:eastAsiaTheme="minorEastAsia" w:hAnsiTheme="minorHAnsi" w:cstheme="minorBidi"/>
          <w:szCs w:val="22"/>
        </w:rPr>
      </w:pPr>
      <w:r>
        <w:t>69.</w:t>
      </w:r>
      <w:r>
        <w:tab/>
        <w:t>Review of Act</w:t>
      </w:r>
      <w:r>
        <w:tab/>
      </w:r>
      <w:r>
        <w:fldChar w:fldCharType="begin"/>
      </w:r>
      <w:r>
        <w:instrText xml:space="preserve"> PAGEREF _Toc47016485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Subjects for regulations</w:t>
      </w:r>
    </w:p>
    <w:p>
      <w:pPr>
        <w:pStyle w:val="TOC8"/>
        <w:rPr>
          <w:rFonts w:asciiTheme="minorHAnsi" w:eastAsiaTheme="minorEastAsia" w:hAnsiTheme="minorHAnsi" w:cstheme="minorBidi"/>
          <w:szCs w:val="22"/>
        </w:rPr>
      </w:pPr>
      <w:r>
        <w:t>1.</w:t>
      </w:r>
      <w:r>
        <w:tab/>
        <w:t>Dangerous goods generally</w:t>
      </w:r>
      <w:r>
        <w:tab/>
      </w:r>
      <w:r>
        <w:fldChar w:fldCharType="begin"/>
      </w:r>
      <w:r>
        <w:instrText xml:space="preserve"> PAGEREF _Toc47016487 \h </w:instrText>
      </w:r>
      <w:r>
        <w:fldChar w:fldCharType="separate"/>
      </w:r>
      <w:r>
        <w:t>55</w:t>
      </w:r>
      <w:r>
        <w:fldChar w:fldCharType="end"/>
      </w:r>
    </w:p>
    <w:p>
      <w:pPr>
        <w:pStyle w:val="TOC8"/>
        <w:rPr>
          <w:rFonts w:asciiTheme="minorHAnsi" w:eastAsiaTheme="minorEastAsia" w:hAnsiTheme="minorHAnsi" w:cstheme="minorBidi"/>
          <w:szCs w:val="22"/>
        </w:rPr>
      </w:pPr>
      <w:r>
        <w:t>2.</w:t>
      </w:r>
      <w:r>
        <w:tab/>
        <w:t>Persons involved with dangerous goods</w:t>
      </w:r>
      <w:r>
        <w:tab/>
      </w:r>
      <w:r>
        <w:fldChar w:fldCharType="begin"/>
      </w:r>
      <w:r>
        <w:instrText xml:space="preserve"> PAGEREF _Toc47016488 \h </w:instrText>
      </w:r>
      <w:r>
        <w:fldChar w:fldCharType="separate"/>
      </w:r>
      <w:r>
        <w:t>56</w:t>
      </w:r>
      <w:r>
        <w:fldChar w:fldCharType="end"/>
      </w:r>
    </w:p>
    <w:p>
      <w:pPr>
        <w:pStyle w:val="TOC8"/>
        <w:rPr>
          <w:rFonts w:asciiTheme="minorHAnsi" w:eastAsiaTheme="minorEastAsia" w:hAnsiTheme="minorHAnsi" w:cstheme="minorBidi"/>
          <w:szCs w:val="22"/>
        </w:rPr>
      </w:pPr>
      <w:r>
        <w:t>3.</w:t>
      </w:r>
      <w:r>
        <w:tab/>
        <w:t>Possession, sale and supply of dangerous goods</w:t>
      </w:r>
      <w:r>
        <w:tab/>
      </w:r>
      <w:r>
        <w:fldChar w:fldCharType="begin"/>
      </w:r>
      <w:r>
        <w:instrText xml:space="preserve"> PAGEREF _Toc47016489 \h </w:instrText>
      </w:r>
      <w:r>
        <w:fldChar w:fldCharType="separate"/>
      </w:r>
      <w:r>
        <w:t>56</w:t>
      </w:r>
      <w:r>
        <w:fldChar w:fldCharType="end"/>
      </w:r>
    </w:p>
    <w:p>
      <w:pPr>
        <w:pStyle w:val="TOC8"/>
        <w:rPr>
          <w:rFonts w:asciiTheme="minorHAnsi" w:eastAsiaTheme="minorEastAsia" w:hAnsiTheme="minorHAnsi" w:cstheme="minorBidi"/>
          <w:szCs w:val="22"/>
        </w:rPr>
      </w:pPr>
      <w:r>
        <w:t>4.</w:t>
      </w:r>
      <w:r>
        <w:tab/>
        <w:t>Dangerous goods sites</w:t>
      </w:r>
      <w:r>
        <w:tab/>
      </w:r>
      <w:r>
        <w:fldChar w:fldCharType="begin"/>
      </w:r>
      <w:r>
        <w:instrText xml:space="preserve"> PAGEREF _Toc47016490 \h </w:instrText>
      </w:r>
      <w:r>
        <w:fldChar w:fldCharType="separate"/>
      </w:r>
      <w:r>
        <w:t>57</w:t>
      </w:r>
      <w:r>
        <w:fldChar w:fldCharType="end"/>
      </w:r>
    </w:p>
    <w:p>
      <w:pPr>
        <w:pStyle w:val="TOC8"/>
        <w:rPr>
          <w:rFonts w:asciiTheme="minorHAnsi" w:eastAsiaTheme="minorEastAsia" w:hAnsiTheme="minorHAnsi" w:cstheme="minorBidi"/>
          <w:szCs w:val="22"/>
        </w:rPr>
      </w:pPr>
      <w:r>
        <w:t>5.</w:t>
      </w:r>
      <w:r>
        <w:tab/>
        <w:t>Pipelines carrying dangerous goods</w:t>
      </w:r>
      <w:r>
        <w:tab/>
      </w:r>
      <w:r>
        <w:fldChar w:fldCharType="begin"/>
      </w:r>
      <w:r>
        <w:instrText xml:space="preserve"> PAGEREF _Toc47016491 \h </w:instrText>
      </w:r>
      <w:r>
        <w:fldChar w:fldCharType="separate"/>
      </w:r>
      <w:r>
        <w:t>58</w:t>
      </w:r>
      <w:r>
        <w:fldChar w:fldCharType="end"/>
      </w:r>
    </w:p>
    <w:p>
      <w:pPr>
        <w:pStyle w:val="TOC8"/>
        <w:rPr>
          <w:rFonts w:asciiTheme="minorHAnsi" w:eastAsiaTheme="minorEastAsia" w:hAnsiTheme="minorHAnsi" w:cstheme="minorBidi"/>
          <w:szCs w:val="22"/>
        </w:rPr>
      </w:pPr>
      <w:r>
        <w:t>6.</w:t>
      </w:r>
      <w:r>
        <w:tab/>
        <w:t>Packaging and labelling of dangerous goods</w:t>
      </w:r>
      <w:r>
        <w:tab/>
      </w:r>
      <w:r>
        <w:fldChar w:fldCharType="begin"/>
      </w:r>
      <w:r>
        <w:instrText xml:space="preserve"> PAGEREF _Toc47016492 \h </w:instrText>
      </w:r>
      <w:r>
        <w:fldChar w:fldCharType="separate"/>
      </w:r>
      <w:r>
        <w:t>58</w:t>
      </w:r>
      <w:r>
        <w:fldChar w:fldCharType="end"/>
      </w:r>
    </w:p>
    <w:p>
      <w:pPr>
        <w:pStyle w:val="TOC8"/>
        <w:rPr>
          <w:rFonts w:asciiTheme="minorHAnsi" w:eastAsiaTheme="minorEastAsia" w:hAnsiTheme="minorHAnsi" w:cstheme="minorBidi"/>
          <w:szCs w:val="22"/>
        </w:rPr>
      </w:pPr>
      <w:r>
        <w:t>7.</w:t>
      </w:r>
      <w:r>
        <w:tab/>
        <w:t>Transport of dangerous goods</w:t>
      </w:r>
      <w:r>
        <w:tab/>
      </w:r>
      <w:r>
        <w:fldChar w:fldCharType="begin"/>
      </w:r>
      <w:r>
        <w:instrText xml:space="preserve"> PAGEREF _Toc47016493 \h </w:instrText>
      </w:r>
      <w:r>
        <w:fldChar w:fldCharType="separate"/>
      </w:r>
      <w:r>
        <w:t>59</w:t>
      </w:r>
      <w:r>
        <w:fldChar w:fldCharType="end"/>
      </w:r>
    </w:p>
    <w:p>
      <w:pPr>
        <w:pStyle w:val="TOC8"/>
        <w:rPr>
          <w:rFonts w:asciiTheme="minorHAnsi" w:eastAsiaTheme="minorEastAsia" w:hAnsiTheme="minorHAnsi" w:cstheme="minorBidi"/>
          <w:szCs w:val="22"/>
        </w:rPr>
      </w:pPr>
      <w:r>
        <w:t>8.</w:t>
      </w:r>
      <w:r>
        <w:tab/>
        <w:t>Licences, registrations, permits and exemptions</w:t>
      </w:r>
      <w:r>
        <w:tab/>
      </w:r>
      <w:r>
        <w:fldChar w:fldCharType="begin"/>
      </w:r>
      <w:r>
        <w:instrText xml:space="preserve"> PAGEREF _Toc47016494 \h </w:instrText>
      </w:r>
      <w:r>
        <w:fldChar w:fldCharType="separate"/>
      </w:r>
      <w:r>
        <w:t>60</w:t>
      </w:r>
      <w:r>
        <w:fldChar w:fldCharType="end"/>
      </w:r>
    </w:p>
    <w:p>
      <w:pPr>
        <w:pStyle w:val="TOC8"/>
        <w:rPr>
          <w:rFonts w:asciiTheme="minorHAnsi" w:eastAsiaTheme="minorEastAsia" w:hAnsiTheme="minorHAnsi" w:cstheme="minorBidi"/>
          <w:szCs w:val="22"/>
        </w:rPr>
      </w:pPr>
      <w:r>
        <w:t>9.</w:t>
      </w:r>
      <w:r>
        <w:tab/>
        <w:t>Fees and charges</w:t>
      </w:r>
      <w:r>
        <w:tab/>
      </w:r>
      <w:r>
        <w:fldChar w:fldCharType="begin"/>
      </w:r>
      <w:r>
        <w:instrText xml:space="preserve"> PAGEREF _Toc47016495 \h </w:instrText>
      </w:r>
      <w:r>
        <w:fldChar w:fldCharType="separate"/>
      </w:r>
      <w:r>
        <w:t>61</w:t>
      </w:r>
      <w:r>
        <w:fldChar w:fldCharType="end"/>
      </w:r>
    </w:p>
    <w:p>
      <w:pPr>
        <w:pStyle w:val="TOC8"/>
        <w:rPr>
          <w:rFonts w:asciiTheme="minorHAnsi" w:eastAsiaTheme="minorEastAsia" w:hAnsiTheme="minorHAnsi" w:cstheme="minorBidi"/>
          <w:szCs w:val="22"/>
        </w:rPr>
      </w:pPr>
      <w:r>
        <w:t>10.</w:t>
      </w:r>
      <w:r>
        <w:tab/>
        <w:t>Miscellaneous</w:t>
      </w:r>
      <w:r>
        <w:tab/>
      </w:r>
      <w:r>
        <w:fldChar w:fldCharType="begin"/>
      </w:r>
      <w:r>
        <w:instrText xml:space="preserve"> PAGEREF _Toc47016496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_Toc47016498 \h </w:instrText>
      </w:r>
      <w:r>
        <w:fldChar w:fldCharType="separate"/>
      </w:r>
      <w:r>
        <w:t>63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_Toc47016499 \h </w:instrText>
      </w:r>
      <w:r>
        <w:fldChar w:fldCharType="separate"/>
      </w:r>
      <w:r>
        <w:t>64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_Toc47016500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520" w:after="1000"/>
      </w:pPr>
      <w:r>
        <w:t>Dangerous Goods Safety Act 2004</w:t>
      </w:r>
    </w:p>
    <w:p>
      <w:pPr>
        <w:pStyle w:val="LongTitle"/>
        <w:suppressLineNumbers/>
      </w:pPr>
      <w:r>
        <w:rPr>
          <w:snapToGrid w:val="0"/>
        </w:rPr>
        <w:t>An Act relating to the safe storage, handling and transport of dangerous goods and for related purposes</w:t>
      </w:r>
      <w:r>
        <w:t>.</w:t>
      </w:r>
    </w:p>
    <w:p>
      <w:pPr>
        <w:pStyle w:val="Heading2"/>
      </w:pPr>
      <w:bookmarkStart w:id="3" w:name="_Toc46907472"/>
      <w:bookmarkStart w:id="4" w:name="_Toc46907592"/>
      <w:bookmarkStart w:id="5" w:name="_Toc46914948"/>
      <w:bookmarkStart w:id="6" w:name="_Toc4701640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47016401"/>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This Act may be cited as the</w:t>
      </w:r>
      <w:r>
        <w:rPr>
          <w:i/>
          <w:snapToGrid w:val="0"/>
        </w:rPr>
        <w:t xml:space="preserve"> Dangerous Goods Safety Act 2004</w:t>
      </w:r>
      <w:r>
        <w:rPr>
          <w:snapToGrid w:val="0"/>
        </w:rPr>
        <w:t>.</w:t>
      </w:r>
    </w:p>
    <w:p>
      <w:pPr>
        <w:pStyle w:val="Heading5"/>
        <w:rPr>
          <w:snapToGrid w:val="0"/>
        </w:rPr>
      </w:pPr>
      <w:bookmarkStart w:id="8" w:name="_Toc47016402"/>
      <w:r>
        <w:rPr>
          <w:rStyle w:val="CharSectno"/>
        </w:rPr>
        <w:t>2</w:t>
      </w:r>
      <w:r>
        <w:rPr>
          <w:snapToGrid w:val="0"/>
        </w:rPr>
        <w:t>.</w:t>
      </w:r>
      <w:r>
        <w:rPr>
          <w:snapToGrid w:val="0"/>
        </w:rPr>
        <w:tab/>
        <w:t>Commencement</w:t>
      </w:r>
      <w:bookmarkEnd w:id="8"/>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9" w:name="_Toc47016403"/>
      <w:r>
        <w:rPr>
          <w:rStyle w:val="CharSectno"/>
        </w:rPr>
        <w:t>3</w:t>
      </w:r>
      <w:r>
        <w:t>.</w:t>
      </w:r>
      <w:r>
        <w:tab/>
        <w:t>Terms used and abbreviations</w:t>
      </w:r>
      <w:bookmarkEnd w:id="9"/>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tab/>
      </w:r>
      <w:r>
        <w:rPr>
          <w:rStyle w:val="CharDefText"/>
        </w:rPr>
        <w:t>dangerous goods officer</w:t>
      </w:r>
      <w:r>
        <w:t xml:space="preserve"> (</w:t>
      </w:r>
      <w:r>
        <w:rPr>
          <w:rStyle w:val="CharDefText"/>
        </w:rPr>
        <w:t>DGO</w:t>
      </w:r>
      <w:r>
        <w:t>) means a person appointed as such under section 27;</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10" w:name="_Toc47016404"/>
      <w:r>
        <w:rPr>
          <w:rStyle w:val="CharSectno"/>
        </w:rPr>
        <w:t>4</w:t>
      </w:r>
      <w:r>
        <w:t>.</w:t>
      </w:r>
      <w:r>
        <w:tab/>
        <w:t>Risk from dangerous goods, assessment of</w:t>
      </w:r>
      <w:bookmarkEnd w:id="10"/>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11" w:name="_Toc47016405"/>
      <w:r>
        <w:rPr>
          <w:rStyle w:val="CharSectno"/>
        </w:rPr>
        <w:t>5</w:t>
      </w:r>
      <w:r>
        <w:t>.</w:t>
      </w:r>
      <w:r>
        <w:tab/>
        <w:t>Unreasonable harm, assessment of</w:t>
      </w:r>
      <w:bookmarkEnd w:id="11"/>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r>
        <w:rPr>
          <w:rStyle w:val="CharDefText"/>
        </w:rPr>
        <w:t>unreasonable</w:t>
      </w:r>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t>in the case of harm to an individual or to property, it was caused with the consent of the individual or of the owner of the property, as the case may be.</w:t>
      </w:r>
    </w:p>
    <w:p>
      <w:pPr>
        <w:pStyle w:val="Heading5"/>
      </w:pPr>
      <w:bookmarkStart w:id="12" w:name="_Toc47016406"/>
      <w:r>
        <w:rPr>
          <w:rStyle w:val="CharSectno"/>
        </w:rPr>
        <w:t>6</w:t>
      </w:r>
      <w:r>
        <w:t>.</w:t>
      </w:r>
      <w:r>
        <w:tab/>
        <w:t>Relationship with other laws</w:t>
      </w:r>
      <w:bookmarkEnd w:id="12"/>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13" w:name="_Toc47016407"/>
      <w:r>
        <w:rPr>
          <w:rStyle w:val="CharSectno"/>
        </w:rPr>
        <w:t>7</w:t>
      </w:r>
      <w:r>
        <w:t>.</w:t>
      </w:r>
      <w:r>
        <w:tab/>
        <w:t>Crown bound</w:t>
      </w:r>
      <w:bookmarkEnd w:id="13"/>
    </w:p>
    <w:p>
      <w:pPr>
        <w:pStyle w:val="Subsection"/>
      </w:pPr>
      <w:r>
        <w:tab/>
      </w:r>
      <w:r>
        <w:tab/>
        <w:t>This Act binds the Crown in the right of Western Australia and, so far as the legislative capacity of Parliament permits, in all its other capacities.</w:t>
      </w:r>
    </w:p>
    <w:p>
      <w:pPr>
        <w:pStyle w:val="Heading2"/>
      </w:pPr>
      <w:bookmarkStart w:id="14" w:name="_Toc46907480"/>
      <w:bookmarkStart w:id="15" w:name="_Toc46907600"/>
      <w:bookmarkStart w:id="16" w:name="_Toc46914956"/>
      <w:bookmarkStart w:id="17" w:name="_Toc47016408"/>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14"/>
      <w:bookmarkEnd w:id="15"/>
      <w:bookmarkEnd w:id="16"/>
      <w:bookmarkEnd w:id="17"/>
    </w:p>
    <w:p>
      <w:pPr>
        <w:pStyle w:val="Heading5"/>
      </w:pPr>
      <w:bookmarkStart w:id="18" w:name="_Toc47016409"/>
      <w:r>
        <w:rPr>
          <w:rStyle w:val="CharSectno"/>
        </w:rPr>
        <w:t>8</w:t>
      </w:r>
      <w:r>
        <w:t>.</w:t>
      </w:r>
      <w:r>
        <w:tab/>
        <w:t>Duty to minimise risk from dangerous goods</w:t>
      </w:r>
      <w:bookmarkEnd w:id="18"/>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19" w:name="_Toc47016410"/>
      <w:r>
        <w:rPr>
          <w:rStyle w:val="CharSectno"/>
        </w:rPr>
        <w:t>9</w:t>
      </w:r>
      <w:r>
        <w:t>.</w:t>
      </w:r>
      <w:r>
        <w:tab/>
        <w:t>Duty to report certain situations</w:t>
      </w:r>
      <w:bookmarkEnd w:id="19"/>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20" w:name="_Toc47016411"/>
      <w:r>
        <w:rPr>
          <w:rStyle w:val="CharSectno"/>
        </w:rPr>
        <w:t>10</w:t>
      </w:r>
      <w:r>
        <w:t>.</w:t>
      </w:r>
      <w:r>
        <w:tab/>
        <w:t>Safety management documents</w:t>
      </w:r>
      <w:bookmarkEnd w:id="20"/>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1" w:name="_Toc47016412"/>
      <w:r>
        <w:rPr>
          <w:rStyle w:val="CharSectno"/>
        </w:rPr>
        <w:t>11</w:t>
      </w:r>
      <w:r>
        <w:t>.</w:t>
      </w:r>
      <w:r>
        <w:tab/>
        <w:t>Unlicensed person involved with dangerous goods</w:t>
      </w:r>
      <w:bookmarkEnd w:id="21"/>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2" w:name="_Toc47016413"/>
      <w:r>
        <w:rPr>
          <w:rStyle w:val="CharSectno"/>
        </w:rPr>
        <w:t>12</w:t>
      </w:r>
      <w:r>
        <w:t>.</w:t>
      </w:r>
      <w:r>
        <w:tab/>
        <w:t>Unlicensed possession of dangerous goods</w:t>
      </w:r>
      <w:bookmarkEnd w:id="22"/>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3" w:name="_Toc47016414"/>
      <w:r>
        <w:rPr>
          <w:rStyle w:val="CharSectno"/>
        </w:rPr>
        <w:t>13</w:t>
      </w:r>
      <w:r>
        <w:t>.</w:t>
      </w:r>
      <w:r>
        <w:tab/>
        <w:t>Unregistered or unlicensed dangerous goods sites</w:t>
      </w:r>
      <w:bookmarkEnd w:id="23"/>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24" w:name="_Toc47016415"/>
      <w:r>
        <w:rPr>
          <w:rStyle w:val="CharSectno"/>
        </w:rPr>
        <w:t>14</w:t>
      </w:r>
      <w:r>
        <w:t>.</w:t>
      </w:r>
      <w:r>
        <w:tab/>
        <w:t>Unlicensed vehicle transporting dangerous goods</w:t>
      </w:r>
      <w:bookmarkEnd w:id="24"/>
    </w:p>
    <w:p>
      <w:pPr>
        <w:pStyle w:val="Subsection"/>
      </w:pPr>
      <w:r>
        <w:tab/>
        <w:t>(1)</w:t>
      </w:r>
      <w:r>
        <w:tab/>
        <w:t xml:space="preserve">A person who, whether as the owner as defined in the </w:t>
      </w:r>
      <w:r>
        <w:rPr>
          <w:i/>
          <w:iCs/>
        </w:rPr>
        <w:t>Road Traffic (Administration) Act 2008</w:t>
      </w:r>
      <w:r>
        <w:t xml:space="preserve"> section 5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as defined in the </w:t>
      </w:r>
      <w:r>
        <w:rPr>
          <w:i/>
          <w:iCs/>
        </w:rPr>
        <w:t>Road Traffic (Administration) Act 2008</w:t>
      </w:r>
      <w:r>
        <w:t xml:space="preserve"> section 5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Footnotesection"/>
      </w:pPr>
      <w:r>
        <w:tab/>
        <w:t>[Section 14 amended: No. 8 of 2012 s. 87.]</w:t>
      </w:r>
    </w:p>
    <w:p>
      <w:pPr>
        <w:pStyle w:val="Heading5"/>
        <w:spacing w:before="120"/>
      </w:pPr>
      <w:bookmarkStart w:id="25" w:name="_Toc47016416"/>
      <w:r>
        <w:rPr>
          <w:rStyle w:val="CharSectno"/>
        </w:rPr>
        <w:t>15</w:t>
      </w:r>
      <w:r>
        <w:t>.</w:t>
      </w:r>
      <w:r>
        <w:tab/>
        <w:t>Unlicensed driver transporting dangerous goods</w:t>
      </w:r>
      <w:bookmarkEnd w:id="25"/>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a responsible person, as defined in the </w:t>
      </w:r>
      <w:r>
        <w:rPr>
          <w:i/>
          <w:iCs/>
        </w:rPr>
        <w:t>Road Traffic (Administration) Act 2008</w:t>
      </w:r>
      <w:r>
        <w:t xml:space="preserve"> section 4, for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Footnotesection"/>
      </w:pPr>
      <w:r>
        <w:tab/>
        <w:t>[Section 15 amended: No. 8 of 2012 s. 88.]</w:t>
      </w:r>
    </w:p>
    <w:p>
      <w:pPr>
        <w:pStyle w:val="Heading5"/>
      </w:pPr>
      <w:bookmarkStart w:id="26" w:name="_Toc47016417"/>
      <w:r>
        <w:rPr>
          <w:rStyle w:val="CharSectno"/>
        </w:rPr>
        <w:t>16</w:t>
      </w:r>
      <w:r>
        <w:t>.</w:t>
      </w:r>
      <w:r>
        <w:tab/>
        <w:t>Transporting goods too dangerous to transport</w:t>
      </w:r>
      <w:bookmarkEnd w:id="26"/>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27" w:name="_Toc47016418"/>
      <w:r>
        <w:rPr>
          <w:rStyle w:val="CharSectno"/>
        </w:rPr>
        <w:t>17</w:t>
      </w:r>
      <w:r>
        <w:t>.</w:t>
      </w:r>
      <w:r>
        <w:tab/>
        <w:t>Aggravated offence, penalty for</w:t>
      </w:r>
      <w:bookmarkEnd w:id="27"/>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28" w:name="_Toc46907491"/>
      <w:bookmarkStart w:id="29" w:name="_Toc46907611"/>
      <w:bookmarkStart w:id="30" w:name="_Toc46914967"/>
      <w:bookmarkStart w:id="31" w:name="_Toc47016419"/>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28"/>
      <w:bookmarkEnd w:id="29"/>
      <w:bookmarkEnd w:id="30"/>
      <w:bookmarkEnd w:id="31"/>
    </w:p>
    <w:p>
      <w:pPr>
        <w:pStyle w:val="Heading5"/>
      </w:pPr>
      <w:bookmarkStart w:id="32" w:name="_Toc47016420"/>
      <w:r>
        <w:rPr>
          <w:rStyle w:val="CharSectno"/>
        </w:rPr>
        <w:t>18</w:t>
      </w:r>
      <w:r>
        <w:t>.</w:t>
      </w:r>
      <w:r>
        <w:tab/>
        <w:t>Regulations, general matters (Sch. 1)</w:t>
      </w:r>
      <w:bookmarkEnd w:id="3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 1.</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33" w:name="_Toc47016421"/>
      <w:r>
        <w:rPr>
          <w:rStyle w:val="CharSectno"/>
        </w:rPr>
        <w:t>19</w:t>
      </w:r>
      <w:r>
        <w:t>.</w:t>
      </w:r>
      <w:r>
        <w:tab/>
        <w:t>Regulations may adopt codes or legislation</w:t>
      </w:r>
      <w:bookmarkEnd w:id="33"/>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34" w:name="_Toc47016422"/>
      <w:r>
        <w:rPr>
          <w:rStyle w:val="CharSectno"/>
        </w:rPr>
        <w:t>20</w:t>
      </w:r>
      <w:r>
        <w:t>.</w:t>
      </w:r>
      <w:r>
        <w:tab/>
        <w:t>Codes of practice, approval of</w:t>
      </w:r>
      <w:bookmarkEnd w:id="34"/>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35" w:name="_Toc46907495"/>
      <w:bookmarkStart w:id="36" w:name="_Toc46907615"/>
      <w:bookmarkStart w:id="37" w:name="_Toc46914971"/>
      <w:bookmarkStart w:id="38" w:name="_Toc47016423"/>
      <w:r>
        <w:rPr>
          <w:rStyle w:val="CharPartNo"/>
        </w:rPr>
        <w:t>Part 4</w:t>
      </w:r>
      <w:r>
        <w:rPr>
          <w:rStyle w:val="CharDivNo"/>
        </w:rPr>
        <w:t xml:space="preserve"> </w:t>
      </w:r>
      <w:r>
        <w:t>—</w:t>
      </w:r>
      <w:r>
        <w:rPr>
          <w:rStyle w:val="CharDivText"/>
        </w:rPr>
        <w:t xml:space="preserve"> </w:t>
      </w:r>
      <w:r>
        <w:rPr>
          <w:rStyle w:val="CharPartText"/>
        </w:rPr>
        <w:t>Exemptions</w:t>
      </w:r>
      <w:bookmarkEnd w:id="35"/>
      <w:bookmarkEnd w:id="36"/>
      <w:bookmarkEnd w:id="37"/>
      <w:bookmarkEnd w:id="38"/>
    </w:p>
    <w:p>
      <w:pPr>
        <w:pStyle w:val="Heading5"/>
      </w:pPr>
      <w:bookmarkStart w:id="39" w:name="_Toc47016424"/>
      <w:r>
        <w:rPr>
          <w:rStyle w:val="CharSectno"/>
        </w:rPr>
        <w:t>21</w:t>
      </w:r>
      <w:r>
        <w:t>.</w:t>
      </w:r>
      <w:r>
        <w:tab/>
        <w:t>Exemption may be granted by Minister</w:t>
      </w:r>
      <w:bookmarkEnd w:id="39"/>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40" w:name="_Toc47016425"/>
      <w:r>
        <w:rPr>
          <w:rStyle w:val="CharSectno"/>
        </w:rPr>
        <w:t>22</w:t>
      </w:r>
      <w:r>
        <w:t>.</w:t>
      </w:r>
      <w:r>
        <w:tab/>
        <w:t>Exemption may be granted by Chief Officer</w:t>
      </w:r>
      <w:bookmarkEnd w:id="40"/>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41" w:name="_Toc47016426"/>
      <w:r>
        <w:rPr>
          <w:rStyle w:val="CharSectno"/>
        </w:rPr>
        <w:t>23</w:t>
      </w:r>
      <w:r>
        <w:t>.</w:t>
      </w:r>
      <w:r>
        <w:tab/>
        <w:t>General provisions</w:t>
      </w:r>
      <w:bookmarkEnd w:id="41"/>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42" w:name="_Toc47016427"/>
      <w:r>
        <w:rPr>
          <w:rStyle w:val="CharSectno"/>
        </w:rPr>
        <w:t>24</w:t>
      </w:r>
      <w:r>
        <w:t>.</w:t>
      </w:r>
      <w:r>
        <w:tab/>
        <w:t>Conditions of an exemption, failing to comply with</w:t>
      </w:r>
      <w:bookmarkEnd w:id="42"/>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43" w:name="_Toc46907500"/>
      <w:bookmarkStart w:id="44" w:name="_Toc46907620"/>
      <w:bookmarkStart w:id="45" w:name="_Toc46914976"/>
      <w:bookmarkStart w:id="46" w:name="_Toc47016428"/>
      <w:r>
        <w:rPr>
          <w:rStyle w:val="CharPartNo"/>
        </w:rPr>
        <w:t>Part 5</w:t>
      </w:r>
      <w:r>
        <w:t xml:space="preserve"> — </w:t>
      </w:r>
      <w:r>
        <w:rPr>
          <w:rStyle w:val="CharPartText"/>
        </w:rPr>
        <w:t>Administration</w:t>
      </w:r>
      <w:bookmarkEnd w:id="43"/>
      <w:bookmarkEnd w:id="44"/>
      <w:bookmarkEnd w:id="45"/>
      <w:bookmarkEnd w:id="46"/>
    </w:p>
    <w:p>
      <w:pPr>
        <w:pStyle w:val="Heading3"/>
      </w:pPr>
      <w:bookmarkStart w:id="47" w:name="_Toc46907501"/>
      <w:bookmarkStart w:id="48" w:name="_Toc46907621"/>
      <w:bookmarkStart w:id="49" w:name="_Toc46914977"/>
      <w:bookmarkStart w:id="50" w:name="_Toc47016429"/>
      <w:r>
        <w:rPr>
          <w:rStyle w:val="CharDivNo"/>
        </w:rPr>
        <w:t>Division 1</w:t>
      </w:r>
      <w:r>
        <w:t xml:space="preserve"> — </w:t>
      </w:r>
      <w:r>
        <w:rPr>
          <w:rStyle w:val="CharDivText"/>
        </w:rPr>
        <w:t>Chief Dangerous Goods Officer</w:t>
      </w:r>
      <w:bookmarkEnd w:id="47"/>
      <w:bookmarkEnd w:id="48"/>
      <w:bookmarkEnd w:id="49"/>
      <w:bookmarkEnd w:id="50"/>
    </w:p>
    <w:p>
      <w:pPr>
        <w:pStyle w:val="Heading5"/>
      </w:pPr>
      <w:bookmarkStart w:id="51" w:name="_Toc47016430"/>
      <w:r>
        <w:rPr>
          <w:rStyle w:val="CharSectno"/>
        </w:rPr>
        <w:t>25</w:t>
      </w:r>
      <w:r>
        <w:t>.</w:t>
      </w:r>
      <w:r>
        <w:tab/>
        <w:t>Chief Dangerous Goods Officer, appointment and functions</w:t>
      </w:r>
      <w:bookmarkEnd w:id="51"/>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52" w:name="_Toc47016431"/>
      <w:r>
        <w:rPr>
          <w:rStyle w:val="CharSectno"/>
        </w:rPr>
        <w:t>26</w:t>
      </w:r>
      <w:r>
        <w:t>.</w:t>
      </w:r>
      <w:r>
        <w:tab/>
        <w:t>Chief Officer may delegate</w:t>
      </w:r>
      <w:bookmarkEnd w:id="52"/>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53" w:name="_Toc46907504"/>
      <w:bookmarkStart w:id="54" w:name="_Toc46907624"/>
      <w:bookmarkStart w:id="55" w:name="_Toc46914980"/>
      <w:bookmarkStart w:id="56" w:name="_Toc47016432"/>
      <w:r>
        <w:rPr>
          <w:rStyle w:val="CharDivNo"/>
        </w:rPr>
        <w:t>Division 2</w:t>
      </w:r>
      <w:r>
        <w:t xml:space="preserve"> — </w:t>
      </w:r>
      <w:r>
        <w:rPr>
          <w:rStyle w:val="CharDivText"/>
        </w:rPr>
        <w:t>Dangerous goods officers</w:t>
      </w:r>
      <w:bookmarkEnd w:id="53"/>
      <w:bookmarkEnd w:id="54"/>
      <w:bookmarkEnd w:id="55"/>
      <w:bookmarkEnd w:id="56"/>
    </w:p>
    <w:p>
      <w:pPr>
        <w:pStyle w:val="Heading5"/>
        <w:spacing w:before="200"/>
      </w:pPr>
      <w:bookmarkStart w:id="57" w:name="_Toc47016433"/>
      <w:r>
        <w:rPr>
          <w:rStyle w:val="CharSectno"/>
        </w:rPr>
        <w:t>27</w:t>
      </w:r>
      <w:r>
        <w:t>.</w:t>
      </w:r>
      <w:r>
        <w:tab/>
        <w:t>Dangerous goods officers, appointment and extent of powers</w:t>
      </w:r>
      <w:bookmarkEnd w:id="57"/>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58" w:name="_Toc47016434"/>
      <w:r>
        <w:rPr>
          <w:rStyle w:val="CharSectno"/>
        </w:rPr>
        <w:t>28</w:t>
      </w:r>
      <w:r>
        <w:t>.</w:t>
      </w:r>
      <w:r>
        <w:tab/>
        <w:t>Identification cards</w:t>
      </w:r>
      <w:bookmarkEnd w:id="58"/>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59" w:name="_Toc47016435"/>
      <w:r>
        <w:rPr>
          <w:rStyle w:val="CharSectno"/>
        </w:rPr>
        <w:t>29</w:t>
      </w:r>
      <w:r>
        <w:t>.</w:t>
      </w:r>
      <w:r>
        <w:tab/>
        <w:t>Licences etc. under this Act not required</w:t>
      </w:r>
      <w:bookmarkEnd w:id="59"/>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60" w:name="_Toc46907508"/>
      <w:bookmarkStart w:id="61" w:name="_Toc46907628"/>
      <w:bookmarkStart w:id="62" w:name="_Toc46914984"/>
      <w:bookmarkStart w:id="63" w:name="_Toc47016436"/>
      <w:r>
        <w:rPr>
          <w:rStyle w:val="CharDivNo"/>
        </w:rPr>
        <w:t>Division 3</w:t>
      </w:r>
      <w:r>
        <w:t xml:space="preserve"> — </w:t>
      </w:r>
      <w:r>
        <w:rPr>
          <w:rStyle w:val="CharDivText"/>
        </w:rPr>
        <w:t>General</w:t>
      </w:r>
      <w:bookmarkEnd w:id="60"/>
      <w:bookmarkEnd w:id="61"/>
      <w:bookmarkEnd w:id="62"/>
      <w:bookmarkEnd w:id="63"/>
    </w:p>
    <w:p>
      <w:pPr>
        <w:pStyle w:val="Heading5"/>
      </w:pPr>
      <w:bookmarkStart w:id="64" w:name="_Toc47016437"/>
      <w:r>
        <w:rPr>
          <w:rStyle w:val="CharSectno"/>
        </w:rPr>
        <w:t>30</w:t>
      </w:r>
      <w:r>
        <w:t>.</w:t>
      </w:r>
      <w:r>
        <w:tab/>
        <w:t>Minister may delegate</w:t>
      </w:r>
      <w:bookmarkEnd w:id="64"/>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65" w:name="_Toc47016438"/>
      <w:r>
        <w:rPr>
          <w:rStyle w:val="CharSectno"/>
        </w:rPr>
        <w:t>31</w:t>
      </w:r>
      <w:r>
        <w:t>.</w:t>
      </w:r>
      <w:r>
        <w:tab/>
        <w:t>Police officers’ powers and immunities</w:t>
      </w:r>
      <w:bookmarkEnd w:id="65"/>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66" w:name="_Toc47016439"/>
      <w:r>
        <w:rPr>
          <w:rStyle w:val="CharSectno"/>
        </w:rPr>
        <w:t>32</w:t>
      </w:r>
      <w:r>
        <w:t>.</w:t>
      </w:r>
      <w:r>
        <w:tab/>
        <w:t>Immunity from tortious liability</w:t>
      </w:r>
      <w:bookmarkEnd w:id="66"/>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67" w:name="_Toc46907512"/>
      <w:bookmarkStart w:id="68" w:name="_Toc46907632"/>
      <w:bookmarkStart w:id="69" w:name="_Toc46914988"/>
      <w:bookmarkStart w:id="70" w:name="_Toc47016440"/>
      <w:r>
        <w:rPr>
          <w:rStyle w:val="CharPartNo"/>
        </w:rPr>
        <w:t>Part 6</w:t>
      </w:r>
      <w:r>
        <w:t xml:space="preserve"> — </w:t>
      </w:r>
      <w:r>
        <w:rPr>
          <w:rStyle w:val="CharPartText"/>
        </w:rPr>
        <w:t>Investigation and enforcement</w:t>
      </w:r>
      <w:bookmarkEnd w:id="67"/>
      <w:bookmarkEnd w:id="68"/>
      <w:bookmarkEnd w:id="69"/>
      <w:bookmarkEnd w:id="70"/>
    </w:p>
    <w:p>
      <w:pPr>
        <w:pStyle w:val="Heading3"/>
      </w:pPr>
      <w:bookmarkStart w:id="71" w:name="_Toc46907513"/>
      <w:bookmarkStart w:id="72" w:name="_Toc46907633"/>
      <w:bookmarkStart w:id="73" w:name="_Toc46914989"/>
      <w:bookmarkStart w:id="74" w:name="_Toc47016441"/>
      <w:r>
        <w:rPr>
          <w:rStyle w:val="CharDivNo"/>
        </w:rPr>
        <w:t>Division 1</w:t>
      </w:r>
      <w:r>
        <w:t xml:space="preserve"> — </w:t>
      </w:r>
      <w:r>
        <w:rPr>
          <w:rStyle w:val="CharDivText"/>
        </w:rPr>
        <w:t>Preliminary</w:t>
      </w:r>
      <w:bookmarkEnd w:id="71"/>
      <w:bookmarkEnd w:id="72"/>
      <w:bookmarkEnd w:id="73"/>
      <w:bookmarkEnd w:id="74"/>
    </w:p>
    <w:p>
      <w:pPr>
        <w:pStyle w:val="Heading5"/>
      </w:pPr>
      <w:bookmarkStart w:id="75" w:name="_Toc47016442"/>
      <w:r>
        <w:rPr>
          <w:rStyle w:val="CharSectno"/>
        </w:rPr>
        <w:t>33</w:t>
      </w:r>
      <w:r>
        <w:t>.</w:t>
      </w:r>
      <w:r>
        <w:tab/>
        <w:t>Terms used</w:t>
      </w:r>
      <w:bookmarkEnd w:id="75"/>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76" w:name="_Toc46907515"/>
      <w:bookmarkStart w:id="77" w:name="_Toc46907635"/>
      <w:bookmarkStart w:id="78" w:name="_Toc46914991"/>
      <w:bookmarkStart w:id="79" w:name="_Toc47016443"/>
      <w:r>
        <w:rPr>
          <w:rStyle w:val="CharDivNo"/>
        </w:rPr>
        <w:t>Division 2</w:t>
      </w:r>
      <w:r>
        <w:t xml:space="preserve"> — </w:t>
      </w:r>
      <w:r>
        <w:rPr>
          <w:rStyle w:val="CharDivText"/>
        </w:rPr>
        <w:t>Investigative powers</w:t>
      </w:r>
      <w:bookmarkEnd w:id="76"/>
      <w:bookmarkEnd w:id="77"/>
      <w:bookmarkEnd w:id="78"/>
      <w:bookmarkEnd w:id="79"/>
    </w:p>
    <w:p>
      <w:pPr>
        <w:pStyle w:val="Heading5"/>
      </w:pPr>
      <w:bookmarkStart w:id="80" w:name="_Toc47016444"/>
      <w:r>
        <w:rPr>
          <w:rStyle w:val="CharSectno"/>
        </w:rPr>
        <w:t>34</w:t>
      </w:r>
      <w:r>
        <w:t>.</w:t>
      </w:r>
      <w:r>
        <w:tab/>
        <w:t>Obtaining identifying particulars</w:t>
      </w:r>
      <w:bookmarkEnd w:id="80"/>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81" w:name="_Toc47016445"/>
      <w:r>
        <w:rPr>
          <w:rStyle w:val="CharSectno"/>
        </w:rPr>
        <w:t>35</w:t>
      </w:r>
      <w:r>
        <w:t>.</w:t>
      </w:r>
      <w:r>
        <w:tab/>
        <w:t>Entering, inspecting and searching places</w:t>
      </w:r>
      <w:bookmarkEnd w:id="81"/>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82" w:name="_Toc47016446"/>
      <w:r>
        <w:rPr>
          <w:rStyle w:val="CharSectno"/>
        </w:rPr>
        <w:t>36</w:t>
      </w:r>
      <w:r>
        <w:t>.</w:t>
      </w:r>
      <w:r>
        <w:tab/>
        <w:t>Stopping, entering, searching and inspecting vehicles</w:t>
      </w:r>
      <w:bookmarkEnd w:id="82"/>
    </w:p>
    <w:p>
      <w:pPr>
        <w:pStyle w:val="Subsection"/>
      </w:pPr>
      <w:r>
        <w:tab/>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83" w:name="_Toc47016447"/>
      <w:r>
        <w:rPr>
          <w:rStyle w:val="CharSectno"/>
        </w:rPr>
        <w:t>37</w:t>
      </w:r>
      <w:r>
        <w:t>.</w:t>
      </w:r>
      <w:r>
        <w:tab/>
        <w:t>Seizing samples, evidence etc.</w:t>
      </w:r>
      <w:bookmarkEnd w:id="83"/>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84" w:name="_Toc47016448"/>
      <w:r>
        <w:rPr>
          <w:rStyle w:val="CharSectno"/>
        </w:rPr>
        <w:t>38</w:t>
      </w:r>
      <w:r>
        <w:t>.</w:t>
      </w:r>
      <w:r>
        <w:tab/>
        <w:t>Obtaining records</w:t>
      </w:r>
      <w:bookmarkEnd w:id="84"/>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85" w:name="_Toc47016449"/>
      <w:r>
        <w:rPr>
          <w:rStyle w:val="CharSectno"/>
        </w:rPr>
        <w:t>39</w:t>
      </w:r>
      <w:r>
        <w:t>.</w:t>
      </w:r>
      <w:r>
        <w:tab/>
        <w:t>Asking questions</w:t>
      </w:r>
      <w:bookmarkEnd w:id="85"/>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86" w:name="_Toc47016450"/>
      <w:r>
        <w:rPr>
          <w:rStyle w:val="CharSectno"/>
        </w:rPr>
        <w:t>40</w:t>
      </w:r>
      <w:r>
        <w:t>.</w:t>
      </w:r>
      <w:r>
        <w:tab/>
        <w:t>Restricting access to sites of dangerous goods incidents and dangerous situations</w:t>
      </w:r>
      <w:bookmarkEnd w:id="86"/>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 xml:space="preserve">a DGO, a police officer, or an officer or employee in the department of the Public Service that principally assists the Minister with the administration of the </w:t>
      </w:r>
      <w:r>
        <w:rPr>
          <w:i/>
        </w:rPr>
        <w:t>Fire and Emergency Services Act 1998</w:t>
      </w:r>
      <w:r>
        <w:t>;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Footnotesection"/>
      </w:pPr>
      <w:r>
        <w:tab/>
        <w:t>[Section 40 amended: No. 22 of 2012 s. 118.]</w:t>
      </w:r>
    </w:p>
    <w:p>
      <w:pPr>
        <w:pStyle w:val="Heading3"/>
      </w:pPr>
      <w:bookmarkStart w:id="87" w:name="_Toc46907523"/>
      <w:bookmarkStart w:id="88" w:name="_Toc46907643"/>
      <w:bookmarkStart w:id="89" w:name="_Toc46914999"/>
      <w:bookmarkStart w:id="90" w:name="_Toc47016451"/>
      <w:r>
        <w:rPr>
          <w:rStyle w:val="CharDivNo"/>
        </w:rPr>
        <w:t>Division 3</w:t>
      </w:r>
      <w:r>
        <w:t xml:space="preserve"> — </w:t>
      </w:r>
      <w:r>
        <w:rPr>
          <w:rStyle w:val="CharDivText"/>
        </w:rPr>
        <w:t>Entry warrants</w:t>
      </w:r>
      <w:bookmarkEnd w:id="87"/>
      <w:bookmarkEnd w:id="88"/>
      <w:bookmarkEnd w:id="89"/>
      <w:bookmarkEnd w:id="90"/>
    </w:p>
    <w:p>
      <w:pPr>
        <w:pStyle w:val="Heading5"/>
      </w:pPr>
      <w:bookmarkStart w:id="91" w:name="_Toc47016452"/>
      <w:r>
        <w:rPr>
          <w:rStyle w:val="CharSectno"/>
        </w:rPr>
        <w:t>41</w:t>
      </w:r>
      <w:r>
        <w:t>.</w:t>
      </w:r>
      <w:r>
        <w:tab/>
        <w:t>Term used: JP</w:t>
      </w:r>
      <w:bookmarkEnd w:id="91"/>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92" w:name="_Toc47016453"/>
      <w:r>
        <w:rPr>
          <w:rStyle w:val="CharSectno"/>
        </w:rPr>
        <w:t>42</w:t>
      </w:r>
      <w:r>
        <w:t>.</w:t>
      </w:r>
      <w:r>
        <w:tab/>
        <w:t>Applying for an entry warrant</w:t>
      </w:r>
      <w:bookmarkEnd w:id="92"/>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93" w:name="_Toc47016454"/>
      <w:r>
        <w:rPr>
          <w:rStyle w:val="CharSectno"/>
        </w:rPr>
        <w:t>43</w:t>
      </w:r>
      <w:r>
        <w:t>.</w:t>
      </w:r>
      <w:r>
        <w:tab/>
        <w:t>Applications, how they are to be made</w:t>
      </w:r>
      <w:bookmarkEnd w:id="93"/>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94" w:name="_Toc47016455"/>
      <w:r>
        <w:rPr>
          <w:rStyle w:val="CharSectno"/>
        </w:rPr>
        <w:t>44</w:t>
      </w:r>
      <w:r>
        <w:t>.</w:t>
      </w:r>
      <w:r>
        <w:tab/>
        <w:t>Issuing an entry warrant</w:t>
      </w:r>
      <w:bookmarkEnd w:id="94"/>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95" w:name="_Toc47016456"/>
      <w:r>
        <w:rPr>
          <w:rStyle w:val="CharSectno"/>
        </w:rPr>
        <w:t>45</w:t>
      </w:r>
      <w:r>
        <w:t>.</w:t>
      </w:r>
      <w:r>
        <w:tab/>
        <w:t>Effect of entry warrant</w:t>
      </w:r>
      <w:bookmarkEnd w:id="95"/>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96" w:name="_Toc46907529"/>
      <w:bookmarkStart w:id="97" w:name="_Toc46907649"/>
      <w:bookmarkStart w:id="98" w:name="_Toc46915005"/>
      <w:bookmarkStart w:id="99" w:name="_Toc47016457"/>
      <w:r>
        <w:rPr>
          <w:rStyle w:val="CharDivNo"/>
        </w:rPr>
        <w:t>Division 4</w:t>
      </w:r>
      <w:r>
        <w:t xml:space="preserve"> — </w:t>
      </w:r>
      <w:r>
        <w:rPr>
          <w:rStyle w:val="CharDivText"/>
        </w:rPr>
        <w:t>Audits of dangerous goods sites</w:t>
      </w:r>
      <w:bookmarkEnd w:id="96"/>
      <w:bookmarkEnd w:id="97"/>
      <w:bookmarkEnd w:id="98"/>
      <w:bookmarkEnd w:id="99"/>
    </w:p>
    <w:p>
      <w:pPr>
        <w:pStyle w:val="Heading5"/>
      </w:pPr>
      <w:bookmarkStart w:id="100" w:name="_Toc47016458"/>
      <w:r>
        <w:rPr>
          <w:rStyle w:val="CharSectno"/>
        </w:rPr>
        <w:t>46</w:t>
      </w:r>
      <w:r>
        <w:t>.</w:t>
      </w:r>
      <w:r>
        <w:tab/>
        <w:t>Audit may be directed by Chief Officer</w:t>
      </w:r>
      <w:bookmarkEnd w:id="100"/>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101" w:name="_Toc46907531"/>
      <w:bookmarkStart w:id="102" w:name="_Toc46907651"/>
      <w:bookmarkStart w:id="103" w:name="_Toc46915007"/>
      <w:bookmarkStart w:id="104" w:name="_Toc47016459"/>
      <w:r>
        <w:rPr>
          <w:rStyle w:val="CharDivNo"/>
        </w:rPr>
        <w:t>Division 5</w:t>
      </w:r>
      <w:r>
        <w:t xml:space="preserve"> — </w:t>
      </w:r>
      <w:r>
        <w:rPr>
          <w:rStyle w:val="CharDivText"/>
        </w:rPr>
        <w:t>Remedying dangerous and other situations</w:t>
      </w:r>
      <w:bookmarkEnd w:id="101"/>
      <w:bookmarkEnd w:id="102"/>
      <w:bookmarkEnd w:id="103"/>
      <w:bookmarkEnd w:id="104"/>
    </w:p>
    <w:p>
      <w:pPr>
        <w:pStyle w:val="Heading5"/>
      </w:pPr>
      <w:bookmarkStart w:id="105" w:name="_Toc47016460"/>
      <w:r>
        <w:rPr>
          <w:rStyle w:val="CharSectno"/>
        </w:rPr>
        <w:t>47</w:t>
      </w:r>
      <w:r>
        <w:t>.</w:t>
      </w:r>
      <w:r>
        <w:tab/>
        <w:t>Remediation notice</w:t>
      </w:r>
      <w:bookmarkEnd w:id="105"/>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p>
    <w:p>
      <w:pPr>
        <w:pStyle w:val="Heading5"/>
      </w:pPr>
      <w:bookmarkStart w:id="106" w:name="_Toc47016461"/>
      <w:r>
        <w:rPr>
          <w:rStyle w:val="CharSectno"/>
        </w:rPr>
        <w:t>48</w:t>
      </w:r>
      <w:r>
        <w:t>.</w:t>
      </w:r>
      <w:r>
        <w:tab/>
        <w:t>Chief Officer may approve earlier or immediate compliance with remediation notice</w:t>
      </w:r>
      <w:bookmarkEnd w:id="106"/>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107" w:name="_Toc47016462"/>
      <w:r>
        <w:rPr>
          <w:rStyle w:val="CharSectno"/>
        </w:rPr>
        <w:t>49</w:t>
      </w:r>
      <w:r>
        <w:t>.</w:t>
      </w:r>
      <w:r>
        <w:tab/>
        <w:t>Contravention of remediation notice, action by DGO</w:t>
      </w:r>
      <w:bookmarkEnd w:id="107"/>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108" w:name="_Toc47016463"/>
      <w:r>
        <w:rPr>
          <w:rStyle w:val="CharSectno"/>
        </w:rPr>
        <w:t>50</w:t>
      </w:r>
      <w:r>
        <w:t>.</w:t>
      </w:r>
      <w:r>
        <w:tab/>
        <w:t>Dangerous situation, emergency remedial measures</w:t>
      </w:r>
      <w:bookmarkEnd w:id="108"/>
    </w:p>
    <w:p>
      <w:pPr>
        <w:pStyle w:val="Subsection"/>
        <w:keepNext/>
      </w:pPr>
      <w:r>
        <w:tab/>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109" w:name="_Toc47016464"/>
      <w:r>
        <w:rPr>
          <w:rStyle w:val="CharSectno"/>
        </w:rPr>
        <w:t>51</w:t>
      </w:r>
      <w:r>
        <w:t>.</w:t>
      </w:r>
      <w:r>
        <w:tab/>
        <w:t>Recovering costs of government action</w:t>
      </w:r>
      <w:bookmarkEnd w:id="109"/>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110" w:name="_Toc46907537"/>
      <w:bookmarkStart w:id="111" w:name="_Toc46907657"/>
      <w:bookmarkStart w:id="112" w:name="_Toc46915013"/>
      <w:bookmarkStart w:id="113" w:name="_Toc47016465"/>
      <w:r>
        <w:rPr>
          <w:rStyle w:val="CharDivNo"/>
        </w:rPr>
        <w:t>Division 6</w:t>
      </w:r>
      <w:r>
        <w:t> — </w:t>
      </w:r>
      <w:r>
        <w:rPr>
          <w:rStyle w:val="CharDivText"/>
        </w:rPr>
        <w:t>General</w:t>
      </w:r>
      <w:bookmarkEnd w:id="110"/>
      <w:bookmarkEnd w:id="111"/>
      <w:bookmarkEnd w:id="112"/>
      <w:bookmarkEnd w:id="113"/>
    </w:p>
    <w:p>
      <w:pPr>
        <w:pStyle w:val="Heading5"/>
      </w:pPr>
      <w:bookmarkStart w:id="114" w:name="_Toc47016466"/>
      <w:r>
        <w:rPr>
          <w:rStyle w:val="CharSectno"/>
        </w:rPr>
        <w:t>52</w:t>
      </w:r>
      <w:r>
        <w:t>.</w:t>
      </w:r>
      <w:r>
        <w:tab/>
        <w:t>Directions, general matters</w:t>
      </w:r>
      <w:bookmarkEnd w:id="114"/>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115" w:name="_Toc47016467"/>
      <w:r>
        <w:rPr>
          <w:rStyle w:val="CharSectno"/>
        </w:rPr>
        <w:t>53</w:t>
      </w:r>
      <w:r>
        <w:t>.</w:t>
      </w:r>
      <w:r>
        <w:tab/>
        <w:t>Ancillary powers and duties</w:t>
      </w:r>
      <w:bookmarkEnd w:id="115"/>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116" w:name="_Toc47016468"/>
      <w:r>
        <w:rPr>
          <w:rStyle w:val="CharSectno"/>
        </w:rPr>
        <w:t>54</w:t>
      </w:r>
      <w:r>
        <w:t>.</w:t>
      </w:r>
      <w:r>
        <w:tab/>
        <w:t>Review by Chief Officer</w:t>
      </w:r>
      <w:bookmarkEnd w:id="116"/>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117" w:name="_Toc47016469"/>
      <w:r>
        <w:rPr>
          <w:rStyle w:val="CharSectno"/>
        </w:rPr>
        <w:t>55</w:t>
      </w:r>
      <w:r>
        <w:t>.</w:t>
      </w:r>
      <w:r>
        <w:tab/>
        <w:t>Offences</w:t>
      </w:r>
      <w:bookmarkEnd w:id="117"/>
    </w:p>
    <w:p>
      <w:pPr>
        <w:pStyle w:val="Subsection"/>
      </w:pPr>
      <w:r>
        <w:tab/>
        <w:t>(1)</w:t>
      </w:r>
      <w:r>
        <w:tab/>
        <w:t>A person who does not comply with a direction given by the Chief Officer or a DGO 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118" w:name="_Toc46907542"/>
      <w:bookmarkStart w:id="119" w:name="_Toc46907662"/>
      <w:bookmarkStart w:id="120" w:name="_Toc46915018"/>
      <w:bookmarkStart w:id="121" w:name="_Toc47016470"/>
      <w:r>
        <w:rPr>
          <w:rStyle w:val="CharPartNo"/>
        </w:rPr>
        <w:t>Part 7</w:t>
      </w:r>
      <w:r>
        <w:rPr>
          <w:rStyle w:val="CharDivNo"/>
        </w:rPr>
        <w:t xml:space="preserve"> </w:t>
      </w:r>
      <w:r>
        <w:t>—</w:t>
      </w:r>
      <w:r>
        <w:rPr>
          <w:rStyle w:val="CharDivText"/>
        </w:rPr>
        <w:t xml:space="preserve"> </w:t>
      </w:r>
      <w:r>
        <w:rPr>
          <w:rStyle w:val="CharPartText"/>
        </w:rPr>
        <w:t>Legal proceedings</w:t>
      </w:r>
      <w:bookmarkEnd w:id="118"/>
      <w:bookmarkEnd w:id="119"/>
      <w:bookmarkEnd w:id="120"/>
      <w:bookmarkEnd w:id="121"/>
    </w:p>
    <w:p>
      <w:pPr>
        <w:pStyle w:val="Heading5"/>
      </w:pPr>
      <w:bookmarkStart w:id="122" w:name="_Toc47016471"/>
      <w:r>
        <w:rPr>
          <w:rStyle w:val="CharSectno"/>
        </w:rPr>
        <w:t>56</w:t>
      </w:r>
      <w:r>
        <w:t>.</w:t>
      </w:r>
      <w:r>
        <w:tab/>
        <w:t>Infringement notices</w:t>
      </w:r>
      <w:bookmarkEnd w:id="122"/>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No. 84 of 2004 s. 80.]</w:t>
      </w:r>
    </w:p>
    <w:p>
      <w:pPr>
        <w:pStyle w:val="Heading5"/>
      </w:pPr>
      <w:bookmarkStart w:id="123" w:name="_Toc47016472"/>
      <w:r>
        <w:rPr>
          <w:rStyle w:val="CharSectno"/>
        </w:rPr>
        <w:t>57</w:t>
      </w:r>
      <w:r>
        <w:t>.</w:t>
      </w:r>
      <w:r>
        <w:tab/>
        <w:t>Prosecutions, who may commence</w:t>
      </w:r>
      <w:bookmarkEnd w:id="123"/>
    </w:p>
    <w:p>
      <w:pPr>
        <w:pStyle w:val="Subsection"/>
      </w:pPr>
      <w:r>
        <w:tab/>
      </w:r>
      <w:r>
        <w:tab/>
        <w:t>A prosecution for an offence against this Act may only be commenced by the Chief Officer or a person authorised to do so by the Chief Officer.</w:t>
      </w:r>
    </w:p>
    <w:p>
      <w:pPr>
        <w:pStyle w:val="Heading5"/>
      </w:pPr>
      <w:bookmarkStart w:id="124" w:name="_Toc47016473"/>
      <w:r>
        <w:rPr>
          <w:rStyle w:val="CharSectno"/>
        </w:rPr>
        <w:t>58</w:t>
      </w:r>
      <w:r>
        <w:t>.</w:t>
      </w:r>
      <w:r>
        <w:tab/>
        <w:t>Evidentiary matters</w:t>
      </w:r>
      <w:bookmarkEnd w:id="124"/>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No. 84 of 2004 s. 80.]</w:t>
      </w:r>
    </w:p>
    <w:p>
      <w:pPr>
        <w:pStyle w:val="Heading5"/>
      </w:pPr>
      <w:bookmarkStart w:id="125" w:name="_Toc47016474"/>
      <w:r>
        <w:rPr>
          <w:rStyle w:val="CharSectno"/>
        </w:rPr>
        <w:t>59</w:t>
      </w:r>
      <w:r>
        <w:t>.</w:t>
      </w:r>
      <w:r>
        <w:tab/>
        <w:t>Presumptions as to the contents of containers etc.</w:t>
      </w:r>
      <w:bookmarkEnd w:id="125"/>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126" w:name="_Toc47016475"/>
      <w:r>
        <w:rPr>
          <w:rStyle w:val="CharSectno"/>
        </w:rPr>
        <w:t>60</w:t>
      </w:r>
      <w:r>
        <w:t>.</w:t>
      </w:r>
      <w:r>
        <w:tab/>
        <w:t>Corporations or employers, conduct on behalf of</w:t>
      </w:r>
      <w:bookmarkEnd w:id="126"/>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127" w:name="_Toc47016476"/>
      <w:r>
        <w:rPr>
          <w:rStyle w:val="CharSectno"/>
        </w:rPr>
        <w:t>61</w:t>
      </w:r>
      <w:r>
        <w:t>.</w:t>
      </w:r>
      <w:r>
        <w:tab/>
        <w:t>Body corporate’s officers, liability of</w:t>
      </w:r>
      <w:bookmarkEnd w:id="127"/>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128" w:name="_Toc47016477"/>
      <w:r>
        <w:rPr>
          <w:rStyle w:val="CharSectno"/>
        </w:rPr>
        <w:t>62</w:t>
      </w:r>
      <w:r>
        <w:t>.</w:t>
      </w:r>
      <w:r>
        <w:tab/>
        <w:t>Defence of complying with code of practice</w:t>
      </w:r>
      <w:bookmarkEnd w:id="128"/>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No. 84 of 2004 s. 82.]</w:t>
      </w:r>
    </w:p>
    <w:p>
      <w:pPr>
        <w:pStyle w:val="Heading5"/>
        <w:spacing w:before="180"/>
      </w:pPr>
      <w:bookmarkStart w:id="129" w:name="_Toc47016478"/>
      <w:r>
        <w:rPr>
          <w:rStyle w:val="CharSectno"/>
        </w:rPr>
        <w:t>63</w:t>
      </w:r>
      <w:r>
        <w:t>.</w:t>
      </w:r>
      <w:r>
        <w:tab/>
        <w:t>Continuing offences, penalties for</w:t>
      </w:r>
      <w:bookmarkEnd w:id="129"/>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130" w:name="_Toc47016479"/>
      <w:r>
        <w:rPr>
          <w:rStyle w:val="CharSectno"/>
        </w:rPr>
        <w:t>64</w:t>
      </w:r>
      <w:r>
        <w:t>.</w:t>
      </w:r>
      <w:r>
        <w:tab/>
        <w:t>Forfeiture</w:t>
      </w:r>
      <w:bookmarkEnd w:id="130"/>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No. 77 of 2006 s. 4.]</w:t>
      </w:r>
    </w:p>
    <w:p>
      <w:pPr>
        <w:pStyle w:val="Heading5"/>
      </w:pPr>
      <w:bookmarkStart w:id="131" w:name="_Toc47016480"/>
      <w:r>
        <w:rPr>
          <w:rStyle w:val="CharSectno"/>
        </w:rPr>
        <w:t>65</w:t>
      </w:r>
      <w:r>
        <w:t>.</w:t>
      </w:r>
      <w:r>
        <w:tab/>
        <w:t>Prohibiting offender from involvement with dangerous goods</w:t>
      </w:r>
      <w:bookmarkEnd w:id="131"/>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32" w:name="_Toc47016481"/>
      <w:r>
        <w:rPr>
          <w:rStyle w:val="CharSectno"/>
        </w:rPr>
        <w:t>66</w:t>
      </w:r>
      <w:r>
        <w:t>.</w:t>
      </w:r>
      <w:r>
        <w:tab/>
        <w:t>Investigation costs, accused may be ordered to pay</w:t>
      </w:r>
      <w:bookmarkEnd w:id="132"/>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No. 84 of 2004 s. 80.]</w:t>
      </w:r>
    </w:p>
    <w:p>
      <w:pPr>
        <w:pStyle w:val="Heading5"/>
      </w:pPr>
      <w:bookmarkStart w:id="133" w:name="_Toc47016482"/>
      <w:r>
        <w:rPr>
          <w:rStyle w:val="CharSectno"/>
        </w:rPr>
        <w:t>67</w:t>
      </w:r>
      <w:r>
        <w:t>.</w:t>
      </w:r>
      <w:r>
        <w:tab/>
        <w:t>Review of decisions under this Act</w:t>
      </w:r>
      <w:bookmarkEnd w:id="133"/>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Footnotesection"/>
      </w:pPr>
      <w:r>
        <w:tab/>
        <w:t>[Section 67 amended: No. 55 of 2004 s. 214.]</w:t>
      </w:r>
    </w:p>
    <w:p>
      <w:pPr>
        <w:pStyle w:val="Heading2"/>
      </w:pPr>
      <w:bookmarkStart w:id="134" w:name="_Toc46907555"/>
      <w:bookmarkStart w:id="135" w:name="_Toc46907675"/>
      <w:bookmarkStart w:id="136" w:name="_Toc46915031"/>
      <w:bookmarkStart w:id="137" w:name="_Toc47016483"/>
      <w:r>
        <w:rPr>
          <w:rStyle w:val="CharPartNo"/>
        </w:rPr>
        <w:t>Part 8</w:t>
      </w:r>
      <w:r>
        <w:rPr>
          <w:rStyle w:val="CharDivNo"/>
        </w:rPr>
        <w:t xml:space="preserve"> </w:t>
      </w:r>
      <w:r>
        <w:t>—</w:t>
      </w:r>
      <w:r>
        <w:rPr>
          <w:rStyle w:val="CharDivText"/>
        </w:rPr>
        <w:t xml:space="preserve"> </w:t>
      </w:r>
      <w:r>
        <w:rPr>
          <w:rStyle w:val="CharPartText"/>
        </w:rPr>
        <w:t>Miscellaneous</w:t>
      </w:r>
      <w:bookmarkEnd w:id="134"/>
      <w:bookmarkEnd w:id="135"/>
      <w:bookmarkEnd w:id="136"/>
      <w:bookmarkEnd w:id="137"/>
    </w:p>
    <w:p>
      <w:pPr>
        <w:pStyle w:val="Heading5"/>
      </w:pPr>
      <w:bookmarkStart w:id="138" w:name="_Toc47016484"/>
      <w:r>
        <w:rPr>
          <w:rStyle w:val="CharSectno"/>
        </w:rPr>
        <w:t>68</w:t>
      </w:r>
      <w:r>
        <w:t>.</w:t>
      </w:r>
      <w:r>
        <w:tab/>
        <w:t>Protection from liability for volunteers etc.</w:t>
      </w:r>
      <w:bookmarkEnd w:id="138"/>
    </w:p>
    <w:p>
      <w:pPr>
        <w:pStyle w:val="Subsection"/>
      </w:pPr>
      <w:r>
        <w:tab/>
        <w:t>(1)</w:t>
      </w:r>
      <w:r>
        <w:tab/>
        <w:t>An action in tort does not lie against a person for anything that the person has done, in good faith and for no fee, charge or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139" w:name="_Toc47016485"/>
      <w:r>
        <w:rPr>
          <w:rStyle w:val="CharSectno"/>
        </w:rPr>
        <w:t>69</w:t>
      </w:r>
      <w:r>
        <w:t>.</w:t>
      </w:r>
      <w:r>
        <w:tab/>
        <w:t>Review of Act</w:t>
      </w:r>
      <w:bookmarkEnd w:id="139"/>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Ednotesection"/>
      </w:pPr>
      <w:r>
        <w:t>[</w:t>
      </w:r>
      <w:r>
        <w:rPr>
          <w:b/>
          <w:bCs/>
        </w:rPr>
        <w:t>70.</w:t>
      </w:r>
      <w:r>
        <w:tab/>
        <w:t>Omitted under the Reprints Act 1984 s. 7(4)(e).]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0" w:name="_Toc46907558"/>
      <w:bookmarkStart w:id="141" w:name="_Toc46907678"/>
      <w:bookmarkStart w:id="142" w:name="_Toc46915034"/>
      <w:bookmarkStart w:id="143" w:name="_Toc47016486"/>
      <w:r>
        <w:rPr>
          <w:rStyle w:val="CharSchNo"/>
        </w:rPr>
        <w:t>Schedule 1</w:t>
      </w:r>
      <w:r>
        <w:t xml:space="preserve"> — </w:t>
      </w:r>
      <w:r>
        <w:rPr>
          <w:rStyle w:val="CharSchText"/>
        </w:rPr>
        <w:t>Subjects for regulations</w:t>
      </w:r>
      <w:bookmarkEnd w:id="140"/>
      <w:bookmarkEnd w:id="141"/>
      <w:bookmarkEnd w:id="142"/>
      <w:bookmarkEnd w:id="143"/>
    </w:p>
    <w:p>
      <w:pPr>
        <w:pStyle w:val="yShoulderClause"/>
      </w:pPr>
      <w:r>
        <w:t>[s. 18(2)]</w:t>
      </w:r>
    </w:p>
    <w:p>
      <w:pPr>
        <w:pStyle w:val="yHeading5"/>
      </w:pPr>
      <w:bookmarkStart w:id="144" w:name="_Toc47016487"/>
      <w:r>
        <w:rPr>
          <w:rStyle w:val="CharSClsNo"/>
        </w:rPr>
        <w:t>1</w:t>
      </w:r>
      <w:r>
        <w:t>.</w:t>
      </w:r>
      <w:r>
        <w:tab/>
        <w:t>Dangerous goods generally</w:t>
      </w:r>
      <w:bookmarkEnd w:id="144"/>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Prohibiting or controlling the use 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145" w:name="_Toc47016488"/>
      <w:r>
        <w:rPr>
          <w:rStyle w:val="CharSClsNo"/>
        </w:rPr>
        <w:t>2</w:t>
      </w:r>
      <w:r>
        <w:t>.</w:t>
      </w:r>
      <w:r>
        <w:tab/>
        <w:t>Persons involved with dangerous goods</w:t>
      </w:r>
      <w:bookmarkEnd w:id="145"/>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146" w:name="_Toc47016489"/>
      <w:r>
        <w:rPr>
          <w:rStyle w:val="CharSClsNo"/>
        </w:rPr>
        <w:t>3</w:t>
      </w:r>
      <w:r>
        <w:t>.</w:t>
      </w:r>
      <w:r>
        <w:tab/>
        <w:t>Possession, sale and supply of dangerous goods</w:t>
      </w:r>
      <w:bookmarkEnd w:id="146"/>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147" w:name="_Toc47016490"/>
      <w:r>
        <w:rPr>
          <w:rStyle w:val="CharSClsNo"/>
        </w:rPr>
        <w:t>4</w:t>
      </w:r>
      <w:r>
        <w:t>.</w:t>
      </w:r>
      <w:r>
        <w:tab/>
        <w:t>Dangerous goods sites</w:t>
      </w:r>
      <w:bookmarkEnd w:id="147"/>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148" w:name="_Toc47016491"/>
      <w:r>
        <w:rPr>
          <w:rStyle w:val="CharSClsNo"/>
        </w:rPr>
        <w:t>5</w:t>
      </w:r>
      <w:r>
        <w:t>.</w:t>
      </w:r>
      <w:r>
        <w:tab/>
        <w:t>Pipelines carrying dangerous goods</w:t>
      </w:r>
      <w:bookmarkEnd w:id="148"/>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149" w:name="_Toc47016492"/>
      <w:r>
        <w:rPr>
          <w:rStyle w:val="CharSClsNo"/>
        </w:rPr>
        <w:t>6</w:t>
      </w:r>
      <w:r>
        <w:t>.</w:t>
      </w:r>
      <w:r>
        <w:tab/>
        <w:t>Packaging and labelling of dangerous goods</w:t>
      </w:r>
      <w:bookmarkEnd w:id="149"/>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150" w:name="_Toc47016493"/>
      <w:r>
        <w:rPr>
          <w:rStyle w:val="CharSClsNo"/>
        </w:rPr>
        <w:t>7</w:t>
      </w:r>
      <w:r>
        <w:t>.</w:t>
      </w:r>
      <w:r>
        <w:tab/>
        <w:t>Transport of dangerous goods</w:t>
      </w:r>
      <w:bookmarkEnd w:id="150"/>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151" w:name="_Toc47016494"/>
      <w:r>
        <w:rPr>
          <w:rStyle w:val="CharSClsNo"/>
        </w:rPr>
        <w:t>8</w:t>
      </w:r>
      <w:r>
        <w:t>.</w:t>
      </w:r>
      <w:r>
        <w:tab/>
        <w:t>Licences, registrations, permits and exemptions</w:t>
      </w:r>
      <w:bookmarkEnd w:id="151"/>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No. 55 of 2004 s. 215.]</w:t>
      </w:r>
    </w:p>
    <w:p>
      <w:pPr>
        <w:pStyle w:val="yHeading5"/>
      </w:pPr>
      <w:bookmarkStart w:id="152" w:name="_Toc47016495"/>
      <w:r>
        <w:rPr>
          <w:rStyle w:val="CharSClsNo"/>
        </w:rPr>
        <w:t>9</w:t>
      </w:r>
      <w:r>
        <w:t>.</w:t>
      </w:r>
      <w:r>
        <w:tab/>
        <w:t>Fees and charges</w:t>
      </w:r>
      <w:bookmarkEnd w:id="152"/>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153" w:name="_Toc47016496"/>
      <w:r>
        <w:rPr>
          <w:rStyle w:val="CharSClsNo"/>
        </w:rPr>
        <w:t>10</w:t>
      </w:r>
      <w:r>
        <w:t>.</w:t>
      </w:r>
      <w:r>
        <w:tab/>
        <w:t>Miscellaneous</w:t>
      </w:r>
      <w:bookmarkEnd w:id="153"/>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r>
        <w:rPr>
          <w:vertAlign w:val="superscript"/>
        </w:rPr>
        <w:t> 1</w:t>
      </w:r>
      <w:r>
        <w:t>.</w:t>
      </w:r>
    </w:p>
    <w:p>
      <w:pPr>
        <w:pStyle w:val="yEdnotesection"/>
        <w:ind w:left="0" w:firstLine="0"/>
      </w:pPr>
      <w:r>
        <w:t>[Schedule 2 omitted under the Reprints Act 1984 s. 7(4)(e) and (f).]</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55" w:name="_Toc46907569"/>
      <w:bookmarkStart w:id="156" w:name="_Toc46907689"/>
      <w:bookmarkStart w:id="157" w:name="_Toc46915045"/>
      <w:bookmarkStart w:id="158" w:name="_Toc47016497"/>
      <w:r>
        <w:t>Notes</w:t>
      </w:r>
      <w:bookmarkEnd w:id="155"/>
      <w:bookmarkEnd w:id="156"/>
      <w:bookmarkEnd w:id="157"/>
      <w:bookmarkEnd w:id="158"/>
    </w:p>
    <w:p>
      <w:pPr>
        <w:pStyle w:val="nStatement"/>
      </w:pPr>
      <w:r>
        <w:t xml:space="preserve">This is a compilation of the </w:t>
      </w:r>
      <w:r>
        <w:rPr>
          <w:i/>
          <w:noProof/>
        </w:rPr>
        <w:t>Dangerous Goods Safety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59" w:name="_Toc47016498"/>
      <w:r>
        <w:t>Compilation table</w:t>
      </w:r>
      <w:bookmarkEnd w:id="15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Dangerous Goods Safety Act 2004</w:t>
            </w:r>
          </w:p>
        </w:tc>
        <w:tc>
          <w:tcPr>
            <w:tcW w:w="1134" w:type="dxa"/>
            <w:tcBorders>
              <w:top w:val="single" w:sz="8" w:space="0" w:color="auto"/>
            </w:tcBorders>
          </w:tcPr>
          <w:p>
            <w:pPr>
              <w:pStyle w:val="nTable"/>
              <w:spacing w:after="40"/>
            </w:pPr>
            <w:r>
              <w:t>7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 Mar 2008 (see s. 2 and </w:t>
            </w:r>
            <w:r>
              <w:rPr>
                <w:i/>
                <w:iCs/>
              </w:rPr>
              <w:t>Gazette</w:t>
            </w:r>
            <w:r>
              <w:t xml:space="preserve"> 29 Feb 2008 p. 669)</w:t>
            </w:r>
          </w:p>
        </w:tc>
      </w:tr>
      <w:tr>
        <w:tblPrEx>
          <w:tblBorders>
            <w:top w:val="none" w:sz="0" w:space="0" w:color="auto"/>
            <w:bottom w:val="none" w:sz="0" w:space="0" w:color="auto"/>
            <w:insideH w:val="none" w:sz="0" w:space="0" w:color="auto"/>
          </w:tblBorders>
        </w:tblPrEx>
        <w:tc>
          <w:tcPr>
            <w:tcW w:w="2268" w:type="dxa"/>
          </w:tcPr>
          <w:p>
            <w:pPr>
              <w:pStyle w:val="nTable"/>
              <w:spacing w:after="40"/>
              <w:rPr>
                <w:i/>
                <w:vertAlign w:val="superscript"/>
              </w:rPr>
            </w:pPr>
            <w:r>
              <w:rPr>
                <w:i/>
                <w:iCs/>
              </w:rPr>
              <w:t>State Administrative Tribunal (Conferral of Jurisdiction) Amendment and Repeal Act 2004</w:t>
            </w:r>
            <w:r>
              <w:t xml:space="preserve"> Pt. 2 Div. 33</w:t>
            </w:r>
            <w:r>
              <w:rPr>
                <w:vertAlign w:val="superscript"/>
              </w:rPr>
              <w:t> 2</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rPr>
              <w:t>Criminal Procedure and Appeals (Consequential and Other Provisions) Act 2004</w:t>
            </w:r>
            <w:r>
              <w:t xml:space="preserve"> s.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rPr>
              <w:t>Financial Legislation Amendment and Repeal Act 2006</w:t>
            </w:r>
            <w:r>
              <w:t xml:space="preserve"> s. 4</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Dangerous Goods Safety Act 2004</w:t>
            </w:r>
            <w:r>
              <w:rPr>
                <w:b/>
                <w:bCs/>
              </w:rPr>
              <w:t xml:space="preserve"> as at 5 Jun 2009</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 xml:space="preserve">Road Traffic Legislation Amendment Act 2012 </w:t>
            </w:r>
            <w:r>
              <w:rPr>
                <w:snapToGrid w:val="0"/>
              </w:rPr>
              <w:t>Pt. 4 Div. 17</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rPr>
            </w:pPr>
            <w:r>
              <w:rPr>
                <w:i/>
                <w:snapToGrid w:val="0"/>
              </w:rPr>
              <w:t>Fire and Emergency Services Legislation Amendment Act 2012</w:t>
            </w:r>
            <w:r>
              <w:rPr>
                <w:snapToGrid w:val="0"/>
              </w:rPr>
              <w:t xml:space="preserve"> Pt. 7 Div. 4</w:t>
            </w:r>
          </w:p>
        </w:tc>
        <w:tc>
          <w:tcPr>
            <w:tcW w:w="1134" w:type="dxa"/>
            <w:tcBorders>
              <w:bottom w:val="single" w:sz="4" w:space="0" w:color="auto"/>
            </w:tcBorders>
          </w:tcPr>
          <w:p>
            <w:pPr>
              <w:pStyle w:val="nTable"/>
              <w:spacing w:after="40"/>
            </w:pPr>
            <w:r>
              <w:t>22 of 2012</w:t>
            </w:r>
          </w:p>
        </w:tc>
        <w:tc>
          <w:tcPr>
            <w:tcW w:w="1134" w:type="dxa"/>
            <w:tcBorders>
              <w:bottom w:val="single" w:sz="4" w:space="0" w:color="auto"/>
            </w:tcBorders>
          </w:tcPr>
          <w:p>
            <w:pPr>
              <w:pStyle w:val="nTable"/>
              <w:spacing w:after="40"/>
            </w:pPr>
            <w:r>
              <w:t>29 Aug 2012</w:t>
            </w:r>
          </w:p>
        </w:tc>
        <w:tc>
          <w:tcPr>
            <w:tcW w:w="2552" w:type="dxa"/>
            <w:tcBorders>
              <w:bottom w:val="single" w:sz="4" w:space="0" w:color="auto"/>
            </w:tcBorders>
          </w:tcPr>
          <w:p>
            <w:pPr>
              <w:pStyle w:val="nTable"/>
              <w:spacing w:after="40"/>
            </w:pPr>
            <w:r>
              <w:t xml:space="preserve">1 Nov 2012 (see s. 2(b) and </w:t>
            </w:r>
            <w:r>
              <w:rPr>
                <w:i/>
              </w:rPr>
              <w:t>Gazette</w:t>
            </w:r>
            <w:r>
              <w:t xml:space="preserve"> 31 Oct 2012 p. 5255)</w:t>
            </w:r>
          </w:p>
        </w:tc>
      </w:tr>
    </w:tbl>
    <w:p>
      <w:pPr>
        <w:pStyle w:val="nHeading3"/>
      </w:pPr>
      <w:bookmarkStart w:id="160" w:name="_Toc47016499"/>
      <w:r>
        <w:t>Uncommenced provisions table</w:t>
      </w:r>
      <w:bookmarkEnd w:id="16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Family Violence Legislation Reform Act 2020</w:t>
            </w:r>
            <w:r>
              <w:t xml:space="preserve"> Pt. 9</w:t>
            </w:r>
          </w:p>
        </w:tc>
        <w:tc>
          <w:tcPr>
            <w:tcW w:w="1134" w:type="dxa"/>
          </w:tcPr>
          <w:p>
            <w:pPr>
              <w:pStyle w:val="nTable"/>
              <w:spacing w:after="40"/>
            </w:pPr>
            <w:r>
              <w:t>30 of 2020</w:t>
            </w:r>
          </w:p>
        </w:tc>
        <w:tc>
          <w:tcPr>
            <w:tcW w:w="1134" w:type="dxa"/>
          </w:tcPr>
          <w:p>
            <w:pPr>
              <w:pStyle w:val="nTable"/>
              <w:spacing w:after="40"/>
            </w:pPr>
            <w:r>
              <w:t>9 Jul 2020</w:t>
            </w:r>
          </w:p>
        </w:tc>
        <w:tc>
          <w:tcPr>
            <w:tcW w:w="2552" w:type="dxa"/>
          </w:tcPr>
          <w:p>
            <w:pPr>
              <w:pStyle w:val="nTable"/>
              <w:spacing w:after="40"/>
            </w:pPr>
            <w:r>
              <w:t>1 Jan 2021 (see s. 2(1)(c) and SL 2020/125 cl. 2(c)(iv))</w:t>
            </w:r>
          </w:p>
        </w:tc>
      </w:tr>
    </w:tbl>
    <w:p>
      <w:pPr>
        <w:pStyle w:val="nHeading3"/>
      </w:pPr>
      <w:bookmarkStart w:id="161" w:name="_Toc47016500"/>
      <w:r>
        <w:t>Other notes</w:t>
      </w:r>
      <w:bookmarkEnd w:id="161"/>
    </w:p>
    <w:p>
      <w:pPr>
        <w:pStyle w:val="nNote"/>
      </w:pPr>
      <w:r>
        <w:rPr>
          <w:snapToGrid w:val="0"/>
          <w:vertAlign w:val="superscript"/>
        </w:rPr>
        <w:t>1</w:t>
      </w:r>
      <w:r>
        <w:rPr>
          <w:snapToGrid w:val="0"/>
        </w:rPr>
        <w:tab/>
      </w:r>
      <w:r>
        <w:t xml:space="preserve">The provisions in this Act repealing these written laws have been omitted under the </w:t>
      </w:r>
      <w:r>
        <w:rPr>
          <w:i/>
          <w:iCs/>
        </w:rPr>
        <w:t>Reprints Act 1984</w:t>
      </w:r>
      <w:r>
        <w:t xml:space="preserve"> s. 7(4)(f).</w:t>
      </w:r>
    </w:p>
    <w:p>
      <w:pPr>
        <w:pStyle w:val="nNote"/>
      </w:pPr>
      <w:r>
        <w:rPr>
          <w:snapToGrid w:val="0"/>
          <w:vertAlign w:val="superscript"/>
        </w:rPr>
        <w:t>2</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63" w:name="_Toc46907573"/>
      <w:bookmarkStart w:id="164" w:name="_Toc46907693"/>
      <w:bookmarkStart w:id="165" w:name="_Toc46915049"/>
      <w:bookmarkStart w:id="166" w:name="_Toc47016501"/>
      <w:r>
        <w:rPr>
          <w:sz w:val="28"/>
        </w:rPr>
        <w:t>Defined terms</w:t>
      </w:r>
      <w:bookmarkEnd w:id="163"/>
      <w:bookmarkEnd w:id="164"/>
      <w:bookmarkEnd w:id="165"/>
      <w:bookmarkEnd w:id="1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aggravated circumstances</w:t>
      </w:r>
      <w:r>
        <w:tab/>
        <w:t>17(1)</w:t>
      </w:r>
    </w:p>
    <w:p>
      <w:pPr>
        <w:pStyle w:val="DefinedTerms"/>
      </w:pPr>
      <w:r>
        <w:t xml:space="preserve">application </w:t>
      </w:r>
      <w:r>
        <w:tab/>
        <w:t>43(1)</w:t>
      </w:r>
    </w:p>
    <w:p>
      <w:pPr>
        <w:pStyle w:val="DefinedTerms"/>
      </w:pPr>
      <w:r>
        <w:t>approval</w:t>
      </w:r>
      <w:r>
        <w:tab/>
        <w:t>Sch. 1 cl. 8(1)</w:t>
      </w:r>
    </w:p>
    <w:p>
      <w:pPr>
        <w:pStyle w:val="DefinedTerms"/>
      </w:pPr>
      <w:r>
        <w:t>approved</w:t>
      </w:r>
      <w:r>
        <w:tab/>
        <w:t>3(1)</w:t>
      </w:r>
    </w:p>
    <w:p>
      <w:pPr>
        <w:pStyle w:val="DefinedTerms"/>
      </w:pPr>
      <w:r>
        <w:t>approved auditor</w:t>
      </w:r>
      <w:r>
        <w:tab/>
        <w:t>46(1)</w:t>
      </w:r>
    </w:p>
    <w:p>
      <w:pPr>
        <w:pStyle w:val="DefinedTerms"/>
      </w:pPr>
      <w:r>
        <w:t>approved code of practice</w:t>
      </w:r>
      <w:r>
        <w:tab/>
        <w:t>62(1)</w:t>
      </w:r>
    </w:p>
    <w:p>
      <w:pPr>
        <w:pStyle w:val="DefinedTerms"/>
      </w:pPr>
      <w:r>
        <w:t>audit</w:t>
      </w:r>
      <w:r>
        <w:tab/>
        <w:t>46(1)</w:t>
      </w:r>
    </w:p>
    <w:p>
      <w:pPr>
        <w:pStyle w:val="DefinedTerms"/>
      </w:pPr>
      <w:r>
        <w:t>authorised person</w:t>
      </w:r>
      <w:r>
        <w:tab/>
        <w:t>56(1)</w:t>
      </w:r>
    </w:p>
    <w:p>
      <w:pPr>
        <w:pStyle w:val="DefinedTerms"/>
      </w:pPr>
      <w:r>
        <w:t>Chief Officer</w:t>
      </w:r>
      <w:r>
        <w:tab/>
        <w:t>3(1)</w:t>
      </w:r>
    </w:p>
    <w:p>
      <w:pPr>
        <w:pStyle w:val="DefinedTerms"/>
      </w:pPr>
      <w:r>
        <w:t>code</w:t>
      </w:r>
      <w:r>
        <w:tab/>
        <w:t>19(1)</w:t>
      </w:r>
    </w:p>
    <w:p>
      <w:pPr>
        <w:pStyle w:val="DefinedTerms"/>
      </w:pPr>
      <w:r>
        <w:t>container</w:t>
      </w:r>
      <w:r>
        <w:tab/>
        <w:t>3(1)</w:t>
      </w:r>
    </w:p>
    <w:p>
      <w:pPr>
        <w:pStyle w:val="DefinedTerms"/>
      </w:pPr>
      <w:r>
        <w:t>dangerous goods</w:t>
      </w:r>
      <w:r>
        <w:tab/>
        <w:t>3(1)</w:t>
      </w:r>
    </w:p>
    <w:p>
      <w:pPr>
        <w:pStyle w:val="DefinedTerms"/>
      </w:pPr>
      <w:r>
        <w:t>dangerous goods incident</w:t>
      </w:r>
      <w:r>
        <w:tab/>
        <w:t>3(1)</w:t>
      </w:r>
    </w:p>
    <w:p>
      <w:pPr>
        <w:pStyle w:val="DefinedTerms"/>
      </w:pPr>
      <w:r>
        <w:t>dangerous goods officer</w:t>
      </w:r>
      <w:r>
        <w:tab/>
        <w:t>3(1)</w:t>
      </w:r>
    </w:p>
    <w:p>
      <w:pPr>
        <w:pStyle w:val="DefinedTerms"/>
      </w:pPr>
      <w:r>
        <w:t>dangerous goods pipeline</w:t>
      </w:r>
      <w:r>
        <w:tab/>
        <w:t>Sch. 1 cl. 5(1)</w:t>
      </w:r>
    </w:p>
    <w:p>
      <w:pPr>
        <w:pStyle w:val="DefinedTerms"/>
      </w:pPr>
      <w:r>
        <w:t>dangerous goods site</w:t>
      </w:r>
      <w:r>
        <w:tab/>
        <w:t>3(1)</w:t>
      </w:r>
    </w:p>
    <w:p>
      <w:pPr>
        <w:pStyle w:val="DefinedTerms"/>
      </w:pPr>
      <w:r>
        <w:t>dangerous situation</w:t>
      </w:r>
      <w:r>
        <w:tab/>
        <w:t>3(1)</w:t>
      </w:r>
    </w:p>
    <w:p>
      <w:pPr>
        <w:pStyle w:val="DefinedTerms"/>
      </w:pPr>
      <w:r>
        <w:t>departmental officer</w:t>
      </w:r>
      <w:r>
        <w:tab/>
        <w:t>25(1)</w:t>
      </w:r>
    </w:p>
    <w:p>
      <w:pPr>
        <w:pStyle w:val="DefinedTerms"/>
      </w:pPr>
      <w:r>
        <w:t>DGO</w:t>
      </w:r>
      <w:r>
        <w:tab/>
        <w:t>3(1), 3(2)</w:t>
      </w:r>
    </w:p>
    <w:p>
      <w:pPr>
        <w:pStyle w:val="DefinedTerms"/>
      </w:pPr>
      <w:r>
        <w:t>direction</w:t>
      </w:r>
      <w:r>
        <w:tab/>
        <w:t>54(1)</w:t>
      </w:r>
    </w:p>
    <w:p>
      <w:pPr>
        <w:pStyle w:val="DefinedTerms"/>
      </w:pPr>
      <w:r>
        <w:t>director</w:t>
      </w:r>
      <w:r>
        <w:tab/>
        <w:t>60(1)</w:t>
      </w:r>
    </w:p>
    <w:p>
      <w:pPr>
        <w:pStyle w:val="DefinedTerms"/>
      </w:pPr>
      <w:r>
        <w:t>driver</w:t>
      </w:r>
      <w:r>
        <w:tab/>
        <w:t>3(1)</w:t>
      </w:r>
    </w:p>
    <w:p>
      <w:pPr>
        <w:pStyle w:val="DefinedTerms"/>
      </w:pPr>
      <w:r>
        <w:t>dwelling</w:t>
      </w:r>
      <w:r>
        <w:tab/>
        <w:t>33</w:t>
      </w:r>
    </w:p>
    <w:p>
      <w:pPr>
        <w:pStyle w:val="DefinedTerms"/>
      </w:pPr>
      <w:r>
        <w:t>employer</w:t>
      </w:r>
      <w:r>
        <w:tab/>
        <w:t>60(6)</w:t>
      </w:r>
    </w:p>
    <w:p>
      <w:pPr>
        <w:pStyle w:val="DefinedTerms"/>
      </w:pPr>
      <w:r>
        <w:t>enforcement purposes</w:t>
      </w:r>
      <w:r>
        <w:tab/>
        <w:t>33</w:t>
      </w:r>
    </w:p>
    <w:p>
      <w:pPr>
        <w:pStyle w:val="DefinedTerms"/>
      </w:pPr>
      <w:r>
        <w:t>engaging in conduct</w:t>
      </w:r>
      <w:r>
        <w:tab/>
        <w:t>60(1)</w:t>
      </w:r>
    </w:p>
    <w:p>
      <w:pPr>
        <w:pStyle w:val="DefinedTerms"/>
      </w:pPr>
      <w:r>
        <w:t>entry warrant</w:t>
      </w:r>
      <w:r>
        <w:tab/>
        <w:t>33</w:t>
      </w:r>
    </w:p>
    <w:p>
      <w:pPr>
        <w:pStyle w:val="DefinedTerms"/>
      </w:pPr>
      <w:r>
        <w:t>exemption</w:t>
      </w:r>
      <w:r>
        <w:tab/>
        <w:t>3(1), 23(1)</w:t>
      </w:r>
    </w:p>
    <w:p>
      <w:pPr>
        <w:pStyle w:val="DefinedTerms"/>
      </w:pPr>
      <w:r>
        <w:t>give</w:t>
      </w:r>
      <w:r>
        <w:tab/>
        <w:t>3(1)</w:t>
      </w:r>
    </w:p>
    <w:p>
      <w:pPr>
        <w:pStyle w:val="DefinedTerms"/>
      </w:pPr>
      <w:r>
        <w:t>government agency</w:t>
      </w:r>
      <w:r>
        <w:tab/>
        <w:t>51(1)</w:t>
      </w:r>
    </w:p>
    <w:p>
      <w:pPr>
        <w:pStyle w:val="DefinedTerms"/>
      </w:pPr>
      <w:r>
        <w:t>handle</w:t>
      </w:r>
      <w:r>
        <w:tab/>
        <w:t>3(1)</w:t>
      </w:r>
    </w:p>
    <w:p>
      <w:pPr>
        <w:pStyle w:val="DefinedTerms"/>
      </w:pPr>
      <w:r>
        <w:t>harm</w:t>
      </w:r>
      <w:r>
        <w:tab/>
        <w:t>5(1)</w:t>
      </w:r>
    </w:p>
    <w:p>
      <w:pPr>
        <w:pStyle w:val="DefinedTerms"/>
      </w:pPr>
      <w:r>
        <w:t>JP</w:t>
      </w:r>
      <w:r>
        <w:tab/>
        <w:t>41</w:t>
      </w:r>
    </w:p>
    <w:p>
      <w:pPr>
        <w:pStyle w:val="DefinedTerms"/>
      </w:pPr>
      <w:r>
        <w:t>label</w:t>
      </w:r>
      <w:r>
        <w:tab/>
        <w:t>59(1)</w:t>
      </w:r>
    </w:p>
    <w:p>
      <w:pPr>
        <w:pStyle w:val="DefinedTerms"/>
      </w:pPr>
      <w:r>
        <w:t>licence</w:t>
      </w:r>
      <w:r>
        <w:tab/>
        <w:t>11(1)</w:t>
      </w:r>
    </w:p>
    <w:p>
      <w:pPr>
        <w:pStyle w:val="DefinedTerms"/>
      </w:pPr>
      <w:r>
        <w:t>mobile home</w:t>
      </w:r>
      <w:r>
        <w:tab/>
        <w:t>33</w:t>
      </w:r>
    </w:p>
    <w:p>
      <w:pPr>
        <w:pStyle w:val="DefinedTerms"/>
      </w:pPr>
      <w:r>
        <w:t>national scheme</w:t>
      </w:r>
      <w:r>
        <w:tab/>
        <w:t>23(1)</w:t>
      </w:r>
    </w:p>
    <w:p>
      <w:pPr>
        <w:pStyle w:val="DefinedTerms"/>
      </w:pPr>
      <w:r>
        <w:t>notice</w:t>
      </w:r>
      <w:r>
        <w:tab/>
        <w:t>54(1)</w:t>
      </w:r>
    </w:p>
    <w:p>
      <w:pPr>
        <w:pStyle w:val="DefinedTerms"/>
      </w:pPr>
      <w:r>
        <w:t>officer</w:t>
      </w:r>
      <w:r>
        <w:tab/>
        <w:t>61(1)</w:t>
      </w:r>
    </w:p>
    <w:p>
      <w:pPr>
        <w:pStyle w:val="DefinedTerms"/>
      </w:pPr>
      <w:r>
        <w:t>official</w:t>
      </w:r>
      <w:r>
        <w:tab/>
        <w:t>32(1)</w:t>
      </w:r>
    </w:p>
    <w:p>
      <w:pPr>
        <w:pStyle w:val="DefinedTerms"/>
      </w:pPr>
      <w:r>
        <w:t>place</w:t>
      </w:r>
      <w:r>
        <w:tab/>
        <w:t>33</w:t>
      </w:r>
    </w:p>
    <w:p>
      <w:pPr>
        <w:pStyle w:val="DefinedTerms"/>
      </w:pPr>
      <w:r>
        <w:t>record</w:t>
      </w:r>
      <w:r>
        <w:tab/>
        <w:t>3(1)</w:t>
      </w:r>
    </w:p>
    <w:p>
      <w:pPr>
        <w:pStyle w:val="DefinedTerms"/>
      </w:pPr>
      <w:r>
        <w:t>relevant record</w:t>
      </w:r>
      <w:r>
        <w:tab/>
        <w:t>38(1)</w:t>
      </w:r>
    </w:p>
    <w:p>
      <w:pPr>
        <w:pStyle w:val="DefinedTerms"/>
      </w:pPr>
      <w:r>
        <w:t>remote communication</w:t>
      </w:r>
      <w:r>
        <w:tab/>
        <w:t>3(1)</w:t>
      </w:r>
    </w:p>
    <w:p>
      <w:pPr>
        <w:pStyle w:val="DefinedTerms"/>
      </w:pPr>
      <w:r>
        <w:t>reportable situation</w:t>
      </w:r>
      <w:r>
        <w:tab/>
        <w:t>9(1)</w:t>
      </w:r>
    </w:p>
    <w:p>
      <w:pPr>
        <w:pStyle w:val="DefinedTerms"/>
      </w:pPr>
      <w:r>
        <w:t>reviewable decision</w:t>
      </w:r>
      <w:r>
        <w:tab/>
        <w:t>67(1)</w:t>
      </w:r>
    </w:p>
    <w:p>
      <w:pPr>
        <w:pStyle w:val="DefinedTerms"/>
      </w:pPr>
      <w:r>
        <w:t>risk</w:t>
      </w:r>
      <w:r>
        <w:tab/>
        <w:t>3(1)</w:t>
      </w:r>
    </w:p>
    <w:p>
      <w:pPr>
        <w:pStyle w:val="DefinedTerms"/>
      </w:pPr>
      <w:r>
        <w:t>safety management document</w:t>
      </w:r>
      <w:r>
        <w:tab/>
        <w:t>3(1)</w:t>
      </w:r>
    </w:p>
    <w:p>
      <w:pPr>
        <w:pStyle w:val="DefinedTerms"/>
      </w:pPr>
      <w:r>
        <w:t>specified</w:t>
      </w:r>
      <w:r>
        <w:tab/>
        <w:t>3(1)</w:t>
      </w:r>
    </w:p>
    <w:p>
      <w:pPr>
        <w:pStyle w:val="DefinedTerms"/>
      </w:pPr>
      <w:r>
        <w:t>state of mind</w:t>
      </w:r>
      <w:r>
        <w:tab/>
        <w:t>60(1)</w:t>
      </w:r>
    </w:p>
    <w:p>
      <w:pPr>
        <w:pStyle w:val="DefinedTerms"/>
      </w:pPr>
      <w:r>
        <w:t>subsidiary legislation</w:t>
      </w:r>
      <w:r>
        <w:tab/>
        <w:t>19(1)</w:t>
      </w:r>
    </w:p>
    <w:p>
      <w:pPr>
        <w:pStyle w:val="DefinedTerms"/>
      </w:pPr>
      <w:r>
        <w:t>substance</w:t>
      </w:r>
      <w:r>
        <w:tab/>
        <w:t>3(1)</w:t>
      </w:r>
    </w:p>
    <w:p>
      <w:pPr>
        <w:pStyle w:val="DefinedTerms"/>
      </w:pPr>
      <w:r>
        <w:t>transport</w:t>
      </w:r>
      <w:r>
        <w:tab/>
        <w:t>3(1)</w:t>
      </w:r>
    </w:p>
    <w:p>
      <w:pPr>
        <w:pStyle w:val="DefinedTerms"/>
      </w:pPr>
      <w:r>
        <w:t>unauthorised person</w:t>
      </w:r>
      <w:r>
        <w:tab/>
        <w:t>40(1)</w:t>
      </w:r>
    </w:p>
    <w:p>
      <w:pPr>
        <w:pStyle w:val="DefinedTerms"/>
      </w:pPr>
      <w:r>
        <w:t>unreasonable</w:t>
      </w:r>
      <w:r>
        <w:tab/>
        <w:t>5(2)</w:t>
      </w:r>
    </w:p>
    <w:p>
      <w:pPr>
        <w:pStyle w:val="DefinedTerms"/>
      </w:pPr>
      <w:r>
        <w:t>vehicle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4" w:name="Schedule"/>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7" w:name="DefinedTerms"/>
    <w:bookmarkEnd w:id="16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8" w:name="Coversheet"/>
    <w:bookmarkEnd w:id="1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General duties as to dangerous goods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General duties as to dangerous goods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lvlText w:val="%1."/>
      <w:lvlJc w:val="left"/>
      <w:pPr>
        <w:tabs>
          <w:tab w:val="num" w:pos="1800"/>
        </w:tabs>
        <w:ind w:left="1800" w:hanging="360"/>
      </w:pPr>
    </w:lvl>
  </w:abstractNum>
  <w:abstractNum w:abstractNumId="1">
    <w:nsid w:val="FFFFFF7D"/>
    <w:multiLevelType w:val="singleLevel"/>
    <w:tmpl w:val="488C837A"/>
    <w:lvl w:ilvl="0">
      <w:start w:val="1"/>
      <w:numFmt w:val="decimal"/>
      <w:lvlText w:val="%1."/>
      <w:lvlJc w:val="left"/>
      <w:pPr>
        <w:tabs>
          <w:tab w:val="num" w:pos="1440"/>
        </w:tabs>
        <w:ind w:left="1440" w:hanging="360"/>
      </w:pPr>
    </w:lvl>
  </w:abstractNum>
  <w:abstractNum w:abstractNumId="2">
    <w:nsid w:val="FFFFFF7E"/>
    <w:multiLevelType w:val="singleLevel"/>
    <w:tmpl w:val="0F0A71AC"/>
    <w:lvl w:ilvl="0">
      <w:start w:val="1"/>
      <w:numFmt w:val="decimal"/>
      <w:lvlText w:val="%1."/>
      <w:lvlJc w:val="left"/>
      <w:pPr>
        <w:tabs>
          <w:tab w:val="num" w:pos="1080"/>
        </w:tabs>
        <w:ind w:left="1080" w:hanging="360"/>
      </w:pPr>
    </w:lvl>
  </w:abstractNum>
  <w:abstractNum w:abstractNumId="3">
    <w:nsid w:val="FFFFFF7F"/>
    <w:multiLevelType w:val="singleLevel"/>
    <w:tmpl w:val="B6C2BB26"/>
    <w:lvl w:ilvl="0">
      <w:start w:val="1"/>
      <w:numFmt w:val="decimal"/>
      <w:lvlText w:val="%1."/>
      <w:lvlJc w:val="left"/>
      <w:pPr>
        <w:tabs>
          <w:tab w:val="num" w:pos="720"/>
        </w:tabs>
        <w:ind w:left="720" w:hanging="360"/>
      </w:pPr>
    </w:lvl>
  </w:abstractNum>
  <w:abstractNum w:abstractNumId="4">
    <w:nsid w:val="FFFFFF80"/>
    <w:multiLevelType w:val="singleLevel"/>
    <w:tmpl w:val="C5FAB5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lvlText w:val="%1."/>
      <w:lvlJc w:val="left"/>
      <w:pPr>
        <w:tabs>
          <w:tab w:val="num" w:pos="360"/>
        </w:tabs>
        <w:ind w:left="360" w:hanging="360"/>
      </w:pPr>
    </w:lvl>
  </w:abstractNum>
  <w:abstractNum w:abstractNumId="9">
    <w:nsid w:val="FFFFFF89"/>
    <w:multiLevelType w:val="singleLevel"/>
    <w:tmpl w:val="1D1068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CA594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8163246"/>
    <w:docVar w:name="WAFER_20140110152707" w:val="RemoveTocBookmarks,RemoveUnusedBookmarks,RemoveLanguageTags,UsedStyles,ResetPageSize,UpdateArrangement"/>
    <w:docVar w:name="WAFER_20140110152707_GUID" w:val="47e6a253-f911-4ab8-8f42-c936da2842b8"/>
    <w:docVar w:name="WAFER_20140110152935" w:val="RemoveTocBookmarks,RunningHeaders"/>
    <w:docVar w:name="WAFER_20140110152935_GUID" w:val="8c501d3c-02ea-4267-8422-bf4b4b36dd5f"/>
    <w:docVar w:name="WAFER_20150410143051" w:val="ResetPageSize,UpdateArrangement,UpdateNTable"/>
    <w:docVar w:name="WAFER_20150410143051_GUID" w:val="834af858-87c5-43a6-87ba-6e7c768fd2ba"/>
    <w:docVar w:name="WAFER_20151103103403" w:val="UpdateStyles,UsedStyles"/>
    <w:docVar w:name="WAFER_20151103103403_GUID" w:val="eff43402-fb59-47ff-88c5-0637f472af91"/>
    <w:docVar w:name="WAFER_20151201093254" w:val="RemoveTrackChanges"/>
    <w:docVar w:name="WAFER_20151201093254_GUID" w:val="891a986b-1215-4fce-8e42-ef25929a5afe"/>
    <w:docVar w:name="WAFER_20200710092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57_GUID" w:val="e674d94d-a0f8-4fad-81e0-52693cd11f57"/>
    <w:docVar w:name="WAFER_20200728163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246_GUID" w:val="f81ea546-7118-4288-b454-ce50eeb5f4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CharSDivNo">
    <w:name w:val="CharSDivNo"/>
    <w:basedOn w:val="DefaultParagraphFont"/>
    <w:rPr>
      <w:sz w:val="24"/>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16085</Words>
  <Characters>77695</Characters>
  <Application>Microsoft Office Word</Application>
  <DocSecurity>0</DocSecurity>
  <Lines>2099</Lines>
  <Paragraphs>1339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92441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2004 - 01-f0-01</dc:title>
  <dc:subject/>
  <dc:creator/>
  <cp:keywords/>
  <dc:description/>
  <cp:lastModifiedBy>svcMRProcess</cp:lastModifiedBy>
  <cp:revision>4</cp:revision>
  <cp:lastPrinted>2009-06-19T02:01:00Z</cp:lastPrinted>
  <dcterms:created xsi:type="dcterms:W3CDTF">2020-07-31T01:30:00Z</dcterms:created>
  <dcterms:modified xsi:type="dcterms:W3CDTF">2020-07-31T01:31:00Z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DocumentType">
    <vt:lpwstr>Act</vt:lpwstr>
  </property>
  <property fmtid="{D5CDD505-2E9C-101B-9397-08002B2CF9AE}" pid="4" name="OwlsUID">
    <vt:i4>7019</vt:i4>
  </property>
  <property fmtid="{D5CDD505-2E9C-101B-9397-08002B2CF9AE}" pid="5" name="ReprintNo">
    <vt:lpwstr>1</vt:lpwstr>
  </property>
  <property fmtid="{D5CDD505-2E9C-101B-9397-08002B2CF9AE}" pid="6" name="AsAtDate">
    <vt:lpwstr>09 Jul 2020</vt:lpwstr>
  </property>
  <property fmtid="{D5CDD505-2E9C-101B-9397-08002B2CF9AE}" pid="7" name="Suffix">
    <vt:lpwstr>01-f0-01</vt:lpwstr>
  </property>
  <property fmtid="{D5CDD505-2E9C-101B-9397-08002B2CF9AE}" pid="8" name="CommencementDate">
    <vt:lpwstr>20200709</vt:lpwstr>
  </property>
</Properties>
</file>