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_Toc47085359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_Toc47085360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_Toc47085361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_Toc47085362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_Toc47085363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_Toc47085364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_Toc47085365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_Toc47085366 \h </w:instrText>
      </w:r>
      <w:r>
        <w:fldChar w:fldCharType="separate"/>
      </w:r>
      <w:r>
        <w:t>7</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_Toc47085367 \h </w:instrText>
      </w:r>
      <w:r>
        <w:fldChar w:fldCharType="separate"/>
      </w:r>
      <w:r>
        <w:t>7</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_Toc47085368 \h </w:instrText>
      </w:r>
      <w:r>
        <w:fldChar w:fldCharType="separate"/>
      </w:r>
      <w:r>
        <w:t>8</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_Toc47085369 \h </w:instrText>
      </w:r>
      <w:r>
        <w:fldChar w:fldCharType="separate"/>
      </w:r>
      <w:r>
        <w:t>9</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_Toc47085370 \h </w:instrText>
      </w:r>
      <w:r>
        <w:fldChar w:fldCharType="separate"/>
      </w:r>
      <w:r>
        <w:t>10</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_Toc47085371 \h </w:instrText>
      </w:r>
      <w:r>
        <w:fldChar w:fldCharType="separate"/>
      </w:r>
      <w:r>
        <w:t>11</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_Toc47085372 \h </w:instrText>
      </w:r>
      <w:r>
        <w:fldChar w:fldCharType="separate"/>
      </w:r>
      <w:r>
        <w:t>11</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_Toc47085373 \h </w:instrText>
      </w:r>
      <w:r>
        <w:fldChar w:fldCharType="separate"/>
      </w:r>
      <w:r>
        <w:t>11</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_Toc47085374 \h </w:instrText>
      </w:r>
      <w:r>
        <w:fldChar w:fldCharType="separate"/>
      </w:r>
      <w:r>
        <w:t>12</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_Toc47085375 \h </w:instrText>
      </w:r>
      <w:r>
        <w:fldChar w:fldCharType="separate"/>
      </w:r>
      <w:r>
        <w:t>12</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_Toc47085376 \h </w:instrText>
      </w:r>
      <w:r>
        <w:fldChar w:fldCharType="separate"/>
      </w:r>
      <w:r>
        <w:t>12</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_Toc47085377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_Toc47085383 \h </w:instrText>
      </w:r>
      <w:r>
        <w:fldChar w:fldCharType="separate"/>
      </w:r>
      <w:r>
        <w:t>30</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_Toc47085384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_Toc47085386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_Toc47085387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708535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47085360"/>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5" w:name="_Toc4708536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p>
    <w:p>
      <w:pPr>
        <w:pStyle w:val="Heading5"/>
        <w:rPr>
          <w:snapToGrid w:val="0"/>
        </w:rPr>
      </w:pPr>
      <w:bookmarkStart w:id="6" w:name="_Toc47085362"/>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47085363"/>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47085364"/>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p>
    <w:p>
      <w:pPr>
        <w:pStyle w:val="Heading5"/>
      </w:pPr>
      <w:bookmarkStart w:id="9" w:name="_Toc47085365"/>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0" w:name="_Toc47085366"/>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47085367"/>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2" w:name="_Toc47085368"/>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13" w:name="_Toc47085369"/>
      <w:r>
        <w:rPr>
          <w:rStyle w:val="CharSectno"/>
        </w:rPr>
        <w:t>9B</w:t>
      </w:r>
      <w:r>
        <w:t>.</w:t>
      </w:r>
      <w:r>
        <w:tab/>
        <w:t>Recognition as eligible individual or eligible entity</w:t>
      </w:r>
      <w:bookmarkEnd w:id="1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4" w:name="_Toc47085370"/>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15" w:name="_Toc47085371"/>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16" w:name="_Toc47085372"/>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17" w:name="_Toc47085373"/>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18" w:name="_Toc47085374"/>
      <w:r>
        <w:rPr>
          <w:rStyle w:val="CharSectno"/>
        </w:rPr>
        <w:t>12</w:t>
      </w:r>
      <w:r>
        <w:t>.</w:t>
      </w:r>
      <w:r>
        <w:tab/>
        <w:t>Court information, fees for</w:t>
      </w:r>
      <w:bookmarkEnd w:id="18"/>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19" w:name="_Toc47085375"/>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47085376"/>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47085377"/>
      <w:r>
        <w:rPr>
          <w:rStyle w:val="CharSectno"/>
        </w:rPr>
        <w:t>15</w:t>
      </w:r>
      <w:r>
        <w:t>.</w:t>
      </w:r>
      <w:r>
        <w:tab/>
        <w:t>Transitional provisions</w:t>
      </w:r>
      <w:bookmarkEnd w:id="21"/>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7018288"/>
      <w:bookmarkStart w:id="23" w:name="_Toc47085378"/>
      <w:bookmarkStart w:id="24" w:name="_Toc47017853"/>
      <w:r>
        <w:rPr>
          <w:rStyle w:val="CharSchNo"/>
        </w:rPr>
        <w:t>Schedule 1</w:t>
      </w:r>
      <w:r>
        <w:t> — </w:t>
      </w:r>
      <w:r>
        <w:rPr>
          <w:rStyle w:val="CharSchText"/>
        </w:rPr>
        <w:t>Fees</w:t>
      </w:r>
      <w:bookmarkEnd w:id="22"/>
      <w:bookmarkEnd w:id="23"/>
    </w:p>
    <w:p>
      <w:pPr>
        <w:pStyle w:val="yShoulderClause"/>
      </w:pPr>
      <w:r>
        <w:t>[r. 4]</w:t>
      </w:r>
    </w:p>
    <w:p>
      <w:pPr>
        <w:pStyle w:val="yFootnoteheading"/>
      </w:pPr>
      <w:r>
        <w:tab/>
        <w:t>[Heading inserted: SL 2020/124 r. 16.]</w:t>
      </w:r>
    </w:p>
    <w:p>
      <w:pPr>
        <w:pStyle w:val="yHeading3"/>
      </w:pPr>
      <w:bookmarkStart w:id="25" w:name="_Toc47018289"/>
      <w:bookmarkStart w:id="26" w:name="_Toc47085379"/>
      <w:r>
        <w:rPr>
          <w:rStyle w:val="CharSDivNo"/>
        </w:rPr>
        <w:t>Division 1</w:t>
      </w:r>
      <w:r>
        <w:rPr>
          <w:b w:val="0"/>
        </w:rPr>
        <w:t> — </w:t>
      </w:r>
      <w:r>
        <w:rPr>
          <w:rStyle w:val="CharSDivText"/>
        </w:rPr>
        <w:t>General</w:t>
      </w:r>
      <w:bookmarkEnd w:id="25"/>
      <w:bookmarkEnd w:id="26"/>
    </w:p>
    <w:p>
      <w:pPr>
        <w:pStyle w:val="yFootnoteheading"/>
        <w:spacing w:after="120"/>
      </w:pPr>
      <w:r>
        <w:tab/>
        <w:t>[Heading inserted: SL 2020/124 r. 16.]</w:t>
      </w:r>
    </w:p>
    <w:tbl>
      <w:tblPr>
        <w:tblW w:w="7251" w:type="dxa"/>
        <w:tblInd w:w="108" w:type="dxa"/>
        <w:tblLayout w:type="fixed"/>
        <w:tblLook w:val="0000" w:firstRow="0" w:lastRow="0" w:firstColumn="0" w:lastColumn="0" w:noHBand="0" w:noVBand="0"/>
      </w:tblPr>
      <w:tblGrid>
        <w:gridCol w:w="714"/>
        <w:gridCol w:w="2691"/>
        <w:gridCol w:w="10"/>
        <w:gridCol w:w="1266"/>
        <w:gridCol w:w="10"/>
        <w:gridCol w:w="1255"/>
        <w:gridCol w:w="10"/>
        <w:gridCol w:w="1275"/>
        <w:gridCol w:w="20"/>
      </w:tblGrid>
      <w:tr>
        <w:trPr>
          <w:gridAfter w:val="1"/>
          <w:wAfter w:w="20" w:type="dxa"/>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7" w:type="dxa"/>
            <w:gridSpan w:val="2"/>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gridSpan w:val="3"/>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gridAfter w:val="1"/>
          <w:wAfter w:w="20" w:type="dxa"/>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tabs>
                <w:tab w:val="clear" w:pos="567"/>
                <w:tab w:val="left" w:pos="470"/>
              </w:tabs>
              <w:ind w:left="470" w:hanging="470"/>
            </w:pPr>
            <w:r>
              <w:t>(a)</w:t>
            </w:r>
            <w:r>
              <w:tab/>
              <w:t>For every order or conviction drawn up in the Court’s criminal jurisdiction</w:t>
            </w:r>
          </w:p>
        </w:tc>
        <w:tc>
          <w:tcPr>
            <w:tcW w:w="1277" w:type="dxa"/>
            <w:gridSpan w:val="2"/>
            <w:tcBorders>
              <w:top w:val="single" w:sz="4" w:space="0" w:color="auto"/>
            </w:tcBorders>
            <w:vAlign w:val="bottom"/>
          </w:tcPr>
          <w:p>
            <w:pPr>
              <w:pStyle w:val="yTableNAm"/>
            </w:pPr>
            <w:r>
              <w:rPr>
                <w:szCs w:val="22"/>
              </w:rPr>
              <w:t>21.30</w:t>
            </w:r>
          </w:p>
        </w:tc>
        <w:tc>
          <w:tcPr>
            <w:tcW w:w="1276" w:type="dxa"/>
            <w:gridSpan w:val="3"/>
            <w:tcBorders>
              <w:top w:val="single" w:sz="4" w:space="0" w:color="auto"/>
            </w:tcBorders>
            <w:vAlign w:val="bottom"/>
          </w:tcPr>
          <w:p>
            <w:pPr>
              <w:pStyle w:val="yTableNAm"/>
            </w:pPr>
            <w:r>
              <w:rPr>
                <w:szCs w:val="22"/>
              </w:rPr>
              <w:t>21.30</w:t>
            </w:r>
          </w:p>
        </w:tc>
        <w:tc>
          <w:tcPr>
            <w:tcW w:w="1276" w:type="dxa"/>
            <w:tcBorders>
              <w:top w:val="single" w:sz="4" w:space="0" w:color="auto"/>
            </w:tcBorders>
            <w:vAlign w:val="bottom"/>
          </w:tcPr>
          <w:p>
            <w:pPr>
              <w:pStyle w:val="yTableNAm"/>
            </w:pPr>
            <w:r>
              <w:rPr>
                <w:szCs w:val="22"/>
              </w:rPr>
              <w:t>6.40</w:t>
            </w:r>
          </w:p>
        </w:tc>
      </w:tr>
      <w:tr>
        <w:trPr>
          <w:gridAfter w:val="1"/>
          <w:wAfter w:w="20" w:type="dxa"/>
          <w:cantSplit/>
        </w:trPr>
        <w:tc>
          <w:tcPr>
            <w:tcW w:w="709" w:type="dxa"/>
          </w:tcPr>
          <w:p>
            <w:pPr>
              <w:pStyle w:val="yTableNAm"/>
              <w:widowControl w:val="0"/>
            </w:pPr>
          </w:p>
        </w:tc>
        <w:tc>
          <w:tcPr>
            <w:tcW w:w="2693" w:type="dxa"/>
          </w:tcPr>
          <w:p>
            <w:pPr>
              <w:pStyle w:val="yTableNAm"/>
              <w:tabs>
                <w:tab w:val="clear" w:pos="567"/>
                <w:tab w:val="left" w:pos="470"/>
              </w:tabs>
              <w:ind w:left="470" w:hanging="470"/>
            </w:pPr>
            <w:r>
              <w:t>(b)</w:t>
            </w:r>
            <w:r>
              <w:tab/>
              <w:t>For issue of a duplicate document or order</w:t>
            </w:r>
          </w:p>
        </w:tc>
        <w:tc>
          <w:tcPr>
            <w:tcW w:w="1277" w:type="dxa"/>
            <w:gridSpan w:val="2"/>
            <w:vAlign w:val="bottom"/>
          </w:tcPr>
          <w:p>
            <w:pPr>
              <w:pStyle w:val="yTableNAm"/>
            </w:pPr>
            <w:r>
              <w:rPr>
                <w:szCs w:val="22"/>
              </w:rPr>
              <w:t>21.30</w:t>
            </w:r>
          </w:p>
        </w:tc>
        <w:tc>
          <w:tcPr>
            <w:tcW w:w="1276" w:type="dxa"/>
            <w:gridSpan w:val="3"/>
            <w:vAlign w:val="bottom"/>
          </w:tcPr>
          <w:p>
            <w:pPr>
              <w:pStyle w:val="yTableNAm"/>
            </w:pPr>
            <w:r>
              <w:rPr>
                <w:szCs w:val="22"/>
              </w:rPr>
              <w:t>21.30</w:t>
            </w:r>
          </w:p>
        </w:tc>
        <w:tc>
          <w:tcPr>
            <w:tcW w:w="1276" w:type="dxa"/>
            <w:vAlign w:val="bottom"/>
          </w:tcPr>
          <w:p>
            <w:pPr>
              <w:pStyle w:val="yTableNAm"/>
            </w:pPr>
            <w:r>
              <w:rPr>
                <w:szCs w:val="22"/>
              </w:rPr>
              <w:t>6.40</w:t>
            </w:r>
          </w:p>
        </w:tc>
      </w:tr>
      <w:tr>
        <w:trPr>
          <w:gridAfter w:val="1"/>
          <w:wAfter w:w="20" w:type="dxa"/>
          <w:cantSplit/>
        </w:trPr>
        <w:tc>
          <w:tcPr>
            <w:tcW w:w="709" w:type="dxa"/>
          </w:tcPr>
          <w:p>
            <w:pPr>
              <w:pStyle w:val="yTableNAm"/>
              <w:keepNext/>
              <w:keepLines/>
            </w:pPr>
            <w:r>
              <w:t>2.</w:t>
            </w:r>
          </w:p>
        </w:tc>
        <w:tc>
          <w:tcPr>
            <w:tcW w:w="2693" w:type="dxa"/>
          </w:tcPr>
          <w:p>
            <w:pPr>
              <w:pStyle w:val="yTableNAm"/>
            </w:pPr>
            <w:r>
              <w:t>For the service of any application, summons, originating process, notice or order of the Court or any other process requiring service</w:t>
            </w:r>
          </w:p>
        </w:tc>
        <w:tc>
          <w:tcPr>
            <w:tcW w:w="1277" w:type="dxa"/>
            <w:gridSpan w:val="2"/>
            <w:vAlign w:val="bottom"/>
          </w:tcPr>
          <w:p>
            <w:pPr>
              <w:pStyle w:val="yTableNAm"/>
            </w:pPr>
            <w:r>
              <w:t>93.00</w:t>
            </w:r>
          </w:p>
        </w:tc>
        <w:tc>
          <w:tcPr>
            <w:tcW w:w="1276" w:type="dxa"/>
            <w:gridSpan w:val="3"/>
            <w:vAlign w:val="bottom"/>
          </w:tcPr>
          <w:p>
            <w:pPr>
              <w:pStyle w:val="yTableNAm"/>
            </w:pPr>
            <w:r>
              <w:t>93.00</w:t>
            </w:r>
          </w:p>
        </w:tc>
        <w:tc>
          <w:tcPr>
            <w:tcW w:w="1276" w:type="dxa"/>
            <w:vAlign w:val="bottom"/>
          </w:tcPr>
          <w:p>
            <w:pPr>
              <w:pStyle w:val="yTableNAm"/>
            </w:pPr>
            <w:r>
              <w:t>93.00</w:t>
            </w:r>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gridAfter w:val="1"/>
          <w:wAfter w:w="20" w:type="dxa"/>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7" w:type="dxa"/>
            <w:gridSpan w:val="2"/>
          </w:tcPr>
          <w:p>
            <w:pPr>
              <w:pStyle w:val="yTableNAm"/>
            </w:pPr>
          </w:p>
        </w:tc>
        <w:tc>
          <w:tcPr>
            <w:tcW w:w="1276" w:type="dxa"/>
            <w:gridSpan w:val="3"/>
          </w:tcPr>
          <w:p>
            <w:pPr>
              <w:pStyle w:val="yTableNAm"/>
            </w:pPr>
          </w:p>
        </w:tc>
        <w:tc>
          <w:tcPr>
            <w:tcW w:w="1276" w:type="dxa"/>
          </w:tcPr>
          <w:p>
            <w:pPr>
              <w:pStyle w:val="yTableNAm"/>
            </w:pP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(a)</w:t>
            </w:r>
            <w:r>
              <w:tab/>
              <w:t>for each kilometre travelled (1 way) in the metropolitan area</w:t>
            </w:r>
          </w:p>
        </w:tc>
        <w:tc>
          <w:tcPr>
            <w:tcW w:w="1277" w:type="dxa"/>
            <w:gridSpan w:val="2"/>
            <w:vAlign w:val="bottom"/>
          </w:tcPr>
          <w:p>
            <w:pPr>
              <w:pStyle w:val="yTableNAm"/>
            </w:pPr>
            <w:r>
              <w:rPr>
                <w:szCs w:val="22"/>
              </w:rPr>
              <w:t>2.40</w:t>
            </w:r>
          </w:p>
        </w:tc>
        <w:tc>
          <w:tcPr>
            <w:tcW w:w="1276" w:type="dxa"/>
            <w:gridSpan w:val="3"/>
            <w:vAlign w:val="bottom"/>
          </w:tcPr>
          <w:p>
            <w:pPr>
              <w:pStyle w:val="yTableNAm"/>
            </w:pPr>
            <w:r>
              <w:rPr>
                <w:szCs w:val="22"/>
              </w:rPr>
              <w:t>2.40</w:t>
            </w:r>
          </w:p>
        </w:tc>
        <w:tc>
          <w:tcPr>
            <w:tcW w:w="1276" w:type="dxa"/>
            <w:vAlign w:val="bottom"/>
          </w:tcPr>
          <w:p>
            <w:pPr>
              <w:pStyle w:val="yTableNAm"/>
            </w:pPr>
            <w:r>
              <w:rPr>
                <w:szCs w:val="22"/>
              </w:rPr>
              <w:t>2.40</w:t>
            </w:r>
          </w:p>
        </w:tc>
      </w:tr>
      <w:tr>
        <w:trPr>
          <w:gridAfter w:val="1"/>
          <w:wAfter w:w="20" w:type="dxa"/>
          <w:cantSplit/>
        </w:trPr>
        <w:tc>
          <w:tcPr>
            <w:tcW w:w="709" w:type="dxa"/>
          </w:tcPr>
          <w:p>
            <w:pPr>
              <w:pStyle w:val="yTableNAm"/>
              <w:keepNext/>
              <w:keepLines/>
            </w:pPr>
          </w:p>
        </w:tc>
        <w:tc>
          <w:tcPr>
            <w:tcW w:w="2693" w:type="dxa"/>
          </w:tcPr>
          <w:p>
            <w:pPr>
              <w:pStyle w:val="yTableNAm"/>
              <w:tabs>
                <w:tab w:val="clear" w:pos="567"/>
                <w:tab w:val="left" w:pos="470"/>
              </w:tabs>
              <w:ind w:left="470" w:hanging="470"/>
            </w:pPr>
            <w:r>
              <w:t>(b)</w:t>
            </w:r>
            <w:r>
              <w:tab/>
              <w:t>for each kilometre travelled (1 way) outside the metropolitan area</w:t>
            </w:r>
          </w:p>
        </w:tc>
        <w:tc>
          <w:tcPr>
            <w:tcW w:w="1277" w:type="dxa"/>
            <w:gridSpan w:val="2"/>
            <w:vAlign w:val="bottom"/>
          </w:tcPr>
          <w:p>
            <w:pPr>
              <w:pStyle w:val="yTableNAm"/>
              <w:rPr>
                <w:szCs w:val="22"/>
              </w:rPr>
            </w:pPr>
            <w:r>
              <w:t>2.65</w:t>
            </w:r>
          </w:p>
        </w:tc>
        <w:tc>
          <w:tcPr>
            <w:tcW w:w="1276" w:type="dxa"/>
            <w:gridSpan w:val="3"/>
            <w:vAlign w:val="bottom"/>
          </w:tcPr>
          <w:p>
            <w:pPr>
              <w:pStyle w:val="yTableNAm"/>
              <w:rPr>
                <w:szCs w:val="22"/>
              </w:rPr>
            </w:pPr>
            <w:r>
              <w:t>2.65</w:t>
            </w:r>
          </w:p>
        </w:tc>
        <w:tc>
          <w:tcPr>
            <w:tcW w:w="1276" w:type="dxa"/>
            <w:vAlign w:val="bottom"/>
          </w:tcPr>
          <w:p>
            <w:pPr>
              <w:pStyle w:val="yTableNAm"/>
              <w:rPr>
                <w:szCs w:val="22"/>
              </w:rPr>
            </w:pPr>
            <w:r>
              <w:t>2.65</w:t>
            </w:r>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gridAfter w:val="1"/>
          <w:wAfter w:w="20" w:type="dxa"/>
          <w:cantSplit/>
        </w:trPr>
        <w:tc>
          <w:tcPr>
            <w:tcW w:w="709" w:type="dxa"/>
          </w:tcPr>
          <w:p>
            <w:pPr>
              <w:pStyle w:val="yTableNAm"/>
            </w:pPr>
            <w:r>
              <w:t>4.</w:t>
            </w:r>
          </w:p>
        </w:tc>
        <w:tc>
          <w:tcPr>
            <w:tcW w:w="2693" w:type="dxa"/>
          </w:tcPr>
          <w:p>
            <w:pPr>
              <w:pStyle w:val="yTableNAm"/>
              <w:tabs>
                <w:tab w:val="clear" w:pos="567"/>
                <w:tab w:val="left" w:pos="470"/>
              </w:tabs>
              <w:ind w:left="470" w:hanging="470"/>
            </w:pPr>
            <w:r>
              <w:t>(a)</w:t>
            </w:r>
            <w:r>
              <w:tab/>
              <w:t>For searching any record or proceeding other than a search by or on behalf of a party to the proceedings in the Court’s civil jurisdiction</w:t>
            </w:r>
          </w:p>
        </w:tc>
        <w:tc>
          <w:tcPr>
            <w:tcW w:w="1277" w:type="dxa"/>
            <w:gridSpan w:val="2"/>
            <w:vAlign w:val="bottom"/>
          </w:tcPr>
          <w:p>
            <w:pPr>
              <w:pStyle w:val="yTableNAm"/>
            </w:pPr>
            <w:r>
              <w:rPr>
                <w:szCs w:val="22"/>
              </w:rPr>
              <w:t>54.00</w:t>
            </w:r>
          </w:p>
        </w:tc>
        <w:tc>
          <w:tcPr>
            <w:tcW w:w="1276" w:type="dxa"/>
            <w:gridSpan w:val="3"/>
            <w:vAlign w:val="bottom"/>
          </w:tcPr>
          <w:p>
            <w:pPr>
              <w:pStyle w:val="yTableNAm"/>
            </w:pPr>
            <w:r>
              <w:rPr>
                <w:szCs w:val="22"/>
              </w:rPr>
              <w:t>54.00</w:t>
            </w:r>
          </w:p>
        </w:tc>
        <w:tc>
          <w:tcPr>
            <w:tcW w:w="1276" w:type="dxa"/>
            <w:vAlign w:val="bottom"/>
          </w:tcPr>
          <w:p>
            <w:pPr>
              <w:pStyle w:val="yTableNAm"/>
            </w:pPr>
            <w:r>
              <w:rPr>
                <w:szCs w:val="22"/>
              </w:rPr>
              <w:t>16.20</w:t>
            </w: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(b)</w:t>
            </w:r>
            <w:r>
              <w:tab/>
              <w:t xml:space="preserve">For listening to or viewing any electronic recording that requires supervision by an officer of the Court — </w:t>
            </w:r>
          </w:p>
          <w:p>
            <w:pPr>
              <w:pStyle w:val="yTableNAm"/>
              <w:tabs>
                <w:tab w:val="clear" w:pos="567"/>
                <w:tab w:val="left" w:pos="603"/>
              </w:tabs>
              <w:ind w:left="886" w:hanging="425"/>
            </w:pPr>
            <w:r>
              <w:t>(i)</w:t>
            </w:r>
            <w:r>
              <w:tab/>
              <w:t>a search fee of</w:t>
            </w:r>
          </w:p>
        </w:tc>
        <w:tc>
          <w:tcPr>
            <w:tcW w:w="1277" w:type="dxa"/>
            <w:gridSpan w:val="2"/>
            <w:vAlign w:val="bottom"/>
          </w:tcPr>
          <w:p>
            <w:pPr>
              <w:pStyle w:val="yTableNAm"/>
            </w:pPr>
            <w:r>
              <w:rPr>
                <w:szCs w:val="22"/>
              </w:rPr>
              <w:t>54.00</w:t>
            </w:r>
          </w:p>
        </w:tc>
        <w:tc>
          <w:tcPr>
            <w:tcW w:w="1276" w:type="dxa"/>
            <w:gridSpan w:val="3"/>
            <w:vAlign w:val="bottom"/>
          </w:tcPr>
          <w:p>
            <w:pPr>
              <w:pStyle w:val="yTableNAm"/>
            </w:pPr>
            <w:r>
              <w:rPr>
                <w:szCs w:val="22"/>
              </w:rPr>
              <w:t>54.00</w:t>
            </w:r>
          </w:p>
        </w:tc>
        <w:tc>
          <w:tcPr>
            <w:tcW w:w="1276" w:type="dxa"/>
            <w:vAlign w:val="bottom"/>
          </w:tcPr>
          <w:p>
            <w:pPr>
              <w:pStyle w:val="yTableNAm"/>
            </w:pPr>
            <w:r>
              <w:rPr>
                <w:szCs w:val="22"/>
              </w:rPr>
              <w:t>16.20</w:t>
            </w:r>
          </w:p>
        </w:tc>
      </w:tr>
      <w:tr>
        <w:trPr>
          <w:gridAfter w:val="1"/>
          <w:wAfter w:w="20" w:type="dxa"/>
          <w:cantSplit/>
        </w:trPr>
        <w:tc>
          <w:tcPr>
            <w:tcW w:w="709" w:type="dxa"/>
          </w:tcPr>
          <w:p>
            <w:pPr>
              <w:pStyle w:val="yTableNAm"/>
            </w:pPr>
          </w:p>
        </w:tc>
        <w:tc>
          <w:tcPr>
            <w:tcW w:w="2693" w:type="dxa"/>
          </w:tcPr>
          <w:p>
            <w:pPr>
              <w:pStyle w:val="yTableNAm"/>
              <w:tabs>
                <w:tab w:val="clear" w:pos="567"/>
                <w:tab w:val="left" w:pos="601"/>
              </w:tabs>
              <w:ind w:left="886" w:hanging="425"/>
            </w:pPr>
            <w:r>
              <w:t>(ii)</w:t>
            </w:r>
            <w:r>
              <w:tab/>
              <w:t>in addition to the search fee, for each hour of the officer’s time</w:t>
            </w:r>
          </w:p>
        </w:tc>
        <w:tc>
          <w:tcPr>
            <w:tcW w:w="1277" w:type="dxa"/>
            <w:gridSpan w:val="2"/>
            <w:vAlign w:val="bottom"/>
          </w:tcPr>
          <w:p>
            <w:pPr>
              <w:pStyle w:val="yTableNAm"/>
              <w:rPr>
                <w:szCs w:val="22"/>
              </w:rPr>
            </w:pPr>
            <w:r>
              <w:rPr>
                <w:szCs w:val="22"/>
              </w:rPr>
              <w:t>131.50</w:t>
            </w:r>
          </w:p>
        </w:tc>
        <w:tc>
          <w:tcPr>
            <w:tcW w:w="1276" w:type="dxa"/>
            <w:gridSpan w:val="3"/>
            <w:vAlign w:val="bottom"/>
          </w:tcPr>
          <w:p>
            <w:pPr>
              <w:pStyle w:val="yTableNAm"/>
              <w:rPr>
                <w:szCs w:val="22"/>
              </w:rPr>
            </w:pPr>
            <w:r>
              <w:rPr>
                <w:szCs w:val="22"/>
              </w:rPr>
              <w:t>131.50</w:t>
            </w:r>
          </w:p>
        </w:tc>
        <w:tc>
          <w:tcPr>
            <w:tcW w:w="1276" w:type="dxa"/>
            <w:vAlign w:val="bottom"/>
          </w:tcPr>
          <w:p>
            <w:pPr>
              <w:pStyle w:val="yTableNAm"/>
              <w:rPr>
                <w:szCs w:val="22"/>
              </w:rPr>
            </w:pPr>
            <w:r>
              <w:rPr>
                <w:szCs w:val="22"/>
              </w:rPr>
              <w:t>39.40</w:t>
            </w:r>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 xml:space="preserve">Paragraph (a)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gridAfter w:val="1"/>
          <w:wAfter w:w="20" w:type="dxa"/>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7" w:type="dxa"/>
            <w:gridSpan w:val="2"/>
          </w:tcPr>
          <w:p>
            <w:pPr>
              <w:pStyle w:val="yTableNAm"/>
              <w:jc w:val="center"/>
            </w:pPr>
          </w:p>
        </w:tc>
        <w:tc>
          <w:tcPr>
            <w:tcW w:w="1276" w:type="dxa"/>
            <w:gridSpan w:val="3"/>
          </w:tcPr>
          <w:p>
            <w:pPr>
              <w:pStyle w:val="yTableNAm"/>
              <w:jc w:val="center"/>
            </w:pPr>
          </w:p>
        </w:tc>
        <w:tc>
          <w:tcPr>
            <w:tcW w:w="1276" w:type="dxa"/>
          </w:tcPr>
          <w:p>
            <w:pPr>
              <w:pStyle w:val="yTableNAm"/>
            </w:pP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(a)</w:t>
            </w:r>
            <w:r>
              <w:tab/>
              <w:t>fee per case specified in the information</w:t>
            </w:r>
          </w:p>
        </w:tc>
        <w:tc>
          <w:tcPr>
            <w:tcW w:w="1277" w:type="dxa"/>
            <w:gridSpan w:val="2"/>
            <w:vAlign w:val="bottom"/>
          </w:tcPr>
          <w:p>
            <w:pPr>
              <w:pStyle w:val="yTableNAm"/>
            </w:pPr>
            <w:r>
              <w:rPr>
                <w:szCs w:val="22"/>
              </w:rPr>
              <w:t>2.40</w:t>
            </w:r>
          </w:p>
        </w:tc>
        <w:tc>
          <w:tcPr>
            <w:tcW w:w="1276" w:type="dxa"/>
            <w:gridSpan w:val="3"/>
            <w:vAlign w:val="bottom"/>
          </w:tcPr>
          <w:p>
            <w:pPr>
              <w:pStyle w:val="yTableNAm"/>
            </w:pPr>
            <w:r>
              <w:t>2.40</w:t>
            </w:r>
          </w:p>
        </w:tc>
        <w:tc>
          <w:tcPr>
            <w:tcW w:w="1276" w:type="dxa"/>
            <w:vAlign w:val="bottom"/>
          </w:tcPr>
          <w:p>
            <w:pPr>
              <w:pStyle w:val="yTableNAm"/>
            </w:pPr>
            <w:r>
              <w:rPr>
                <w:szCs w:val="22"/>
              </w:rPr>
              <w:t>0.70</w:t>
            </w: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(b)</w:t>
            </w:r>
            <w:r>
              <w:tab/>
              <w:t>annual fee for information provided by email to approved recipient</w:t>
            </w:r>
          </w:p>
        </w:tc>
        <w:tc>
          <w:tcPr>
            <w:tcW w:w="1277" w:type="dxa"/>
            <w:gridSpan w:val="2"/>
            <w:vAlign w:val="bottom"/>
          </w:tcPr>
          <w:p>
            <w:pPr>
              <w:pStyle w:val="yTableNAm"/>
              <w:rPr>
                <w:szCs w:val="22"/>
              </w:rPr>
            </w:pPr>
            <w:r>
              <w:t>77 497.00</w:t>
            </w:r>
          </w:p>
        </w:tc>
        <w:tc>
          <w:tcPr>
            <w:tcW w:w="1276" w:type="dxa"/>
            <w:gridSpan w:val="3"/>
            <w:vAlign w:val="bottom"/>
          </w:tcPr>
          <w:p>
            <w:pPr>
              <w:pStyle w:val="yTableNAm"/>
              <w:rPr>
                <w:szCs w:val="22"/>
              </w:rPr>
            </w:pPr>
            <w:r>
              <w:t>77 497.00</w:t>
            </w:r>
          </w:p>
        </w:tc>
        <w:tc>
          <w:tcPr>
            <w:tcW w:w="1276" w:type="dxa"/>
            <w:vAlign w:val="bottom"/>
          </w:tcPr>
          <w:p>
            <w:pPr>
              <w:pStyle w:val="yTableNAm"/>
              <w:rPr>
                <w:szCs w:val="22"/>
              </w:rPr>
            </w:pPr>
            <w:r>
              <w:t>77 497.00</w:t>
            </w:r>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(b) is payable on the date on which the recipient is approved by the Attorney General and on each anniversary of that date.</w:t>
            </w:r>
          </w:p>
        </w:tc>
      </w:tr>
      <w:tr>
        <w:trPr>
          <w:gridAfter w:val="1"/>
          <w:wAfter w:w="20" w:type="dxa"/>
          <w:cantSplit/>
        </w:trPr>
        <w:tc>
          <w:tcPr>
            <w:tcW w:w="709" w:type="dxa"/>
          </w:tcPr>
          <w:p>
            <w:pPr>
              <w:pStyle w:val="yTableNAm"/>
            </w:pPr>
            <w:r>
              <w:t>6.</w:t>
            </w:r>
          </w:p>
        </w:tc>
        <w:tc>
          <w:tcPr>
            <w:tcW w:w="2693" w:type="dxa"/>
          </w:tcPr>
          <w:p>
            <w:pPr>
              <w:pStyle w:val="yTableNAm"/>
              <w:tabs>
                <w:tab w:val="clear" w:pos="567"/>
                <w:tab w:val="left" w:pos="470"/>
              </w:tabs>
              <w:ind w:left="470" w:hanging="470"/>
            </w:pPr>
            <w:r>
              <w:t>(a)</w:t>
            </w:r>
            <w:r>
              <w:tab/>
              <w:t>On an application or summons for the production of records or documents that are required to be produced to any court, tribunal, arbitrator or umpire</w:t>
            </w:r>
          </w:p>
        </w:tc>
        <w:tc>
          <w:tcPr>
            <w:tcW w:w="1277" w:type="dxa"/>
            <w:gridSpan w:val="2"/>
            <w:vAlign w:val="bottom"/>
          </w:tcPr>
          <w:p>
            <w:pPr>
              <w:pStyle w:val="yTableNAm"/>
            </w:pPr>
            <w:r>
              <w:rPr>
                <w:szCs w:val="22"/>
              </w:rPr>
              <w:t>79.00</w:t>
            </w:r>
          </w:p>
        </w:tc>
        <w:tc>
          <w:tcPr>
            <w:tcW w:w="1276" w:type="dxa"/>
            <w:gridSpan w:val="3"/>
            <w:vAlign w:val="bottom"/>
          </w:tcPr>
          <w:p>
            <w:pPr>
              <w:pStyle w:val="yTableNAm"/>
            </w:pPr>
            <w:r>
              <w:rPr>
                <w:szCs w:val="22"/>
              </w:rPr>
              <w:t>79.00</w:t>
            </w:r>
          </w:p>
        </w:tc>
        <w:tc>
          <w:tcPr>
            <w:tcW w:w="1276" w:type="dxa"/>
            <w:vAlign w:val="bottom"/>
          </w:tcPr>
          <w:p>
            <w:pPr>
              <w:pStyle w:val="yTableNAm"/>
            </w:pPr>
            <w:r>
              <w:t>23.70</w:t>
            </w: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7" w:type="dxa"/>
            <w:gridSpan w:val="2"/>
            <w:vAlign w:val="bottom"/>
          </w:tcPr>
          <w:p>
            <w:pPr>
              <w:pStyle w:val="yTableNAm"/>
            </w:pPr>
            <w:r>
              <w:rPr>
                <w:szCs w:val="22"/>
              </w:rPr>
              <w:t>119.00</w:t>
            </w:r>
          </w:p>
        </w:tc>
        <w:tc>
          <w:tcPr>
            <w:tcW w:w="1276" w:type="dxa"/>
            <w:gridSpan w:val="3"/>
            <w:vAlign w:val="bottom"/>
          </w:tcPr>
          <w:p>
            <w:pPr>
              <w:pStyle w:val="yTableNAm"/>
            </w:pPr>
            <w:r>
              <w:rPr>
                <w:szCs w:val="22"/>
              </w:rPr>
              <w:t>119.00</w:t>
            </w:r>
          </w:p>
        </w:tc>
        <w:tc>
          <w:tcPr>
            <w:tcW w:w="1276" w:type="dxa"/>
            <w:vAlign w:val="bottom"/>
          </w:tcPr>
          <w:p>
            <w:pPr>
              <w:pStyle w:val="yTableNAm"/>
            </w:pPr>
            <w:r>
              <w:t>35.70</w:t>
            </w:r>
          </w:p>
        </w:tc>
      </w:tr>
      <w:tr>
        <w:trPr>
          <w:gridAfter w:val="1"/>
          <w:wAfter w:w="20" w:type="dxa"/>
          <w:cantSplit/>
        </w:trPr>
        <w:tc>
          <w:tcPr>
            <w:tcW w:w="709" w:type="dxa"/>
          </w:tcPr>
          <w:p>
            <w:pPr>
              <w:pStyle w:val="yTableNAm"/>
            </w:pPr>
            <w:r>
              <w:t>7.</w:t>
            </w:r>
          </w:p>
        </w:tc>
        <w:tc>
          <w:tcPr>
            <w:tcW w:w="2693" w:type="dxa"/>
          </w:tcPr>
          <w:p>
            <w:pPr>
              <w:pStyle w:val="yTableNAm"/>
              <w:tabs>
                <w:tab w:val="clear" w:pos="567"/>
                <w:tab w:val="left" w:pos="470"/>
              </w:tabs>
              <w:ind w:left="470" w:hanging="470"/>
            </w:pPr>
            <w:r>
              <w:t>(a)</w:t>
            </w:r>
            <w:r>
              <w:tab/>
              <w:t>For copies of documents or exhibits for each page or part of a page</w:t>
            </w:r>
          </w:p>
        </w:tc>
        <w:tc>
          <w:tcPr>
            <w:tcW w:w="1277" w:type="dxa"/>
            <w:gridSpan w:val="2"/>
            <w:vAlign w:val="bottom"/>
          </w:tcPr>
          <w:p>
            <w:pPr>
              <w:pStyle w:val="yTableNAm"/>
            </w:pPr>
            <w:r>
              <w:t>2.25</w:t>
            </w:r>
          </w:p>
        </w:tc>
        <w:tc>
          <w:tcPr>
            <w:tcW w:w="1276" w:type="dxa"/>
            <w:gridSpan w:val="3"/>
            <w:vAlign w:val="bottom"/>
          </w:tcPr>
          <w:p>
            <w:pPr>
              <w:pStyle w:val="yTableNAm"/>
            </w:pPr>
            <w:r>
              <w:t>2.25</w:t>
            </w:r>
          </w:p>
        </w:tc>
        <w:tc>
          <w:tcPr>
            <w:tcW w:w="1276" w:type="dxa"/>
            <w:vAlign w:val="bottom"/>
          </w:tcPr>
          <w:p>
            <w:pPr>
              <w:pStyle w:val="yTableNAm"/>
            </w:pPr>
            <w:r>
              <w:t>0.70</w:t>
            </w:r>
          </w:p>
        </w:tc>
      </w:tr>
      <w:tr>
        <w:trPr>
          <w:gridAfter w:val="1"/>
          <w:wAfter w:w="20" w:type="dxa"/>
          <w:cantSplit/>
        </w:trPr>
        <w:tc>
          <w:tcPr>
            <w:tcW w:w="709" w:type="dxa"/>
          </w:tcPr>
          <w:p>
            <w:pPr>
              <w:pStyle w:val="yTableNAm"/>
              <w:keepNext/>
              <w:keepLines/>
            </w:pPr>
          </w:p>
        </w:tc>
        <w:tc>
          <w:tcPr>
            <w:tcW w:w="2693" w:type="dxa"/>
          </w:tcPr>
          <w:p>
            <w:pPr>
              <w:pStyle w:val="yTableNAm"/>
              <w:tabs>
                <w:tab w:val="clear" w:pos="567"/>
                <w:tab w:val="left" w:pos="470"/>
              </w:tabs>
              <w:ind w:left="470" w:hanging="470"/>
            </w:pPr>
            <w:r>
              <w:t>(b)</w:t>
            </w:r>
            <w:r>
              <w:tab/>
              <w:t>For a copy of reasons for judgment —</w:t>
            </w:r>
          </w:p>
        </w:tc>
        <w:tc>
          <w:tcPr>
            <w:tcW w:w="1277" w:type="dxa"/>
            <w:gridSpan w:val="2"/>
            <w:vAlign w:val="bottom"/>
          </w:tcPr>
          <w:p>
            <w:pPr>
              <w:pStyle w:val="yTableNAm"/>
              <w:keepNext/>
              <w:keepLines/>
            </w:pPr>
          </w:p>
        </w:tc>
        <w:tc>
          <w:tcPr>
            <w:tcW w:w="1276" w:type="dxa"/>
            <w:gridSpan w:val="3"/>
            <w:vAlign w:val="bottom"/>
          </w:tcPr>
          <w:p>
            <w:pPr>
              <w:pStyle w:val="yTableNAm"/>
              <w:keepNext/>
              <w:keepLines/>
            </w:pPr>
          </w:p>
        </w:tc>
        <w:tc>
          <w:tcPr>
            <w:tcW w:w="1276" w:type="dxa"/>
            <w:vAlign w:val="bottom"/>
          </w:tcPr>
          <w:p>
            <w:pPr>
              <w:pStyle w:val="yTableNAm"/>
            </w:pPr>
          </w:p>
        </w:tc>
      </w:tr>
      <w:tr>
        <w:trPr>
          <w:gridAfter w:val="1"/>
          <w:wAfter w:w="20" w:type="dxa"/>
          <w:cantSplit/>
        </w:trPr>
        <w:tc>
          <w:tcPr>
            <w:tcW w:w="709" w:type="dxa"/>
          </w:tcPr>
          <w:p>
            <w:pPr>
              <w:pStyle w:val="yTableNAm"/>
            </w:pPr>
          </w:p>
        </w:tc>
        <w:tc>
          <w:tcPr>
            <w:tcW w:w="2693" w:type="dxa"/>
          </w:tcPr>
          <w:p>
            <w:pPr>
              <w:pStyle w:val="yTableNAm"/>
              <w:tabs>
                <w:tab w:val="clear" w:pos="567"/>
                <w:tab w:val="left" w:pos="461"/>
              </w:tabs>
              <w:ind w:left="886" w:hanging="850"/>
            </w:pPr>
            <w:r>
              <w:tab/>
              <w:t>(i)</w:t>
            </w:r>
            <w:r>
              <w:tab/>
              <w:t>for each copy issued to a person not a party to the proceedings and for each copy in excess of 1 copy issued to a party to the proceedings</w:t>
            </w:r>
          </w:p>
        </w:tc>
        <w:tc>
          <w:tcPr>
            <w:tcW w:w="1277" w:type="dxa"/>
            <w:gridSpan w:val="2"/>
            <w:vAlign w:val="bottom"/>
          </w:tcPr>
          <w:p>
            <w:pPr>
              <w:pStyle w:val="yTableNAm"/>
            </w:pPr>
            <w:r>
              <w:t>18.75</w:t>
            </w:r>
          </w:p>
        </w:tc>
        <w:tc>
          <w:tcPr>
            <w:tcW w:w="1276" w:type="dxa"/>
            <w:gridSpan w:val="3"/>
            <w:vAlign w:val="bottom"/>
          </w:tcPr>
          <w:p>
            <w:pPr>
              <w:pStyle w:val="yTableNAm"/>
            </w:pPr>
            <w:r>
              <w:t>18.75</w:t>
            </w:r>
          </w:p>
        </w:tc>
        <w:tc>
          <w:tcPr>
            <w:tcW w:w="1276" w:type="dxa"/>
            <w:vAlign w:val="bottom"/>
          </w:tcPr>
          <w:p>
            <w:pPr>
              <w:pStyle w:val="yTableNAm"/>
            </w:pPr>
            <w:r>
              <w:t>5.65</w:t>
            </w:r>
          </w:p>
        </w:tc>
      </w:tr>
      <w:tr>
        <w:trPr>
          <w:gridAfter w:val="1"/>
          <w:wAfter w:w="20" w:type="dxa"/>
          <w:cantSplit/>
        </w:trPr>
        <w:tc>
          <w:tcPr>
            <w:tcW w:w="709" w:type="dxa"/>
          </w:tcPr>
          <w:p>
            <w:pPr>
              <w:pStyle w:val="yTableNAm"/>
            </w:pPr>
          </w:p>
        </w:tc>
        <w:tc>
          <w:tcPr>
            <w:tcW w:w="2693" w:type="dxa"/>
          </w:tcPr>
          <w:p>
            <w:pPr>
              <w:pStyle w:val="yTableNAm"/>
              <w:tabs>
                <w:tab w:val="clear" w:pos="567"/>
                <w:tab w:val="left" w:pos="461"/>
              </w:tabs>
              <w:ind w:left="886" w:hanging="850"/>
            </w:pPr>
            <w:r>
              <w:tab/>
              <w:t>(ii)</w:t>
            </w:r>
            <w:r>
              <w:tab/>
              <w:t>for each copy consisting of 10 or more pages an additional fee per page of</w:t>
            </w:r>
          </w:p>
        </w:tc>
        <w:tc>
          <w:tcPr>
            <w:tcW w:w="1277" w:type="dxa"/>
            <w:gridSpan w:val="2"/>
            <w:vAlign w:val="bottom"/>
          </w:tcPr>
          <w:p>
            <w:pPr>
              <w:pStyle w:val="yTableNAm"/>
            </w:pPr>
            <w:r>
              <w:rPr>
                <w:szCs w:val="22"/>
              </w:rPr>
              <w:t>2.40</w:t>
            </w:r>
          </w:p>
        </w:tc>
        <w:tc>
          <w:tcPr>
            <w:tcW w:w="1276" w:type="dxa"/>
            <w:gridSpan w:val="3"/>
            <w:vAlign w:val="bottom"/>
          </w:tcPr>
          <w:p>
            <w:pPr>
              <w:pStyle w:val="yTableNAm"/>
            </w:pPr>
            <w:r>
              <w:rPr>
                <w:szCs w:val="22"/>
              </w:rPr>
              <w:t>2.40</w:t>
            </w:r>
          </w:p>
        </w:tc>
        <w:tc>
          <w:tcPr>
            <w:tcW w:w="1276" w:type="dxa"/>
            <w:vAlign w:val="bottom"/>
          </w:tcPr>
          <w:p>
            <w:pPr>
              <w:pStyle w:val="yTableNAm"/>
            </w:pPr>
            <w:r>
              <w:rPr>
                <w:szCs w:val="22"/>
              </w:rPr>
              <w:t>0.70</w:t>
            </w: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(c)</w:t>
            </w:r>
            <w:r>
              <w:tab/>
              <w:t>For certifying that a document is a true copy, an additional fee of</w:t>
            </w:r>
          </w:p>
        </w:tc>
        <w:tc>
          <w:tcPr>
            <w:tcW w:w="1277" w:type="dxa"/>
            <w:gridSpan w:val="2"/>
            <w:vAlign w:val="bottom"/>
          </w:tcPr>
          <w:p>
            <w:pPr>
              <w:pStyle w:val="yTableNAm"/>
            </w:pPr>
            <w:r>
              <w:rPr>
                <w:szCs w:val="22"/>
              </w:rPr>
              <w:t>25.90</w:t>
            </w:r>
          </w:p>
        </w:tc>
        <w:tc>
          <w:tcPr>
            <w:tcW w:w="1276" w:type="dxa"/>
            <w:gridSpan w:val="3"/>
            <w:vAlign w:val="bottom"/>
          </w:tcPr>
          <w:p>
            <w:pPr>
              <w:pStyle w:val="yTableNAm"/>
            </w:pPr>
            <w:r>
              <w:rPr>
                <w:szCs w:val="22"/>
              </w:rPr>
              <w:t>25.90</w:t>
            </w:r>
          </w:p>
        </w:tc>
        <w:tc>
          <w:tcPr>
            <w:tcW w:w="1276" w:type="dxa"/>
            <w:vAlign w:val="bottom"/>
          </w:tcPr>
          <w:p>
            <w:pPr>
              <w:pStyle w:val="yTableNAm"/>
            </w:pPr>
            <w:r>
              <w:t>7.75</w:t>
            </w:r>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13" w:type="dxa"/>
          </w:tcPr>
          <w:p>
            <w:pPr>
              <w:pStyle w:val="yTableNAm"/>
              <w:keepNext/>
            </w:pPr>
            <w:r>
              <w:t>8.</w:t>
            </w:r>
          </w:p>
        </w:tc>
        <w:tc>
          <w:tcPr>
            <w:tcW w:w="2703" w:type="dxa"/>
            <w:gridSpan w:val="2"/>
          </w:tcPr>
          <w:p>
            <w:pPr>
              <w:pStyle w:val="yTableNAm"/>
              <w:tabs>
                <w:tab w:val="clear" w:pos="567"/>
                <w:tab w:val="left" w:pos="470"/>
              </w:tabs>
              <w:ind w:left="470" w:hanging="470"/>
            </w:pPr>
            <w:r>
              <w:t>(a)</w:t>
            </w:r>
            <w:r>
              <w:tab/>
              <w:t xml:space="preserve">For the provision of a transcript, or part of a transcript — </w:t>
            </w:r>
          </w:p>
        </w:tc>
        <w:tc>
          <w:tcPr>
            <w:tcW w:w="1277" w:type="dxa"/>
            <w:gridSpan w:val="2"/>
            <w:vAlign w:val="bottom"/>
          </w:tcPr>
          <w:p>
            <w:pPr>
              <w:pStyle w:val="yTableNAm"/>
            </w:pPr>
          </w:p>
        </w:tc>
        <w:tc>
          <w:tcPr>
            <w:tcW w:w="1256" w:type="dxa"/>
            <w:vAlign w:val="bottom"/>
          </w:tcPr>
          <w:p>
            <w:pPr>
              <w:pStyle w:val="yTableNAm"/>
            </w:pPr>
          </w:p>
        </w:tc>
        <w:tc>
          <w:tcPr>
            <w:tcW w:w="1302" w:type="dxa"/>
            <w:gridSpan w:val="3"/>
            <w:vAlign w:val="bottom"/>
          </w:tcPr>
          <w:p>
            <w:pPr>
              <w:pStyle w:val="yTableNAm"/>
            </w:pPr>
          </w:p>
        </w:tc>
      </w:tr>
      <w:tr>
        <w:trPr>
          <w:cantSplit/>
        </w:trPr>
        <w:tc>
          <w:tcPr>
            <w:tcW w:w="713" w:type="dxa"/>
          </w:tcPr>
          <w:p>
            <w:pPr>
              <w:pStyle w:val="yTableNAm"/>
              <w:keepNext/>
              <w:ind w:left="1168" w:hanging="1168"/>
            </w:pPr>
          </w:p>
        </w:tc>
        <w:tc>
          <w:tcPr>
            <w:tcW w:w="2703" w:type="dxa"/>
            <w:gridSpan w:val="2"/>
          </w:tcPr>
          <w:p>
            <w:pPr>
              <w:pStyle w:val="yTableNAm"/>
              <w:tabs>
                <w:tab w:val="clear" w:pos="567"/>
                <w:tab w:val="left" w:pos="461"/>
              </w:tabs>
              <w:ind w:left="886" w:hanging="850"/>
            </w:pPr>
            <w:r>
              <w:tab/>
              <w:t>(i)</w:t>
            </w:r>
            <w:r>
              <w:tab/>
              <w:t xml:space="preserve">provided within 1 day after the day on which the fee is paid </w:t>
            </w:r>
          </w:p>
        </w:tc>
        <w:tc>
          <w:tcPr>
            <w:tcW w:w="1277" w:type="dxa"/>
            <w:gridSpan w:val="2"/>
          </w:tcPr>
          <w:p>
            <w:pPr>
              <w:pStyle w:val="yTableNAm"/>
            </w:pPr>
            <w:r>
              <w:t>24.90 plus</w:t>
            </w:r>
            <w:r>
              <w:br/>
              <w:t>10.25 per page</w:t>
            </w:r>
          </w:p>
        </w:tc>
        <w:tc>
          <w:tcPr>
            <w:tcW w:w="1256" w:type="dxa"/>
          </w:tcPr>
          <w:p>
            <w:pPr>
              <w:pStyle w:val="yTableNAm"/>
            </w:pPr>
            <w:r>
              <w:t>24.90 plus</w:t>
            </w:r>
            <w:r>
              <w:br/>
              <w:t>20.50 per page</w:t>
            </w:r>
          </w:p>
        </w:tc>
        <w:tc>
          <w:tcPr>
            <w:tcW w:w="1302" w:type="dxa"/>
            <w:gridSpan w:val="3"/>
          </w:tcPr>
          <w:p>
            <w:pPr>
              <w:pStyle w:val="yTableNAm"/>
            </w:pPr>
            <w:r>
              <w:t xml:space="preserve">7.45 plus </w:t>
            </w:r>
            <w:r>
              <w:br/>
              <w:t>3.05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(ii)</w:t>
            </w:r>
            <w:r>
              <w:tab/>
              <w:t xml:space="preserve">provided within 2 days after the day on which the fee is paid </w:t>
            </w:r>
          </w:p>
        </w:tc>
        <w:tc>
          <w:tcPr>
            <w:tcW w:w="1277" w:type="dxa"/>
            <w:gridSpan w:val="2"/>
          </w:tcPr>
          <w:p>
            <w:pPr>
              <w:pStyle w:val="yTableNAm"/>
            </w:pPr>
            <w:r>
              <w:t>24.90 plus</w:t>
            </w:r>
            <w:r>
              <w:br/>
              <w:t>9.40 per page</w:t>
            </w:r>
          </w:p>
        </w:tc>
        <w:tc>
          <w:tcPr>
            <w:tcW w:w="1256" w:type="dxa"/>
          </w:tcPr>
          <w:p>
            <w:pPr>
              <w:pStyle w:val="yTableNAm"/>
            </w:pPr>
            <w:r>
              <w:t>24.90 plus</w:t>
            </w:r>
            <w:r>
              <w:br/>
              <w:t>18.75 per page</w:t>
            </w:r>
          </w:p>
        </w:tc>
        <w:tc>
          <w:tcPr>
            <w:tcW w:w="1302" w:type="dxa"/>
            <w:gridSpan w:val="3"/>
          </w:tcPr>
          <w:p>
            <w:pPr>
              <w:pStyle w:val="yTableNAm"/>
            </w:pPr>
            <w:r>
              <w:t xml:space="preserve">7.45 plus </w:t>
            </w:r>
            <w:r>
              <w:br/>
              <w:t>2.80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(iii)</w:t>
            </w:r>
            <w:r>
              <w:tab/>
              <w:t xml:space="preserve">provided within 4 days after the day on which the fee is paid </w:t>
            </w:r>
          </w:p>
        </w:tc>
        <w:tc>
          <w:tcPr>
            <w:tcW w:w="1277" w:type="dxa"/>
            <w:gridSpan w:val="2"/>
          </w:tcPr>
          <w:p>
            <w:pPr>
              <w:pStyle w:val="yTableNAm"/>
            </w:pPr>
            <w:r>
              <w:t>24.90 plus</w:t>
            </w:r>
            <w:r>
              <w:br/>
              <w:t>8.85 per page</w:t>
            </w:r>
          </w:p>
        </w:tc>
        <w:tc>
          <w:tcPr>
            <w:tcW w:w="1256" w:type="dxa"/>
          </w:tcPr>
          <w:p>
            <w:pPr>
              <w:pStyle w:val="yTableNAm"/>
            </w:pPr>
            <w:r>
              <w:t>24.90 plus</w:t>
            </w:r>
            <w:r>
              <w:br/>
              <w:t>17.90 per page</w:t>
            </w:r>
          </w:p>
        </w:tc>
        <w:tc>
          <w:tcPr>
            <w:tcW w:w="1302" w:type="dxa"/>
            <w:gridSpan w:val="3"/>
          </w:tcPr>
          <w:p>
            <w:pPr>
              <w:pStyle w:val="yTableNAm"/>
            </w:pPr>
            <w:r>
              <w:t xml:space="preserve">7.45 plus </w:t>
            </w:r>
            <w:r>
              <w:br/>
              <w:t>2.65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(iv)</w:t>
            </w:r>
            <w:r>
              <w:tab/>
              <w:t xml:space="preserve">provided within 7 days after the day on which the fee is paid </w:t>
            </w:r>
          </w:p>
        </w:tc>
        <w:tc>
          <w:tcPr>
            <w:tcW w:w="1277" w:type="dxa"/>
            <w:gridSpan w:val="2"/>
          </w:tcPr>
          <w:p>
            <w:pPr>
              <w:pStyle w:val="yTableNAm"/>
            </w:pPr>
            <w:r>
              <w:t xml:space="preserve">24.90 plus </w:t>
            </w:r>
            <w:r>
              <w:br/>
              <w:t>8.55 per page</w:t>
            </w:r>
          </w:p>
        </w:tc>
        <w:tc>
          <w:tcPr>
            <w:tcW w:w="1256" w:type="dxa"/>
          </w:tcPr>
          <w:p>
            <w:pPr>
              <w:pStyle w:val="yTableNAm"/>
            </w:pPr>
            <w:r>
              <w:t>24.90 plus</w:t>
            </w:r>
            <w:r>
              <w:br/>
              <w:t>17.00 per page</w:t>
            </w:r>
          </w:p>
        </w:tc>
        <w:tc>
          <w:tcPr>
            <w:tcW w:w="1302" w:type="dxa"/>
            <w:gridSpan w:val="3"/>
          </w:tcPr>
          <w:p>
            <w:pPr>
              <w:pStyle w:val="yTableNAm"/>
            </w:pPr>
            <w:r>
              <w:t xml:space="preserve">7.45 plus </w:t>
            </w:r>
            <w:r>
              <w:br/>
              <w:t>2.55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(v)</w:t>
            </w:r>
            <w:r>
              <w:tab/>
              <w:t xml:space="preserve">provided within 14 days after the day on which the fee is paid </w:t>
            </w:r>
          </w:p>
        </w:tc>
        <w:tc>
          <w:tcPr>
            <w:tcW w:w="1277" w:type="dxa"/>
            <w:gridSpan w:val="2"/>
          </w:tcPr>
          <w:p>
            <w:pPr>
              <w:pStyle w:val="yTableNAm"/>
            </w:pPr>
            <w:r>
              <w:t xml:space="preserve">24.90 plus </w:t>
            </w:r>
            <w:r>
              <w:br/>
              <w:t>7.25 per page</w:t>
            </w:r>
          </w:p>
        </w:tc>
        <w:tc>
          <w:tcPr>
            <w:tcW w:w="1256" w:type="dxa"/>
          </w:tcPr>
          <w:p>
            <w:pPr>
              <w:pStyle w:val="yTableNAm"/>
            </w:pPr>
            <w:r>
              <w:t>24.90 plus</w:t>
            </w:r>
            <w:r>
              <w:br/>
              <w:t>14.50 per page</w:t>
            </w:r>
          </w:p>
        </w:tc>
        <w:tc>
          <w:tcPr>
            <w:tcW w:w="1302" w:type="dxa"/>
            <w:gridSpan w:val="3"/>
          </w:tcPr>
          <w:p>
            <w:pPr>
              <w:pStyle w:val="yTableNAm"/>
            </w:pPr>
            <w:r>
              <w:t xml:space="preserve">7.45 plus </w:t>
            </w:r>
            <w:r>
              <w:br/>
              <w:t>2.15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(vi)</w:t>
            </w:r>
            <w:r>
              <w:tab/>
              <w:t>provided on a running basis (i.e. periodically throughout or following the day of the proceedings)</w:t>
            </w:r>
          </w:p>
        </w:tc>
        <w:tc>
          <w:tcPr>
            <w:tcW w:w="1277" w:type="dxa"/>
            <w:gridSpan w:val="2"/>
          </w:tcPr>
          <w:p>
            <w:pPr>
              <w:pStyle w:val="yTableNAm"/>
            </w:pPr>
            <w:r>
              <w:t>24.90 plus</w:t>
            </w:r>
            <w:r>
              <w:br/>
              <w:t>10.90 per page</w:t>
            </w:r>
          </w:p>
        </w:tc>
        <w:tc>
          <w:tcPr>
            <w:tcW w:w="1256" w:type="dxa"/>
          </w:tcPr>
          <w:p>
            <w:pPr>
              <w:pStyle w:val="yTableNAm"/>
            </w:pPr>
            <w:r>
              <w:t>24.90 plus</w:t>
            </w:r>
            <w:r>
              <w:br/>
              <w:t>21.80 per page</w:t>
            </w:r>
          </w:p>
        </w:tc>
        <w:tc>
          <w:tcPr>
            <w:tcW w:w="1302" w:type="dxa"/>
            <w:gridSpan w:val="3"/>
          </w:tcPr>
          <w:p>
            <w:pPr>
              <w:pStyle w:val="yTableNAm"/>
            </w:pPr>
            <w:r>
              <w:t xml:space="preserve">7.45 plus </w:t>
            </w:r>
            <w:r>
              <w:br/>
              <w:t>3.25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70"/>
              </w:tabs>
              <w:ind w:left="470" w:hanging="470"/>
            </w:pPr>
            <w:r>
              <w:t>(b)</w:t>
            </w:r>
            <w:r>
              <w:tab/>
              <w:t>For the provision of a copy of a transcript, or part of a transcript, where the transcript or part has already been provided to the person requesting the copy —</w:t>
            </w:r>
          </w:p>
        </w:tc>
        <w:tc>
          <w:tcPr>
            <w:tcW w:w="1277" w:type="dxa"/>
            <w:gridSpan w:val="2"/>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w:t>
            </w:r>
            <w:r>
              <w:tab/>
              <w:t xml:space="preserve">electronic format </w:t>
            </w:r>
          </w:p>
        </w:tc>
        <w:tc>
          <w:tcPr>
            <w:tcW w:w="1277" w:type="dxa"/>
            <w:gridSpan w:val="2"/>
          </w:tcPr>
          <w:p>
            <w:pPr>
              <w:pStyle w:val="yTableNAm"/>
            </w:pPr>
            <w:r>
              <w:t>25.90 per copy</w:t>
            </w:r>
          </w:p>
        </w:tc>
        <w:tc>
          <w:tcPr>
            <w:tcW w:w="1256" w:type="dxa"/>
          </w:tcPr>
          <w:p>
            <w:pPr>
              <w:pStyle w:val="yTableNAm"/>
            </w:pPr>
            <w:r>
              <w:t>25.90 per copy</w:t>
            </w:r>
          </w:p>
        </w:tc>
        <w:tc>
          <w:tcPr>
            <w:tcW w:w="1302" w:type="dxa"/>
            <w:gridSpan w:val="3"/>
          </w:tcPr>
          <w:p>
            <w:pPr>
              <w:pStyle w:val="yTableNAm"/>
            </w:pPr>
            <w:r>
              <w:t>7.75 per copy</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(ii)</w:t>
            </w:r>
            <w:r>
              <w:tab/>
              <w:t xml:space="preserve">paper copy </w:t>
            </w:r>
          </w:p>
        </w:tc>
        <w:tc>
          <w:tcPr>
            <w:tcW w:w="1277" w:type="dxa"/>
            <w:gridSpan w:val="2"/>
          </w:tcPr>
          <w:p>
            <w:pPr>
              <w:pStyle w:val="yTableNAm"/>
            </w:pPr>
            <w:r>
              <w:t>2.55 per page</w:t>
            </w:r>
          </w:p>
        </w:tc>
        <w:tc>
          <w:tcPr>
            <w:tcW w:w="1256" w:type="dxa"/>
          </w:tcPr>
          <w:p>
            <w:pPr>
              <w:pStyle w:val="yTableNAm"/>
            </w:pPr>
            <w:r>
              <w:t>2.55 per page</w:t>
            </w:r>
          </w:p>
        </w:tc>
        <w:tc>
          <w:tcPr>
            <w:tcW w:w="1302" w:type="dxa"/>
            <w:gridSpan w:val="3"/>
          </w:tcPr>
          <w:p>
            <w:pPr>
              <w:pStyle w:val="yTableNAm"/>
            </w:pPr>
            <w:r>
              <w:t>0.75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713" w:type="dxa"/>
            <w:tcBorders>
              <w:top w:val="nil"/>
              <w:left w:val="nil"/>
              <w:bottom w:val="single" w:sz="4" w:space="0" w:color="auto"/>
              <w:right w:val="nil"/>
            </w:tcBorders>
          </w:tcPr>
          <w:p>
            <w:pPr>
              <w:pStyle w:val="yTableNAm"/>
              <w:keepNext/>
            </w:pPr>
          </w:p>
        </w:tc>
        <w:tc>
          <w:tcPr>
            <w:tcW w:w="6538" w:type="dxa"/>
            <w:gridSpan w:val="8"/>
            <w:tcBorders>
              <w:top w:val="nil"/>
              <w:left w:val="nil"/>
              <w:bottom w:val="single" w:sz="4" w:space="0" w:color="auto"/>
              <w:right w:val="nil"/>
            </w:tcBorders>
          </w:tcPr>
          <w:p>
            <w:pPr>
              <w:pStyle w:val="yTableNAm"/>
              <w:keepNext/>
              <w:rPr>
                <w:rFonts w:ascii="Arial" w:hAnsi="Arial" w:cs="Arial"/>
                <w:sz w:val="18"/>
                <w:szCs w:val="18"/>
              </w:rPr>
            </w:pPr>
            <w:r>
              <w:rPr>
                <w:rFonts w:ascii="Arial" w:hAnsi="Arial" w:cs="Arial"/>
                <w:sz w:val="18"/>
                <w:szCs w:val="18"/>
              </w:rPr>
              <w:t>Note for this item:</w:t>
            </w:r>
          </w:p>
          <w:p>
            <w:pPr>
              <w:pStyle w:val="yTableNAm"/>
              <w:keepNext/>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2020/124 r. 16.]</w:t>
      </w:r>
    </w:p>
    <w:p>
      <w:pPr>
        <w:pStyle w:val="yHeading3"/>
      </w:pPr>
      <w:bookmarkStart w:id="27" w:name="_Toc47018290"/>
      <w:bookmarkStart w:id="28" w:name="_Toc47085380"/>
      <w:r>
        <w:rPr>
          <w:rStyle w:val="CharSDivNo"/>
        </w:rPr>
        <w:t>Division 2</w:t>
      </w:r>
      <w:r>
        <w:t> — </w:t>
      </w:r>
      <w:r>
        <w:rPr>
          <w:rStyle w:val="CharSDivText"/>
        </w:rPr>
        <w:t>Civil jurisdiction</w:t>
      </w:r>
      <w:bookmarkEnd w:id="27"/>
      <w:bookmarkEnd w:id="28"/>
    </w:p>
    <w:p>
      <w:pPr>
        <w:pStyle w:val="yFootnoteheading"/>
        <w:keepNext/>
        <w:spacing w:after="120"/>
      </w:pPr>
      <w:r>
        <w:tab/>
        <w:t>[Heading inserted: SL 2020/124 r. 16.]</w:t>
      </w:r>
    </w:p>
    <w:tbl>
      <w:tblPr>
        <w:tblW w:w="7088" w:type="dxa"/>
        <w:tblInd w:w="85" w:type="dxa"/>
        <w:tblLayout w:type="fixed"/>
        <w:tblCellMar>
          <w:left w:w="85" w:type="dxa"/>
          <w:right w:w="85" w:type="dxa"/>
        </w:tblCellMar>
        <w:tblLook w:val="0000" w:firstRow="0" w:lastRow="0" w:firstColumn="0" w:lastColumn="0" w:noHBand="0" w:noVBand="0"/>
      </w:tblPr>
      <w:tblGrid>
        <w:gridCol w:w="708"/>
        <w:gridCol w:w="2411"/>
        <w:gridCol w:w="281"/>
        <w:gridCol w:w="994"/>
        <w:gridCol w:w="280"/>
        <w:gridCol w:w="996"/>
        <w:gridCol w:w="263"/>
        <w:gridCol w:w="1155"/>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692" w:type="dxa"/>
            <w:gridSpan w:val="2"/>
            <w:tcBorders>
              <w:top w:val="single" w:sz="4" w:space="0" w:color="auto"/>
              <w:bottom w:val="single" w:sz="4" w:space="0" w:color="auto"/>
            </w:tcBorders>
          </w:tcPr>
          <w:p>
            <w:pPr>
              <w:pStyle w:val="yTableNAm"/>
              <w:keepNext/>
              <w:jc w:val="center"/>
            </w:pPr>
            <w:r>
              <w:rPr>
                <w:b/>
              </w:rPr>
              <w:t>Matter</w:t>
            </w:r>
          </w:p>
        </w:tc>
        <w:tc>
          <w:tcPr>
            <w:tcW w:w="1274" w:type="dxa"/>
            <w:gridSpan w:val="2"/>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59" w:type="dxa"/>
            <w:gridSpan w:val="2"/>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155"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keepNext/>
            </w:pPr>
            <w:r>
              <w:t>1.</w:t>
            </w:r>
          </w:p>
        </w:tc>
        <w:tc>
          <w:tcPr>
            <w:tcW w:w="2692" w:type="dxa"/>
            <w:gridSpan w:val="2"/>
            <w:tcBorders>
              <w:top w:val="single" w:sz="4" w:space="0" w:color="auto"/>
            </w:tcBorders>
          </w:tcPr>
          <w:p>
            <w:pPr>
              <w:pStyle w:val="yTableNAm"/>
              <w:keepNext/>
            </w:pPr>
            <w:r>
              <w:t xml:space="preserve">On filing any claim or any originating process to commence proceedings in the Court — </w:t>
            </w:r>
          </w:p>
        </w:tc>
        <w:tc>
          <w:tcPr>
            <w:tcW w:w="1274" w:type="dxa"/>
            <w:gridSpan w:val="2"/>
            <w:tcBorders>
              <w:top w:val="single" w:sz="4" w:space="0" w:color="auto"/>
            </w:tcBorders>
          </w:tcPr>
          <w:p>
            <w:pPr>
              <w:pStyle w:val="yTableNAm"/>
              <w:keepNext/>
            </w:pPr>
          </w:p>
        </w:tc>
        <w:tc>
          <w:tcPr>
            <w:tcW w:w="1259" w:type="dxa"/>
            <w:gridSpan w:val="2"/>
            <w:tcBorders>
              <w:top w:val="single" w:sz="4" w:space="0" w:color="auto"/>
            </w:tcBorders>
          </w:tcPr>
          <w:p>
            <w:pPr>
              <w:pStyle w:val="yTableNAm"/>
              <w:keepNext/>
            </w:pPr>
          </w:p>
        </w:tc>
        <w:tc>
          <w:tcPr>
            <w:tcW w:w="1155" w:type="dxa"/>
            <w:tcBorders>
              <w:top w:val="single" w:sz="4" w:space="0" w:color="auto"/>
            </w:tcBorders>
          </w:tcPr>
          <w:p>
            <w:pPr>
              <w:pStyle w:val="yTableNAm"/>
              <w:keepNext/>
            </w:pPr>
          </w:p>
        </w:tc>
      </w:tr>
      <w:tr>
        <w:trPr>
          <w:cantSplit/>
        </w:trPr>
        <w:tc>
          <w:tcPr>
            <w:tcW w:w="708" w:type="dxa"/>
          </w:tcPr>
          <w:p>
            <w:pPr>
              <w:pStyle w:val="yTableNAm"/>
            </w:pPr>
          </w:p>
        </w:tc>
        <w:tc>
          <w:tcPr>
            <w:tcW w:w="2692" w:type="dxa"/>
            <w:gridSpan w:val="2"/>
          </w:tcPr>
          <w:p>
            <w:pPr>
              <w:pStyle w:val="yTableNAm"/>
              <w:tabs>
                <w:tab w:val="clear" w:pos="567"/>
                <w:tab w:val="left" w:pos="470"/>
              </w:tabs>
              <w:ind w:left="470" w:hanging="470"/>
            </w:pPr>
            <w:r>
              <w:t>(a)</w:t>
            </w:r>
            <w:r>
              <w:tab/>
              <w:t>for a claim not exceeding $10 000</w:t>
            </w:r>
          </w:p>
        </w:tc>
        <w:tc>
          <w:tcPr>
            <w:tcW w:w="1274" w:type="dxa"/>
            <w:gridSpan w:val="2"/>
            <w:vAlign w:val="bottom"/>
          </w:tcPr>
          <w:p>
            <w:pPr>
              <w:pStyle w:val="yTableNAm"/>
              <w:rPr>
                <w:szCs w:val="22"/>
              </w:rPr>
            </w:pPr>
            <w:r>
              <w:rPr>
                <w:szCs w:val="22"/>
              </w:rPr>
              <w:t>156.00</w:t>
            </w:r>
          </w:p>
        </w:tc>
        <w:tc>
          <w:tcPr>
            <w:tcW w:w="1259" w:type="dxa"/>
            <w:gridSpan w:val="2"/>
            <w:vAlign w:val="bottom"/>
          </w:tcPr>
          <w:p>
            <w:pPr>
              <w:pStyle w:val="yTableNAm"/>
              <w:rPr>
                <w:szCs w:val="22"/>
              </w:rPr>
            </w:pPr>
            <w:r>
              <w:rPr>
                <w:szCs w:val="22"/>
              </w:rPr>
              <w:t>303.00</w:t>
            </w:r>
          </w:p>
        </w:tc>
        <w:tc>
          <w:tcPr>
            <w:tcW w:w="1155" w:type="dxa"/>
            <w:vAlign w:val="bottom"/>
          </w:tcPr>
          <w:p>
            <w:pPr>
              <w:pStyle w:val="yTableNAm"/>
              <w:rPr>
                <w:szCs w:val="22"/>
              </w:rPr>
            </w:pPr>
            <w:r>
              <w:rPr>
                <w:szCs w:val="22"/>
              </w:rPr>
              <w:t>46.80</w:t>
            </w:r>
          </w:p>
        </w:tc>
      </w:tr>
      <w:tr>
        <w:trPr>
          <w:cantSplit/>
        </w:trPr>
        <w:tc>
          <w:tcPr>
            <w:tcW w:w="708" w:type="dxa"/>
          </w:tcPr>
          <w:p>
            <w:pPr>
              <w:pStyle w:val="yTableNAm"/>
            </w:pPr>
          </w:p>
        </w:tc>
        <w:tc>
          <w:tcPr>
            <w:tcW w:w="2692" w:type="dxa"/>
            <w:gridSpan w:val="2"/>
          </w:tcPr>
          <w:p>
            <w:pPr>
              <w:pStyle w:val="yTableNAm"/>
              <w:tabs>
                <w:tab w:val="clear" w:pos="567"/>
                <w:tab w:val="left" w:pos="470"/>
              </w:tabs>
              <w:ind w:left="470" w:hanging="470"/>
            </w:pPr>
            <w:r>
              <w:t>(b)</w:t>
            </w:r>
            <w:r>
              <w:tab/>
              <w:t>for a claim exceeding $10 000 but not exceeding $50 000</w:t>
            </w:r>
          </w:p>
        </w:tc>
        <w:tc>
          <w:tcPr>
            <w:tcW w:w="1274" w:type="dxa"/>
            <w:gridSpan w:val="2"/>
            <w:vAlign w:val="bottom"/>
          </w:tcPr>
          <w:p>
            <w:pPr>
              <w:pStyle w:val="yTableNAm"/>
            </w:pPr>
            <w:r>
              <w:rPr>
                <w:szCs w:val="18"/>
              </w:rPr>
              <w:t>396.00</w:t>
            </w:r>
          </w:p>
        </w:tc>
        <w:tc>
          <w:tcPr>
            <w:tcW w:w="1259" w:type="dxa"/>
            <w:gridSpan w:val="2"/>
            <w:vAlign w:val="bottom"/>
          </w:tcPr>
          <w:p>
            <w:pPr>
              <w:pStyle w:val="yTableNAm"/>
            </w:pPr>
            <w:r>
              <w:rPr>
                <w:szCs w:val="18"/>
              </w:rPr>
              <w:t>773.00</w:t>
            </w:r>
          </w:p>
        </w:tc>
        <w:tc>
          <w:tcPr>
            <w:tcW w:w="1155" w:type="dxa"/>
            <w:vAlign w:val="bottom"/>
          </w:tcPr>
          <w:p>
            <w:pPr>
              <w:pStyle w:val="yTableNAm"/>
            </w:pPr>
            <w:r>
              <w:rPr>
                <w:szCs w:val="18"/>
              </w:rPr>
              <w:t>100.00</w:t>
            </w:r>
          </w:p>
        </w:tc>
      </w:tr>
      <w:tr>
        <w:trPr>
          <w:cantSplit/>
        </w:trPr>
        <w:tc>
          <w:tcPr>
            <w:tcW w:w="708" w:type="dxa"/>
          </w:tcPr>
          <w:p>
            <w:pPr>
              <w:pStyle w:val="yTableNAm"/>
            </w:pPr>
          </w:p>
        </w:tc>
        <w:tc>
          <w:tcPr>
            <w:tcW w:w="2692" w:type="dxa"/>
            <w:gridSpan w:val="2"/>
          </w:tcPr>
          <w:p>
            <w:pPr>
              <w:pStyle w:val="yTableNAm"/>
              <w:tabs>
                <w:tab w:val="clear" w:pos="567"/>
                <w:tab w:val="left" w:pos="470"/>
              </w:tabs>
              <w:ind w:left="470" w:hanging="470"/>
            </w:pPr>
            <w:r>
              <w:t>(c)</w:t>
            </w:r>
            <w:r>
              <w:tab/>
              <w:t>for a claim exceeding $50 000</w:t>
            </w:r>
          </w:p>
        </w:tc>
        <w:tc>
          <w:tcPr>
            <w:tcW w:w="1274" w:type="dxa"/>
            <w:gridSpan w:val="2"/>
            <w:vAlign w:val="bottom"/>
          </w:tcPr>
          <w:p>
            <w:pPr>
              <w:pStyle w:val="yTableNAm"/>
              <w:rPr>
                <w:szCs w:val="18"/>
              </w:rPr>
            </w:pPr>
            <w:r>
              <w:rPr>
                <w:szCs w:val="18"/>
              </w:rPr>
              <w:t>630.00</w:t>
            </w:r>
          </w:p>
        </w:tc>
        <w:tc>
          <w:tcPr>
            <w:tcW w:w="1259" w:type="dxa"/>
            <w:gridSpan w:val="2"/>
            <w:vAlign w:val="bottom"/>
          </w:tcPr>
          <w:p>
            <w:pPr>
              <w:pStyle w:val="yTableNAm"/>
              <w:rPr>
                <w:szCs w:val="18"/>
              </w:rPr>
            </w:pPr>
            <w:r>
              <w:t>1 227.00</w:t>
            </w:r>
          </w:p>
        </w:tc>
        <w:tc>
          <w:tcPr>
            <w:tcW w:w="1155" w:type="dxa"/>
            <w:vAlign w:val="bottom"/>
          </w:tcPr>
          <w:p>
            <w:pPr>
              <w:pStyle w:val="yTableNAm"/>
              <w:rPr>
                <w:szCs w:val="18"/>
              </w:rPr>
            </w:pPr>
            <w:r>
              <w:t>100.00</w:t>
            </w:r>
          </w:p>
        </w:tc>
      </w:tr>
      <w:tr>
        <w:trPr>
          <w:cantSplit/>
        </w:trPr>
        <w:tc>
          <w:tcPr>
            <w:tcW w:w="708" w:type="dxa"/>
          </w:tcPr>
          <w:p>
            <w:pPr>
              <w:pStyle w:val="yTableNAm"/>
              <w:rPr>
                <w:rFonts w:ascii="Arial" w:hAnsi="Arial" w:cs="Arial"/>
                <w:sz w:val="18"/>
                <w:szCs w:val="18"/>
              </w:rPr>
            </w:pPr>
          </w:p>
        </w:tc>
        <w:tc>
          <w:tcPr>
            <w:tcW w:w="6380"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tc>
        <w:tc>
          <w:tcPr>
            <w:tcW w:w="1275" w:type="dxa"/>
            <w:gridSpan w:val="2"/>
          </w:tcPr>
          <w:p>
            <w:pPr>
              <w:pStyle w:val="yTableNAm"/>
            </w:pPr>
          </w:p>
        </w:tc>
        <w:tc>
          <w:tcPr>
            <w:tcW w:w="1276" w:type="dxa"/>
            <w:gridSpan w:val="2"/>
          </w:tcPr>
          <w:p>
            <w:pPr>
              <w:pStyle w:val="yTableNAm"/>
            </w:pPr>
          </w:p>
        </w:tc>
        <w:tc>
          <w:tcPr>
            <w:tcW w:w="1418" w:type="dxa"/>
            <w:gridSpan w:val="2"/>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r>
              <w:t>101.00</w:t>
            </w:r>
          </w:p>
        </w:tc>
        <w:tc>
          <w:tcPr>
            <w:tcW w:w="1276" w:type="dxa"/>
            <w:gridSpan w:val="2"/>
            <w:vAlign w:val="bottom"/>
          </w:tcPr>
          <w:p>
            <w:pPr>
              <w:pStyle w:val="yTableNAm"/>
            </w:pPr>
            <w:r>
              <w:t>197.50</w:t>
            </w:r>
          </w:p>
        </w:tc>
        <w:tc>
          <w:tcPr>
            <w:tcW w:w="1418" w:type="dxa"/>
            <w:gridSpan w:val="2"/>
            <w:vAlign w:val="bottom"/>
          </w:tcPr>
          <w:p>
            <w:pPr>
              <w:pStyle w:val="yTableNAm"/>
            </w:pPr>
            <w:r>
              <w:t>30.30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r>
              <w:t>185.00</w:t>
            </w:r>
          </w:p>
        </w:tc>
        <w:tc>
          <w:tcPr>
            <w:tcW w:w="1276" w:type="dxa"/>
            <w:gridSpan w:val="2"/>
            <w:vAlign w:val="bottom"/>
          </w:tcPr>
          <w:p>
            <w:pPr>
              <w:pStyle w:val="yTableNAm"/>
            </w:pPr>
            <w:r>
              <w:t>306.00</w:t>
            </w:r>
          </w:p>
        </w:tc>
        <w:tc>
          <w:tcPr>
            <w:tcW w:w="1418" w:type="dxa"/>
            <w:gridSpan w:val="2"/>
            <w:vAlign w:val="bottom"/>
          </w:tcPr>
          <w:p>
            <w:pPr>
              <w:pStyle w:val="yTableNAm"/>
            </w:pPr>
            <w:r>
              <w:t>55.50</w:t>
            </w:r>
          </w:p>
        </w:tc>
      </w:tr>
      <w:tr>
        <w:trPr>
          <w:cantSplit/>
        </w:trPr>
        <w:tc>
          <w:tcPr>
            <w:tcW w:w="708" w:type="dxa"/>
          </w:tcPr>
          <w:p>
            <w:pPr>
              <w:pStyle w:val="yTableNAm"/>
              <w:keepNext/>
              <w:keepLines/>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r>
              <w:t>294.00</w:t>
            </w:r>
          </w:p>
        </w:tc>
        <w:tc>
          <w:tcPr>
            <w:tcW w:w="1276" w:type="dxa"/>
            <w:gridSpan w:val="2"/>
            <w:vAlign w:val="bottom"/>
          </w:tcPr>
          <w:p>
            <w:pPr>
              <w:pStyle w:val="yTableNAm"/>
            </w:pPr>
            <w:r>
              <w:t>491.00</w:t>
            </w:r>
          </w:p>
        </w:tc>
        <w:tc>
          <w:tcPr>
            <w:tcW w:w="1418" w:type="dxa"/>
            <w:gridSpan w:val="2"/>
            <w:vAlign w:val="bottom"/>
          </w:tcPr>
          <w:p>
            <w:pPr>
              <w:pStyle w:val="yTableNAm"/>
            </w:pPr>
            <w:r>
              <w:t>88.00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r>
              <w:t>51.90</w:t>
            </w:r>
          </w:p>
        </w:tc>
        <w:tc>
          <w:tcPr>
            <w:tcW w:w="1276" w:type="dxa"/>
            <w:gridSpan w:val="2"/>
            <w:vAlign w:val="bottom"/>
          </w:tcPr>
          <w:p>
            <w:pPr>
              <w:pStyle w:val="yTableNAm"/>
            </w:pPr>
            <w:r>
              <w:t>133.50</w:t>
            </w:r>
          </w:p>
        </w:tc>
        <w:tc>
          <w:tcPr>
            <w:tcW w:w="1418" w:type="dxa"/>
            <w:gridSpan w:val="2"/>
            <w:vAlign w:val="bottom"/>
          </w:tcPr>
          <w:p>
            <w:pPr>
              <w:pStyle w:val="yTableNAm"/>
            </w:pPr>
            <w:r>
              <w:t>15.55</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r>
              <w:t>78.00</w:t>
            </w:r>
          </w:p>
        </w:tc>
        <w:tc>
          <w:tcPr>
            <w:tcW w:w="1276" w:type="dxa"/>
            <w:gridSpan w:val="2"/>
            <w:vAlign w:val="bottom"/>
          </w:tcPr>
          <w:p>
            <w:pPr>
              <w:pStyle w:val="yTableNAm"/>
            </w:pPr>
            <w:r>
              <w:t>204.00</w:t>
            </w:r>
          </w:p>
        </w:tc>
        <w:tc>
          <w:tcPr>
            <w:tcW w:w="1418" w:type="dxa"/>
            <w:gridSpan w:val="2"/>
            <w:vAlign w:val="bottom"/>
          </w:tcPr>
          <w:p>
            <w:pPr>
              <w:pStyle w:val="yTableNAm"/>
            </w:pPr>
            <w:r>
              <w:t>23.40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r>
              <w:t>104.50</w:t>
            </w:r>
          </w:p>
        </w:tc>
        <w:tc>
          <w:tcPr>
            <w:tcW w:w="1276" w:type="dxa"/>
            <w:gridSpan w:val="2"/>
            <w:vAlign w:val="bottom"/>
          </w:tcPr>
          <w:p>
            <w:pPr>
              <w:pStyle w:val="yTableNAm"/>
            </w:pPr>
            <w:r>
              <w:t>274.00</w:t>
            </w:r>
          </w:p>
        </w:tc>
        <w:tc>
          <w:tcPr>
            <w:tcW w:w="1418" w:type="dxa"/>
            <w:gridSpan w:val="2"/>
            <w:vAlign w:val="bottom"/>
          </w:tcPr>
          <w:p>
            <w:pPr>
              <w:pStyle w:val="yTableNAm"/>
            </w:pPr>
            <w:r>
              <w:t>31.30</w:t>
            </w:r>
          </w:p>
        </w:tc>
      </w:tr>
      <w:tr>
        <w:trPr>
          <w:cantSplit/>
        </w:trPr>
        <w:tc>
          <w:tcPr>
            <w:tcW w:w="708" w:type="dxa"/>
          </w:tcPr>
          <w:p>
            <w:pPr>
              <w:pStyle w:val="yTableNAm"/>
            </w:pPr>
            <w:r>
              <w:t>4.</w:t>
            </w:r>
          </w:p>
        </w:tc>
        <w:tc>
          <w:tcPr>
            <w:tcW w:w="2411" w:type="dxa"/>
          </w:tcPr>
          <w:p>
            <w:pPr>
              <w:pStyle w:val="yTableNAm"/>
            </w:pPr>
            <w:r>
              <w:t xml:space="preserve">Application for hearing — </w:t>
            </w:r>
          </w:p>
        </w:tc>
        <w:tc>
          <w:tcPr>
            <w:tcW w:w="1275" w:type="dxa"/>
            <w:gridSpan w:val="2"/>
            <w:vAlign w:val="bottom"/>
          </w:tcPr>
          <w:p>
            <w:pPr>
              <w:pStyle w:val="yTableNAm"/>
            </w:pPr>
          </w:p>
        </w:tc>
        <w:tc>
          <w:tcPr>
            <w:tcW w:w="1276" w:type="dxa"/>
            <w:gridSpan w:val="2"/>
            <w:vAlign w:val="bottom"/>
          </w:tcPr>
          <w:p>
            <w:pPr>
              <w:pStyle w:val="yTableNAm"/>
            </w:pPr>
          </w:p>
        </w:tc>
        <w:tc>
          <w:tcPr>
            <w:tcW w:w="1418" w:type="dxa"/>
            <w:gridSpan w:val="2"/>
            <w:vAlign w:val="bottom"/>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r>
              <w:t>246.00</w:t>
            </w:r>
          </w:p>
        </w:tc>
        <w:tc>
          <w:tcPr>
            <w:tcW w:w="1276" w:type="dxa"/>
            <w:gridSpan w:val="2"/>
            <w:vAlign w:val="bottom"/>
          </w:tcPr>
          <w:p>
            <w:pPr>
              <w:pStyle w:val="yTableNAm"/>
            </w:pPr>
            <w:r>
              <w:t>479.00</w:t>
            </w:r>
          </w:p>
        </w:tc>
        <w:tc>
          <w:tcPr>
            <w:tcW w:w="1418" w:type="dxa"/>
            <w:gridSpan w:val="2"/>
            <w:vAlign w:val="bottom"/>
          </w:tcPr>
          <w:p>
            <w:pPr>
              <w:pStyle w:val="yTableNAm"/>
            </w:pPr>
            <w:r>
              <w:t>74.00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r>
              <w:t>449.00</w:t>
            </w:r>
          </w:p>
        </w:tc>
        <w:tc>
          <w:tcPr>
            <w:tcW w:w="1276" w:type="dxa"/>
            <w:gridSpan w:val="2"/>
            <w:vAlign w:val="bottom"/>
          </w:tcPr>
          <w:p>
            <w:pPr>
              <w:pStyle w:val="yTableNAm"/>
            </w:pPr>
            <w:r>
              <w:t>864.00</w:t>
            </w:r>
          </w:p>
        </w:tc>
        <w:tc>
          <w:tcPr>
            <w:tcW w:w="1418" w:type="dxa"/>
            <w:gridSpan w:val="2"/>
            <w:vAlign w:val="bottom"/>
          </w:tcPr>
          <w:p>
            <w:pPr>
              <w:pStyle w:val="yTableNAm"/>
            </w:pPr>
            <w:r>
              <w:t>100.00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r>
              <w:t>498.00</w:t>
            </w:r>
          </w:p>
        </w:tc>
        <w:tc>
          <w:tcPr>
            <w:tcW w:w="1276" w:type="dxa"/>
            <w:gridSpan w:val="2"/>
            <w:vAlign w:val="bottom"/>
          </w:tcPr>
          <w:p>
            <w:pPr>
              <w:pStyle w:val="yTableNAm"/>
            </w:pPr>
            <w:r>
              <w:t>966.00</w:t>
            </w:r>
          </w:p>
        </w:tc>
        <w:tc>
          <w:tcPr>
            <w:tcW w:w="1418" w:type="dxa"/>
            <w:gridSpan w:val="2"/>
            <w:vAlign w:val="bottom"/>
          </w:tcPr>
          <w:p>
            <w:pPr>
              <w:pStyle w:val="yTableNAm"/>
            </w:pPr>
            <w:r>
              <w:t>100.00</w:t>
            </w:r>
          </w:p>
        </w:tc>
      </w:tr>
      <w:tr>
        <w:trPr>
          <w:cantSplit/>
          <w:trHeight w:val="124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tc>
        <w:tc>
          <w:tcPr>
            <w:tcW w:w="1275" w:type="dxa"/>
            <w:gridSpan w:val="2"/>
            <w:vAlign w:val="bottom"/>
          </w:tcPr>
          <w:p>
            <w:pPr>
              <w:pStyle w:val="yTableNAm"/>
            </w:pPr>
          </w:p>
        </w:tc>
        <w:tc>
          <w:tcPr>
            <w:tcW w:w="1276" w:type="dxa"/>
            <w:gridSpan w:val="2"/>
            <w:vAlign w:val="bottom"/>
          </w:tcPr>
          <w:p>
            <w:pPr>
              <w:pStyle w:val="yTableNAm"/>
            </w:pPr>
          </w:p>
        </w:tc>
        <w:tc>
          <w:tcPr>
            <w:tcW w:w="1418" w:type="dxa"/>
            <w:gridSpan w:val="2"/>
            <w:vAlign w:val="bottom"/>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r>
              <w:t>141.50</w:t>
            </w:r>
          </w:p>
        </w:tc>
        <w:tc>
          <w:tcPr>
            <w:tcW w:w="1276" w:type="dxa"/>
            <w:gridSpan w:val="2"/>
            <w:vAlign w:val="bottom"/>
          </w:tcPr>
          <w:p>
            <w:pPr>
              <w:pStyle w:val="yTableNAm"/>
            </w:pPr>
            <w:r>
              <w:t>371.00</w:t>
            </w:r>
          </w:p>
        </w:tc>
        <w:tc>
          <w:tcPr>
            <w:tcW w:w="1418" w:type="dxa"/>
            <w:gridSpan w:val="2"/>
            <w:vAlign w:val="bottom"/>
          </w:tcPr>
          <w:p>
            <w:pPr>
              <w:pStyle w:val="yTableNAm"/>
            </w:pPr>
            <w:r>
              <w:t>42.40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r>
              <w:t>250.00</w:t>
            </w:r>
          </w:p>
        </w:tc>
        <w:tc>
          <w:tcPr>
            <w:tcW w:w="1276" w:type="dxa"/>
            <w:gridSpan w:val="2"/>
            <w:vAlign w:val="bottom"/>
          </w:tcPr>
          <w:p>
            <w:pPr>
              <w:pStyle w:val="yTableNAm"/>
            </w:pPr>
            <w:r>
              <w:t>648.00</w:t>
            </w:r>
          </w:p>
        </w:tc>
        <w:tc>
          <w:tcPr>
            <w:tcW w:w="1418" w:type="dxa"/>
            <w:gridSpan w:val="2"/>
            <w:vAlign w:val="bottom"/>
          </w:tcPr>
          <w:p>
            <w:pPr>
              <w:pStyle w:val="yTableNAm"/>
            </w:pPr>
            <w:r>
              <w:t>75.00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r>
              <w:t>358.00</w:t>
            </w:r>
          </w:p>
        </w:tc>
        <w:tc>
          <w:tcPr>
            <w:tcW w:w="1276" w:type="dxa"/>
            <w:gridSpan w:val="2"/>
            <w:vAlign w:val="bottom"/>
          </w:tcPr>
          <w:p>
            <w:pPr>
              <w:pStyle w:val="yTableNAm"/>
            </w:pPr>
            <w:r>
              <w:t>922.00</w:t>
            </w:r>
          </w:p>
        </w:tc>
        <w:tc>
          <w:tcPr>
            <w:tcW w:w="1418" w:type="dxa"/>
            <w:gridSpan w:val="2"/>
            <w:vAlign w:val="bottom"/>
          </w:tcPr>
          <w:p>
            <w:pPr>
              <w:pStyle w:val="yTableNAm"/>
            </w:pPr>
            <w:r>
              <w:t>100.00</w:t>
            </w:r>
          </w:p>
        </w:tc>
      </w:tr>
      <w:tr>
        <w:trPr>
          <w:cantSplit/>
          <w:trHeight w:val="102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113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1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tc>
        <w:tc>
          <w:tcPr>
            <w:tcW w:w="1275" w:type="dxa"/>
            <w:gridSpan w:val="2"/>
            <w:vAlign w:val="bottom"/>
          </w:tcPr>
          <w:p>
            <w:pPr>
              <w:pStyle w:val="yTableNAm"/>
            </w:pPr>
          </w:p>
        </w:tc>
        <w:tc>
          <w:tcPr>
            <w:tcW w:w="1276" w:type="dxa"/>
            <w:gridSpan w:val="2"/>
            <w:vAlign w:val="bottom"/>
          </w:tcPr>
          <w:p>
            <w:pPr>
              <w:pStyle w:val="yTableNAm"/>
            </w:pPr>
          </w:p>
        </w:tc>
        <w:tc>
          <w:tcPr>
            <w:tcW w:w="1418" w:type="dxa"/>
            <w:gridSpan w:val="2"/>
            <w:vAlign w:val="bottom"/>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r>
              <w:t>141.50</w:t>
            </w:r>
          </w:p>
        </w:tc>
        <w:tc>
          <w:tcPr>
            <w:tcW w:w="1276" w:type="dxa"/>
            <w:gridSpan w:val="2"/>
            <w:vAlign w:val="bottom"/>
          </w:tcPr>
          <w:p>
            <w:pPr>
              <w:pStyle w:val="yTableNAm"/>
            </w:pPr>
            <w:r>
              <w:t>371.00</w:t>
            </w:r>
          </w:p>
        </w:tc>
        <w:tc>
          <w:tcPr>
            <w:tcW w:w="1418" w:type="dxa"/>
            <w:gridSpan w:val="2"/>
            <w:vAlign w:val="bottom"/>
          </w:tcPr>
          <w:p>
            <w:pPr>
              <w:pStyle w:val="yTableNAm"/>
            </w:pPr>
            <w:r>
              <w:t>42.40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r>
              <w:t>250.00</w:t>
            </w:r>
          </w:p>
        </w:tc>
        <w:tc>
          <w:tcPr>
            <w:tcW w:w="1276" w:type="dxa"/>
            <w:gridSpan w:val="2"/>
            <w:vAlign w:val="bottom"/>
          </w:tcPr>
          <w:p>
            <w:pPr>
              <w:pStyle w:val="yTableNAm"/>
            </w:pPr>
            <w:r>
              <w:t>648.00</w:t>
            </w:r>
          </w:p>
        </w:tc>
        <w:tc>
          <w:tcPr>
            <w:tcW w:w="1418" w:type="dxa"/>
            <w:gridSpan w:val="2"/>
            <w:vAlign w:val="bottom"/>
          </w:tcPr>
          <w:p>
            <w:pPr>
              <w:pStyle w:val="yTableNAm"/>
            </w:pPr>
            <w:r>
              <w:t>75.00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r>
              <w:t>358.00</w:t>
            </w:r>
          </w:p>
        </w:tc>
        <w:tc>
          <w:tcPr>
            <w:tcW w:w="1276" w:type="dxa"/>
            <w:gridSpan w:val="2"/>
            <w:vAlign w:val="bottom"/>
          </w:tcPr>
          <w:p>
            <w:pPr>
              <w:pStyle w:val="yTableNAm"/>
            </w:pPr>
            <w:r>
              <w:t>922.00</w:t>
            </w:r>
          </w:p>
        </w:tc>
        <w:tc>
          <w:tcPr>
            <w:tcW w:w="1418" w:type="dxa"/>
            <w:gridSpan w:val="2"/>
            <w:vAlign w:val="bottom"/>
          </w:tcPr>
          <w:p>
            <w:pPr>
              <w:pStyle w:val="yTableNAm"/>
            </w:pPr>
            <w:r>
              <w:t>100.00</w:t>
            </w:r>
          </w:p>
        </w:tc>
      </w:tr>
      <w:tr>
        <w:trPr>
          <w:cantSplit/>
          <w:trHeight w:val="130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applications referred to in item 10 or 11 or if the proceedings are of an interlocutory nature only.</w:t>
            </w:r>
          </w:p>
        </w:tc>
      </w:tr>
      <w:tr>
        <w:trPr>
          <w:cantSplit/>
          <w:trHeight w:val="73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tc>
        <w:tc>
          <w:tcPr>
            <w:tcW w:w="1275" w:type="dxa"/>
            <w:gridSpan w:val="2"/>
          </w:tcPr>
          <w:p>
            <w:pPr>
              <w:pStyle w:val="yTableNAm"/>
            </w:pPr>
          </w:p>
        </w:tc>
        <w:tc>
          <w:tcPr>
            <w:tcW w:w="1276" w:type="dxa"/>
            <w:gridSpan w:val="2"/>
          </w:tcPr>
          <w:p>
            <w:pPr>
              <w:pStyle w:val="yTableNAm"/>
            </w:pPr>
          </w:p>
        </w:tc>
        <w:tc>
          <w:tcPr>
            <w:tcW w:w="1418" w:type="dxa"/>
            <w:gridSpan w:val="2"/>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r>
              <w:t>130.50</w:t>
            </w:r>
          </w:p>
        </w:tc>
        <w:tc>
          <w:tcPr>
            <w:tcW w:w="1276" w:type="dxa"/>
            <w:gridSpan w:val="2"/>
            <w:vAlign w:val="bottom"/>
          </w:tcPr>
          <w:p>
            <w:pPr>
              <w:pStyle w:val="yTableNAm"/>
            </w:pPr>
            <w:r>
              <w:t>253.00</w:t>
            </w:r>
          </w:p>
        </w:tc>
        <w:tc>
          <w:tcPr>
            <w:tcW w:w="1418" w:type="dxa"/>
            <w:gridSpan w:val="2"/>
            <w:vAlign w:val="bottom"/>
          </w:tcPr>
          <w:p>
            <w:pPr>
              <w:pStyle w:val="yTableNAm"/>
            </w:pPr>
            <w:r>
              <w:t>39.10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r>
              <w:t>157.00</w:t>
            </w:r>
          </w:p>
        </w:tc>
        <w:tc>
          <w:tcPr>
            <w:tcW w:w="1276" w:type="dxa"/>
            <w:gridSpan w:val="2"/>
            <w:vAlign w:val="bottom"/>
          </w:tcPr>
          <w:p>
            <w:pPr>
              <w:pStyle w:val="yTableNAm"/>
            </w:pPr>
            <w:r>
              <w:t>303.00</w:t>
            </w:r>
          </w:p>
        </w:tc>
        <w:tc>
          <w:tcPr>
            <w:tcW w:w="1418" w:type="dxa"/>
            <w:gridSpan w:val="2"/>
            <w:vAlign w:val="bottom"/>
          </w:tcPr>
          <w:p>
            <w:pPr>
              <w:pStyle w:val="yTableNAm"/>
            </w:pPr>
            <w:r>
              <w:t>47.10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r>
              <w:t>211.00</w:t>
            </w:r>
          </w:p>
        </w:tc>
        <w:tc>
          <w:tcPr>
            <w:tcW w:w="1276" w:type="dxa"/>
            <w:gridSpan w:val="2"/>
            <w:vAlign w:val="bottom"/>
          </w:tcPr>
          <w:p>
            <w:pPr>
              <w:pStyle w:val="yTableNAm"/>
            </w:pPr>
            <w:r>
              <w:t>413.00</w:t>
            </w:r>
          </w:p>
        </w:tc>
        <w:tc>
          <w:tcPr>
            <w:tcW w:w="1418" w:type="dxa"/>
            <w:gridSpan w:val="2"/>
            <w:vAlign w:val="bottom"/>
          </w:tcPr>
          <w:p>
            <w:pPr>
              <w:pStyle w:val="yTableNAm"/>
            </w:pPr>
            <w:r>
              <w:t>63.50</w:t>
            </w:r>
          </w:p>
        </w:tc>
      </w:tr>
      <w:tr>
        <w:trPr>
          <w:cantSplit/>
          <w:trHeight w:val="107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45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tc>
        <w:tc>
          <w:tcPr>
            <w:tcW w:w="1275" w:type="dxa"/>
            <w:gridSpan w:val="2"/>
          </w:tcPr>
          <w:p>
            <w:pPr>
              <w:pStyle w:val="yTableNAm"/>
            </w:pPr>
          </w:p>
        </w:tc>
        <w:tc>
          <w:tcPr>
            <w:tcW w:w="1276" w:type="dxa"/>
            <w:gridSpan w:val="2"/>
          </w:tcPr>
          <w:p>
            <w:pPr>
              <w:pStyle w:val="yTableNAm"/>
            </w:pPr>
          </w:p>
        </w:tc>
        <w:tc>
          <w:tcPr>
            <w:tcW w:w="1418" w:type="dxa"/>
            <w:gridSpan w:val="2"/>
          </w:tcPr>
          <w:p>
            <w:pPr>
              <w:pStyle w:val="yTableNAm"/>
              <w:rPr>
                <w:szCs w:val="18"/>
              </w:rPr>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tcPr>
          <w:p>
            <w:pPr>
              <w:pStyle w:val="yTableNAm"/>
            </w:pPr>
            <w:r>
              <w:t>130.50</w:t>
            </w:r>
            <w:r>
              <w:rPr>
                <w:szCs w:val="18"/>
              </w:rPr>
              <w:t xml:space="preserve"> plus 2.50%</w:t>
            </w:r>
          </w:p>
        </w:tc>
        <w:tc>
          <w:tcPr>
            <w:tcW w:w="1276" w:type="dxa"/>
            <w:gridSpan w:val="2"/>
          </w:tcPr>
          <w:p>
            <w:pPr>
              <w:pStyle w:val="yTableNAm"/>
            </w:pPr>
            <w:r>
              <w:t xml:space="preserve">253.00 </w:t>
            </w:r>
            <w:r>
              <w:rPr>
                <w:szCs w:val="18"/>
              </w:rPr>
              <w:t>plus 2.50%</w:t>
            </w:r>
          </w:p>
        </w:tc>
        <w:tc>
          <w:tcPr>
            <w:tcW w:w="1418" w:type="dxa"/>
            <w:gridSpan w:val="2"/>
          </w:tcPr>
          <w:p>
            <w:pPr>
              <w:pStyle w:val="yTableNAm"/>
            </w:pPr>
            <w:r>
              <w:t>39.10 p</w:t>
            </w:r>
            <w:r>
              <w:rPr>
                <w:szCs w:val="18"/>
              </w:rPr>
              <w:t>lus 0.00%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tcPr>
          <w:p>
            <w:pPr>
              <w:pStyle w:val="yTableNAm"/>
            </w:pPr>
            <w:r>
              <w:t xml:space="preserve">157.00 </w:t>
            </w:r>
            <w:r>
              <w:rPr>
                <w:szCs w:val="18"/>
              </w:rPr>
              <w:t>plus 2.50%</w:t>
            </w:r>
          </w:p>
        </w:tc>
        <w:tc>
          <w:tcPr>
            <w:tcW w:w="1276" w:type="dxa"/>
            <w:gridSpan w:val="2"/>
          </w:tcPr>
          <w:p>
            <w:pPr>
              <w:pStyle w:val="yTableNAm"/>
            </w:pPr>
            <w:r>
              <w:t xml:space="preserve">303.00 </w:t>
            </w:r>
            <w:r>
              <w:rPr>
                <w:szCs w:val="18"/>
              </w:rPr>
              <w:t>plus 2.50%</w:t>
            </w:r>
          </w:p>
        </w:tc>
        <w:tc>
          <w:tcPr>
            <w:tcW w:w="1418" w:type="dxa"/>
            <w:gridSpan w:val="2"/>
          </w:tcPr>
          <w:p>
            <w:pPr>
              <w:pStyle w:val="yTableNAm"/>
            </w:pPr>
            <w:r>
              <w:t xml:space="preserve">47.10 </w:t>
            </w:r>
            <w:r>
              <w:rPr>
                <w:szCs w:val="18"/>
              </w:rPr>
              <w:t>plus 0.00%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tcPr>
          <w:p>
            <w:pPr>
              <w:pStyle w:val="yTableNAm"/>
            </w:pPr>
            <w:r>
              <w:t>211.00 plus 2.50%</w:t>
            </w:r>
          </w:p>
        </w:tc>
        <w:tc>
          <w:tcPr>
            <w:tcW w:w="1276" w:type="dxa"/>
            <w:gridSpan w:val="2"/>
          </w:tcPr>
          <w:p>
            <w:pPr>
              <w:pStyle w:val="yTableNAm"/>
            </w:pPr>
            <w:r>
              <w:t>413.00 plus 2.50%</w:t>
            </w:r>
          </w:p>
        </w:tc>
        <w:tc>
          <w:tcPr>
            <w:tcW w:w="1418" w:type="dxa"/>
            <w:gridSpan w:val="2"/>
          </w:tcPr>
          <w:p>
            <w:pPr>
              <w:pStyle w:val="yTableNAm"/>
            </w:pPr>
            <w:r>
              <w:t>63.50 plus 0.00%</w:t>
            </w:r>
          </w:p>
        </w:tc>
      </w:tr>
      <w:tr>
        <w:trPr>
          <w:cantSplit/>
          <w:trHeight w:val="107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4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15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gridSpan w:val="2"/>
            <w:vAlign w:val="bottom"/>
          </w:tcPr>
          <w:p>
            <w:pPr>
              <w:pStyle w:val="yTableNAm"/>
              <w:keepNext/>
              <w:keepLines/>
              <w:jc w:val="center"/>
            </w:pPr>
          </w:p>
        </w:tc>
        <w:tc>
          <w:tcPr>
            <w:tcW w:w="1276" w:type="dxa"/>
            <w:gridSpan w:val="2"/>
            <w:vAlign w:val="bottom"/>
          </w:tcPr>
          <w:p>
            <w:pPr>
              <w:pStyle w:val="yTableNAm"/>
              <w:keepNext/>
              <w:keepLines/>
              <w:jc w:val="center"/>
            </w:pPr>
          </w:p>
        </w:tc>
        <w:tc>
          <w:tcPr>
            <w:tcW w:w="1418" w:type="dxa"/>
            <w:gridSpan w:val="2"/>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arresting the person</w:t>
            </w:r>
          </w:p>
        </w:tc>
        <w:tc>
          <w:tcPr>
            <w:tcW w:w="1275" w:type="dxa"/>
            <w:gridSpan w:val="2"/>
            <w:vAlign w:val="bottom"/>
          </w:tcPr>
          <w:p>
            <w:pPr>
              <w:pStyle w:val="yTableNAm"/>
            </w:pPr>
            <w:r>
              <w:t>171.00</w:t>
            </w:r>
          </w:p>
        </w:tc>
        <w:tc>
          <w:tcPr>
            <w:tcW w:w="1276" w:type="dxa"/>
            <w:gridSpan w:val="2"/>
            <w:vAlign w:val="bottom"/>
          </w:tcPr>
          <w:p>
            <w:pPr>
              <w:pStyle w:val="yTableNAm"/>
            </w:pPr>
            <w:r>
              <w:t>171.00</w:t>
            </w:r>
          </w:p>
        </w:tc>
        <w:tc>
          <w:tcPr>
            <w:tcW w:w="1418" w:type="dxa"/>
            <w:gridSpan w:val="2"/>
            <w:vAlign w:val="bottom"/>
          </w:tcPr>
          <w:p>
            <w:pPr>
              <w:pStyle w:val="yTableNAm"/>
            </w:pPr>
            <w:r>
              <w:t>171.00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conveying the person to a court or a custodial place and releasing the person from arrest or custody</w:t>
            </w:r>
          </w:p>
        </w:tc>
        <w:tc>
          <w:tcPr>
            <w:tcW w:w="1275" w:type="dxa"/>
            <w:gridSpan w:val="2"/>
            <w:vAlign w:val="bottom"/>
          </w:tcPr>
          <w:p>
            <w:pPr>
              <w:pStyle w:val="yTableNAm"/>
            </w:pPr>
            <w:r>
              <w:t>169.50</w:t>
            </w:r>
          </w:p>
        </w:tc>
        <w:tc>
          <w:tcPr>
            <w:tcW w:w="1276" w:type="dxa"/>
            <w:gridSpan w:val="2"/>
            <w:vAlign w:val="bottom"/>
          </w:tcPr>
          <w:p>
            <w:pPr>
              <w:pStyle w:val="yTableNAm"/>
            </w:pPr>
            <w:r>
              <w:t>169.50</w:t>
            </w:r>
          </w:p>
        </w:tc>
        <w:tc>
          <w:tcPr>
            <w:tcW w:w="1418" w:type="dxa"/>
            <w:gridSpan w:val="2"/>
            <w:vAlign w:val="bottom"/>
          </w:tcPr>
          <w:p>
            <w:pPr>
              <w:pStyle w:val="yTableNAm"/>
            </w:pPr>
            <w:r>
              <w:t>169.50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each 30 minutes after 2 hours and 30 minutes that an enforcement officer is required to keep the person in custody until the person is conveyed to a court or a custodial place</w:t>
            </w:r>
          </w:p>
        </w:tc>
        <w:tc>
          <w:tcPr>
            <w:tcW w:w="1275" w:type="dxa"/>
            <w:gridSpan w:val="2"/>
            <w:vAlign w:val="bottom"/>
          </w:tcPr>
          <w:p>
            <w:pPr>
              <w:pStyle w:val="yTableNAm"/>
            </w:pPr>
            <w:r>
              <w:t>44.90</w:t>
            </w:r>
          </w:p>
        </w:tc>
        <w:tc>
          <w:tcPr>
            <w:tcW w:w="1276" w:type="dxa"/>
            <w:gridSpan w:val="2"/>
            <w:vAlign w:val="bottom"/>
          </w:tcPr>
          <w:p>
            <w:pPr>
              <w:pStyle w:val="yTableNAm"/>
            </w:pPr>
            <w:r>
              <w:t>44.90</w:t>
            </w:r>
          </w:p>
        </w:tc>
        <w:tc>
          <w:tcPr>
            <w:tcW w:w="1418" w:type="dxa"/>
            <w:gridSpan w:val="2"/>
            <w:vAlign w:val="bottom"/>
          </w:tcPr>
          <w:p>
            <w:pPr>
              <w:pStyle w:val="yTableNAm"/>
            </w:pPr>
            <w:r>
              <w:t>44.90</w:t>
            </w:r>
          </w:p>
        </w:tc>
      </w:tr>
      <w:tr>
        <w:tblPrEx>
          <w:tblCellMar>
            <w:left w:w="57" w:type="dxa"/>
            <w:right w:w="57" w:type="dxa"/>
          </w:tblCellMar>
        </w:tblPrEx>
        <w:trPr>
          <w:cantSplit/>
          <w:trHeight w:val="102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w:t>
            </w:r>
            <w:r>
              <w:rPr>
                <w:rFonts w:ascii="Arial" w:hAnsi="Arial" w:cs="Arial"/>
                <w:spacing w:val="8"/>
                <w:sz w:val="18"/>
                <w:szCs w:val="18"/>
              </w:rPr>
              <w:t>f’</w:t>
            </w:r>
            <w:r>
              <w:rPr>
                <w:rFonts w:ascii="Arial" w:hAnsi="Arial" w:cs="Arial"/>
                <w:sz w:val="18"/>
                <w:szCs w:val="18"/>
              </w:rPr>
              <w:t>s functions under the warrant are performed and includes up to 3 attempts to perform the functions at the same address.</w:t>
            </w:r>
          </w:p>
        </w:tc>
      </w:tr>
      <w:tr>
        <w:tblPrEx>
          <w:tblCellMar>
            <w:left w:w="57" w:type="dxa"/>
            <w:right w:w="57" w:type="dxa"/>
          </w:tblCellMar>
        </w:tblPrEx>
        <w:trPr>
          <w:cantSplit/>
          <w:trHeight w:val="164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692" w:type="dxa"/>
            <w:gridSpan w:val="2"/>
          </w:tcPr>
          <w:p>
            <w:pPr>
              <w:pStyle w:val="yTableNAm"/>
            </w:pPr>
            <w:r>
              <w:t xml:space="preserve">For an application for an extraordinary licence under the </w:t>
            </w:r>
            <w:r>
              <w:rPr>
                <w:i/>
              </w:rPr>
              <w:t xml:space="preserve">Road Traffic (Authorisation to Drive) Act 2008 </w:t>
            </w:r>
            <w:r>
              <w:t>section 27</w:t>
            </w:r>
          </w:p>
        </w:tc>
        <w:tc>
          <w:tcPr>
            <w:tcW w:w="1274" w:type="dxa"/>
            <w:gridSpan w:val="2"/>
            <w:vAlign w:val="bottom"/>
          </w:tcPr>
          <w:p>
            <w:pPr>
              <w:pStyle w:val="yTableNAm"/>
            </w:pPr>
            <w:r>
              <w:t>255.00</w:t>
            </w:r>
          </w:p>
        </w:tc>
        <w:tc>
          <w:tcPr>
            <w:tcW w:w="1259" w:type="dxa"/>
            <w:gridSpan w:val="2"/>
            <w:vAlign w:val="bottom"/>
          </w:tcPr>
          <w:p>
            <w:pPr>
              <w:pStyle w:val="yTableNAm"/>
            </w:pPr>
            <w:r>
              <w:t>N/A</w:t>
            </w:r>
          </w:p>
        </w:tc>
        <w:tc>
          <w:tcPr>
            <w:tcW w:w="1155" w:type="dxa"/>
            <w:vAlign w:val="bottom"/>
          </w:tcPr>
          <w:p>
            <w:pPr>
              <w:pStyle w:val="yTableNAm"/>
            </w:pPr>
            <w:r>
              <w:t>76.50</w:t>
            </w:r>
          </w:p>
        </w:tc>
      </w:tr>
      <w:tr>
        <w:tblPrEx>
          <w:tblCellMar>
            <w:left w:w="57" w:type="dxa"/>
            <w:right w:w="57" w:type="dxa"/>
          </w:tblCellMar>
        </w:tblPrEx>
        <w:trPr>
          <w:cantSplit/>
        </w:trPr>
        <w:tc>
          <w:tcPr>
            <w:tcW w:w="708" w:type="dxa"/>
          </w:tcPr>
          <w:p>
            <w:pPr>
              <w:pStyle w:val="yTableNAm"/>
            </w:pPr>
            <w:r>
              <w:t>11.</w:t>
            </w:r>
          </w:p>
        </w:tc>
        <w:tc>
          <w:tcPr>
            <w:tcW w:w="2692" w:type="dxa"/>
            <w:gridSpan w:val="2"/>
          </w:tcPr>
          <w:p>
            <w:pPr>
              <w:pStyle w:val="yTableNAm"/>
              <w:tabs>
                <w:tab w:val="clear" w:pos="567"/>
                <w:tab w:val="left" w:pos="470"/>
              </w:tabs>
              <w:ind w:left="470" w:hanging="470"/>
            </w:pPr>
            <w:r>
              <w:t xml:space="preserve">On filing — </w:t>
            </w:r>
          </w:p>
          <w:p>
            <w:pPr>
              <w:pStyle w:val="yTableNAm"/>
              <w:tabs>
                <w:tab w:val="clear" w:pos="567"/>
                <w:tab w:val="left" w:pos="470"/>
              </w:tabs>
              <w:ind w:left="470" w:hanging="470"/>
            </w:pPr>
            <w:r>
              <w:t>(a)</w:t>
            </w:r>
            <w:r>
              <w:tab/>
              <w:t xml:space="preserve">an application for a misconduct restraining order under the </w:t>
            </w:r>
            <w:r>
              <w:rPr>
                <w:i/>
              </w:rPr>
              <w:t>Restraining Orders Act 1997</w:t>
            </w:r>
          </w:p>
        </w:tc>
        <w:tc>
          <w:tcPr>
            <w:tcW w:w="1274" w:type="dxa"/>
            <w:gridSpan w:val="2"/>
            <w:vAlign w:val="bottom"/>
          </w:tcPr>
          <w:p>
            <w:pPr>
              <w:pStyle w:val="yTableNAm"/>
            </w:pPr>
            <w:r>
              <w:t>155.00</w:t>
            </w:r>
          </w:p>
        </w:tc>
        <w:tc>
          <w:tcPr>
            <w:tcW w:w="1259" w:type="dxa"/>
            <w:gridSpan w:val="2"/>
            <w:vAlign w:val="bottom"/>
          </w:tcPr>
          <w:p>
            <w:pPr>
              <w:pStyle w:val="yTableNAm"/>
            </w:pPr>
            <w:r>
              <w:t>155.00</w:t>
            </w:r>
          </w:p>
        </w:tc>
        <w:tc>
          <w:tcPr>
            <w:tcW w:w="1155" w:type="dxa"/>
            <w:vAlign w:val="bottom"/>
          </w:tcPr>
          <w:p>
            <w:pPr>
              <w:pStyle w:val="yTableNAm"/>
            </w:pPr>
            <w:r>
              <w:t>46.50</w:t>
            </w:r>
          </w:p>
        </w:tc>
      </w:tr>
      <w:tr>
        <w:tblPrEx>
          <w:tblCellMar>
            <w:left w:w="57" w:type="dxa"/>
            <w:right w:w="57" w:type="dxa"/>
          </w:tblCellMar>
        </w:tblPrEx>
        <w:trPr>
          <w:cantSplit/>
        </w:trPr>
        <w:tc>
          <w:tcPr>
            <w:tcW w:w="708" w:type="dxa"/>
          </w:tcPr>
          <w:p>
            <w:pPr>
              <w:pStyle w:val="yTableNAm"/>
            </w:pPr>
          </w:p>
        </w:tc>
        <w:tc>
          <w:tcPr>
            <w:tcW w:w="2692" w:type="dxa"/>
            <w:gridSpan w:val="2"/>
          </w:tcPr>
          <w:p>
            <w:pPr>
              <w:pStyle w:val="yTableNAm"/>
              <w:tabs>
                <w:tab w:val="clear" w:pos="567"/>
                <w:tab w:val="left" w:pos="470"/>
              </w:tabs>
              <w:ind w:left="470" w:hanging="470"/>
            </w:pPr>
            <w:r>
              <w:t>(b)</w:t>
            </w:r>
            <w:r>
              <w:tab/>
              <w:t xml:space="preserve">an application under the </w:t>
            </w:r>
            <w:r>
              <w:rPr>
                <w:i/>
              </w:rPr>
              <w:t>Disposal of Uncollected Goods Act 1970</w:t>
            </w:r>
          </w:p>
        </w:tc>
        <w:tc>
          <w:tcPr>
            <w:tcW w:w="1274" w:type="dxa"/>
            <w:gridSpan w:val="2"/>
            <w:vAlign w:val="bottom"/>
          </w:tcPr>
          <w:p>
            <w:pPr>
              <w:pStyle w:val="yTableNAm"/>
            </w:pPr>
            <w:r>
              <w:t>155.00</w:t>
            </w:r>
          </w:p>
        </w:tc>
        <w:tc>
          <w:tcPr>
            <w:tcW w:w="1259" w:type="dxa"/>
            <w:gridSpan w:val="2"/>
            <w:vAlign w:val="bottom"/>
          </w:tcPr>
          <w:p>
            <w:pPr>
              <w:pStyle w:val="yTableNAm"/>
            </w:pPr>
            <w:r>
              <w:t>155.00</w:t>
            </w:r>
          </w:p>
        </w:tc>
        <w:tc>
          <w:tcPr>
            <w:tcW w:w="1155" w:type="dxa"/>
            <w:vAlign w:val="bottom"/>
          </w:tcPr>
          <w:p>
            <w:pPr>
              <w:pStyle w:val="yTableNAm"/>
            </w:pPr>
            <w:r>
              <w:t>46.50</w:t>
            </w:r>
          </w:p>
        </w:tc>
      </w:tr>
      <w:tr>
        <w:tblPrEx>
          <w:tblCellMar>
            <w:left w:w="57" w:type="dxa"/>
            <w:right w:w="57" w:type="dxa"/>
          </w:tblCellMar>
        </w:tblPrEx>
        <w:trPr>
          <w:cantSplit/>
        </w:trPr>
        <w:tc>
          <w:tcPr>
            <w:tcW w:w="708" w:type="dxa"/>
          </w:tcPr>
          <w:p>
            <w:pPr>
              <w:pStyle w:val="yTableNAm"/>
            </w:pPr>
          </w:p>
        </w:tc>
        <w:tc>
          <w:tcPr>
            <w:tcW w:w="2692" w:type="dxa"/>
            <w:gridSpan w:val="2"/>
          </w:tcPr>
          <w:p>
            <w:pPr>
              <w:pStyle w:val="yTableNAm"/>
              <w:tabs>
                <w:tab w:val="clear" w:pos="567"/>
                <w:tab w:val="left" w:pos="470"/>
              </w:tabs>
              <w:ind w:left="470" w:hanging="470"/>
            </w:pPr>
            <w:r>
              <w:t>(c)</w:t>
            </w:r>
            <w:r>
              <w:tab/>
              <w:t xml:space="preserve">an application under the </w:t>
            </w:r>
            <w:r>
              <w:rPr>
                <w:i/>
              </w:rPr>
              <w:t>Fines, Penalties and Infringement Notices Enforcement Act 1994</w:t>
            </w:r>
            <w:r>
              <w:t xml:space="preserve"> section 101, 101AA or 101A</w:t>
            </w:r>
          </w:p>
        </w:tc>
        <w:tc>
          <w:tcPr>
            <w:tcW w:w="1274" w:type="dxa"/>
            <w:gridSpan w:val="2"/>
            <w:vAlign w:val="bottom"/>
          </w:tcPr>
          <w:p>
            <w:pPr>
              <w:pStyle w:val="yTableNAm"/>
            </w:pPr>
            <w:r>
              <w:t>155.00</w:t>
            </w:r>
          </w:p>
        </w:tc>
        <w:tc>
          <w:tcPr>
            <w:tcW w:w="1259" w:type="dxa"/>
            <w:gridSpan w:val="2"/>
            <w:vAlign w:val="bottom"/>
          </w:tcPr>
          <w:p>
            <w:pPr>
              <w:pStyle w:val="yTableNAm"/>
            </w:pPr>
            <w:r>
              <w:t>155.00</w:t>
            </w:r>
          </w:p>
        </w:tc>
        <w:tc>
          <w:tcPr>
            <w:tcW w:w="1155" w:type="dxa"/>
            <w:vAlign w:val="bottom"/>
          </w:tcPr>
          <w:p>
            <w:pPr>
              <w:pStyle w:val="yTableNAm"/>
            </w:pPr>
            <w:r>
              <w:t>46.50</w:t>
            </w:r>
          </w:p>
        </w:tc>
      </w:tr>
      <w:tr>
        <w:tblPrEx>
          <w:tblCellMar>
            <w:left w:w="57" w:type="dxa"/>
            <w:right w:w="57" w:type="dxa"/>
          </w:tblCellMar>
        </w:tblPrEx>
        <w:trPr>
          <w:cantSplit/>
        </w:trPr>
        <w:tc>
          <w:tcPr>
            <w:tcW w:w="708" w:type="dxa"/>
          </w:tcPr>
          <w:p>
            <w:pPr>
              <w:pStyle w:val="yTableNAm"/>
            </w:pPr>
          </w:p>
        </w:tc>
        <w:tc>
          <w:tcPr>
            <w:tcW w:w="2692" w:type="dxa"/>
            <w:gridSpan w:val="2"/>
          </w:tcPr>
          <w:p>
            <w:pPr>
              <w:pStyle w:val="yTableNAm"/>
              <w:tabs>
                <w:tab w:val="clear" w:pos="567"/>
                <w:tab w:val="left" w:pos="470"/>
              </w:tabs>
              <w:ind w:left="470" w:hanging="470"/>
            </w:pPr>
            <w:r>
              <w:t>(d)</w:t>
            </w:r>
            <w:r>
              <w:tab/>
              <w:t xml:space="preserve">an application under the </w:t>
            </w:r>
            <w:r>
              <w:rPr>
                <w:i/>
              </w:rPr>
              <w:t>Dividing Fences Act 1961</w:t>
            </w:r>
          </w:p>
        </w:tc>
        <w:tc>
          <w:tcPr>
            <w:tcW w:w="1274" w:type="dxa"/>
            <w:gridSpan w:val="2"/>
            <w:vAlign w:val="bottom"/>
          </w:tcPr>
          <w:p>
            <w:pPr>
              <w:pStyle w:val="yTableNAm"/>
            </w:pPr>
            <w:r>
              <w:t>155.00</w:t>
            </w:r>
          </w:p>
        </w:tc>
        <w:tc>
          <w:tcPr>
            <w:tcW w:w="1259" w:type="dxa"/>
            <w:gridSpan w:val="2"/>
            <w:vAlign w:val="bottom"/>
          </w:tcPr>
          <w:p>
            <w:pPr>
              <w:pStyle w:val="yTableNAm"/>
            </w:pPr>
            <w:r>
              <w:t>155.00</w:t>
            </w:r>
          </w:p>
        </w:tc>
        <w:tc>
          <w:tcPr>
            <w:tcW w:w="1155" w:type="dxa"/>
            <w:vAlign w:val="bottom"/>
          </w:tcPr>
          <w:p>
            <w:pPr>
              <w:pStyle w:val="yTableNAm"/>
            </w:pPr>
            <w:r>
              <w:t>46.50</w:t>
            </w:r>
          </w:p>
        </w:tc>
      </w:tr>
      <w:tr>
        <w:tblPrEx>
          <w:tblCellMar>
            <w:left w:w="57" w:type="dxa"/>
            <w:right w:w="57" w:type="dxa"/>
          </w:tblCellMar>
        </w:tblPrEx>
        <w:trPr>
          <w:cantSplit/>
        </w:trPr>
        <w:tc>
          <w:tcPr>
            <w:tcW w:w="708" w:type="dxa"/>
            <w:tcBorders>
              <w:bottom w:val="single" w:sz="4" w:space="0" w:color="auto"/>
            </w:tcBorders>
          </w:tcPr>
          <w:p>
            <w:pPr>
              <w:pStyle w:val="yTableNAm"/>
            </w:pPr>
          </w:p>
        </w:tc>
        <w:tc>
          <w:tcPr>
            <w:tcW w:w="2692" w:type="dxa"/>
            <w:gridSpan w:val="2"/>
            <w:tcBorders>
              <w:bottom w:val="single" w:sz="4" w:space="0" w:color="auto"/>
            </w:tcBorders>
          </w:tcPr>
          <w:p>
            <w:pPr>
              <w:pStyle w:val="yTableNAm"/>
              <w:tabs>
                <w:tab w:val="clear" w:pos="567"/>
                <w:tab w:val="left" w:pos="470"/>
              </w:tabs>
              <w:ind w:left="470" w:hanging="470"/>
            </w:pPr>
            <w:r>
              <w:t>(e)</w:t>
            </w:r>
            <w:r>
              <w:tab/>
              <w:t xml:space="preserve">an application under the </w:t>
            </w:r>
            <w:r>
              <w:rPr>
                <w:i/>
              </w:rPr>
              <w:t>Pawnbrokers and Second</w:t>
            </w:r>
            <w:r>
              <w:rPr>
                <w:i/>
              </w:rPr>
              <w:noBreakHyphen/>
              <w:t>hand Dealers Act 1994</w:t>
            </w:r>
          </w:p>
        </w:tc>
        <w:tc>
          <w:tcPr>
            <w:tcW w:w="1274" w:type="dxa"/>
            <w:gridSpan w:val="2"/>
            <w:tcBorders>
              <w:bottom w:val="single" w:sz="4" w:space="0" w:color="auto"/>
            </w:tcBorders>
            <w:vAlign w:val="bottom"/>
          </w:tcPr>
          <w:p>
            <w:pPr>
              <w:pStyle w:val="yTableNAm"/>
            </w:pPr>
            <w:r>
              <w:t>155.00</w:t>
            </w:r>
          </w:p>
        </w:tc>
        <w:tc>
          <w:tcPr>
            <w:tcW w:w="1259" w:type="dxa"/>
            <w:gridSpan w:val="2"/>
            <w:tcBorders>
              <w:bottom w:val="single" w:sz="4" w:space="0" w:color="auto"/>
            </w:tcBorders>
            <w:vAlign w:val="bottom"/>
          </w:tcPr>
          <w:p>
            <w:pPr>
              <w:pStyle w:val="yTableNAm"/>
            </w:pPr>
            <w:r>
              <w:t>155.00</w:t>
            </w:r>
          </w:p>
        </w:tc>
        <w:tc>
          <w:tcPr>
            <w:tcW w:w="1155" w:type="dxa"/>
            <w:tcBorders>
              <w:bottom w:val="single" w:sz="4" w:space="0" w:color="auto"/>
            </w:tcBorders>
            <w:vAlign w:val="bottom"/>
          </w:tcPr>
          <w:p>
            <w:pPr>
              <w:pStyle w:val="yTableNAm"/>
            </w:pPr>
            <w:r>
              <w:t>46.50</w:t>
            </w:r>
          </w:p>
        </w:tc>
      </w:tr>
    </w:tbl>
    <w:p>
      <w:pPr>
        <w:pStyle w:val="yFootnotesection"/>
      </w:pPr>
      <w:r>
        <w:tab/>
        <w:t>[Division 2 inserted: SL 2020/124 r. 16.]</w:t>
      </w:r>
    </w:p>
    <w:p>
      <w:pPr>
        <w:pStyle w:val="yHeading3"/>
      </w:pPr>
      <w:bookmarkStart w:id="29" w:name="_Toc47018291"/>
      <w:bookmarkStart w:id="30" w:name="_Toc47085381"/>
      <w:r>
        <w:rPr>
          <w:rStyle w:val="CharSDivNo"/>
        </w:rPr>
        <w:t>Division 3</w:t>
      </w:r>
      <w:r>
        <w:t> — </w:t>
      </w:r>
      <w:r>
        <w:rPr>
          <w:rStyle w:val="CharSDivText"/>
        </w:rPr>
        <w:t>Criminal jurisdiction</w:t>
      </w:r>
      <w:bookmarkEnd w:id="29"/>
      <w:bookmarkEnd w:id="30"/>
    </w:p>
    <w:p>
      <w:pPr>
        <w:pStyle w:val="yFootnoteheading"/>
        <w:keepNext/>
        <w:spacing w:after="120"/>
      </w:pPr>
      <w:r>
        <w:tab/>
        <w:t>[Heading inserted: SL 2020/124 r. 16.]</w:t>
      </w:r>
    </w:p>
    <w:tbl>
      <w:tblPr>
        <w:tblW w:w="7221" w:type="dxa"/>
        <w:tblInd w:w="108" w:type="dxa"/>
        <w:tblLayout w:type="fixed"/>
        <w:tblLook w:val="0000" w:firstRow="0" w:lastRow="0" w:firstColumn="0" w:lastColumn="0" w:noHBand="0" w:noVBand="0"/>
      </w:tblPr>
      <w:tblGrid>
        <w:gridCol w:w="698"/>
        <w:gridCol w:w="2702"/>
        <w:gridCol w:w="1260"/>
        <w:gridCol w:w="1273"/>
        <w:gridCol w:w="1288"/>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702" w:type="dxa"/>
            <w:tcBorders>
              <w:top w:val="single" w:sz="4" w:space="0" w:color="auto"/>
              <w:bottom w:val="single" w:sz="4" w:space="0" w:color="auto"/>
            </w:tcBorders>
          </w:tcPr>
          <w:p>
            <w:pPr>
              <w:pStyle w:val="yTableNAm"/>
              <w:jc w:val="center"/>
            </w:pPr>
            <w:r>
              <w:rPr>
                <w:b/>
              </w:rPr>
              <w:t>Matter</w:t>
            </w:r>
          </w:p>
        </w:tc>
        <w:tc>
          <w:tcPr>
            <w:tcW w:w="1260"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3"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88"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702" w:type="dxa"/>
          </w:tcPr>
          <w:p>
            <w:pPr>
              <w:pStyle w:val="yTableNAm"/>
            </w:pPr>
            <w:r>
              <w:t xml:space="preserve">On filing — </w:t>
            </w:r>
          </w:p>
        </w:tc>
        <w:tc>
          <w:tcPr>
            <w:tcW w:w="1260" w:type="dxa"/>
          </w:tcPr>
          <w:p>
            <w:pPr>
              <w:pStyle w:val="yTableNAm"/>
              <w:jc w:val="center"/>
            </w:pPr>
          </w:p>
        </w:tc>
        <w:tc>
          <w:tcPr>
            <w:tcW w:w="1273" w:type="dxa"/>
          </w:tcPr>
          <w:p>
            <w:pPr>
              <w:pStyle w:val="yTableNAm"/>
              <w:jc w:val="center"/>
            </w:pPr>
          </w:p>
        </w:tc>
        <w:tc>
          <w:tcPr>
            <w:tcW w:w="1288" w:type="dxa"/>
          </w:tcPr>
          <w:p>
            <w:pPr>
              <w:pStyle w:val="yTableNAm"/>
            </w:pPr>
          </w:p>
        </w:tc>
      </w:tr>
      <w:tr>
        <w:trPr>
          <w:cantSplit/>
        </w:trPr>
        <w:tc>
          <w:tcPr>
            <w:tcW w:w="698" w:type="dxa"/>
          </w:tcPr>
          <w:p>
            <w:pPr>
              <w:pStyle w:val="yTableNAm"/>
            </w:pPr>
          </w:p>
        </w:tc>
        <w:tc>
          <w:tcPr>
            <w:tcW w:w="2702" w:type="dxa"/>
          </w:tcPr>
          <w:p>
            <w:pPr>
              <w:pStyle w:val="yTableNAm"/>
              <w:tabs>
                <w:tab w:val="clear" w:pos="567"/>
                <w:tab w:val="left" w:pos="470"/>
              </w:tabs>
              <w:ind w:left="470" w:hanging="470"/>
            </w:pPr>
            <w:r>
              <w:t>(a)</w:t>
            </w:r>
            <w:r>
              <w:tab/>
              <w:t>a prosecution notice</w:t>
            </w:r>
          </w:p>
        </w:tc>
        <w:tc>
          <w:tcPr>
            <w:tcW w:w="1260" w:type="dxa"/>
            <w:vAlign w:val="bottom"/>
          </w:tcPr>
          <w:p>
            <w:pPr>
              <w:pStyle w:val="yTableNAm"/>
            </w:pPr>
            <w:r>
              <w:t>130.50</w:t>
            </w:r>
          </w:p>
        </w:tc>
        <w:tc>
          <w:tcPr>
            <w:tcW w:w="1273" w:type="dxa"/>
            <w:vAlign w:val="bottom"/>
          </w:tcPr>
          <w:p>
            <w:pPr>
              <w:pStyle w:val="yTableNAm"/>
            </w:pPr>
            <w:r>
              <w:t>130.50</w:t>
            </w:r>
          </w:p>
        </w:tc>
        <w:tc>
          <w:tcPr>
            <w:tcW w:w="1288" w:type="dxa"/>
            <w:vAlign w:val="bottom"/>
          </w:tcPr>
          <w:p>
            <w:pPr>
              <w:pStyle w:val="yTableNAm"/>
            </w:pPr>
            <w:r>
              <w:t>39.10</w:t>
            </w:r>
          </w:p>
        </w:tc>
      </w:tr>
      <w:tr>
        <w:trPr>
          <w:cantSplit/>
        </w:trPr>
        <w:tc>
          <w:tcPr>
            <w:tcW w:w="698" w:type="dxa"/>
          </w:tcPr>
          <w:p>
            <w:pPr>
              <w:pStyle w:val="yTableNAm"/>
            </w:pPr>
          </w:p>
        </w:tc>
        <w:tc>
          <w:tcPr>
            <w:tcW w:w="2702" w:type="dxa"/>
          </w:tcPr>
          <w:p>
            <w:pPr>
              <w:pStyle w:val="yTableNAm"/>
              <w:tabs>
                <w:tab w:val="clear" w:pos="567"/>
                <w:tab w:val="left" w:pos="470"/>
              </w:tabs>
              <w:ind w:left="470" w:hanging="470"/>
            </w:pPr>
            <w:r>
              <w:t>(b)</w:t>
            </w:r>
            <w:r>
              <w:tab/>
              <w:t xml:space="preserve">an application under the </w:t>
            </w:r>
            <w:r>
              <w:rPr>
                <w:i/>
              </w:rPr>
              <w:t>Criminal Procedure Act 2004</w:t>
            </w:r>
            <w:r>
              <w:t xml:space="preserve"> section 71</w:t>
            </w:r>
          </w:p>
        </w:tc>
        <w:tc>
          <w:tcPr>
            <w:tcW w:w="1260" w:type="dxa"/>
            <w:vAlign w:val="bottom"/>
          </w:tcPr>
          <w:p>
            <w:pPr>
              <w:pStyle w:val="yTableNAm"/>
            </w:pPr>
            <w:r>
              <w:t>130.50</w:t>
            </w:r>
          </w:p>
        </w:tc>
        <w:tc>
          <w:tcPr>
            <w:tcW w:w="1273" w:type="dxa"/>
            <w:vAlign w:val="bottom"/>
          </w:tcPr>
          <w:p>
            <w:pPr>
              <w:pStyle w:val="yTableNAm"/>
            </w:pPr>
            <w:r>
              <w:t>130.50</w:t>
            </w:r>
          </w:p>
        </w:tc>
        <w:tc>
          <w:tcPr>
            <w:tcW w:w="1288" w:type="dxa"/>
            <w:vAlign w:val="bottom"/>
          </w:tcPr>
          <w:p>
            <w:pPr>
              <w:pStyle w:val="yTableNAm"/>
            </w:pPr>
            <w:r>
              <w:t>39.10</w:t>
            </w:r>
          </w:p>
        </w:tc>
      </w:tr>
      <w:tr>
        <w:trPr>
          <w:cantSplit/>
        </w:trPr>
        <w:tc>
          <w:tcPr>
            <w:tcW w:w="698" w:type="dxa"/>
          </w:tcPr>
          <w:p>
            <w:pPr>
              <w:pStyle w:val="yTableNAm"/>
            </w:pPr>
            <w:r>
              <w:t>2.</w:t>
            </w:r>
          </w:p>
        </w:tc>
        <w:tc>
          <w:tcPr>
            <w:tcW w:w="2702" w:type="dxa"/>
          </w:tcPr>
          <w:p>
            <w:pPr>
              <w:pStyle w:val="yTableNAm"/>
            </w:pPr>
            <w:r>
              <w:t>For the issue of a summons or court hearing notice to an accused</w:t>
            </w:r>
          </w:p>
        </w:tc>
        <w:tc>
          <w:tcPr>
            <w:tcW w:w="1260" w:type="dxa"/>
            <w:vAlign w:val="bottom"/>
          </w:tcPr>
          <w:p>
            <w:pPr>
              <w:pStyle w:val="yTableNAm"/>
            </w:pPr>
            <w:r>
              <w:t>25.00</w:t>
            </w:r>
          </w:p>
        </w:tc>
        <w:tc>
          <w:tcPr>
            <w:tcW w:w="1273" w:type="dxa"/>
            <w:vAlign w:val="bottom"/>
          </w:tcPr>
          <w:p>
            <w:pPr>
              <w:pStyle w:val="yPenpara"/>
            </w:pPr>
            <w:r>
              <w:t>25.00</w:t>
            </w:r>
          </w:p>
        </w:tc>
        <w:tc>
          <w:tcPr>
            <w:tcW w:w="1288" w:type="dxa"/>
            <w:vAlign w:val="bottom"/>
          </w:tcPr>
          <w:p>
            <w:pPr>
              <w:pStyle w:val="yTableNAm"/>
            </w:pPr>
            <w:r>
              <w:t>7.50</w:t>
            </w:r>
          </w:p>
        </w:tc>
      </w:tr>
      <w:tr>
        <w:trPr>
          <w:cantSplit/>
        </w:trPr>
        <w:tc>
          <w:tcPr>
            <w:tcW w:w="698" w:type="dxa"/>
          </w:tcPr>
          <w:p>
            <w:pPr>
              <w:pStyle w:val="yTableNAm"/>
            </w:pPr>
            <w:r>
              <w:t>3.</w:t>
            </w:r>
          </w:p>
        </w:tc>
        <w:tc>
          <w:tcPr>
            <w:tcW w:w="2702" w:type="dxa"/>
          </w:tcPr>
          <w:p>
            <w:pPr>
              <w:pStyle w:val="yTableNAm"/>
            </w:pPr>
            <w:r>
              <w:t xml:space="preserve">For a warrant of any kind — </w:t>
            </w:r>
          </w:p>
        </w:tc>
        <w:tc>
          <w:tcPr>
            <w:tcW w:w="1260" w:type="dxa"/>
            <w:vAlign w:val="bottom"/>
          </w:tcPr>
          <w:p>
            <w:pPr>
              <w:pStyle w:val="yTableNAm"/>
            </w:pPr>
          </w:p>
        </w:tc>
        <w:tc>
          <w:tcPr>
            <w:tcW w:w="1273" w:type="dxa"/>
            <w:vAlign w:val="bottom"/>
          </w:tcPr>
          <w:p>
            <w:pPr>
              <w:pStyle w:val="yTableNAm"/>
            </w:pPr>
          </w:p>
        </w:tc>
        <w:tc>
          <w:tcPr>
            <w:tcW w:w="1288" w:type="dxa"/>
            <w:vAlign w:val="bottom"/>
          </w:tcPr>
          <w:p>
            <w:pPr>
              <w:pStyle w:val="yTableNAm"/>
            </w:pPr>
          </w:p>
        </w:tc>
      </w:tr>
      <w:tr>
        <w:trPr>
          <w:cantSplit/>
        </w:trPr>
        <w:tc>
          <w:tcPr>
            <w:tcW w:w="698" w:type="dxa"/>
          </w:tcPr>
          <w:p>
            <w:pPr>
              <w:pStyle w:val="yTableNAm"/>
            </w:pPr>
          </w:p>
        </w:tc>
        <w:tc>
          <w:tcPr>
            <w:tcW w:w="2702" w:type="dxa"/>
          </w:tcPr>
          <w:p>
            <w:pPr>
              <w:pStyle w:val="yTableNAm"/>
              <w:tabs>
                <w:tab w:val="clear" w:pos="567"/>
                <w:tab w:val="left" w:pos="470"/>
              </w:tabs>
              <w:ind w:left="470" w:hanging="470"/>
            </w:pPr>
            <w:r>
              <w:t>(a)</w:t>
            </w:r>
            <w:r>
              <w:tab/>
              <w:t>issue of it</w:t>
            </w:r>
          </w:p>
        </w:tc>
        <w:tc>
          <w:tcPr>
            <w:tcW w:w="1260" w:type="dxa"/>
            <w:vAlign w:val="bottom"/>
          </w:tcPr>
          <w:p>
            <w:pPr>
              <w:pStyle w:val="yTableNAm"/>
            </w:pPr>
            <w:r>
              <w:t>130.50</w:t>
            </w:r>
          </w:p>
        </w:tc>
        <w:tc>
          <w:tcPr>
            <w:tcW w:w="1273" w:type="dxa"/>
            <w:vAlign w:val="bottom"/>
          </w:tcPr>
          <w:p>
            <w:pPr>
              <w:pStyle w:val="yTableNAm"/>
            </w:pPr>
            <w:r>
              <w:t>130.50</w:t>
            </w:r>
          </w:p>
        </w:tc>
        <w:tc>
          <w:tcPr>
            <w:tcW w:w="1288" w:type="dxa"/>
            <w:vAlign w:val="bottom"/>
          </w:tcPr>
          <w:p>
            <w:pPr>
              <w:pStyle w:val="yTableNAm"/>
            </w:pPr>
            <w:r>
              <w:t>39.10</w:t>
            </w:r>
          </w:p>
        </w:tc>
      </w:tr>
      <w:tr>
        <w:trPr>
          <w:cantSplit/>
        </w:trPr>
        <w:tc>
          <w:tcPr>
            <w:tcW w:w="698" w:type="dxa"/>
            <w:tcBorders>
              <w:bottom w:val="single" w:sz="4" w:space="0" w:color="auto"/>
            </w:tcBorders>
          </w:tcPr>
          <w:p>
            <w:pPr>
              <w:pStyle w:val="yTableNAm"/>
            </w:pPr>
          </w:p>
        </w:tc>
        <w:tc>
          <w:tcPr>
            <w:tcW w:w="2702" w:type="dxa"/>
            <w:tcBorders>
              <w:bottom w:val="single" w:sz="4" w:space="0" w:color="auto"/>
            </w:tcBorders>
          </w:tcPr>
          <w:p>
            <w:pPr>
              <w:pStyle w:val="yTableNAm"/>
              <w:tabs>
                <w:tab w:val="clear" w:pos="567"/>
                <w:tab w:val="left" w:pos="470"/>
              </w:tabs>
              <w:ind w:left="470" w:hanging="470"/>
            </w:pPr>
            <w:r>
              <w:t>(b)</w:t>
            </w:r>
            <w:r>
              <w:tab/>
              <w:t>execution of it</w:t>
            </w:r>
          </w:p>
        </w:tc>
        <w:tc>
          <w:tcPr>
            <w:tcW w:w="1260" w:type="dxa"/>
            <w:tcBorders>
              <w:bottom w:val="single" w:sz="4" w:space="0" w:color="auto"/>
            </w:tcBorders>
            <w:vAlign w:val="bottom"/>
          </w:tcPr>
          <w:p>
            <w:pPr>
              <w:pStyle w:val="yTableNAm"/>
            </w:pPr>
            <w:r>
              <w:t>169.50</w:t>
            </w:r>
          </w:p>
        </w:tc>
        <w:tc>
          <w:tcPr>
            <w:tcW w:w="1273" w:type="dxa"/>
            <w:tcBorders>
              <w:bottom w:val="single" w:sz="4" w:space="0" w:color="auto"/>
            </w:tcBorders>
            <w:vAlign w:val="bottom"/>
          </w:tcPr>
          <w:p>
            <w:pPr>
              <w:pStyle w:val="yTableNAm"/>
            </w:pPr>
            <w:r>
              <w:t>169.50</w:t>
            </w:r>
          </w:p>
        </w:tc>
        <w:tc>
          <w:tcPr>
            <w:tcW w:w="1288" w:type="dxa"/>
            <w:tcBorders>
              <w:bottom w:val="single" w:sz="4" w:space="0" w:color="auto"/>
            </w:tcBorders>
            <w:vAlign w:val="bottom"/>
          </w:tcPr>
          <w:p>
            <w:pPr>
              <w:pStyle w:val="yTableNAm"/>
            </w:pPr>
            <w:r>
              <w:t>169.50</w:t>
            </w:r>
          </w:p>
        </w:tc>
      </w:tr>
    </w:tbl>
    <w:p>
      <w:pPr>
        <w:pStyle w:val="yFootnotesection"/>
      </w:pPr>
      <w:r>
        <w:tab/>
        <w:t>[Division 3 inserted: SL 2020/124 r. 16.]</w:t>
      </w:r>
    </w:p>
    <w:bookmarkEnd w:id="24"/>
    <w:p>
      <w:pPr>
        <w:pStyle w:val="yFootnotesection"/>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2" w:name="_Toc47017857"/>
      <w:bookmarkStart w:id="33" w:name="_Toc47018292"/>
      <w:bookmarkStart w:id="34" w:name="_Toc47085382"/>
      <w:r>
        <w:rPr>
          <w:rStyle w:val="CharSchNo"/>
        </w:rPr>
        <w:t>Schedule 2</w:t>
      </w:r>
      <w:r>
        <w:rPr>
          <w:rStyle w:val="CharSDivNo"/>
        </w:rPr>
        <w:t> </w:t>
      </w:r>
      <w:r>
        <w:t>—</w:t>
      </w:r>
      <w:r>
        <w:rPr>
          <w:rStyle w:val="CharSDivText"/>
        </w:rPr>
        <w:t> </w:t>
      </w:r>
      <w:r>
        <w:rPr>
          <w:rStyle w:val="CharSchText"/>
        </w:rPr>
        <w:t>Forms</w:t>
      </w:r>
      <w:bookmarkEnd w:id="32"/>
      <w:bookmarkEnd w:id="33"/>
      <w:bookmarkEnd w:id="34"/>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35" w:name="_Toc47085383"/>
      <w:r>
        <w:rPr>
          <w:rStyle w:val="CharSClsNo"/>
        </w:rPr>
        <w:t>1</w:t>
      </w:r>
      <w:r>
        <w:t>.</w:t>
      </w:r>
      <w:r>
        <w:tab/>
        <w:t>Declaration that a person is a small business or a non</w:t>
      </w:r>
      <w:r>
        <w:noBreakHyphen/>
        <w:t>profit association</w:t>
      </w:r>
      <w:bookmarkEnd w:id="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36" w:name="_Toc47085384"/>
      <w:r>
        <w:rPr>
          <w:rStyle w:val="CharSClsNo"/>
        </w:rPr>
        <w:t>3</w:t>
      </w:r>
      <w:r>
        <w:t>.</w:t>
      </w:r>
      <w:r>
        <w:tab/>
        <w:t>Application for determination of dispute about fees</w:t>
      </w:r>
      <w:bookmarkEnd w:id="3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37" w:name="_Toc47017860"/>
      <w:bookmarkStart w:id="38" w:name="_Toc47018295"/>
      <w:bookmarkStart w:id="39" w:name="_Toc47085385"/>
      <w:r>
        <w:t>Notes</w:t>
      </w:r>
      <w:bookmarkEnd w:id="37"/>
      <w:bookmarkEnd w:id="38"/>
      <w:bookmarkEnd w:id="39"/>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40" w:name="_Toc47085386"/>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bottom w:val="single" w:sz="4" w:space="0" w:color="auto"/>
            </w:tcBorders>
            <w:shd w:val="clear" w:color="auto" w:fill="auto"/>
          </w:tcPr>
          <w:p>
            <w:pPr>
              <w:pStyle w:val="nTable"/>
              <w:spacing w:after="40"/>
            </w:pPr>
            <w:r>
              <w:t>SL 2020/124 31 Jul 2020</w:t>
            </w:r>
          </w:p>
        </w:tc>
        <w:tc>
          <w:tcPr>
            <w:tcW w:w="2693" w:type="dxa"/>
            <w:gridSpan w:val="2"/>
            <w:tcBorders>
              <w:bottom w:val="single" w:sz="4" w:space="0" w:color="auto"/>
            </w:tcBorders>
            <w:shd w:val="clear" w:color="auto" w:fill="auto"/>
          </w:tcPr>
          <w:p>
            <w:pPr>
              <w:pStyle w:val="nTable"/>
              <w:spacing w:after="40"/>
            </w:pPr>
            <w:r>
              <w:t>1 Aug 2020 (see r. 2(b))</w:t>
            </w:r>
          </w:p>
        </w:tc>
      </w:tr>
    </w:tbl>
    <w:p>
      <w:pPr>
        <w:pStyle w:val="nHeading3"/>
      </w:pPr>
      <w:bookmarkStart w:id="41" w:name="_Toc47085387"/>
      <w:r>
        <w:t>Other notes</w:t>
      </w:r>
      <w:bookmarkEnd w:id="41"/>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43" w:name="_Toc47017863"/>
      <w:bookmarkStart w:id="44" w:name="_Toc47018298"/>
      <w:bookmarkStart w:id="45" w:name="_Toc47085388"/>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52717"/>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5C4B-DE88-4924-9735-BA8465F0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7680</Words>
  <Characters>37710</Characters>
  <Application>Microsoft Office Word</Application>
  <DocSecurity>0</DocSecurity>
  <Lines>1795</Lines>
  <Paragraphs>965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2005 - 03-n0-00</dc:title>
  <dc:subject/>
  <dc:creator/>
  <cp:keywords/>
  <dc:description/>
  <cp:lastModifiedBy>svcMRProcess</cp:lastModifiedBy>
  <cp:revision>4</cp:revision>
  <cp:lastPrinted>2018-12-06T07:31:00Z</cp:lastPrinted>
  <dcterms:created xsi:type="dcterms:W3CDTF">2020-07-31T07:08:00Z</dcterms:created>
  <dcterms:modified xsi:type="dcterms:W3CDTF">2020-07-31T07:08:00Z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01 Aug 2020</vt:lpwstr>
  </property>
  <property fmtid="{D5CDD505-2E9C-101B-9397-08002B2CF9AE}" pid="8" name="Suffix">
    <vt:lpwstr>03-n0-00</vt:lpwstr>
  </property>
  <property fmtid="{D5CDD505-2E9C-101B-9397-08002B2CF9AE}" pid="9" name="CommencementDate">
    <vt:lpwstr>20200801</vt:lpwstr>
  </property>
</Properties>
</file>