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_Toc133921320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_Toc133921321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_Toc133921322 \h </w:instrText>
      </w:r>
      <w:r>
        <w:fldChar w:fldCharType="separate"/>
      </w:r>
      <w:r>
        <w:t>1</w:t>
      </w:r>
      <w:r>
        <w:fldChar w:fldCharType="end"/>
      </w:r>
    </w:p>
    <w:p>
      <w:pPr>
        <w:pStyle w:val="TOC2"/>
        <w:tabs>
          <w:tab w:val="right" w:leader="dot" w:pos="7086"/>
        </w:tabs>
        <w:rPr>
          <w:b w:val="0"/>
          <w:sz w:val="24"/>
          <w:szCs w:val="24"/>
        </w:rPr>
      </w:pPr>
      <w:r>
        <w:rPr>
          <w:szCs w:val="30"/>
        </w:rPr>
        <w:t>Part 2 — Exemptions</w:t>
      </w:r>
    </w:p>
    <w:p>
      <w:pPr>
        <w:pStyle w:val="TOC8"/>
        <w:rPr>
          <w:sz w:val="24"/>
          <w:szCs w:val="24"/>
        </w:rPr>
      </w:pPr>
      <w:r>
        <w:rPr>
          <w:szCs w:val="24"/>
        </w:rPr>
        <w:t>4</w:t>
      </w:r>
      <w:r>
        <w:rPr>
          <w:snapToGrid w:val="0"/>
          <w:szCs w:val="24"/>
        </w:rPr>
        <w:t>.</w:t>
      </w:r>
      <w:r>
        <w:rPr>
          <w:snapToGrid w:val="0"/>
          <w:szCs w:val="24"/>
        </w:rPr>
        <w:tab/>
        <w:t>Exemptions from section 37 (crowd controller’s licence)</w:t>
      </w:r>
      <w:r>
        <w:tab/>
      </w:r>
      <w:r>
        <w:fldChar w:fldCharType="begin"/>
      </w:r>
      <w:r>
        <w:instrText xml:space="preserve"> PAGEREF _Toc133921324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Exemption for certain casino employees</w:t>
      </w:r>
      <w:r>
        <w:tab/>
      </w:r>
      <w:r>
        <w:fldChar w:fldCharType="begin"/>
      </w:r>
      <w:r>
        <w:instrText xml:space="preserve"> PAGEREF _Toc133921325 \h </w:instrText>
      </w:r>
      <w:r>
        <w:fldChar w:fldCharType="separate"/>
      </w:r>
      <w:r>
        <w:t>3</w:t>
      </w:r>
      <w:r>
        <w:fldChar w:fldCharType="end"/>
      </w:r>
    </w:p>
    <w:p>
      <w:pPr>
        <w:pStyle w:val="TOC8"/>
        <w:rPr>
          <w:sz w:val="24"/>
          <w:szCs w:val="24"/>
        </w:rPr>
      </w:pPr>
      <w:r>
        <w:rPr>
          <w:szCs w:val="24"/>
        </w:rPr>
        <w:t>5A.</w:t>
      </w:r>
      <w:r>
        <w:rPr>
          <w:szCs w:val="24"/>
        </w:rPr>
        <w:tab/>
        <w:t xml:space="preserve">Exemptions in relation to </w:t>
      </w:r>
      <w:r>
        <w:rPr>
          <w:i/>
          <w:szCs w:val="24"/>
        </w:rPr>
        <w:t>Court Security and Custodial Services Act 1999</w:t>
      </w:r>
      <w:r>
        <w:tab/>
      </w:r>
      <w:r>
        <w:fldChar w:fldCharType="begin"/>
      </w:r>
      <w:r>
        <w:instrText xml:space="preserve"> PAGEREF _Toc133921326 \h </w:instrText>
      </w:r>
      <w:r>
        <w:fldChar w:fldCharType="separate"/>
      </w:r>
      <w:r>
        <w:t>4</w:t>
      </w:r>
      <w:r>
        <w:fldChar w:fldCharType="end"/>
      </w:r>
    </w:p>
    <w:p>
      <w:pPr>
        <w:pStyle w:val="TOC8"/>
        <w:rPr>
          <w:sz w:val="24"/>
          <w:szCs w:val="24"/>
        </w:rPr>
      </w:pPr>
      <w:r>
        <w:rPr>
          <w:szCs w:val="24"/>
        </w:rPr>
        <w:t>5B.</w:t>
      </w:r>
      <w:r>
        <w:rPr>
          <w:szCs w:val="24"/>
        </w:rPr>
        <w:tab/>
        <w:t xml:space="preserve">Exemption in relation to contracts under the </w:t>
      </w:r>
      <w:r>
        <w:rPr>
          <w:i/>
          <w:szCs w:val="24"/>
        </w:rPr>
        <w:t>Prisons Act 1981</w:t>
      </w:r>
      <w:r>
        <w:rPr>
          <w:szCs w:val="24"/>
        </w:rPr>
        <w:t xml:space="preserve"> Part IIIA</w:t>
      </w:r>
      <w:r>
        <w:tab/>
      </w:r>
      <w:r>
        <w:fldChar w:fldCharType="begin"/>
      </w:r>
      <w:r>
        <w:instrText xml:space="preserve"> PAGEREF _Toc133921327 \h </w:instrText>
      </w:r>
      <w:r>
        <w:fldChar w:fldCharType="separate"/>
      </w:r>
      <w:r>
        <w:t>4</w:t>
      </w:r>
      <w:r>
        <w:fldChar w:fldCharType="end"/>
      </w:r>
    </w:p>
    <w:p>
      <w:pPr>
        <w:pStyle w:val="TOC2"/>
        <w:tabs>
          <w:tab w:val="right" w:leader="dot" w:pos="7086"/>
        </w:tabs>
        <w:rPr>
          <w:b w:val="0"/>
          <w:sz w:val="24"/>
          <w:szCs w:val="24"/>
        </w:rPr>
      </w:pPr>
      <w:r>
        <w:rPr>
          <w:szCs w:val="30"/>
        </w:rPr>
        <w:t>Part 3 — Security activities</w:t>
      </w:r>
    </w:p>
    <w:p>
      <w:pPr>
        <w:pStyle w:val="TOC8"/>
        <w:rPr>
          <w:sz w:val="24"/>
          <w:szCs w:val="24"/>
        </w:rPr>
      </w:pPr>
      <w:r>
        <w:rPr>
          <w:szCs w:val="24"/>
        </w:rPr>
        <w:t>6.</w:t>
      </w:r>
      <w:r>
        <w:rPr>
          <w:szCs w:val="24"/>
        </w:rPr>
        <w:tab/>
        <w:t>Locks prescribed for section 14</w:t>
      </w:r>
      <w:r>
        <w:tab/>
      </w:r>
      <w:r>
        <w:fldChar w:fldCharType="begin"/>
      </w:r>
      <w:r>
        <w:instrText xml:space="preserve"> PAGEREF _Toc133921329 \h </w:instrText>
      </w:r>
      <w:r>
        <w:fldChar w:fldCharType="separate"/>
      </w:r>
      <w:r>
        <w:t>6</w:t>
      </w:r>
      <w:r>
        <w:fldChar w:fldCharType="end"/>
      </w:r>
    </w:p>
    <w:p>
      <w:pPr>
        <w:pStyle w:val="TOC8"/>
        <w:rPr>
          <w:sz w:val="24"/>
          <w:szCs w:val="24"/>
        </w:rPr>
      </w:pPr>
      <w:r>
        <w:rPr>
          <w:szCs w:val="24"/>
        </w:rPr>
        <w:t>7.</w:t>
      </w:r>
      <w:r>
        <w:rPr>
          <w:szCs w:val="24"/>
        </w:rPr>
        <w:tab/>
        <w:t>Security doors prescribed for section 14</w:t>
      </w:r>
      <w:r>
        <w:tab/>
      </w:r>
      <w:r>
        <w:fldChar w:fldCharType="begin"/>
      </w:r>
      <w:r>
        <w:instrText xml:space="preserve"> PAGEREF _Toc133921330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Equipment or devices prescribed for section 14</w:t>
      </w:r>
      <w:r>
        <w:tab/>
      </w:r>
      <w:r>
        <w:fldChar w:fldCharType="begin"/>
      </w:r>
      <w:r>
        <w:instrText xml:space="preserve"> PAGEREF _Toc133921331 \h </w:instrText>
      </w:r>
      <w:r>
        <w:fldChar w:fldCharType="separate"/>
      </w:r>
      <w:r>
        <w:t>6</w:t>
      </w:r>
      <w:r>
        <w:fldChar w:fldCharType="end"/>
      </w:r>
    </w:p>
    <w:p>
      <w:pPr>
        <w:pStyle w:val="TOC8"/>
        <w:rPr>
          <w:sz w:val="24"/>
          <w:szCs w:val="24"/>
        </w:rPr>
      </w:pPr>
      <w:r>
        <w:rPr>
          <w:szCs w:val="24"/>
        </w:rPr>
        <w:t>9.</w:t>
      </w:r>
      <w:r>
        <w:rPr>
          <w:szCs w:val="24"/>
        </w:rPr>
        <w:tab/>
        <w:t>Activities prescribed for section 24</w:t>
      </w:r>
      <w:r>
        <w:tab/>
      </w:r>
      <w:r>
        <w:fldChar w:fldCharType="begin"/>
      </w:r>
      <w:r>
        <w:instrText xml:space="preserve"> PAGEREF _Toc133921332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Application for endorsement under section 24</w:t>
      </w:r>
      <w:r>
        <w:tab/>
      </w:r>
      <w:r>
        <w:fldChar w:fldCharType="begin"/>
      </w:r>
      <w:r>
        <w:instrText xml:space="preserve"> PAGEREF _Toc133921333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Annual medical examination prescribed for section 24</w:t>
      </w:r>
      <w:r>
        <w:tab/>
      </w:r>
      <w:r>
        <w:fldChar w:fldCharType="begin"/>
      </w:r>
      <w:r>
        <w:instrText xml:space="preserve"> PAGEREF _Toc133921334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Application for permit under section 25</w:t>
      </w:r>
      <w:r>
        <w:tab/>
      </w:r>
      <w:r>
        <w:fldChar w:fldCharType="begin"/>
      </w:r>
      <w:r>
        <w:instrText xml:space="preserve"> PAGEREF _Toc133921335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Application for endorsement under section 26</w:t>
      </w:r>
      <w:r>
        <w:tab/>
      </w:r>
      <w:r>
        <w:fldChar w:fldCharType="begin"/>
      </w:r>
      <w:r>
        <w:instrText xml:space="preserve"> PAGEREF _Toc133921336 \h </w:instrText>
      </w:r>
      <w:r>
        <w:fldChar w:fldCharType="separate"/>
      </w:r>
      <w:r>
        <w:t>8</w:t>
      </w:r>
      <w:r>
        <w:fldChar w:fldCharType="end"/>
      </w:r>
    </w:p>
    <w:p>
      <w:pPr>
        <w:pStyle w:val="TOC2"/>
        <w:tabs>
          <w:tab w:val="right" w:leader="dot" w:pos="7086"/>
        </w:tabs>
        <w:rPr>
          <w:b w:val="0"/>
          <w:sz w:val="24"/>
          <w:szCs w:val="24"/>
        </w:rPr>
      </w:pPr>
      <w:r>
        <w:rPr>
          <w:szCs w:val="30"/>
        </w:rPr>
        <w:t>Part 3A — Inquiry activities</w:t>
      </w:r>
    </w:p>
    <w:p>
      <w:pPr>
        <w:pStyle w:val="TOC8"/>
        <w:rPr>
          <w:sz w:val="24"/>
          <w:szCs w:val="24"/>
        </w:rPr>
      </w:pPr>
      <w:r>
        <w:rPr>
          <w:szCs w:val="24"/>
        </w:rPr>
        <w:t>13A.</w:t>
      </w:r>
      <w:r>
        <w:rPr>
          <w:szCs w:val="24"/>
        </w:rPr>
        <w:tab/>
        <w:t>Definition of “investigator” (section 28)</w:t>
      </w:r>
      <w:r>
        <w:tab/>
      </w:r>
      <w:r>
        <w:fldChar w:fldCharType="begin"/>
      </w:r>
      <w:r>
        <w:instrText xml:space="preserve"> PAGEREF _Toc133921338 \h </w:instrText>
      </w:r>
      <w:r>
        <w:fldChar w:fldCharType="separate"/>
      </w:r>
      <w:r>
        <w:t>10</w:t>
      </w:r>
      <w:r>
        <w:fldChar w:fldCharType="end"/>
      </w:r>
    </w:p>
    <w:p>
      <w:pPr>
        <w:pStyle w:val="TOC2"/>
        <w:tabs>
          <w:tab w:val="right" w:leader="dot" w:pos="7086"/>
        </w:tabs>
        <w:rPr>
          <w:b w:val="0"/>
          <w:sz w:val="24"/>
          <w:szCs w:val="24"/>
        </w:rPr>
      </w:pPr>
      <w:r>
        <w:rPr>
          <w:szCs w:val="30"/>
        </w:rPr>
        <w:t>Part 4 — Licensing procedures</w:t>
      </w:r>
    </w:p>
    <w:p>
      <w:pPr>
        <w:pStyle w:val="TOC8"/>
        <w:rPr>
          <w:sz w:val="24"/>
          <w:szCs w:val="24"/>
        </w:rPr>
      </w:pPr>
      <w:r>
        <w:rPr>
          <w:szCs w:val="24"/>
        </w:rPr>
        <w:t>14</w:t>
      </w:r>
      <w:r>
        <w:rPr>
          <w:snapToGrid w:val="0"/>
          <w:szCs w:val="24"/>
        </w:rPr>
        <w:t>.</w:t>
      </w:r>
      <w:r>
        <w:rPr>
          <w:snapToGrid w:val="0"/>
          <w:szCs w:val="24"/>
        </w:rPr>
        <w:tab/>
        <w:t>Application for the issue of a licence</w:t>
      </w:r>
      <w:r>
        <w:tab/>
      </w:r>
      <w:r>
        <w:fldChar w:fldCharType="begin"/>
      </w:r>
      <w:r>
        <w:instrText xml:space="preserve"> PAGEREF _Toc133921340 \h </w:instrText>
      </w:r>
      <w:r>
        <w:fldChar w:fldCharType="separate"/>
      </w:r>
      <w:r>
        <w:t>11</w:t>
      </w:r>
      <w:r>
        <w:fldChar w:fldCharType="end"/>
      </w:r>
    </w:p>
    <w:p>
      <w:pPr>
        <w:pStyle w:val="TOC8"/>
        <w:rPr>
          <w:sz w:val="24"/>
          <w:szCs w:val="24"/>
        </w:rPr>
      </w:pPr>
      <w:r>
        <w:rPr>
          <w:szCs w:val="24"/>
        </w:rPr>
        <w:t>15</w:t>
      </w:r>
      <w:r>
        <w:rPr>
          <w:rFonts w:ascii="Times" w:hAnsi="Times"/>
          <w:spacing w:val="-4"/>
          <w:szCs w:val="24"/>
        </w:rPr>
        <w:t>.</w:t>
      </w:r>
      <w:r>
        <w:rPr>
          <w:rFonts w:ascii="Times" w:hAnsi="Times"/>
          <w:spacing w:val="-4"/>
          <w:szCs w:val="24"/>
        </w:rPr>
        <w:tab/>
        <w:t>Medical examination prescribed for security officers with authority to be in possession of a firearm</w:t>
      </w:r>
      <w:r>
        <w:tab/>
      </w:r>
      <w:r>
        <w:fldChar w:fldCharType="begin"/>
      </w:r>
      <w:r>
        <w:instrText xml:space="preserve"> PAGEREF _Toc133921341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Training courses prescribed for sections 47, 52 and 53</w:t>
      </w:r>
      <w:r>
        <w:tab/>
      </w:r>
      <w:r>
        <w:fldChar w:fldCharType="begin"/>
      </w:r>
      <w:r>
        <w:instrText xml:space="preserve"> PAGEREF _Toc133921342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Examinations prescribed for sections 47 and 52</w:t>
      </w:r>
      <w:r>
        <w:tab/>
      </w:r>
      <w:r>
        <w:fldChar w:fldCharType="begin"/>
      </w:r>
      <w:r>
        <w:instrText xml:space="preserve"> PAGEREF _Toc133921343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Other evidence prescribed for sections 47 and 52</w:t>
      </w:r>
      <w:r>
        <w:tab/>
      </w:r>
      <w:r>
        <w:fldChar w:fldCharType="begin"/>
      </w:r>
      <w:r>
        <w:instrText xml:space="preserve"> PAGEREF _Toc133921344 \h </w:instrText>
      </w:r>
      <w:r>
        <w:fldChar w:fldCharType="separate"/>
      </w:r>
      <w:r>
        <w:t>14</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_Toc133921345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Material to support application for renewal of licence</w:t>
      </w:r>
      <w:r>
        <w:tab/>
      </w:r>
      <w:r>
        <w:fldChar w:fldCharType="begin"/>
      </w:r>
      <w:r>
        <w:instrText xml:space="preserve"> PAGEREF _Toc133921346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Prescribed conditions and restrictions on licences</w:t>
      </w:r>
      <w:r>
        <w:tab/>
      </w:r>
      <w:r>
        <w:fldChar w:fldCharType="begin"/>
      </w:r>
      <w:r>
        <w:instrText xml:space="preserve"> PAGEREF _Toc133921347 \h </w:instrText>
      </w:r>
      <w:r>
        <w:fldChar w:fldCharType="separate"/>
      </w:r>
      <w:r>
        <w:t>15</w:t>
      </w:r>
      <w:r>
        <w:fldChar w:fldCharType="end"/>
      </w:r>
    </w:p>
    <w:p>
      <w:pPr>
        <w:pStyle w:val="TOC2"/>
        <w:tabs>
          <w:tab w:val="right" w:leader="dot" w:pos="7086"/>
        </w:tabs>
        <w:rPr>
          <w:b w:val="0"/>
          <w:sz w:val="24"/>
          <w:szCs w:val="24"/>
        </w:rPr>
      </w:pPr>
      <w:r>
        <w:rPr>
          <w:szCs w:val="30"/>
        </w:rPr>
        <w:t>Part 6 — Records</w:t>
      </w:r>
    </w:p>
    <w:p>
      <w:pPr>
        <w:pStyle w:val="TOC8"/>
        <w:rPr>
          <w:sz w:val="24"/>
          <w:szCs w:val="24"/>
        </w:rPr>
      </w:pPr>
      <w:r>
        <w:rPr>
          <w:szCs w:val="24"/>
        </w:rPr>
        <w:t>35</w:t>
      </w:r>
      <w:r>
        <w:rPr>
          <w:snapToGrid w:val="0"/>
          <w:szCs w:val="24"/>
        </w:rPr>
        <w:t>.</w:t>
      </w:r>
      <w:r>
        <w:rPr>
          <w:snapToGrid w:val="0"/>
          <w:szCs w:val="24"/>
        </w:rPr>
        <w:tab/>
        <w:t>Prescribed records for a security agent</w:t>
      </w:r>
      <w:r>
        <w:tab/>
      </w:r>
      <w:r>
        <w:fldChar w:fldCharType="begin"/>
      </w:r>
      <w:r>
        <w:instrText xml:space="preserve"> PAGEREF _Toc133921349 \h </w:instrText>
      </w:r>
      <w:r>
        <w:fldChar w:fldCharType="separate"/>
      </w:r>
      <w:r>
        <w:t>16</w:t>
      </w:r>
      <w:r>
        <w:fldChar w:fldCharType="end"/>
      </w:r>
    </w:p>
    <w:p>
      <w:pPr>
        <w:pStyle w:val="TOC8"/>
        <w:rPr>
          <w:sz w:val="24"/>
          <w:szCs w:val="24"/>
        </w:rPr>
      </w:pPr>
      <w:r>
        <w:rPr>
          <w:szCs w:val="24"/>
        </w:rPr>
        <w:t>36</w:t>
      </w:r>
      <w:r>
        <w:rPr>
          <w:snapToGrid w:val="0"/>
          <w:szCs w:val="24"/>
        </w:rPr>
        <w:t>.</w:t>
      </w:r>
      <w:r>
        <w:rPr>
          <w:snapToGrid w:val="0"/>
          <w:szCs w:val="24"/>
        </w:rPr>
        <w:tab/>
        <w:t>Firearms register</w:t>
      </w:r>
      <w:r>
        <w:tab/>
      </w:r>
      <w:r>
        <w:fldChar w:fldCharType="begin"/>
      </w:r>
      <w:r>
        <w:instrText xml:space="preserve"> PAGEREF _Toc133921350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Alarm surveillance register</w:t>
      </w:r>
      <w:r>
        <w:tab/>
      </w:r>
      <w:r>
        <w:fldChar w:fldCharType="begin"/>
      </w:r>
      <w:r>
        <w:instrText xml:space="preserve"> PAGEREF _Toc133921351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General records of security agent</w:t>
      </w:r>
      <w:r>
        <w:tab/>
      </w:r>
      <w:r>
        <w:fldChar w:fldCharType="begin"/>
      </w:r>
      <w:r>
        <w:instrText xml:space="preserve"> PAGEREF _Toc133921352 \h </w:instrText>
      </w:r>
      <w:r>
        <w:fldChar w:fldCharType="separate"/>
      </w:r>
      <w:r>
        <w:t>19</w:t>
      </w:r>
      <w:r>
        <w:fldChar w:fldCharType="end"/>
      </w:r>
    </w:p>
    <w:p>
      <w:pPr>
        <w:pStyle w:val="TOC8"/>
        <w:rPr>
          <w:sz w:val="24"/>
          <w:szCs w:val="24"/>
        </w:rPr>
      </w:pPr>
      <w:r>
        <w:rPr>
          <w:szCs w:val="24"/>
        </w:rPr>
        <w:t>39</w:t>
      </w:r>
      <w:r>
        <w:rPr>
          <w:snapToGrid w:val="0"/>
          <w:szCs w:val="24"/>
        </w:rPr>
        <w:t>.</w:t>
      </w:r>
      <w:r>
        <w:rPr>
          <w:snapToGrid w:val="0"/>
          <w:szCs w:val="24"/>
        </w:rPr>
        <w:tab/>
        <w:t>Prescribed records for a crowd control agent</w:t>
      </w:r>
      <w:r>
        <w:tab/>
      </w:r>
      <w:r>
        <w:fldChar w:fldCharType="begin"/>
      </w:r>
      <w:r>
        <w:instrText xml:space="preserve"> PAGEREF _Toc133921353 \h </w:instrText>
      </w:r>
      <w:r>
        <w:fldChar w:fldCharType="separate"/>
      </w:r>
      <w:r>
        <w:t>19</w:t>
      </w:r>
      <w:r>
        <w:fldChar w:fldCharType="end"/>
      </w:r>
    </w:p>
    <w:p>
      <w:pPr>
        <w:pStyle w:val="TOC8"/>
        <w:rPr>
          <w:sz w:val="24"/>
          <w:szCs w:val="24"/>
        </w:rPr>
      </w:pPr>
      <w:r>
        <w:rPr>
          <w:szCs w:val="24"/>
        </w:rPr>
        <w:t>40</w:t>
      </w:r>
      <w:r>
        <w:rPr>
          <w:snapToGrid w:val="0"/>
          <w:szCs w:val="24"/>
        </w:rPr>
        <w:t>.</w:t>
      </w:r>
      <w:r>
        <w:rPr>
          <w:snapToGrid w:val="0"/>
          <w:szCs w:val="24"/>
        </w:rPr>
        <w:tab/>
        <w:t>Incident register</w:t>
      </w:r>
      <w:r>
        <w:tab/>
      </w:r>
      <w:r>
        <w:fldChar w:fldCharType="begin"/>
      </w:r>
      <w:r>
        <w:instrText xml:space="preserve"> PAGEREF _Toc133921354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General records of crowd control agent</w:t>
      </w:r>
      <w:r>
        <w:tab/>
      </w:r>
      <w:r>
        <w:fldChar w:fldCharType="begin"/>
      </w:r>
      <w:r>
        <w:instrText xml:space="preserve"> PAGEREF _Toc133921355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Records to be kept by inquiry agent</w:t>
      </w:r>
      <w:r>
        <w:tab/>
      </w:r>
      <w:r>
        <w:fldChar w:fldCharType="begin"/>
      </w:r>
      <w:r>
        <w:instrText xml:space="preserve"> PAGEREF _Toc133921356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t>Records to be kept by person who engages a crowd control agent</w:t>
      </w:r>
      <w:r>
        <w:tab/>
      </w:r>
      <w:r>
        <w:fldChar w:fldCharType="begin"/>
      </w:r>
      <w:r>
        <w:instrText xml:space="preserve"> PAGEREF _Toc133921357 \h </w:instrText>
      </w:r>
      <w:r>
        <w:fldChar w:fldCharType="separate"/>
      </w:r>
      <w:r>
        <w:t>22</w:t>
      </w:r>
      <w:r>
        <w:fldChar w:fldCharType="end"/>
      </w:r>
    </w:p>
    <w:p>
      <w:pPr>
        <w:pStyle w:val="TOC2"/>
        <w:tabs>
          <w:tab w:val="right" w:leader="dot" w:pos="7086"/>
        </w:tabs>
        <w:rPr>
          <w:b w:val="0"/>
          <w:sz w:val="24"/>
          <w:szCs w:val="24"/>
        </w:rPr>
      </w:pPr>
      <w:r>
        <w:rPr>
          <w:szCs w:val="30"/>
        </w:rPr>
        <w:t>Part 7 — Drug testing</w:t>
      </w:r>
    </w:p>
    <w:p>
      <w:pPr>
        <w:pStyle w:val="TOC8"/>
        <w:rPr>
          <w:sz w:val="24"/>
          <w:szCs w:val="24"/>
        </w:rPr>
      </w:pPr>
      <w:r>
        <w:rPr>
          <w:szCs w:val="24"/>
        </w:rPr>
        <w:t>44</w:t>
      </w:r>
      <w:r>
        <w:rPr>
          <w:snapToGrid w:val="0"/>
          <w:szCs w:val="24"/>
        </w:rPr>
        <w:t>.</w:t>
      </w:r>
      <w:r>
        <w:rPr>
          <w:snapToGrid w:val="0"/>
          <w:szCs w:val="24"/>
        </w:rPr>
        <w:tab/>
        <w:t>Definitions</w:t>
      </w:r>
      <w:r>
        <w:tab/>
      </w:r>
      <w:r>
        <w:fldChar w:fldCharType="begin"/>
      </w:r>
      <w:r>
        <w:instrText xml:space="preserve"> PAGEREF _Toc133921359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Prescribed drugs</w:t>
      </w:r>
      <w:r>
        <w:tab/>
      </w:r>
      <w:r>
        <w:fldChar w:fldCharType="begin"/>
      </w:r>
      <w:r>
        <w:instrText xml:space="preserve"> PAGEREF _Toc133921360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Approval of technologists, sample collectors and analysts</w:t>
      </w:r>
      <w:r>
        <w:tab/>
      </w:r>
      <w:r>
        <w:fldChar w:fldCharType="begin"/>
      </w:r>
      <w:r>
        <w:instrText xml:space="preserve"> PAGEREF _Toc133921361 \h </w:instrText>
      </w:r>
      <w:r>
        <w:fldChar w:fldCharType="separate"/>
      </w:r>
      <w:r>
        <w:t>24</w:t>
      </w:r>
      <w:r>
        <w:fldChar w:fldCharType="end"/>
      </w:r>
    </w:p>
    <w:p>
      <w:pPr>
        <w:pStyle w:val="TOC8"/>
        <w:rPr>
          <w:sz w:val="24"/>
          <w:szCs w:val="24"/>
        </w:rPr>
      </w:pPr>
      <w:r>
        <w:rPr>
          <w:szCs w:val="24"/>
        </w:rPr>
        <w:t>47</w:t>
      </w:r>
      <w:r>
        <w:rPr>
          <w:snapToGrid w:val="0"/>
          <w:szCs w:val="24"/>
        </w:rPr>
        <w:t>.</w:t>
      </w:r>
      <w:r>
        <w:rPr>
          <w:snapToGrid w:val="0"/>
          <w:szCs w:val="24"/>
        </w:rPr>
        <w:tab/>
        <w:t>Prescribed sampling equipment</w:t>
      </w:r>
      <w:r>
        <w:tab/>
      </w:r>
      <w:r>
        <w:fldChar w:fldCharType="begin"/>
      </w:r>
      <w:r>
        <w:instrText xml:space="preserve"> PAGEREF _Toc133921362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Preparation and use of sampling equipment</w:t>
      </w:r>
      <w:r>
        <w:tab/>
      </w:r>
      <w:r>
        <w:fldChar w:fldCharType="begin"/>
      </w:r>
      <w:r>
        <w:instrText xml:space="preserve"> PAGEREF _Toc133921363 \h </w:instrText>
      </w:r>
      <w:r>
        <w:fldChar w:fldCharType="separate"/>
      </w:r>
      <w:r>
        <w:t>25</w:t>
      </w:r>
      <w:r>
        <w:fldChar w:fldCharType="end"/>
      </w:r>
    </w:p>
    <w:p>
      <w:pPr>
        <w:pStyle w:val="TOC8"/>
        <w:rPr>
          <w:sz w:val="24"/>
          <w:szCs w:val="24"/>
        </w:rPr>
      </w:pPr>
      <w:r>
        <w:rPr>
          <w:szCs w:val="24"/>
        </w:rPr>
        <w:t>48A.</w:t>
      </w:r>
      <w:r>
        <w:rPr>
          <w:szCs w:val="24"/>
        </w:rPr>
        <w:tab/>
        <w:t>Identity card to be produced when blood, urine collected</w:t>
      </w:r>
      <w:r>
        <w:tab/>
      </w:r>
      <w:r>
        <w:fldChar w:fldCharType="begin"/>
      </w:r>
      <w:r>
        <w:instrText xml:space="preserve"> PAGEREF _Toc133921364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Method of collecting blood</w:t>
      </w:r>
      <w:r>
        <w:tab/>
      </w:r>
      <w:r>
        <w:fldChar w:fldCharType="begin"/>
      </w:r>
      <w:r>
        <w:instrText xml:space="preserve"> PAGEREF _Toc133921365 \h </w:instrText>
      </w:r>
      <w:r>
        <w:fldChar w:fldCharType="separate"/>
      </w:r>
      <w:r>
        <w:t>26</w:t>
      </w:r>
      <w:r>
        <w:fldChar w:fldCharType="end"/>
      </w:r>
    </w:p>
    <w:p>
      <w:pPr>
        <w:pStyle w:val="TOC8"/>
        <w:rPr>
          <w:sz w:val="24"/>
          <w:szCs w:val="24"/>
        </w:rPr>
      </w:pPr>
      <w:r>
        <w:rPr>
          <w:szCs w:val="24"/>
        </w:rPr>
        <w:t>50</w:t>
      </w:r>
      <w:r>
        <w:rPr>
          <w:snapToGrid w:val="0"/>
          <w:szCs w:val="24"/>
        </w:rPr>
        <w:t>.</w:t>
      </w:r>
      <w:r>
        <w:rPr>
          <w:snapToGrid w:val="0"/>
          <w:szCs w:val="24"/>
        </w:rPr>
        <w:tab/>
        <w:t>Method of collecting urine</w:t>
      </w:r>
      <w:r>
        <w:tab/>
      </w:r>
      <w:r>
        <w:fldChar w:fldCharType="begin"/>
      </w:r>
      <w:r>
        <w:instrText xml:space="preserve"> PAGEREF _Toc133921366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Analysis of samples</w:t>
      </w:r>
      <w:r>
        <w:tab/>
      </w:r>
      <w:r>
        <w:fldChar w:fldCharType="begin"/>
      </w:r>
      <w:r>
        <w:instrText xml:space="preserve"> PAGEREF _Toc133921367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Definition of non</w:t>
      </w:r>
      <w:r>
        <w:rPr>
          <w:snapToGrid w:val="0"/>
          <w:szCs w:val="24"/>
        </w:rPr>
        <w:noBreakHyphen/>
        <w:t>complying sample</w:t>
      </w:r>
      <w:r>
        <w:tab/>
      </w:r>
      <w:r>
        <w:fldChar w:fldCharType="begin"/>
      </w:r>
      <w:r>
        <w:instrText xml:space="preserve"> PAGEREF _Toc133921368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Certificate evidence</w:t>
      </w:r>
      <w:r>
        <w:tab/>
      </w:r>
      <w:r>
        <w:fldChar w:fldCharType="begin"/>
      </w:r>
      <w:r>
        <w:instrText xml:space="preserve"> PAGEREF _Toc133921369 \h </w:instrText>
      </w:r>
      <w:r>
        <w:fldChar w:fldCharType="separate"/>
      </w:r>
      <w:r>
        <w:t>29</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54</w:t>
      </w:r>
      <w:r>
        <w:rPr>
          <w:snapToGrid w:val="0"/>
          <w:szCs w:val="24"/>
        </w:rPr>
        <w:t>.</w:t>
      </w:r>
      <w:r>
        <w:rPr>
          <w:snapToGrid w:val="0"/>
          <w:szCs w:val="24"/>
        </w:rPr>
        <w:tab/>
        <w:t>Fees</w:t>
      </w:r>
      <w:r>
        <w:tab/>
      </w:r>
      <w:r>
        <w:fldChar w:fldCharType="begin"/>
      </w:r>
      <w:r>
        <w:instrText xml:space="preserve"> PAGEREF _Toc133921371 \h </w:instrText>
      </w:r>
      <w:r>
        <w:fldChar w:fldCharType="separate"/>
      </w:r>
      <w:r>
        <w:t>31</w:t>
      </w:r>
      <w:r>
        <w:fldChar w:fldCharType="end"/>
      </w:r>
    </w:p>
    <w:p>
      <w:pPr>
        <w:pStyle w:val="TOC8"/>
        <w:rPr>
          <w:sz w:val="24"/>
          <w:szCs w:val="24"/>
        </w:rPr>
      </w:pPr>
      <w:r>
        <w:rPr>
          <w:szCs w:val="24"/>
        </w:rPr>
        <w:t>54A.</w:t>
      </w:r>
      <w:r>
        <w:rPr>
          <w:szCs w:val="24"/>
        </w:rPr>
        <w:tab/>
        <w:t>Codes of conduct</w:t>
      </w:r>
      <w:r>
        <w:tab/>
      </w:r>
      <w:r>
        <w:fldChar w:fldCharType="begin"/>
      </w:r>
      <w:r>
        <w:instrText xml:space="preserve"> PAGEREF _Toc133921372 \h </w:instrText>
      </w:r>
      <w:r>
        <w:fldChar w:fldCharType="separate"/>
      </w:r>
      <w:r>
        <w:t>31</w:t>
      </w:r>
      <w:r>
        <w:fldChar w:fldCharType="end"/>
      </w:r>
    </w:p>
    <w:p>
      <w:pPr>
        <w:pStyle w:val="TOC2"/>
        <w:tabs>
          <w:tab w:val="right" w:leader="dot" w:pos="7086"/>
        </w:tabs>
        <w:rPr>
          <w:b w:val="0"/>
          <w:sz w:val="24"/>
          <w:szCs w:val="24"/>
        </w:rPr>
      </w:pPr>
      <w:r>
        <w:rPr>
          <w:szCs w:val="30"/>
        </w:rPr>
        <w:t>Part 9 — Transitional provisions</w:t>
      </w:r>
    </w:p>
    <w:p>
      <w:pPr>
        <w:pStyle w:val="TOC8"/>
        <w:rPr>
          <w:sz w:val="24"/>
          <w:szCs w:val="24"/>
        </w:rPr>
      </w:pPr>
      <w:r>
        <w:rPr>
          <w:szCs w:val="24"/>
        </w:rPr>
        <w:t>55</w:t>
      </w:r>
      <w:r>
        <w:rPr>
          <w:snapToGrid w:val="0"/>
          <w:szCs w:val="24"/>
        </w:rPr>
        <w:t>.</w:t>
      </w:r>
      <w:r>
        <w:rPr>
          <w:snapToGrid w:val="0"/>
          <w:szCs w:val="24"/>
        </w:rPr>
        <w:tab/>
        <w:t>Existing licences</w:t>
      </w:r>
      <w:r>
        <w:tab/>
      </w:r>
      <w:r>
        <w:fldChar w:fldCharType="begin"/>
      </w:r>
      <w:r>
        <w:instrText xml:space="preserve"> PAGEREF _Toc133921374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Continuation of conditions</w:t>
      </w:r>
      <w:r>
        <w:tab/>
      </w:r>
      <w:r>
        <w:fldChar w:fldCharType="begin"/>
      </w:r>
      <w:r>
        <w:instrText xml:space="preserve"> PAGEREF _Toc133921375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Uniforms and vehicle markings</w:t>
      </w:r>
      <w:r>
        <w:tab/>
      </w:r>
      <w:r>
        <w:fldChar w:fldCharType="begin"/>
      </w:r>
      <w:r>
        <w:instrText xml:space="preserve"> PAGEREF _Toc133921376 \h </w:instrText>
      </w:r>
      <w:r>
        <w:fldChar w:fldCharType="separate"/>
      </w:r>
      <w:r>
        <w:t>32</w:t>
      </w:r>
      <w:r>
        <w:fldChar w:fldCharType="end"/>
      </w:r>
    </w:p>
    <w:p>
      <w:pPr>
        <w:pStyle w:val="TOC2"/>
        <w:tabs>
          <w:tab w:val="right" w:leader="dot" w:pos="7086"/>
        </w:tabs>
        <w:rPr>
          <w:b w:val="0"/>
          <w:sz w:val="24"/>
          <w:szCs w:val="24"/>
        </w:rPr>
      </w:pPr>
      <w:r>
        <w:rPr>
          <w:szCs w:val="28"/>
        </w:rPr>
        <w:t>Schedule 1 — Conditions and restrictions attached to licences</w:t>
      </w:r>
    </w:p>
    <w:p>
      <w:pPr>
        <w:pStyle w:val="TOC4"/>
        <w:tabs>
          <w:tab w:val="right" w:leader="dot" w:pos="7086"/>
        </w:tabs>
        <w:rPr>
          <w:b w:val="0"/>
          <w:sz w:val="24"/>
          <w:szCs w:val="24"/>
        </w:rPr>
      </w:pPr>
      <w:r>
        <w:rPr>
          <w:szCs w:val="24"/>
        </w:rPr>
        <w:t>Division 1</w:t>
      </w:r>
      <w:r>
        <w:rPr>
          <w:snapToGrid w:val="0"/>
          <w:szCs w:val="24"/>
        </w:rPr>
        <w:t> — </w:t>
      </w:r>
      <w:r>
        <w:rPr>
          <w:szCs w:val="24"/>
        </w:rPr>
        <w:t>Security agent’s licence</w:t>
      </w:r>
    </w:p>
    <w:p>
      <w:pPr>
        <w:pStyle w:val="TOC8"/>
        <w:rPr>
          <w:sz w:val="24"/>
          <w:szCs w:val="24"/>
        </w:rPr>
      </w:pPr>
      <w:r>
        <w:rPr>
          <w:szCs w:val="22"/>
        </w:rPr>
        <w:t>1</w:t>
      </w:r>
      <w:r>
        <w:rPr>
          <w:snapToGrid w:val="0"/>
          <w:szCs w:val="22"/>
        </w:rPr>
        <w:t>.</w:t>
      </w:r>
      <w:r>
        <w:rPr>
          <w:snapToGrid w:val="0"/>
          <w:szCs w:val="22"/>
        </w:rPr>
        <w:tab/>
        <w:t>Notification of change of personnel</w:t>
      </w:r>
      <w:r>
        <w:tab/>
      </w:r>
      <w:r>
        <w:fldChar w:fldCharType="begin"/>
      </w:r>
      <w:r>
        <w:instrText xml:space="preserve"> PAGEREF _Toc133921379 \h </w:instrText>
      </w:r>
      <w:r>
        <w:fldChar w:fldCharType="separate"/>
      </w:r>
      <w:r>
        <w:t>34</w:t>
      </w:r>
      <w:r>
        <w:fldChar w:fldCharType="end"/>
      </w:r>
    </w:p>
    <w:p>
      <w:pPr>
        <w:pStyle w:val="TOC8"/>
        <w:rPr>
          <w:sz w:val="24"/>
          <w:szCs w:val="24"/>
        </w:rPr>
      </w:pPr>
      <w:r>
        <w:rPr>
          <w:szCs w:val="22"/>
        </w:rPr>
        <w:t>2.</w:t>
      </w:r>
      <w:r>
        <w:rPr>
          <w:szCs w:val="22"/>
        </w:rPr>
        <w:tab/>
        <w:t>Uniforms</w:t>
      </w:r>
      <w:r>
        <w:tab/>
      </w:r>
      <w:r>
        <w:fldChar w:fldCharType="begin"/>
      </w:r>
      <w:r>
        <w:instrText xml:space="preserve"> PAGEREF _Toc133921380 \h </w:instrText>
      </w:r>
      <w:r>
        <w:fldChar w:fldCharType="separate"/>
      </w:r>
      <w:r>
        <w:t>34</w:t>
      </w:r>
      <w:r>
        <w:fldChar w:fldCharType="end"/>
      </w:r>
    </w:p>
    <w:p>
      <w:pPr>
        <w:pStyle w:val="TOC8"/>
        <w:rPr>
          <w:sz w:val="24"/>
          <w:szCs w:val="24"/>
        </w:rPr>
      </w:pPr>
      <w:r>
        <w:rPr>
          <w:szCs w:val="22"/>
        </w:rPr>
        <w:t>3.</w:t>
      </w:r>
      <w:r>
        <w:rPr>
          <w:szCs w:val="22"/>
        </w:rPr>
        <w:tab/>
        <w:t>Vehicle markings</w:t>
      </w:r>
      <w:r>
        <w:tab/>
      </w:r>
      <w:r>
        <w:fldChar w:fldCharType="begin"/>
      </w:r>
      <w:r>
        <w:instrText xml:space="preserve"> PAGEREF _Toc133921381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Armed security officers</w:t>
      </w:r>
      <w:r>
        <w:tab/>
      </w:r>
      <w:r>
        <w:fldChar w:fldCharType="begin"/>
      </w:r>
      <w:r>
        <w:instrText xml:space="preserve"> PAGEREF _Toc133921382 \h </w:instrText>
      </w:r>
      <w:r>
        <w:fldChar w:fldCharType="separate"/>
      </w:r>
      <w:r>
        <w:t>35</w:t>
      </w:r>
      <w:r>
        <w:fldChar w:fldCharType="end"/>
      </w:r>
    </w:p>
    <w:p>
      <w:pPr>
        <w:pStyle w:val="TOC8"/>
        <w:rPr>
          <w:sz w:val="24"/>
          <w:szCs w:val="24"/>
        </w:rPr>
      </w:pPr>
      <w:r>
        <w:rPr>
          <w:szCs w:val="22"/>
        </w:rPr>
        <w:t>5</w:t>
      </w:r>
      <w:r>
        <w:rPr>
          <w:snapToGrid w:val="0"/>
          <w:szCs w:val="22"/>
        </w:rPr>
        <w:t>.</w:t>
      </w:r>
      <w:r>
        <w:rPr>
          <w:snapToGrid w:val="0"/>
          <w:szCs w:val="22"/>
        </w:rPr>
        <w:tab/>
        <w:t>Firearm security</w:t>
      </w:r>
      <w:r>
        <w:tab/>
      </w:r>
      <w:r>
        <w:fldChar w:fldCharType="begin"/>
      </w:r>
      <w:r>
        <w:instrText xml:space="preserve"> PAGEREF _Toc133921383 \h </w:instrText>
      </w:r>
      <w:r>
        <w:fldChar w:fldCharType="separate"/>
      </w:r>
      <w:r>
        <w:t>35</w:t>
      </w:r>
      <w:r>
        <w:fldChar w:fldCharType="end"/>
      </w:r>
    </w:p>
    <w:p>
      <w:pPr>
        <w:pStyle w:val="TOC8"/>
        <w:rPr>
          <w:sz w:val="24"/>
          <w:szCs w:val="24"/>
        </w:rPr>
      </w:pPr>
      <w:r>
        <w:rPr>
          <w:szCs w:val="22"/>
        </w:rPr>
        <w:t>6.</w:t>
      </w:r>
      <w:r>
        <w:rPr>
          <w:szCs w:val="22"/>
        </w:rPr>
        <w:tab/>
        <w:t>Weapons training</w:t>
      </w:r>
      <w:r>
        <w:tab/>
      </w:r>
      <w:r>
        <w:fldChar w:fldCharType="begin"/>
      </w:r>
      <w:r>
        <w:instrText xml:space="preserve"> PAGEREF _Toc133921384 \h </w:instrText>
      </w:r>
      <w:r>
        <w:fldChar w:fldCharType="separate"/>
      </w:r>
      <w:r>
        <w:t>36</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Security officer’s licence</w:t>
      </w:r>
    </w:p>
    <w:p>
      <w:pPr>
        <w:pStyle w:val="TOC8"/>
        <w:rPr>
          <w:sz w:val="24"/>
          <w:szCs w:val="24"/>
        </w:rPr>
      </w:pPr>
      <w:r>
        <w:rPr>
          <w:szCs w:val="22"/>
        </w:rPr>
        <w:t>7</w:t>
      </w:r>
      <w:r>
        <w:rPr>
          <w:snapToGrid w:val="0"/>
          <w:szCs w:val="22"/>
        </w:rPr>
        <w:t>.</w:t>
      </w:r>
      <w:r>
        <w:rPr>
          <w:snapToGrid w:val="0"/>
          <w:szCs w:val="22"/>
        </w:rPr>
        <w:tab/>
        <w:t>Uniforms</w:t>
      </w:r>
      <w:r>
        <w:tab/>
      </w:r>
      <w:r>
        <w:fldChar w:fldCharType="begin"/>
      </w:r>
      <w:r>
        <w:instrText xml:space="preserve"> PAGEREF _Toc133921386 \h </w:instrText>
      </w:r>
      <w:r>
        <w:fldChar w:fldCharType="separate"/>
      </w:r>
      <w:r>
        <w:t>36</w:t>
      </w:r>
      <w:r>
        <w:fldChar w:fldCharType="end"/>
      </w:r>
    </w:p>
    <w:p>
      <w:pPr>
        <w:pStyle w:val="TOC8"/>
        <w:rPr>
          <w:sz w:val="24"/>
          <w:szCs w:val="24"/>
        </w:rPr>
      </w:pPr>
      <w:r>
        <w:rPr>
          <w:szCs w:val="22"/>
        </w:rPr>
        <w:t>8.</w:t>
      </w:r>
      <w:r>
        <w:rPr>
          <w:szCs w:val="22"/>
        </w:rPr>
        <w:tab/>
      </w:r>
      <w:r>
        <w:rPr>
          <w:snapToGrid w:val="0"/>
          <w:szCs w:val="22"/>
        </w:rPr>
        <w:t>Vehicle markings</w:t>
      </w:r>
      <w:r>
        <w:tab/>
      </w:r>
      <w:r>
        <w:fldChar w:fldCharType="begin"/>
      </w:r>
      <w:r>
        <w:instrText xml:space="preserve"> PAGEREF _Toc133921387 \h </w:instrText>
      </w:r>
      <w:r>
        <w:fldChar w:fldCharType="separate"/>
      </w:r>
      <w:r>
        <w:t>37</w:t>
      </w:r>
      <w:r>
        <w:fldChar w:fldCharType="end"/>
      </w:r>
    </w:p>
    <w:p>
      <w:pPr>
        <w:pStyle w:val="TOC8"/>
        <w:rPr>
          <w:sz w:val="24"/>
          <w:szCs w:val="24"/>
        </w:rPr>
      </w:pPr>
      <w:r>
        <w:rPr>
          <w:szCs w:val="22"/>
        </w:rPr>
        <w:t>9</w:t>
      </w:r>
      <w:r>
        <w:rPr>
          <w:snapToGrid w:val="0"/>
          <w:szCs w:val="22"/>
        </w:rPr>
        <w:t>.</w:t>
      </w:r>
      <w:r>
        <w:rPr>
          <w:snapToGrid w:val="0"/>
          <w:szCs w:val="22"/>
        </w:rPr>
        <w:tab/>
        <w:t>Carrying of weapons</w:t>
      </w:r>
      <w:r>
        <w:tab/>
      </w:r>
      <w:r>
        <w:fldChar w:fldCharType="begin"/>
      </w:r>
      <w:r>
        <w:instrText xml:space="preserve"> PAGEREF _Toc133921388 \h </w:instrText>
      </w:r>
      <w:r>
        <w:fldChar w:fldCharType="separate"/>
      </w:r>
      <w:r>
        <w:t>37</w:t>
      </w:r>
      <w:r>
        <w:fldChar w:fldCharType="end"/>
      </w:r>
    </w:p>
    <w:p>
      <w:pPr>
        <w:pStyle w:val="TOC8"/>
        <w:rPr>
          <w:sz w:val="24"/>
          <w:szCs w:val="24"/>
        </w:rPr>
      </w:pPr>
      <w:r>
        <w:rPr>
          <w:szCs w:val="22"/>
        </w:rPr>
        <w:t>10.</w:t>
      </w:r>
      <w:r>
        <w:rPr>
          <w:szCs w:val="22"/>
        </w:rPr>
        <w:tab/>
      </w:r>
      <w:r>
        <w:rPr>
          <w:snapToGrid w:val="0"/>
          <w:szCs w:val="22"/>
        </w:rPr>
        <w:t>Firearm security</w:t>
      </w:r>
      <w:r>
        <w:tab/>
      </w:r>
      <w:r>
        <w:fldChar w:fldCharType="begin"/>
      </w:r>
      <w:r>
        <w:instrText xml:space="preserve"> PAGEREF _Toc133921389 \h </w:instrText>
      </w:r>
      <w:r>
        <w:fldChar w:fldCharType="separate"/>
      </w:r>
      <w:r>
        <w:t>38</w:t>
      </w:r>
      <w:r>
        <w:fldChar w:fldCharType="end"/>
      </w:r>
    </w:p>
    <w:p>
      <w:pPr>
        <w:pStyle w:val="TOC8"/>
        <w:rPr>
          <w:sz w:val="24"/>
          <w:szCs w:val="24"/>
        </w:rPr>
      </w:pPr>
      <w:r>
        <w:rPr>
          <w:szCs w:val="22"/>
        </w:rPr>
        <w:t>11.</w:t>
      </w:r>
      <w:r>
        <w:rPr>
          <w:szCs w:val="22"/>
        </w:rPr>
        <w:tab/>
      </w:r>
      <w:r>
        <w:rPr>
          <w:snapToGrid w:val="0"/>
          <w:szCs w:val="22"/>
        </w:rPr>
        <w:t>Weapons training</w:t>
      </w:r>
      <w:r>
        <w:tab/>
      </w:r>
      <w:r>
        <w:fldChar w:fldCharType="begin"/>
      </w:r>
      <w:r>
        <w:instrText xml:space="preserve"> PAGEREF _Toc133921390 \h </w:instrText>
      </w:r>
      <w:r>
        <w:fldChar w:fldCharType="separate"/>
      </w:r>
      <w:r>
        <w:t>38</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Inquiry agent’s licence</w:t>
      </w:r>
    </w:p>
    <w:p>
      <w:pPr>
        <w:pStyle w:val="TOC8"/>
        <w:rPr>
          <w:sz w:val="24"/>
          <w:szCs w:val="24"/>
        </w:rPr>
      </w:pPr>
      <w:r>
        <w:rPr>
          <w:szCs w:val="22"/>
        </w:rPr>
        <w:t>12.</w:t>
      </w:r>
      <w:r>
        <w:rPr>
          <w:szCs w:val="22"/>
        </w:rPr>
        <w:tab/>
      </w:r>
      <w:r>
        <w:rPr>
          <w:snapToGrid w:val="0"/>
          <w:szCs w:val="22"/>
        </w:rPr>
        <w:t>Notification of change of personnel</w:t>
      </w:r>
      <w:r>
        <w:tab/>
      </w:r>
      <w:r>
        <w:fldChar w:fldCharType="begin"/>
      </w:r>
      <w:r>
        <w:instrText xml:space="preserve"> PAGEREF _Toc133921392 \h </w:instrText>
      </w:r>
      <w:r>
        <w:fldChar w:fldCharType="separate"/>
      </w:r>
      <w:r>
        <w:t>39</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Crowd control agent’s licence</w:t>
      </w:r>
    </w:p>
    <w:p>
      <w:pPr>
        <w:pStyle w:val="TOC8"/>
        <w:rPr>
          <w:sz w:val="24"/>
          <w:szCs w:val="24"/>
        </w:rPr>
      </w:pPr>
      <w:r>
        <w:rPr>
          <w:szCs w:val="22"/>
        </w:rPr>
        <w:t>13.</w:t>
      </w:r>
      <w:r>
        <w:rPr>
          <w:szCs w:val="22"/>
        </w:rPr>
        <w:tab/>
      </w:r>
      <w:r>
        <w:rPr>
          <w:snapToGrid w:val="0"/>
          <w:szCs w:val="22"/>
        </w:rPr>
        <w:t>Notification of change of personnel</w:t>
      </w:r>
      <w:r>
        <w:tab/>
      </w:r>
      <w:r>
        <w:fldChar w:fldCharType="begin"/>
      </w:r>
      <w:r>
        <w:instrText xml:space="preserve"> PAGEREF _Toc133921394 \h </w:instrText>
      </w:r>
      <w:r>
        <w:fldChar w:fldCharType="separate"/>
      </w:r>
      <w:r>
        <w:t>39</w:t>
      </w:r>
      <w:r>
        <w:fldChar w:fldCharType="end"/>
      </w:r>
    </w:p>
    <w:p>
      <w:pPr>
        <w:pStyle w:val="TOC8"/>
        <w:rPr>
          <w:sz w:val="24"/>
          <w:szCs w:val="24"/>
        </w:rPr>
      </w:pPr>
      <w:r>
        <w:rPr>
          <w:szCs w:val="22"/>
        </w:rPr>
        <w:t>14.</w:t>
      </w:r>
      <w:r>
        <w:rPr>
          <w:szCs w:val="22"/>
        </w:rPr>
        <w:tab/>
      </w:r>
      <w:r>
        <w:rPr>
          <w:snapToGrid w:val="0"/>
          <w:szCs w:val="22"/>
        </w:rPr>
        <w:t>Wearing of identification cards</w:t>
      </w:r>
      <w:r>
        <w:tab/>
      </w:r>
      <w:r>
        <w:fldChar w:fldCharType="begin"/>
      </w:r>
      <w:r>
        <w:instrText xml:space="preserve"> PAGEREF _Toc133921395 \h </w:instrText>
      </w:r>
      <w:r>
        <w:fldChar w:fldCharType="separate"/>
      </w:r>
      <w:r>
        <w:t>39</w:t>
      </w:r>
      <w:r>
        <w:fldChar w:fldCharType="end"/>
      </w:r>
    </w:p>
    <w:p>
      <w:pPr>
        <w:pStyle w:val="TOC8"/>
        <w:rPr>
          <w:sz w:val="24"/>
          <w:szCs w:val="24"/>
        </w:rPr>
      </w:pPr>
      <w:r>
        <w:rPr>
          <w:szCs w:val="22"/>
        </w:rPr>
        <w:t>15.</w:t>
      </w:r>
      <w:r>
        <w:rPr>
          <w:szCs w:val="22"/>
        </w:rPr>
        <w:tab/>
      </w:r>
      <w:r>
        <w:rPr>
          <w:snapToGrid w:val="0"/>
          <w:szCs w:val="22"/>
        </w:rPr>
        <w:t>Information to clients</w:t>
      </w:r>
      <w:r>
        <w:tab/>
      </w:r>
      <w:r>
        <w:fldChar w:fldCharType="begin"/>
      </w:r>
      <w:r>
        <w:instrText xml:space="preserve"> PAGEREF _Toc133921396 \h </w:instrText>
      </w:r>
      <w:r>
        <w:fldChar w:fldCharType="separate"/>
      </w:r>
      <w:r>
        <w:t>40</w:t>
      </w:r>
      <w:r>
        <w:fldChar w:fldCharType="end"/>
      </w:r>
    </w:p>
    <w:p>
      <w:pPr>
        <w:pStyle w:val="TOC8"/>
        <w:rPr>
          <w:sz w:val="24"/>
          <w:szCs w:val="24"/>
        </w:rPr>
      </w:pPr>
      <w:r>
        <w:rPr>
          <w:szCs w:val="22"/>
        </w:rPr>
        <w:t>16.</w:t>
      </w:r>
      <w:r>
        <w:rPr>
          <w:szCs w:val="22"/>
        </w:rPr>
        <w:tab/>
      </w:r>
      <w:r>
        <w:rPr>
          <w:snapToGrid w:val="0"/>
          <w:szCs w:val="22"/>
        </w:rPr>
        <w:t>No weapons to be carried by crowd controllers</w:t>
      </w:r>
      <w:r>
        <w:tab/>
      </w:r>
      <w:r>
        <w:fldChar w:fldCharType="begin"/>
      </w:r>
      <w:r>
        <w:instrText xml:space="preserve"> PAGEREF _Toc133921397 \h </w:instrText>
      </w:r>
      <w:r>
        <w:fldChar w:fldCharType="separate"/>
      </w:r>
      <w:r>
        <w:t>40</w:t>
      </w:r>
      <w:r>
        <w:fldChar w:fldCharType="end"/>
      </w:r>
    </w:p>
    <w:p>
      <w:pPr>
        <w:pStyle w:val="TOC8"/>
        <w:rPr>
          <w:sz w:val="24"/>
          <w:szCs w:val="24"/>
        </w:rPr>
      </w:pPr>
      <w:r>
        <w:rPr>
          <w:szCs w:val="22"/>
        </w:rPr>
        <w:t>16A.</w:t>
      </w:r>
      <w:r>
        <w:rPr>
          <w:szCs w:val="22"/>
        </w:rPr>
        <w:tab/>
      </w:r>
      <w:r>
        <w:rPr>
          <w:snapToGrid w:val="0"/>
          <w:szCs w:val="22"/>
        </w:rPr>
        <w:t>Incident register</w:t>
      </w:r>
      <w:r>
        <w:tab/>
      </w:r>
      <w:r>
        <w:fldChar w:fldCharType="begin"/>
      </w:r>
      <w:r>
        <w:instrText xml:space="preserve"> PAGEREF _Toc133921398 \h </w:instrText>
      </w:r>
      <w:r>
        <w:fldChar w:fldCharType="separate"/>
      </w:r>
      <w:r>
        <w:t>40</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Crowd controller’s licence</w:t>
      </w:r>
    </w:p>
    <w:p>
      <w:pPr>
        <w:pStyle w:val="TOC8"/>
        <w:rPr>
          <w:sz w:val="24"/>
          <w:szCs w:val="24"/>
        </w:rPr>
      </w:pPr>
      <w:r>
        <w:rPr>
          <w:szCs w:val="22"/>
        </w:rPr>
        <w:t>17.</w:t>
      </w:r>
      <w:r>
        <w:rPr>
          <w:szCs w:val="22"/>
        </w:rPr>
        <w:tab/>
      </w:r>
      <w:r>
        <w:rPr>
          <w:snapToGrid w:val="0"/>
          <w:szCs w:val="22"/>
        </w:rPr>
        <w:t>Wearing of identification card</w:t>
      </w:r>
      <w:r>
        <w:tab/>
      </w:r>
      <w:r>
        <w:fldChar w:fldCharType="begin"/>
      </w:r>
      <w:r>
        <w:instrText xml:space="preserve"> PAGEREF _Toc133921400 \h </w:instrText>
      </w:r>
      <w:r>
        <w:fldChar w:fldCharType="separate"/>
      </w:r>
      <w:r>
        <w:t>41</w:t>
      </w:r>
      <w:r>
        <w:fldChar w:fldCharType="end"/>
      </w:r>
    </w:p>
    <w:p>
      <w:pPr>
        <w:pStyle w:val="TOC8"/>
        <w:rPr>
          <w:sz w:val="24"/>
          <w:szCs w:val="24"/>
        </w:rPr>
      </w:pPr>
      <w:r>
        <w:rPr>
          <w:szCs w:val="22"/>
        </w:rPr>
        <w:t>18.</w:t>
      </w:r>
      <w:r>
        <w:rPr>
          <w:szCs w:val="22"/>
        </w:rPr>
        <w:tab/>
      </w:r>
      <w:r>
        <w:rPr>
          <w:snapToGrid w:val="0"/>
          <w:szCs w:val="22"/>
        </w:rPr>
        <w:t>No weapons to be carried by crowd controller</w:t>
      </w:r>
      <w:r>
        <w:tab/>
      </w:r>
      <w:r>
        <w:fldChar w:fldCharType="begin"/>
      </w:r>
      <w:r>
        <w:instrText xml:space="preserve"> PAGEREF _Toc133921401 \h </w:instrText>
      </w:r>
      <w:r>
        <w:fldChar w:fldCharType="separate"/>
      </w:r>
      <w:r>
        <w:t>41</w:t>
      </w:r>
      <w:r>
        <w:fldChar w:fldCharType="end"/>
      </w:r>
    </w:p>
    <w:p>
      <w:pPr>
        <w:pStyle w:val="TOC8"/>
        <w:rPr>
          <w:sz w:val="24"/>
          <w:szCs w:val="24"/>
        </w:rPr>
      </w:pPr>
      <w:r>
        <w:rPr>
          <w:szCs w:val="22"/>
        </w:rPr>
        <w:t>19.</w:t>
      </w:r>
      <w:r>
        <w:rPr>
          <w:szCs w:val="22"/>
        </w:rPr>
        <w:tab/>
      </w:r>
      <w:r>
        <w:rPr>
          <w:snapToGrid w:val="0"/>
          <w:szCs w:val="22"/>
        </w:rPr>
        <w:t>Incident register</w:t>
      </w:r>
      <w:r>
        <w:tab/>
      </w:r>
      <w:r>
        <w:fldChar w:fldCharType="begin"/>
      </w:r>
      <w:r>
        <w:instrText xml:space="preserve"> PAGEREF _Toc133921402 \h </w:instrText>
      </w:r>
      <w:r>
        <w:fldChar w:fldCharType="separate"/>
      </w:r>
      <w:r>
        <w:t>42</w:t>
      </w:r>
      <w:r>
        <w:fldChar w:fldCharType="end"/>
      </w:r>
    </w:p>
    <w:p>
      <w:pPr>
        <w:pStyle w:val="TOC4"/>
        <w:tabs>
          <w:tab w:val="right" w:leader="dot" w:pos="7086"/>
        </w:tabs>
        <w:rPr>
          <w:b w:val="0"/>
          <w:sz w:val="24"/>
          <w:szCs w:val="24"/>
        </w:rPr>
      </w:pPr>
      <w:r>
        <w:rPr>
          <w:szCs w:val="24"/>
        </w:rPr>
        <w:t>Division 6 — All licences</w:t>
      </w:r>
    </w:p>
    <w:p>
      <w:pPr>
        <w:pStyle w:val="TOC8"/>
        <w:rPr>
          <w:sz w:val="24"/>
          <w:szCs w:val="24"/>
        </w:rPr>
      </w:pPr>
      <w:r>
        <w:rPr>
          <w:szCs w:val="22"/>
        </w:rPr>
        <w:t>20.</w:t>
      </w:r>
      <w:r>
        <w:rPr>
          <w:szCs w:val="22"/>
        </w:rPr>
        <w:tab/>
      </w:r>
      <w:r>
        <w:rPr>
          <w:snapToGrid w:val="0"/>
          <w:szCs w:val="22"/>
        </w:rPr>
        <w:t>Identity cards</w:t>
      </w:r>
      <w:r>
        <w:tab/>
      </w:r>
      <w:r>
        <w:fldChar w:fldCharType="begin"/>
      </w:r>
      <w:r>
        <w:instrText xml:space="preserve"> PAGEREF _Toc133921404 \h </w:instrText>
      </w:r>
      <w:r>
        <w:fldChar w:fldCharType="separate"/>
      </w:r>
      <w:r>
        <w:t>42</w:t>
      </w:r>
      <w:r>
        <w:fldChar w:fldCharType="end"/>
      </w:r>
    </w:p>
    <w:p>
      <w:pPr>
        <w:pStyle w:val="TOC2"/>
        <w:tabs>
          <w:tab w:val="right" w:leader="dot" w:pos="7086"/>
        </w:tabs>
        <w:rPr>
          <w:b w:val="0"/>
          <w:sz w:val="24"/>
          <w:szCs w:val="24"/>
        </w:rPr>
      </w:pPr>
      <w:r>
        <w:rPr>
          <w:szCs w:val="28"/>
        </w:rPr>
        <w:t>Schedule 3 — Prescribed drugs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_Toc133921408 \h </w:instrText>
      </w:r>
      <w:r>
        <w:fldChar w:fldCharType="separate"/>
      </w:r>
      <w:r>
        <w:t>47</w:t>
      </w:r>
      <w:r>
        <w:fldChar w:fldCharType="end"/>
      </w:r>
    </w:p>
    <w:p>
      <w:pPr>
        <w:pStyle w:val="TOC2"/>
        <w:tabs>
          <w:tab w:val="right" w:leader="dot" w:pos="7086"/>
        </w:tabs>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leader="do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_Toc170216936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_Toc170216937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_Toc170216938 \h </w:instrText>
      </w:r>
      <w:r>
        <w:fldChar w:fldCharType="separate"/>
      </w:r>
      <w:r>
        <w:instrText>1</w:instrText>
      </w:r>
      <w:r>
        <w:fldChar w:fldCharType="end"/>
      </w:r>
    </w:p>
    <w:p>
      <w:pPr>
        <w:pStyle w:val="TOC2"/>
        <w:tabs>
          <w:tab w:val="right" w:leader="dot" w:pos="7086"/>
        </w:tabs>
        <w:rPr>
          <w:b w:val="0"/>
          <w:sz w:val="24"/>
          <w:szCs w:val="24"/>
        </w:rPr>
      </w:pPr>
      <w:r>
        <w:rPr>
          <w:szCs w:val="30"/>
        </w:rPr>
        <w:instrText>Part 2 — Exemptions</w:instrText>
      </w:r>
    </w:p>
    <w:p>
      <w:pPr>
        <w:pStyle w:val="TOC8"/>
        <w:rPr>
          <w:sz w:val="24"/>
          <w:szCs w:val="24"/>
        </w:rPr>
      </w:pPr>
      <w:r>
        <w:rPr>
          <w:szCs w:val="24"/>
        </w:rPr>
        <w:instrText>4</w:instrText>
      </w:r>
      <w:r>
        <w:rPr>
          <w:snapToGrid w:val="0"/>
          <w:szCs w:val="24"/>
        </w:rPr>
        <w:instrText>.</w:instrText>
      </w:r>
      <w:r>
        <w:rPr>
          <w:snapToGrid w:val="0"/>
          <w:szCs w:val="24"/>
        </w:rPr>
        <w:tab/>
        <w:instrText>Exemptions from section 37 (crowd controller’s licence)</w:instrText>
      </w:r>
      <w:r>
        <w:tab/>
      </w:r>
      <w:r>
        <w:fldChar w:fldCharType="begin"/>
      </w:r>
      <w:r>
        <w:instrText xml:space="preserve"> PAGEREF _Toc170216940 \h </w:instrText>
      </w:r>
      <w:r>
        <w:fldChar w:fldCharType="separate"/>
      </w:r>
      <w:r>
        <w:instrText>3</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Exemption for certain casino employees</w:instrText>
      </w:r>
      <w:r>
        <w:tab/>
      </w:r>
      <w:r>
        <w:fldChar w:fldCharType="begin"/>
      </w:r>
      <w:r>
        <w:instrText xml:space="preserve"> PAGEREF _Toc170216941 \h </w:instrText>
      </w:r>
      <w:r>
        <w:fldChar w:fldCharType="separate"/>
      </w:r>
      <w:r>
        <w:instrText>3</w:instrText>
      </w:r>
      <w:r>
        <w:fldChar w:fldCharType="end"/>
      </w:r>
    </w:p>
    <w:p>
      <w:pPr>
        <w:pStyle w:val="TOC8"/>
        <w:rPr>
          <w:sz w:val="24"/>
          <w:szCs w:val="24"/>
        </w:rPr>
      </w:pPr>
      <w:r>
        <w:rPr>
          <w:szCs w:val="24"/>
        </w:rPr>
        <w:instrText>5A.</w:instrText>
      </w:r>
      <w:r>
        <w:rPr>
          <w:szCs w:val="24"/>
        </w:rPr>
        <w:tab/>
        <w:instrText xml:space="preserve">Exemptions in relation to </w:instrText>
      </w:r>
      <w:r>
        <w:rPr>
          <w:i/>
          <w:szCs w:val="24"/>
        </w:rPr>
        <w:instrText>Court Security and Custodial Services Act 1999</w:instrText>
      </w:r>
      <w:r>
        <w:tab/>
      </w:r>
      <w:r>
        <w:fldChar w:fldCharType="begin"/>
      </w:r>
      <w:r>
        <w:instrText xml:space="preserve"> PAGEREF _Toc170216942 \h </w:instrText>
      </w:r>
      <w:r>
        <w:fldChar w:fldCharType="separate"/>
      </w:r>
      <w:r>
        <w:instrText>4</w:instrText>
      </w:r>
      <w:r>
        <w:fldChar w:fldCharType="end"/>
      </w:r>
    </w:p>
    <w:p>
      <w:pPr>
        <w:pStyle w:val="TOC8"/>
        <w:rPr>
          <w:sz w:val="24"/>
          <w:szCs w:val="24"/>
        </w:rPr>
      </w:pPr>
      <w:r>
        <w:rPr>
          <w:szCs w:val="24"/>
        </w:rPr>
        <w:instrText>5B.</w:instrText>
      </w:r>
      <w:r>
        <w:rPr>
          <w:szCs w:val="24"/>
        </w:rPr>
        <w:tab/>
        <w:instrText xml:space="preserve">Exemption in relation to contracts under the </w:instrText>
      </w:r>
      <w:r>
        <w:rPr>
          <w:i/>
          <w:szCs w:val="24"/>
        </w:rPr>
        <w:instrText>Prisons Act 1981</w:instrText>
      </w:r>
      <w:r>
        <w:rPr>
          <w:szCs w:val="24"/>
        </w:rPr>
        <w:instrText xml:space="preserve"> Part IIIA</w:instrText>
      </w:r>
      <w:r>
        <w:tab/>
      </w:r>
      <w:r>
        <w:fldChar w:fldCharType="begin"/>
      </w:r>
      <w:r>
        <w:instrText xml:space="preserve"> PAGEREF _Toc170216943 \h </w:instrText>
      </w:r>
      <w:r>
        <w:fldChar w:fldCharType="separate"/>
      </w:r>
      <w:r>
        <w:instrText>4</w:instrText>
      </w:r>
      <w:r>
        <w:fldChar w:fldCharType="end"/>
      </w:r>
    </w:p>
    <w:p>
      <w:pPr>
        <w:pStyle w:val="TOC2"/>
        <w:tabs>
          <w:tab w:val="right" w:leader="dot" w:pos="7086"/>
        </w:tabs>
        <w:rPr>
          <w:b w:val="0"/>
          <w:sz w:val="24"/>
          <w:szCs w:val="24"/>
        </w:rPr>
      </w:pPr>
      <w:r>
        <w:rPr>
          <w:szCs w:val="30"/>
        </w:rPr>
        <w:instrText>Part 3 — Security activities</w:instrText>
      </w:r>
    </w:p>
    <w:p>
      <w:pPr>
        <w:pStyle w:val="TOC8"/>
        <w:rPr>
          <w:sz w:val="24"/>
          <w:szCs w:val="24"/>
        </w:rPr>
      </w:pPr>
      <w:r>
        <w:rPr>
          <w:szCs w:val="24"/>
        </w:rPr>
        <w:instrText>6.</w:instrText>
      </w:r>
      <w:r>
        <w:rPr>
          <w:szCs w:val="24"/>
        </w:rPr>
        <w:tab/>
        <w:instrText>Locks prescribed for section 14</w:instrText>
      </w:r>
      <w:r>
        <w:tab/>
      </w:r>
      <w:r>
        <w:fldChar w:fldCharType="begin"/>
      </w:r>
      <w:r>
        <w:instrText xml:space="preserve"> PAGEREF _Toc170216945 \h </w:instrText>
      </w:r>
      <w:r>
        <w:fldChar w:fldCharType="separate"/>
      </w:r>
      <w:r>
        <w:instrText>6</w:instrText>
      </w:r>
      <w:r>
        <w:fldChar w:fldCharType="end"/>
      </w:r>
    </w:p>
    <w:p>
      <w:pPr>
        <w:pStyle w:val="TOC8"/>
        <w:rPr>
          <w:sz w:val="24"/>
          <w:szCs w:val="24"/>
        </w:rPr>
      </w:pPr>
      <w:r>
        <w:rPr>
          <w:szCs w:val="24"/>
        </w:rPr>
        <w:instrText>7.</w:instrText>
      </w:r>
      <w:r>
        <w:rPr>
          <w:szCs w:val="24"/>
        </w:rPr>
        <w:tab/>
        <w:instrText>Security doors prescribed for section 14</w:instrText>
      </w:r>
      <w:r>
        <w:tab/>
      </w:r>
      <w:r>
        <w:fldChar w:fldCharType="begin"/>
      </w:r>
      <w:r>
        <w:instrText xml:space="preserve"> PAGEREF _Toc170216946 \h </w:instrText>
      </w:r>
      <w:r>
        <w:fldChar w:fldCharType="separate"/>
      </w:r>
      <w:r>
        <w:instrText>6</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Equipment or devices prescribed for section 14</w:instrText>
      </w:r>
      <w:r>
        <w:tab/>
      </w:r>
      <w:r>
        <w:fldChar w:fldCharType="begin"/>
      </w:r>
      <w:r>
        <w:instrText xml:space="preserve"> PAGEREF _Toc170216947 \h </w:instrText>
      </w:r>
      <w:r>
        <w:fldChar w:fldCharType="separate"/>
      </w:r>
      <w:r>
        <w:instrText>6</w:instrText>
      </w:r>
      <w:r>
        <w:fldChar w:fldCharType="end"/>
      </w:r>
    </w:p>
    <w:p>
      <w:pPr>
        <w:pStyle w:val="TOC8"/>
        <w:rPr>
          <w:sz w:val="24"/>
          <w:szCs w:val="24"/>
        </w:rPr>
      </w:pPr>
      <w:r>
        <w:rPr>
          <w:szCs w:val="24"/>
        </w:rPr>
        <w:instrText>9.</w:instrText>
      </w:r>
      <w:r>
        <w:rPr>
          <w:szCs w:val="24"/>
        </w:rPr>
        <w:tab/>
        <w:instrText>Activities prescribed for section 24</w:instrText>
      </w:r>
      <w:r>
        <w:tab/>
      </w:r>
      <w:r>
        <w:fldChar w:fldCharType="begin"/>
      </w:r>
      <w:r>
        <w:instrText xml:space="preserve"> PAGEREF _Toc170216948 \h </w:instrText>
      </w:r>
      <w:r>
        <w:fldChar w:fldCharType="separate"/>
      </w:r>
      <w:r>
        <w:instrText>7</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Application for endorsement under section 24</w:instrText>
      </w:r>
      <w:r>
        <w:tab/>
      </w:r>
      <w:r>
        <w:fldChar w:fldCharType="begin"/>
      </w:r>
      <w:r>
        <w:instrText xml:space="preserve"> PAGEREF _Toc170216949 \h </w:instrText>
      </w:r>
      <w:r>
        <w:fldChar w:fldCharType="separate"/>
      </w:r>
      <w:r>
        <w:instrText>7</w:instrText>
      </w:r>
      <w:r>
        <w:fldChar w:fldCharType="end"/>
      </w:r>
    </w:p>
    <w:p>
      <w:pPr>
        <w:pStyle w:val="TOC8"/>
        <w:rPr>
          <w:sz w:val="24"/>
          <w:szCs w:val="24"/>
        </w:rPr>
      </w:pPr>
      <w:r>
        <w:rPr>
          <w:szCs w:val="24"/>
        </w:rPr>
        <w:instrText>11</w:instrText>
      </w:r>
      <w:r>
        <w:rPr>
          <w:snapToGrid w:val="0"/>
          <w:szCs w:val="24"/>
        </w:rPr>
        <w:instrText>.</w:instrText>
      </w:r>
      <w:r>
        <w:rPr>
          <w:snapToGrid w:val="0"/>
          <w:szCs w:val="24"/>
        </w:rPr>
        <w:tab/>
        <w:instrText>Annual medical examination prescribed for section 24</w:instrText>
      </w:r>
      <w:r>
        <w:tab/>
      </w:r>
      <w:r>
        <w:fldChar w:fldCharType="begin"/>
      </w:r>
      <w:r>
        <w:instrText xml:space="preserve"> PAGEREF _Toc170216950 \h </w:instrText>
      </w:r>
      <w:r>
        <w:fldChar w:fldCharType="separate"/>
      </w:r>
      <w:r>
        <w:instrText>8</w:instrText>
      </w:r>
      <w:r>
        <w:fldChar w:fldCharType="end"/>
      </w:r>
    </w:p>
    <w:p>
      <w:pPr>
        <w:pStyle w:val="TOC8"/>
        <w:rPr>
          <w:sz w:val="24"/>
          <w:szCs w:val="24"/>
        </w:rPr>
      </w:pPr>
      <w:r>
        <w:rPr>
          <w:szCs w:val="24"/>
        </w:rPr>
        <w:instrText>12</w:instrText>
      </w:r>
      <w:r>
        <w:rPr>
          <w:snapToGrid w:val="0"/>
          <w:szCs w:val="24"/>
        </w:rPr>
        <w:instrText>.</w:instrText>
      </w:r>
      <w:r>
        <w:rPr>
          <w:snapToGrid w:val="0"/>
          <w:szCs w:val="24"/>
        </w:rPr>
        <w:tab/>
        <w:instrText>Application for permit under section 25</w:instrText>
      </w:r>
      <w:r>
        <w:tab/>
      </w:r>
      <w:r>
        <w:fldChar w:fldCharType="begin"/>
      </w:r>
      <w:r>
        <w:instrText xml:space="preserve"> PAGEREF _Toc170216951 \h </w:instrText>
      </w:r>
      <w:r>
        <w:fldChar w:fldCharType="separate"/>
      </w:r>
      <w:r>
        <w:instrText>8</w:instrText>
      </w:r>
      <w:r>
        <w:fldChar w:fldCharType="end"/>
      </w:r>
    </w:p>
    <w:p>
      <w:pPr>
        <w:pStyle w:val="TOC8"/>
        <w:rPr>
          <w:sz w:val="24"/>
          <w:szCs w:val="24"/>
        </w:rPr>
      </w:pPr>
      <w:r>
        <w:rPr>
          <w:szCs w:val="24"/>
        </w:rPr>
        <w:instrText>13</w:instrText>
      </w:r>
      <w:r>
        <w:rPr>
          <w:snapToGrid w:val="0"/>
          <w:szCs w:val="24"/>
        </w:rPr>
        <w:instrText>.</w:instrText>
      </w:r>
      <w:r>
        <w:rPr>
          <w:snapToGrid w:val="0"/>
          <w:szCs w:val="24"/>
        </w:rPr>
        <w:tab/>
        <w:instrText>Application for endorsement under section 26</w:instrText>
      </w:r>
      <w:r>
        <w:tab/>
      </w:r>
      <w:r>
        <w:fldChar w:fldCharType="begin"/>
      </w:r>
      <w:r>
        <w:instrText xml:space="preserve"> PAGEREF _Toc170216952 \h </w:instrText>
      </w:r>
      <w:r>
        <w:fldChar w:fldCharType="separate"/>
      </w:r>
      <w:r>
        <w:instrText>8</w:instrText>
      </w:r>
      <w:r>
        <w:fldChar w:fldCharType="end"/>
      </w:r>
    </w:p>
    <w:p>
      <w:pPr>
        <w:pStyle w:val="TOC2"/>
        <w:tabs>
          <w:tab w:val="right" w:leader="dot" w:pos="7086"/>
        </w:tabs>
        <w:rPr>
          <w:b w:val="0"/>
          <w:sz w:val="24"/>
          <w:szCs w:val="24"/>
        </w:rPr>
      </w:pPr>
      <w:r>
        <w:rPr>
          <w:szCs w:val="30"/>
        </w:rPr>
        <w:instrText>Part 3A — Inquiry activities</w:instrText>
      </w:r>
    </w:p>
    <w:p>
      <w:pPr>
        <w:pStyle w:val="TOC8"/>
        <w:rPr>
          <w:sz w:val="24"/>
          <w:szCs w:val="24"/>
        </w:rPr>
      </w:pPr>
      <w:r>
        <w:rPr>
          <w:szCs w:val="24"/>
        </w:rPr>
        <w:instrText>13A.</w:instrText>
      </w:r>
      <w:r>
        <w:rPr>
          <w:szCs w:val="24"/>
        </w:rPr>
        <w:tab/>
        <w:instrText>Definition of “investigator” (section 28)</w:instrText>
      </w:r>
      <w:r>
        <w:tab/>
      </w:r>
      <w:r>
        <w:fldChar w:fldCharType="begin"/>
      </w:r>
      <w:r>
        <w:instrText xml:space="preserve"> PAGEREF _Toc170216954 \h </w:instrText>
      </w:r>
      <w:r>
        <w:fldChar w:fldCharType="separate"/>
      </w:r>
      <w:r>
        <w:instrText>10</w:instrText>
      </w:r>
      <w:r>
        <w:fldChar w:fldCharType="end"/>
      </w:r>
    </w:p>
    <w:p>
      <w:pPr>
        <w:pStyle w:val="TOC2"/>
        <w:tabs>
          <w:tab w:val="right" w:leader="dot" w:pos="7086"/>
        </w:tabs>
        <w:rPr>
          <w:b w:val="0"/>
          <w:sz w:val="24"/>
          <w:szCs w:val="24"/>
        </w:rPr>
      </w:pPr>
      <w:r>
        <w:rPr>
          <w:szCs w:val="30"/>
        </w:rPr>
        <w:instrText>Part 4 — Licensing procedures</w:instrText>
      </w:r>
    </w:p>
    <w:p>
      <w:pPr>
        <w:pStyle w:val="TOC8"/>
        <w:rPr>
          <w:sz w:val="24"/>
          <w:szCs w:val="24"/>
        </w:rPr>
      </w:pPr>
      <w:r>
        <w:rPr>
          <w:szCs w:val="24"/>
        </w:rPr>
        <w:instrText>14</w:instrText>
      </w:r>
      <w:r>
        <w:rPr>
          <w:snapToGrid w:val="0"/>
          <w:szCs w:val="24"/>
        </w:rPr>
        <w:instrText>.</w:instrText>
      </w:r>
      <w:r>
        <w:rPr>
          <w:snapToGrid w:val="0"/>
          <w:szCs w:val="24"/>
        </w:rPr>
        <w:tab/>
        <w:instrText>Application for the issue of a licence</w:instrText>
      </w:r>
      <w:r>
        <w:tab/>
      </w:r>
      <w:r>
        <w:fldChar w:fldCharType="begin"/>
      </w:r>
      <w:r>
        <w:instrText xml:space="preserve"> PAGEREF _Toc170216956 \h </w:instrText>
      </w:r>
      <w:r>
        <w:fldChar w:fldCharType="separate"/>
      </w:r>
      <w:r>
        <w:instrText>11</w:instrText>
      </w:r>
      <w:r>
        <w:fldChar w:fldCharType="end"/>
      </w:r>
    </w:p>
    <w:p>
      <w:pPr>
        <w:pStyle w:val="TOC8"/>
        <w:rPr>
          <w:sz w:val="24"/>
          <w:szCs w:val="24"/>
        </w:rPr>
      </w:pPr>
      <w:r>
        <w:rPr>
          <w:szCs w:val="24"/>
        </w:rPr>
        <w:instrText>15</w:instrText>
      </w:r>
      <w:r>
        <w:rPr>
          <w:rFonts w:ascii="Times" w:hAnsi="Times"/>
          <w:spacing w:val="-4"/>
          <w:szCs w:val="24"/>
        </w:rPr>
        <w:instrText>.</w:instrText>
      </w:r>
      <w:r>
        <w:rPr>
          <w:rFonts w:ascii="Times" w:hAnsi="Times"/>
          <w:spacing w:val="-4"/>
          <w:szCs w:val="24"/>
        </w:rPr>
        <w:tab/>
        <w:instrText>Medical examination prescribed for security officers with authority to be in possession of a firearm</w:instrText>
      </w:r>
      <w:r>
        <w:tab/>
      </w:r>
      <w:r>
        <w:fldChar w:fldCharType="begin"/>
      </w:r>
      <w:r>
        <w:instrText xml:space="preserve"> PAGEREF _Toc170216957 \h </w:instrText>
      </w:r>
      <w:r>
        <w:fldChar w:fldCharType="separate"/>
      </w:r>
      <w:r>
        <w:instrText>11</w:instrText>
      </w:r>
      <w:r>
        <w:fldChar w:fldCharType="end"/>
      </w:r>
    </w:p>
    <w:p>
      <w:pPr>
        <w:pStyle w:val="TOC8"/>
        <w:rPr>
          <w:sz w:val="24"/>
          <w:szCs w:val="24"/>
        </w:rPr>
      </w:pPr>
      <w:r>
        <w:rPr>
          <w:szCs w:val="24"/>
        </w:rPr>
        <w:instrText>16</w:instrText>
      </w:r>
      <w:r>
        <w:rPr>
          <w:snapToGrid w:val="0"/>
          <w:szCs w:val="24"/>
        </w:rPr>
        <w:instrText>.</w:instrText>
      </w:r>
      <w:r>
        <w:rPr>
          <w:snapToGrid w:val="0"/>
          <w:szCs w:val="24"/>
        </w:rPr>
        <w:tab/>
        <w:instrText>Training courses prescribed for sections 47, 52 and 53</w:instrText>
      </w:r>
      <w:r>
        <w:tab/>
      </w:r>
      <w:r>
        <w:fldChar w:fldCharType="begin"/>
      </w:r>
      <w:r>
        <w:instrText xml:space="preserve"> PAGEREF _Toc170216958 \h </w:instrText>
      </w:r>
      <w:r>
        <w:fldChar w:fldCharType="separate"/>
      </w:r>
      <w:r>
        <w:instrText>11</w:instrText>
      </w:r>
      <w:r>
        <w:fldChar w:fldCharType="end"/>
      </w:r>
    </w:p>
    <w:p>
      <w:pPr>
        <w:pStyle w:val="TOC8"/>
        <w:rPr>
          <w:sz w:val="24"/>
          <w:szCs w:val="24"/>
        </w:rPr>
      </w:pPr>
      <w:r>
        <w:rPr>
          <w:szCs w:val="24"/>
        </w:rPr>
        <w:instrText>17</w:instrText>
      </w:r>
      <w:r>
        <w:rPr>
          <w:snapToGrid w:val="0"/>
          <w:szCs w:val="24"/>
        </w:rPr>
        <w:instrText>.</w:instrText>
      </w:r>
      <w:r>
        <w:rPr>
          <w:snapToGrid w:val="0"/>
          <w:szCs w:val="24"/>
        </w:rPr>
        <w:tab/>
        <w:instrText>Examinations prescribed for sections 47 and 52</w:instrText>
      </w:r>
      <w:r>
        <w:tab/>
      </w:r>
      <w:r>
        <w:fldChar w:fldCharType="begin"/>
      </w:r>
      <w:r>
        <w:instrText xml:space="preserve"> PAGEREF _Toc170216959 \h </w:instrText>
      </w:r>
      <w:r>
        <w:fldChar w:fldCharType="separate"/>
      </w:r>
      <w:r>
        <w:instrText>13</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Other evidence prescribed for sections 47 and 52</w:instrText>
      </w:r>
      <w:r>
        <w:tab/>
      </w:r>
      <w:r>
        <w:fldChar w:fldCharType="begin"/>
      </w:r>
      <w:r>
        <w:instrText xml:space="preserve"> PAGEREF _Toc170216960 \h </w:instrText>
      </w:r>
      <w:r>
        <w:fldChar w:fldCharType="separate"/>
      </w:r>
      <w:r>
        <w:instrText>14</w:instrText>
      </w:r>
      <w:r>
        <w:fldChar w:fldCharType="end"/>
      </w:r>
    </w:p>
    <w:p>
      <w:pPr>
        <w:pStyle w:val="TOC8"/>
        <w:rPr>
          <w:sz w:val="24"/>
          <w:szCs w:val="24"/>
        </w:rPr>
      </w:pPr>
      <w:r>
        <w:rPr>
          <w:szCs w:val="24"/>
        </w:rPr>
        <w:instrText>19.</w:instrText>
      </w:r>
      <w:r>
        <w:rPr>
          <w:szCs w:val="24"/>
        </w:rPr>
        <w:tab/>
        <w:instrText>Application for renewal of licence</w:instrText>
      </w:r>
      <w:r>
        <w:tab/>
      </w:r>
      <w:r>
        <w:fldChar w:fldCharType="begin"/>
      </w:r>
      <w:r>
        <w:instrText xml:space="preserve"> PAGEREF _Toc170216961 \h </w:instrText>
      </w:r>
      <w:r>
        <w:fldChar w:fldCharType="separate"/>
      </w:r>
      <w:r>
        <w:instrText>14</w:instrText>
      </w:r>
      <w:r>
        <w:fldChar w:fldCharType="end"/>
      </w:r>
    </w:p>
    <w:p>
      <w:pPr>
        <w:pStyle w:val="TOC8"/>
        <w:rPr>
          <w:sz w:val="24"/>
          <w:szCs w:val="24"/>
        </w:rPr>
      </w:pPr>
      <w:r>
        <w:rPr>
          <w:szCs w:val="24"/>
        </w:rPr>
        <w:instrText>20</w:instrText>
      </w:r>
      <w:r>
        <w:rPr>
          <w:snapToGrid w:val="0"/>
          <w:szCs w:val="24"/>
        </w:rPr>
        <w:instrText>.</w:instrText>
      </w:r>
      <w:r>
        <w:rPr>
          <w:snapToGrid w:val="0"/>
          <w:szCs w:val="24"/>
        </w:rPr>
        <w:tab/>
        <w:instrText>Material to support application for renewal of licence</w:instrText>
      </w:r>
      <w:r>
        <w:tab/>
      </w:r>
      <w:r>
        <w:fldChar w:fldCharType="begin"/>
      </w:r>
      <w:r>
        <w:instrText xml:space="preserve"> PAGEREF _Toc170216962 \h </w:instrText>
      </w:r>
      <w:r>
        <w:fldChar w:fldCharType="separate"/>
      </w:r>
      <w:r>
        <w:instrText>15</w:instrText>
      </w:r>
      <w:r>
        <w:fldChar w:fldCharType="end"/>
      </w:r>
    </w:p>
    <w:p>
      <w:pPr>
        <w:pStyle w:val="TOC8"/>
        <w:rPr>
          <w:sz w:val="24"/>
          <w:szCs w:val="24"/>
        </w:rPr>
      </w:pPr>
      <w:r>
        <w:rPr>
          <w:szCs w:val="24"/>
        </w:rPr>
        <w:instrText>21</w:instrText>
      </w:r>
      <w:r>
        <w:rPr>
          <w:snapToGrid w:val="0"/>
          <w:szCs w:val="24"/>
        </w:rPr>
        <w:instrText>.</w:instrText>
      </w:r>
      <w:r>
        <w:rPr>
          <w:snapToGrid w:val="0"/>
          <w:szCs w:val="24"/>
        </w:rPr>
        <w:tab/>
        <w:instrText>Prescribed conditions and restrictions on licences</w:instrText>
      </w:r>
      <w:r>
        <w:tab/>
      </w:r>
      <w:r>
        <w:fldChar w:fldCharType="begin"/>
      </w:r>
      <w:r>
        <w:instrText xml:space="preserve"> PAGEREF _Toc170216963 \h </w:instrText>
      </w:r>
      <w:r>
        <w:fldChar w:fldCharType="separate"/>
      </w:r>
      <w:r>
        <w:instrText>15</w:instrText>
      </w:r>
      <w:r>
        <w:fldChar w:fldCharType="end"/>
      </w:r>
    </w:p>
    <w:p>
      <w:pPr>
        <w:pStyle w:val="TOC2"/>
        <w:tabs>
          <w:tab w:val="right" w:leader="dot" w:pos="7086"/>
        </w:tabs>
        <w:rPr>
          <w:b w:val="0"/>
          <w:sz w:val="24"/>
          <w:szCs w:val="24"/>
        </w:rPr>
      </w:pPr>
      <w:r>
        <w:rPr>
          <w:szCs w:val="30"/>
        </w:rPr>
        <w:instrText>Part 6 — Records</w:instrText>
      </w:r>
    </w:p>
    <w:p>
      <w:pPr>
        <w:pStyle w:val="TOC8"/>
        <w:rPr>
          <w:sz w:val="24"/>
          <w:szCs w:val="24"/>
        </w:rPr>
      </w:pPr>
      <w:r>
        <w:rPr>
          <w:szCs w:val="24"/>
        </w:rPr>
        <w:instrText>35</w:instrText>
      </w:r>
      <w:r>
        <w:rPr>
          <w:snapToGrid w:val="0"/>
          <w:szCs w:val="24"/>
        </w:rPr>
        <w:instrText>.</w:instrText>
      </w:r>
      <w:r>
        <w:rPr>
          <w:snapToGrid w:val="0"/>
          <w:szCs w:val="24"/>
        </w:rPr>
        <w:tab/>
        <w:instrText>Prescribed records for a security agent</w:instrText>
      </w:r>
      <w:r>
        <w:tab/>
      </w:r>
      <w:r>
        <w:fldChar w:fldCharType="begin"/>
      </w:r>
      <w:r>
        <w:instrText xml:space="preserve"> PAGEREF _Toc170216965 \h </w:instrText>
      </w:r>
      <w:r>
        <w:fldChar w:fldCharType="separate"/>
      </w:r>
      <w:r>
        <w:instrText>16</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Firearms register</w:instrText>
      </w:r>
      <w:r>
        <w:tab/>
      </w:r>
      <w:r>
        <w:fldChar w:fldCharType="begin"/>
      </w:r>
      <w:r>
        <w:instrText xml:space="preserve"> PAGEREF _Toc170216966 \h </w:instrText>
      </w:r>
      <w:r>
        <w:fldChar w:fldCharType="separate"/>
      </w:r>
      <w:r>
        <w:instrText>16</w:instrText>
      </w:r>
      <w:r>
        <w:fldChar w:fldCharType="end"/>
      </w:r>
    </w:p>
    <w:p>
      <w:pPr>
        <w:pStyle w:val="TOC8"/>
        <w:rPr>
          <w:sz w:val="24"/>
          <w:szCs w:val="24"/>
        </w:rPr>
      </w:pPr>
      <w:r>
        <w:rPr>
          <w:szCs w:val="24"/>
        </w:rPr>
        <w:instrText>37</w:instrText>
      </w:r>
      <w:r>
        <w:rPr>
          <w:snapToGrid w:val="0"/>
          <w:szCs w:val="24"/>
        </w:rPr>
        <w:instrText>.</w:instrText>
      </w:r>
      <w:r>
        <w:rPr>
          <w:snapToGrid w:val="0"/>
          <w:szCs w:val="24"/>
        </w:rPr>
        <w:tab/>
        <w:instrText>Alarm surveillance register</w:instrText>
      </w:r>
      <w:r>
        <w:tab/>
      </w:r>
      <w:r>
        <w:fldChar w:fldCharType="begin"/>
      </w:r>
      <w:r>
        <w:instrText xml:space="preserve"> PAGEREF _Toc170216967 \h </w:instrText>
      </w:r>
      <w:r>
        <w:fldChar w:fldCharType="separate"/>
      </w:r>
      <w:r>
        <w:instrText>17</w:instrText>
      </w:r>
      <w:r>
        <w:fldChar w:fldCharType="end"/>
      </w:r>
    </w:p>
    <w:p>
      <w:pPr>
        <w:pStyle w:val="TOC8"/>
        <w:rPr>
          <w:sz w:val="24"/>
          <w:szCs w:val="24"/>
        </w:rPr>
      </w:pPr>
      <w:r>
        <w:rPr>
          <w:szCs w:val="24"/>
        </w:rPr>
        <w:instrText>38</w:instrText>
      </w:r>
      <w:r>
        <w:rPr>
          <w:snapToGrid w:val="0"/>
          <w:szCs w:val="24"/>
        </w:rPr>
        <w:instrText>.</w:instrText>
      </w:r>
      <w:r>
        <w:rPr>
          <w:snapToGrid w:val="0"/>
          <w:szCs w:val="24"/>
        </w:rPr>
        <w:tab/>
        <w:instrText>General records of security agent</w:instrText>
      </w:r>
      <w:r>
        <w:tab/>
      </w:r>
      <w:r>
        <w:fldChar w:fldCharType="begin"/>
      </w:r>
      <w:r>
        <w:instrText xml:space="preserve"> PAGEREF _Toc170216968 \h </w:instrText>
      </w:r>
      <w:r>
        <w:fldChar w:fldCharType="separate"/>
      </w:r>
      <w:r>
        <w:instrText>19</w:instrText>
      </w:r>
      <w:r>
        <w:fldChar w:fldCharType="end"/>
      </w:r>
    </w:p>
    <w:p>
      <w:pPr>
        <w:pStyle w:val="TOC8"/>
        <w:rPr>
          <w:sz w:val="24"/>
          <w:szCs w:val="24"/>
        </w:rPr>
      </w:pPr>
      <w:r>
        <w:rPr>
          <w:szCs w:val="24"/>
        </w:rPr>
        <w:instrText>39</w:instrText>
      </w:r>
      <w:r>
        <w:rPr>
          <w:snapToGrid w:val="0"/>
          <w:szCs w:val="24"/>
        </w:rPr>
        <w:instrText>.</w:instrText>
      </w:r>
      <w:r>
        <w:rPr>
          <w:snapToGrid w:val="0"/>
          <w:szCs w:val="24"/>
        </w:rPr>
        <w:tab/>
        <w:instrText>Prescribed records for a crowd control agent</w:instrText>
      </w:r>
      <w:r>
        <w:tab/>
      </w:r>
      <w:r>
        <w:fldChar w:fldCharType="begin"/>
      </w:r>
      <w:r>
        <w:instrText xml:space="preserve"> PAGEREF _Toc170216969 \h </w:instrText>
      </w:r>
      <w:r>
        <w:fldChar w:fldCharType="separate"/>
      </w:r>
      <w:r>
        <w:instrText>19</w:instrText>
      </w:r>
      <w:r>
        <w:fldChar w:fldCharType="end"/>
      </w:r>
    </w:p>
    <w:p>
      <w:pPr>
        <w:pStyle w:val="TOC8"/>
        <w:rPr>
          <w:sz w:val="24"/>
          <w:szCs w:val="24"/>
        </w:rPr>
      </w:pPr>
      <w:r>
        <w:rPr>
          <w:szCs w:val="24"/>
        </w:rPr>
        <w:instrText>40</w:instrText>
      </w:r>
      <w:r>
        <w:rPr>
          <w:snapToGrid w:val="0"/>
          <w:szCs w:val="24"/>
        </w:rPr>
        <w:instrText>.</w:instrText>
      </w:r>
      <w:r>
        <w:rPr>
          <w:snapToGrid w:val="0"/>
          <w:szCs w:val="24"/>
        </w:rPr>
        <w:tab/>
        <w:instrText>Incident register</w:instrText>
      </w:r>
      <w:r>
        <w:tab/>
      </w:r>
      <w:r>
        <w:fldChar w:fldCharType="begin"/>
      </w:r>
      <w:r>
        <w:instrText xml:space="preserve"> PAGEREF _Toc170216970 \h </w:instrText>
      </w:r>
      <w:r>
        <w:fldChar w:fldCharType="separate"/>
      </w:r>
      <w:r>
        <w:instrText>20</w:instrText>
      </w:r>
      <w:r>
        <w:fldChar w:fldCharType="end"/>
      </w:r>
    </w:p>
    <w:p>
      <w:pPr>
        <w:pStyle w:val="TOC8"/>
        <w:rPr>
          <w:sz w:val="24"/>
          <w:szCs w:val="24"/>
        </w:rPr>
      </w:pPr>
      <w:r>
        <w:rPr>
          <w:szCs w:val="24"/>
        </w:rPr>
        <w:instrText>41</w:instrText>
      </w:r>
      <w:r>
        <w:rPr>
          <w:snapToGrid w:val="0"/>
          <w:szCs w:val="24"/>
        </w:rPr>
        <w:instrText>.</w:instrText>
      </w:r>
      <w:r>
        <w:rPr>
          <w:snapToGrid w:val="0"/>
          <w:szCs w:val="24"/>
        </w:rPr>
        <w:tab/>
        <w:instrText>General records of crowd control agent</w:instrText>
      </w:r>
      <w:r>
        <w:tab/>
      </w:r>
      <w:r>
        <w:fldChar w:fldCharType="begin"/>
      </w:r>
      <w:r>
        <w:instrText xml:space="preserve"> PAGEREF _Toc170216971 \h </w:instrText>
      </w:r>
      <w:r>
        <w:fldChar w:fldCharType="separate"/>
      </w:r>
      <w:r>
        <w:instrText>21</w:instrText>
      </w:r>
      <w:r>
        <w:fldChar w:fldCharType="end"/>
      </w:r>
    </w:p>
    <w:p>
      <w:pPr>
        <w:pStyle w:val="TOC8"/>
        <w:rPr>
          <w:sz w:val="24"/>
          <w:szCs w:val="24"/>
        </w:rPr>
      </w:pPr>
      <w:r>
        <w:rPr>
          <w:szCs w:val="24"/>
        </w:rPr>
        <w:instrText>42</w:instrText>
      </w:r>
      <w:r>
        <w:rPr>
          <w:snapToGrid w:val="0"/>
          <w:szCs w:val="24"/>
        </w:rPr>
        <w:instrText>.</w:instrText>
      </w:r>
      <w:r>
        <w:rPr>
          <w:snapToGrid w:val="0"/>
          <w:szCs w:val="24"/>
        </w:rPr>
        <w:tab/>
        <w:instrText>Records to be kept by inquiry agent</w:instrText>
      </w:r>
      <w:r>
        <w:tab/>
      </w:r>
      <w:r>
        <w:fldChar w:fldCharType="begin"/>
      </w:r>
      <w:r>
        <w:instrText xml:space="preserve"> PAGEREF _Toc170216972 \h </w:instrText>
      </w:r>
      <w:r>
        <w:fldChar w:fldCharType="separate"/>
      </w:r>
      <w:r>
        <w:instrText>22</w:instrText>
      </w:r>
      <w:r>
        <w:fldChar w:fldCharType="end"/>
      </w:r>
    </w:p>
    <w:p>
      <w:pPr>
        <w:pStyle w:val="TOC8"/>
        <w:rPr>
          <w:sz w:val="24"/>
          <w:szCs w:val="24"/>
        </w:rPr>
      </w:pPr>
      <w:r>
        <w:rPr>
          <w:szCs w:val="24"/>
        </w:rPr>
        <w:instrText>43</w:instrText>
      </w:r>
      <w:r>
        <w:rPr>
          <w:snapToGrid w:val="0"/>
          <w:szCs w:val="24"/>
        </w:rPr>
        <w:instrText>.</w:instrText>
      </w:r>
      <w:r>
        <w:rPr>
          <w:snapToGrid w:val="0"/>
          <w:szCs w:val="24"/>
        </w:rPr>
        <w:tab/>
        <w:instrText>Records to be kept by person who engages a crowd control agent</w:instrText>
      </w:r>
      <w:r>
        <w:tab/>
      </w:r>
      <w:r>
        <w:fldChar w:fldCharType="begin"/>
      </w:r>
      <w:r>
        <w:instrText xml:space="preserve"> PAGEREF _Toc170216973 \h </w:instrText>
      </w:r>
      <w:r>
        <w:fldChar w:fldCharType="separate"/>
      </w:r>
      <w:r>
        <w:instrText>22</w:instrText>
      </w:r>
      <w:r>
        <w:fldChar w:fldCharType="end"/>
      </w:r>
    </w:p>
    <w:p>
      <w:pPr>
        <w:pStyle w:val="TOC2"/>
        <w:tabs>
          <w:tab w:val="right" w:leader="dot" w:pos="7086"/>
        </w:tabs>
        <w:rPr>
          <w:b w:val="0"/>
          <w:sz w:val="24"/>
          <w:szCs w:val="24"/>
        </w:rPr>
      </w:pPr>
      <w:r>
        <w:rPr>
          <w:szCs w:val="30"/>
        </w:rPr>
        <w:instrText>Part 7 — Drug testing</w:instrText>
      </w:r>
    </w:p>
    <w:p>
      <w:pPr>
        <w:pStyle w:val="TOC8"/>
        <w:rPr>
          <w:sz w:val="24"/>
          <w:szCs w:val="24"/>
        </w:rPr>
      </w:pPr>
      <w:r>
        <w:rPr>
          <w:szCs w:val="24"/>
        </w:rPr>
        <w:instrText>44</w:instrText>
      </w:r>
      <w:r>
        <w:rPr>
          <w:snapToGrid w:val="0"/>
          <w:szCs w:val="24"/>
        </w:rPr>
        <w:instrText>.</w:instrText>
      </w:r>
      <w:r>
        <w:rPr>
          <w:snapToGrid w:val="0"/>
          <w:szCs w:val="24"/>
        </w:rPr>
        <w:tab/>
        <w:instrText>Definitions</w:instrText>
      </w:r>
      <w:r>
        <w:tab/>
      </w:r>
      <w:r>
        <w:fldChar w:fldCharType="begin"/>
      </w:r>
      <w:r>
        <w:instrText xml:space="preserve"> PAGEREF _Toc170216975 \h </w:instrText>
      </w:r>
      <w:r>
        <w:fldChar w:fldCharType="separate"/>
      </w:r>
      <w:r>
        <w:instrText>23</w:instrText>
      </w:r>
      <w:r>
        <w:fldChar w:fldCharType="end"/>
      </w:r>
    </w:p>
    <w:p>
      <w:pPr>
        <w:pStyle w:val="TOC8"/>
        <w:rPr>
          <w:sz w:val="24"/>
          <w:szCs w:val="24"/>
        </w:rPr>
      </w:pPr>
      <w:r>
        <w:rPr>
          <w:szCs w:val="24"/>
        </w:rPr>
        <w:instrText>45</w:instrText>
      </w:r>
      <w:r>
        <w:rPr>
          <w:snapToGrid w:val="0"/>
          <w:szCs w:val="24"/>
        </w:rPr>
        <w:instrText>.</w:instrText>
      </w:r>
      <w:r>
        <w:rPr>
          <w:snapToGrid w:val="0"/>
          <w:szCs w:val="24"/>
        </w:rPr>
        <w:tab/>
        <w:instrText>Prescribed drugs</w:instrText>
      </w:r>
      <w:r>
        <w:tab/>
      </w:r>
      <w:r>
        <w:fldChar w:fldCharType="begin"/>
      </w:r>
      <w:r>
        <w:instrText xml:space="preserve"> PAGEREF _Toc170216976 \h </w:instrText>
      </w:r>
      <w:r>
        <w:fldChar w:fldCharType="separate"/>
      </w:r>
      <w:r>
        <w:instrText>23</w:instrText>
      </w:r>
      <w:r>
        <w:fldChar w:fldCharType="end"/>
      </w:r>
    </w:p>
    <w:p>
      <w:pPr>
        <w:pStyle w:val="TOC8"/>
        <w:rPr>
          <w:sz w:val="24"/>
          <w:szCs w:val="24"/>
        </w:rPr>
      </w:pPr>
      <w:r>
        <w:rPr>
          <w:szCs w:val="24"/>
        </w:rPr>
        <w:instrText>46</w:instrText>
      </w:r>
      <w:r>
        <w:rPr>
          <w:snapToGrid w:val="0"/>
          <w:szCs w:val="24"/>
        </w:rPr>
        <w:instrText>.</w:instrText>
      </w:r>
      <w:r>
        <w:rPr>
          <w:snapToGrid w:val="0"/>
          <w:szCs w:val="24"/>
        </w:rPr>
        <w:tab/>
        <w:instrText>Approval of technologists, sample collectors and analysts</w:instrText>
      </w:r>
      <w:r>
        <w:tab/>
      </w:r>
      <w:r>
        <w:fldChar w:fldCharType="begin"/>
      </w:r>
      <w:r>
        <w:instrText xml:space="preserve"> PAGEREF _Toc170216977 \h </w:instrText>
      </w:r>
      <w:r>
        <w:fldChar w:fldCharType="separate"/>
      </w:r>
      <w:r>
        <w:instrText>24</w:instrText>
      </w:r>
      <w:r>
        <w:fldChar w:fldCharType="end"/>
      </w:r>
    </w:p>
    <w:p>
      <w:pPr>
        <w:pStyle w:val="TOC8"/>
        <w:rPr>
          <w:sz w:val="24"/>
          <w:szCs w:val="24"/>
        </w:rPr>
      </w:pPr>
      <w:r>
        <w:rPr>
          <w:szCs w:val="24"/>
        </w:rPr>
        <w:instrText>47</w:instrText>
      </w:r>
      <w:r>
        <w:rPr>
          <w:snapToGrid w:val="0"/>
          <w:szCs w:val="24"/>
        </w:rPr>
        <w:instrText>.</w:instrText>
      </w:r>
      <w:r>
        <w:rPr>
          <w:snapToGrid w:val="0"/>
          <w:szCs w:val="24"/>
        </w:rPr>
        <w:tab/>
        <w:instrText>Prescribed sampling equipment</w:instrText>
      </w:r>
      <w:r>
        <w:tab/>
      </w:r>
      <w:r>
        <w:fldChar w:fldCharType="begin"/>
      </w:r>
      <w:r>
        <w:instrText xml:space="preserve"> PAGEREF _Toc170216978 \h </w:instrText>
      </w:r>
      <w:r>
        <w:fldChar w:fldCharType="separate"/>
      </w:r>
      <w:r>
        <w:instrText>25</w:instrText>
      </w:r>
      <w:r>
        <w:fldChar w:fldCharType="end"/>
      </w:r>
    </w:p>
    <w:p>
      <w:pPr>
        <w:pStyle w:val="TOC8"/>
        <w:rPr>
          <w:sz w:val="24"/>
          <w:szCs w:val="24"/>
        </w:rPr>
      </w:pPr>
      <w:r>
        <w:rPr>
          <w:szCs w:val="24"/>
        </w:rPr>
        <w:instrText>48</w:instrText>
      </w:r>
      <w:r>
        <w:rPr>
          <w:snapToGrid w:val="0"/>
          <w:szCs w:val="24"/>
        </w:rPr>
        <w:instrText>.</w:instrText>
      </w:r>
      <w:r>
        <w:rPr>
          <w:snapToGrid w:val="0"/>
          <w:szCs w:val="24"/>
        </w:rPr>
        <w:tab/>
        <w:instrText>Preparation and use of sampling equipment</w:instrText>
      </w:r>
      <w:r>
        <w:tab/>
      </w:r>
      <w:r>
        <w:fldChar w:fldCharType="begin"/>
      </w:r>
      <w:r>
        <w:instrText xml:space="preserve"> PAGEREF _Toc170216979 \h </w:instrText>
      </w:r>
      <w:r>
        <w:fldChar w:fldCharType="separate"/>
      </w:r>
      <w:r>
        <w:instrText>25</w:instrText>
      </w:r>
      <w:r>
        <w:fldChar w:fldCharType="end"/>
      </w:r>
    </w:p>
    <w:p>
      <w:pPr>
        <w:pStyle w:val="TOC8"/>
        <w:rPr>
          <w:sz w:val="24"/>
          <w:szCs w:val="24"/>
        </w:rPr>
      </w:pPr>
      <w:r>
        <w:rPr>
          <w:szCs w:val="24"/>
        </w:rPr>
        <w:instrText>48A.</w:instrText>
      </w:r>
      <w:r>
        <w:rPr>
          <w:szCs w:val="24"/>
        </w:rPr>
        <w:tab/>
        <w:instrText>Identity card to be produced when blood, urine collected</w:instrText>
      </w:r>
      <w:r>
        <w:tab/>
      </w:r>
      <w:r>
        <w:fldChar w:fldCharType="begin"/>
      </w:r>
      <w:r>
        <w:instrText xml:space="preserve"> PAGEREF _Toc170216980 \h </w:instrText>
      </w:r>
      <w:r>
        <w:fldChar w:fldCharType="separate"/>
      </w:r>
      <w:r>
        <w:instrText>26</w:instrText>
      </w:r>
      <w:r>
        <w:fldChar w:fldCharType="end"/>
      </w:r>
    </w:p>
    <w:p>
      <w:pPr>
        <w:pStyle w:val="TOC8"/>
        <w:rPr>
          <w:sz w:val="24"/>
          <w:szCs w:val="24"/>
        </w:rPr>
      </w:pPr>
      <w:r>
        <w:rPr>
          <w:szCs w:val="24"/>
        </w:rPr>
        <w:instrText>49</w:instrText>
      </w:r>
      <w:r>
        <w:rPr>
          <w:snapToGrid w:val="0"/>
          <w:szCs w:val="24"/>
        </w:rPr>
        <w:instrText>.</w:instrText>
      </w:r>
      <w:r>
        <w:rPr>
          <w:snapToGrid w:val="0"/>
          <w:szCs w:val="24"/>
        </w:rPr>
        <w:tab/>
        <w:instrText>Method of collecting blood</w:instrText>
      </w:r>
      <w:r>
        <w:tab/>
      </w:r>
      <w:r>
        <w:fldChar w:fldCharType="begin"/>
      </w:r>
      <w:r>
        <w:instrText xml:space="preserve"> PAGEREF _Toc170216981 \h </w:instrText>
      </w:r>
      <w:r>
        <w:fldChar w:fldCharType="separate"/>
      </w:r>
      <w:r>
        <w:instrText>26</w:instrText>
      </w:r>
      <w:r>
        <w:fldChar w:fldCharType="end"/>
      </w:r>
    </w:p>
    <w:p>
      <w:pPr>
        <w:pStyle w:val="TOC8"/>
        <w:rPr>
          <w:sz w:val="24"/>
          <w:szCs w:val="24"/>
        </w:rPr>
      </w:pPr>
      <w:r>
        <w:rPr>
          <w:szCs w:val="24"/>
        </w:rPr>
        <w:instrText>50</w:instrText>
      </w:r>
      <w:r>
        <w:rPr>
          <w:snapToGrid w:val="0"/>
          <w:szCs w:val="24"/>
        </w:rPr>
        <w:instrText>.</w:instrText>
      </w:r>
      <w:r>
        <w:rPr>
          <w:snapToGrid w:val="0"/>
          <w:szCs w:val="24"/>
        </w:rPr>
        <w:tab/>
        <w:instrText>Method of collecting urine</w:instrText>
      </w:r>
      <w:r>
        <w:tab/>
      </w:r>
      <w:r>
        <w:fldChar w:fldCharType="begin"/>
      </w:r>
      <w:r>
        <w:instrText xml:space="preserve"> PAGEREF _Toc170216982 \h </w:instrText>
      </w:r>
      <w:r>
        <w:fldChar w:fldCharType="separate"/>
      </w:r>
      <w:r>
        <w:instrText>27</w:instrText>
      </w:r>
      <w:r>
        <w:fldChar w:fldCharType="end"/>
      </w:r>
    </w:p>
    <w:p>
      <w:pPr>
        <w:pStyle w:val="TOC8"/>
        <w:rPr>
          <w:sz w:val="24"/>
          <w:szCs w:val="24"/>
        </w:rPr>
      </w:pPr>
      <w:r>
        <w:rPr>
          <w:szCs w:val="24"/>
        </w:rPr>
        <w:instrText>51</w:instrText>
      </w:r>
      <w:r>
        <w:rPr>
          <w:snapToGrid w:val="0"/>
          <w:szCs w:val="24"/>
        </w:rPr>
        <w:instrText>.</w:instrText>
      </w:r>
      <w:r>
        <w:rPr>
          <w:snapToGrid w:val="0"/>
          <w:szCs w:val="24"/>
        </w:rPr>
        <w:tab/>
        <w:instrText>Analysis of samples</w:instrText>
      </w:r>
      <w:r>
        <w:tab/>
      </w:r>
      <w:r>
        <w:fldChar w:fldCharType="begin"/>
      </w:r>
      <w:r>
        <w:instrText xml:space="preserve"> PAGEREF _Toc170216983 \h </w:instrText>
      </w:r>
      <w:r>
        <w:fldChar w:fldCharType="separate"/>
      </w:r>
      <w:r>
        <w:instrText>29</w:instrText>
      </w:r>
      <w:r>
        <w:fldChar w:fldCharType="end"/>
      </w:r>
    </w:p>
    <w:p>
      <w:pPr>
        <w:pStyle w:val="TOC8"/>
        <w:rPr>
          <w:sz w:val="24"/>
          <w:szCs w:val="24"/>
        </w:rPr>
      </w:pPr>
      <w:r>
        <w:rPr>
          <w:szCs w:val="24"/>
        </w:rPr>
        <w:instrText>52</w:instrText>
      </w:r>
      <w:r>
        <w:rPr>
          <w:snapToGrid w:val="0"/>
          <w:szCs w:val="24"/>
        </w:rPr>
        <w:instrText>.</w:instrText>
      </w:r>
      <w:r>
        <w:rPr>
          <w:snapToGrid w:val="0"/>
          <w:szCs w:val="24"/>
        </w:rPr>
        <w:tab/>
        <w:instrText>Definition of non</w:instrText>
      </w:r>
      <w:r>
        <w:rPr>
          <w:snapToGrid w:val="0"/>
          <w:szCs w:val="24"/>
        </w:rPr>
        <w:noBreakHyphen/>
        <w:instrText>complying sample</w:instrText>
      </w:r>
      <w:r>
        <w:tab/>
      </w:r>
      <w:r>
        <w:fldChar w:fldCharType="begin"/>
      </w:r>
      <w:r>
        <w:instrText xml:space="preserve"> PAGEREF _Toc170216984 \h </w:instrText>
      </w:r>
      <w:r>
        <w:fldChar w:fldCharType="separate"/>
      </w:r>
      <w:r>
        <w:instrText>29</w:instrText>
      </w:r>
      <w:r>
        <w:fldChar w:fldCharType="end"/>
      </w:r>
    </w:p>
    <w:p>
      <w:pPr>
        <w:pStyle w:val="TOC8"/>
        <w:rPr>
          <w:sz w:val="24"/>
          <w:szCs w:val="24"/>
        </w:rPr>
      </w:pPr>
      <w:r>
        <w:rPr>
          <w:szCs w:val="24"/>
        </w:rPr>
        <w:instrText>53</w:instrText>
      </w:r>
      <w:r>
        <w:rPr>
          <w:snapToGrid w:val="0"/>
          <w:szCs w:val="24"/>
        </w:rPr>
        <w:instrText>.</w:instrText>
      </w:r>
      <w:r>
        <w:rPr>
          <w:snapToGrid w:val="0"/>
          <w:szCs w:val="24"/>
        </w:rPr>
        <w:tab/>
        <w:instrText>Certificate evidence</w:instrText>
      </w:r>
      <w:r>
        <w:tab/>
      </w:r>
      <w:r>
        <w:fldChar w:fldCharType="begin"/>
      </w:r>
      <w:r>
        <w:instrText xml:space="preserve"> PAGEREF _Toc170216985 \h </w:instrText>
      </w:r>
      <w:r>
        <w:fldChar w:fldCharType="separate"/>
      </w:r>
      <w:r>
        <w:instrText>29</w:instrText>
      </w:r>
      <w:r>
        <w:fldChar w:fldCharType="end"/>
      </w:r>
    </w:p>
    <w:p>
      <w:pPr>
        <w:pStyle w:val="TOC2"/>
        <w:tabs>
          <w:tab w:val="right" w:leader="dot" w:pos="7086"/>
        </w:tabs>
        <w:rPr>
          <w:b w:val="0"/>
          <w:sz w:val="24"/>
          <w:szCs w:val="24"/>
        </w:rPr>
      </w:pPr>
      <w:r>
        <w:rPr>
          <w:szCs w:val="30"/>
        </w:rPr>
        <w:instrText>Part 8 — Miscellaneous</w:instrText>
      </w:r>
    </w:p>
    <w:p>
      <w:pPr>
        <w:pStyle w:val="TOC8"/>
        <w:rPr>
          <w:sz w:val="24"/>
          <w:szCs w:val="24"/>
        </w:rPr>
      </w:pPr>
      <w:r>
        <w:rPr>
          <w:szCs w:val="24"/>
        </w:rPr>
        <w:instrText>54</w:instrText>
      </w:r>
      <w:r>
        <w:rPr>
          <w:snapToGrid w:val="0"/>
          <w:szCs w:val="24"/>
        </w:rPr>
        <w:instrText>.</w:instrText>
      </w:r>
      <w:r>
        <w:rPr>
          <w:snapToGrid w:val="0"/>
          <w:szCs w:val="24"/>
        </w:rPr>
        <w:tab/>
        <w:instrText>Fees</w:instrText>
      </w:r>
      <w:r>
        <w:tab/>
      </w:r>
      <w:r>
        <w:fldChar w:fldCharType="begin"/>
      </w:r>
      <w:r>
        <w:instrText xml:space="preserve"> PAGEREF _Toc170216987 \h </w:instrText>
      </w:r>
      <w:r>
        <w:fldChar w:fldCharType="separate"/>
      </w:r>
      <w:r>
        <w:instrText>31</w:instrText>
      </w:r>
      <w:r>
        <w:fldChar w:fldCharType="end"/>
      </w:r>
    </w:p>
    <w:p>
      <w:pPr>
        <w:pStyle w:val="TOC8"/>
        <w:rPr>
          <w:sz w:val="24"/>
          <w:szCs w:val="24"/>
        </w:rPr>
      </w:pPr>
      <w:r>
        <w:rPr>
          <w:szCs w:val="24"/>
        </w:rPr>
        <w:instrText>54A.</w:instrText>
      </w:r>
      <w:r>
        <w:rPr>
          <w:szCs w:val="24"/>
        </w:rPr>
        <w:tab/>
        <w:instrText>Codes of conduct</w:instrText>
      </w:r>
      <w:r>
        <w:tab/>
      </w:r>
      <w:r>
        <w:fldChar w:fldCharType="begin"/>
      </w:r>
      <w:r>
        <w:instrText xml:space="preserve"> PAGEREF _Toc170216988 \h </w:instrText>
      </w:r>
      <w:r>
        <w:fldChar w:fldCharType="separate"/>
      </w:r>
      <w:r>
        <w:instrText>31</w:instrText>
      </w:r>
      <w:r>
        <w:fldChar w:fldCharType="end"/>
      </w:r>
    </w:p>
    <w:p>
      <w:pPr>
        <w:pStyle w:val="TOC2"/>
        <w:tabs>
          <w:tab w:val="right" w:leader="dot" w:pos="7086"/>
        </w:tabs>
        <w:rPr>
          <w:b w:val="0"/>
          <w:sz w:val="24"/>
          <w:szCs w:val="24"/>
        </w:rPr>
      </w:pPr>
      <w:r>
        <w:rPr>
          <w:szCs w:val="30"/>
        </w:rPr>
        <w:instrText>Part 9 — Transitional provisions</w:instrText>
      </w:r>
    </w:p>
    <w:p>
      <w:pPr>
        <w:pStyle w:val="TOC8"/>
        <w:rPr>
          <w:sz w:val="24"/>
          <w:szCs w:val="24"/>
        </w:rPr>
      </w:pPr>
      <w:r>
        <w:rPr>
          <w:szCs w:val="24"/>
        </w:rPr>
        <w:instrText>55</w:instrText>
      </w:r>
      <w:r>
        <w:rPr>
          <w:snapToGrid w:val="0"/>
          <w:szCs w:val="24"/>
        </w:rPr>
        <w:instrText>.</w:instrText>
      </w:r>
      <w:r>
        <w:rPr>
          <w:snapToGrid w:val="0"/>
          <w:szCs w:val="24"/>
        </w:rPr>
        <w:tab/>
        <w:instrText>Existing licences</w:instrText>
      </w:r>
      <w:r>
        <w:tab/>
      </w:r>
      <w:r>
        <w:fldChar w:fldCharType="begin"/>
      </w:r>
      <w:r>
        <w:instrText xml:space="preserve"> PAGEREF _Toc170216990 \h </w:instrText>
      </w:r>
      <w:r>
        <w:fldChar w:fldCharType="separate"/>
      </w:r>
      <w:r>
        <w:instrText>32</w:instrText>
      </w:r>
      <w:r>
        <w:fldChar w:fldCharType="end"/>
      </w:r>
    </w:p>
    <w:p>
      <w:pPr>
        <w:pStyle w:val="TOC8"/>
        <w:rPr>
          <w:sz w:val="24"/>
          <w:szCs w:val="24"/>
        </w:rPr>
      </w:pPr>
      <w:r>
        <w:rPr>
          <w:szCs w:val="24"/>
        </w:rPr>
        <w:instrText>56</w:instrText>
      </w:r>
      <w:r>
        <w:rPr>
          <w:snapToGrid w:val="0"/>
          <w:szCs w:val="24"/>
        </w:rPr>
        <w:instrText>.</w:instrText>
      </w:r>
      <w:r>
        <w:rPr>
          <w:snapToGrid w:val="0"/>
          <w:szCs w:val="24"/>
        </w:rPr>
        <w:tab/>
        <w:instrText>Continuation of conditions</w:instrText>
      </w:r>
      <w:r>
        <w:tab/>
      </w:r>
      <w:r>
        <w:fldChar w:fldCharType="begin"/>
      </w:r>
      <w:r>
        <w:instrText xml:space="preserve"> PAGEREF _Toc170216991 \h </w:instrText>
      </w:r>
      <w:r>
        <w:fldChar w:fldCharType="separate"/>
      </w:r>
      <w:r>
        <w:instrText>32</w:instrText>
      </w:r>
      <w:r>
        <w:fldChar w:fldCharType="end"/>
      </w:r>
    </w:p>
    <w:p>
      <w:pPr>
        <w:pStyle w:val="TOC8"/>
        <w:rPr>
          <w:sz w:val="24"/>
          <w:szCs w:val="24"/>
        </w:rPr>
      </w:pPr>
      <w:r>
        <w:rPr>
          <w:szCs w:val="24"/>
        </w:rPr>
        <w:instrText>57</w:instrText>
      </w:r>
      <w:r>
        <w:rPr>
          <w:snapToGrid w:val="0"/>
          <w:szCs w:val="24"/>
        </w:rPr>
        <w:instrText>.</w:instrText>
      </w:r>
      <w:r>
        <w:rPr>
          <w:snapToGrid w:val="0"/>
          <w:szCs w:val="24"/>
        </w:rPr>
        <w:tab/>
        <w:instrText>Uniforms and vehicle markings</w:instrText>
      </w:r>
      <w:r>
        <w:tab/>
      </w:r>
      <w:r>
        <w:fldChar w:fldCharType="begin"/>
      </w:r>
      <w:r>
        <w:instrText xml:space="preserve"> PAGEREF _Toc170216992 \h </w:instrText>
      </w:r>
      <w:r>
        <w:fldChar w:fldCharType="separate"/>
      </w:r>
      <w:r>
        <w:instrText>32</w:instrText>
      </w:r>
      <w:r>
        <w:fldChar w:fldCharType="end"/>
      </w:r>
    </w:p>
    <w:p>
      <w:pPr>
        <w:pStyle w:val="TOC2"/>
        <w:tabs>
          <w:tab w:val="right" w:leader="dot" w:pos="7086"/>
        </w:tabs>
        <w:rPr>
          <w:b w:val="0"/>
          <w:sz w:val="24"/>
          <w:szCs w:val="24"/>
        </w:rPr>
      </w:pPr>
      <w:r>
        <w:rPr>
          <w:szCs w:val="28"/>
        </w:rPr>
        <w:instrText>Schedule 1 — Conditions and restrictions attached to licences</w:instrText>
      </w:r>
    </w:p>
    <w:p>
      <w:pPr>
        <w:pStyle w:val="TOC4"/>
        <w:tabs>
          <w:tab w:val="right" w:leader="dot" w:pos="7086"/>
        </w:tabs>
        <w:rPr>
          <w:b w:val="0"/>
          <w:sz w:val="24"/>
          <w:szCs w:val="24"/>
        </w:rPr>
      </w:pPr>
      <w:r>
        <w:rPr>
          <w:szCs w:val="24"/>
        </w:rPr>
        <w:instrText>Division 1</w:instrText>
      </w:r>
      <w:r>
        <w:rPr>
          <w:snapToGrid w:val="0"/>
          <w:szCs w:val="24"/>
        </w:rPr>
        <w:instrText> — </w:instrText>
      </w:r>
      <w:r>
        <w:rPr>
          <w:szCs w:val="24"/>
        </w:rPr>
        <w:instrText>Security agent’s licence</w:instrText>
      </w:r>
    </w:p>
    <w:p>
      <w:pPr>
        <w:pStyle w:val="TOC8"/>
        <w:rPr>
          <w:sz w:val="24"/>
          <w:szCs w:val="24"/>
        </w:rPr>
      </w:pPr>
      <w:r>
        <w:rPr>
          <w:szCs w:val="22"/>
        </w:rPr>
        <w:instrText>1</w:instrText>
      </w:r>
      <w:r>
        <w:rPr>
          <w:snapToGrid w:val="0"/>
          <w:szCs w:val="22"/>
        </w:rPr>
        <w:instrText>.</w:instrText>
      </w:r>
      <w:r>
        <w:rPr>
          <w:snapToGrid w:val="0"/>
          <w:szCs w:val="22"/>
        </w:rPr>
        <w:tab/>
        <w:instrText>Notification of change of personnel</w:instrText>
      </w:r>
      <w:r>
        <w:tab/>
      </w:r>
      <w:r>
        <w:fldChar w:fldCharType="begin"/>
      </w:r>
      <w:r>
        <w:instrText xml:space="preserve"> PAGEREF _Toc170216995 \h </w:instrText>
      </w:r>
      <w:r>
        <w:fldChar w:fldCharType="separate"/>
      </w:r>
      <w:r>
        <w:instrText>34</w:instrText>
      </w:r>
      <w:r>
        <w:fldChar w:fldCharType="end"/>
      </w:r>
    </w:p>
    <w:p>
      <w:pPr>
        <w:pStyle w:val="TOC8"/>
        <w:rPr>
          <w:sz w:val="24"/>
          <w:szCs w:val="24"/>
        </w:rPr>
      </w:pPr>
      <w:r>
        <w:rPr>
          <w:szCs w:val="22"/>
        </w:rPr>
        <w:instrText>2.</w:instrText>
      </w:r>
      <w:r>
        <w:rPr>
          <w:szCs w:val="22"/>
        </w:rPr>
        <w:tab/>
        <w:instrText>Uniforms</w:instrText>
      </w:r>
      <w:r>
        <w:tab/>
      </w:r>
      <w:r>
        <w:fldChar w:fldCharType="begin"/>
      </w:r>
      <w:r>
        <w:instrText xml:space="preserve"> PAGEREF _Toc170216996 \h </w:instrText>
      </w:r>
      <w:r>
        <w:fldChar w:fldCharType="separate"/>
      </w:r>
      <w:r>
        <w:instrText>34</w:instrText>
      </w:r>
      <w:r>
        <w:fldChar w:fldCharType="end"/>
      </w:r>
    </w:p>
    <w:p>
      <w:pPr>
        <w:pStyle w:val="TOC8"/>
        <w:rPr>
          <w:sz w:val="24"/>
          <w:szCs w:val="24"/>
        </w:rPr>
      </w:pPr>
      <w:r>
        <w:rPr>
          <w:szCs w:val="22"/>
        </w:rPr>
        <w:instrText>3.</w:instrText>
      </w:r>
      <w:r>
        <w:rPr>
          <w:szCs w:val="22"/>
        </w:rPr>
        <w:tab/>
        <w:instrText>Vehicle markings</w:instrText>
      </w:r>
      <w:r>
        <w:tab/>
      </w:r>
      <w:r>
        <w:fldChar w:fldCharType="begin"/>
      </w:r>
      <w:r>
        <w:instrText xml:space="preserve"> PAGEREF _Toc170216997 \h </w:instrText>
      </w:r>
      <w:r>
        <w:fldChar w:fldCharType="separate"/>
      </w:r>
      <w:r>
        <w:instrText>35</w:instrText>
      </w:r>
      <w:r>
        <w:fldChar w:fldCharType="end"/>
      </w:r>
    </w:p>
    <w:p>
      <w:pPr>
        <w:pStyle w:val="TOC8"/>
        <w:rPr>
          <w:sz w:val="24"/>
          <w:szCs w:val="24"/>
        </w:rPr>
      </w:pPr>
      <w:r>
        <w:rPr>
          <w:szCs w:val="22"/>
        </w:rPr>
        <w:instrText>4</w:instrText>
      </w:r>
      <w:r>
        <w:rPr>
          <w:snapToGrid w:val="0"/>
          <w:szCs w:val="22"/>
        </w:rPr>
        <w:instrText>.</w:instrText>
      </w:r>
      <w:r>
        <w:rPr>
          <w:snapToGrid w:val="0"/>
          <w:szCs w:val="22"/>
        </w:rPr>
        <w:tab/>
        <w:instrText>Armed security officers</w:instrText>
      </w:r>
      <w:r>
        <w:tab/>
      </w:r>
      <w:r>
        <w:fldChar w:fldCharType="begin"/>
      </w:r>
      <w:r>
        <w:instrText xml:space="preserve"> PAGEREF _Toc170216998 \h </w:instrText>
      </w:r>
      <w:r>
        <w:fldChar w:fldCharType="separate"/>
      </w:r>
      <w:r>
        <w:instrText>35</w:instrText>
      </w:r>
      <w:r>
        <w:fldChar w:fldCharType="end"/>
      </w:r>
    </w:p>
    <w:p>
      <w:pPr>
        <w:pStyle w:val="TOC8"/>
        <w:rPr>
          <w:sz w:val="24"/>
          <w:szCs w:val="24"/>
        </w:rPr>
      </w:pPr>
      <w:r>
        <w:rPr>
          <w:szCs w:val="22"/>
        </w:rPr>
        <w:instrText>5</w:instrText>
      </w:r>
      <w:r>
        <w:rPr>
          <w:snapToGrid w:val="0"/>
          <w:szCs w:val="22"/>
        </w:rPr>
        <w:instrText>.</w:instrText>
      </w:r>
      <w:r>
        <w:rPr>
          <w:snapToGrid w:val="0"/>
          <w:szCs w:val="22"/>
        </w:rPr>
        <w:tab/>
        <w:instrText>Firearm security</w:instrText>
      </w:r>
      <w:r>
        <w:tab/>
      </w:r>
      <w:r>
        <w:fldChar w:fldCharType="begin"/>
      </w:r>
      <w:r>
        <w:instrText xml:space="preserve"> PAGEREF _Toc170216999 \h </w:instrText>
      </w:r>
      <w:r>
        <w:fldChar w:fldCharType="separate"/>
      </w:r>
      <w:r>
        <w:instrText>35</w:instrText>
      </w:r>
      <w:r>
        <w:fldChar w:fldCharType="end"/>
      </w:r>
    </w:p>
    <w:p>
      <w:pPr>
        <w:pStyle w:val="TOC8"/>
        <w:rPr>
          <w:sz w:val="24"/>
          <w:szCs w:val="24"/>
        </w:rPr>
      </w:pPr>
      <w:r>
        <w:rPr>
          <w:szCs w:val="22"/>
        </w:rPr>
        <w:instrText>6.</w:instrText>
      </w:r>
      <w:r>
        <w:rPr>
          <w:szCs w:val="22"/>
        </w:rPr>
        <w:tab/>
        <w:instrText>Weapons training</w:instrText>
      </w:r>
      <w:r>
        <w:tab/>
      </w:r>
      <w:r>
        <w:fldChar w:fldCharType="begin"/>
      </w:r>
      <w:r>
        <w:instrText xml:space="preserve"> PAGEREF _Toc170217000 \h </w:instrText>
      </w:r>
      <w:r>
        <w:fldChar w:fldCharType="separate"/>
      </w:r>
      <w:r>
        <w:instrText>36</w:instrText>
      </w:r>
      <w:r>
        <w:fldChar w:fldCharType="end"/>
      </w:r>
    </w:p>
    <w:p>
      <w:pPr>
        <w:pStyle w:val="TOC4"/>
        <w:tabs>
          <w:tab w:val="right" w:leader="dot" w:pos="7086"/>
        </w:tabs>
        <w:rPr>
          <w:b w:val="0"/>
          <w:sz w:val="24"/>
          <w:szCs w:val="24"/>
        </w:rPr>
      </w:pPr>
      <w:r>
        <w:rPr>
          <w:szCs w:val="24"/>
        </w:rPr>
        <w:instrText>Division 2</w:instrText>
      </w:r>
      <w:r>
        <w:rPr>
          <w:snapToGrid w:val="0"/>
          <w:szCs w:val="24"/>
        </w:rPr>
        <w:instrText> — </w:instrText>
      </w:r>
      <w:r>
        <w:rPr>
          <w:szCs w:val="24"/>
        </w:rPr>
        <w:instrText>Security officer’s licence</w:instrText>
      </w:r>
    </w:p>
    <w:p>
      <w:pPr>
        <w:pStyle w:val="TOC8"/>
        <w:rPr>
          <w:sz w:val="24"/>
          <w:szCs w:val="24"/>
        </w:rPr>
      </w:pPr>
      <w:r>
        <w:rPr>
          <w:szCs w:val="22"/>
        </w:rPr>
        <w:instrText>7</w:instrText>
      </w:r>
      <w:r>
        <w:rPr>
          <w:snapToGrid w:val="0"/>
          <w:szCs w:val="22"/>
        </w:rPr>
        <w:instrText>.</w:instrText>
      </w:r>
      <w:r>
        <w:rPr>
          <w:snapToGrid w:val="0"/>
          <w:szCs w:val="22"/>
        </w:rPr>
        <w:tab/>
        <w:instrText>Uniforms</w:instrText>
      </w:r>
      <w:r>
        <w:tab/>
      </w:r>
      <w:r>
        <w:fldChar w:fldCharType="begin"/>
      </w:r>
      <w:r>
        <w:instrText xml:space="preserve"> PAGEREF _Toc170217002 \h </w:instrText>
      </w:r>
      <w:r>
        <w:fldChar w:fldCharType="separate"/>
      </w:r>
      <w:r>
        <w:instrText>36</w:instrText>
      </w:r>
      <w:r>
        <w:fldChar w:fldCharType="end"/>
      </w:r>
    </w:p>
    <w:p>
      <w:pPr>
        <w:pStyle w:val="TOC8"/>
        <w:rPr>
          <w:sz w:val="24"/>
          <w:szCs w:val="24"/>
        </w:rPr>
      </w:pPr>
      <w:r>
        <w:rPr>
          <w:szCs w:val="22"/>
        </w:rPr>
        <w:instrText>8.</w:instrText>
      </w:r>
      <w:r>
        <w:rPr>
          <w:szCs w:val="22"/>
        </w:rPr>
        <w:tab/>
      </w:r>
      <w:r>
        <w:rPr>
          <w:snapToGrid w:val="0"/>
          <w:szCs w:val="22"/>
        </w:rPr>
        <w:instrText>Vehicle markings</w:instrText>
      </w:r>
      <w:r>
        <w:tab/>
      </w:r>
      <w:r>
        <w:fldChar w:fldCharType="begin"/>
      </w:r>
      <w:r>
        <w:instrText xml:space="preserve"> PAGEREF _Toc170217003 \h </w:instrText>
      </w:r>
      <w:r>
        <w:fldChar w:fldCharType="separate"/>
      </w:r>
      <w:r>
        <w:instrText>37</w:instrText>
      </w:r>
      <w:r>
        <w:fldChar w:fldCharType="end"/>
      </w:r>
    </w:p>
    <w:p>
      <w:pPr>
        <w:pStyle w:val="TOC8"/>
        <w:rPr>
          <w:sz w:val="24"/>
          <w:szCs w:val="24"/>
        </w:rPr>
      </w:pPr>
      <w:r>
        <w:rPr>
          <w:szCs w:val="22"/>
        </w:rPr>
        <w:instrText>9</w:instrText>
      </w:r>
      <w:r>
        <w:rPr>
          <w:snapToGrid w:val="0"/>
          <w:szCs w:val="22"/>
        </w:rPr>
        <w:instrText>.</w:instrText>
      </w:r>
      <w:r>
        <w:rPr>
          <w:snapToGrid w:val="0"/>
          <w:szCs w:val="22"/>
        </w:rPr>
        <w:tab/>
        <w:instrText>Carrying of weapons</w:instrText>
      </w:r>
      <w:r>
        <w:tab/>
      </w:r>
      <w:r>
        <w:fldChar w:fldCharType="begin"/>
      </w:r>
      <w:r>
        <w:instrText xml:space="preserve"> PAGEREF _Toc170217004 \h </w:instrText>
      </w:r>
      <w:r>
        <w:fldChar w:fldCharType="separate"/>
      </w:r>
      <w:r>
        <w:instrText>37</w:instrText>
      </w:r>
      <w:r>
        <w:fldChar w:fldCharType="end"/>
      </w:r>
    </w:p>
    <w:p>
      <w:pPr>
        <w:pStyle w:val="TOC8"/>
        <w:rPr>
          <w:sz w:val="24"/>
          <w:szCs w:val="24"/>
        </w:rPr>
      </w:pPr>
      <w:r>
        <w:rPr>
          <w:szCs w:val="22"/>
        </w:rPr>
        <w:instrText>10.</w:instrText>
      </w:r>
      <w:r>
        <w:rPr>
          <w:szCs w:val="22"/>
        </w:rPr>
        <w:tab/>
      </w:r>
      <w:r>
        <w:rPr>
          <w:snapToGrid w:val="0"/>
          <w:szCs w:val="22"/>
        </w:rPr>
        <w:instrText>Firearm security</w:instrText>
      </w:r>
      <w:r>
        <w:tab/>
      </w:r>
      <w:r>
        <w:fldChar w:fldCharType="begin"/>
      </w:r>
      <w:r>
        <w:instrText xml:space="preserve"> PAGEREF _Toc170217005 \h </w:instrText>
      </w:r>
      <w:r>
        <w:fldChar w:fldCharType="separate"/>
      </w:r>
      <w:r>
        <w:instrText>38</w:instrText>
      </w:r>
      <w:r>
        <w:fldChar w:fldCharType="end"/>
      </w:r>
    </w:p>
    <w:p>
      <w:pPr>
        <w:pStyle w:val="TOC8"/>
        <w:rPr>
          <w:sz w:val="24"/>
          <w:szCs w:val="24"/>
        </w:rPr>
      </w:pPr>
      <w:r>
        <w:rPr>
          <w:szCs w:val="22"/>
        </w:rPr>
        <w:instrText>11.</w:instrText>
      </w:r>
      <w:r>
        <w:rPr>
          <w:szCs w:val="22"/>
        </w:rPr>
        <w:tab/>
      </w:r>
      <w:r>
        <w:rPr>
          <w:snapToGrid w:val="0"/>
          <w:szCs w:val="22"/>
        </w:rPr>
        <w:instrText>Weapons training</w:instrText>
      </w:r>
      <w:r>
        <w:tab/>
      </w:r>
      <w:r>
        <w:fldChar w:fldCharType="begin"/>
      </w:r>
      <w:r>
        <w:instrText xml:space="preserve"> PAGEREF _Toc170217006 \h </w:instrText>
      </w:r>
      <w:r>
        <w:fldChar w:fldCharType="separate"/>
      </w:r>
      <w:r>
        <w:instrText>38</w:instrText>
      </w:r>
      <w:r>
        <w:fldChar w:fldCharType="end"/>
      </w:r>
    </w:p>
    <w:p>
      <w:pPr>
        <w:pStyle w:val="TOC4"/>
        <w:tabs>
          <w:tab w:val="right" w:leader="dot" w:pos="7086"/>
        </w:tabs>
        <w:rPr>
          <w:b w:val="0"/>
          <w:sz w:val="24"/>
          <w:szCs w:val="24"/>
        </w:rPr>
      </w:pPr>
      <w:r>
        <w:rPr>
          <w:szCs w:val="24"/>
        </w:rPr>
        <w:instrText>Division 3</w:instrText>
      </w:r>
      <w:r>
        <w:rPr>
          <w:snapToGrid w:val="0"/>
          <w:szCs w:val="24"/>
        </w:rPr>
        <w:instrText> — </w:instrText>
      </w:r>
      <w:r>
        <w:rPr>
          <w:szCs w:val="24"/>
        </w:rPr>
        <w:instrText>Inquiry agent’s licence</w:instrText>
      </w:r>
    </w:p>
    <w:p>
      <w:pPr>
        <w:pStyle w:val="TOC8"/>
        <w:rPr>
          <w:sz w:val="24"/>
          <w:szCs w:val="24"/>
        </w:rPr>
      </w:pPr>
      <w:r>
        <w:rPr>
          <w:szCs w:val="22"/>
        </w:rPr>
        <w:instrText>12.</w:instrText>
      </w:r>
      <w:r>
        <w:rPr>
          <w:szCs w:val="22"/>
        </w:rPr>
        <w:tab/>
      </w:r>
      <w:r>
        <w:rPr>
          <w:snapToGrid w:val="0"/>
          <w:szCs w:val="22"/>
        </w:rPr>
        <w:instrText>Notification of change of personnel</w:instrText>
      </w:r>
      <w:r>
        <w:tab/>
      </w:r>
      <w:r>
        <w:fldChar w:fldCharType="begin"/>
      </w:r>
      <w:r>
        <w:instrText xml:space="preserve"> PAGEREF _Toc170217008 \h </w:instrText>
      </w:r>
      <w:r>
        <w:fldChar w:fldCharType="separate"/>
      </w:r>
      <w:r>
        <w:instrText>39</w:instrText>
      </w:r>
      <w:r>
        <w:fldChar w:fldCharType="end"/>
      </w:r>
    </w:p>
    <w:p>
      <w:pPr>
        <w:pStyle w:val="TOC4"/>
        <w:tabs>
          <w:tab w:val="right" w:leader="dot" w:pos="7086"/>
        </w:tabs>
        <w:rPr>
          <w:b w:val="0"/>
          <w:sz w:val="24"/>
          <w:szCs w:val="24"/>
        </w:rPr>
      </w:pPr>
      <w:r>
        <w:rPr>
          <w:szCs w:val="24"/>
        </w:rPr>
        <w:instrText>Division 4</w:instrText>
      </w:r>
      <w:r>
        <w:rPr>
          <w:snapToGrid w:val="0"/>
          <w:szCs w:val="24"/>
        </w:rPr>
        <w:instrText> — </w:instrText>
      </w:r>
      <w:r>
        <w:rPr>
          <w:szCs w:val="24"/>
        </w:rPr>
        <w:instrText>Crowd control agent’s licence</w:instrText>
      </w:r>
    </w:p>
    <w:p>
      <w:pPr>
        <w:pStyle w:val="TOC8"/>
        <w:rPr>
          <w:sz w:val="24"/>
          <w:szCs w:val="24"/>
        </w:rPr>
      </w:pPr>
      <w:r>
        <w:rPr>
          <w:szCs w:val="22"/>
        </w:rPr>
        <w:instrText>13.</w:instrText>
      </w:r>
      <w:r>
        <w:rPr>
          <w:szCs w:val="22"/>
        </w:rPr>
        <w:tab/>
      </w:r>
      <w:r>
        <w:rPr>
          <w:snapToGrid w:val="0"/>
          <w:szCs w:val="22"/>
        </w:rPr>
        <w:instrText>Notification of change of personnel</w:instrText>
      </w:r>
      <w:r>
        <w:tab/>
      </w:r>
      <w:r>
        <w:fldChar w:fldCharType="begin"/>
      </w:r>
      <w:r>
        <w:instrText xml:space="preserve"> PAGEREF _Toc170217010 \h </w:instrText>
      </w:r>
      <w:r>
        <w:fldChar w:fldCharType="separate"/>
      </w:r>
      <w:r>
        <w:instrText>39</w:instrText>
      </w:r>
      <w:r>
        <w:fldChar w:fldCharType="end"/>
      </w:r>
    </w:p>
    <w:p>
      <w:pPr>
        <w:pStyle w:val="TOC8"/>
        <w:rPr>
          <w:sz w:val="24"/>
          <w:szCs w:val="24"/>
        </w:rPr>
      </w:pPr>
      <w:r>
        <w:rPr>
          <w:szCs w:val="22"/>
        </w:rPr>
        <w:instrText>14.</w:instrText>
      </w:r>
      <w:r>
        <w:rPr>
          <w:szCs w:val="22"/>
        </w:rPr>
        <w:tab/>
      </w:r>
      <w:r>
        <w:rPr>
          <w:snapToGrid w:val="0"/>
          <w:szCs w:val="22"/>
        </w:rPr>
        <w:instrText>Wearing of identification cards</w:instrText>
      </w:r>
      <w:r>
        <w:tab/>
      </w:r>
      <w:r>
        <w:fldChar w:fldCharType="begin"/>
      </w:r>
      <w:r>
        <w:instrText xml:space="preserve"> PAGEREF _Toc170217011 \h </w:instrText>
      </w:r>
      <w:r>
        <w:fldChar w:fldCharType="separate"/>
      </w:r>
      <w:r>
        <w:instrText>39</w:instrText>
      </w:r>
      <w:r>
        <w:fldChar w:fldCharType="end"/>
      </w:r>
    </w:p>
    <w:p>
      <w:pPr>
        <w:pStyle w:val="TOC8"/>
        <w:rPr>
          <w:sz w:val="24"/>
          <w:szCs w:val="24"/>
        </w:rPr>
      </w:pPr>
      <w:r>
        <w:rPr>
          <w:szCs w:val="22"/>
        </w:rPr>
        <w:instrText>15.</w:instrText>
      </w:r>
      <w:r>
        <w:rPr>
          <w:szCs w:val="22"/>
        </w:rPr>
        <w:tab/>
      </w:r>
      <w:r>
        <w:rPr>
          <w:snapToGrid w:val="0"/>
          <w:szCs w:val="22"/>
        </w:rPr>
        <w:instrText>Information to clients</w:instrText>
      </w:r>
      <w:r>
        <w:tab/>
      </w:r>
      <w:r>
        <w:fldChar w:fldCharType="begin"/>
      </w:r>
      <w:r>
        <w:instrText xml:space="preserve"> PAGEREF _Toc170217012 \h </w:instrText>
      </w:r>
      <w:r>
        <w:fldChar w:fldCharType="separate"/>
      </w:r>
      <w:r>
        <w:instrText>40</w:instrText>
      </w:r>
      <w:r>
        <w:fldChar w:fldCharType="end"/>
      </w:r>
    </w:p>
    <w:p>
      <w:pPr>
        <w:pStyle w:val="TOC8"/>
        <w:rPr>
          <w:sz w:val="24"/>
          <w:szCs w:val="24"/>
        </w:rPr>
      </w:pPr>
      <w:r>
        <w:rPr>
          <w:szCs w:val="22"/>
        </w:rPr>
        <w:instrText>16.</w:instrText>
      </w:r>
      <w:r>
        <w:rPr>
          <w:szCs w:val="22"/>
        </w:rPr>
        <w:tab/>
      </w:r>
      <w:r>
        <w:rPr>
          <w:snapToGrid w:val="0"/>
          <w:szCs w:val="22"/>
        </w:rPr>
        <w:instrText>No weapons to be carried by crowd controllers</w:instrText>
      </w:r>
      <w:r>
        <w:tab/>
      </w:r>
      <w:r>
        <w:fldChar w:fldCharType="begin"/>
      </w:r>
      <w:r>
        <w:instrText xml:space="preserve"> PAGEREF _Toc170217013 \h </w:instrText>
      </w:r>
      <w:r>
        <w:fldChar w:fldCharType="separate"/>
      </w:r>
      <w:r>
        <w:instrText>40</w:instrText>
      </w:r>
      <w:r>
        <w:fldChar w:fldCharType="end"/>
      </w:r>
    </w:p>
    <w:p>
      <w:pPr>
        <w:pStyle w:val="TOC8"/>
        <w:rPr>
          <w:sz w:val="24"/>
          <w:szCs w:val="24"/>
        </w:rPr>
      </w:pPr>
      <w:r>
        <w:rPr>
          <w:szCs w:val="22"/>
        </w:rPr>
        <w:instrText>16A.</w:instrText>
      </w:r>
      <w:r>
        <w:rPr>
          <w:szCs w:val="22"/>
        </w:rPr>
        <w:tab/>
      </w:r>
      <w:r>
        <w:rPr>
          <w:snapToGrid w:val="0"/>
          <w:szCs w:val="22"/>
        </w:rPr>
        <w:instrText>Incident register</w:instrText>
      </w:r>
      <w:r>
        <w:tab/>
      </w:r>
      <w:r>
        <w:fldChar w:fldCharType="begin"/>
      </w:r>
      <w:r>
        <w:instrText xml:space="preserve"> PAGEREF _Toc170217014 \h </w:instrText>
      </w:r>
      <w:r>
        <w:fldChar w:fldCharType="separate"/>
      </w:r>
      <w:r>
        <w:instrText>40</w:instrText>
      </w:r>
      <w:r>
        <w:fldChar w:fldCharType="end"/>
      </w:r>
    </w:p>
    <w:p>
      <w:pPr>
        <w:pStyle w:val="TOC4"/>
        <w:tabs>
          <w:tab w:val="right" w:leader="dot" w:pos="7086"/>
        </w:tabs>
        <w:rPr>
          <w:b w:val="0"/>
          <w:sz w:val="24"/>
          <w:szCs w:val="24"/>
        </w:rPr>
      </w:pPr>
      <w:r>
        <w:rPr>
          <w:szCs w:val="24"/>
        </w:rPr>
        <w:instrText>Division 5</w:instrText>
      </w:r>
      <w:r>
        <w:rPr>
          <w:snapToGrid w:val="0"/>
          <w:szCs w:val="24"/>
        </w:rPr>
        <w:instrText> — </w:instrText>
      </w:r>
      <w:r>
        <w:rPr>
          <w:szCs w:val="24"/>
        </w:rPr>
        <w:instrText>Crowd controller’s licence</w:instrText>
      </w:r>
    </w:p>
    <w:p>
      <w:pPr>
        <w:pStyle w:val="TOC8"/>
        <w:rPr>
          <w:sz w:val="24"/>
          <w:szCs w:val="24"/>
        </w:rPr>
      </w:pPr>
      <w:r>
        <w:rPr>
          <w:szCs w:val="22"/>
        </w:rPr>
        <w:instrText>17.</w:instrText>
      </w:r>
      <w:r>
        <w:rPr>
          <w:szCs w:val="22"/>
        </w:rPr>
        <w:tab/>
      </w:r>
      <w:r>
        <w:rPr>
          <w:snapToGrid w:val="0"/>
          <w:szCs w:val="22"/>
        </w:rPr>
        <w:instrText>Wearing of identification card</w:instrText>
      </w:r>
      <w:r>
        <w:tab/>
      </w:r>
      <w:r>
        <w:fldChar w:fldCharType="begin"/>
      </w:r>
      <w:r>
        <w:instrText xml:space="preserve"> PAGEREF _Toc170217016 \h </w:instrText>
      </w:r>
      <w:r>
        <w:fldChar w:fldCharType="separate"/>
      </w:r>
      <w:r>
        <w:instrText>41</w:instrText>
      </w:r>
      <w:r>
        <w:fldChar w:fldCharType="end"/>
      </w:r>
    </w:p>
    <w:p>
      <w:pPr>
        <w:pStyle w:val="TOC8"/>
        <w:rPr>
          <w:sz w:val="24"/>
          <w:szCs w:val="24"/>
        </w:rPr>
      </w:pPr>
      <w:r>
        <w:rPr>
          <w:szCs w:val="22"/>
        </w:rPr>
        <w:instrText>18.</w:instrText>
      </w:r>
      <w:r>
        <w:rPr>
          <w:szCs w:val="22"/>
        </w:rPr>
        <w:tab/>
      </w:r>
      <w:r>
        <w:rPr>
          <w:snapToGrid w:val="0"/>
          <w:szCs w:val="22"/>
        </w:rPr>
        <w:instrText>No weapons to be carried by crowd controller</w:instrText>
      </w:r>
      <w:r>
        <w:tab/>
      </w:r>
      <w:r>
        <w:fldChar w:fldCharType="begin"/>
      </w:r>
      <w:r>
        <w:instrText xml:space="preserve"> PAGEREF _Toc170217017 \h </w:instrText>
      </w:r>
      <w:r>
        <w:fldChar w:fldCharType="separate"/>
      </w:r>
      <w:r>
        <w:instrText>41</w:instrText>
      </w:r>
      <w:r>
        <w:fldChar w:fldCharType="end"/>
      </w:r>
    </w:p>
    <w:p>
      <w:pPr>
        <w:pStyle w:val="TOC8"/>
        <w:rPr>
          <w:sz w:val="24"/>
          <w:szCs w:val="24"/>
        </w:rPr>
      </w:pPr>
      <w:r>
        <w:rPr>
          <w:szCs w:val="22"/>
        </w:rPr>
        <w:instrText>19.</w:instrText>
      </w:r>
      <w:r>
        <w:rPr>
          <w:szCs w:val="22"/>
        </w:rPr>
        <w:tab/>
      </w:r>
      <w:r>
        <w:rPr>
          <w:snapToGrid w:val="0"/>
          <w:szCs w:val="22"/>
        </w:rPr>
        <w:instrText>Incident register</w:instrText>
      </w:r>
      <w:r>
        <w:tab/>
      </w:r>
      <w:r>
        <w:fldChar w:fldCharType="begin"/>
      </w:r>
      <w:r>
        <w:instrText xml:space="preserve"> PAGEREF _Toc170217018 \h </w:instrText>
      </w:r>
      <w:r>
        <w:fldChar w:fldCharType="separate"/>
      </w:r>
      <w:r>
        <w:instrText>42</w:instrText>
      </w:r>
      <w:r>
        <w:fldChar w:fldCharType="end"/>
      </w:r>
    </w:p>
    <w:p>
      <w:pPr>
        <w:pStyle w:val="TOC4"/>
        <w:tabs>
          <w:tab w:val="right" w:leader="dot" w:pos="7086"/>
        </w:tabs>
        <w:rPr>
          <w:b w:val="0"/>
          <w:sz w:val="24"/>
          <w:szCs w:val="24"/>
        </w:rPr>
      </w:pPr>
      <w:r>
        <w:rPr>
          <w:szCs w:val="24"/>
        </w:rPr>
        <w:instrText>Division 6 — All licences</w:instrText>
      </w:r>
    </w:p>
    <w:p>
      <w:pPr>
        <w:pStyle w:val="TOC8"/>
        <w:rPr>
          <w:sz w:val="24"/>
          <w:szCs w:val="24"/>
        </w:rPr>
      </w:pPr>
      <w:r>
        <w:rPr>
          <w:szCs w:val="22"/>
        </w:rPr>
        <w:instrText>20.</w:instrText>
      </w:r>
      <w:r>
        <w:rPr>
          <w:szCs w:val="22"/>
        </w:rPr>
        <w:tab/>
      </w:r>
      <w:r>
        <w:rPr>
          <w:snapToGrid w:val="0"/>
          <w:szCs w:val="22"/>
        </w:rPr>
        <w:instrText>Identity cards</w:instrText>
      </w:r>
      <w:r>
        <w:tab/>
      </w:r>
      <w:r>
        <w:fldChar w:fldCharType="begin"/>
      </w:r>
      <w:r>
        <w:instrText xml:space="preserve"> PAGEREF _Toc170217020 \h </w:instrText>
      </w:r>
      <w:r>
        <w:fldChar w:fldCharType="separate"/>
      </w:r>
      <w:r>
        <w:instrText>42</w:instrText>
      </w:r>
      <w:r>
        <w:fldChar w:fldCharType="end"/>
      </w:r>
    </w:p>
    <w:p>
      <w:pPr>
        <w:pStyle w:val="TOC2"/>
        <w:tabs>
          <w:tab w:val="right" w:leader="dot" w:pos="7086"/>
        </w:tabs>
        <w:rPr>
          <w:b w:val="0"/>
          <w:sz w:val="24"/>
          <w:szCs w:val="24"/>
        </w:rPr>
      </w:pPr>
      <w:r>
        <w:rPr>
          <w:szCs w:val="28"/>
        </w:rPr>
        <w:instrText>Schedule 3 — Prescribed drugs</w:instrText>
      </w:r>
    </w:p>
    <w:p>
      <w:pPr>
        <w:pStyle w:val="TOC2"/>
        <w:tabs>
          <w:tab w:val="right" w:leader="dot" w:pos="7086"/>
        </w:tabs>
        <w:rPr>
          <w:b w:val="0"/>
          <w:sz w:val="24"/>
          <w:szCs w:val="24"/>
        </w:rPr>
      </w:pPr>
      <w:r>
        <w:rPr>
          <w:szCs w:val="28"/>
        </w:rPr>
        <w:instrText>Schedule 4 — Fees</w:instrText>
      </w:r>
    </w:p>
    <w:p>
      <w:pPr>
        <w:pStyle w:val="TOC2"/>
        <w:tabs>
          <w:tab w:val="right" w:leader="do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_Toc170217024 \h </w:instrText>
      </w:r>
      <w:r>
        <w:fldChar w:fldCharType="separate"/>
      </w:r>
      <w:r>
        <w:instrText>47</w:instrText>
      </w:r>
      <w:r>
        <w:fldChar w:fldCharType="end"/>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240"/>
        <w:rPr>
          <w:snapToGrid w:val="0"/>
        </w:rPr>
      </w:pPr>
      <w:r>
        <w:rPr>
          <w:snapToGrid w:val="0"/>
        </w:rPr>
        <w:t>Security and Related Activities (Control) Act 1996</w:t>
      </w:r>
    </w:p>
    <w:p>
      <w:pPr>
        <w:pStyle w:val="NameofActReg"/>
        <w:spacing w:before="360" w:after="480"/>
      </w:pPr>
      <w:r>
        <w:t>Security and Related Activities (Control) Regulations 1997</w:t>
      </w:r>
    </w:p>
    <w:p>
      <w:pPr>
        <w:pStyle w:val="Heading2"/>
        <w:pageBreakBefore w:val="0"/>
      </w:pPr>
      <w:bookmarkStart w:id="2" w:name="_Toc77657617"/>
      <w:bookmarkStart w:id="3" w:name="_Toc78350689"/>
      <w:bookmarkStart w:id="4" w:name="_Toc78350802"/>
      <w:bookmarkStart w:id="5" w:name="_Toc92873951"/>
      <w:bookmarkStart w:id="6" w:name="_Toc113259621"/>
      <w:bookmarkStart w:id="7" w:name="_Toc113260337"/>
      <w:bookmarkStart w:id="8" w:name="_Toc113263491"/>
      <w:bookmarkStart w:id="9" w:name="_Toc116795458"/>
      <w:bookmarkStart w:id="10" w:name="_Toc116966979"/>
      <w:bookmarkStart w:id="11" w:name="_Toc117567721"/>
      <w:bookmarkStart w:id="12" w:name="_Toc117659477"/>
      <w:bookmarkStart w:id="13" w:name="_Toc117913920"/>
      <w:bookmarkStart w:id="14" w:name="_Toc117914011"/>
      <w:bookmarkStart w:id="15" w:name="_Toc120077201"/>
      <w:bookmarkStart w:id="16" w:name="_Toc132604645"/>
      <w:bookmarkStart w:id="17" w:name="_Toc132626941"/>
      <w:bookmarkStart w:id="18" w:name="_Toc133912550"/>
      <w:bookmarkStart w:id="19" w:name="_Toc133921319"/>
      <w:bookmarkStart w:id="20" w:name="_Toc1702169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120"/>
        <w:rPr>
          <w:snapToGrid w:val="0"/>
        </w:rPr>
      </w:pPr>
      <w:bookmarkStart w:id="21" w:name="_Toc489429192"/>
      <w:bookmarkStart w:id="22" w:name="_Toc509894407"/>
      <w:bookmarkStart w:id="23" w:name="_Toc511206218"/>
      <w:bookmarkStart w:id="24" w:name="_Toc71963106"/>
      <w:bookmarkStart w:id="25" w:name="_Toc78350803"/>
      <w:bookmarkStart w:id="26" w:name="_Toc92873952"/>
      <w:bookmarkStart w:id="27" w:name="_Toc133921320"/>
      <w:bookmarkStart w:id="28" w:name="_Toc170216936"/>
      <w:r>
        <w:rPr>
          <w:rStyle w:val="CharSectno"/>
        </w:rPr>
        <w:t>1</w:t>
      </w:r>
      <w:r>
        <w:rPr>
          <w:snapToGrid w:val="0"/>
        </w:rPr>
        <w:t>.</w:t>
      </w:r>
      <w:r>
        <w:rPr>
          <w:snapToGrid w:val="0"/>
        </w:rPr>
        <w:tab/>
        <w:t>Citation</w:t>
      </w:r>
      <w:bookmarkEnd w:id="21"/>
      <w:bookmarkEnd w:id="22"/>
      <w:bookmarkEnd w:id="23"/>
      <w:bookmarkEnd w:id="24"/>
      <w:bookmarkEnd w:id="25"/>
      <w:bookmarkEnd w:id="26"/>
      <w:bookmarkEnd w:id="27"/>
      <w:bookmarkEnd w:id="28"/>
      <w:r>
        <w:rPr>
          <w:snapToGrid w:val="0"/>
        </w:rPr>
        <w:t xml:space="preserve"> </w:t>
      </w:r>
    </w:p>
    <w:p>
      <w:pPr>
        <w:pStyle w:val="Subsection"/>
        <w:spacing w:before="100"/>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spacing w:before="120"/>
        <w:rPr>
          <w:snapToGrid w:val="0"/>
        </w:rPr>
      </w:pPr>
      <w:bookmarkStart w:id="29" w:name="_Toc489429193"/>
      <w:bookmarkStart w:id="30" w:name="_Toc509894408"/>
      <w:bookmarkStart w:id="31" w:name="_Toc511206219"/>
      <w:bookmarkStart w:id="32" w:name="_Toc71963107"/>
      <w:bookmarkStart w:id="33" w:name="_Toc78350804"/>
      <w:bookmarkStart w:id="34" w:name="_Toc92873953"/>
      <w:bookmarkStart w:id="35" w:name="_Toc133921321"/>
      <w:bookmarkStart w:id="36" w:name="_Toc170216937"/>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r>
        <w:rPr>
          <w:snapToGrid w:val="0"/>
        </w:rPr>
        <w:t xml:space="preserve"> </w:t>
      </w:r>
    </w:p>
    <w:p>
      <w:pPr>
        <w:pStyle w:val="Subsection"/>
        <w:spacing w:before="100"/>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spacing w:before="120"/>
        <w:rPr>
          <w:snapToGrid w:val="0"/>
        </w:rPr>
      </w:pPr>
      <w:bookmarkStart w:id="37" w:name="_Toc489429194"/>
      <w:bookmarkStart w:id="38" w:name="_Toc509894409"/>
      <w:bookmarkStart w:id="39" w:name="_Toc511206220"/>
      <w:bookmarkStart w:id="40" w:name="_Toc71963108"/>
      <w:bookmarkStart w:id="41" w:name="_Toc78350805"/>
      <w:bookmarkStart w:id="42" w:name="_Toc92873954"/>
      <w:bookmarkStart w:id="43" w:name="_Toc133921322"/>
      <w:bookmarkStart w:id="44" w:name="_Toc170216938"/>
      <w:r>
        <w:rPr>
          <w:rStyle w:val="CharSectno"/>
        </w:rPr>
        <w:t>3</w:t>
      </w:r>
      <w:r>
        <w:rPr>
          <w:snapToGrid w:val="0"/>
        </w:rPr>
        <w:t>.</w:t>
      </w:r>
      <w:r>
        <w:rPr>
          <w:snapToGrid w:val="0"/>
        </w:rPr>
        <w:tab/>
        <w:t>Interpretation</w:t>
      </w:r>
      <w:bookmarkEnd w:id="37"/>
      <w:bookmarkEnd w:id="38"/>
      <w:bookmarkEnd w:id="39"/>
      <w:bookmarkEnd w:id="40"/>
      <w:bookmarkEnd w:id="41"/>
      <w:bookmarkEnd w:id="42"/>
      <w:bookmarkEnd w:id="43"/>
      <w:bookmarkEnd w:id="44"/>
      <w:r>
        <w:rPr>
          <w:snapToGrid w:val="0"/>
        </w:rPr>
        <w:t xml:space="preserve"> </w:t>
      </w:r>
    </w:p>
    <w:p>
      <w:pPr>
        <w:pStyle w:val="Subsection"/>
        <w:spacing w:before="100"/>
        <w:rPr>
          <w:snapToGrid w:val="0"/>
        </w:rPr>
      </w:pPr>
      <w:r>
        <w:rPr>
          <w:snapToGrid w:val="0"/>
        </w:rPr>
        <w:tab/>
        <w:t>(1)</w:t>
      </w:r>
      <w:r>
        <w:rPr>
          <w:snapToGrid w:val="0"/>
        </w:rPr>
        <w:tab/>
        <w:t>In these regulations — </w:t>
      </w:r>
    </w:p>
    <w:p>
      <w:pPr>
        <w:pStyle w:val="Defstart"/>
      </w:pPr>
      <w:r>
        <w:rPr>
          <w:b/>
        </w:rPr>
        <w:tab/>
        <w:t>“</w:t>
      </w:r>
      <w:r>
        <w:rPr>
          <w:rStyle w:val="CharDefText"/>
        </w:rPr>
        <w:t>approved training course</w:t>
      </w:r>
      <w:r>
        <w:rPr>
          <w:b/>
        </w:rPr>
        <w:t>”</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pPr>
      <w:r>
        <w:tab/>
        <w:t>(b)</w:t>
      </w:r>
      <w:r>
        <w:tab/>
        <w:t>has been given interim approval by the Commissioner under regulation 16(2),</w:t>
      </w:r>
    </w:p>
    <w:p>
      <w:pPr>
        <w:pStyle w:val="Defstart"/>
        <w:keepLines/>
      </w:pPr>
      <w:r>
        <w:tab/>
      </w:r>
      <w:r>
        <w:tab/>
        <w:t>and which is provided by a person who — </w:t>
      </w:r>
    </w:p>
    <w:p>
      <w:pPr>
        <w:pStyle w:val="Defpara"/>
        <w:spacing w:before="60"/>
      </w:pPr>
      <w:r>
        <w:tab/>
        <w:t>(c)</w:t>
      </w:r>
      <w:r>
        <w:tab/>
        <w:t>is registered by that Council as a training provider under section 27 of that Act; and</w:t>
      </w:r>
    </w:p>
    <w:p>
      <w:pPr>
        <w:pStyle w:val="Defpara"/>
        <w:spacing w:before="60"/>
      </w:pPr>
      <w:r>
        <w:tab/>
        <w:t>(d)</w:t>
      </w:r>
      <w:r>
        <w:tab/>
        <w:t>has been approved by the Commissioner under regulation 16(3);</w:t>
      </w:r>
    </w:p>
    <w:p>
      <w:pPr>
        <w:pStyle w:val="Defstart"/>
        <w:spacing w:before="60"/>
      </w:pPr>
      <w:r>
        <w:rPr>
          <w:b/>
        </w:rPr>
        <w:tab/>
        <w:t>“</w:t>
      </w:r>
      <w:r>
        <w:rPr>
          <w:rStyle w:val="CharDefText"/>
        </w:rPr>
        <w:t>business</w:t>
      </w:r>
      <w:r>
        <w:rPr>
          <w:b/>
        </w:rPr>
        <w:t>”</w:t>
      </w:r>
      <w:r>
        <w:t xml:space="preserve"> means — </w:t>
      </w:r>
    </w:p>
    <w:p>
      <w:pPr>
        <w:pStyle w:val="Defpara"/>
        <w:spacing w:before="60"/>
      </w:pPr>
      <w:r>
        <w:tab/>
        <w:t>(a)</w:t>
      </w:r>
      <w:r>
        <w:tab/>
        <w:t>if the relevant agent’s licence is held on behalf of a partnership or body corporate, the business of the partnership or body corporate; or</w:t>
      </w:r>
    </w:p>
    <w:p>
      <w:pPr>
        <w:pStyle w:val="Defpara"/>
        <w:spacing w:before="60"/>
      </w:pPr>
      <w:r>
        <w:tab/>
        <w:t>(b)</w:t>
      </w:r>
      <w:r>
        <w:tab/>
        <w:t>otherwise, the business of the security agent, crowd control agent or inquiry agent;</w:t>
      </w:r>
    </w:p>
    <w:p>
      <w:pPr>
        <w:pStyle w:val="Defstart"/>
        <w:spacing w:before="60"/>
      </w:pPr>
      <w:r>
        <w:rPr>
          <w:b/>
        </w:rPr>
        <w:tab/>
        <w:t>“</w:t>
      </w:r>
      <w:r>
        <w:rPr>
          <w:rStyle w:val="CharDefText"/>
        </w:rPr>
        <w:t>crowd control activities</w:t>
      </w:r>
      <w:r>
        <w:rPr>
          <w:b/>
        </w:rPr>
        <w:t>”</w:t>
      </w:r>
      <w:r>
        <w:t xml:space="preserve"> means the activities described in section 35(1);</w:t>
      </w:r>
    </w:p>
    <w:p>
      <w:pPr>
        <w:pStyle w:val="Defstart"/>
        <w:spacing w:before="60"/>
      </w:pPr>
      <w:r>
        <w:rPr>
          <w:b/>
        </w:rPr>
        <w:tab/>
        <w:t>“</w:t>
      </w:r>
      <w:r>
        <w:rPr>
          <w:rStyle w:val="CharDefText"/>
        </w:rPr>
        <w:t>licensed activity</w:t>
      </w:r>
      <w:r>
        <w:rPr>
          <w:b/>
        </w:rPr>
        <w:t>”</w:t>
      </w:r>
      <w:r>
        <w:t xml:space="preserve"> means, in relation to a licensee, an activity authorised by the licensee’s licence;</w:t>
      </w:r>
    </w:p>
    <w:p>
      <w:pPr>
        <w:pStyle w:val="Defstart"/>
      </w:pPr>
      <w:r>
        <w:rPr>
          <w:b/>
        </w:rPr>
        <w:tab/>
        <w:t>“</w:t>
      </w:r>
      <w:r>
        <w:rPr>
          <w:rStyle w:val="CharDefText"/>
        </w:rPr>
        <w:t>medical certificate</w:t>
      </w:r>
      <w:r>
        <w:rPr>
          <w:b/>
        </w:rPr>
        <w:t>”</w:t>
      </w:r>
      <w:r>
        <w:t xml:space="preserve"> means a certificate given by a medical practitioner certifying that on a specified date a named person passed a medical examination of the type prescribed by regulation 15;</w:t>
      </w:r>
    </w:p>
    <w:p>
      <w:pPr>
        <w:pStyle w:val="Defstart"/>
        <w:spacing w:before="60"/>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spacing w:before="60"/>
      </w:pPr>
      <w:r>
        <w:rPr>
          <w:b/>
        </w:rPr>
        <w:tab/>
        <w:t>“</w:t>
      </w:r>
      <w:r>
        <w:rPr>
          <w:rStyle w:val="CharDefText"/>
        </w:rPr>
        <w:t>section</w:t>
      </w:r>
      <w:r>
        <w:rPr>
          <w:b/>
        </w:rPr>
        <w:t>”</w:t>
      </w:r>
      <w:r>
        <w:t xml:space="preserve"> means a section of the Act.</w:t>
      </w:r>
    </w:p>
    <w:p>
      <w:pPr>
        <w:pStyle w:val="Subsection"/>
        <w:spacing w:before="100"/>
        <w:rPr>
          <w:snapToGrid w:val="0"/>
        </w:rPr>
      </w:pPr>
      <w:r>
        <w:rPr>
          <w:snapToGrid w:val="0"/>
        </w:rPr>
        <w:tab/>
        <w:t>(2)</w:t>
      </w:r>
      <w:r>
        <w:rPr>
          <w:snapToGrid w:val="0"/>
        </w:rPr>
        <w:tab/>
        <w:t xml:space="preserve">A reference in these regulations to </w:t>
      </w:r>
      <w:r>
        <w:rPr>
          <w:b/>
          <w:snapToGrid w:val="0"/>
        </w:rPr>
        <w:t>“</w:t>
      </w:r>
      <w:r>
        <w:rPr>
          <w:rStyle w:val="CharDefText"/>
        </w:rPr>
        <w:t>AS</w:t>
      </w:r>
      <w:r>
        <w:rPr>
          <w:b/>
          <w:snapToGrid w:val="0"/>
        </w:rPr>
        <w:t>”</w:t>
      </w:r>
      <w:r>
        <w:rPr>
          <w:snapToGrid w:val="0"/>
        </w:rPr>
        <w:t xml:space="preserve">, or </w:t>
      </w:r>
      <w:r>
        <w:rPr>
          <w:b/>
          <w:snapToGrid w:val="0"/>
        </w:rPr>
        <w:t>“</w:t>
      </w:r>
      <w:r>
        <w:rPr>
          <w:rStyle w:val="CharDefText"/>
        </w:rPr>
        <w:t>ANZS</w:t>
      </w:r>
      <w:r>
        <w:rPr>
          <w:b/>
          <w:snapToGrid w:val="0"/>
        </w:rPr>
        <w:t>”</w:t>
      </w:r>
      <w:r>
        <w:rPr>
          <w:snapToGrid w:val="0"/>
        </w:rPr>
        <w:t>, followed by a number and the name of a document is a reference to — </w:t>
      </w:r>
    </w:p>
    <w:p>
      <w:pPr>
        <w:pStyle w:val="Indenta"/>
        <w:spacing w:before="60"/>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spacing w:before="60"/>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Footnotesection"/>
        <w:keepLines w:val="0"/>
      </w:pPr>
      <w:r>
        <w:tab/>
        <w:t>[Regulation 3 amended in Gazette 1 Sep 2005 p. 4073</w:t>
      </w:r>
      <w:r>
        <w:noBreakHyphen/>
        <w:t>4.]</w:t>
      </w:r>
    </w:p>
    <w:p>
      <w:pPr>
        <w:pStyle w:val="Heading2"/>
      </w:pPr>
      <w:bookmarkStart w:id="45" w:name="_Toc77657621"/>
      <w:bookmarkStart w:id="46" w:name="_Toc78350693"/>
      <w:bookmarkStart w:id="47" w:name="_Toc78350806"/>
      <w:bookmarkStart w:id="48" w:name="_Toc92873955"/>
      <w:bookmarkStart w:id="49" w:name="_Toc113259625"/>
      <w:bookmarkStart w:id="50" w:name="_Toc113260341"/>
      <w:bookmarkStart w:id="51" w:name="_Toc113263495"/>
      <w:bookmarkStart w:id="52" w:name="_Toc116795462"/>
      <w:bookmarkStart w:id="53" w:name="_Toc116966983"/>
      <w:bookmarkStart w:id="54" w:name="_Toc117567725"/>
      <w:bookmarkStart w:id="55" w:name="_Toc117659481"/>
      <w:bookmarkStart w:id="56" w:name="_Toc117913924"/>
      <w:bookmarkStart w:id="57" w:name="_Toc117914015"/>
      <w:bookmarkStart w:id="58" w:name="_Toc120077205"/>
      <w:bookmarkStart w:id="59" w:name="_Toc132604649"/>
      <w:bookmarkStart w:id="60" w:name="_Toc132626945"/>
      <w:bookmarkStart w:id="61" w:name="_Toc133912554"/>
      <w:bookmarkStart w:id="62" w:name="_Toc133921323"/>
      <w:bookmarkStart w:id="63" w:name="_Toc170216939"/>
      <w:r>
        <w:rPr>
          <w:rStyle w:val="CharPartNo"/>
        </w:rPr>
        <w:t>Part 2</w:t>
      </w:r>
      <w:r>
        <w:rPr>
          <w:rStyle w:val="CharDivNo"/>
        </w:rPr>
        <w:t> </w:t>
      </w:r>
      <w:r>
        <w:t>—</w:t>
      </w:r>
      <w:r>
        <w:rPr>
          <w:rStyle w:val="CharDivText"/>
        </w:rPr>
        <w:t> </w:t>
      </w:r>
      <w:r>
        <w:rPr>
          <w:rStyle w:val="CharPartText"/>
        </w:rPr>
        <w:t>Exemptions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89429195"/>
      <w:bookmarkStart w:id="65" w:name="_Toc509894410"/>
      <w:bookmarkStart w:id="66" w:name="_Toc511206221"/>
      <w:bookmarkStart w:id="67" w:name="_Toc71963109"/>
      <w:bookmarkStart w:id="68" w:name="_Toc78350807"/>
      <w:bookmarkStart w:id="69" w:name="_Toc92873956"/>
      <w:bookmarkStart w:id="70" w:name="_Toc133921324"/>
      <w:bookmarkStart w:id="71" w:name="_Toc170216940"/>
      <w:r>
        <w:rPr>
          <w:rStyle w:val="CharSectno"/>
        </w:rPr>
        <w:t>4</w:t>
      </w:r>
      <w:r>
        <w:rPr>
          <w:snapToGrid w:val="0"/>
        </w:rPr>
        <w:t>.</w:t>
      </w:r>
      <w:r>
        <w:rPr>
          <w:snapToGrid w:val="0"/>
        </w:rPr>
        <w:tab/>
        <w:t>Exemptions from section 37 (crowd controller’s licence)</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licensed premises</w:t>
      </w:r>
      <w:r>
        <w:rPr>
          <w:b/>
        </w:rPr>
        <w:t>”</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72" w:name="_Toc489429196"/>
      <w:bookmarkStart w:id="73" w:name="_Toc509894411"/>
      <w:bookmarkStart w:id="74" w:name="_Toc511206222"/>
      <w:bookmarkStart w:id="75" w:name="_Toc71963110"/>
      <w:bookmarkStart w:id="76" w:name="_Toc78350808"/>
      <w:bookmarkStart w:id="77" w:name="_Toc92873957"/>
      <w:bookmarkStart w:id="78" w:name="_Toc133921325"/>
      <w:bookmarkStart w:id="79" w:name="_Toc170216941"/>
      <w:r>
        <w:rPr>
          <w:rStyle w:val="CharSectno"/>
        </w:rPr>
        <w:t>5</w:t>
      </w:r>
      <w:r>
        <w:rPr>
          <w:snapToGrid w:val="0"/>
        </w:rPr>
        <w:t>.</w:t>
      </w:r>
      <w:r>
        <w:rPr>
          <w:snapToGrid w:val="0"/>
        </w:rPr>
        <w:tab/>
        <w:t>Exemption for certain casino employees</w:t>
      </w:r>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80" w:name="_Toc489429197"/>
      <w:bookmarkStart w:id="81" w:name="_Toc509894412"/>
      <w:bookmarkStart w:id="82" w:name="_Toc511206223"/>
      <w:bookmarkStart w:id="83" w:name="_Toc71963111"/>
      <w:bookmarkStart w:id="84" w:name="_Toc78350809"/>
      <w:bookmarkStart w:id="85" w:name="_Toc92873958"/>
      <w:bookmarkStart w:id="86" w:name="_Toc133921326"/>
      <w:bookmarkStart w:id="87" w:name="_Toc170216942"/>
      <w:r>
        <w:rPr>
          <w:rStyle w:val="CharSectno"/>
        </w:rPr>
        <w:t>5A</w:t>
      </w:r>
      <w:r>
        <w:t>.</w:t>
      </w:r>
      <w:r>
        <w:tab/>
        <w:t xml:space="preserve">Exemptions in relation to </w:t>
      </w:r>
      <w:r>
        <w:rPr>
          <w:i/>
        </w:rPr>
        <w:t>Court Security and Custodial Services Act 1999</w:t>
      </w:r>
      <w:bookmarkEnd w:id="80"/>
      <w:bookmarkEnd w:id="81"/>
      <w:bookmarkEnd w:id="82"/>
      <w:bookmarkEnd w:id="83"/>
      <w:bookmarkEnd w:id="84"/>
      <w:bookmarkEnd w:id="85"/>
      <w:bookmarkEnd w:id="86"/>
      <w:bookmarkEnd w:id="87"/>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88" w:name="_Toc71963112"/>
      <w:bookmarkStart w:id="89" w:name="_Toc78350810"/>
      <w:bookmarkStart w:id="90" w:name="_Toc92873959"/>
      <w:bookmarkStart w:id="91" w:name="_Toc133921327"/>
      <w:bookmarkStart w:id="92" w:name="_Toc170216943"/>
      <w:r>
        <w:rPr>
          <w:rStyle w:val="CharSectno"/>
        </w:rPr>
        <w:t>5B</w:t>
      </w:r>
      <w:r>
        <w:t>.</w:t>
      </w:r>
      <w:r>
        <w:tab/>
        <w:t xml:space="preserve">Exemption in relation to contracts under the </w:t>
      </w:r>
      <w:r>
        <w:rPr>
          <w:i/>
        </w:rPr>
        <w:t>Prisons Act 1981</w:t>
      </w:r>
      <w:r>
        <w:t xml:space="preserve"> Part IIIA</w:t>
      </w:r>
      <w:bookmarkEnd w:id="88"/>
      <w:bookmarkEnd w:id="89"/>
      <w:bookmarkEnd w:id="90"/>
      <w:bookmarkEnd w:id="91"/>
      <w:bookmarkEnd w:id="92"/>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93" w:name="_Toc77657626"/>
      <w:bookmarkStart w:id="94" w:name="_Toc78350698"/>
      <w:bookmarkStart w:id="95" w:name="_Toc78350811"/>
      <w:bookmarkStart w:id="96" w:name="_Toc92873960"/>
      <w:bookmarkStart w:id="97" w:name="_Toc113259630"/>
      <w:bookmarkStart w:id="98" w:name="_Toc113260346"/>
      <w:bookmarkStart w:id="99" w:name="_Toc113263500"/>
      <w:bookmarkStart w:id="100" w:name="_Toc116795467"/>
      <w:bookmarkStart w:id="101" w:name="_Toc116966988"/>
      <w:bookmarkStart w:id="102" w:name="_Toc117567730"/>
      <w:bookmarkStart w:id="103" w:name="_Toc117659486"/>
      <w:bookmarkStart w:id="104" w:name="_Toc117913929"/>
      <w:bookmarkStart w:id="105" w:name="_Toc117914020"/>
      <w:bookmarkStart w:id="106" w:name="_Toc120077210"/>
      <w:bookmarkStart w:id="107" w:name="_Toc132604654"/>
      <w:bookmarkStart w:id="108" w:name="_Toc132626950"/>
      <w:bookmarkStart w:id="109" w:name="_Toc133912559"/>
      <w:bookmarkStart w:id="110" w:name="_Toc133921328"/>
      <w:bookmarkStart w:id="111" w:name="_Toc170216944"/>
      <w:r>
        <w:rPr>
          <w:rStyle w:val="CharPartNo"/>
        </w:rPr>
        <w:t>Part 3</w:t>
      </w:r>
      <w:r>
        <w:rPr>
          <w:rStyle w:val="CharDivNo"/>
        </w:rPr>
        <w:t> </w:t>
      </w:r>
      <w:r>
        <w:t>—</w:t>
      </w:r>
      <w:r>
        <w:rPr>
          <w:rStyle w:val="CharDivText"/>
        </w:rPr>
        <w:t> </w:t>
      </w:r>
      <w:r>
        <w:rPr>
          <w:rStyle w:val="CharPartText"/>
        </w:rPr>
        <w:t>Security activities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pPr>
      <w:bookmarkStart w:id="112" w:name="_Toc133921329"/>
      <w:bookmarkStart w:id="113" w:name="_Toc170216945"/>
      <w:bookmarkStart w:id="114" w:name="_Toc489429199"/>
      <w:bookmarkStart w:id="115" w:name="_Toc509894414"/>
      <w:bookmarkStart w:id="116" w:name="_Toc511206225"/>
      <w:bookmarkStart w:id="117" w:name="_Toc71963114"/>
      <w:bookmarkStart w:id="118" w:name="_Toc78350813"/>
      <w:bookmarkStart w:id="119" w:name="_Toc92873962"/>
      <w:r>
        <w:rPr>
          <w:rStyle w:val="CharSectno"/>
        </w:rPr>
        <w:t>6</w:t>
      </w:r>
      <w:r>
        <w:t>.</w:t>
      </w:r>
      <w:r>
        <w:tab/>
        <w:t>Locks prescribed for section 14</w:t>
      </w:r>
      <w:bookmarkEnd w:id="112"/>
      <w:bookmarkEnd w:id="11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20" w:name="_Toc133921330"/>
      <w:bookmarkStart w:id="121" w:name="_Toc170216946"/>
      <w:bookmarkStart w:id="122" w:name="_Toc489429200"/>
      <w:bookmarkStart w:id="123" w:name="_Toc509894415"/>
      <w:bookmarkStart w:id="124" w:name="_Toc511206226"/>
      <w:bookmarkStart w:id="125" w:name="_Toc71963115"/>
      <w:bookmarkStart w:id="126" w:name="_Toc78350814"/>
      <w:bookmarkStart w:id="127" w:name="_Toc92873963"/>
      <w:bookmarkEnd w:id="114"/>
      <w:bookmarkEnd w:id="115"/>
      <w:bookmarkEnd w:id="116"/>
      <w:bookmarkEnd w:id="117"/>
      <w:bookmarkEnd w:id="118"/>
      <w:bookmarkEnd w:id="119"/>
      <w:r>
        <w:rPr>
          <w:rStyle w:val="CharSectno"/>
        </w:rPr>
        <w:t>7</w:t>
      </w:r>
      <w:r>
        <w:t>.</w:t>
      </w:r>
      <w:r>
        <w:tab/>
        <w:t>Security doors prescribed for section 14</w:t>
      </w:r>
      <w:bookmarkEnd w:id="120"/>
      <w:bookmarkEnd w:id="121"/>
    </w:p>
    <w:p>
      <w:pPr>
        <w:pStyle w:val="Subsection"/>
      </w:pPr>
      <w:r>
        <w:tab/>
      </w:r>
      <w:r>
        <w:tab/>
        <w:t>The security doors prescribed for the purposes of section 14(1)(e) are hinged or sliding doors</w:t>
      </w:r>
      <w:r>
        <w:rPr>
          <w:b/>
        </w:rPr>
        <w:t> —</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28" w:name="_Toc133921331"/>
      <w:bookmarkStart w:id="129" w:name="_Toc170216947"/>
      <w:r>
        <w:rPr>
          <w:rStyle w:val="CharSectno"/>
        </w:rPr>
        <w:t>8</w:t>
      </w:r>
      <w:r>
        <w:rPr>
          <w:snapToGrid w:val="0"/>
        </w:rPr>
        <w:t>.</w:t>
      </w:r>
      <w:r>
        <w:rPr>
          <w:snapToGrid w:val="0"/>
        </w:rPr>
        <w:tab/>
        <w:t>Equipment or devices prescribed for section 14</w:t>
      </w:r>
      <w:bookmarkEnd w:id="122"/>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30" w:name="_Toc133921332"/>
      <w:bookmarkStart w:id="131" w:name="_Toc170216948"/>
      <w:bookmarkStart w:id="132" w:name="_Toc489429202"/>
      <w:bookmarkStart w:id="133" w:name="_Toc509894417"/>
      <w:bookmarkStart w:id="134" w:name="_Toc511206228"/>
      <w:bookmarkStart w:id="135" w:name="_Toc71963117"/>
      <w:bookmarkStart w:id="136" w:name="_Toc78350816"/>
      <w:bookmarkStart w:id="137" w:name="_Toc92873965"/>
      <w:r>
        <w:rPr>
          <w:rStyle w:val="CharSectno"/>
        </w:rPr>
        <w:t>9</w:t>
      </w:r>
      <w:r>
        <w:t>.</w:t>
      </w:r>
      <w:r>
        <w:tab/>
        <w:t>Activities prescribed for section 24</w:t>
      </w:r>
      <w:bookmarkEnd w:id="130"/>
      <w:bookmarkEnd w:id="131"/>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38" w:name="_Toc133921333"/>
      <w:bookmarkStart w:id="139" w:name="_Toc170216949"/>
      <w:r>
        <w:rPr>
          <w:rStyle w:val="CharSectno"/>
        </w:rPr>
        <w:t>10</w:t>
      </w:r>
      <w:r>
        <w:rPr>
          <w:snapToGrid w:val="0"/>
        </w:rPr>
        <w:t>.</w:t>
      </w:r>
      <w:r>
        <w:rPr>
          <w:snapToGrid w:val="0"/>
        </w:rPr>
        <w:tab/>
        <w:t>Application for endorsement under section 24</w:t>
      </w:r>
      <w:bookmarkEnd w:id="132"/>
      <w:bookmarkEnd w:id="133"/>
      <w:bookmarkEnd w:id="134"/>
      <w:bookmarkEnd w:id="135"/>
      <w:bookmarkEnd w:id="136"/>
      <w:bookmarkEnd w:id="137"/>
      <w:bookmarkEnd w:id="138"/>
      <w:bookmarkEnd w:id="139"/>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 xml:space="preserve">a medical certificate relating to a medical examination carried out within the previous month; </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rPr>
          <w:snapToGrid w:val="0"/>
        </w:rPr>
      </w:pPr>
      <w:r>
        <w:rPr>
          <w:snapToGrid w:val="0"/>
        </w:rPr>
        <w:tab/>
        <w:t>(b)</w:t>
      </w:r>
      <w:r>
        <w:rPr>
          <w:snapToGrid w:val="0"/>
        </w:rPr>
        <w:tab/>
        <w:t xml:space="preserve">the fee provided for in Schedule 4. </w:t>
      </w:r>
    </w:p>
    <w:p>
      <w:pPr>
        <w:pStyle w:val="Footnotesection"/>
      </w:pPr>
      <w:bookmarkStart w:id="140" w:name="_Toc489429203"/>
      <w:bookmarkStart w:id="141" w:name="_Toc509894418"/>
      <w:bookmarkStart w:id="142" w:name="_Toc511206229"/>
      <w:bookmarkStart w:id="143" w:name="_Toc71963118"/>
      <w:bookmarkStart w:id="144" w:name="_Toc78350817"/>
      <w:bookmarkStart w:id="145" w:name="_Toc92873966"/>
      <w:r>
        <w:tab/>
        <w:t>[Regulation 10 amended in Gazette 1 Sep 2005 p. 4074.]</w:t>
      </w:r>
    </w:p>
    <w:p>
      <w:pPr>
        <w:pStyle w:val="Heading5"/>
        <w:rPr>
          <w:snapToGrid w:val="0"/>
        </w:rPr>
      </w:pPr>
      <w:bookmarkStart w:id="146" w:name="_Toc133921334"/>
      <w:bookmarkStart w:id="147" w:name="_Toc170216950"/>
      <w:r>
        <w:rPr>
          <w:rStyle w:val="CharSectno"/>
        </w:rPr>
        <w:t>11</w:t>
      </w:r>
      <w:r>
        <w:rPr>
          <w:snapToGrid w:val="0"/>
        </w:rPr>
        <w:t>.</w:t>
      </w:r>
      <w:r>
        <w:rPr>
          <w:snapToGrid w:val="0"/>
        </w:rPr>
        <w:tab/>
        <w:t>Annual medical examination prescribed for section 24</w:t>
      </w:r>
      <w:bookmarkEnd w:id="140"/>
      <w:bookmarkEnd w:id="141"/>
      <w:bookmarkEnd w:id="142"/>
      <w:bookmarkEnd w:id="143"/>
      <w:bookmarkEnd w:id="144"/>
      <w:bookmarkEnd w:id="145"/>
      <w:bookmarkEnd w:id="146"/>
      <w:bookmarkEnd w:id="147"/>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148" w:name="_Toc489429204"/>
      <w:bookmarkStart w:id="149" w:name="_Toc509894419"/>
      <w:bookmarkStart w:id="150" w:name="_Toc511206230"/>
      <w:bookmarkStart w:id="151" w:name="_Toc71963119"/>
      <w:bookmarkStart w:id="152" w:name="_Toc78350818"/>
      <w:bookmarkStart w:id="153" w:name="_Toc92873967"/>
      <w:bookmarkStart w:id="154" w:name="_Toc133921335"/>
      <w:bookmarkStart w:id="155" w:name="_Toc170216951"/>
      <w:r>
        <w:rPr>
          <w:rStyle w:val="CharSectno"/>
        </w:rPr>
        <w:t>12</w:t>
      </w:r>
      <w:r>
        <w:rPr>
          <w:snapToGrid w:val="0"/>
        </w:rPr>
        <w:t>.</w:t>
      </w:r>
      <w:r>
        <w:rPr>
          <w:snapToGrid w:val="0"/>
        </w:rPr>
        <w:tab/>
        <w:t>Application for permit under section 25</w:t>
      </w:r>
      <w:bookmarkEnd w:id="148"/>
      <w:bookmarkEnd w:id="149"/>
      <w:bookmarkEnd w:id="150"/>
      <w:bookmarkEnd w:id="151"/>
      <w:bookmarkEnd w:id="152"/>
      <w:bookmarkEnd w:id="153"/>
      <w:bookmarkEnd w:id="154"/>
      <w:bookmarkEnd w:id="155"/>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w:t>
      </w:r>
    </w:p>
    <w:p>
      <w:pPr>
        <w:pStyle w:val="Heading5"/>
        <w:rPr>
          <w:snapToGrid w:val="0"/>
        </w:rPr>
      </w:pPr>
      <w:bookmarkStart w:id="156" w:name="_Toc489429205"/>
      <w:bookmarkStart w:id="157" w:name="_Toc509894420"/>
      <w:bookmarkStart w:id="158" w:name="_Toc511206231"/>
      <w:bookmarkStart w:id="159" w:name="_Toc71963120"/>
      <w:bookmarkStart w:id="160" w:name="_Toc78350819"/>
      <w:bookmarkStart w:id="161" w:name="_Toc92873968"/>
      <w:bookmarkStart w:id="162" w:name="_Toc133921336"/>
      <w:bookmarkStart w:id="163" w:name="_Toc170216952"/>
      <w:r>
        <w:rPr>
          <w:rStyle w:val="CharSectno"/>
        </w:rPr>
        <w:t>13</w:t>
      </w:r>
      <w:r>
        <w:rPr>
          <w:snapToGrid w:val="0"/>
        </w:rPr>
        <w:t>.</w:t>
      </w:r>
      <w:r>
        <w:rPr>
          <w:snapToGrid w:val="0"/>
        </w:rPr>
        <w:tab/>
        <w:t>Application for endorsement under section 26</w:t>
      </w:r>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164" w:name="_Toc77657635"/>
      <w:bookmarkStart w:id="165" w:name="_Toc78350707"/>
      <w:bookmarkStart w:id="166" w:name="_Toc78350820"/>
      <w:bookmarkStart w:id="167" w:name="_Toc92873969"/>
      <w:bookmarkStart w:id="168" w:name="_Toc113259640"/>
      <w:bookmarkStart w:id="169" w:name="_Toc113260356"/>
      <w:bookmarkStart w:id="170" w:name="_Toc113263509"/>
      <w:bookmarkStart w:id="171" w:name="_Toc116795476"/>
      <w:bookmarkStart w:id="172" w:name="_Toc116966997"/>
      <w:bookmarkStart w:id="173" w:name="_Toc117567739"/>
      <w:bookmarkStart w:id="174" w:name="_Toc117659495"/>
      <w:bookmarkStart w:id="175" w:name="_Toc117913938"/>
      <w:bookmarkStart w:id="176" w:name="_Toc117914029"/>
      <w:bookmarkStart w:id="177" w:name="_Toc120077219"/>
      <w:bookmarkStart w:id="178" w:name="_Toc132604665"/>
      <w:bookmarkStart w:id="179" w:name="_Toc132626959"/>
      <w:bookmarkStart w:id="180" w:name="_Toc133912568"/>
      <w:bookmarkStart w:id="181" w:name="_Toc133921337"/>
      <w:bookmarkStart w:id="182" w:name="_Toc170216953"/>
      <w:r>
        <w:rPr>
          <w:rStyle w:val="CharPartNo"/>
        </w:rPr>
        <w:t>Part 3A</w:t>
      </w:r>
      <w:r>
        <w:t xml:space="preserve"> — </w:t>
      </w:r>
      <w:r>
        <w:rPr>
          <w:rStyle w:val="CharPartText"/>
        </w:rPr>
        <w:t>Inquiry activities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pPr>
      <w:r>
        <w:tab/>
        <w:t>[Heading inserted in Gazette 10 Mar 2000 p. 1124.]</w:t>
      </w:r>
    </w:p>
    <w:p>
      <w:pPr>
        <w:pStyle w:val="Heading5"/>
      </w:pPr>
      <w:bookmarkStart w:id="183" w:name="_Toc489429206"/>
      <w:bookmarkStart w:id="184" w:name="_Toc509894421"/>
      <w:bookmarkStart w:id="185" w:name="_Toc511206232"/>
      <w:bookmarkStart w:id="186" w:name="_Toc71963121"/>
      <w:bookmarkStart w:id="187" w:name="_Toc78350821"/>
      <w:bookmarkStart w:id="188" w:name="_Toc92873970"/>
      <w:bookmarkStart w:id="189" w:name="_Toc133921338"/>
      <w:bookmarkStart w:id="190" w:name="_Toc170216954"/>
      <w:r>
        <w:rPr>
          <w:rStyle w:val="CharSectno"/>
        </w:rPr>
        <w:t>13A</w:t>
      </w:r>
      <w:r>
        <w:t>.</w:t>
      </w:r>
      <w:r>
        <w:tab/>
        <w:t>Definition of “</w:t>
      </w:r>
      <w:r>
        <w:rPr>
          <w:rStyle w:val="CharDefText"/>
          <w:b/>
        </w:rPr>
        <w:t>investigator</w:t>
      </w:r>
      <w:r>
        <w:t>” (section 28)</w:t>
      </w:r>
      <w:bookmarkEnd w:id="183"/>
      <w:bookmarkEnd w:id="184"/>
      <w:bookmarkEnd w:id="185"/>
      <w:bookmarkEnd w:id="186"/>
      <w:bookmarkEnd w:id="187"/>
      <w:bookmarkEnd w:id="188"/>
      <w:bookmarkEnd w:id="189"/>
      <w:bookmarkEnd w:id="190"/>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191" w:name="_Toc77657637"/>
      <w:bookmarkStart w:id="192" w:name="_Toc78350709"/>
      <w:bookmarkStart w:id="193" w:name="_Toc78350822"/>
      <w:bookmarkStart w:id="194" w:name="_Toc92873971"/>
      <w:bookmarkStart w:id="195" w:name="_Toc113259642"/>
      <w:bookmarkStart w:id="196" w:name="_Toc113260358"/>
      <w:bookmarkStart w:id="197" w:name="_Toc113263511"/>
      <w:bookmarkStart w:id="198" w:name="_Toc116795478"/>
      <w:bookmarkStart w:id="199" w:name="_Toc116966999"/>
      <w:bookmarkStart w:id="200" w:name="_Toc117567741"/>
      <w:bookmarkStart w:id="201" w:name="_Toc117659497"/>
      <w:bookmarkStart w:id="202" w:name="_Toc117913940"/>
      <w:bookmarkStart w:id="203" w:name="_Toc117914031"/>
      <w:bookmarkStart w:id="204" w:name="_Toc120077221"/>
      <w:bookmarkStart w:id="205" w:name="_Toc132604667"/>
      <w:bookmarkStart w:id="206" w:name="_Toc132626961"/>
      <w:bookmarkStart w:id="207" w:name="_Toc133912570"/>
      <w:bookmarkStart w:id="208" w:name="_Toc133921339"/>
      <w:bookmarkStart w:id="209" w:name="_Toc170216955"/>
      <w:r>
        <w:rPr>
          <w:rStyle w:val="CharPartNo"/>
        </w:rPr>
        <w:t>Part 4</w:t>
      </w:r>
      <w:r>
        <w:rPr>
          <w:rStyle w:val="CharDivNo"/>
        </w:rPr>
        <w:t> </w:t>
      </w:r>
      <w:r>
        <w:t>—</w:t>
      </w:r>
      <w:r>
        <w:rPr>
          <w:rStyle w:val="CharDivText"/>
        </w:rPr>
        <w:t> </w:t>
      </w:r>
      <w:r>
        <w:rPr>
          <w:rStyle w:val="CharPartText"/>
        </w:rPr>
        <w:t>Licensing procedures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5"/>
        <w:rPr>
          <w:snapToGrid w:val="0"/>
        </w:rPr>
      </w:pPr>
      <w:bookmarkStart w:id="210" w:name="_Toc489429207"/>
      <w:bookmarkStart w:id="211" w:name="_Toc509894422"/>
      <w:bookmarkStart w:id="212" w:name="_Toc511206233"/>
      <w:bookmarkStart w:id="213" w:name="_Toc71963122"/>
      <w:bookmarkStart w:id="214" w:name="_Toc78350823"/>
      <w:bookmarkStart w:id="215" w:name="_Toc92873972"/>
      <w:bookmarkStart w:id="216" w:name="_Toc133921340"/>
      <w:bookmarkStart w:id="217" w:name="_Toc170216956"/>
      <w:r>
        <w:rPr>
          <w:rStyle w:val="CharSectno"/>
        </w:rPr>
        <w:t>14</w:t>
      </w:r>
      <w:r>
        <w:rPr>
          <w:snapToGrid w:val="0"/>
        </w:rPr>
        <w:t>.</w:t>
      </w:r>
      <w:r>
        <w:rPr>
          <w:snapToGrid w:val="0"/>
        </w:rPr>
        <w:tab/>
        <w:t xml:space="preserve">Application for the issue of a </w:t>
      </w:r>
      <w:bookmarkEnd w:id="210"/>
      <w:r>
        <w:rPr>
          <w:snapToGrid w:val="0"/>
        </w:rPr>
        <w:t>licence</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218" w:name="_Toc133921341"/>
      <w:bookmarkStart w:id="219" w:name="_Toc170216957"/>
      <w:bookmarkStart w:id="220" w:name="_Toc489429209"/>
      <w:bookmarkStart w:id="221" w:name="_Toc509894424"/>
      <w:bookmarkStart w:id="222" w:name="_Toc511206235"/>
      <w:bookmarkStart w:id="223" w:name="_Toc71963124"/>
      <w:bookmarkStart w:id="224" w:name="_Toc78350825"/>
      <w:bookmarkStart w:id="225" w:name="_Toc92873974"/>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218"/>
      <w:bookmarkEnd w:id="219"/>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226" w:name="_Toc133921342"/>
      <w:bookmarkStart w:id="227" w:name="_Toc170216958"/>
      <w:r>
        <w:rPr>
          <w:rStyle w:val="CharSectno"/>
        </w:rPr>
        <w:t>16</w:t>
      </w:r>
      <w:r>
        <w:rPr>
          <w:snapToGrid w:val="0"/>
        </w:rPr>
        <w:t>.</w:t>
      </w:r>
      <w:r>
        <w:rPr>
          <w:snapToGrid w:val="0"/>
        </w:rPr>
        <w:tab/>
        <w:t>Training courses prescribed for sections 47, 52 and 53</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rPr>
          <w:snapToGrid w:val="0"/>
        </w:rPr>
      </w:pPr>
      <w:bookmarkStart w:id="228" w:name="_Toc489429210"/>
      <w:bookmarkStart w:id="229" w:name="_Toc509894425"/>
      <w:bookmarkStart w:id="230" w:name="_Toc511206236"/>
      <w:bookmarkStart w:id="231" w:name="_Toc71963125"/>
      <w:bookmarkStart w:id="232" w:name="_Toc78350826"/>
      <w:bookmarkStart w:id="233" w:name="_Toc92873975"/>
      <w:bookmarkStart w:id="234" w:name="_Toc133921343"/>
      <w:bookmarkStart w:id="235" w:name="_Toc170216959"/>
      <w:r>
        <w:rPr>
          <w:rStyle w:val="CharSectno"/>
        </w:rPr>
        <w:t>17</w:t>
      </w:r>
      <w:r>
        <w:rPr>
          <w:snapToGrid w:val="0"/>
        </w:rPr>
        <w:t>.</w:t>
      </w:r>
      <w:r>
        <w:rPr>
          <w:snapToGrid w:val="0"/>
        </w:rPr>
        <w:tab/>
        <w:t>Examinations prescribed for sections 47 and 52</w:t>
      </w:r>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t>“</w:t>
      </w:r>
      <w:r>
        <w:rPr>
          <w:rStyle w:val="CharDefText"/>
        </w:rPr>
        <w:t>written examination</w:t>
      </w:r>
      <w:r>
        <w:rPr>
          <w:b/>
        </w:rPr>
        <w:t>”</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236" w:name="_Toc489429211"/>
      <w:bookmarkStart w:id="237" w:name="_Toc509894426"/>
      <w:bookmarkStart w:id="238" w:name="_Toc511206237"/>
      <w:bookmarkStart w:id="239" w:name="_Toc71963126"/>
      <w:bookmarkStart w:id="240" w:name="_Toc78350827"/>
      <w:bookmarkStart w:id="241" w:name="_Toc92873976"/>
      <w:bookmarkStart w:id="242" w:name="_Toc133921344"/>
      <w:bookmarkStart w:id="243" w:name="_Toc170216960"/>
      <w:r>
        <w:rPr>
          <w:rStyle w:val="CharSectno"/>
        </w:rPr>
        <w:t>18</w:t>
      </w:r>
      <w:r>
        <w:rPr>
          <w:snapToGrid w:val="0"/>
        </w:rPr>
        <w:t>.</w:t>
      </w:r>
      <w:r>
        <w:rPr>
          <w:snapToGrid w:val="0"/>
        </w:rPr>
        <w:tab/>
        <w:t>Other evidence prescribed for sections 47 and 52</w:t>
      </w:r>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244" w:name="_Toc133921345"/>
      <w:bookmarkStart w:id="245" w:name="_Toc170216961"/>
      <w:bookmarkStart w:id="246" w:name="_Toc489429213"/>
      <w:bookmarkStart w:id="247" w:name="_Toc509894428"/>
      <w:bookmarkStart w:id="248" w:name="_Toc511206239"/>
      <w:bookmarkStart w:id="249" w:name="_Toc71963128"/>
      <w:bookmarkStart w:id="250" w:name="_Toc78350829"/>
      <w:bookmarkStart w:id="251" w:name="_Toc92873978"/>
      <w:r>
        <w:rPr>
          <w:rStyle w:val="CharSectno"/>
        </w:rPr>
        <w:t>19</w:t>
      </w:r>
      <w:r>
        <w:t>.</w:t>
      </w:r>
      <w:r>
        <w:tab/>
        <w:t>Application for renewal of licence</w:t>
      </w:r>
      <w:bookmarkEnd w:id="244"/>
      <w:bookmarkEnd w:id="245"/>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252" w:name="_Toc133921346"/>
      <w:bookmarkStart w:id="253" w:name="_Toc170216962"/>
      <w:r>
        <w:rPr>
          <w:rStyle w:val="CharSectno"/>
        </w:rPr>
        <w:t>20</w:t>
      </w:r>
      <w:r>
        <w:rPr>
          <w:snapToGrid w:val="0"/>
        </w:rPr>
        <w:t>.</w:t>
      </w:r>
      <w:r>
        <w:rPr>
          <w:snapToGrid w:val="0"/>
        </w:rPr>
        <w:tab/>
        <w:t xml:space="preserve">Material to support application for renewal of </w:t>
      </w:r>
      <w:bookmarkEnd w:id="246"/>
      <w:r>
        <w:rPr>
          <w:snapToGrid w:val="0"/>
        </w:rPr>
        <w:t>licence</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rPr>
          <w:snapToGrid w:val="0"/>
        </w:rPr>
      </w:pPr>
      <w:bookmarkStart w:id="254" w:name="_Toc489429214"/>
      <w:bookmarkStart w:id="255" w:name="_Toc509894429"/>
      <w:bookmarkStart w:id="256" w:name="_Toc511206240"/>
      <w:bookmarkStart w:id="257" w:name="_Toc71963129"/>
      <w:bookmarkStart w:id="258" w:name="_Toc78350830"/>
      <w:bookmarkStart w:id="259" w:name="_Toc92873979"/>
      <w:bookmarkStart w:id="260" w:name="_Toc133921347"/>
      <w:bookmarkStart w:id="261" w:name="_Toc170216963"/>
      <w:r>
        <w:rPr>
          <w:rStyle w:val="CharSectno"/>
        </w:rPr>
        <w:t>21</w:t>
      </w:r>
      <w:r>
        <w:rPr>
          <w:snapToGrid w:val="0"/>
        </w:rPr>
        <w:t>.</w:t>
      </w:r>
      <w:r>
        <w:rPr>
          <w:snapToGrid w:val="0"/>
        </w:rPr>
        <w:tab/>
        <w:t>Prescribed conditions and restrictions on licences</w:t>
      </w:r>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For the purposes of section 63 the conditions and restrictions set out in Schedule 1 are taken to be attached to licences as follows — </w:t>
      </w:r>
    </w:p>
    <w:p>
      <w:pPr>
        <w:pStyle w:val="Indenta"/>
        <w:rPr>
          <w:snapToGrid w:val="0"/>
        </w:rPr>
      </w:pPr>
      <w:r>
        <w:rPr>
          <w:snapToGrid w:val="0"/>
        </w:rPr>
        <w:tab/>
        <w:t>(a)</w:t>
      </w:r>
      <w:r>
        <w:rPr>
          <w:snapToGrid w:val="0"/>
        </w:rPr>
        <w:tab/>
        <w:t xml:space="preserve">those in Division 1, to all security agent’s licences; </w:t>
      </w:r>
    </w:p>
    <w:p>
      <w:pPr>
        <w:pStyle w:val="Indenta"/>
        <w:rPr>
          <w:snapToGrid w:val="0"/>
        </w:rPr>
      </w:pPr>
      <w:r>
        <w:rPr>
          <w:snapToGrid w:val="0"/>
        </w:rPr>
        <w:tab/>
        <w:t>(b)</w:t>
      </w:r>
      <w:r>
        <w:rPr>
          <w:snapToGrid w:val="0"/>
        </w:rPr>
        <w:tab/>
        <w:t xml:space="preserve">those in Division 2, to all security officer’s licences; </w:t>
      </w:r>
    </w:p>
    <w:p>
      <w:pPr>
        <w:pStyle w:val="Indenta"/>
        <w:rPr>
          <w:snapToGrid w:val="0"/>
        </w:rPr>
      </w:pPr>
      <w:r>
        <w:rPr>
          <w:snapToGrid w:val="0"/>
        </w:rPr>
        <w:tab/>
        <w:t>(c)</w:t>
      </w:r>
      <w:r>
        <w:rPr>
          <w:snapToGrid w:val="0"/>
        </w:rPr>
        <w:tab/>
        <w:t xml:space="preserve">those in Division 3, to all inquiry agent’s licences; </w:t>
      </w:r>
    </w:p>
    <w:p>
      <w:pPr>
        <w:pStyle w:val="Indenta"/>
        <w:rPr>
          <w:snapToGrid w:val="0"/>
        </w:rPr>
      </w:pPr>
      <w:r>
        <w:rPr>
          <w:snapToGrid w:val="0"/>
        </w:rPr>
        <w:tab/>
        <w:t>(d)</w:t>
      </w:r>
      <w:r>
        <w:rPr>
          <w:snapToGrid w:val="0"/>
        </w:rPr>
        <w:tab/>
        <w:t xml:space="preserve">those in Division 4, to all crowd control agent’s licences; and </w:t>
      </w:r>
    </w:p>
    <w:p>
      <w:pPr>
        <w:pStyle w:val="Indenta"/>
        <w:rPr>
          <w:snapToGrid w:val="0"/>
        </w:rPr>
      </w:pPr>
      <w:r>
        <w:rPr>
          <w:snapToGrid w:val="0"/>
        </w:rPr>
        <w:tab/>
        <w:t>(e)</w:t>
      </w:r>
      <w:r>
        <w:rPr>
          <w:snapToGrid w:val="0"/>
        </w:rPr>
        <w:tab/>
        <w:t xml:space="preserve">those in Division 5, to all crowd controller’s licences. </w:t>
      </w:r>
    </w:p>
    <w:p>
      <w:pPr>
        <w:pStyle w:val="Ednotesection"/>
      </w:pPr>
      <w:r>
        <w:t>[</w:t>
      </w:r>
      <w:r>
        <w:rPr>
          <w:b/>
        </w:rPr>
        <w:t>22.</w:t>
      </w:r>
      <w:r>
        <w:tab/>
        <w:t>Repealed in Gazette 1 Sep 2005 p. 4077.]</w:t>
      </w:r>
    </w:p>
    <w:p>
      <w:pPr>
        <w:pStyle w:val="Ednotepart"/>
      </w:pPr>
      <w:bookmarkStart w:id="262" w:name="_Toc77657660"/>
      <w:bookmarkStart w:id="263" w:name="_Toc78350732"/>
      <w:bookmarkStart w:id="264" w:name="_Toc78350845"/>
      <w:r>
        <w:t>[Part 5 (r. 23</w:t>
      </w:r>
      <w:r>
        <w:noBreakHyphen/>
        <w:t>34) repealed in Gazette 30 Dec 2004 p. 6977.]</w:t>
      </w:r>
    </w:p>
    <w:p>
      <w:pPr>
        <w:pStyle w:val="Heading2"/>
      </w:pPr>
      <w:bookmarkStart w:id="265" w:name="_Toc92873981"/>
      <w:bookmarkStart w:id="266" w:name="_Toc113259654"/>
      <w:bookmarkStart w:id="267" w:name="_Toc113260370"/>
      <w:bookmarkStart w:id="268" w:name="_Toc113263520"/>
      <w:bookmarkStart w:id="269" w:name="_Toc116795487"/>
      <w:bookmarkStart w:id="270" w:name="_Toc116967008"/>
      <w:bookmarkStart w:id="271" w:name="_Toc117567750"/>
      <w:bookmarkStart w:id="272" w:name="_Toc117659506"/>
      <w:bookmarkStart w:id="273" w:name="_Toc117913949"/>
      <w:bookmarkStart w:id="274" w:name="_Toc117914040"/>
      <w:bookmarkStart w:id="275" w:name="_Toc120077230"/>
      <w:bookmarkStart w:id="276" w:name="_Toc132604676"/>
      <w:bookmarkStart w:id="277" w:name="_Toc132626970"/>
      <w:bookmarkStart w:id="278" w:name="_Toc133912579"/>
      <w:bookmarkStart w:id="279" w:name="_Toc133921348"/>
      <w:bookmarkStart w:id="280" w:name="_Toc170216964"/>
      <w:r>
        <w:rPr>
          <w:rStyle w:val="CharPartNo"/>
        </w:rPr>
        <w:t>Part 6</w:t>
      </w:r>
      <w:r>
        <w:rPr>
          <w:rStyle w:val="CharDivNo"/>
        </w:rPr>
        <w:t> </w:t>
      </w:r>
      <w:r>
        <w:t>—</w:t>
      </w:r>
      <w:r>
        <w:rPr>
          <w:rStyle w:val="CharDivText"/>
        </w:rPr>
        <w:t> </w:t>
      </w:r>
      <w:r>
        <w:rPr>
          <w:rStyle w:val="CharPartText"/>
        </w:rPr>
        <w:t>Records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spacing w:before="180"/>
        <w:rPr>
          <w:snapToGrid w:val="0"/>
        </w:rPr>
      </w:pPr>
      <w:bookmarkStart w:id="281" w:name="_Toc489429228"/>
      <w:bookmarkStart w:id="282" w:name="_Toc509894443"/>
      <w:bookmarkStart w:id="283" w:name="_Toc511206254"/>
      <w:bookmarkStart w:id="284" w:name="_Toc71963143"/>
      <w:bookmarkStart w:id="285" w:name="_Toc78350846"/>
      <w:bookmarkStart w:id="286" w:name="_Toc92873982"/>
      <w:bookmarkStart w:id="287" w:name="_Toc133921349"/>
      <w:bookmarkStart w:id="288" w:name="_Toc170216965"/>
      <w:r>
        <w:rPr>
          <w:rStyle w:val="CharSectno"/>
        </w:rPr>
        <w:t>35</w:t>
      </w:r>
      <w:r>
        <w:rPr>
          <w:snapToGrid w:val="0"/>
        </w:rPr>
        <w:t>.</w:t>
      </w:r>
      <w:r>
        <w:rPr>
          <w:snapToGrid w:val="0"/>
        </w:rPr>
        <w:tab/>
        <w:t>Prescribed records for a security agent</w:t>
      </w:r>
      <w:bookmarkEnd w:id="281"/>
      <w:bookmarkEnd w:id="282"/>
      <w:bookmarkEnd w:id="283"/>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r>
      <w:r>
        <w:rPr>
          <w:snapToGrid w:val="0"/>
        </w:rPr>
        <w:tab/>
        <w:t>The following records are prescribed in relation to a security agent for the purposes of section 78(1)(a) — </w:t>
      </w:r>
    </w:p>
    <w:p>
      <w:pPr>
        <w:pStyle w:val="Indenta"/>
        <w:spacing w:before="60"/>
        <w:rPr>
          <w:snapToGrid w:val="0"/>
        </w:rPr>
      </w:pPr>
      <w:r>
        <w:rPr>
          <w:snapToGrid w:val="0"/>
        </w:rPr>
        <w:tab/>
        <w:t>(a)</w:t>
      </w:r>
      <w:r>
        <w:rPr>
          <w:snapToGrid w:val="0"/>
        </w:rPr>
        <w:tab/>
        <w:t xml:space="preserve">a firearms register containing the particulars required by regulation 36; </w:t>
      </w:r>
    </w:p>
    <w:p>
      <w:pPr>
        <w:pStyle w:val="Indenta"/>
        <w:spacing w:before="60"/>
        <w:rPr>
          <w:snapToGrid w:val="0"/>
        </w:rPr>
      </w:pPr>
      <w:r>
        <w:rPr>
          <w:snapToGrid w:val="0"/>
        </w:rPr>
        <w:tab/>
        <w:t>(b)</w:t>
      </w:r>
      <w:r>
        <w:rPr>
          <w:snapToGrid w:val="0"/>
        </w:rPr>
        <w:tab/>
        <w:t>an alarm surveillance register containing the particulars required by regulation 37; and</w:t>
      </w:r>
    </w:p>
    <w:p>
      <w:pPr>
        <w:pStyle w:val="Indenta"/>
        <w:spacing w:before="60"/>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289" w:name="_Toc489429229"/>
      <w:bookmarkStart w:id="290" w:name="_Toc509894444"/>
      <w:bookmarkStart w:id="291" w:name="_Toc511206255"/>
      <w:bookmarkStart w:id="292" w:name="_Toc71963144"/>
      <w:bookmarkStart w:id="293" w:name="_Toc78350847"/>
      <w:bookmarkStart w:id="294" w:name="_Toc92873983"/>
      <w:bookmarkStart w:id="295" w:name="_Toc133921350"/>
      <w:bookmarkStart w:id="296" w:name="_Toc170216966"/>
      <w:r>
        <w:rPr>
          <w:rStyle w:val="CharSectno"/>
        </w:rPr>
        <w:t>36</w:t>
      </w:r>
      <w:r>
        <w:rPr>
          <w:snapToGrid w:val="0"/>
        </w:rPr>
        <w:t>.</w:t>
      </w:r>
      <w:r>
        <w:rPr>
          <w:snapToGrid w:val="0"/>
        </w:rPr>
        <w:tab/>
        <w:t>Firearms register</w:t>
      </w:r>
      <w:bookmarkEnd w:id="289"/>
      <w:bookmarkEnd w:id="290"/>
      <w:bookmarkEnd w:id="291"/>
      <w:bookmarkEnd w:id="292"/>
      <w:bookmarkEnd w:id="293"/>
      <w:bookmarkEnd w:id="294"/>
      <w:bookmarkEnd w:id="295"/>
      <w:bookmarkEnd w:id="296"/>
      <w:r>
        <w:rPr>
          <w:snapToGrid w:val="0"/>
        </w:rPr>
        <w:t xml:space="preserve"> </w:t>
      </w:r>
    </w:p>
    <w:p>
      <w:pPr>
        <w:pStyle w:val="Subsection"/>
        <w:spacing w:before="120"/>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spacing w:before="60"/>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spacing w:before="60"/>
        <w:rPr>
          <w:snapToGrid w:val="0"/>
        </w:rPr>
      </w:pPr>
      <w:r>
        <w:rPr>
          <w:snapToGrid w:val="0"/>
        </w:rPr>
        <w:tab/>
        <w:t>(c)</w:t>
      </w:r>
      <w:r>
        <w:rPr>
          <w:snapToGrid w:val="0"/>
        </w:rPr>
        <w:tab/>
        <w:t xml:space="preserve">the type and quantity of ammunition carried by the security officer; </w:t>
      </w:r>
    </w:p>
    <w:p>
      <w:pPr>
        <w:pStyle w:val="Indenta"/>
        <w:spacing w:before="60"/>
        <w:rPr>
          <w:snapToGrid w:val="0"/>
        </w:rPr>
      </w:pPr>
      <w:r>
        <w:rPr>
          <w:snapToGrid w:val="0"/>
        </w:rPr>
        <w:tab/>
        <w:t>(d)</w:t>
      </w:r>
      <w:r>
        <w:rPr>
          <w:snapToGrid w:val="0"/>
        </w:rPr>
        <w:tab/>
        <w:t xml:space="preserve">the date and time when the firearm was removed from the business premises; </w:t>
      </w:r>
    </w:p>
    <w:p>
      <w:pPr>
        <w:pStyle w:val="Indenta"/>
        <w:spacing w:before="60"/>
        <w:rPr>
          <w:snapToGrid w:val="0"/>
        </w:rPr>
      </w:pPr>
      <w:r>
        <w:rPr>
          <w:snapToGrid w:val="0"/>
        </w:rPr>
        <w:tab/>
        <w:t>(e)</w:t>
      </w:r>
      <w:r>
        <w:rPr>
          <w:snapToGrid w:val="0"/>
        </w:rPr>
        <w:tab/>
        <w:t>the date and time when the firearm was returned to those premises; and</w:t>
      </w:r>
    </w:p>
    <w:p>
      <w:pPr>
        <w:pStyle w:val="Indenta"/>
        <w:spacing w:before="60"/>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spacing w:before="60"/>
        <w:rPr>
          <w:snapToGrid w:val="0"/>
        </w:rPr>
      </w:pPr>
      <w:r>
        <w:rPr>
          <w:snapToGrid w:val="0"/>
        </w:rPr>
        <w:tab/>
        <w:t>(ii)</w:t>
      </w:r>
      <w:r>
        <w:rPr>
          <w:snapToGrid w:val="0"/>
        </w:rPr>
        <w:tab/>
        <w:t xml:space="preserve">the reason for the discharge; </w:t>
      </w:r>
    </w:p>
    <w:p>
      <w:pPr>
        <w:pStyle w:val="Indenti"/>
        <w:spacing w:before="60"/>
        <w:rPr>
          <w:snapToGrid w:val="0"/>
        </w:rPr>
      </w:pPr>
      <w:r>
        <w:rPr>
          <w:snapToGrid w:val="0"/>
        </w:rPr>
        <w:tab/>
        <w:t>(iii)</w:t>
      </w:r>
      <w:r>
        <w:rPr>
          <w:snapToGrid w:val="0"/>
        </w:rPr>
        <w:tab/>
        <w:t>if it was discharged by a person other than the security officer, the name of that person (if known); and</w:t>
      </w:r>
    </w:p>
    <w:p>
      <w:pPr>
        <w:pStyle w:val="Indenti"/>
        <w:spacing w:before="60"/>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297" w:name="_Toc489429230"/>
      <w:bookmarkStart w:id="298" w:name="_Toc509894445"/>
      <w:bookmarkStart w:id="299" w:name="_Toc511206256"/>
      <w:bookmarkStart w:id="300" w:name="_Toc71963145"/>
      <w:bookmarkStart w:id="301" w:name="_Toc78350848"/>
      <w:bookmarkStart w:id="302" w:name="_Toc92873984"/>
      <w:bookmarkStart w:id="303" w:name="_Toc133921351"/>
      <w:bookmarkStart w:id="304" w:name="_Toc170216967"/>
      <w:r>
        <w:rPr>
          <w:rStyle w:val="CharSectno"/>
        </w:rPr>
        <w:t>37</w:t>
      </w:r>
      <w:r>
        <w:rPr>
          <w:snapToGrid w:val="0"/>
        </w:rPr>
        <w:t>.</w:t>
      </w:r>
      <w:r>
        <w:rPr>
          <w:snapToGrid w:val="0"/>
        </w:rPr>
        <w:tab/>
        <w:t>Alarm surveillance register</w:t>
      </w:r>
      <w:bookmarkEnd w:id="297"/>
      <w:bookmarkEnd w:id="298"/>
      <w:bookmarkEnd w:id="299"/>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rPr>
          <w:snapToGrid w:val="0"/>
        </w:rPr>
      </w:pPr>
      <w:r>
        <w:rPr>
          <w:snapToGrid w:val="0"/>
        </w:rPr>
        <w:tab/>
        <w:t>(g)</w:t>
      </w:r>
      <w:r>
        <w:rPr>
          <w:snapToGrid w:val="0"/>
        </w:rPr>
        <w:tab/>
        <w:t>details of the action taken by the security officer.</w:t>
      </w:r>
    </w:p>
    <w:p>
      <w:pPr>
        <w:pStyle w:val="Subsection"/>
        <w:spacing w:before="120"/>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pPr>
      <w:r>
        <w:tab/>
        <w:t>[Regulation 37 amended in Gazette 1 Sep 2005 p. 4078</w:t>
      </w:r>
      <w:r>
        <w:noBreakHyphen/>
        <w:t>80.]</w:t>
      </w:r>
    </w:p>
    <w:p>
      <w:pPr>
        <w:pStyle w:val="Heading5"/>
        <w:keepNext w:val="0"/>
        <w:spacing w:before="180"/>
        <w:rPr>
          <w:snapToGrid w:val="0"/>
        </w:rPr>
      </w:pPr>
      <w:bookmarkStart w:id="305" w:name="_Toc489429231"/>
      <w:bookmarkStart w:id="306" w:name="_Toc509894446"/>
      <w:bookmarkStart w:id="307" w:name="_Toc511206257"/>
      <w:bookmarkStart w:id="308" w:name="_Toc71963146"/>
      <w:bookmarkStart w:id="309" w:name="_Toc78350849"/>
      <w:bookmarkStart w:id="310" w:name="_Toc92873985"/>
      <w:bookmarkStart w:id="311" w:name="_Toc133921352"/>
      <w:bookmarkStart w:id="312" w:name="_Toc170216968"/>
      <w:r>
        <w:rPr>
          <w:rStyle w:val="CharSectno"/>
        </w:rPr>
        <w:t>38</w:t>
      </w:r>
      <w:r>
        <w:rPr>
          <w:snapToGrid w:val="0"/>
        </w:rPr>
        <w:t>.</w:t>
      </w:r>
      <w:r>
        <w:rPr>
          <w:snapToGrid w:val="0"/>
        </w:rPr>
        <w:tab/>
        <w:t>General records of security agent</w:t>
      </w:r>
      <w:bookmarkEnd w:id="305"/>
      <w:bookmarkEnd w:id="306"/>
      <w:bookmarkEnd w:id="307"/>
      <w:bookmarkEnd w:id="308"/>
      <w:bookmarkEnd w:id="309"/>
      <w:bookmarkEnd w:id="310"/>
      <w:bookmarkEnd w:id="311"/>
      <w:bookmarkEnd w:id="312"/>
      <w:r>
        <w:rPr>
          <w:snapToGrid w:val="0"/>
        </w:rPr>
        <w:t xml:space="preserve"> </w:t>
      </w:r>
    </w:p>
    <w:p>
      <w:pPr>
        <w:pStyle w:val="Subsection"/>
        <w:spacing w:before="120"/>
        <w:rPr>
          <w:snapToGrid w:val="0"/>
        </w:rPr>
      </w:pPr>
      <w:r>
        <w:rPr>
          <w:snapToGrid w:val="0"/>
        </w:rPr>
        <w:tab/>
      </w:r>
      <w:r>
        <w:rPr>
          <w:snapToGrid w:val="0"/>
        </w:rPr>
        <w:tab/>
        <w:t>A security agent’s general records must show — </w:t>
      </w:r>
    </w:p>
    <w:p>
      <w:pPr>
        <w:pStyle w:val="Indenta"/>
        <w:spacing w:before="60"/>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spacing w:before="60"/>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hourly movement of all security officers while they are carrying out licensed activities for the business.</w:t>
      </w:r>
    </w:p>
    <w:p>
      <w:pPr>
        <w:pStyle w:val="Footnotesection"/>
      </w:pPr>
      <w:r>
        <w:tab/>
        <w:t>[Regulation 38 amended in Gazette 1 Sep 2005 p. 4080.]</w:t>
      </w:r>
    </w:p>
    <w:p>
      <w:pPr>
        <w:pStyle w:val="Heading5"/>
        <w:spacing w:before="180"/>
        <w:rPr>
          <w:snapToGrid w:val="0"/>
        </w:rPr>
      </w:pPr>
      <w:bookmarkStart w:id="313" w:name="_Toc489429232"/>
      <w:bookmarkStart w:id="314" w:name="_Toc509894447"/>
      <w:bookmarkStart w:id="315" w:name="_Toc511206258"/>
      <w:bookmarkStart w:id="316" w:name="_Toc71963147"/>
      <w:bookmarkStart w:id="317" w:name="_Toc78350850"/>
      <w:bookmarkStart w:id="318" w:name="_Toc92873986"/>
      <w:bookmarkStart w:id="319" w:name="_Toc133921353"/>
      <w:bookmarkStart w:id="320" w:name="_Toc170216969"/>
      <w:r>
        <w:rPr>
          <w:rStyle w:val="CharSectno"/>
        </w:rPr>
        <w:t>39</w:t>
      </w:r>
      <w:r>
        <w:rPr>
          <w:snapToGrid w:val="0"/>
        </w:rPr>
        <w:t>.</w:t>
      </w:r>
      <w:r>
        <w:rPr>
          <w:snapToGrid w:val="0"/>
        </w:rPr>
        <w:tab/>
        <w:t>Prescribed records for a crowd control agent</w:t>
      </w:r>
      <w:bookmarkEnd w:id="313"/>
      <w:bookmarkEnd w:id="314"/>
      <w:bookmarkEnd w:id="315"/>
      <w:bookmarkEnd w:id="316"/>
      <w:bookmarkEnd w:id="317"/>
      <w:bookmarkEnd w:id="318"/>
      <w:bookmarkEnd w:id="319"/>
      <w:bookmarkEnd w:id="320"/>
      <w:r>
        <w:rPr>
          <w:snapToGrid w:val="0"/>
        </w:rPr>
        <w:t xml:space="preserve"> </w:t>
      </w:r>
    </w:p>
    <w:p>
      <w:pPr>
        <w:pStyle w:val="Subsection"/>
        <w:spacing w:before="180"/>
        <w:rPr>
          <w:snapToGrid w:val="0"/>
        </w:rPr>
      </w:pPr>
      <w:r>
        <w:rPr>
          <w:snapToGrid w:val="0"/>
        </w:rPr>
        <w:tab/>
        <w:t>(1)</w:t>
      </w:r>
      <w:r>
        <w:rPr>
          <w:snapToGrid w:val="0"/>
        </w:rPr>
        <w:tab/>
        <w:t>The following records are prescribed in relation to a crowd control agent for the purposes of section 78(1)(a) — </w:t>
      </w:r>
    </w:p>
    <w:p>
      <w:pPr>
        <w:pStyle w:val="Indenta"/>
        <w:spacing w:before="60"/>
        <w:rPr>
          <w:snapToGrid w:val="0"/>
        </w:rPr>
      </w:pPr>
      <w:r>
        <w:rPr>
          <w:snapToGrid w:val="0"/>
        </w:rPr>
        <w:tab/>
        <w:t>(a)</w:t>
      </w:r>
      <w:r>
        <w:rPr>
          <w:snapToGrid w:val="0"/>
        </w:rPr>
        <w:tab/>
        <w:t>an incident register containing the particulars required by regulation 40; and</w:t>
      </w:r>
    </w:p>
    <w:p>
      <w:pPr>
        <w:pStyle w:val="Indenta"/>
        <w:spacing w:before="60"/>
        <w:rPr>
          <w:snapToGrid w:val="0"/>
        </w:rPr>
      </w:pPr>
      <w:r>
        <w:rPr>
          <w:snapToGrid w:val="0"/>
        </w:rPr>
        <w:tab/>
        <w:t>(b)</w:t>
      </w:r>
      <w:r>
        <w:rPr>
          <w:snapToGrid w:val="0"/>
        </w:rPr>
        <w:tab/>
        <w:t>general records containing the particulars required by regulation 41.</w:t>
      </w:r>
    </w:p>
    <w:p>
      <w:pPr>
        <w:pStyle w:val="Subsection"/>
      </w:pPr>
      <w:bookmarkStart w:id="321" w:name="_Toc489429233"/>
      <w:bookmarkStart w:id="322" w:name="_Toc509894448"/>
      <w:bookmarkStart w:id="323" w:name="_Toc511206259"/>
      <w:bookmarkStart w:id="324" w:name="_Toc71963148"/>
      <w:bookmarkStart w:id="325" w:name="_Toc78350851"/>
      <w:bookmarkStart w:id="326"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spacing w:before="260"/>
        <w:rPr>
          <w:snapToGrid w:val="0"/>
        </w:rPr>
      </w:pPr>
      <w:bookmarkStart w:id="327" w:name="_Toc133921354"/>
      <w:bookmarkStart w:id="328" w:name="_Toc170216970"/>
      <w:r>
        <w:rPr>
          <w:rStyle w:val="CharSectno"/>
        </w:rPr>
        <w:t>40</w:t>
      </w:r>
      <w:r>
        <w:rPr>
          <w:snapToGrid w:val="0"/>
        </w:rPr>
        <w:t>.</w:t>
      </w:r>
      <w:r>
        <w:rPr>
          <w:snapToGrid w:val="0"/>
        </w:rPr>
        <w:tab/>
        <w:t>Incident register</w:t>
      </w:r>
      <w:bookmarkEnd w:id="321"/>
      <w:bookmarkEnd w:id="322"/>
      <w:bookmarkEnd w:id="323"/>
      <w:bookmarkEnd w:id="324"/>
      <w:bookmarkEnd w:id="325"/>
      <w:bookmarkEnd w:id="326"/>
      <w:bookmarkEnd w:id="327"/>
      <w:bookmarkEnd w:id="328"/>
      <w:r>
        <w:rPr>
          <w:snapToGrid w:val="0"/>
        </w:rPr>
        <w:t xml:space="preserve"> </w:t>
      </w:r>
    </w:p>
    <w:p>
      <w:pPr>
        <w:pStyle w:val="Subsection"/>
        <w:spacing w:before="180"/>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329" w:name="_Toc489429234"/>
      <w:bookmarkStart w:id="330" w:name="_Toc509894449"/>
      <w:bookmarkStart w:id="331" w:name="_Toc511206260"/>
      <w:bookmarkStart w:id="332" w:name="_Toc71963149"/>
      <w:bookmarkStart w:id="333" w:name="_Toc78350852"/>
      <w:bookmarkStart w:id="334" w:name="_Toc92873988"/>
      <w:r>
        <w:tab/>
        <w:t>[Regulation 40 amended in Gazette 1 Sep 2005 p. 4081</w:t>
      </w:r>
      <w:r>
        <w:noBreakHyphen/>
        <w:t>2.]</w:t>
      </w:r>
    </w:p>
    <w:p>
      <w:pPr>
        <w:pStyle w:val="Heading5"/>
        <w:rPr>
          <w:snapToGrid w:val="0"/>
        </w:rPr>
      </w:pPr>
      <w:bookmarkStart w:id="335" w:name="_Toc133921355"/>
      <w:bookmarkStart w:id="336" w:name="_Toc170216971"/>
      <w:r>
        <w:rPr>
          <w:rStyle w:val="CharSectno"/>
        </w:rPr>
        <w:t>41</w:t>
      </w:r>
      <w:r>
        <w:rPr>
          <w:snapToGrid w:val="0"/>
        </w:rPr>
        <w:t>.</w:t>
      </w:r>
      <w:r>
        <w:rPr>
          <w:snapToGrid w:val="0"/>
        </w:rPr>
        <w:tab/>
        <w:t>General records of crowd control agent</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337" w:name="_Toc489429235"/>
      <w:bookmarkStart w:id="338" w:name="_Toc509894450"/>
      <w:bookmarkStart w:id="339" w:name="_Toc511206261"/>
      <w:bookmarkStart w:id="340" w:name="_Toc71963150"/>
      <w:bookmarkStart w:id="341" w:name="_Toc78350853"/>
      <w:bookmarkStart w:id="342" w:name="_Toc92873989"/>
      <w:r>
        <w:tab/>
        <w:t>[Regulation 41 amended in Gazette 1 Sep 2005 p. 4082.]</w:t>
      </w:r>
    </w:p>
    <w:p>
      <w:pPr>
        <w:pStyle w:val="Heading5"/>
        <w:rPr>
          <w:snapToGrid w:val="0"/>
        </w:rPr>
      </w:pPr>
      <w:bookmarkStart w:id="343" w:name="_Toc133921356"/>
      <w:bookmarkStart w:id="344" w:name="_Toc170216972"/>
      <w:r>
        <w:rPr>
          <w:rStyle w:val="CharSectno"/>
        </w:rPr>
        <w:t>42</w:t>
      </w:r>
      <w:r>
        <w:rPr>
          <w:snapToGrid w:val="0"/>
        </w:rPr>
        <w:t>.</w:t>
      </w:r>
      <w:r>
        <w:rPr>
          <w:snapToGrid w:val="0"/>
        </w:rPr>
        <w:tab/>
        <w:t>Records to be kept by inquiry agent</w:t>
      </w:r>
      <w:bookmarkEnd w:id="337"/>
      <w:bookmarkEnd w:id="338"/>
      <w:bookmarkEnd w:id="339"/>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345" w:name="_Toc489429236"/>
      <w:bookmarkStart w:id="346" w:name="_Toc509894451"/>
      <w:bookmarkStart w:id="347" w:name="_Toc511206262"/>
      <w:bookmarkStart w:id="348" w:name="_Toc71963151"/>
      <w:bookmarkStart w:id="349" w:name="_Toc78350854"/>
      <w:bookmarkStart w:id="350" w:name="_Toc92873990"/>
      <w:r>
        <w:tab/>
        <w:t>[Regulation 42 amended in Gazette 1 Sep 2005 p. 4083.]</w:t>
      </w:r>
    </w:p>
    <w:p>
      <w:pPr>
        <w:pStyle w:val="Heading5"/>
        <w:rPr>
          <w:snapToGrid w:val="0"/>
        </w:rPr>
      </w:pPr>
      <w:bookmarkStart w:id="351" w:name="_Toc133921357"/>
      <w:bookmarkStart w:id="352" w:name="_Toc170216973"/>
      <w:r>
        <w:rPr>
          <w:rStyle w:val="CharSectno"/>
        </w:rPr>
        <w:t>43</w:t>
      </w:r>
      <w:r>
        <w:rPr>
          <w:snapToGrid w:val="0"/>
        </w:rPr>
        <w:t>.</w:t>
      </w:r>
      <w:r>
        <w:rPr>
          <w:snapToGrid w:val="0"/>
        </w:rPr>
        <w:tab/>
        <w:t>Records to be kept by person who engages a crowd control agent</w:t>
      </w:r>
      <w:bookmarkEnd w:id="345"/>
      <w:bookmarkEnd w:id="346"/>
      <w:bookmarkEnd w:id="347"/>
      <w:bookmarkEnd w:id="348"/>
      <w:bookmarkEnd w:id="349"/>
      <w:bookmarkEnd w:id="350"/>
      <w:bookmarkEnd w:id="351"/>
      <w:bookmarkEnd w:id="352"/>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353" w:name="_Toc77657670"/>
      <w:bookmarkStart w:id="354" w:name="_Toc78350742"/>
      <w:bookmarkStart w:id="355" w:name="_Toc78350855"/>
      <w:bookmarkStart w:id="356" w:name="_Toc92873991"/>
      <w:r>
        <w:tab/>
        <w:t>[Regulation 43 amended in Gazette 1 Sep 2005 p. 4083.]</w:t>
      </w:r>
    </w:p>
    <w:p>
      <w:pPr>
        <w:pStyle w:val="Heading2"/>
      </w:pPr>
      <w:bookmarkStart w:id="357" w:name="_Toc113259664"/>
      <w:bookmarkStart w:id="358" w:name="_Toc113260380"/>
      <w:bookmarkStart w:id="359" w:name="_Toc113263530"/>
      <w:bookmarkStart w:id="360" w:name="_Toc116795497"/>
      <w:bookmarkStart w:id="361" w:name="_Toc116967018"/>
      <w:bookmarkStart w:id="362" w:name="_Toc117567760"/>
      <w:bookmarkStart w:id="363" w:name="_Toc117659516"/>
      <w:bookmarkStart w:id="364" w:name="_Toc117913959"/>
      <w:bookmarkStart w:id="365" w:name="_Toc117914050"/>
      <w:bookmarkStart w:id="366" w:name="_Toc120077240"/>
      <w:bookmarkStart w:id="367" w:name="_Toc132604686"/>
      <w:bookmarkStart w:id="368" w:name="_Toc132626980"/>
      <w:bookmarkStart w:id="369" w:name="_Toc133912589"/>
      <w:bookmarkStart w:id="370" w:name="_Toc133921358"/>
      <w:bookmarkStart w:id="371" w:name="_Toc170216974"/>
      <w:r>
        <w:rPr>
          <w:rStyle w:val="CharPartNo"/>
        </w:rPr>
        <w:t>Part 7</w:t>
      </w:r>
      <w:r>
        <w:rPr>
          <w:rStyle w:val="CharDivNo"/>
        </w:rPr>
        <w:t> </w:t>
      </w:r>
      <w:r>
        <w:t>—</w:t>
      </w:r>
      <w:r>
        <w:rPr>
          <w:rStyle w:val="CharDivText"/>
        </w:rPr>
        <w:t> </w:t>
      </w:r>
      <w:r>
        <w:rPr>
          <w:rStyle w:val="CharPartText"/>
        </w:rPr>
        <w:t>Drug testing</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89429237"/>
      <w:bookmarkStart w:id="373" w:name="_Toc509894452"/>
      <w:bookmarkStart w:id="374" w:name="_Toc511206263"/>
      <w:bookmarkStart w:id="375" w:name="_Toc71963152"/>
      <w:bookmarkStart w:id="376" w:name="_Toc78350856"/>
      <w:bookmarkStart w:id="377" w:name="_Toc92873992"/>
      <w:bookmarkStart w:id="378" w:name="_Toc133921359"/>
      <w:bookmarkStart w:id="379" w:name="_Toc170216975"/>
      <w:r>
        <w:rPr>
          <w:rStyle w:val="CharSectno"/>
        </w:rPr>
        <w:t>44</w:t>
      </w:r>
      <w:r>
        <w:rPr>
          <w:snapToGrid w:val="0"/>
        </w:rPr>
        <w:t>.</w:t>
      </w:r>
      <w:r>
        <w:rPr>
          <w:snapToGrid w:val="0"/>
        </w:rPr>
        <w:tab/>
        <w:t>Definitions</w:t>
      </w:r>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analyst</w:t>
      </w:r>
      <w:r>
        <w:rPr>
          <w:b/>
        </w:rPr>
        <w:t>”</w:t>
      </w:r>
      <w:r>
        <w:t xml:space="preserve"> means a person approved under regulation 46(2); </w:t>
      </w:r>
    </w:p>
    <w:p>
      <w:pPr>
        <w:pStyle w:val="Defstart"/>
      </w:pPr>
      <w:r>
        <w:rPr>
          <w:b/>
        </w:rPr>
        <w:tab/>
        <w:t>“</w:t>
      </w:r>
      <w:r>
        <w:rPr>
          <w:rStyle w:val="CharDefText"/>
        </w:rPr>
        <w:t>approved testing equipment</w:t>
      </w:r>
      <w:r>
        <w:rPr>
          <w:b/>
        </w:rPr>
        <w:t>”</w:t>
      </w:r>
      <w:r>
        <w:t xml:space="preserve"> means equipment approved by the Director of the Chemistry Centre (WA) for the purpose of testing urine under regulation 50(1a);</w:t>
      </w:r>
    </w:p>
    <w:p>
      <w:pPr>
        <w:pStyle w:val="Defstart"/>
      </w:pPr>
      <w:r>
        <w:rPr>
          <w:b/>
        </w:rPr>
        <w:tab/>
        <w:t>“</w:t>
      </w:r>
      <w:r>
        <w:rPr>
          <w:rStyle w:val="CharDefText"/>
        </w:rPr>
        <w:t>blood sampling equipment</w:t>
      </w:r>
      <w:r>
        <w:rPr>
          <w:b/>
        </w:rPr>
        <w:t>”</w:t>
      </w:r>
      <w:r>
        <w:t xml:space="preserve"> means the equipment prescribed by regulation 47(1); </w:t>
      </w:r>
    </w:p>
    <w:p>
      <w:pPr>
        <w:pStyle w:val="Defstart"/>
      </w:pPr>
      <w:r>
        <w:rPr>
          <w:b/>
        </w:rPr>
        <w:tab/>
        <w:t>“</w:t>
      </w:r>
      <w:r>
        <w:rPr>
          <w:rStyle w:val="CharDefText"/>
        </w:rPr>
        <w:t>police officer or employee</w:t>
      </w:r>
      <w:r>
        <w:rPr>
          <w:b/>
        </w:rPr>
        <w:t>”</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t>“</w:t>
      </w:r>
      <w:r>
        <w:rPr>
          <w:rStyle w:val="CharDefText"/>
        </w:rPr>
        <w:t>sample collector</w:t>
      </w:r>
      <w:r>
        <w:rPr>
          <w:b/>
        </w:rPr>
        <w:t>”</w:t>
      </w:r>
      <w:r>
        <w:t xml:space="preserve"> means a medical practitioner or a person approved under regulation 46(1)(b); </w:t>
      </w:r>
    </w:p>
    <w:p>
      <w:pPr>
        <w:pStyle w:val="Defstart"/>
      </w:pPr>
      <w:r>
        <w:rPr>
          <w:b/>
        </w:rPr>
        <w:tab/>
        <w:t>“</w:t>
      </w:r>
      <w:r>
        <w:rPr>
          <w:rStyle w:val="CharDefText"/>
        </w:rPr>
        <w:t>sampling equipment</w:t>
      </w:r>
      <w:r>
        <w:rPr>
          <w:b/>
        </w:rPr>
        <w:t>”</w:t>
      </w:r>
      <w:r>
        <w:t xml:space="preserve"> means blood sampling equipment or urine sampling equipment;</w:t>
      </w:r>
    </w:p>
    <w:p>
      <w:pPr>
        <w:pStyle w:val="Defstart"/>
      </w:pPr>
      <w:r>
        <w:rPr>
          <w:b/>
        </w:rPr>
        <w:tab/>
        <w:t>“</w:t>
      </w:r>
      <w:r>
        <w:rPr>
          <w:rStyle w:val="CharDefText"/>
        </w:rPr>
        <w:t>technologist</w:t>
      </w:r>
      <w:r>
        <w:rPr>
          <w:b/>
        </w:rPr>
        <w: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t>“</w:t>
      </w:r>
      <w:r>
        <w:rPr>
          <w:rStyle w:val="CharDefText"/>
        </w:rPr>
        <w:t>urine sampling equipment</w:t>
      </w:r>
      <w:r>
        <w:rPr>
          <w:b/>
        </w:rPr>
        <w:t>”</w:t>
      </w:r>
      <w:r>
        <w:t xml:space="preserve"> means the equipment prescribed by regulation 47(2).</w:t>
      </w:r>
    </w:p>
    <w:p>
      <w:pPr>
        <w:pStyle w:val="Footnotesection"/>
      </w:pPr>
      <w:r>
        <w:tab/>
        <w:t>[Regulation 44 amended in Gazette 28 Apr 2006 p. 1657.]</w:t>
      </w:r>
    </w:p>
    <w:p>
      <w:pPr>
        <w:pStyle w:val="Heading5"/>
        <w:rPr>
          <w:snapToGrid w:val="0"/>
        </w:rPr>
      </w:pPr>
      <w:bookmarkStart w:id="380" w:name="_Toc489429238"/>
      <w:bookmarkStart w:id="381" w:name="_Toc509894453"/>
      <w:bookmarkStart w:id="382" w:name="_Toc511206264"/>
      <w:bookmarkStart w:id="383" w:name="_Toc71963153"/>
      <w:bookmarkStart w:id="384" w:name="_Toc78350857"/>
      <w:bookmarkStart w:id="385" w:name="_Toc92873993"/>
      <w:bookmarkStart w:id="386" w:name="_Toc133921360"/>
      <w:bookmarkStart w:id="387" w:name="_Toc170216976"/>
      <w:r>
        <w:rPr>
          <w:rStyle w:val="CharSectno"/>
        </w:rPr>
        <w:t>45</w:t>
      </w:r>
      <w:r>
        <w:rPr>
          <w:snapToGrid w:val="0"/>
        </w:rPr>
        <w:t>.</w:t>
      </w:r>
      <w:r>
        <w:rPr>
          <w:snapToGrid w:val="0"/>
        </w:rPr>
        <w:tab/>
        <w:t>Prescribed drugs</w:t>
      </w:r>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388" w:name="_Toc489429239"/>
      <w:bookmarkStart w:id="389" w:name="_Toc509894454"/>
      <w:bookmarkStart w:id="390" w:name="_Toc511206265"/>
      <w:bookmarkStart w:id="391" w:name="_Toc71963154"/>
      <w:bookmarkStart w:id="392" w:name="_Toc78350858"/>
      <w:bookmarkStart w:id="393" w:name="_Toc92873994"/>
      <w:bookmarkStart w:id="394" w:name="_Toc133921361"/>
      <w:bookmarkStart w:id="395" w:name="_Toc170216977"/>
      <w:r>
        <w:rPr>
          <w:rStyle w:val="CharSectno"/>
        </w:rPr>
        <w:t>46</w:t>
      </w:r>
      <w:r>
        <w:rPr>
          <w:snapToGrid w:val="0"/>
        </w:rPr>
        <w:t>.</w:t>
      </w:r>
      <w:r>
        <w:rPr>
          <w:snapToGrid w:val="0"/>
        </w:rPr>
        <w:tab/>
        <w:t>Approval of technologists, sample collectors and analysts</w:t>
      </w:r>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spacing w:before="120"/>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spacing w:before="180"/>
        <w:rPr>
          <w:snapToGrid w:val="0"/>
        </w:rPr>
      </w:pPr>
      <w:bookmarkStart w:id="396" w:name="_Toc489429240"/>
      <w:bookmarkStart w:id="397" w:name="_Toc509894455"/>
      <w:bookmarkStart w:id="398" w:name="_Toc511206266"/>
      <w:bookmarkStart w:id="399" w:name="_Toc71963155"/>
      <w:bookmarkStart w:id="400" w:name="_Toc78350859"/>
      <w:bookmarkStart w:id="401" w:name="_Toc92873995"/>
      <w:bookmarkStart w:id="402" w:name="_Toc133921362"/>
      <w:bookmarkStart w:id="403" w:name="_Toc170216978"/>
      <w:r>
        <w:rPr>
          <w:rStyle w:val="CharSectno"/>
        </w:rPr>
        <w:t>47</w:t>
      </w:r>
      <w:r>
        <w:rPr>
          <w:snapToGrid w:val="0"/>
        </w:rPr>
        <w:t>.</w:t>
      </w:r>
      <w:r>
        <w:rPr>
          <w:snapToGrid w:val="0"/>
        </w:rPr>
        <w:tab/>
        <w:t>Prescribed sampling equipment</w:t>
      </w:r>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404" w:name="_Toc489429241"/>
      <w:bookmarkStart w:id="405" w:name="_Toc509894456"/>
      <w:bookmarkStart w:id="406" w:name="_Toc511206267"/>
      <w:bookmarkStart w:id="407" w:name="_Toc71963156"/>
      <w:bookmarkStart w:id="408" w:name="_Toc78350860"/>
      <w:bookmarkStart w:id="409"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410" w:name="_Toc133921363"/>
      <w:bookmarkStart w:id="411" w:name="_Toc170216979"/>
      <w:r>
        <w:rPr>
          <w:rStyle w:val="CharSectno"/>
        </w:rPr>
        <w:t>48</w:t>
      </w:r>
      <w:r>
        <w:rPr>
          <w:snapToGrid w:val="0"/>
        </w:rPr>
        <w:t>.</w:t>
      </w:r>
      <w:r>
        <w:rPr>
          <w:snapToGrid w:val="0"/>
        </w:rPr>
        <w:tab/>
        <w:t>Preparation and use of sampling equipment</w:t>
      </w:r>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412" w:name="_Toc133921364"/>
      <w:bookmarkStart w:id="413" w:name="_Toc170216980"/>
      <w:bookmarkStart w:id="414" w:name="_Toc489429242"/>
      <w:bookmarkStart w:id="415" w:name="_Toc509894457"/>
      <w:bookmarkStart w:id="416" w:name="_Toc511206268"/>
      <w:bookmarkStart w:id="417" w:name="_Toc71963157"/>
      <w:bookmarkStart w:id="418" w:name="_Toc78350861"/>
      <w:bookmarkStart w:id="419" w:name="_Toc92873997"/>
      <w:r>
        <w:rPr>
          <w:rStyle w:val="CharSectno"/>
        </w:rPr>
        <w:t>48A</w:t>
      </w:r>
      <w:r>
        <w:t>.</w:t>
      </w:r>
      <w:r>
        <w:tab/>
        <w:t>Identity card to be produced when blood, urine collected</w:t>
      </w:r>
      <w:bookmarkEnd w:id="412"/>
      <w:bookmarkEnd w:id="413"/>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420" w:name="_Toc133921365"/>
      <w:bookmarkStart w:id="421" w:name="_Toc170216981"/>
      <w:r>
        <w:rPr>
          <w:rStyle w:val="CharSectno"/>
        </w:rPr>
        <w:t>49</w:t>
      </w:r>
      <w:r>
        <w:rPr>
          <w:snapToGrid w:val="0"/>
        </w:rPr>
        <w:t>.</w:t>
      </w:r>
      <w:r>
        <w:rPr>
          <w:snapToGrid w:val="0"/>
        </w:rPr>
        <w:tab/>
        <w:t>Method of collecting blood</w:t>
      </w:r>
      <w:bookmarkEnd w:id="414"/>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spacing w:before="60"/>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422" w:name="_Toc489429243"/>
      <w:bookmarkStart w:id="423" w:name="_Toc509894458"/>
      <w:bookmarkStart w:id="424" w:name="_Toc511206269"/>
      <w:bookmarkStart w:id="425" w:name="_Toc71963158"/>
      <w:bookmarkStart w:id="426" w:name="_Toc78350862"/>
      <w:bookmarkStart w:id="427" w:name="_Toc92873998"/>
      <w:bookmarkStart w:id="428" w:name="_Toc133921366"/>
      <w:bookmarkStart w:id="429" w:name="_Toc170216982"/>
      <w:r>
        <w:rPr>
          <w:rStyle w:val="CharSectno"/>
        </w:rPr>
        <w:t>50</w:t>
      </w:r>
      <w:r>
        <w:rPr>
          <w:snapToGrid w:val="0"/>
        </w:rPr>
        <w:t>.</w:t>
      </w:r>
      <w:r>
        <w:rPr>
          <w:snapToGrid w:val="0"/>
        </w:rPr>
        <w:tab/>
        <w:t>Method of collecting urine</w:t>
      </w:r>
      <w:bookmarkEnd w:id="422"/>
      <w:bookmarkEnd w:id="423"/>
      <w:bookmarkEnd w:id="424"/>
      <w:bookmarkEnd w:id="425"/>
      <w:bookmarkEnd w:id="426"/>
      <w:bookmarkEnd w:id="427"/>
      <w:bookmarkEnd w:id="428"/>
      <w:bookmarkEnd w:id="429"/>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430" w:name="_Toc489429244"/>
      <w:bookmarkStart w:id="431" w:name="_Toc509894459"/>
      <w:bookmarkStart w:id="432" w:name="_Toc511206270"/>
      <w:bookmarkStart w:id="433" w:name="_Toc71963159"/>
      <w:bookmarkStart w:id="434" w:name="_Toc78350863"/>
      <w:bookmarkStart w:id="435" w:name="_Toc92873999"/>
      <w:bookmarkStart w:id="436" w:name="_Toc133921367"/>
      <w:bookmarkStart w:id="437" w:name="_Toc170216983"/>
      <w:r>
        <w:rPr>
          <w:rStyle w:val="CharSectno"/>
        </w:rPr>
        <w:t>51</w:t>
      </w:r>
      <w:r>
        <w:rPr>
          <w:snapToGrid w:val="0"/>
        </w:rPr>
        <w:t>.</w:t>
      </w:r>
      <w:r>
        <w:rPr>
          <w:snapToGrid w:val="0"/>
        </w:rPr>
        <w:tab/>
        <w:t>Analysis of samples</w:t>
      </w:r>
      <w:bookmarkEnd w:id="430"/>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438" w:name="_Toc489429245"/>
      <w:bookmarkStart w:id="439" w:name="_Toc509894460"/>
      <w:bookmarkStart w:id="440" w:name="_Toc511206271"/>
      <w:bookmarkStart w:id="441" w:name="_Toc71963160"/>
      <w:bookmarkStart w:id="442" w:name="_Toc78350864"/>
      <w:bookmarkStart w:id="443" w:name="_Toc92874000"/>
      <w:bookmarkStart w:id="444" w:name="_Toc133921368"/>
      <w:bookmarkStart w:id="445" w:name="_Toc170216984"/>
      <w:r>
        <w:rPr>
          <w:rStyle w:val="CharSectno"/>
        </w:rPr>
        <w:t>52</w:t>
      </w:r>
      <w:r>
        <w:rPr>
          <w:snapToGrid w:val="0"/>
        </w:rPr>
        <w:t>.</w:t>
      </w:r>
      <w:r>
        <w:rPr>
          <w:snapToGrid w:val="0"/>
        </w:rPr>
        <w:tab/>
        <w:t>Definition of non</w:t>
      </w:r>
      <w:r>
        <w:rPr>
          <w:snapToGrid w:val="0"/>
        </w:rPr>
        <w:noBreakHyphen/>
        <w:t>complying sample</w:t>
      </w:r>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spacing w:before="120"/>
        <w:rPr>
          <w:snapToGrid w:val="0"/>
        </w:rPr>
      </w:pPr>
      <w:bookmarkStart w:id="446" w:name="_Toc489429246"/>
      <w:bookmarkStart w:id="447" w:name="_Toc509894461"/>
      <w:bookmarkStart w:id="448" w:name="_Toc511206272"/>
      <w:bookmarkStart w:id="449" w:name="_Toc71963161"/>
      <w:bookmarkStart w:id="450" w:name="_Toc78350865"/>
      <w:bookmarkStart w:id="451" w:name="_Toc92874001"/>
      <w:bookmarkStart w:id="452" w:name="_Toc133921369"/>
      <w:bookmarkStart w:id="453" w:name="_Toc170216985"/>
      <w:r>
        <w:rPr>
          <w:rStyle w:val="CharSectno"/>
        </w:rPr>
        <w:t>53</w:t>
      </w:r>
      <w:r>
        <w:rPr>
          <w:snapToGrid w:val="0"/>
        </w:rPr>
        <w:t>.</w:t>
      </w:r>
      <w:r>
        <w:rPr>
          <w:snapToGrid w:val="0"/>
        </w:rPr>
        <w:tab/>
        <w:t>Certificate evidence</w:t>
      </w:r>
      <w:bookmarkEnd w:id="446"/>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454" w:name="_Toc77657681"/>
      <w:bookmarkStart w:id="455" w:name="_Toc78350753"/>
      <w:bookmarkStart w:id="456" w:name="_Toc78350866"/>
      <w:bookmarkStart w:id="457" w:name="_Toc92874002"/>
      <w:bookmarkStart w:id="458" w:name="_Toc113259676"/>
      <w:bookmarkStart w:id="459" w:name="_Toc113260392"/>
      <w:bookmarkStart w:id="460" w:name="_Toc113263542"/>
      <w:bookmarkStart w:id="461" w:name="_Toc116795509"/>
      <w:bookmarkStart w:id="462" w:name="_Toc116967030"/>
      <w:bookmarkStart w:id="463" w:name="_Toc117567772"/>
      <w:bookmarkStart w:id="464" w:name="_Toc117659528"/>
      <w:bookmarkStart w:id="465" w:name="_Toc117913971"/>
      <w:bookmarkStart w:id="466" w:name="_Toc117914062"/>
      <w:bookmarkStart w:id="467" w:name="_Toc120077252"/>
      <w:bookmarkStart w:id="468" w:name="_Toc132604698"/>
      <w:bookmarkStart w:id="469" w:name="_Toc132626992"/>
      <w:bookmarkStart w:id="470" w:name="_Toc133912601"/>
      <w:bookmarkStart w:id="471" w:name="_Toc133921370"/>
      <w:bookmarkStart w:id="472" w:name="_Toc170216986"/>
      <w:r>
        <w:rPr>
          <w:rStyle w:val="CharPartNo"/>
        </w:rPr>
        <w:t>Part 8</w:t>
      </w:r>
      <w:r>
        <w:rPr>
          <w:rStyle w:val="CharDivNo"/>
        </w:rPr>
        <w:t> </w:t>
      </w:r>
      <w:r>
        <w:t>—</w:t>
      </w:r>
      <w:r>
        <w:rPr>
          <w:rStyle w:val="CharDivText"/>
        </w:rPr>
        <w:t> </w:t>
      </w:r>
      <w:r>
        <w:rPr>
          <w:rStyle w:val="CharPartText"/>
        </w:rPr>
        <w:t>Miscellaneous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PartText"/>
        </w:rPr>
        <w:t xml:space="preserve"> </w:t>
      </w:r>
    </w:p>
    <w:p>
      <w:pPr>
        <w:pStyle w:val="Heading5"/>
        <w:rPr>
          <w:snapToGrid w:val="0"/>
        </w:rPr>
      </w:pPr>
      <w:bookmarkStart w:id="473" w:name="_Toc489429247"/>
      <w:bookmarkStart w:id="474" w:name="_Toc509894462"/>
      <w:bookmarkStart w:id="475" w:name="_Toc511206273"/>
      <w:bookmarkStart w:id="476" w:name="_Toc71963162"/>
      <w:bookmarkStart w:id="477" w:name="_Toc78350867"/>
      <w:bookmarkStart w:id="478" w:name="_Toc92874003"/>
      <w:bookmarkStart w:id="479" w:name="_Toc133921371"/>
      <w:bookmarkStart w:id="480" w:name="_Toc170216987"/>
      <w:r>
        <w:rPr>
          <w:rStyle w:val="CharSectno"/>
        </w:rPr>
        <w:t>54</w:t>
      </w:r>
      <w:r>
        <w:rPr>
          <w:snapToGrid w:val="0"/>
        </w:rPr>
        <w:t>.</w:t>
      </w:r>
      <w:r>
        <w:rPr>
          <w:snapToGrid w:val="0"/>
        </w:rPr>
        <w:tab/>
        <w:t>Fees</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481" w:name="_Toc133921372"/>
      <w:bookmarkStart w:id="482" w:name="_Toc170216988"/>
      <w:bookmarkStart w:id="483" w:name="_Toc77657683"/>
      <w:bookmarkStart w:id="484" w:name="_Toc78350755"/>
      <w:bookmarkStart w:id="485" w:name="_Toc78350868"/>
      <w:bookmarkStart w:id="486" w:name="_Toc92874004"/>
      <w:r>
        <w:rPr>
          <w:rStyle w:val="CharSectno"/>
        </w:rPr>
        <w:t>54A</w:t>
      </w:r>
      <w:r>
        <w:t>.</w:t>
      </w:r>
      <w:r>
        <w:tab/>
        <w:t>Codes of conduct</w:t>
      </w:r>
      <w:bookmarkEnd w:id="481"/>
      <w:bookmarkEnd w:id="482"/>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487" w:name="_Toc113259679"/>
      <w:bookmarkStart w:id="488" w:name="_Toc113260395"/>
      <w:bookmarkStart w:id="489" w:name="_Toc113263545"/>
      <w:bookmarkStart w:id="490" w:name="_Toc116795512"/>
      <w:bookmarkStart w:id="491" w:name="_Toc116967033"/>
      <w:bookmarkStart w:id="492" w:name="_Toc117567775"/>
      <w:bookmarkStart w:id="493" w:name="_Toc117659531"/>
      <w:bookmarkStart w:id="494" w:name="_Toc117913974"/>
      <w:bookmarkStart w:id="495" w:name="_Toc117914065"/>
      <w:bookmarkStart w:id="496" w:name="_Toc120077255"/>
      <w:bookmarkStart w:id="497" w:name="_Toc132604701"/>
      <w:bookmarkStart w:id="498" w:name="_Toc132626995"/>
      <w:bookmarkStart w:id="499" w:name="_Toc133912604"/>
      <w:bookmarkStart w:id="500" w:name="_Toc133921373"/>
      <w:bookmarkStart w:id="501" w:name="_Toc170216989"/>
      <w:r>
        <w:rPr>
          <w:rStyle w:val="CharPartNo"/>
        </w:rPr>
        <w:t>Part 9</w:t>
      </w:r>
      <w:r>
        <w:rPr>
          <w:rStyle w:val="CharDivNo"/>
        </w:rPr>
        <w:t> </w:t>
      </w:r>
      <w:r>
        <w:t>—</w:t>
      </w:r>
      <w:r>
        <w:rPr>
          <w:rStyle w:val="CharDivText"/>
        </w:rPr>
        <w:t> </w:t>
      </w:r>
      <w:r>
        <w:rPr>
          <w:rStyle w:val="CharPartText"/>
        </w:rPr>
        <w:t>Transitional provisions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5"/>
        <w:rPr>
          <w:snapToGrid w:val="0"/>
        </w:rPr>
      </w:pPr>
      <w:bookmarkStart w:id="502" w:name="_Toc489429248"/>
      <w:bookmarkStart w:id="503" w:name="_Toc509894463"/>
      <w:bookmarkStart w:id="504" w:name="_Toc511206274"/>
      <w:bookmarkStart w:id="505" w:name="_Toc71963163"/>
      <w:bookmarkStart w:id="506" w:name="_Toc78350869"/>
      <w:bookmarkStart w:id="507" w:name="_Toc92874005"/>
      <w:bookmarkStart w:id="508" w:name="_Toc133921374"/>
      <w:bookmarkStart w:id="509" w:name="_Toc170216990"/>
      <w:r>
        <w:rPr>
          <w:rStyle w:val="CharSectno"/>
        </w:rPr>
        <w:t>55</w:t>
      </w:r>
      <w:r>
        <w:rPr>
          <w:snapToGrid w:val="0"/>
        </w:rPr>
        <w:t>.</w:t>
      </w:r>
      <w:r>
        <w:rPr>
          <w:snapToGrid w:val="0"/>
        </w:rPr>
        <w:tab/>
        <w:t>Existing licences</w:t>
      </w:r>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510" w:name="_Toc489429249"/>
      <w:bookmarkStart w:id="511" w:name="_Toc509894464"/>
      <w:bookmarkStart w:id="512" w:name="_Toc511206275"/>
      <w:bookmarkStart w:id="513" w:name="_Toc71963164"/>
      <w:bookmarkStart w:id="514" w:name="_Toc78350870"/>
      <w:bookmarkStart w:id="515" w:name="_Toc92874006"/>
      <w:bookmarkStart w:id="516" w:name="_Toc133921375"/>
      <w:bookmarkStart w:id="517" w:name="_Toc170216991"/>
      <w:r>
        <w:rPr>
          <w:rStyle w:val="CharSectno"/>
        </w:rPr>
        <w:t>56</w:t>
      </w:r>
      <w:r>
        <w:rPr>
          <w:snapToGrid w:val="0"/>
        </w:rPr>
        <w:t>.</w:t>
      </w:r>
      <w:r>
        <w:rPr>
          <w:snapToGrid w:val="0"/>
        </w:rPr>
        <w:tab/>
        <w:t>Continuation of conditions</w:t>
      </w:r>
      <w:bookmarkEnd w:id="510"/>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518" w:name="_Toc489429250"/>
      <w:bookmarkStart w:id="519" w:name="_Toc509894465"/>
      <w:bookmarkStart w:id="520" w:name="_Toc511206276"/>
      <w:bookmarkStart w:id="521" w:name="_Toc71963165"/>
      <w:bookmarkStart w:id="522" w:name="_Toc78350871"/>
      <w:bookmarkStart w:id="523" w:name="_Toc92874007"/>
      <w:bookmarkStart w:id="524" w:name="_Toc133921376"/>
      <w:bookmarkStart w:id="525" w:name="_Toc170216992"/>
      <w:r>
        <w:rPr>
          <w:rStyle w:val="CharSectno"/>
        </w:rPr>
        <w:t>57</w:t>
      </w:r>
      <w:r>
        <w:rPr>
          <w:snapToGrid w:val="0"/>
        </w:rPr>
        <w:t>.</w:t>
      </w:r>
      <w:r>
        <w:rPr>
          <w:snapToGrid w:val="0"/>
        </w:rPr>
        <w:tab/>
        <w:t>Uniforms and vehicle markings</w:t>
      </w:r>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26" w:name="_Toc71963166"/>
    </w:p>
    <w:p>
      <w:pPr>
        <w:pStyle w:val="yScheduleHeading"/>
      </w:pPr>
      <w:bookmarkStart w:id="527" w:name="_Toc78350872"/>
      <w:bookmarkStart w:id="528" w:name="_Toc92874008"/>
      <w:bookmarkStart w:id="529" w:name="_Toc113259683"/>
      <w:bookmarkStart w:id="530" w:name="_Toc113260399"/>
      <w:bookmarkStart w:id="531" w:name="_Toc113263549"/>
      <w:bookmarkStart w:id="532" w:name="_Toc116795516"/>
      <w:bookmarkStart w:id="533" w:name="_Toc116967037"/>
      <w:bookmarkStart w:id="534" w:name="_Toc117567779"/>
      <w:bookmarkStart w:id="535" w:name="_Toc117659535"/>
      <w:bookmarkStart w:id="536" w:name="_Toc117913978"/>
      <w:bookmarkStart w:id="537" w:name="_Toc117914069"/>
      <w:bookmarkStart w:id="538" w:name="_Toc120077259"/>
      <w:bookmarkStart w:id="539" w:name="_Toc132604705"/>
      <w:bookmarkStart w:id="540" w:name="_Toc132626999"/>
      <w:bookmarkStart w:id="541" w:name="_Toc133912608"/>
      <w:bookmarkStart w:id="542" w:name="_Toc133921377"/>
      <w:bookmarkStart w:id="543" w:name="_Toc170216993"/>
      <w:r>
        <w:rPr>
          <w:rStyle w:val="CharSchNo"/>
        </w:rPr>
        <w:t>Schedule 1</w:t>
      </w:r>
      <w:r>
        <w:t> — </w:t>
      </w:r>
      <w:r>
        <w:rPr>
          <w:rStyle w:val="CharSchText"/>
        </w:rPr>
        <w:t>Conditions and restrictions attached to licences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ShoulderClause"/>
        <w:rPr>
          <w:snapToGrid w:val="0"/>
        </w:rPr>
      </w:pPr>
      <w:r>
        <w:rPr>
          <w:snapToGrid w:val="0"/>
        </w:rPr>
        <w:t>[Regulation 21]</w:t>
      </w:r>
    </w:p>
    <w:p>
      <w:pPr>
        <w:pStyle w:val="yHeading3"/>
        <w:outlineLvl w:val="9"/>
        <w:rPr>
          <w:snapToGrid w:val="0"/>
        </w:rPr>
      </w:pPr>
      <w:bookmarkStart w:id="544" w:name="_Toc71963167"/>
      <w:bookmarkStart w:id="545" w:name="_Toc78350873"/>
      <w:bookmarkStart w:id="546" w:name="_Toc92874009"/>
      <w:bookmarkStart w:id="547" w:name="_Toc113259684"/>
      <w:bookmarkStart w:id="548" w:name="_Toc113260400"/>
      <w:bookmarkStart w:id="549" w:name="_Toc113263550"/>
      <w:bookmarkStart w:id="550" w:name="_Toc116795517"/>
      <w:bookmarkStart w:id="551" w:name="_Toc116967038"/>
      <w:bookmarkStart w:id="552" w:name="_Toc117567780"/>
      <w:bookmarkStart w:id="553" w:name="_Toc117659536"/>
      <w:bookmarkStart w:id="554" w:name="_Toc117913979"/>
      <w:bookmarkStart w:id="555" w:name="_Toc117914070"/>
      <w:bookmarkStart w:id="556" w:name="_Toc120077260"/>
      <w:bookmarkStart w:id="557" w:name="_Toc132604706"/>
      <w:bookmarkStart w:id="558" w:name="_Toc132627000"/>
      <w:bookmarkStart w:id="559" w:name="_Toc133912609"/>
      <w:bookmarkStart w:id="560" w:name="_Toc133921378"/>
      <w:bookmarkStart w:id="561" w:name="_Toc170216994"/>
      <w:r>
        <w:rPr>
          <w:rStyle w:val="CharSDivNo"/>
        </w:rPr>
        <w:t>Division 1</w:t>
      </w:r>
      <w:r>
        <w:rPr>
          <w:snapToGrid w:val="0"/>
        </w:rPr>
        <w:t> — </w:t>
      </w:r>
      <w:r>
        <w:rPr>
          <w:rStyle w:val="CharSDivText"/>
        </w:rPr>
        <w:t>Security agent’s licence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Heading5"/>
        <w:outlineLvl w:val="9"/>
        <w:rPr>
          <w:snapToGrid w:val="0"/>
        </w:rPr>
      </w:pPr>
      <w:bookmarkStart w:id="562" w:name="_Toc509894466"/>
      <w:bookmarkStart w:id="563" w:name="_Toc511206277"/>
      <w:bookmarkStart w:id="564" w:name="_Toc71963168"/>
      <w:bookmarkStart w:id="565" w:name="_Toc78350874"/>
      <w:bookmarkStart w:id="566" w:name="_Toc92874010"/>
      <w:bookmarkStart w:id="567" w:name="_Toc133921379"/>
      <w:bookmarkStart w:id="568" w:name="_Toc170216995"/>
      <w:r>
        <w:rPr>
          <w:rStyle w:val="CharSClsNo"/>
        </w:rPr>
        <w:t>1</w:t>
      </w:r>
      <w:r>
        <w:rPr>
          <w:snapToGrid w:val="0"/>
        </w:rPr>
        <w:t>.</w:t>
      </w:r>
      <w:r>
        <w:rPr>
          <w:snapToGrid w:val="0"/>
        </w:rPr>
        <w:tab/>
        <w:t>Notification of change of personnel</w:t>
      </w:r>
      <w:bookmarkEnd w:id="562"/>
      <w:bookmarkEnd w:id="563"/>
      <w:bookmarkEnd w:id="564"/>
      <w:bookmarkEnd w:id="565"/>
      <w:bookmarkEnd w:id="566"/>
      <w:bookmarkEnd w:id="567"/>
      <w:bookmarkEnd w:id="568"/>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outlineLvl w:val="9"/>
      </w:pPr>
      <w:bookmarkStart w:id="569" w:name="_Toc133921380"/>
      <w:bookmarkStart w:id="570" w:name="_Toc170216996"/>
      <w:bookmarkStart w:id="571" w:name="_Toc509894468"/>
      <w:bookmarkStart w:id="572" w:name="_Toc511206279"/>
      <w:bookmarkStart w:id="573" w:name="_Toc71963170"/>
      <w:bookmarkStart w:id="574" w:name="_Toc78350876"/>
      <w:bookmarkStart w:id="575" w:name="_Toc92874012"/>
      <w:r>
        <w:rPr>
          <w:rStyle w:val="CharSClsNo"/>
        </w:rPr>
        <w:t>2</w:t>
      </w:r>
      <w:r>
        <w:t>.</w:t>
      </w:r>
      <w:r>
        <w:tab/>
        <w:t>Uniforms</w:t>
      </w:r>
      <w:bookmarkEnd w:id="569"/>
      <w:bookmarkEnd w:id="570"/>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outlineLvl w:val="9"/>
      </w:pPr>
      <w:bookmarkStart w:id="576" w:name="_Toc133921381"/>
      <w:bookmarkStart w:id="577" w:name="_Toc170216997"/>
      <w:bookmarkStart w:id="578" w:name="_Toc509894469"/>
      <w:bookmarkStart w:id="579" w:name="_Toc511206280"/>
      <w:bookmarkStart w:id="580" w:name="_Toc71963171"/>
      <w:bookmarkStart w:id="581" w:name="_Toc78350877"/>
      <w:bookmarkStart w:id="582" w:name="_Toc92874013"/>
      <w:bookmarkEnd w:id="571"/>
      <w:bookmarkEnd w:id="572"/>
      <w:bookmarkEnd w:id="573"/>
      <w:bookmarkEnd w:id="574"/>
      <w:bookmarkEnd w:id="575"/>
      <w:r>
        <w:rPr>
          <w:rStyle w:val="CharSClsNo"/>
        </w:rPr>
        <w:t>3</w:t>
      </w:r>
      <w:r>
        <w:t>.</w:t>
      </w:r>
      <w:r>
        <w:tab/>
        <w:t>Vehicle markings</w:t>
      </w:r>
      <w:bookmarkEnd w:id="576"/>
      <w:bookmarkEnd w:id="577"/>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outlineLvl w:val="9"/>
        <w:rPr>
          <w:snapToGrid w:val="0"/>
        </w:rPr>
      </w:pPr>
      <w:bookmarkStart w:id="583" w:name="_Toc133921382"/>
      <w:bookmarkStart w:id="584" w:name="_Toc170216998"/>
      <w:r>
        <w:rPr>
          <w:rStyle w:val="CharSClsNo"/>
        </w:rPr>
        <w:t>4</w:t>
      </w:r>
      <w:r>
        <w:rPr>
          <w:snapToGrid w:val="0"/>
        </w:rPr>
        <w:t>.</w:t>
      </w:r>
      <w:r>
        <w:rPr>
          <w:snapToGrid w:val="0"/>
        </w:rPr>
        <w:tab/>
        <w:t>Armed security officers</w:t>
      </w:r>
      <w:bookmarkEnd w:id="578"/>
      <w:bookmarkEnd w:id="579"/>
      <w:bookmarkEnd w:id="580"/>
      <w:bookmarkEnd w:id="581"/>
      <w:bookmarkEnd w:id="582"/>
      <w:bookmarkEnd w:id="583"/>
      <w:bookmarkEnd w:id="58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outlineLvl w:val="9"/>
        <w:rPr>
          <w:snapToGrid w:val="0"/>
        </w:rPr>
      </w:pPr>
      <w:bookmarkStart w:id="585" w:name="_Toc509894470"/>
      <w:bookmarkStart w:id="586" w:name="_Toc511206281"/>
      <w:bookmarkStart w:id="587" w:name="_Toc71963172"/>
      <w:bookmarkStart w:id="588" w:name="_Toc78350878"/>
      <w:bookmarkStart w:id="589" w:name="_Toc92874014"/>
      <w:bookmarkStart w:id="590" w:name="_Toc133921383"/>
      <w:bookmarkStart w:id="591" w:name="_Toc170216999"/>
      <w:r>
        <w:rPr>
          <w:rStyle w:val="CharSClsNo"/>
        </w:rPr>
        <w:t>5</w:t>
      </w:r>
      <w:r>
        <w:rPr>
          <w:snapToGrid w:val="0"/>
        </w:rPr>
        <w:t>.</w:t>
      </w:r>
      <w:r>
        <w:rPr>
          <w:snapToGrid w:val="0"/>
        </w:rPr>
        <w:tab/>
        <w:t>Firearm security</w:t>
      </w:r>
      <w:bookmarkEnd w:id="585"/>
      <w:bookmarkEnd w:id="586"/>
      <w:bookmarkEnd w:id="587"/>
      <w:bookmarkEnd w:id="588"/>
      <w:bookmarkEnd w:id="589"/>
      <w:bookmarkEnd w:id="590"/>
      <w:bookmarkEnd w:id="59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592" w:name="_Toc509894471"/>
      <w:bookmarkStart w:id="593" w:name="_Toc511206282"/>
      <w:bookmarkStart w:id="594" w:name="_Toc71963173"/>
      <w:bookmarkStart w:id="595" w:name="_Toc78350879"/>
      <w:bookmarkStart w:id="596"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outlineLvl w:val="9"/>
      </w:pPr>
      <w:bookmarkStart w:id="597" w:name="_Toc133921384"/>
      <w:bookmarkStart w:id="598" w:name="_Toc170217000"/>
      <w:bookmarkStart w:id="599" w:name="_Toc71963174"/>
      <w:bookmarkStart w:id="600" w:name="_Toc78350880"/>
      <w:bookmarkStart w:id="601" w:name="_Toc92874016"/>
      <w:bookmarkEnd w:id="592"/>
      <w:bookmarkEnd w:id="593"/>
      <w:bookmarkEnd w:id="594"/>
      <w:bookmarkEnd w:id="595"/>
      <w:bookmarkEnd w:id="596"/>
      <w:r>
        <w:rPr>
          <w:rStyle w:val="CharSClsNo"/>
        </w:rPr>
        <w:t>6</w:t>
      </w:r>
      <w:r>
        <w:t>.</w:t>
      </w:r>
      <w:r>
        <w:rPr>
          <w:b w:val="0"/>
        </w:rPr>
        <w:tab/>
      </w:r>
      <w:r>
        <w:t>Weapons training</w:t>
      </w:r>
      <w:bookmarkEnd w:id="597"/>
      <w:bookmarkEnd w:id="598"/>
    </w:p>
    <w:p>
      <w:pPr>
        <w:pStyle w:val="ySubsection"/>
        <w:rPr>
          <w:snapToGrid w:val="0"/>
        </w:rPr>
      </w:pPr>
      <w:r>
        <w:tab/>
        <w:t>(1)</w:t>
      </w:r>
      <w:r>
        <w:tab/>
      </w:r>
      <w:r>
        <w:rPr>
          <w:snapToGrid w:val="0"/>
        </w:rPr>
        <w:t xml:space="preserve">A security officer whose licence is endorsed under section 24 must not be in possession of a firearm while performing any licensed activity for the business unless he or she successfully completes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w:t>
      </w:r>
    </w:p>
    <w:p>
      <w:pPr>
        <w:pStyle w:val="yHeading3"/>
        <w:outlineLvl w:val="9"/>
        <w:rPr>
          <w:snapToGrid w:val="0"/>
        </w:rPr>
      </w:pPr>
      <w:bookmarkStart w:id="602" w:name="_Toc113259694"/>
      <w:bookmarkStart w:id="603" w:name="_Toc113260410"/>
      <w:bookmarkStart w:id="604" w:name="_Toc113263557"/>
      <w:bookmarkStart w:id="605" w:name="_Toc116795524"/>
      <w:bookmarkStart w:id="606" w:name="_Toc116967045"/>
      <w:bookmarkStart w:id="607" w:name="_Toc117567787"/>
      <w:bookmarkStart w:id="608" w:name="_Toc117659543"/>
      <w:bookmarkStart w:id="609" w:name="_Toc117913986"/>
      <w:bookmarkStart w:id="610" w:name="_Toc117914077"/>
      <w:bookmarkStart w:id="611" w:name="_Toc120077267"/>
      <w:bookmarkStart w:id="612" w:name="_Toc132604713"/>
      <w:bookmarkStart w:id="613" w:name="_Toc132627007"/>
      <w:bookmarkStart w:id="614" w:name="_Toc133912616"/>
      <w:bookmarkStart w:id="615" w:name="_Toc133921385"/>
      <w:bookmarkStart w:id="616" w:name="_Toc170217001"/>
      <w:r>
        <w:rPr>
          <w:rStyle w:val="CharSDivNo"/>
        </w:rPr>
        <w:t>Division 2</w:t>
      </w:r>
      <w:r>
        <w:rPr>
          <w:snapToGrid w:val="0"/>
        </w:rPr>
        <w:t> — </w:t>
      </w:r>
      <w:r>
        <w:rPr>
          <w:rStyle w:val="CharSDivText"/>
        </w:rPr>
        <w:t>Security officer’s licence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yHeading5"/>
        <w:outlineLvl w:val="9"/>
        <w:rPr>
          <w:snapToGrid w:val="0"/>
        </w:rPr>
      </w:pPr>
      <w:bookmarkStart w:id="617" w:name="_Toc509894472"/>
      <w:bookmarkStart w:id="618" w:name="_Toc511206283"/>
      <w:bookmarkStart w:id="619" w:name="_Toc71963175"/>
      <w:bookmarkStart w:id="620" w:name="_Toc78350881"/>
      <w:bookmarkStart w:id="621" w:name="_Toc92874017"/>
      <w:bookmarkStart w:id="622" w:name="_Toc133921386"/>
      <w:bookmarkStart w:id="623" w:name="_Toc170217002"/>
      <w:r>
        <w:rPr>
          <w:rStyle w:val="CharSClsNo"/>
        </w:rPr>
        <w:t>7</w:t>
      </w:r>
      <w:r>
        <w:rPr>
          <w:snapToGrid w:val="0"/>
        </w:rPr>
        <w:t>.</w:t>
      </w:r>
      <w:r>
        <w:rPr>
          <w:snapToGrid w:val="0"/>
        </w:rPr>
        <w:tab/>
        <w:t>Uniforms</w:t>
      </w:r>
      <w:bookmarkEnd w:id="617"/>
      <w:bookmarkEnd w:id="618"/>
      <w:bookmarkEnd w:id="619"/>
      <w:bookmarkEnd w:id="620"/>
      <w:bookmarkEnd w:id="621"/>
      <w:bookmarkEnd w:id="622"/>
      <w:bookmarkEnd w:id="623"/>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624" w:name="_Toc509894473"/>
      <w:bookmarkStart w:id="625" w:name="_Toc511206284"/>
      <w:bookmarkStart w:id="626" w:name="_Toc71963176"/>
      <w:bookmarkStart w:id="627" w:name="_Toc78350882"/>
      <w:bookmarkStart w:id="628"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outlineLvl w:val="9"/>
      </w:pPr>
      <w:bookmarkStart w:id="629" w:name="_Toc133921387"/>
      <w:bookmarkStart w:id="630" w:name="_Toc170217003"/>
      <w:bookmarkStart w:id="631" w:name="_Toc509894474"/>
      <w:bookmarkStart w:id="632" w:name="_Toc511206285"/>
      <w:bookmarkStart w:id="633" w:name="_Toc71963177"/>
      <w:bookmarkStart w:id="634" w:name="_Toc78350883"/>
      <w:bookmarkStart w:id="635" w:name="_Toc92874019"/>
      <w:bookmarkEnd w:id="624"/>
      <w:bookmarkEnd w:id="625"/>
      <w:bookmarkEnd w:id="626"/>
      <w:bookmarkEnd w:id="627"/>
      <w:bookmarkEnd w:id="628"/>
      <w:r>
        <w:rPr>
          <w:rStyle w:val="CharSClsNo"/>
        </w:rPr>
        <w:t>8</w:t>
      </w:r>
      <w:r>
        <w:t>.</w:t>
      </w:r>
      <w:r>
        <w:tab/>
      </w:r>
      <w:r>
        <w:rPr>
          <w:snapToGrid w:val="0"/>
        </w:rPr>
        <w:t>Vehicle markings</w:t>
      </w:r>
      <w:bookmarkEnd w:id="629"/>
      <w:bookmarkEnd w:id="630"/>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outlineLvl w:val="9"/>
        <w:rPr>
          <w:snapToGrid w:val="0"/>
        </w:rPr>
      </w:pPr>
      <w:bookmarkStart w:id="636" w:name="_Toc133921388"/>
      <w:bookmarkStart w:id="637" w:name="_Toc170217004"/>
      <w:r>
        <w:rPr>
          <w:rStyle w:val="CharSClsNo"/>
        </w:rPr>
        <w:t>9</w:t>
      </w:r>
      <w:r>
        <w:rPr>
          <w:snapToGrid w:val="0"/>
        </w:rPr>
        <w:t>.</w:t>
      </w:r>
      <w:r>
        <w:rPr>
          <w:snapToGrid w:val="0"/>
        </w:rPr>
        <w:tab/>
        <w:t>Carrying of weapons</w:t>
      </w:r>
      <w:bookmarkEnd w:id="631"/>
      <w:bookmarkEnd w:id="632"/>
      <w:bookmarkEnd w:id="633"/>
      <w:bookmarkEnd w:id="634"/>
      <w:bookmarkEnd w:id="635"/>
      <w:bookmarkEnd w:id="636"/>
      <w:bookmarkEnd w:id="63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638" w:name="_Toc509894475"/>
      <w:bookmarkStart w:id="639" w:name="_Toc511206286"/>
      <w:bookmarkStart w:id="640" w:name="_Toc71963178"/>
      <w:bookmarkStart w:id="641" w:name="_Toc78350884"/>
      <w:bookmarkStart w:id="642" w:name="_Toc92874020"/>
      <w:r>
        <w:tab/>
        <w:t>[Clause 9 amended in Gazette 1 Sep 2005 p. 4088.]</w:t>
      </w:r>
    </w:p>
    <w:p>
      <w:pPr>
        <w:pStyle w:val="yHeading5"/>
        <w:outlineLvl w:val="9"/>
        <w:rPr>
          <w:snapToGrid w:val="0"/>
        </w:rPr>
      </w:pPr>
      <w:bookmarkStart w:id="643" w:name="_Toc133921389"/>
      <w:bookmarkStart w:id="644" w:name="_Toc170217005"/>
      <w:r>
        <w:rPr>
          <w:rStyle w:val="CharSClsNo"/>
        </w:rPr>
        <w:t>10.</w:t>
      </w:r>
      <w:r>
        <w:rPr>
          <w:rStyle w:val="CharSClsNo"/>
        </w:rPr>
        <w:tab/>
      </w:r>
      <w:r>
        <w:rPr>
          <w:snapToGrid w:val="0"/>
        </w:rPr>
        <w:t>Firearm security</w:t>
      </w:r>
      <w:bookmarkEnd w:id="638"/>
      <w:bookmarkEnd w:id="639"/>
      <w:bookmarkEnd w:id="640"/>
      <w:bookmarkEnd w:id="641"/>
      <w:bookmarkEnd w:id="642"/>
      <w:bookmarkEnd w:id="643"/>
      <w:bookmarkEnd w:id="644"/>
      <w:r>
        <w:rPr>
          <w:snapToGrid w:val="0"/>
        </w:rPr>
        <w:t xml:space="preserve"> </w:t>
      </w:r>
    </w:p>
    <w:p>
      <w:pPr>
        <w:pStyle w:val="ySubsection"/>
        <w:rPr>
          <w:snapToGrid w:val="0"/>
        </w:rPr>
      </w:pPr>
      <w:r>
        <w:rPr>
          <w:snapToGrid w:val="0"/>
        </w:rPr>
        <w:tab/>
        <w:t>(1)</w:t>
      </w:r>
      <w:r>
        <w:rPr>
          <w:snapToGrid w:val="0"/>
        </w:rPr>
        <w:tab/>
        <w:t>A security officer who is in possession of a firearm while performing a licensed activity</w:t>
      </w:r>
      <w:r>
        <w:t xml:space="preserve"> for a security agent</w:t>
      </w:r>
      <w:r>
        <w:rPr>
          <w:snapToGrid w:val="0"/>
        </w:rPr>
        <w:t xml:space="preserve"> must, at the end of the activity, promptly return the firearm to the security agent. </w:t>
      </w:r>
    </w:p>
    <w:p>
      <w:pPr>
        <w:pStyle w:val="ySubsection"/>
      </w:pPr>
      <w:bookmarkStart w:id="645" w:name="_Toc509894476"/>
      <w:bookmarkStart w:id="646" w:name="_Toc511206287"/>
      <w:bookmarkStart w:id="647" w:name="_Toc71963179"/>
      <w:bookmarkStart w:id="648" w:name="_Toc78350885"/>
      <w:bookmarkStart w:id="649"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outlineLvl w:val="9"/>
        <w:rPr>
          <w:rStyle w:val="CharSClsNo"/>
        </w:rPr>
      </w:pPr>
      <w:bookmarkStart w:id="650" w:name="_Toc133921390"/>
      <w:bookmarkStart w:id="651" w:name="_Toc170217006"/>
      <w:bookmarkStart w:id="652" w:name="_Toc71963180"/>
      <w:bookmarkStart w:id="653" w:name="_Toc78350886"/>
      <w:bookmarkStart w:id="654" w:name="_Toc92874022"/>
      <w:bookmarkEnd w:id="645"/>
      <w:bookmarkEnd w:id="646"/>
      <w:bookmarkEnd w:id="647"/>
      <w:bookmarkEnd w:id="648"/>
      <w:bookmarkEnd w:id="649"/>
      <w:r>
        <w:rPr>
          <w:rStyle w:val="CharSClsNo"/>
        </w:rPr>
        <w:t>11.</w:t>
      </w:r>
      <w:r>
        <w:rPr>
          <w:rStyle w:val="CharSClsNo"/>
        </w:rPr>
        <w:tab/>
      </w:r>
      <w:r>
        <w:rPr>
          <w:snapToGrid w:val="0"/>
        </w:rPr>
        <w:t>Weapons training</w:t>
      </w:r>
      <w:bookmarkEnd w:id="650"/>
      <w:bookmarkEnd w:id="651"/>
    </w:p>
    <w:p>
      <w:pPr>
        <w:pStyle w:val="ySubsection"/>
      </w:pPr>
      <w:r>
        <w:rPr>
          <w:snapToGrid w:val="0"/>
        </w:rPr>
        <w:tab/>
        <w:t>(1)</w:t>
      </w:r>
      <w:r>
        <w:rPr>
          <w:snapToGrid w:val="0"/>
        </w:rPr>
        <w:tab/>
        <w:t xml:space="preserve">A security officer whose licence is endorsed under section 24 must successfully complete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w:t>
      </w:r>
    </w:p>
    <w:p>
      <w:pPr>
        <w:pStyle w:val="yHeading3"/>
        <w:outlineLvl w:val="9"/>
        <w:rPr>
          <w:snapToGrid w:val="0"/>
        </w:rPr>
      </w:pPr>
      <w:bookmarkStart w:id="655" w:name="_Toc113259702"/>
      <w:bookmarkStart w:id="656" w:name="_Toc113260418"/>
      <w:bookmarkStart w:id="657" w:name="_Toc113263563"/>
      <w:bookmarkStart w:id="658" w:name="_Toc116795530"/>
      <w:bookmarkStart w:id="659" w:name="_Toc116967051"/>
      <w:bookmarkStart w:id="660" w:name="_Toc117567793"/>
      <w:bookmarkStart w:id="661" w:name="_Toc117659549"/>
      <w:bookmarkStart w:id="662" w:name="_Toc117913992"/>
      <w:bookmarkStart w:id="663" w:name="_Toc117914083"/>
      <w:bookmarkStart w:id="664" w:name="_Toc120077273"/>
      <w:bookmarkStart w:id="665" w:name="_Toc132604719"/>
      <w:bookmarkStart w:id="666" w:name="_Toc132627013"/>
      <w:bookmarkStart w:id="667" w:name="_Toc133912622"/>
      <w:bookmarkStart w:id="668" w:name="_Toc133921391"/>
      <w:bookmarkStart w:id="669" w:name="_Toc170217007"/>
      <w:r>
        <w:rPr>
          <w:rStyle w:val="CharSDivNo"/>
        </w:rPr>
        <w:t>Division 3</w:t>
      </w:r>
      <w:r>
        <w:rPr>
          <w:snapToGrid w:val="0"/>
        </w:rPr>
        <w:t> — </w:t>
      </w:r>
      <w:r>
        <w:rPr>
          <w:rStyle w:val="CharSDivText"/>
        </w:rPr>
        <w:t>Inquiry agent’s licence</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snapToGrid w:val="0"/>
        </w:rPr>
        <w:t xml:space="preserve"> </w:t>
      </w:r>
    </w:p>
    <w:p>
      <w:pPr>
        <w:pStyle w:val="yHeading5"/>
        <w:outlineLvl w:val="9"/>
        <w:rPr>
          <w:rStyle w:val="CharSClsNo"/>
        </w:rPr>
      </w:pPr>
      <w:bookmarkStart w:id="670" w:name="_Toc509894477"/>
      <w:bookmarkStart w:id="671" w:name="_Toc511206288"/>
      <w:bookmarkStart w:id="672" w:name="_Toc71963181"/>
      <w:bookmarkStart w:id="673" w:name="_Toc78350887"/>
      <w:bookmarkStart w:id="674" w:name="_Toc92874023"/>
      <w:bookmarkStart w:id="675" w:name="_Toc133921392"/>
      <w:bookmarkStart w:id="676" w:name="_Toc170217008"/>
      <w:r>
        <w:rPr>
          <w:rStyle w:val="CharSClsNo"/>
        </w:rPr>
        <w:t>12.</w:t>
      </w:r>
      <w:r>
        <w:rPr>
          <w:rStyle w:val="CharSClsNo"/>
        </w:rPr>
        <w:tab/>
      </w:r>
      <w:r>
        <w:rPr>
          <w:snapToGrid w:val="0"/>
        </w:rPr>
        <w:t>Notification of change of personnel</w:t>
      </w:r>
      <w:bookmarkEnd w:id="670"/>
      <w:bookmarkEnd w:id="671"/>
      <w:bookmarkEnd w:id="672"/>
      <w:bookmarkEnd w:id="673"/>
      <w:bookmarkEnd w:id="674"/>
      <w:bookmarkEnd w:id="675"/>
      <w:bookmarkEnd w:id="676"/>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outlineLvl w:val="9"/>
        <w:rPr>
          <w:snapToGrid w:val="0"/>
        </w:rPr>
      </w:pPr>
      <w:bookmarkStart w:id="677" w:name="_Toc71963182"/>
      <w:bookmarkStart w:id="678" w:name="_Toc78350888"/>
      <w:bookmarkStart w:id="679" w:name="_Toc92874024"/>
      <w:bookmarkStart w:id="680" w:name="_Toc113259704"/>
      <w:bookmarkStart w:id="681" w:name="_Toc113260420"/>
      <w:bookmarkStart w:id="682" w:name="_Toc113263565"/>
      <w:bookmarkStart w:id="683" w:name="_Toc116795532"/>
      <w:bookmarkStart w:id="684" w:name="_Toc116967053"/>
      <w:bookmarkStart w:id="685" w:name="_Toc117567795"/>
      <w:bookmarkStart w:id="686" w:name="_Toc117659551"/>
      <w:bookmarkStart w:id="687" w:name="_Toc117913994"/>
      <w:bookmarkStart w:id="688" w:name="_Toc117914085"/>
      <w:bookmarkStart w:id="689" w:name="_Toc120077275"/>
      <w:bookmarkStart w:id="690" w:name="_Toc132604721"/>
      <w:bookmarkStart w:id="691" w:name="_Toc132627015"/>
      <w:bookmarkStart w:id="692" w:name="_Toc133912624"/>
      <w:bookmarkStart w:id="693" w:name="_Toc133921393"/>
      <w:bookmarkStart w:id="694" w:name="_Toc170217009"/>
      <w:r>
        <w:rPr>
          <w:rStyle w:val="CharSDivNo"/>
        </w:rPr>
        <w:t>Division 4</w:t>
      </w:r>
      <w:r>
        <w:rPr>
          <w:snapToGrid w:val="0"/>
        </w:rPr>
        <w:t> — </w:t>
      </w:r>
      <w:r>
        <w:rPr>
          <w:rStyle w:val="CharSDivText"/>
        </w:rPr>
        <w:t>Crowd control agent’s licence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snapToGrid w:val="0"/>
        </w:rPr>
        <w:t xml:space="preserve"> </w:t>
      </w:r>
    </w:p>
    <w:p>
      <w:pPr>
        <w:pStyle w:val="yHeading5"/>
        <w:outlineLvl w:val="9"/>
        <w:rPr>
          <w:rStyle w:val="CharSClsNo"/>
        </w:rPr>
      </w:pPr>
      <w:bookmarkStart w:id="695" w:name="_Toc509894478"/>
      <w:bookmarkStart w:id="696" w:name="_Toc511206289"/>
      <w:bookmarkStart w:id="697" w:name="_Toc71963183"/>
      <w:bookmarkStart w:id="698" w:name="_Toc78350889"/>
      <w:bookmarkStart w:id="699" w:name="_Toc92874025"/>
      <w:bookmarkStart w:id="700" w:name="_Toc133921394"/>
      <w:bookmarkStart w:id="701" w:name="_Toc170217010"/>
      <w:r>
        <w:rPr>
          <w:rStyle w:val="CharSClsNo"/>
        </w:rPr>
        <w:t>13.</w:t>
      </w:r>
      <w:r>
        <w:rPr>
          <w:rStyle w:val="CharSClsNo"/>
        </w:rPr>
        <w:tab/>
      </w:r>
      <w:r>
        <w:rPr>
          <w:snapToGrid w:val="0"/>
        </w:rPr>
        <w:t>Notification of change of personnel</w:t>
      </w:r>
      <w:bookmarkEnd w:id="695"/>
      <w:bookmarkEnd w:id="696"/>
      <w:bookmarkEnd w:id="697"/>
      <w:bookmarkEnd w:id="698"/>
      <w:bookmarkEnd w:id="699"/>
      <w:bookmarkEnd w:id="700"/>
      <w:bookmarkEnd w:id="701"/>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outlineLvl w:val="9"/>
        <w:rPr>
          <w:rStyle w:val="CharSClsNo"/>
        </w:rPr>
      </w:pPr>
      <w:bookmarkStart w:id="702" w:name="_Toc509894479"/>
      <w:bookmarkStart w:id="703" w:name="_Toc511206290"/>
      <w:bookmarkStart w:id="704" w:name="_Toc71963184"/>
      <w:bookmarkStart w:id="705" w:name="_Toc78350890"/>
      <w:bookmarkStart w:id="706" w:name="_Toc92874026"/>
      <w:bookmarkStart w:id="707" w:name="_Toc133921395"/>
      <w:bookmarkStart w:id="708" w:name="_Toc170217011"/>
      <w:r>
        <w:rPr>
          <w:rStyle w:val="CharSClsNo"/>
        </w:rPr>
        <w:t>14.</w:t>
      </w:r>
      <w:r>
        <w:rPr>
          <w:rStyle w:val="CharSClsNo"/>
        </w:rPr>
        <w:tab/>
      </w:r>
      <w:r>
        <w:rPr>
          <w:snapToGrid w:val="0"/>
        </w:rPr>
        <w:t>Wearing of identification cards</w:t>
      </w:r>
      <w:bookmarkEnd w:id="702"/>
      <w:bookmarkEnd w:id="703"/>
      <w:bookmarkEnd w:id="704"/>
      <w:bookmarkEnd w:id="705"/>
      <w:bookmarkEnd w:id="706"/>
      <w:bookmarkEnd w:id="707"/>
      <w:bookmarkEnd w:id="708"/>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709" w:name="_Toc509894480"/>
      <w:bookmarkStart w:id="710" w:name="_Toc511206291"/>
      <w:bookmarkStart w:id="711" w:name="_Toc71963185"/>
      <w:bookmarkStart w:id="712" w:name="_Toc78350891"/>
      <w:bookmarkStart w:id="713" w:name="_Toc92874027"/>
      <w:r>
        <w:tab/>
        <w:t>[Clause 14 amended in Gazette 1 Sep 2005 p. 4089.]</w:t>
      </w:r>
    </w:p>
    <w:p>
      <w:pPr>
        <w:pStyle w:val="yHeading5"/>
        <w:outlineLvl w:val="9"/>
        <w:rPr>
          <w:snapToGrid w:val="0"/>
        </w:rPr>
      </w:pPr>
      <w:bookmarkStart w:id="714" w:name="_Toc133921396"/>
      <w:bookmarkStart w:id="715" w:name="_Toc170217012"/>
      <w:r>
        <w:rPr>
          <w:rStyle w:val="CharSClsNo"/>
        </w:rPr>
        <w:t>15.</w:t>
      </w:r>
      <w:r>
        <w:rPr>
          <w:rStyle w:val="CharSClsNo"/>
        </w:rPr>
        <w:tab/>
      </w:r>
      <w:r>
        <w:rPr>
          <w:snapToGrid w:val="0"/>
        </w:rPr>
        <w:t>Information to clients</w:t>
      </w:r>
      <w:bookmarkEnd w:id="709"/>
      <w:bookmarkEnd w:id="710"/>
      <w:bookmarkEnd w:id="711"/>
      <w:bookmarkEnd w:id="712"/>
      <w:bookmarkEnd w:id="713"/>
      <w:bookmarkEnd w:id="714"/>
      <w:bookmarkEnd w:id="715"/>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716" w:name="_Toc509894481"/>
      <w:bookmarkStart w:id="717" w:name="_Toc511206292"/>
      <w:bookmarkStart w:id="718" w:name="_Toc71963186"/>
      <w:bookmarkStart w:id="719" w:name="_Toc78350892"/>
      <w:bookmarkStart w:id="720" w:name="_Toc92874028"/>
      <w:r>
        <w:tab/>
        <w:t>[Clause 15 amended in Gazette 1 Sep 2005 p. 4089.]</w:t>
      </w:r>
    </w:p>
    <w:p>
      <w:pPr>
        <w:pStyle w:val="yHeading5"/>
        <w:outlineLvl w:val="9"/>
        <w:rPr>
          <w:snapToGrid w:val="0"/>
        </w:rPr>
      </w:pPr>
      <w:bookmarkStart w:id="721" w:name="_Toc133921397"/>
      <w:bookmarkStart w:id="722" w:name="_Toc170217013"/>
      <w:r>
        <w:rPr>
          <w:rStyle w:val="CharSClsNo"/>
        </w:rPr>
        <w:t>16.</w:t>
      </w:r>
      <w:r>
        <w:rPr>
          <w:rStyle w:val="CharSClsNo"/>
        </w:rPr>
        <w:tab/>
      </w:r>
      <w:r>
        <w:rPr>
          <w:snapToGrid w:val="0"/>
        </w:rPr>
        <w:t>No weapons to be carried by crowd controllers</w:t>
      </w:r>
      <w:bookmarkEnd w:id="716"/>
      <w:bookmarkEnd w:id="717"/>
      <w:bookmarkEnd w:id="718"/>
      <w:bookmarkEnd w:id="719"/>
      <w:bookmarkEnd w:id="720"/>
      <w:bookmarkEnd w:id="721"/>
      <w:bookmarkEnd w:id="72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723" w:name="_Toc71963187"/>
      <w:bookmarkStart w:id="724" w:name="_Toc78350893"/>
      <w:bookmarkStart w:id="725" w:name="_Toc92874029"/>
      <w:r>
        <w:tab/>
        <w:t>[Clause 16 amended in Gazette 1 Sep 2005 p. 4089.]</w:t>
      </w:r>
    </w:p>
    <w:p>
      <w:pPr>
        <w:pStyle w:val="yHeading5"/>
        <w:outlineLvl w:val="9"/>
      </w:pPr>
      <w:bookmarkStart w:id="726" w:name="_Toc133921398"/>
      <w:bookmarkStart w:id="727" w:name="_Toc170217014"/>
      <w:r>
        <w:rPr>
          <w:rStyle w:val="CharSClsNo"/>
        </w:rPr>
        <w:t>16A.</w:t>
      </w:r>
      <w:r>
        <w:rPr>
          <w:rStyle w:val="CharSClsNo"/>
        </w:rPr>
        <w:tab/>
      </w:r>
      <w:r>
        <w:rPr>
          <w:snapToGrid w:val="0"/>
        </w:rPr>
        <w:t>Incident register</w:t>
      </w:r>
      <w:bookmarkEnd w:id="726"/>
      <w:bookmarkEnd w:id="727"/>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outlineLvl w:val="9"/>
        <w:rPr>
          <w:snapToGrid w:val="0"/>
        </w:rPr>
      </w:pPr>
      <w:bookmarkStart w:id="728" w:name="_Toc113259710"/>
      <w:bookmarkStart w:id="729" w:name="_Toc113260426"/>
      <w:bookmarkStart w:id="730" w:name="_Toc113263571"/>
      <w:bookmarkStart w:id="731" w:name="_Toc116795538"/>
      <w:bookmarkStart w:id="732" w:name="_Toc116967059"/>
      <w:bookmarkStart w:id="733" w:name="_Toc117567801"/>
      <w:bookmarkStart w:id="734" w:name="_Toc117659557"/>
      <w:bookmarkStart w:id="735" w:name="_Toc117914000"/>
      <w:bookmarkStart w:id="736" w:name="_Toc117914091"/>
      <w:bookmarkStart w:id="737" w:name="_Toc120077281"/>
      <w:bookmarkStart w:id="738" w:name="_Toc132604727"/>
      <w:bookmarkStart w:id="739" w:name="_Toc132627021"/>
      <w:bookmarkStart w:id="740" w:name="_Toc133912630"/>
      <w:bookmarkStart w:id="741" w:name="_Toc133921399"/>
      <w:bookmarkStart w:id="742" w:name="_Toc170217015"/>
      <w:r>
        <w:rPr>
          <w:rStyle w:val="CharSDivNo"/>
        </w:rPr>
        <w:t>Division 5</w:t>
      </w:r>
      <w:r>
        <w:rPr>
          <w:snapToGrid w:val="0"/>
        </w:rPr>
        <w:t> — </w:t>
      </w:r>
      <w:r>
        <w:rPr>
          <w:rStyle w:val="CharSDivText"/>
        </w:rPr>
        <w:t>Crowd controller’s licence</w:t>
      </w:r>
      <w:bookmarkEnd w:id="723"/>
      <w:bookmarkEnd w:id="724"/>
      <w:bookmarkEnd w:id="725"/>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snapToGrid w:val="0"/>
        </w:rPr>
        <w:t xml:space="preserve"> </w:t>
      </w:r>
    </w:p>
    <w:p>
      <w:pPr>
        <w:pStyle w:val="yHeading5"/>
        <w:outlineLvl w:val="9"/>
        <w:rPr>
          <w:snapToGrid w:val="0"/>
        </w:rPr>
      </w:pPr>
      <w:bookmarkStart w:id="743" w:name="_Toc509894482"/>
      <w:bookmarkStart w:id="744" w:name="_Toc511206293"/>
      <w:bookmarkStart w:id="745" w:name="_Toc71963188"/>
      <w:bookmarkStart w:id="746" w:name="_Toc78350894"/>
      <w:bookmarkStart w:id="747" w:name="_Toc92874030"/>
      <w:bookmarkStart w:id="748" w:name="_Toc133921400"/>
      <w:bookmarkStart w:id="749" w:name="_Toc170217016"/>
      <w:r>
        <w:rPr>
          <w:rStyle w:val="CharSClsNo"/>
        </w:rPr>
        <w:t>17.</w:t>
      </w:r>
      <w:r>
        <w:rPr>
          <w:rStyle w:val="CharSClsNo"/>
        </w:rPr>
        <w:tab/>
      </w:r>
      <w:r>
        <w:rPr>
          <w:snapToGrid w:val="0"/>
        </w:rPr>
        <w:t>Wearing of identification card</w:t>
      </w:r>
      <w:bookmarkEnd w:id="743"/>
      <w:bookmarkEnd w:id="744"/>
      <w:bookmarkEnd w:id="745"/>
      <w:bookmarkEnd w:id="746"/>
      <w:bookmarkEnd w:id="747"/>
      <w:bookmarkEnd w:id="748"/>
      <w:bookmarkEnd w:id="749"/>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750" w:name="_Toc509894483"/>
      <w:bookmarkStart w:id="751" w:name="_Toc511206294"/>
      <w:bookmarkStart w:id="752" w:name="_Toc71963189"/>
      <w:bookmarkStart w:id="753" w:name="_Toc78350895"/>
      <w:bookmarkStart w:id="754" w:name="_Toc92874031"/>
      <w:r>
        <w:tab/>
        <w:t>[Clause 17 amended in Gazette 1 Sep 2005 p. 4090.]</w:t>
      </w:r>
    </w:p>
    <w:p>
      <w:pPr>
        <w:pStyle w:val="yHeading5"/>
        <w:outlineLvl w:val="9"/>
        <w:rPr>
          <w:rStyle w:val="CharSClsNo"/>
        </w:rPr>
      </w:pPr>
      <w:bookmarkStart w:id="755" w:name="_Toc133921401"/>
      <w:bookmarkStart w:id="756" w:name="_Toc170217017"/>
      <w:r>
        <w:rPr>
          <w:rStyle w:val="CharSClsNo"/>
        </w:rPr>
        <w:t>18.</w:t>
      </w:r>
      <w:r>
        <w:rPr>
          <w:rStyle w:val="CharSClsNo"/>
        </w:rPr>
        <w:tab/>
      </w:r>
      <w:r>
        <w:rPr>
          <w:snapToGrid w:val="0"/>
        </w:rPr>
        <w:t>No weapons to be carried by crowd controller</w:t>
      </w:r>
      <w:bookmarkEnd w:id="750"/>
      <w:bookmarkEnd w:id="751"/>
      <w:bookmarkEnd w:id="752"/>
      <w:bookmarkEnd w:id="753"/>
      <w:bookmarkEnd w:id="754"/>
      <w:bookmarkEnd w:id="755"/>
      <w:bookmarkEnd w:id="75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outlineLvl w:val="9"/>
      </w:pPr>
      <w:bookmarkStart w:id="757" w:name="_Toc133921402"/>
      <w:bookmarkStart w:id="758" w:name="_Toc170217018"/>
      <w:bookmarkStart w:id="759" w:name="_Toc71963191"/>
      <w:bookmarkStart w:id="760" w:name="_Toc78350897"/>
      <w:r>
        <w:rPr>
          <w:rStyle w:val="CharSClsNo"/>
        </w:rPr>
        <w:t>19.</w:t>
      </w:r>
      <w:r>
        <w:rPr>
          <w:rStyle w:val="CharSClsNo"/>
        </w:rPr>
        <w:tab/>
      </w:r>
      <w:r>
        <w:rPr>
          <w:snapToGrid w:val="0"/>
        </w:rPr>
        <w:t>Incident register</w:t>
      </w:r>
      <w:bookmarkEnd w:id="757"/>
      <w:bookmarkEnd w:id="758"/>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outlineLvl w:val="9"/>
      </w:pPr>
      <w:bookmarkStart w:id="761" w:name="_Toc113259714"/>
      <w:bookmarkStart w:id="762" w:name="_Toc113260430"/>
      <w:bookmarkStart w:id="763" w:name="_Toc113263575"/>
      <w:bookmarkStart w:id="764" w:name="_Toc116795542"/>
      <w:bookmarkStart w:id="765" w:name="_Toc116967063"/>
      <w:bookmarkStart w:id="766" w:name="_Toc117567805"/>
      <w:bookmarkStart w:id="767" w:name="_Toc117659561"/>
      <w:bookmarkStart w:id="768" w:name="_Toc117914004"/>
      <w:bookmarkStart w:id="769" w:name="_Toc117914095"/>
      <w:bookmarkStart w:id="770" w:name="_Toc120077285"/>
      <w:bookmarkStart w:id="771" w:name="_Toc132604731"/>
      <w:bookmarkStart w:id="772" w:name="_Toc132627025"/>
      <w:bookmarkStart w:id="773" w:name="_Toc133912634"/>
      <w:bookmarkStart w:id="774" w:name="_Toc133921403"/>
      <w:bookmarkStart w:id="775" w:name="_Toc170217019"/>
      <w:r>
        <w:rPr>
          <w:rStyle w:val="CharSDivNo"/>
        </w:rPr>
        <w:t>Division 6 — </w:t>
      </w:r>
      <w:r>
        <w:rPr>
          <w:rStyle w:val="CharSDivText"/>
        </w:rPr>
        <w:t>All licences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Footnoteheading"/>
      </w:pPr>
      <w:r>
        <w:tab/>
        <w:t>[Heading inserted in Gazette 1 Sep 2005 p. 4091.]</w:t>
      </w:r>
    </w:p>
    <w:p>
      <w:pPr>
        <w:pStyle w:val="yHeading5"/>
        <w:outlineLvl w:val="9"/>
      </w:pPr>
      <w:bookmarkStart w:id="776" w:name="_Toc133921404"/>
      <w:bookmarkStart w:id="777" w:name="_Toc170217020"/>
      <w:r>
        <w:rPr>
          <w:rStyle w:val="CharSClsNo"/>
        </w:rPr>
        <w:t>20.</w:t>
      </w:r>
      <w:r>
        <w:rPr>
          <w:rStyle w:val="CharSClsNo"/>
        </w:rPr>
        <w:tab/>
      </w:r>
      <w:r>
        <w:rPr>
          <w:snapToGrid w:val="0"/>
        </w:rPr>
        <w:t>Identity cards</w:t>
      </w:r>
      <w:bookmarkEnd w:id="776"/>
      <w:bookmarkEnd w:id="777"/>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w:t>
      </w:r>
    </w:p>
    <w:p>
      <w:pPr>
        <w:pStyle w:val="yIndenta"/>
      </w:pPr>
      <w:r>
        <w:tab/>
        <w:t>(b)</w:t>
      </w:r>
      <w:r>
        <w:tab/>
        <w:t>must not deliberately alter, remove or obscure the photograph on the identity card;</w:t>
      </w:r>
    </w:p>
    <w:p>
      <w:pPr>
        <w:pStyle w:val="yIndenta"/>
      </w:pPr>
      <w:r>
        <w:tab/>
        <w:t>(c)</w:t>
      </w:r>
      <w:r>
        <w:tab/>
        <w:t>must not request or allow another person to deliberately alter, erase, obscure or otherwise render illegible any written information on the identity card; and</w:t>
      </w:r>
    </w:p>
    <w:p>
      <w:pPr>
        <w:pStyle w:val="yIndenta"/>
      </w:pPr>
      <w:r>
        <w:tab/>
        <w:t>(d)</w:t>
      </w:r>
      <w:r>
        <w:tab/>
        <w:t>must not request or allow another person to deliberately alter, remove or obscure the photograph on the identity card.</w:t>
      </w:r>
    </w:p>
    <w:p>
      <w:pPr>
        <w:pStyle w:val="yFootnotesection"/>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78" w:name="_Toc92874032"/>
      <w:bookmarkStart w:id="779" w:name="_Toc113259716"/>
      <w:bookmarkStart w:id="780" w:name="_Toc113260432"/>
      <w:bookmarkStart w:id="781" w:name="_Toc113263577"/>
      <w:bookmarkStart w:id="782" w:name="_Toc116795544"/>
      <w:bookmarkStart w:id="783" w:name="_Toc116967065"/>
      <w:bookmarkStart w:id="784" w:name="_Toc117567807"/>
    </w:p>
    <w:p>
      <w:pPr>
        <w:pStyle w:val="yScheduleHeading"/>
      </w:pPr>
      <w:bookmarkStart w:id="785" w:name="_Toc117659563"/>
      <w:bookmarkStart w:id="786" w:name="_Toc117914006"/>
      <w:bookmarkStart w:id="787" w:name="_Toc117914097"/>
      <w:bookmarkStart w:id="788" w:name="_Toc120077287"/>
      <w:bookmarkStart w:id="789" w:name="_Toc132604733"/>
      <w:bookmarkStart w:id="790" w:name="_Toc132627027"/>
      <w:bookmarkStart w:id="791" w:name="_Toc133912636"/>
      <w:bookmarkStart w:id="792" w:name="_Toc133921405"/>
      <w:bookmarkStart w:id="793" w:name="_Toc170217021"/>
      <w:r>
        <w:rPr>
          <w:rStyle w:val="CharSchNo"/>
        </w:rPr>
        <w:t>Schedule 3</w:t>
      </w:r>
      <w:r>
        <w:t> — </w:t>
      </w:r>
      <w:r>
        <w:rPr>
          <w:rStyle w:val="CharSchText"/>
        </w:rPr>
        <w:t>Prescribed drugs</w:t>
      </w:r>
      <w:bookmarkEnd w:id="759"/>
      <w:bookmarkEnd w:id="760"/>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794" w:name="_Toc170217022"/>
      <w:r>
        <w:rPr>
          <w:rStyle w:val="CharSchNo"/>
        </w:rPr>
        <w:t>Schedule 4</w:t>
      </w:r>
      <w:r>
        <w:t> — </w:t>
      </w:r>
      <w:r>
        <w:rPr>
          <w:rStyle w:val="CharSchText"/>
        </w:rPr>
        <w:t>Fees</w:t>
      </w:r>
      <w:bookmarkEnd w:id="794"/>
    </w:p>
    <w:p>
      <w:pPr>
        <w:pStyle w:val="yShoulderClause"/>
      </w:pPr>
      <w:r>
        <w:t>[Regulation 54]</w:t>
      </w:r>
    </w:p>
    <w:p>
      <w:pPr>
        <w:pStyle w:val="yFootnoteheading"/>
      </w:pPr>
      <w:r>
        <w:tab/>
        <w:t>[Heading inserted in Gazette 27 Jun 2006 p. 2303.]</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383</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404</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155</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213</w:t>
            </w:r>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133</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155</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98</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123</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31</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123</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31</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31</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31</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91</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20</w:t>
            </w:r>
          </w:p>
        </w:tc>
      </w:tr>
    </w:tbl>
    <w:p>
      <w:pPr>
        <w:pStyle w:val="yFootnotesection"/>
      </w:pPr>
      <w:r>
        <w:tab/>
        <w:t>[Schedule 4 inserted in Gazette 27 Jun 2006 p. 2303-4.]</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795" w:name="_Toc77657714"/>
      <w:bookmarkStart w:id="796" w:name="_Toc78350786"/>
      <w:bookmarkStart w:id="797" w:name="_Toc78350899"/>
      <w:bookmarkStart w:id="798" w:name="_Toc92874034"/>
      <w:bookmarkStart w:id="799" w:name="_Toc113259719"/>
      <w:bookmarkStart w:id="800" w:name="_Toc113260435"/>
      <w:bookmarkStart w:id="801" w:name="_Toc113263579"/>
      <w:bookmarkStart w:id="802" w:name="_Toc116795546"/>
      <w:bookmarkStart w:id="803" w:name="_Toc116967067"/>
      <w:bookmarkStart w:id="804" w:name="_Toc117567809"/>
      <w:bookmarkStart w:id="805" w:name="_Toc117659565"/>
      <w:bookmarkStart w:id="806" w:name="_Toc117914008"/>
      <w:bookmarkStart w:id="807" w:name="_Toc117914099"/>
      <w:bookmarkStart w:id="808" w:name="_Toc120077289"/>
      <w:bookmarkStart w:id="809" w:name="_Toc132604735"/>
      <w:bookmarkStart w:id="810" w:name="_Toc132627029"/>
      <w:bookmarkStart w:id="811" w:name="_Toc133912638"/>
      <w:bookmarkStart w:id="812" w:name="_Toc133921407"/>
      <w:bookmarkStart w:id="813" w:name="_Toc170217023"/>
      <w:r>
        <w:t>Notes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4" w:name="_Toc133921408"/>
      <w:bookmarkStart w:id="815" w:name="_Toc170217024"/>
      <w:r>
        <w:rPr>
          <w:snapToGrid w:val="0"/>
        </w:rPr>
        <w:t>Compilation table</w:t>
      </w:r>
      <w:bookmarkEnd w:id="814"/>
      <w:bookmarkEnd w:id="8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Security and Related Activities (Control) Amendment Regulations 2001 </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(No. 4) 2006</w:t>
            </w:r>
          </w:p>
        </w:tc>
        <w:tc>
          <w:tcPr>
            <w:tcW w:w="1276" w:type="dxa"/>
            <w:tcBorders>
              <w:bottom w:val="single" w:sz="4" w:space="0" w:color="auto"/>
            </w:tcBorders>
          </w:tcPr>
          <w:p>
            <w:pPr>
              <w:pStyle w:val="nTable"/>
              <w:spacing w:after="40"/>
              <w:rPr>
                <w:sz w:val="19"/>
              </w:rPr>
            </w:pPr>
            <w:r>
              <w:rPr>
                <w:sz w:val="19"/>
              </w:rPr>
              <w:t>27 Jun 2006 p. 2303-4</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rPr>
          <w:i/>
        </w:rPr>
      </w:pPr>
      <w:r>
        <w:rPr>
          <w:vertAlign w:val="superscript"/>
        </w:rPr>
        <w:t>2</w:t>
      </w:r>
      <w:r>
        <w:tab/>
        <w:t xml:space="preserve">Repealed by the </w:t>
      </w:r>
      <w:r>
        <w:rPr>
          <w:i/>
        </w:rPr>
        <w:t>Security and Related Activities (Control) Act 1996.</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341"/>
    <w:docVar w:name="WAFER_20151210113341" w:val="RemoveTrackChanges"/>
    <w:docVar w:name="WAFER_20151210113341_GUID" w:val="f1a0fe11-079a-474c-b090-37505634d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12496</Words>
  <Characters>61361</Characters>
  <Application>Microsoft Office Word</Application>
  <DocSecurity>0</DocSecurity>
  <Lines>1753</Lines>
  <Paragraphs>1102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1997 - 03-d0-03</dc:title>
  <dc:subject/>
  <dc:creator/>
  <cp:keywords/>
  <dc:description/>
  <cp:lastModifiedBy>svcMRProcess</cp:lastModifiedBy>
  <cp:revision>4</cp:revision>
  <cp:lastPrinted>2005-10-24T02:43:00Z</cp:lastPrinted>
  <dcterms:created xsi:type="dcterms:W3CDTF">2018-09-15T17:14:00Z</dcterms:created>
  <dcterms:modified xsi:type="dcterms:W3CDTF">2018-09-15T17:14:00Z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4767</vt:i4>
  </property>
  <property fmtid="{D5CDD505-2E9C-101B-9397-08002B2CF9AE}" pid="6" name="ReprintNo">
    <vt:lpwstr>3</vt:lpwstr>
  </property>
  <property fmtid="{D5CDD505-2E9C-101B-9397-08002B2CF9AE}" pid="7" name="AsAtDate">
    <vt:lpwstr>01 Jul 2006</vt:lpwstr>
  </property>
  <property fmtid="{D5CDD505-2E9C-101B-9397-08002B2CF9AE}" pid="8" name="Suffix">
    <vt:lpwstr>03-d0-03</vt:lpwstr>
  </property>
</Properties>
</file>