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Seeds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Seeds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_Toc139260515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_Toc139260516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_Toc139260517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Exempted sales</w:t>
      </w:r>
      <w:r>
        <w:tab/>
      </w:r>
      <w:r>
        <w:fldChar w:fldCharType="begin"/>
      </w:r>
      <w:r>
        <w:instrText xml:space="preserve"> PAGEREF _Toc139260518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Crop seeds</w:t>
      </w:r>
      <w:r>
        <w:tab/>
      </w:r>
      <w:r>
        <w:fldChar w:fldCharType="begin"/>
      </w:r>
      <w:r>
        <w:instrText xml:space="preserve"> PAGEREF _Toc139260519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Chemical additives</w:t>
      </w:r>
      <w:r>
        <w:tab/>
      </w:r>
      <w:r>
        <w:fldChar w:fldCharType="begin"/>
      </w:r>
      <w:r>
        <w:instrText xml:space="preserve"> PAGEREF _Toc139260520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Weed seeds</w:t>
      </w:r>
      <w:r>
        <w:tab/>
      </w:r>
      <w:r>
        <w:fldChar w:fldCharType="begin"/>
      </w:r>
      <w:r>
        <w:instrText xml:space="preserve"> PAGEREF _Toc139260521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What constitutes a seed</w:t>
      </w:r>
      <w:r>
        <w:tab/>
      </w:r>
      <w:r>
        <w:fldChar w:fldCharType="begin"/>
      </w:r>
      <w:r>
        <w:instrText xml:space="preserve"> PAGEREF _Toc139260522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Germination tests</w:t>
      </w:r>
      <w:r>
        <w:tab/>
      </w:r>
      <w:r>
        <w:fldChar w:fldCharType="begin"/>
      </w:r>
      <w:r>
        <w:instrText xml:space="preserve"> PAGEREF _Toc139260523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Tolerances</w:t>
      </w:r>
      <w:r>
        <w:tab/>
      </w:r>
      <w:r>
        <w:fldChar w:fldCharType="begin"/>
      </w:r>
      <w:r>
        <w:instrText xml:space="preserve"> PAGEREF _Toc139260524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Select quality</w:t>
      </w:r>
      <w:r>
        <w:tab/>
      </w:r>
      <w:r>
        <w:fldChar w:fldCharType="begin"/>
      </w:r>
      <w:r>
        <w:instrText xml:space="preserve"> PAGEREF _Toc139260525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Sampling and analysis</w:t>
      </w:r>
      <w:r>
        <w:tab/>
      </w:r>
      <w:r>
        <w:fldChar w:fldCharType="begin"/>
      </w:r>
      <w:r>
        <w:instrText xml:space="preserve"> PAGEREF _Toc139260526 \h </w:instrText>
      </w:r>
      <w:r>
        <w:fldChar w:fldCharType="separate"/>
      </w:r>
      <w:r>
        <w:t>4</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_Toc139260527 \h </w:instrText>
      </w:r>
      <w:r>
        <w:fldChar w:fldCharType="separate"/>
      </w:r>
      <w:r>
        <w:t>4</w:t>
      </w:r>
      <w:r>
        <w:fldChar w:fldCharType="end"/>
      </w:r>
    </w:p>
    <w:p>
      <w:pPr>
        <w:pStyle w:val="TOC8"/>
        <w:rPr>
          <w:sz w:val="24"/>
          <w:szCs w:val="24"/>
        </w:rPr>
      </w:pPr>
      <w:r>
        <w:rPr>
          <w:szCs w:val="24"/>
        </w:rPr>
        <w:t>14</w:t>
      </w:r>
      <w:r>
        <w:rPr>
          <w:snapToGrid w:val="0"/>
          <w:szCs w:val="24"/>
        </w:rPr>
        <w:t>.</w:t>
      </w:r>
      <w:r>
        <w:rPr>
          <w:snapToGrid w:val="0"/>
          <w:szCs w:val="24"/>
        </w:rPr>
        <w:tab/>
        <w:t>Seed certification schemes</w:t>
      </w:r>
      <w:r>
        <w:tab/>
      </w:r>
      <w:r>
        <w:fldChar w:fldCharType="begin"/>
      </w:r>
      <w:r>
        <w:instrText xml:space="preserve"> PAGEREF _Toc139260528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Registration of seed processing works</w:t>
      </w:r>
      <w:r>
        <w:tab/>
      </w:r>
      <w:r>
        <w:fldChar w:fldCharType="begin"/>
      </w:r>
      <w:r>
        <w:instrText xml:space="preserve"> PAGEREF _Toc139260529 \h </w:instrText>
      </w:r>
      <w:r>
        <w:fldChar w:fldCharType="separate"/>
      </w:r>
      <w:r>
        <w:t>5</w:t>
      </w:r>
      <w:r>
        <w:fldChar w:fldCharType="end"/>
      </w:r>
    </w:p>
    <w:p>
      <w:pPr>
        <w:pStyle w:val="TOC8"/>
        <w:rPr>
          <w:sz w:val="24"/>
          <w:szCs w:val="24"/>
        </w:rPr>
      </w:pPr>
      <w:r>
        <w:rPr>
          <w:szCs w:val="24"/>
        </w:rPr>
        <w:t>16</w:t>
      </w:r>
      <w:r>
        <w:rPr>
          <w:snapToGrid w:val="0"/>
          <w:szCs w:val="24"/>
        </w:rPr>
        <w:t>.</w:t>
      </w:r>
      <w:r>
        <w:rPr>
          <w:snapToGrid w:val="0"/>
          <w:szCs w:val="24"/>
        </w:rPr>
        <w:tab/>
        <w:t>Operation of seed processing works</w:t>
      </w:r>
      <w:r>
        <w:tab/>
      </w:r>
      <w:r>
        <w:fldChar w:fldCharType="begin"/>
      </w:r>
      <w:r>
        <w:instrText xml:space="preserve"> PAGEREF _Toc139260530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Use of certain descriptions restricted</w:t>
      </w:r>
      <w:r>
        <w:tab/>
      </w:r>
      <w:r>
        <w:fldChar w:fldCharType="begin"/>
      </w:r>
      <w:r>
        <w:instrText xml:space="preserve"> PAGEREF _Toc139260531 \h </w:instrText>
      </w:r>
      <w:r>
        <w:fldChar w:fldCharType="separate"/>
      </w:r>
      <w:r>
        <w:t>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Crop seeds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Prescribed chemical additives</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Weed seeds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Germination tests</w:t>
      </w:r>
    </w:p>
    <w:p>
      <w:pPr>
        <w:pStyle w:val="TOC4"/>
        <w:tabs>
          <w:tab w:val="right" w:leader="dot" w:pos="7086"/>
        </w:tabs>
        <w:rPr>
          <w:b w:val="0"/>
          <w:sz w:val="24"/>
          <w:szCs w:val="24"/>
        </w:rPr>
      </w:pPr>
      <w:r>
        <w:rPr>
          <w:szCs w:val="24"/>
        </w:rPr>
        <w:t>Part 1 — Test conditions</w:t>
      </w:r>
    </w:p>
    <w:p>
      <w:pPr>
        <w:pStyle w:val="TOC4"/>
        <w:tabs>
          <w:tab w:val="right" w:leader="dot" w:pos="7086"/>
        </w:tabs>
        <w:rPr>
          <w:b w:val="0"/>
          <w:sz w:val="24"/>
          <w:szCs w:val="24"/>
        </w:rPr>
      </w:pPr>
      <w:r>
        <w:rPr>
          <w:szCs w:val="24"/>
        </w:rPr>
        <w:t>Part 2 — Growth characteristics of germinable seed</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Tolerances</w:t>
      </w:r>
    </w:p>
    <w:p>
      <w:pPr>
        <w:pStyle w:val="TOC4"/>
        <w:tabs>
          <w:tab w:val="right" w:leader="dot" w:pos="7086"/>
        </w:tabs>
        <w:rPr>
          <w:b w:val="0"/>
          <w:sz w:val="24"/>
          <w:szCs w:val="24"/>
        </w:rPr>
      </w:pPr>
      <w:r>
        <w:rPr>
          <w:szCs w:val="24"/>
        </w:rPr>
        <w:t>Part 1 — Proportion in which crop seed is contained</w:t>
      </w:r>
    </w:p>
    <w:p>
      <w:pPr>
        <w:pStyle w:val="TOC4"/>
        <w:tabs>
          <w:tab w:val="right" w:leader="dot" w:pos="7086"/>
        </w:tabs>
        <w:rPr>
          <w:b w:val="0"/>
          <w:sz w:val="24"/>
          <w:szCs w:val="24"/>
        </w:rPr>
      </w:pPr>
      <w:r>
        <w:rPr>
          <w:szCs w:val="24"/>
        </w:rPr>
        <w:t>Part 2 — Minimum proportion of crop seed that is germinable</w:t>
      </w:r>
    </w:p>
    <w:p>
      <w:pPr>
        <w:pStyle w:val="TOC4"/>
        <w:tabs>
          <w:tab w:val="right" w:leader="dot" w:pos="7086"/>
        </w:tabs>
        <w:rPr>
          <w:b w:val="0"/>
          <w:sz w:val="24"/>
          <w:szCs w:val="24"/>
        </w:rPr>
      </w:pPr>
      <w:r>
        <w:rPr>
          <w:szCs w:val="24"/>
        </w:rPr>
        <w:t>Part 3 — Maximum proportion in which weed seed is contained</w:t>
      </w:r>
    </w:p>
    <w:p>
      <w:pPr>
        <w:pStyle w:val="TOC4"/>
        <w:tabs>
          <w:tab w:val="right" w:leader="dot" w:pos="7086"/>
        </w:tabs>
        <w:rPr>
          <w:b w:val="0"/>
          <w:sz w:val="24"/>
          <w:szCs w:val="24"/>
        </w:rPr>
      </w:pPr>
      <w:r>
        <w:rPr>
          <w:szCs w:val="24"/>
        </w:rPr>
        <w:t>Part 4 — Maximum proportion in which seed not named under section 7(2)(d) of the Act is contained</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Sampling and analysis</w:t>
      </w:r>
    </w:p>
    <w:p>
      <w:pPr>
        <w:pStyle w:val="TOC4"/>
        <w:tabs>
          <w:tab w:val="right" w:leader="dot" w:pos="7086"/>
        </w:tabs>
        <w:rPr>
          <w:b w:val="0"/>
          <w:sz w:val="24"/>
          <w:szCs w:val="24"/>
        </w:rPr>
      </w:pPr>
      <w:r>
        <w:rPr>
          <w:szCs w:val="24"/>
        </w:rPr>
        <w:t>Part 1 — Sampling</w:t>
      </w:r>
    </w:p>
    <w:p>
      <w:pPr>
        <w:pStyle w:val="TOC4"/>
        <w:tabs>
          <w:tab w:val="right" w:leader="dot" w:pos="7086"/>
        </w:tabs>
        <w:rPr>
          <w:b w:val="0"/>
          <w:sz w:val="24"/>
          <w:szCs w:val="24"/>
        </w:rPr>
      </w:pPr>
      <w:r>
        <w:rPr>
          <w:szCs w:val="24"/>
        </w:rPr>
        <w:t>Part 2 — Analysis</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Seed analysis and report fees</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8"/>
        </w:rPr>
        <w:t>Seed processing works</w:t>
      </w:r>
    </w:p>
    <w:p>
      <w:pPr>
        <w:pStyle w:val="TOC8"/>
        <w:rPr>
          <w:sz w:val="24"/>
          <w:szCs w:val="24"/>
        </w:rPr>
      </w:pPr>
      <w:r>
        <w:rPr>
          <w:snapToGrid w:val="0"/>
          <w:szCs w:val="22"/>
        </w:rPr>
        <w:tab/>
        <w:t>1.</w:t>
      </w:r>
      <w:r>
        <w:tab/>
      </w:r>
      <w:r>
        <w:fldChar w:fldCharType="begin"/>
      </w:r>
      <w:r>
        <w:instrText xml:space="preserve"> PAGEREF _Toc139260556 \h </w:instrText>
      </w:r>
      <w:r>
        <w:fldChar w:fldCharType="separate"/>
      </w:r>
      <w:r>
        <w:t>33</w:t>
      </w:r>
      <w:r>
        <w:fldChar w:fldCharType="end"/>
      </w:r>
    </w:p>
    <w:p>
      <w:pPr>
        <w:pStyle w:val="TOC8"/>
        <w:rPr>
          <w:sz w:val="24"/>
          <w:szCs w:val="24"/>
        </w:rPr>
      </w:pPr>
      <w:r>
        <w:rPr>
          <w:snapToGrid w:val="0"/>
          <w:szCs w:val="22"/>
        </w:rPr>
        <w:tab/>
        <w:t>2.</w:t>
      </w:r>
      <w:r>
        <w:tab/>
      </w:r>
      <w:r>
        <w:fldChar w:fldCharType="begin"/>
      </w:r>
      <w:r>
        <w:instrText xml:space="preserve"> PAGEREF _Toc139260557 \h </w:instrText>
      </w:r>
      <w:r>
        <w:fldChar w:fldCharType="separate"/>
      </w:r>
      <w:r>
        <w:t>33</w:t>
      </w:r>
      <w:r>
        <w:fldChar w:fldCharType="end"/>
      </w:r>
    </w:p>
    <w:p>
      <w:pPr>
        <w:pStyle w:val="TOC8"/>
        <w:rPr>
          <w:sz w:val="24"/>
          <w:szCs w:val="24"/>
        </w:rPr>
      </w:pPr>
      <w:r>
        <w:rPr>
          <w:snapToGrid w:val="0"/>
          <w:szCs w:val="22"/>
        </w:rPr>
        <w:tab/>
        <w:t>3.</w:t>
      </w:r>
      <w:r>
        <w:tab/>
      </w:r>
      <w:r>
        <w:fldChar w:fldCharType="begin"/>
      </w:r>
      <w:r>
        <w:instrText xml:space="preserve"> PAGEREF _Toc139260558 \h </w:instrText>
      </w:r>
      <w:r>
        <w:fldChar w:fldCharType="separate"/>
      </w:r>
      <w:r>
        <w:t>33</w:t>
      </w:r>
      <w:r>
        <w:fldChar w:fldCharType="end"/>
      </w:r>
    </w:p>
    <w:p>
      <w:pPr>
        <w:pStyle w:val="TOC8"/>
        <w:rPr>
          <w:sz w:val="24"/>
          <w:szCs w:val="24"/>
        </w:rPr>
      </w:pPr>
      <w:r>
        <w:rPr>
          <w:snapToGrid w:val="0"/>
          <w:szCs w:val="22"/>
        </w:rPr>
        <w:tab/>
        <w:t>4.</w:t>
      </w:r>
      <w:r>
        <w:tab/>
      </w:r>
      <w:r>
        <w:fldChar w:fldCharType="begin"/>
      </w:r>
      <w:r>
        <w:instrText xml:space="preserve"> PAGEREF _Toc139260559 \h </w:instrText>
      </w:r>
      <w:r>
        <w:fldChar w:fldCharType="separate"/>
      </w:r>
      <w:r>
        <w:t>33</w:t>
      </w:r>
      <w:r>
        <w:fldChar w:fldCharType="end"/>
      </w:r>
    </w:p>
    <w:p>
      <w:pPr>
        <w:pStyle w:val="TOC8"/>
        <w:rPr>
          <w:sz w:val="24"/>
          <w:szCs w:val="24"/>
        </w:rPr>
      </w:pPr>
      <w:r>
        <w:rPr>
          <w:snapToGrid w:val="0"/>
          <w:szCs w:val="22"/>
        </w:rPr>
        <w:tab/>
        <w:t>5.</w:t>
      </w:r>
      <w:r>
        <w:tab/>
      </w:r>
      <w:r>
        <w:fldChar w:fldCharType="begin"/>
      </w:r>
      <w:r>
        <w:instrText xml:space="preserve"> PAGEREF _Toc139260560 \h </w:instrText>
      </w:r>
      <w:r>
        <w:fldChar w:fldCharType="separate"/>
      </w:r>
      <w:r>
        <w:t>33</w:t>
      </w:r>
      <w:r>
        <w:fldChar w:fldCharType="end"/>
      </w:r>
    </w:p>
    <w:p>
      <w:pPr>
        <w:pStyle w:val="TOC8"/>
        <w:rPr>
          <w:sz w:val="24"/>
          <w:szCs w:val="24"/>
        </w:rPr>
      </w:pPr>
      <w:r>
        <w:rPr>
          <w:snapToGrid w:val="0"/>
          <w:szCs w:val="22"/>
        </w:rPr>
        <w:tab/>
        <w:t>6.</w:t>
      </w:r>
      <w:r>
        <w:tab/>
      </w:r>
      <w:r>
        <w:fldChar w:fldCharType="begin"/>
      </w:r>
      <w:r>
        <w:instrText xml:space="preserve"> PAGEREF _Toc139260561 \h </w:instrText>
      </w:r>
      <w:r>
        <w:fldChar w:fldCharType="separate"/>
      </w:r>
      <w:r>
        <w:t>33</w:t>
      </w:r>
      <w:r>
        <w:fldChar w:fldCharType="end"/>
      </w:r>
    </w:p>
    <w:p>
      <w:pPr>
        <w:pStyle w:val="TOC8"/>
        <w:rPr>
          <w:sz w:val="24"/>
          <w:szCs w:val="24"/>
        </w:rPr>
      </w:pPr>
      <w:r>
        <w:rPr>
          <w:snapToGrid w:val="0"/>
          <w:szCs w:val="22"/>
        </w:rPr>
        <w:tab/>
        <w:t>7.</w:t>
      </w:r>
      <w:r>
        <w:tab/>
      </w:r>
      <w:r>
        <w:fldChar w:fldCharType="begin"/>
      </w:r>
      <w:r>
        <w:instrText xml:space="preserve"> PAGEREF _Toc139260562 \h </w:instrText>
      </w:r>
      <w:r>
        <w:fldChar w:fldCharType="separate"/>
      </w:r>
      <w:r>
        <w:t>34</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Operation of registered seed processing works</w:t>
      </w:r>
    </w:p>
    <w:p>
      <w:pPr>
        <w:pStyle w:val="TOC8"/>
        <w:rPr>
          <w:sz w:val="24"/>
          <w:szCs w:val="24"/>
        </w:rPr>
      </w:pPr>
      <w:r>
        <w:rPr>
          <w:snapToGrid w:val="0"/>
          <w:szCs w:val="22"/>
        </w:rPr>
        <w:tab/>
        <w:t>1.</w:t>
      </w:r>
      <w:r>
        <w:tab/>
      </w:r>
      <w:r>
        <w:fldChar w:fldCharType="begin"/>
      </w:r>
      <w:r>
        <w:instrText xml:space="preserve"> PAGEREF _Toc139260565 \h </w:instrText>
      </w:r>
      <w:r>
        <w:fldChar w:fldCharType="separate"/>
      </w:r>
      <w:r>
        <w:t>35</w:t>
      </w:r>
      <w:r>
        <w:fldChar w:fldCharType="end"/>
      </w:r>
    </w:p>
    <w:p>
      <w:pPr>
        <w:pStyle w:val="TOC8"/>
        <w:rPr>
          <w:sz w:val="24"/>
          <w:szCs w:val="24"/>
        </w:rPr>
      </w:pPr>
      <w:r>
        <w:rPr>
          <w:snapToGrid w:val="0"/>
          <w:szCs w:val="22"/>
        </w:rPr>
        <w:tab/>
        <w:t>2.</w:t>
      </w:r>
      <w:r>
        <w:tab/>
      </w:r>
      <w:r>
        <w:fldChar w:fldCharType="begin"/>
      </w:r>
      <w:r>
        <w:instrText xml:space="preserve"> PAGEREF _Toc139260566 \h </w:instrText>
      </w:r>
      <w:r>
        <w:fldChar w:fldCharType="separate"/>
      </w:r>
      <w:r>
        <w:t>35</w:t>
      </w:r>
      <w:r>
        <w:fldChar w:fldCharType="end"/>
      </w:r>
    </w:p>
    <w:p>
      <w:pPr>
        <w:pStyle w:val="TOC8"/>
        <w:rPr>
          <w:sz w:val="24"/>
          <w:szCs w:val="24"/>
        </w:rPr>
      </w:pPr>
      <w:r>
        <w:rPr>
          <w:snapToGrid w:val="0"/>
          <w:szCs w:val="22"/>
        </w:rPr>
        <w:tab/>
        <w:t>3.</w:t>
      </w:r>
      <w:r>
        <w:tab/>
      </w:r>
      <w:r>
        <w:fldChar w:fldCharType="begin"/>
      </w:r>
      <w:r>
        <w:instrText xml:space="preserve"> PAGEREF _Toc139260567 \h </w:instrText>
      </w:r>
      <w:r>
        <w:fldChar w:fldCharType="separate"/>
      </w:r>
      <w:r>
        <w:t>35</w:t>
      </w:r>
      <w:r>
        <w:fldChar w:fldCharType="end"/>
      </w:r>
    </w:p>
    <w:p>
      <w:pPr>
        <w:pStyle w:val="TOC8"/>
        <w:rPr>
          <w:sz w:val="24"/>
          <w:szCs w:val="24"/>
        </w:rPr>
      </w:pPr>
      <w:r>
        <w:rPr>
          <w:snapToGrid w:val="0"/>
          <w:szCs w:val="22"/>
        </w:rPr>
        <w:tab/>
        <w:t>4.</w:t>
      </w:r>
      <w:r>
        <w:tab/>
      </w:r>
      <w:r>
        <w:fldChar w:fldCharType="begin"/>
      </w:r>
      <w:r>
        <w:instrText xml:space="preserve"> PAGEREF _Toc139260568 \h </w:instrText>
      </w:r>
      <w:r>
        <w:fldChar w:fldCharType="separate"/>
      </w:r>
      <w:r>
        <w:t>35</w:t>
      </w:r>
      <w:r>
        <w:fldChar w:fldCharType="end"/>
      </w:r>
    </w:p>
    <w:p>
      <w:pPr>
        <w:pStyle w:val="TOC8"/>
        <w:rPr>
          <w:sz w:val="24"/>
          <w:szCs w:val="24"/>
        </w:rPr>
      </w:pPr>
      <w:r>
        <w:rPr>
          <w:snapToGrid w:val="0"/>
          <w:szCs w:val="22"/>
        </w:rPr>
        <w:tab/>
        <w:t>5.</w:t>
      </w:r>
      <w:r>
        <w:tab/>
      </w:r>
      <w:r>
        <w:fldChar w:fldCharType="begin"/>
      </w:r>
      <w:r>
        <w:instrText xml:space="preserve"> PAGEREF _Toc139260569 \h </w:instrText>
      </w:r>
      <w:r>
        <w:fldChar w:fldCharType="separate"/>
      </w:r>
      <w:r>
        <w:t>35</w:t>
      </w:r>
      <w:r>
        <w:fldChar w:fldCharType="end"/>
      </w:r>
    </w:p>
    <w:p>
      <w:pPr>
        <w:pStyle w:val="TOC8"/>
        <w:rPr>
          <w:sz w:val="24"/>
          <w:szCs w:val="24"/>
        </w:rPr>
      </w:pPr>
      <w:r>
        <w:rPr>
          <w:snapToGrid w:val="0"/>
          <w:szCs w:val="22"/>
        </w:rPr>
        <w:tab/>
        <w:t>6.</w:t>
      </w:r>
      <w:r>
        <w:tab/>
      </w:r>
      <w:r>
        <w:fldChar w:fldCharType="begin"/>
      </w:r>
      <w:r>
        <w:instrText xml:space="preserve"> PAGEREF _Toc139260570 \h </w:instrText>
      </w:r>
      <w:r>
        <w:fldChar w:fldCharType="separate"/>
      </w:r>
      <w:r>
        <w:t>36</w:t>
      </w:r>
      <w:r>
        <w:fldChar w:fldCharType="end"/>
      </w:r>
    </w:p>
    <w:p>
      <w:pPr>
        <w:pStyle w:val="TOC8"/>
        <w:rPr>
          <w:sz w:val="24"/>
          <w:szCs w:val="24"/>
        </w:rPr>
      </w:pPr>
      <w:r>
        <w:rPr>
          <w:snapToGrid w:val="0"/>
          <w:szCs w:val="22"/>
        </w:rPr>
        <w:tab/>
        <w:t>7.</w:t>
      </w:r>
      <w:r>
        <w:tab/>
      </w:r>
      <w:r>
        <w:fldChar w:fldCharType="begin"/>
      </w:r>
      <w:r>
        <w:instrText xml:space="preserve"> PAGEREF _Toc139260571 \h </w:instrText>
      </w:r>
      <w:r>
        <w:fldChar w:fldCharType="separate"/>
      </w:r>
      <w:r>
        <w:t>36</w:t>
      </w:r>
      <w:r>
        <w:fldChar w:fldCharType="end"/>
      </w:r>
    </w:p>
    <w:p>
      <w:pPr>
        <w:pStyle w:val="TOC8"/>
        <w:rPr>
          <w:sz w:val="24"/>
          <w:szCs w:val="24"/>
        </w:rPr>
      </w:pPr>
      <w:r>
        <w:rPr>
          <w:snapToGrid w:val="0"/>
          <w:szCs w:val="22"/>
        </w:rPr>
        <w:tab/>
        <w:t>8.</w:t>
      </w:r>
      <w:r>
        <w:tab/>
      </w:r>
      <w:r>
        <w:fldChar w:fldCharType="begin"/>
      </w:r>
      <w:r>
        <w:instrText xml:space="preserve"> PAGEREF _Toc139260572 \h </w:instrText>
      </w:r>
      <w:r>
        <w:fldChar w:fldCharType="separate"/>
      </w:r>
      <w:r>
        <w:t>36</w:t>
      </w:r>
      <w:r>
        <w:fldChar w:fldCharType="end"/>
      </w:r>
    </w:p>
    <w:p>
      <w:pPr>
        <w:pStyle w:val="TOC8"/>
        <w:rPr>
          <w:sz w:val="24"/>
          <w:szCs w:val="24"/>
        </w:rPr>
      </w:pPr>
      <w:r>
        <w:rPr>
          <w:snapToGrid w:val="0"/>
          <w:szCs w:val="22"/>
        </w:rPr>
        <w:tab/>
        <w:t>9.</w:t>
      </w:r>
      <w:r>
        <w:tab/>
      </w:r>
      <w:r>
        <w:fldChar w:fldCharType="begin"/>
      </w:r>
      <w:r>
        <w:instrText xml:space="preserve"> PAGEREF _Toc139260573 \h </w:instrText>
      </w:r>
      <w:r>
        <w:fldChar w:fldCharType="separate"/>
      </w:r>
      <w:r>
        <w:t>36</w:t>
      </w:r>
      <w:r>
        <w:fldChar w:fldCharType="end"/>
      </w:r>
    </w:p>
    <w:p>
      <w:pPr>
        <w:pStyle w:val="TOC8"/>
        <w:rPr>
          <w:sz w:val="24"/>
          <w:szCs w:val="24"/>
        </w:rPr>
      </w:pPr>
      <w:r>
        <w:rPr>
          <w:snapToGrid w:val="0"/>
          <w:szCs w:val="22"/>
        </w:rPr>
        <w:tab/>
        <w:t>10.</w:t>
      </w:r>
      <w:r>
        <w:tab/>
      </w:r>
      <w:r>
        <w:fldChar w:fldCharType="begin"/>
      </w:r>
      <w:r>
        <w:instrText xml:space="preserve"> PAGEREF _Toc139260574 \h </w:instrText>
      </w:r>
      <w:r>
        <w:fldChar w:fldCharType="separate"/>
      </w:r>
      <w:r>
        <w:t>36</w:t>
      </w:r>
      <w:r>
        <w:fldChar w:fldCharType="end"/>
      </w:r>
    </w:p>
    <w:p>
      <w:pPr>
        <w:pStyle w:val="TOC8"/>
        <w:rPr>
          <w:sz w:val="24"/>
          <w:szCs w:val="24"/>
        </w:rPr>
      </w:pPr>
      <w:r>
        <w:rPr>
          <w:snapToGrid w:val="0"/>
          <w:szCs w:val="22"/>
        </w:rPr>
        <w:tab/>
        <w:t>11.</w:t>
      </w:r>
      <w:r>
        <w:tab/>
      </w:r>
      <w:r>
        <w:fldChar w:fldCharType="begin"/>
      </w:r>
      <w:r>
        <w:instrText xml:space="preserve"> PAGEREF _Toc139260575 \h </w:instrText>
      </w:r>
      <w:r>
        <w:fldChar w:fldCharType="separate"/>
      </w:r>
      <w:r>
        <w:t>37</w:t>
      </w:r>
      <w:r>
        <w:fldChar w:fldCharType="end"/>
      </w:r>
    </w:p>
    <w:p>
      <w:pPr>
        <w:pStyle w:val="TOC8"/>
        <w:rPr>
          <w:sz w:val="24"/>
          <w:szCs w:val="24"/>
        </w:rPr>
      </w:pPr>
      <w:r>
        <w:rPr>
          <w:snapToGrid w:val="0"/>
          <w:szCs w:val="22"/>
        </w:rPr>
        <w:tab/>
        <w:t>12.</w:t>
      </w:r>
      <w:r>
        <w:tab/>
      </w:r>
      <w:r>
        <w:fldChar w:fldCharType="begin"/>
      </w:r>
      <w:r>
        <w:instrText xml:space="preserve"> PAGEREF _Toc139260576 \h </w:instrText>
      </w:r>
      <w:r>
        <w:fldChar w:fldCharType="separate"/>
      </w:r>
      <w:r>
        <w:t>37</w:t>
      </w:r>
      <w:r>
        <w:fldChar w:fldCharType="end"/>
      </w:r>
    </w:p>
    <w:p>
      <w:pPr>
        <w:pStyle w:val="TOC8"/>
        <w:rPr>
          <w:sz w:val="24"/>
          <w:szCs w:val="24"/>
        </w:rPr>
      </w:pPr>
      <w:r>
        <w:rPr>
          <w:snapToGrid w:val="0"/>
          <w:szCs w:val="22"/>
        </w:rPr>
        <w:tab/>
        <w:t>13.</w:t>
      </w:r>
      <w:r>
        <w:tab/>
      </w:r>
      <w:r>
        <w:fldChar w:fldCharType="begin"/>
      </w:r>
      <w:r>
        <w:instrText xml:space="preserve"> PAGEREF _Toc139260577 \h </w:instrText>
      </w:r>
      <w:r>
        <w:fldChar w:fldCharType="separate"/>
      </w:r>
      <w:r>
        <w:t>37</w:t>
      </w:r>
      <w:r>
        <w:fldChar w:fldCharType="end"/>
      </w:r>
    </w:p>
    <w:p>
      <w:pPr>
        <w:pStyle w:val="TOC8"/>
        <w:rPr>
          <w:sz w:val="24"/>
          <w:szCs w:val="24"/>
        </w:rPr>
      </w:pPr>
      <w:r>
        <w:rPr>
          <w:snapToGrid w:val="0"/>
          <w:szCs w:val="22"/>
        </w:rPr>
        <w:tab/>
        <w:t>14.</w:t>
      </w:r>
      <w:r>
        <w:tab/>
      </w:r>
      <w:r>
        <w:fldChar w:fldCharType="begin"/>
      </w:r>
      <w:r>
        <w:instrText xml:space="preserve"> PAGEREF _Toc139260578 \h </w:instrText>
      </w:r>
      <w:r>
        <w:fldChar w:fldCharType="separate"/>
      </w:r>
      <w:r>
        <w:t>37</w:t>
      </w:r>
      <w:r>
        <w:fldChar w:fldCharType="end"/>
      </w:r>
    </w:p>
    <w:p>
      <w:pPr>
        <w:pStyle w:val="TOC8"/>
        <w:rPr>
          <w:sz w:val="24"/>
          <w:szCs w:val="24"/>
        </w:rPr>
      </w:pPr>
      <w:r>
        <w:rPr>
          <w:snapToGrid w:val="0"/>
          <w:szCs w:val="22"/>
        </w:rPr>
        <w:tab/>
        <w:t>15.</w:t>
      </w:r>
      <w:r>
        <w:tab/>
      </w:r>
      <w:r>
        <w:fldChar w:fldCharType="begin"/>
      </w:r>
      <w:r>
        <w:instrText xml:space="preserve"> PAGEREF _Toc139260579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_Toc139260581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1" w:name="_Toc518788636"/>
      <w:bookmarkStart w:id="2" w:name="_Toc139260515"/>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3" w:name="_Toc518788637"/>
      <w:bookmarkStart w:id="4" w:name="_Toc13926051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5" w:name="_Toc518788638"/>
      <w:bookmarkStart w:id="6" w:name="_Toc139260517"/>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premises</w:t>
      </w:r>
      <w:r>
        <w:rPr>
          <w:b/>
        </w:rPr>
        <w:t>”</w:t>
      </w:r>
      <w:r>
        <w:t xml:space="preserve"> includes a fixed or movable structure and a vehicle;</w:t>
      </w:r>
    </w:p>
    <w:p>
      <w:pPr>
        <w:pStyle w:val="Defstart"/>
      </w:pPr>
      <w:r>
        <w:rPr>
          <w:b/>
        </w:rPr>
        <w:tab/>
        <w:t>“</w:t>
      </w:r>
      <w:r>
        <w:rPr>
          <w:rStyle w:val="CharDefText"/>
        </w:rPr>
        <w:t>Schedule</w:t>
      </w:r>
      <w:r>
        <w:rPr>
          <w:b/>
        </w:rPr>
        <w:t>”</w:t>
      </w:r>
      <w:r>
        <w:t>, preceded by a designation, refers to the Schedule to these regulations so designated;</w:t>
      </w:r>
    </w:p>
    <w:p>
      <w:pPr>
        <w:pStyle w:val="Defstart"/>
      </w:pPr>
      <w:r>
        <w:rPr>
          <w:b/>
        </w:rPr>
        <w:tab/>
        <w:t>“</w:t>
      </w:r>
      <w:r>
        <w:rPr>
          <w:rStyle w:val="CharDefText"/>
        </w:rPr>
        <w:t>seed certification scheme</w:t>
      </w:r>
      <w:r>
        <w:rPr>
          <w:b/>
        </w:rPr>
        <w:t>”</w:t>
      </w:r>
      <w:r>
        <w:t xml:space="preserve"> means a scheme prepared and conducted under section 26(1)(g) of the Act;</w:t>
      </w:r>
    </w:p>
    <w:p>
      <w:pPr>
        <w:pStyle w:val="Defstart"/>
      </w:pPr>
      <w:r>
        <w:rPr>
          <w:b/>
        </w:rPr>
        <w:tab/>
        <w:t>“</w:t>
      </w:r>
      <w:r>
        <w:rPr>
          <w:rStyle w:val="CharDefText"/>
        </w:rPr>
        <w:t>subregulation</w:t>
      </w:r>
      <w:r>
        <w:rPr>
          <w:b/>
        </w:rPr>
        <w:t>”</w:t>
      </w:r>
      <w:r>
        <w:t xml:space="preserve"> means subregulation of the regulation in which the word is used;</w:t>
      </w:r>
    </w:p>
    <w:p>
      <w:pPr>
        <w:pStyle w:val="Defstart"/>
      </w:pPr>
      <w:r>
        <w:rPr>
          <w:b/>
        </w:rPr>
        <w:tab/>
        <w:t>“</w:t>
      </w:r>
      <w:r>
        <w:rPr>
          <w:rStyle w:val="CharDefText"/>
        </w:rPr>
        <w:t>the Act</w:t>
      </w:r>
      <w:r>
        <w:rPr>
          <w:b/>
        </w:rPr>
        <w: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7" w:name="_Toc518788639"/>
      <w:bookmarkStart w:id="8" w:name="_Toc139260518"/>
      <w:r>
        <w:rPr>
          <w:rStyle w:val="CharSectno"/>
        </w:rPr>
        <w:t>4</w:t>
      </w:r>
      <w:r>
        <w:rPr>
          <w:snapToGrid w:val="0"/>
        </w:rPr>
        <w:t>.</w:t>
      </w:r>
      <w:r>
        <w:rPr>
          <w:snapToGrid w:val="0"/>
        </w:rPr>
        <w:tab/>
        <w:t>Exempted sales</w:t>
      </w:r>
      <w:bookmarkEnd w:id="7"/>
      <w:bookmarkEnd w:id="8"/>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9" w:name="_Toc518788640"/>
      <w:bookmarkStart w:id="10" w:name="_Toc139260519"/>
      <w:r>
        <w:rPr>
          <w:rStyle w:val="CharSectno"/>
        </w:rPr>
        <w:t>5</w:t>
      </w:r>
      <w:r>
        <w:rPr>
          <w:snapToGrid w:val="0"/>
        </w:rPr>
        <w:t>.</w:t>
      </w:r>
      <w:r>
        <w:rPr>
          <w:snapToGrid w:val="0"/>
        </w:rPr>
        <w:tab/>
        <w:t>Crop seeds</w:t>
      </w:r>
      <w:bookmarkEnd w:id="9"/>
      <w:bookmarkEnd w:id="10"/>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1" w:name="_Toc518788641"/>
      <w:bookmarkStart w:id="12" w:name="_Toc139260520"/>
      <w:r>
        <w:rPr>
          <w:rStyle w:val="CharSectno"/>
        </w:rPr>
        <w:t>6</w:t>
      </w:r>
      <w:r>
        <w:rPr>
          <w:snapToGrid w:val="0"/>
        </w:rPr>
        <w:t>.</w:t>
      </w:r>
      <w:r>
        <w:rPr>
          <w:snapToGrid w:val="0"/>
        </w:rPr>
        <w:tab/>
        <w:t>Chemical additives</w:t>
      </w:r>
      <w:bookmarkEnd w:id="11"/>
      <w:bookmarkEnd w:id="12"/>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3" w:name="_Toc518788642"/>
      <w:bookmarkStart w:id="14" w:name="_Toc139260521"/>
      <w:r>
        <w:rPr>
          <w:rStyle w:val="CharSectno"/>
        </w:rPr>
        <w:t>7</w:t>
      </w:r>
      <w:r>
        <w:rPr>
          <w:snapToGrid w:val="0"/>
        </w:rPr>
        <w:t>.</w:t>
      </w:r>
      <w:r>
        <w:rPr>
          <w:snapToGrid w:val="0"/>
        </w:rPr>
        <w:tab/>
        <w:t>Weed seeds</w:t>
      </w:r>
      <w:bookmarkEnd w:id="13"/>
      <w:bookmarkEnd w:id="14"/>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15" w:name="_Toc518788643"/>
      <w:bookmarkStart w:id="16" w:name="_Toc139260522"/>
      <w:r>
        <w:rPr>
          <w:rStyle w:val="CharSectno"/>
        </w:rPr>
        <w:t>8</w:t>
      </w:r>
      <w:r>
        <w:rPr>
          <w:snapToGrid w:val="0"/>
        </w:rPr>
        <w:t>.</w:t>
      </w:r>
      <w:r>
        <w:rPr>
          <w:snapToGrid w:val="0"/>
        </w:rPr>
        <w:tab/>
        <w:t>What constitutes a seed</w:t>
      </w:r>
      <w:bookmarkEnd w:id="15"/>
      <w:bookmarkEnd w:id="16"/>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17" w:name="_Toc518788644"/>
      <w:bookmarkStart w:id="18" w:name="_Toc139260523"/>
      <w:r>
        <w:rPr>
          <w:rStyle w:val="CharSectno"/>
        </w:rPr>
        <w:t>9</w:t>
      </w:r>
      <w:r>
        <w:rPr>
          <w:snapToGrid w:val="0"/>
        </w:rPr>
        <w:t>.</w:t>
      </w:r>
      <w:r>
        <w:rPr>
          <w:snapToGrid w:val="0"/>
        </w:rPr>
        <w:tab/>
        <w:t>Germination tests</w:t>
      </w:r>
      <w:bookmarkEnd w:id="17"/>
      <w:bookmarkEnd w:id="18"/>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19" w:name="_Toc518788645"/>
      <w:bookmarkStart w:id="20" w:name="_Toc139260524"/>
      <w:r>
        <w:rPr>
          <w:rStyle w:val="CharSectno"/>
        </w:rPr>
        <w:t>10</w:t>
      </w:r>
      <w:r>
        <w:rPr>
          <w:snapToGrid w:val="0"/>
        </w:rPr>
        <w:t>.</w:t>
      </w:r>
      <w:r>
        <w:rPr>
          <w:snapToGrid w:val="0"/>
        </w:rPr>
        <w:tab/>
        <w:t>Tolerances</w:t>
      </w:r>
      <w:bookmarkEnd w:id="19"/>
      <w:bookmarkEnd w:id="2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21" w:name="_Toc518788646"/>
      <w:bookmarkStart w:id="22" w:name="_Toc139260525"/>
      <w:r>
        <w:rPr>
          <w:rStyle w:val="CharSectno"/>
        </w:rPr>
        <w:t>11</w:t>
      </w:r>
      <w:r>
        <w:rPr>
          <w:snapToGrid w:val="0"/>
        </w:rPr>
        <w:t>.</w:t>
      </w:r>
      <w:r>
        <w:rPr>
          <w:snapToGrid w:val="0"/>
        </w:rPr>
        <w:tab/>
        <w:t>Select quality</w:t>
      </w:r>
      <w:bookmarkEnd w:id="21"/>
      <w:bookmarkEnd w:id="22"/>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23" w:name="_Toc518788647"/>
      <w:bookmarkStart w:id="24" w:name="_Toc139260526"/>
      <w:r>
        <w:rPr>
          <w:rStyle w:val="CharSectno"/>
        </w:rPr>
        <w:t>12</w:t>
      </w:r>
      <w:r>
        <w:rPr>
          <w:snapToGrid w:val="0"/>
        </w:rPr>
        <w:t>.</w:t>
      </w:r>
      <w:r>
        <w:rPr>
          <w:snapToGrid w:val="0"/>
        </w:rPr>
        <w:tab/>
        <w:t>Sampling and analysis</w:t>
      </w:r>
      <w:bookmarkEnd w:id="23"/>
      <w:bookmarkEnd w:id="24"/>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25" w:name="_Toc518788648"/>
      <w:bookmarkStart w:id="26" w:name="_Toc139260527"/>
      <w:r>
        <w:rPr>
          <w:rStyle w:val="CharSectno"/>
        </w:rPr>
        <w:t>13</w:t>
      </w:r>
      <w:r>
        <w:rPr>
          <w:snapToGrid w:val="0"/>
        </w:rPr>
        <w:t>.</w:t>
      </w:r>
      <w:r>
        <w:rPr>
          <w:snapToGrid w:val="0"/>
        </w:rPr>
        <w:tab/>
        <w:t>Fees</w:t>
      </w:r>
      <w:bookmarkEnd w:id="25"/>
      <w:bookmarkEnd w:id="26"/>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27" w:name="_Toc518788649"/>
      <w:bookmarkStart w:id="28" w:name="_Toc139260528"/>
      <w:r>
        <w:rPr>
          <w:rStyle w:val="CharSectno"/>
        </w:rPr>
        <w:t>14</w:t>
      </w:r>
      <w:r>
        <w:rPr>
          <w:snapToGrid w:val="0"/>
        </w:rPr>
        <w:t>.</w:t>
      </w:r>
      <w:r>
        <w:rPr>
          <w:snapToGrid w:val="0"/>
        </w:rPr>
        <w:tab/>
        <w:t>Seed certification schemes</w:t>
      </w:r>
      <w:bookmarkEnd w:id="27"/>
      <w:bookmarkEnd w:id="28"/>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29" w:name="_Toc518788650"/>
      <w:bookmarkStart w:id="30" w:name="_Toc139260529"/>
      <w:r>
        <w:rPr>
          <w:rStyle w:val="CharSectno"/>
        </w:rPr>
        <w:t>15</w:t>
      </w:r>
      <w:r>
        <w:rPr>
          <w:snapToGrid w:val="0"/>
        </w:rPr>
        <w:t>.</w:t>
      </w:r>
      <w:r>
        <w:rPr>
          <w:snapToGrid w:val="0"/>
        </w:rPr>
        <w:tab/>
        <w:t>Registration of seed processing works</w:t>
      </w:r>
      <w:bookmarkEnd w:id="29"/>
      <w:bookmarkEnd w:id="30"/>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$415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$285</w:t>
      </w:r>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 16 Jun 2006 p. 2118</w:t>
      </w:r>
      <w:r>
        <w:noBreakHyphen/>
        <w:t>19.]</w:t>
      </w:r>
    </w:p>
    <w:p>
      <w:pPr>
        <w:pStyle w:val="Heading5"/>
        <w:rPr>
          <w:snapToGrid w:val="0"/>
        </w:rPr>
      </w:pPr>
      <w:bookmarkStart w:id="31" w:name="_Toc518788651"/>
      <w:bookmarkStart w:id="32" w:name="_Toc139260530"/>
      <w:r>
        <w:rPr>
          <w:rStyle w:val="CharSectno"/>
        </w:rPr>
        <w:t>16</w:t>
      </w:r>
      <w:r>
        <w:rPr>
          <w:snapToGrid w:val="0"/>
        </w:rPr>
        <w:t>.</w:t>
      </w:r>
      <w:r>
        <w:rPr>
          <w:snapToGrid w:val="0"/>
        </w:rPr>
        <w:tab/>
        <w:t>Operation of seed processing works</w:t>
      </w:r>
      <w:bookmarkEnd w:id="31"/>
      <w:bookmarkEnd w:id="32"/>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33" w:name="_Toc518788652"/>
      <w:bookmarkStart w:id="34" w:name="_Toc139260531"/>
      <w:r>
        <w:rPr>
          <w:rStyle w:val="CharSectno"/>
        </w:rPr>
        <w:t>17</w:t>
      </w:r>
      <w:r>
        <w:rPr>
          <w:snapToGrid w:val="0"/>
        </w:rPr>
        <w:t>.</w:t>
      </w:r>
      <w:r>
        <w:rPr>
          <w:snapToGrid w:val="0"/>
        </w:rPr>
        <w:tab/>
        <w:t>Use of certain descriptions restricted</w:t>
      </w:r>
      <w:bookmarkEnd w:id="33"/>
      <w:bookmarkEnd w:id="34"/>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 w:name="_Toc112482264"/>
      <w:bookmarkStart w:id="36" w:name="_Toc112482300"/>
      <w:bookmarkStart w:id="37" w:name="_Toc112559487"/>
      <w:bookmarkStart w:id="38" w:name="_Toc112571896"/>
      <w:bookmarkStart w:id="39" w:name="_Toc113248701"/>
      <w:bookmarkStart w:id="40" w:name="_Toc113260331"/>
      <w:bookmarkStart w:id="41" w:name="_Toc116878065"/>
      <w:bookmarkStart w:id="42" w:name="_Toc138659152"/>
      <w:bookmarkStart w:id="43" w:name="_Toc139260532"/>
      <w:r>
        <w:rPr>
          <w:rStyle w:val="CharSchNo"/>
        </w:rPr>
        <w:t>First Schedule</w:t>
      </w:r>
      <w:bookmarkEnd w:id="35"/>
      <w:bookmarkEnd w:id="36"/>
      <w:bookmarkEnd w:id="37"/>
      <w:bookmarkEnd w:id="38"/>
      <w:bookmarkEnd w:id="39"/>
      <w:bookmarkEnd w:id="40"/>
      <w:bookmarkEnd w:id="41"/>
      <w:bookmarkEnd w:id="42"/>
      <w:bookmarkEnd w:id="43"/>
    </w:p>
    <w:p>
      <w:pPr>
        <w:pStyle w:val="yTable"/>
        <w:jc w:val="right"/>
        <w:rPr>
          <w:snapToGrid w:val="0"/>
        </w:rPr>
      </w:pPr>
      <w:r>
        <w:rPr>
          <w:snapToGrid w:val="0"/>
        </w:rPr>
        <w:t>[Regs. 5, 11]</w:t>
      </w:r>
    </w:p>
    <w:p>
      <w:pPr>
        <w:pStyle w:val="yHeading2"/>
        <w:spacing w:after="120"/>
        <w:outlineLvl w:val="9"/>
      </w:pPr>
      <w:bookmarkStart w:id="44" w:name="_Toc112571897"/>
      <w:bookmarkStart w:id="45" w:name="_Toc113248702"/>
      <w:bookmarkStart w:id="46" w:name="_Toc113260332"/>
      <w:bookmarkStart w:id="47" w:name="_Toc116878066"/>
      <w:bookmarkStart w:id="48" w:name="_Toc138659153"/>
      <w:bookmarkStart w:id="49" w:name="_Toc139260533"/>
      <w:r>
        <w:rPr>
          <w:rStyle w:val="CharSchText"/>
        </w:rPr>
        <w:t>Crop seeds</w:t>
      </w:r>
      <w:bookmarkEnd w:id="44"/>
      <w:bookmarkEnd w:id="45"/>
      <w:bookmarkEnd w:id="46"/>
      <w:bookmarkEnd w:id="47"/>
      <w:bookmarkEnd w:id="48"/>
      <w:bookmarkEnd w:id="49"/>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50" w:name="_Toc112482266"/>
      <w:bookmarkStart w:id="51" w:name="_Toc112482302"/>
      <w:bookmarkStart w:id="52" w:name="_Toc112559489"/>
      <w:bookmarkStart w:id="53" w:name="_Toc112571898"/>
      <w:bookmarkStart w:id="54" w:name="_Toc113248703"/>
      <w:bookmarkStart w:id="55" w:name="_Toc113260333"/>
      <w:bookmarkStart w:id="56" w:name="_Toc116878067"/>
      <w:bookmarkStart w:id="57" w:name="_Toc138659154"/>
      <w:bookmarkStart w:id="58" w:name="_Toc139260534"/>
      <w:r>
        <w:rPr>
          <w:rStyle w:val="CharSchNo"/>
        </w:rPr>
        <w:t>Second Schedule</w:t>
      </w:r>
      <w:bookmarkEnd w:id="50"/>
      <w:bookmarkEnd w:id="51"/>
      <w:bookmarkEnd w:id="52"/>
      <w:bookmarkEnd w:id="53"/>
      <w:bookmarkEnd w:id="54"/>
      <w:bookmarkEnd w:id="55"/>
      <w:bookmarkEnd w:id="56"/>
      <w:bookmarkEnd w:id="57"/>
      <w:bookmarkEnd w:id="58"/>
    </w:p>
    <w:p>
      <w:pPr>
        <w:pStyle w:val="yShoulderClause"/>
        <w:rPr>
          <w:snapToGrid w:val="0"/>
        </w:rPr>
      </w:pPr>
      <w:r>
        <w:rPr>
          <w:snapToGrid w:val="0"/>
        </w:rPr>
        <w:t>[Reg. 6]</w:t>
      </w:r>
    </w:p>
    <w:p>
      <w:pPr>
        <w:pStyle w:val="yHeading2"/>
        <w:outlineLvl w:val="9"/>
      </w:pPr>
      <w:bookmarkStart w:id="59" w:name="_Toc44378676"/>
      <w:bookmarkStart w:id="60" w:name="_Toc112482267"/>
      <w:bookmarkStart w:id="61" w:name="_Toc112482303"/>
      <w:bookmarkStart w:id="62" w:name="_Toc112559490"/>
      <w:bookmarkStart w:id="63" w:name="_Toc112571899"/>
      <w:bookmarkStart w:id="64" w:name="_Toc113248704"/>
      <w:bookmarkStart w:id="65" w:name="_Toc113260334"/>
      <w:bookmarkStart w:id="66" w:name="_Toc116878068"/>
      <w:bookmarkStart w:id="67" w:name="_Toc138659155"/>
      <w:bookmarkStart w:id="68" w:name="_Toc139260535"/>
      <w:r>
        <w:rPr>
          <w:rStyle w:val="CharSchText"/>
        </w:rPr>
        <w:t>Prescribed chemical additives</w:t>
      </w:r>
      <w:bookmarkEnd w:id="59"/>
      <w:bookmarkEnd w:id="60"/>
      <w:bookmarkEnd w:id="61"/>
      <w:bookmarkEnd w:id="62"/>
      <w:bookmarkEnd w:id="63"/>
      <w:bookmarkEnd w:id="64"/>
      <w:bookmarkEnd w:id="65"/>
      <w:bookmarkEnd w:id="66"/>
      <w:bookmarkEnd w:id="67"/>
      <w:bookmarkEnd w:id="68"/>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69" w:name="_Toc112482268"/>
      <w:bookmarkStart w:id="70" w:name="_Toc112482304"/>
      <w:bookmarkStart w:id="71" w:name="_Toc112559491"/>
      <w:bookmarkStart w:id="72" w:name="_Toc112571900"/>
      <w:bookmarkStart w:id="73" w:name="_Toc113248705"/>
      <w:bookmarkStart w:id="74" w:name="_Toc113260335"/>
      <w:bookmarkStart w:id="75" w:name="_Toc116878069"/>
      <w:bookmarkStart w:id="76" w:name="_Toc138659156"/>
      <w:bookmarkStart w:id="77" w:name="_Toc139260536"/>
      <w:r>
        <w:rPr>
          <w:rStyle w:val="CharSchNo"/>
        </w:rPr>
        <w:t>Third Schedule</w:t>
      </w:r>
      <w:bookmarkEnd w:id="69"/>
      <w:bookmarkEnd w:id="70"/>
      <w:bookmarkEnd w:id="71"/>
      <w:bookmarkEnd w:id="72"/>
      <w:bookmarkEnd w:id="73"/>
      <w:bookmarkEnd w:id="74"/>
      <w:bookmarkEnd w:id="75"/>
      <w:bookmarkEnd w:id="76"/>
      <w:bookmarkEnd w:id="77"/>
      <w:r>
        <w:rPr>
          <w:rStyle w:val="CharSDivNo"/>
        </w:rPr>
        <w:t xml:space="preserve"> </w:t>
      </w:r>
    </w:p>
    <w:p>
      <w:pPr>
        <w:pStyle w:val="yTable"/>
        <w:jc w:val="right"/>
        <w:rPr>
          <w:snapToGrid w:val="0"/>
        </w:rPr>
      </w:pPr>
      <w:r>
        <w:rPr>
          <w:snapToGrid w:val="0"/>
        </w:rPr>
        <w:t>[Reg. 7]</w:t>
      </w:r>
    </w:p>
    <w:p>
      <w:pPr>
        <w:pStyle w:val="yHeading2"/>
        <w:outlineLvl w:val="9"/>
      </w:pPr>
      <w:bookmarkStart w:id="78" w:name="_Toc112571901"/>
      <w:bookmarkStart w:id="79" w:name="_Toc113248706"/>
      <w:bookmarkStart w:id="80" w:name="_Toc113260336"/>
      <w:bookmarkStart w:id="81" w:name="_Toc116878070"/>
      <w:bookmarkStart w:id="82" w:name="_Toc138659157"/>
      <w:bookmarkStart w:id="83" w:name="_Toc139260537"/>
      <w:r>
        <w:rPr>
          <w:rStyle w:val="CharSchText"/>
        </w:rPr>
        <w:t>Weed seeds</w:t>
      </w:r>
      <w:bookmarkEnd w:id="78"/>
      <w:bookmarkEnd w:id="79"/>
      <w:bookmarkEnd w:id="80"/>
      <w:bookmarkEnd w:id="81"/>
      <w:bookmarkEnd w:id="82"/>
      <w:bookmarkEnd w:id="83"/>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84" w:name="_Toc112482270"/>
      <w:bookmarkStart w:id="85" w:name="_Toc112482306"/>
      <w:bookmarkStart w:id="86" w:name="_Toc112559493"/>
      <w:bookmarkStart w:id="87" w:name="_Toc112571902"/>
      <w:bookmarkStart w:id="88" w:name="_Toc113248707"/>
      <w:bookmarkStart w:id="89" w:name="_Toc113260337"/>
      <w:bookmarkStart w:id="90" w:name="_Toc116878071"/>
      <w:bookmarkStart w:id="91" w:name="_Toc138659158"/>
      <w:bookmarkStart w:id="92" w:name="_Toc139260538"/>
      <w:r>
        <w:rPr>
          <w:rStyle w:val="CharSchNo"/>
        </w:rPr>
        <w:t>Fourth Schedule</w:t>
      </w:r>
      <w:bookmarkEnd w:id="84"/>
      <w:bookmarkEnd w:id="85"/>
      <w:bookmarkEnd w:id="86"/>
      <w:bookmarkEnd w:id="87"/>
      <w:bookmarkEnd w:id="88"/>
      <w:bookmarkEnd w:id="89"/>
      <w:bookmarkEnd w:id="90"/>
      <w:bookmarkEnd w:id="91"/>
      <w:bookmarkEnd w:id="92"/>
    </w:p>
    <w:p>
      <w:pPr>
        <w:pStyle w:val="yShoulderClause"/>
      </w:pPr>
      <w:r>
        <w:t>[Reg. 9]</w:t>
      </w:r>
    </w:p>
    <w:p>
      <w:pPr>
        <w:pStyle w:val="yHeading2"/>
        <w:outlineLvl w:val="9"/>
      </w:pPr>
      <w:bookmarkStart w:id="93" w:name="_Toc112571903"/>
      <w:bookmarkStart w:id="94" w:name="_Toc113248708"/>
      <w:bookmarkStart w:id="95" w:name="_Toc113260338"/>
      <w:bookmarkStart w:id="96" w:name="_Toc116878072"/>
      <w:bookmarkStart w:id="97" w:name="_Toc138659159"/>
      <w:bookmarkStart w:id="98" w:name="_Toc139260539"/>
      <w:r>
        <w:rPr>
          <w:rStyle w:val="CharSchText"/>
        </w:rPr>
        <w:t>Germination tests</w:t>
      </w:r>
      <w:bookmarkEnd w:id="93"/>
      <w:bookmarkEnd w:id="94"/>
      <w:bookmarkEnd w:id="95"/>
      <w:bookmarkEnd w:id="96"/>
      <w:bookmarkEnd w:id="97"/>
      <w:bookmarkEnd w:id="98"/>
    </w:p>
    <w:p>
      <w:pPr>
        <w:pStyle w:val="yHeading3"/>
      </w:pPr>
      <w:bookmarkStart w:id="99" w:name="_Toc113248709"/>
      <w:bookmarkStart w:id="100" w:name="_Toc113260339"/>
      <w:bookmarkStart w:id="101" w:name="_Toc116878073"/>
      <w:bookmarkStart w:id="102" w:name="_Toc138659160"/>
      <w:bookmarkStart w:id="103" w:name="_Toc139260540"/>
      <w:r>
        <w:rPr>
          <w:rStyle w:val="CharSDivNo"/>
        </w:rPr>
        <w:t>Part 1</w:t>
      </w:r>
      <w:r>
        <w:t> — </w:t>
      </w:r>
      <w:r>
        <w:rPr>
          <w:rStyle w:val="CharSDivText"/>
        </w:rPr>
        <w:t>Test conditions</w:t>
      </w:r>
      <w:bookmarkEnd w:id="99"/>
      <w:bookmarkEnd w:id="100"/>
      <w:bookmarkEnd w:id="101"/>
      <w:bookmarkEnd w:id="102"/>
      <w:bookmarkEnd w:id="103"/>
    </w:p>
    <w:p>
      <w:pPr>
        <w:pStyle w:val="yHeading5"/>
        <w:outlineLvl w:val="9"/>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04" w:name="_Toc113248710"/>
      <w:bookmarkStart w:id="105" w:name="_Toc113260340"/>
      <w:bookmarkStart w:id="106" w:name="_Toc116878074"/>
      <w:bookmarkStart w:id="107" w:name="_Toc138659161"/>
      <w:bookmarkStart w:id="108" w:name="_Toc139260541"/>
      <w:r>
        <w:rPr>
          <w:rStyle w:val="CharSDivNo"/>
        </w:rPr>
        <w:t>Part 2</w:t>
      </w:r>
      <w:r>
        <w:t> — </w:t>
      </w:r>
      <w:r>
        <w:rPr>
          <w:rStyle w:val="CharSDivText"/>
        </w:rPr>
        <w:t>Growth characteristics of germinable seed</w:t>
      </w:r>
      <w:bookmarkEnd w:id="104"/>
      <w:bookmarkEnd w:id="105"/>
      <w:bookmarkEnd w:id="106"/>
      <w:bookmarkEnd w:id="107"/>
      <w:bookmarkEnd w:id="108"/>
    </w:p>
    <w:p>
      <w:pPr>
        <w:pStyle w:val="yHeading5"/>
        <w:outlineLvl w:val="9"/>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09" w:name="_Toc112482272"/>
      <w:bookmarkStart w:id="110" w:name="_Toc112482308"/>
      <w:bookmarkStart w:id="111" w:name="_Toc112559495"/>
      <w:bookmarkStart w:id="112" w:name="_Toc112571904"/>
      <w:bookmarkStart w:id="113" w:name="_Toc113248711"/>
      <w:bookmarkStart w:id="114" w:name="_Toc113260341"/>
      <w:bookmarkStart w:id="115" w:name="_Toc116878075"/>
      <w:bookmarkStart w:id="116" w:name="_Toc138659162"/>
      <w:bookmarkStart w:id="117" w:name="_Toc139260542"/>
      <w:r>
        <w:rPr>
          <w:rStyle w:val="CharSchNo"/>
        </w:rPr>
        <w:t>Fifth Schedule</w:t>
      </w:r>
      <w:bookmarkEnd w:id="109"/>
      <w:bookmarkEnd w:id="110"/>
      <w:bookmarkEnd w:id="111"/>
      <w:bookmarkEnd w:id="112"/>
      <w:bookmarkEnd w:id="113"/>
      <w:bookmarkEnd w:id="114"/>
      <w:bookmarkEnd w:id="115"/>
      <w:bookmarkEnd w:id="116"/>
      <w:bookmarkEnd w:id="117"/>
    </w:p>
    <w:p>
      <w:pPr>
        <w:pStyle w:val="yTable"/>
        <w:jc w:val="right"/>
        <w:rPr>
          <w:snapToGrid w:val="0"/>
        </w:rPr>
      </w:pPr>
      <w:r>
        <w:rPr>
          <w:snapToGrid w:val="0"/>
        </w:rPr>
        <w:t>[Reg. 10]</w:t>
      </w:r>
    </w:p>
    <w:p>
      <w:pPr>
        <w:pStyle w:val="yHeading2"/>
        <w:outlineLvl w:val="9"/>
      </w:pPr>
      <w:bookmarkStart w:id="118" w:name="_Toc44378682"/>
      <w:bookmarkStart w:id="119" w:name="_Toc112482273"/>
      <w:bookmarkStart w:id="120" w:name="_Toc112482309"/>
      <w:bookmarkStart w:id="121" w:name="_Toc112559496"/>
      <w:bookmarkStart w:id="122" w:name="_Toc112571905"/>
      <w:bookmarkStart w:id="123" w:name="_Toc113248712"/>
      <w:bookmarkStart w:id="124" w:name="_Toc113260342"/>
      <w:bookmarkStart w:id="125" w:name="_Toc116878076"/>
      <w:bookmarkStart w:id="126" w:name="_Toc138659163"/>
      <w:bookmarkStart w:id="127" w:name="_Toc139260543"/>
      <w:r>
        <w:rPr>
          <w:rStyle w:val="CharSchText"/>
        </w:rPr>
        <w:t>Tolerances</w:t>
      </w:r>
      <w:bookmarkEnd w:id="118"/>
      <w:bookmarkEnd w:id="119"/>
      <w:bookmarkEnd w:id="120"/>
      <w:bookmarkEnd w:id="121"/>
      <w:bookmarkEnd w:id="122"/>
      <w:bookmarkEnd w:id="123"/>
      <w:bookmarkEnd w:id="124"/>
      <w:bookmarkEnd w:id="125"/>
      <w:bookmarkEnd w:id="126"/>
      <w:bookmarkEnd w:id="127"/>
    </w:p>
    <w:p>
      <w:pPr>
        <w:pStyle w:val="yHeading3"/>
        <w:spacing w:after="120"/>
      </w:pPr>
      <w:bookmarkStart w:id="128" w:name="_Toc113248713"/>
      <w:bookmarkStart w:id="129" w:name="_Toc113260343"/>
      <w:bookmarkStart w:id="130" w:name="_Toc116878077"/>
      <w:bookmarkStart w:id="131" w:name="_Toc138659164"/>
      <w:bookmarkStart w:id="132" w:name="_Toc139260544"/>
      <w:r>
        <w:rPr>
          <w:rStyle w:val="CharSDivNo"/>
        </w:rPr>
        <w:t>Part 1</w:t>
      </w:r>
      <w:r>
        <w:t> — </w:t>
      </w:r>
      <w:r>
        <w:rPr>
          <w:rStyle w:val="CharSDivText"/>
        </w:rPr>
        <w:t>Proportion in which crop seed is contained</w:t>
      </w:r>
      <w:bookmarkEnd w:id="128"/>
      <w:bookmarkEnd w:id="129"/>
      <w:bookmarkEnd w:id="130"/>
      <w:bookmarkEnd w:id="131"/>
      <w:bookmarkEnd w:id="132"/>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33" w:name="_Toc113248714"/>
      <w:bookmarkStart w:id="134" w:name="_Toc113260344"/>
      <w:bookmarkStart w:id="135" w:name="_Toc116878078"/>
      <w:bookmarkStart w:id="136" w:name="_Toc138659165"/>
      <w:bookmarkStart w:id="137" w:name="_Toc139260545"/>
      <w:r>
        <w:rPr>
          <w:rStyle w:val="CharSDivNo"/>
        </w:rPr>
        <w:t>Part 2</w:t>
      </w:r>
      <w:r>
        <w:t> — </w:t>
      </w:r>
      <w:r>
        <w:rPr>
          <w:rStyle w:val="CharSDivText"/>
        </w:rPr>
        <w:t>Minimum proportion of crop seed that is germinable</w:t>
      </w:r>
      <w:bookmarkEnd w:id="133"/>
      <w:bookmarkEnd w:id="134"/>
      <w:bookmarkEnd w:id="135"/>
      <w:bookmarkEnd w:id="136"/>
      <w:bookmarkEnd w:id="137"/>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38" w:name="_Toc113248715"/>
      <w:bookmarkStart w:id="139" w:name="_Toc113260345"/>
      <w:bookmarkStart w:id="140" w:name="_Toc116878079"/>
      <w:bookmarkStart w:id="141" w:name="_Toc138659166"/>
      <w:bookmarkStart w:id="142" w:name="_Toc139260546"/>
      <w:r>
        <w:rPr>
          <w:rStyle w:val="CharSDivNo"/>
        </w:rPr>
        <w:t>Part 3</w:t>
      </w:r>
      <w:r>
        <w:t> — </w:t>
      </w:r>
      <w:r>
        <w:rPr>
          <w:rStyle w:val="CharSDivText"/>
        </w:rPr>
        <w:t>Maximum proportion in which weed seed is contained</w:t>
      </w:r>
      <w:bookmarkEnd w:id="138"/>
      <w:bookmarkEnd w:id="139"/>
      <w:bookmarkEnd w:id="140"/>
      <w:bookmarkEnd w:id="141"/>
      <w:bookmarkEnd w:id="142"/>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143" w:name="_Toc113248716"/>
      <w:bookmarkStart w:id="144" w:name="_Toc113260346"/>
      <w:bookmarkStart w:id="145" w:name="_Toc116878080"/>
      <w:bookmarkStart w:id="146" w:name="_Toc138659167"/>
      <w:bookmarkStart w:id="147" w:name="_Toc139260547"/>
      <w:r>
        <w:rPr>
          <w:rStyle w:val="CharSDivNo"/>
        </w:rPr>
        <w:t>Part 4</w:t>
      </w:r>
      <w:r>
        <w:t> — </w:t>
      </w:r>
      <w:r>
        <w:rPr>
          <w:rStyle w:val="CharSDivText"/>
        </w:rPr>
        <w:t>Maximum proportion in which seed not named under section 7(2)(d) of the Act is contained</w:t>
      </w:r>
      <w:bookmarkEnd w:id="143"/>
      <w:bookmarkEnd w:id="144"/>
      <w:bookmarkEnd w:id="145"/>
      <w:bookmarkEnd w:id="146"/>
      <w:bookmarkEnd w:id="147"/>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148" w:name="_Toc112482274"/>
      <w:bookmarkStart w:id="149" w:name="_Toc112482310"/>
      <w:bookmarkStart w:id="150" w:name="_Toc112559497"/>
      <w:bookmarkStart w:id="151" w:name="_Toc112571906"/>
      <w:bookmarkStart w:id="152" w:name="_Toc113248717"/>
      <w:bookmarkStart w:id="153" w:name="_Toc113260347"/>
      <w:bookmarkStart w:id="154" w:name="_Toc116878081"/>
      <w:bookmarkStart w:id="155" w:name="_Toc138659168"/>
      <w:bookmarkStart w:id="156" w:name="_Toc139260548"/>
      <w:r>
        <w:rPr>
          <w:rStyle w:val="CharSchNo"/>
        </w:rPr>
        <w:t>Sixth Schedule</w:t>
      </w:r>
      <w:bookmarkEnd w:id="148"/>
      <w:bookmarkEnd w:id="149"/>
      <w:bookmarkEnd w:id="150"/>
      <w:bookmarkEnd w:id="151"/>
      <w:bookmarkEnd w:id="152"/>
      <w:bookmarkEnd w:id="153"/>
      <w:bookmarkEnd w:id="154"/>
      <w:bookmarkEnd w:id="155"/>
      <w:bookmarkEnd w:id="156"/>
    </w:p>
    <w:p>
      <w:pPr>
        <w:pStyle w:val="yShoulderClause"/>
      </w:pPr>
      <w:r>
        <w:t>[Reg. 10]</w:t>
      </w:r>
    </w:p>
    <w:p>
      <w:pPr>
        <w:pStyle w:val="yHeading2"/>
        <w:outlineLvl w:val="9"/>
      </w:pPr>
      <w:bookmarkStart w:id="157" w:name="_Toc112571907"/>
      <w:bookmarkStart w:id="158" w:name="_Toc113248718"/>
      <w:bookmarkStart w:id="159" w:name="_Toc113260348"/>
      <w:bookmarkStart w:id="160" w:name="_Toc116878082"/>
      <w:bookmarkStart w:id="161" w:name="_Toc138659169"/>
      <w:bookmarkStart w:id="162" w:name="_Toc139260549"/>
      <w:r>
        <w:rPr>
          <w:rStyle w:val="CharSchText"/>
        </w:rPr>
        <w:t>Sampling and analysis</w:t>
      </w:r>
      <w:bookmarkEnd w:id="157"/>
      <w:bookmarkEnd w:id="158"/>
      <w:bookmarkEnd w:id="159"/>
      <w:bookmarkEnd w:id="160"/>
      <w:bookmarkEnd w:id="161"/>
      <w:bookmarkEnd w:id="162"/>
    </w:p>
    <w:p>
      <w:pPr>
        <w:pStyle w:val="yHeading3"/>
      </w:pPr>
      <w:bookmarkStart w:id="163" w:name="_Toc113248719"/>
      <w:bookmarkStart w:id="164" w:name="_Toc113260349"/>
      <w:bookmarkStart w:id="165" w:name="_Toc116878083"/>
      <w:bookmarkStart w:id="166" w:name="_Toc138659170"/>
      <w:bookmarkStart w:id="167" w:name="_Toc139260550"/>
      <w:r>
        <w:rPr>
          <w:rStyle w:val="CharSDivNo"/>
        </w:rPr>
        <w:t>Part 1</w:t>
      </w:r>
      <w:r>
        <w:t> — </w:t>
      </w:r>
      <w:r>
        <w:rPr>
          <w:rStyle w:val="CharSDivText"/>
        </w:rPr>
        <w:t>Sampling</w:t>
      </w:r>
      <w:bookmarkEnd w:id="163"/>
      <w:bookmarkEnd w:id="164"/>
      <w:bookmarkEnd w:id="165"/>
      <w:bookmarkEnd w:id="166"/>
      <w:bookmarkEnd w:id="167"/>
    </w:p>
    <w:p>
      <w:pPr>
        <w:pStyle w:val="yHeading5"/>
        <w:outlineLvl w:val="9"/>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168" w:name="_Toc113248720"/>
      <w:bookmarkStart w:id="169" w:name="_Toc113260350"/>
      <w:bookmarkStart w:id="170" w:name="_Toc116878084"/>
      <w:bookmarkStart w:id="171" w:name="_Toc138659171"/>
      <w:bookmarkStart w:id="172" w:name="_Toc139260551"/>
      <w:r>
        <w:rPr>
          <w:rStyle w:val="CharSDivNo"/>
        </w:rPr>
        <w:t>Part 2</w:t>
      </w:r>
      <w:r>
        <w:t> — </w:t>
      </w:r>
      <w:r>
        <w:rPr>
          <w:rStyle w:val="CharSDivText"/>
        </w:rPr>
        <w:t>Analysis</w:t>
      </w:r>
      <w:bookmarkEnd w:id="168"/>
      <w:bookmarkEnd w:id="169"/>
      <w:bookmarkEnd w:id="170"/>
      <w:bookmarkEnd w:id="171"/>
      <w:bookmarkEnd w:id="172"/>
    </w:p>
    <w:p>
      <w:pPr>
        <w:pStyle w:val="yHeading5"/>
        <w:outlineLvl w:val="9"/>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p>
    <w:p>
      <w:pPr>
        <w:pStyle w:val="yScheduleHeading"/>
      </w:pPr>
      <w:bookmarkStart w:id="173" w:name="_Toc138659174"/>
      <w:bookmarkStart w:id="174" w:name="_Toc139260552"/>
      <w:bookmarkStart w:id="175" w:name="_Toc112482277"/>
      <w:bookmarkStart w:id="176" w:name="_Toc112482313"/>
      <w:bookmarkStart w:id="177" w:name="_Toc112559500"/>
      <w:bookmarkStart w:id="178" w:name="_Toc112571910"/>
      <w:bookmarkStart w:id="179" w:name="_Toc113248723"/>
      <w:bookmarkStart w:id="180" w:name="_Toc113260353"/>
      <w:bookmarkStart w:id="181" w:name="_Toc116878087"/>
      <w:r>
        <w:rPr>
          <w:rStyle w:val="CharSchNo"/>
        </w:rPr>
        <w:t>Seventh Schedule</w:t>
      </w:r>
      <w:bookmarkEnd w:id="173"/>
      <w:bookmarkEnd w:id="174"/>
    </w:p>
    <w:p>
      <w:pPr>
        <w:pStyle w:val="yHeading2"/>
      </w:pPr>
      <w:bookmarkStart w:id="182" w:name="_Toc138659175"/>
      <w:bookmarkStart w:id="183" w:name="_Toc139260553"/>
      <w:r>
        <w:rPr>
          <w:rStyle w:val="CharSchText"/>
        </w:rPr>
        <w:t>Seed analysis and report fees</w:t>
      </w:r>
      <w:bookmarkEnd w:id="182"/>
      <w:bookmarkEnd w:id="183"/>
    </w:p>
    <w:p>
      <w:pPr>
        <w:pStyle w:val="yShoulderClause"/>
      </w:pPr>
      <w:r>
        <w:t>[r. 13]</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spacing w:before="0"/>
              <w:rPr>
                <w:i/>
              </w:rPr>
            </w:pPr>
          </w:p>
        </w:tc>
        <w:tc>
          <w:tcPr>
            <w:tcW w:w="1417" w:type="dxa"/>
          </w:tcPr>
          <w:p>
            <w:pPr>
              <w:pStyle w:val="yTable"/>
              <w:spacing w:before="0"/>
              <w:jc w:val="center"/>
              <w:rPr>
                <w:b/>
              </w:rPr>
            </w:pPr>
            <w:r>
              <w:rPr>
                <w:b/>
              </w:rPr>
              <w:t xml:space="preserve">   $</w:t>
            </w:r>
          </w:p>
        </w:tc>
      </w:tr>
      <w:tr>
        <w:tc>
          <w:tcPr>
            <w:tcW w:w="4536" w:type="dxa"/>
          </w:tcPr>
          <w:p>
            <w:pPr>
              <w:pStyle w:val="yTable"/>
              <w:tabs>
                <w:tab w:val="left" w:pos="567"/>
              </w:tabs>
              <w:spacing w:before="0"/>
            </w:pPr>
            <w:r>
              <w:t>Fees for the analysis of a seed sample provided under section 25 of the Act and for a report of the result of the analysis are — </w:t>
            </w:r>
          </w:p>
        </w:tc>
        <w:tc>
          <w:tcPr>
            <w:tcW w:w="1417" w:type="dxa"/>
          </w:tcPr>
          <w:p>
            <w:pPr>
              <w:pStyle w:val="yTable"/>
              <w:spacing w:before="0"/>
              <w:jc w:val="center"/>
            </w:pPr>
          </w:p>
        </w:tc>
      </w:tr>
      <w:tr>
        <w:tc>
          <w:tcPr>
            <w:tcW w:w="4536" w:type="dxa"/>
          </w:tcPr>
          <w:p>
            <w:pPr>
              <w:pStyle w:val="yTable"/>
              <w:tabs>
                <w:tab w:val="left" w:pos="567"/>
              </w:tabs>
              <w:spacing w:before="0"/>
              <w:ind w:left="567" w:hanging="567"/>
            </w:pPr>
            <w:r>
              <w:t>Pure seed content analysis, group 1 ..............</w:t>
            </w:r>
          </w:p>
        </w:tc>
        <w:tc>
          <w:tcPr>
            <w:tcW w:w="1417" w:type="dxa"/>
          </w:tcPr>
          <w:p>
            <w:pPr>
              <w:pStyle w:val="yTable"/>
              <w:spacing w:before="0"/>
              <w:jc w:val="right"/>
            </w:pPr>
            <w:r>
              <w:t>52.00</w:t>
            </w:r>
          </w:p>
        </w:tc>
      </w:tr>
      <w:tr>
        <w:tc>
          <w:tcPr>
            <w:tcW w:w="4536" w:type="dxa"/>
          </w:tcPr>
          <w:p>
            <w:pPr>
              <w:pStyle w:val="yTable"/>
              <w:tabs>
                <w:tab w:val="left" w:pos="567"/>
              </w:tabs>
              <w:spacing w:before="0"/>
              <w:ind w:left="567" w:hanging="567"/>
            </w:pPr>
            <w:r>
              <w:t>Pure seed content analysis, group 2 ..............</w:t>
            </w:r>
          </w:p>
        </w:tc>
        <w:tc>
          <w:tcPr>
            <w:tcW w:w="1417" w:type="dxa"/>
          </w:tcPr>
          <w:p>
            <w:pPr>
              <w:pStyle w:val="yTable"/>
              <w:spacing w:before="0"/>
              <w:jc w:val="right"/>
            </w:pPr>
            <w:r>
              <w:t>65.00</w:t>
            </w:r>
          </w:p>
        </w:tc>
      </w:tr>
      <w:tr>
        <w:tc>
          <w:tcPr>
            <w:tcW w:w="4536" w:type="dxa"/>
          </w:tcPr>
          <w:p>
            <w:pPr>
              <w:pStyle w:val="yTable"/>
              <w:tabs>
                <w:tab w:val="left" w:pos="567"/>
              </w:tabs>
              <w:spacing w:before="0"/>
              <w:ind w:left="567" w:hanging="567"/>
            </w:pPr>
            <w:r>
              <w:t>Pure seed content analysis, group 3 ..............</w:t>
            </w:r>
          </w:p>
        </w:tc>
        <w:tc>
          <w:tcPr>
            <w:tcW w:w="1417" w:type="dxa"/>
          </w:tcPr>
          <w:p>
            <w:pPr>
              <w:pStyle w:val="yTable"/>
              <w:spacing w:before="0"/>
              <w:jc w:val="right"/>
            </w:pPr>
            <w:r>
              <w:t>79.00</w:t>
            </w:r>
          </w:p>
        </w:tc>
      </w:tr>
      <w:tr>
        <w:tc>
          <w:tcPr>
            <w:tcW w:w="4536" w:type="dxa"/>
          </w:tcPr>
          <w:p>
            <w:pPr>
              <w:pStyle w:val="yTable"/>
              <w:tabs>
                <w:tab w:val="left" w:pos="567"/>
              </w:tabs>
              <w:spacing w:before="0"/>
              <w:ind w:left="567" w:hanging="567"/>
            </w:pPr>
            <w:r>
              <w:t>Pure seed content analysis, group 4 ..............</w:t>
            </w:r>
          </w:p>
        </w:tc>
        <w:tc>
          <w:tcPr>
            <w:tcW w:w="1417" w:type="dxa"/>
          </w:tcPr>
          <w:p>
            <w:pPr>
              <w:pStyle w:val="yTable"/>
              <w:spacing w:before="0"/>
              <w:jc w:val="right"/>
            </w:pPr>
            <w:r>
              <w:t>95.00</w:t>
            </w:r>
          </w:p>
        </w:tc>
      </w:tr>
    </w:tbl>
    <w:p>
      <w:pPr>
        <w:pStyle w:val="yTable"/>
        <w:ind w:left="709" w:firstLine="567"/>
        <w:rPr>
          <w:i/>
        </w:rPr>
      </w:pPr>
      <w:r>
        <w:rPr>
          <w:i/>
        </w:rPr>
        <w:t>The pure seed content analysis group is displayed in column 6</w:t>
      </w:r>
    </w:p>
    <w:p>
      <w:pPr>
        <w:pStyle w:val="yTable"/>
        <w:spacing w:before="0" w:after="80"/>
        <w:ind w:left="1276"/>
        <w:rPr>
          <w:i/>
        </w:rPr>
      </w:pPr>
      <w:r>
        <w:rPr>
          <w:i/>
        </w:rPr>
        <w:t>of the First Schedule.</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tabs>
                <w:tab w:val="left" w:pos="567"/>
              </w:tabs>
              <w:spacing w:before="0"/>
              <w:ind w:left="567" w:hanging="567"/>
            </w:pPr>
            <w:r>
              <w:t>Germination analysis, group 1 ......................</w:t>
            </w:r>
          </w:p>
        </w:tc>
        <w:tc>
          <w:tcPr>
            <w:tcW w:w="1417" w:type="dxa"/>
          </w:tcPr>
          <w:p>
            <w:pPr>
              <w:pStyle w:val="yTable"/>
              <w:spacing w:before="0"/>
              <w:jc w:val="right"/>
            </w:pPr>
            <w:r>
              <w:t>50.00</w:t>
            </w:r>
          </w:p>
        </w:tc>
      </w:tr>
      <w:tr>
        <w:tc>
          <w:tcPr>
            <w:tcW w:w="4536" w:type="dxa"/>
          </w:tcPr>
          <w:p>
            <w:pPr>
              <w:pStyle w:val="yTable"/>
              <w:tabs>
                <w:tab w:val="left" w:pos="567"/>
              </w:tabs>
              <w:spacing w:before="0"/>
              <w:ind w:left="567" w:hanging="567"/>
            </w:pPr>
            <w:r>
              <w:t>Germination analysis, group 2 ......................</w:t>
            </w:r>
          </w:p>
        </w:tc>
        <w:tc>
          <w:tcPr>
            <w:tcW w:w="1417" w:type="dxa"/>
          </w:tcPr>
          <w:p>
            <w:pPr>
              <w:pStyle w:val="yTable"/>
              <w:spacing w:before="0"/>
              <w:jc w:val="right"/>
            </w:pPr>
            <w:r>
              <w:t>56.00</w:t>
            </w:r>
          </w:p>
        </w:tc>
      </w:tr>
      <w:tr>
        <w:tc>
          <w:tcPr>
            <w:tcW w:w="4536" w:type="dxa"/>
          </w:tcPr>
          <w:p>
            <w:pPr>
              <w:pStyle w:val="yTable"/>
              <w:tabs>
                <w:tab w:val="left" w:pos="567"/>
              </w:tabs>
              <w:spacing w:before="0"/>
              <w:ind w:left="567" w:hanging="567"/>
            </w:pPr>
            <w:r>
              <w:t>Germination analysis, group 3 ......................</w:t>
            </w:r>
          </w:p>
        </w:tc>
        <w:tc>
          <w:tcPr>
            <w:tcW w:w="1417" w:type="dxa"/>
          </w:tcPr>
          <w:p>
            <w:pPr>
              <w:pStyle w:val="yTable"/>
              <w:spacing w:before="0"/>
              <w:jc w:val="right"/>
            </w:pPr>
            <w:r>
              <w:t>61.00</w:t>
            </w:r>
          </w:p>
        </w:tc>
      </w:tr>
    </w:tbl>
    <w:p>
      <w:pPr>
        <w:pStyle w:val="yTable"/>
        <w:ind w:left="1276"/>
        <w:rPr>
          <w:i/>
        </w:rPr>
      </w:pPr>
      <w:r>
        <w:rPr>
          <w:i/>
        </w:rPr>
        <w:t>The germination analysis group is displayed in column 7</w:t>
      </w:r>
    </w:p>
    <w:p>
      <w:pPr>
        <w:pStyle w:val="yTable"/>
        <w:spacing w:before="0" w:after="80"/>
        <w:ind w:left="1276"/>
        <w:rPr>
          <w:i/>
        </w:rPr>
      </w:pPr>
      <w:r>
        <w:rPr>
          <w:i/>
        </w:rPr>
        <w:t>of the First Schedule.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4536"/>
        <w:gridCol w:w="1417"/>
      </w:tblGrid>
      <w:tr>
        <w:tc>
          <w:tcPr>
            <w:tcW w:w="4536" w:type="dxa"/>
            <w:tcBorders>
              <w:top w:val="nil"/>
              <w:left w:val="nil"/>
              <w:bottom w:val="nil"/>
              <w:right w:val="nil"/>
            </w:tcBorders>
          </w:tcPr>
          <w:p>
            <w:pPr>
              <w:pStyle w:val="yTable"/>
              <w:tabs>
                <w:tab w:val="left" w:pos="567"/>
              </w:tabs>
              <w:spacing w:before="0"/>
              <w:ind w:left="567" w:hanging="567"/>
            </w:pPr>
            <w:r>
              <w:t>Pure seed content analysis of chaffy seed .....</w:t>
            </w:r>
          </w:p>
        </w:tc>
        <w:tc>
          <w:tcPr>
            <w:tcW w:w="1417" w:type="dxa"/>
            <w:tcBorders>
              <w:top w:val="nil"/>
              <w:left w:val="nil"/>
              <w:bottom w:val="nil"/>
              <w:right w:val="nil"/>
            </w:tcBorders>
          </w:tcPr>
          <w:p>
            <w:pPr>
              <w:pStyle w:val="yTable"/>
              <w:spacing w:before="0"/>
              <w:jc w:val="right"/>
            </w:pPr>
            <w:r>
              <w:t>95.00</w:t>
            </w:r>
          </w:p>
        </w:tc>
      </w:tr>
      <w:tr>
        <w:tc>
          <w:tcPr>
            <w:tcW w:w="4536" w:type="dxa"/>
            <w:tcBorders>
              <w:top w:val="nil"/>
              <w:left w:val="nil"/>
              <w:bottom w:val="nil"/>
              <w:right w:val="nil"/>
            </w:tcBorders>
          </w:tcPr>
          <w:p>
            <w:pPr>
              <w:pStyle w:val="yTable"/>
              <w:tabs>
                <w:tab w:val="left" w:pos="567"/>
              </w:tabs>
              <w:spacing w:before="0"/>
              <w:ind w:left="567" w:hanging="567"/>
            </w:pPr>
            <w:r>
              <w:t>Cultivar determination by grow</w:t>
            </w:r>
            <w:r>
              <w:noBreakHyphen/>
              <w:t>on test ........</w:t>
            </w:r>
          </w:p>
        </w:tc>
        <w:tc>
          <w:tcPr>
            <w:tcW w:w="1417" w:type="dxa"/>
            <w:tcBorders>
              <w:top w:val="nil"/>
              <w:left w:val="nil"/>
              <w:bottom w:val="nil"/>
              <w:right w:val="nil"/>
            </w:tcBorders>
          </w:tcPr>
          <w:p>
            <w:pPr>
              <w:pStyle w:val="yTable"/>
              <w:spacing w:before="0"/>
              <w:jc w:val="right"/>
            </w:pPr>
            <w:r>
              <w:t>140.00</w:t>
            </w:r>
          </w:p>
        </w:tc>
      </w:tr>
      <w:tr>
        <w:tc>
          <w:tcPr>
            <w:tcW w:w="4536" w:type="dxa"/>
            <w:tcBorders>
              <w:top w:val="nil"/>
              <w:left w:val="nil"/>
              <w:bottom w:val="nil"/>
              <w:right w:val="nil"/>
            </w:tcBorders>
          </w:tcPr>
          <w:p>
            <w:pPr>
              <w:pStyle w:val="yTable"/>
              <w:tabs>
                <w:tab w:val="left" w:pos="567"/>
              </w:tabs>
              <w:spacing w:before="0"/>
              <w:ind w:left="567" w:hanging="567"/>
            </w:pPr>
            <w:r>
              <w:t>Moisture content determination ....................</w:t>
            </w:r>
          </w:p>
        </w:tc>
        <w:tc>
          <w:tcPr>
            <w:tcW w:w="1417" w:type="dxa"/>
            <w:tcBorders>
              <w:top w:val="nil"/>
              <w:left w:val="nil"/>
              <w:bottom w:val="nil"/>
              <w:right w:val="nil"/>
            </w:tcBorders>
          </w:tcPr>
          <w:p>
            <w:pPr>
              <w:pStyle w:val="yTable"/>
              <w:spacing w:before="0"/>
              <w:jc w:val="right"/>
            </w:pPr>
            <w:r>
              <w:t>57.00</w:t>
            </w:r>
          </w:p>
        </w:tc>
      </w:tr>
      <w:tr>
        <w:tc>
          <w:tcPr>
            <w:tcW w:w="4536" w:type="dxa"/>
            <w:tcBorders>
              <w:top w:val="nil"/>
              <w:left w:val="nil"/>
              <w:bottom w:val="nil"/>
              <w:right w:val="nil"/>
            </w:tcBorders>
          </w:tcPr>
          <w:p>
            <w:pPr>
              <w:pStyle w:val="yTable"/>
              <w:tabs>
                <w:tab w:val="left" w:pos="567"/>
              </w:tabs>
              <w:spacing w:before="0"/>
              <w:ind w:left="567" w:hanging="567"/>
            </w:pPr>
            <w:r>
              <w:t>Pest or disease test ........................................</w:t>
            </w:r>
          </w:p>
        </w:tc>
        <w:tc>
          <w:tcPr>
            <w:tcW w:w="1417" w:type="dxa"/>
            <w:tcBorders>
              <w:top w:val="nil"/>
              <w:left w:val="nil"/>
              <w:bottom w:val="nil"/>
              <w:right w:val="nil"/>
            </w:tcBorders>
          </w:tcPr>
          <w:p>
            <w:pPr>
              <w:pStyle w:val="yTable"/>
              <w:spacing w:before="0"/>
              <w:jc w:val="right"/>
            </w:pPr>
            <w:r>
              <w:t>62.00</w:t>
            </w:r>
          </w:p>
        </w:tc>
      </w:tr>
      <w:tr>
        <w:tc>
          <w:tcPr>
            <w:tcW w:w="4536" w:type="dxa"/>
            <w:tcBorders>
              <w:top w:val="nil"/>
              <w:left w:val="nil"/>
              <w:bottom w:val="nil"/>
              <w:right w:val="nil"/>
            </w:tcBorders>
          </w:tcPr>
          <w:p>
            <w:pPr>
              <w:pStyle w:val="yTable"/>
              <w:tabs>
                <w:tab w:val="left" w:pos="567"/>
              </w:tabs>
              <w:spacing w:before="0"/>
              <w:ind w:left="567" w:hanging="567"/>
            </w:pPr>
            <w:r>
              <w:t>Weed seed presence test ...............................</w:t>
            </w:r>
          </w:p>
        </w:tc>
        <w:tc>
          <w:tcPr>
            <w:tcW w:w="1417" w:type="dxa"/>
            <w:tcBorders>
              <w:top w:val="nil"/>
              <w:left w:val="nil"/>
              <w:bottom w:val="nil"/>
              <w:right w:val="nil"/>
            </w:tcBorders>
          </w:tcPr>
          <w:p>
            <w:pPr>
              <w:pStyle w:val="yTable"/>
              <w:spacing w:before="0"/>
              <w:jc w:val="right"/>
            </w:pPr>
            <w:r>
              <w:t>57.00</w:t>
            </w:r>
          </w:p>
        </w:tc>
      </w:tr>
      <w:tr>
        <w:tc>
          <w:tcPr>
            <w:tcW w:w="4536" w:type="dxa"/>
            <w:tcBorders>
              <w:top w:val="nil"/>
              <w:left w:val="nil"/>
              <w:bottom w:val="nil"/>
              <w:right w:val="nil"/>
            </w:tcBorders>
          </w:tcPr>
          <w:p>
            <w:pPr>
              <w:pStyle w:val="yTable"/>
              <w:tabs>
                <w:tab w:val="left" w:pos="567"/>
              </w:tabs>
              <w:spacing w:before="0"/>
              <w:ind w:left="567" w:hanging="567"/>
            </w:pPr>
            <w:r>
              <w:t>Caryopsis presence test ................................</w:t>
            </w:r>
          </w:p>
        </w:tc>
        <w:tc>
          <w:tcPr>
            <w:tcW w:w="1417" w:type="dxa"/>
            <w:tcBorders>
              <w:top w:val="nil"/>
              <w:left w:val="nil"/>
              <w:bottom w:val="nil"/>
              <w:right w:val="nil"/>
            </w:tcBorders>
          </w:tcPr>
          <w:p>
            <w:pPr>
              <w:pStyle w:val="yTable"/>
              <w:spacing w:before="0"/>
              <w:jc w:val="right"/>
            </w:pPr>
            <w:r>
              <w:t>57.00</w:t>
            </w:r>
          </w:p>
        </w:tc>
      </w:tr>
      <w:tr>
        <w:tc>
          <w:tcPr>
            <w:tcW w:w="4536" w:type="dxa"/>
            <w:tcBorders>
              <w:top w:val="nil"/>
              <w:left w:val="nil"/>
              <w:bottom w:val="nil"/>
              <w:right w:val="nil"/>
            </w:tcBorders>
          </w:tcPr>
          <w:p>
            <w:pPr>
              <w:pStyle w:val="yTable"/>
              <w:tabs>
                <w:tab w:val="left" w:pos="567"/>
              </w:tabs>
              <w:spacing w:before="0"/>
              <w:ind w:left="567" w:hanging="567"/>
            </w:pPr>
            <w:r>
              <w:t>Pigmented seed content ................................</w:t>
            </w:r>
          </w:p>
        </w:tc>
        <w:tc>
          <w:tcPr>
            <w:tcW w:w="1417" w:type="dxa"/>
            <w:tcBorders>
              <w:top w:val="nil"/>
              <w:left w:val="nil"/>
              <w:bottom w:val="nil"/>
              <w:right w:val="nil"/>
            </w:tcBorders>
          </w:tcPr>
          <w:p>
            <w:pPr>
              <w:pStyle w:val="yTable"/>
              <w:spacing w:before="0"/>
              <w:jc w:val="right"/>
            </w:pPr>
            <w:r>
              <w:t>40.00</w:t>
            </w:r>
          </w:p>
        </w:tc>
      </w:tr>
      <w:tr>
        <w:tc>
          <w:tcPr>
            <w:tcW w:w="4536" w:type="dxa"/>
            <w:tcBorders>
              <w:top w:val="nil"/>
              <w:left w:val="nil"/>
              <w:bottom w:val="nil"/>
              <w:right w:val="nil"/>
            </w:tcBorders>
          </w:tcPr>
          <w:p>
            <w:pPr>
              <w:pStyle w:val="yTable"/>
              <w:tabs>
                <w:tab w:val="left" w:pos="567"/>
              </w:tabs>
              <w:spacing w:before="0"/>
              <w:ind w:left="567" w:hanging="567"/>
            </w:pPr>
            <w:r>
              <w:t>Number of seeds (per unit volume) ..............</w:t>
            </w:r>
          </w:p>
        </w:tc>
        <w:tc>
          <w:tcPr>
            <w:tcW w:w="1417" w:type="dxa"/>
            <w:tcBorders>
              <w:top w:val="nil"/>
              <w:left w:val="nil"/>
              <w:bottom w:val="nil"/>
              <w:right w:val="nil"/>
            </w:tcBorders>
          </w:tcPr>
          <w:p>
            <w:pPr>
              <w:pStyle w:val="yTable"/>
              <w:spacing w:before="0"/>
              <w:jc w:val="right"/>
            </w:pPr>
            <w:r>
              <w:t>52.00</w:t>
            </w:r>
          </w:p>
        </w:tc>
      </w:tr>
      <w:tr>
        <w:tc>
          <w:tcPr>
            <w:tcW w:w="4536" w:type="dxa"/>
            <w:tcBorders>
              <w:top w:val="nil"/>
              <w:left w:val="nil"/>
              <w:bottom w:val="nil"/>
              <w:right w:val="nil"/>
            </w:tcBorders>
          </w:tcPr>
          <w:p>
            <w:pPr>
              <w:pStyle w:val="yTable"/>
              <w:tabs>
                <w:tab w:val="left" w:pos="567"/>
              </w:tabs>
              <w:spacing w:before="0"/>
              <w:ind w:left="567" w:hanging="567"/>
            </w:pPr>
            <w:r>
              <w:t>Seed identification ........................................</w:t>
            </w:r>
          </w:p>
        </w:tc>
        <w:tc>
          <w:tcPr>
            <w:tcW w:w="1417" w:type="dxa"/>
            <w:tcBorders>
              <w:top w:val="nil"/>
              <w:left w:val="nil"/>
              <w:bottom w:val="nil"/>
              <w:right w:val="nil"/>
            </w:tcBorders>
          </w:tcPr>
          <w:p>
            <w:pPr>
              <w:pStyle w:val="yTable"/>
              <w:spacing w:before="0"/>
              <w:jc w:val="right"/>
            </w:pPr>
            <w:r>
              <w:t>25.00</w:t>
            </w:r>
          </w:p>
        </w:tc>
      </w:tr>
    </w:tbl>
    <w:p>
      <w:pPr>
        <w:pStyle w:val="yFootnotesection"/>
      </w:pPr>
      <w:r>
        <w:tab/>
        <w:t xml:space="preserve">[Seventh Schedule inserted in Gazette 16 Jun 2006 p. 2119.] </w:t>
      </w:r>
    </w:p>
    <w:p>
      <w:pPr>
        <w:pStyle w:val="yScheduleHeading"/>
      </w:pPr>
      <w:bookmarkStart w:id="184" w:name="_Toc138659176"/>
      <w:bookmarkStart w:id="185" w:name="_Toc139260554"/>
      <w:r>
        <w:rPr>
          <w:rStyle w:val="CharSchNo"/>
        </w:rPr>
        <w:t>Eighth Schedule</w:t>
      </w:r>
      <w:bookmarkEnd w:id="175"/>
      <w:bookmarkEnd w:id="176"/>
      <w:bookmarkEnd w:id="177"/>
      <w:bookmarkEnd w:id="178"/>
      <w:bookmarkEnd w:id="179"/>
      <w:bookmarkEnd w:id="180"/>
      <w:bookmarkEnd w:id="181"/>
      <w:bookmarkEnd w:id="184"/>
      <w:bookmarkEnd w:id="185"/>
      <w:r>
        <w:rPr>
          <w:rStyle w:val="CharSDivNo"/>
        </w:rPr>
        <w:t xml:space="preserve"> </w:t>
      </w:r>
    </w:p>
    <w:p>
      <w:pPr>
        <w:pStyle w:val="yTable"/>
        <w:jc w:val="right"/>
      </w:pPr>
      <w:r>
        <w:t>[Reg.</w:t>
      </w:r>
      <w:r>
        <w:rPr>
          <w:rStyle w:val="CharSDivText"/>
        </w:rPr>
        <w:t xml:space="preserve"> </w:t>
      </w:r>
      <w:r>
        <w:t>15]</w:t>
      </w:r>
    </w:p>
    <w:p>
      <w:pPr>
        <w:pStyle w:val="yHeading2"/>
        <w:outlineLvl w:val="9"/>
      </w:pPr>
      <w:bookmarkStart w:id="186" w:name="_Toc44378687"/>
      <w:bookmarkStart w:id="187" w:name="_Toc112482278"/>
      <w:bookmarkStart w:id="188" w:name="_Toc112482314"/>
      <w:bookmarkStart w:id="189" w:name="_Toc112559501"/>
      <w:bookmarkStart w:id="190" w:name="_Toc112571911"/>
      <w:bookmarkStart w:id="191" w:name="_Toc113248724"/>
      <w:bookmarkStart w:id="192" w:name="_Toc113260354"/>
      <w:bookmarkStart w:id="193" w:name="_Toc116878088"/>
      <w:bookmarkStart w:id="194" w:name="_Toc138659177"/>
      <w:bookmarkStart w:id="195" w:name="_Toc139260555"/>
      <w:r>
        <w:rPr>
          <w:rStyle w:val="CharSchText"/>
        </w:rPr>
        <w:t>Seed processing works</w:t>
      </w:r>
      <w:bookmarkEnd w:id="186"/>
      <w:bookmarkEnd w:id="187"/>
      <w:bookmarkEnd w:id="188"/>
      <w:bookmarkEnd w:id="189"/>
      <w:bookmarkEnd w:id="190"/>
      <w:bookmarkEnd w:id="191"/>
      <w:bookmarkEnd w:id="192"/>
      <w:bookmarkEnd w:id="193"/>
      <w:bookmarkEnd w:id="194"/>
      <w:bookmarkEnd w:id="195"/>
    </w:p>
    <w:p>
      <w:pPr>
        <w:pStyle w:val="yHeading5"/>
        <w:outlineLvl w:val="9"/>
        <w:rPr>
          <w:snapToGrid w:val="0"/>
        </w:rPr>
      </w:pPr>
      <w:bookmarkStart w:id="196" w:name="_Toc138659178"/>
      <w:bookmarkStart w:id="197" w:name="_Toc139260556"/>
      <w:r>
        <w:rPr>
          <w:snapToGrid w:val="0"/>
        </w:rPr>
        <w:t>1.</w:t>
      </w:r>
      <w:bookmarkEnd w:id="196"/>
      <w:bookmarkEnd w:id="197"/>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outlineLvl w:val="9"/>
        <w:rPr>
          <w:snapToGrid w:val="0"/>
        </w:rPr>
      </w:pPr>
      <w:bookmarkStart w:id="198" w:name="_Toc138659179"/>
      <w:bookmarkStart w:id="199" w:name="_Toc139260557"/>
      <w:r>
        <w:rPr>
          <w:snapToGrid w:val="0"/>
        </w:rPr>
        <w:t>2.</w:t>
      </w:r>
      <w:bookmarkEnd w:id="198"/>
      <w:bookmarkEnd w:id="199"/>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outlineLvl w:val="9"/>
        <w:rPr>
          <w:snapToGrid w:val="0"/>
        </w:rPr>
      </w:pPr>
      <w:bookmarkStart w:id="200" w:name="_Toc138659180"/>
      <w:bookmarkStart w:id="201" w:name="_Toc139260558"/>
      <w:r>
        <w:rPr>
          <w:snapToGrid w:val="0"/>
        </w:rPr>
        <w:t>3.</w:t>
      </w:r>
      <w:bookmarkEnd w:id="200"/>
      <w:bookmarkEnd w:id="201"/>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outlineLvl w:val="9"/>
        <w:rPr>
          <w:snapToGrid w:val="0"/>
        </w:rPr>
      </w:pPr>
      <w:bookmarkStart w:id="202" w:name="_Toc138659181"/>
      <w:bookmarkStart w:id="203" w:name="_Toc139260559"/>
      <w:r>
        <w:rPr>
          <w:snapToGrid w:val="0"/>
        </w:rPr>
        <w:t>4.</w:t>
      </w:r>
      <w:bookmarkEnd w:id="202"/>
      <w:bookmarkEnd w:id="203"/>
    </w:p>
    <w:p>
      <w:pPr>
        <w:pStyle w:val="ySubsection"/>
        <w:rPr>
          <w:snapToGrid w:val="0"/>
        </w:rPr>
      </w:pPr>
      <w:r>
        <w:rPr>
          <w:snapToGrid w:val="0"/>
        </w:rPr>
        <w:tab/>
      </w:r>
      <w:r>
        <w:rPr>
          <w:snapToGrid w:val="0"/>
        </w:rPr>
        <w:tab/>
        <w:t>The seed processing works shall be provided with adequate lighting.</w:t>
      </w:r>
    </w:p>
    <w:p>
      <w:pPr>
        <w:pStyle w:val="yHeading5"/>
        <w:outlineLvl w:val="9"/>
        <w:rPr>
          <w:snapToGrid w:val="0"/>
        </w:rPr>
      </w:pPr>
      <w:bookmarkStart w:id="204" w:name="_Toc138659182"/>
      <w:bookmarkStart w:id="205" w:name="_Toc139260560"/>
      <w:r>
        <w:rPr>
          <w:snapToGrid w:val="0"/>
        </w:rPr>
        <w:t>5.</w:t>
      </w:r>
      <w:bookmarkEnd w:id="204"/>
      <w:bookmarkEnd w:id="205"/>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outlineLvl w:val="9"/>
        <w:rPr>
          <w:snapToGrid w:val="0"/>
        </w:rPr>
      </w:pPr>
      <w:bookmarkStart w:id="206" w:name="_Toc138659183"/>
      <w:bookmarkStart w:id="207" w:name="_Toc139260561"/>
      <w:r>
        <w:rPr>
          <w:snapToGrid w:val="0"/>
        </w:rPr>
        <w:t>6.</w:t>
      </w:r>
      <w:bookmarkEnd w:id="206"/>
      <w:bookmarkEnd w:id="207"/>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outlineLvl w:val="9"/>
        <w:rPr>
          <w:snapToGrid w:val="0"/>
        </w:rPr>
      </w:pPr>
      <w:bookmarkStart w:id="208" w:name="_Toc138659184"/>
      <w:bookmarkStart w:id="209" w:name="_Toc139260562"/>
      <w:r>
        <w:rPr>
          <w:snapToGrid w:val="0"/>
        </w:rPr>
        <w:t>7.</w:t>
      </w:r>
      <w:bookmarkEnd w:id="208"/>
      <w:bookmarkEnd w:id="209"/>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210" w:name="_Toc112482279"/>
      <w:bookmarkStart w:id="211" w:name="_Toc112482315"/>
      <w:bookmarkStart w:id="212" w:name="_Toc112559502"/>
      <w:bookmarkStart w:id="213" w:name="_Toc112571912"/>
      <w:bookmarkStart w:id="214" w:name="_Toc113248725"/>
      <w:bookmarkStart w:id="215" w:name="_Toc113260355"/>
      <w:bookmarkStart w:id="216" w:name="_Toc116878089"/>
      <w:bookmarkStart w:id="217" w:name="_Toc138659185"/>
      <w:bookmarkStart w:id="218" w:name="_Toc139260563"/>
      <w:r>
        <w:rPr>
          <w:rStyle w:val="CharSchNo"/>
        </w:rPr>
        <w:t>Ninth Schedule</w:t>
      </w:r>
      <w:bookmarkEnd w:id="210"/>
      <w:bookmarkEnd w:id="211"/>
      <w:bookmarkEnd w:id="212"/>
      <w:bookmarkEnd w:id="213"/>
      <w:bookmarkEnd w:id="214"/>
      <w:bookmarkEnd w:id="215"/>
      <w:bookmarkEnd w:id="216"/>
      <w:bookmarkEnd w:id="217"/>
      <w:bookmarkEnd w:id="218"/>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outlineLvl w:val="9"/>
      </w:pPr>
      <w:bookmarkStart w:id="219" w:name="_Toc44378689"/>
      <w:bookmarkStart w:id="220" w:name="_Toc112482280"/>
      <w:bookmarkStart w:id="221" w:name="_Toc112482316"/>
      <w:bookmarkStart w:id="222" w:name="_Toc112559503"/>
      <w:bookmarkStart w:id="223" w:name="_Toc112571913"/>
      <w:bookmarkStart w:id="224" w:name="_Toc113248726"/>
      <w:bookmarkStart w:id="225" w:name="_Toc113260356"/>
      <w:bookmarkStart w:id="226" w:name="_Toc116878090"/>
      <w:bookmarkStart w:id="227" w:name="_Toc138659186"/>
      <w:bookmarkStart w:id="228" w:name="_Toc139260564"/>
      <w:r>
        <w:rPr>
          <w:rStyle w:val="CharSchText"/>
        </w:rPr>
        <w:t>Operation of registered seed processing works</w:t>
      </w:r>
      <w:bookmarkEnd w:id="219"/>
      <w:bookmarkEnd w:id="220"/>
      <w:bookmarkEnd w:id="221"/>
      <w:bookmarkEnd w:id="222"/>
      <w:bookmarkEnd w:id="223"/>
      <w:bookmarkEnd w:id="224"/>
      <w:bookmarkEnd w:id="225"/>
      <w:bookmarkEnd w:id="226"/>
      <w:bookmarkEnd w:id="227"/>
      <w:bookmarkEnd w:id="228"/>
    </w:p>
    <w:p>
      <w:pPr>
        <w:pStyle w:val="yHeading5"/>
        <w:outlineLvl w:val="9"/>
        <w:rPr>
          <w:snapToGrid w:val="0"/>
        </w:rPr>
      </w:pPr>
      <w:bookmarkStart w:id="229" w:name="_Toc138659187"/>
      <w:bookmarkStart w:id="230" w:name="_Toc139260565"/>
      <w:r>
        <w:rPr>
          <w:snapToGrid w:val="0"/>
        </w:rPr>
        <w:t>1.</w:t>
      </w:r>
      <w:bookmarkEnd w:id="229"/>
      <w:bookmarkEnd w:id="230"/>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outlineLvl w:val="9"/>
        <w:rPr>
          <w:snapToGrid w:val="0"/>
        </w:rPr>
      </w:pPr>
      <w:bookmarkStart w:id="231" w:name="_Toc138659188"/>
      <w:bookmarkStart w:id="232" w:name="_Toc139260566"/>
      <w:r>
        <w:rPr>
          <w:snapToGrid w:val="0"/>
        </w:rPr>
        <w:t>2.</w:t>
      </w:r>
      <w:bookmarkEnd w:id="231"/>
      <w:bookmarkEnd w:id="232"/>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outlineLvl w:val="9"/>
        <w:rPr>
          <w:snapToGrid w:val="0"/>
        </w:rPr>
      </w:pPr>
      <w:bookmarkStart w:id="233" w:name="_Toc138659189"/>
      <w:bookmarkStart w:id="234" w:name="_Toc139260567"/>
      <w:r>
        <w:rPr>
          <w:snapToGrid w:val="0"/>
        </w:rPr>
        <w:t>3.</w:t>
      </w:r>
      <w:bookmarkEnd w:id="233"/>
      <w:bookmarkEnd w:id="234"/>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outlineLvl w:val="9"/>
        <w:rPr>
          <w:snapToGrid w:val="0"/>
        </w:rPr>
      </w:pPr>
      <w:bookmarkStart w:id="235" w:name="_Toc138659190"/>
      <w:bookmarkStart w:id="236" w:name="_Toc139260568"/>
      <w:r>
        <w:rPr>
          <w:snapToGrid w:val="0"/>
        </w:rPr>
        <w:t>4.</w:t>
      </w:r>
      <w:bookmarkEnd w:id="235"/>
      <w:bookmarkEnd w:id="236"/>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outlineLvl w:val="9"/>
        <w:rPr>
          <w:snapToGrid w:val="0"/>
        </w:rPr>
      </w:pPr>
      <w:bookmarkStart w:id="237" w:name="_Toc138659191"/>
      <w:bookmarkStart w:id="238" w:name="_Toc139260569"/>
      <w:r>
        <w:rPr>
          <w:snapToGrid w:val="0"/>
        </w:rPr>
        <w:t>5.</w:t>
      </w:r>
      <w:bookmarkEnd w:id="237"/>
      <w:bookmarkEnd w:id="238"/>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outlineLvl w:val="9"/>
        <w:rPr>
          <w:snapToGrid w:val="0"/>
        </w:rPr>
      </w:pPr>
      <w:bookmarkStart w:id="239" w:name="_Toc138659192"/>
      <w:bookmarkStart w:id="240" w:name="_Toc139260570"/>
      <w:r>
        <w:rPr>
          <w:snapToGrid w:val="0"/>
        </w:rPr>
        <w:t>6.</w:t>
      </w:r>
      <w:bookmarkEnd w:id="239"/>
      <w:bookmarkEnd w:id="240"/>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outlineLvl w:val="9"/>
        <w:rPr>
          <w:snapToGrid w:val="0"/>
        </w:rPr>
      </w:pPr>
      <w:bookmarkStart w:id="241" w:name="_Toc138659193"/>
      <w:bookmarkStart w:id="242" w:name="_Toc139260571"/>
      <w:r>
        <w:rPr>
          <w:snapToGrid w:val="0"/>
        </w:rPr>
        <w:t>7.</w:t>
      </w:r>
      <w:bookmarkEnd w:id="241"/>
      <w:bookmarkEnd w:id="242"/>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outlineLvl w:val="9"/>
        <w:rPr>
          <w:snapToGrid w:val="0"/>
        </w:rPr>
      </w:pPr>
      <w:bookmarkStart w:id="243" w:name="_Toc138659194"/>
      <w:bookmarkStart w:id="244" w:name="_Toc139260572"/>
      <w:r>
        <w:rPr>
          <w:snapToGrid w:val="0"/>
        </w:rPr>
        <w:t>8.</w:t>
      </w:r>
      <w:bookmarkEnd w:id="243"/>
      <w:bookmarkEnd w:id="244"/>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outlineLvl w:val="9"/>
        <w:rPr>
          <w:snapToGrid w:val="0"/>
        </w:rPr>
      </w:pPr>
      <w:bookmarkStart w:id="245" w:name="_Toc138659195"/>
      <w:bookmarkStart w:id="246" w:name="_Toc139260573"/>
      <w:r>
        <w:rPr>
          <w:snapToGrid w:val="0"/>
        </w:rPr>
        <w:t>9.</w:t>
      </w:r>
      <w:bookmarkEnd w:id="245"/>
      <w:bookmarkEnd w:id="246"/>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outlineLvl w:val="9"/>
        <w:rPr>
          <w:snapToGrid w:val="0"/>
        </w:rPr>
      </w:pPr>
      <w:bookmarkStart w:id="247" w:name="_Toc138659196"/>
      <w:bookmarkStart w:id="248" w:name="_Toc139260574"/>
      <w:r>
        <w:rPr>
          <w:snapToGrid w:val="0"/>
        </w:rPr>
        <w:t>10.</w:t>
      </w:r>
      <w:bookmarkEnd w:id="247"/>
      <w:bookmarkEnd w:id="248"/>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outlineLvl w:val="9"/>
        <w:rPr>
          <w:snapToGrid w:val="0"/>
        </w:rPr>
      </w:pPr>
      <w:bookmarkStart w:id="249" w:name="_Toc138659197"/>
      <w:bookmarkStart w:id="250" w:name="_Toc139260575"/>
      <w:r>
        <w:rPr>
          <w:snapToGrid w:val="0"/>
        </w:rPr>
        <w:t>11.</w:t>
      </w:r>
      <w:bookmarkEnd w:id="249"/>
      <w:bookmarkEnd w:id="250"/>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outlineLvl w:val="9"/>
        <w:rPr>
          <w:snapToGrid w:val="0"/>
        </w:rPr>
      </w:pPr>
      <w:bookmarkStart w:id="251" w:name="_Toc138659198"/>
      <w:bookmarkStart w:id="252" w:name="_Toc139260576"/>
      <w:r>
        <w:rPr>
          <w:snapToGrid w:val="0"/>
        </w:rPr>
        <w:t>12.</w:t>
      </w:r>
      <w:bookmarkEnd w:id="251"/>
      <w:bookmarkEnd w:id="252"/>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outlineLvl w:val="9"/>
        <w:rPr>
          <w:snapToGrid w:val="0"/>
        </w:rPr>
      </w:pPr>
      <w:bookmarkStart w:id="253" w:name="_Toc138659199"/>
      <w:bookmarkStart w:id="254" w:name="_Toc139260577"/>
      <w:r>
        <w:rPr>
          <w:snapToGrid w:val="0"/>
        </w:rPr>
        <w:t>13.</w:t>
      </w:r>
      <w:bookmarkEnd w:id="253"/>
      <w:bookmarkEnd w:id="254"/>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outlineLvl w:val="9"/>
        <w:rPr>
          <w:snapToGrid w:val="0"/>
        </w:rPr>
      </w:pPr>
      <w:bookmarkStart w:id="255" w:name="_Toc138659200"/>
      <w:bookmarkStart w:id="256" w:name="_Toc139260578"/>
      <w:r>
        <w:rPr>
          <w:snapToGrid w:val="0"/>
        </w:rPr>
        <w:t>14.</w:t>
      </w:r>
      <w:bookmarkEnd w:id="255"/>
      <w:bookmarkEnd w:id="256"/>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outlineLvl w:val="9"/>
        <w:rPr>
          <w:snapToGrid w:val="0"/>
        </w:rPr>
      </w:pPr>
      <w:bookmarkStart w:id="257" w:name="_Toc138659201"/>
      <w:bookmarkStart w:id="258" w:name="_Toc139260579"/>
      <w:r>
        <w:rPr>
          <w:snapToGrid w:val="0"/>
        </w:rPr>
        <w:t>15.</w:t>
      </w:r>
      <w:bookmarkEnd w:id="257"/>
      <w:bookmarkEnd w:id="258"/>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9" w:name="UpToHere"/>
      <w:bookmarkStart w:id="260" w:name="_Toc76546204"/>
      <w:bookmarkStart w:id="261" w:name="_Toc105232390"/>
      <w:bookmarkStart w:id="262" w:name="_Toc105468458"/>
      <w:bookmarkStart w:id="263" w:name="_Toc106514914"/>
      <w:bookmarkStart w:id="264" w:name="_Toc106526192"/>
      <w:bookmarkStart w:id="265" w:name="_Toc107810462"/>
      <w:bookmarkStart w:id="266" w:name="_Toc112482281"/>
      <w:bookmarkStart w:id="267" w:name="_Toc112482317"/>
      <w:bookmarkStart w:id="268" w:name="_Toc112559504"/>
      <w:bookmarkStart w:id="269" w:name="_Toc112571914"/>
      <w:bookmarkStart w:id="270" w:name="_Toc113248727"/>
      <w:bookmarkStart w:id="271" w:name="_Toc113260357"/>
      <w:bookmarkStart w:id="272" w:name="_Toc116878091"/>
      <w:bookmarkStart w:id="273" w:name="_Toc138659202"/>
      <w:bookmarkStart w:id="274" w:name="_Toc139260580"/>
      <w:bookmarkEnd w:id="259"/>
      <w:r>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 w:name="_Toc139260581"/>
      <w:r>
        <w:rPr>
          <w:snapToGrid w:val="0"/>
        </w:rPr>
        <w:t>Compilation table</w:t>
      </w:r>
      <w:bookmarkEnd w:id="2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Seeds Amendment Regulations 2006</w:t>
            </w:r>
          </w:p>
        </w:tc>
        <w:tc>
          <w:tcPr>
            <w:tcW w:w="1276" w:type="dxa"/>
            <w:tcBorders>
              <w:bottom w:val="single" w:sz="4" w:space="0" w:color="auto"/>
            </w:tcBorders>
          </w:tcPr>
          <w:p>
            <w:pPr>
              <w:pStyle w:val="nTable"/>
              <w:spacing w:after="40"/>
              <w:rPr>
                <w:sz w:val="19"/>
              </w:rPr>
            </w:pPr>
            <w:r>
              <w:rPr>
                <w:sz w:val="19"/>
              </w:rPr>
              <w:t>16 Jun 2006 p. 2118</w:t>
            </w:r>
            <w:r>
              <w:rPr>
                <w:sz w:val="19"/>
              </w:rPr>
              <w:noBreakHyphen/>
              <w:t>19</w:t>
            </w:r>
          </w:p>
        </w:tc>
        <w:tc>
          <w:tcPr>
            <w:tcW w:w="2693" w:type="dxa"/>
            <w:tcBorders>
              <w:bottom w:val="single" w:sz="4" w:space="0" w:color="auto"/>
            </w:tcBorders>
          </w:tcPr>
          <w:p>
            <w:pPr>
              <w:pStyle w:val="nTable"/>
              <w:spacing w:after="40"/>
              <w:rPr>
                <w:sz w:val="19"/>
              </w:rPr>
            </w:pPr>
            <w:r>
              <w:rPr>
                <w:sz w:val="19"/>
              </w:rPr>
              <w:t>1 Jul 2006 (see r. 2)</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Seeds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155"/>
    <w:docVar w:name="WAFER_20151210113155" w:val="RemoveTrackChanges"/>
    <w:docVar w:name="WAFER_20151210113155_GUID" w:val="25764ba6-e2f9-4718-85bf-4850cd5c6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10045</Words>
  <Characters>50932</Characters>
  <Application>Microsoft Office Word</Application>
  <DocSecurity>0</DocSecurity>
  <Lines>4630</Lines>
  <Paragraphs>4355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1982 - 02-b0-03</dc:title>
  <dc:subject/>
  <dc:creator/>
  <cp:keywords/>
  <dc:description/>
  <cp:lastModifiedBy>svcMRProcess</cp:lastModifiedBy>
  <cp:revision>4</cp:revision>
  <cp:lastPrinted>2005-09-14T04:14:00Z</cp:lastPrinted>
  <dcterms:created xsi:type="dcterms:W3CDTF">2018-09-15T22:34:00Z</dcterms:created>
  <dcterms:modified xsi:type="dcterms:W3CDTF">2018-09-15T22:34:00Z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02-b0-03</vt:lpwstr>
  </property>
</Properties>
</file>