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_Toc54363609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 used: designated period</w:t>
      </w:r>
      <w:r>
        <w:tab/>
      </w:r>
      <w:r>
        <w:fldChar w:fldCharType="begin"/>
      </w:r>
      <w:r>
        <w:instrText xml:space="preserve"> PAGEREF _Toc54363610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_Toc54363611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_Toc54363612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_Toc54363613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r>
        <w:tab/>
      </w:r>
      <w:r>
        <w:fldChar w:fldCharType="begin"/>
      </w:r>
      <w:r>
        <w:instrText xml:space="preserve"> PAGEREF _Toc54363614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7AA.</w:t>
      </w:r>
      <w:r>
        <w:tab/>
        <w:t>Refund of fees in response to COVID</w:t>
      </w:r>
      <w:r>
        <w:noBreakHyphen/>
        <w:t>19 pandemic</w:t>
      </w:r>
      <w:r>
        <w:tab/>
      </w:r>
      <w:r>
        <w:fldChar w:fldCharType="begin"/>
      </w:r>
      <w:r>
        <w:instrText xml:space="preserve"> PAGEREF _Toc54363615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_Toc54363616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_Toc54363617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Classes of business and categories of licence prescribed (Act s. 5A)</w:t>
      </w:r>
      <w:r>
        <w:tab/>
      </w:r>
      <w:r>
        <w:fldChar w:fldCharType="begin"/>
      </w:r>
      <w:r>
        <w:instrText xml:space="preserve"> PAGEREF _Toc54363618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_Toc54363619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Third Schedule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Fourth 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Classes and descriptions of business and categories of dealer’s licence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_Toc54363624 \h </w:instrText>
      </w:r>
      <w:r>
        <w:fldChar w:fldCharType="separate"/>
      </w:r>
      <w:r>
        <w:t>13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543636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4" w:name="_Toc54363610"/>
      <w:r>
        <w:rPr>
          <w:rStyle w:val="CharSectno"/>
        </w:rPr>
        <w:t>2</w:t>
      </w:r>
      <w:r>
        <w:t>.</w:t>
      </w:r>
      <w:r>
        <w:tab/>
        <w:t>Term used: designated period</w:t>
      </w:r>
      <w:bookmarkEnd w:id="4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designated period</w:t>
      </w:r>
      <w:r>
        <w:t xml:space="preserve"> means the period — </w:t>
      </w:r>
    </w:p>
    <w:p>
      <w:pPr>
        <w:pStyle w:val="Defpara"/>
      </w:pPr>
      <w:r>
        <w:tab/>
        <w:t>(a)</w:t>
      </w:r>
      <w:r>
        <w:tab/>
        <w:t xml:space="preserve">beginning on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44 comes into operation; and</w:t>
      </w:r>
    </w:p>
    <w:p>
      <w:pPr>
        <w:pStyle w:val="Defpara"/>
      </w:pPr>
      <w:r>
        <w:tab/>
        <w:t>(b)</w:t>
      </w:r>
      <w:r>
        <w:tab/>
        <w:t>ending on 31 March 2021.</w:t>
      </w:r>
    </w:p>
    <w:p>
      <w:pPr>
        <w:pStyle w:val="Footnotesection"/>
      </w:pPr>
      <w:r>
        <w:tab/>
        <w:t>[Regulation 2 inserted: SL 2020/196 r. 42.]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5" w:name="_Toc5436361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5436361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7" w:name="_Toc5436361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8" w:name="_Toc5436361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bookmarkEnd w:id="8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the Third Schedule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Gazette 29 Dec 1995 p. 6343.] </w:t>
      </w:r>
    </w:p>
    <w:p>
      <w:pPr>
        <w:pStyle w:val="Heading5"/>
      </w:pPr>
      <w:bookmarkStart w:id="9" w:name="_Toc54363615"/>
      <w:r>
        <w:rPr>
          <w:rStyle w:val="CharSectno"/>
        </w:rPr>
        <w:t>7AA</w:t>
      </w:r>
      <w:r>
        <w:t>.</w:t>
      </w:r>
      <w:r>
        <w:tab/>
        <w:t>Refund of fees in response to COVID</w:t>
      </w:r>
      <w:r>
        <w:noBreakHyphen/>
        <w:t>19 pandemic</w:t>
      </w:r>
      <w:bookmarkEnd w:id="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44 comes into operation;</w:t>
      </w:r>
    </w:p>
    <w:p>
      <w:pPr>
        <w:pStyle w:val="Defstart"/>
      </w:pPr>
      <w:r>
        <w:tab/>
      </w:r>
      <w:r>
        <w:rPr>
          <w:rStyle w:val="CharDefText"/>
        </w:rPr>
        <w:t>designated fee</w:t>
      </w:r>
      <w:r>
        <w:t xml:space="preserve"> means a fee set out in the Third Schedule as in force on 1 April 2020;</w:t>
      </w:r>
    </w:p>
    <w:p>
      <w:pPr>
        <w:pStyle w:val="Defstart"/>
      </w:pPr>
      <w:r>
        <w:tab/>
      </w:r>
      <w:r>
        <w:rPr>
          <w:rStyle w:val="CharDefText"/>
        </w:rPr>
        <w:t>reduced fee</w:t>
      </w:r>
      <w:r>
        <w:t xml:space="preserve"> means a fee set out in Column 2 of the Third Schedule.</w:t>
      </w:r>
    </w:p>
    <w:p>
      <w:pPr>
        <w:pStyle w:val="Subsection"/>
      </w:pPr>
      <w:r>
        <w:tab/>
        <w:t>(2)</w:t>
      </w:r>
      <w:r>
        <w:tab/>
        <w:t xml:space="preserve">This regulation applies if — </w:t>
      </w:r>
    </w:p>
    <w:p>
      <w:pPr>
        <w:pStyle w:val="Indenta"/>
      </w:pPr>
      <w:r>
        <w:tab/>
        <w:t>(a)</w:t>
      </w:r>
      <w:r>
        <w:tab/>
        <w:t>a person paid a designated fee during the period beginning on 1 April 2020 and ending on the day before commencement day; and</w:t>
      </w:r>
    </w:p>
    <w:p>
      <w:pPr>
        <w:pStyle w:val="Indenta"/>
      </w:pPr>
      <w:r>
        <w:tab/>
        <w:t>(b)</w:t>
      </w:r>
      <w:r>
        <w:tab/>
        <w:t>the designated fee is greater than the corresponding reduced fee.</w:t>
      </w:r>
    </w:p>
    <w:p>
      <w:pPr>
        <w:pStyle w:val="Subsection"/>
      </w:pPr>
      <w:r>
        <w:tab/>
        <w:t>(3)</w:t>
      </w:r>
      <w:r>
        <w:tab/>
        <w:t>The Commissioner must refund to the person an amount equal to the difference between the designated fee and the corresponding reduced fee.</w:t>
      </w:r>
    </w:p>
    <w:p>
      <w:pPr>
        <w:pStyle w:val="Subsection"/>
      </w:pPr>
      <w:r>
        <w:tab/>
        <w:t>(4)</w:t>
      </w:r>
      <w:r>
        <w:tab/>
        <w:t>However, subregulation (3) does not require the Commissioner to refund an amount in respect of a fee or a part of a fee that has been refunded under section 19A(2) of the Act.</w:t>
      </w:r>
    </w:p>
    <w:p>
      <w:pPr>
        <w:pStyle w:val="Footnotesection"/>
      </w:pPr>
      <w:r>
        <w:tab/>
        <w:t>[Regulation 7AA inserted: SL 2020/196 r. 43.]</w:t>
      </w:r>
    </w:p>
    <w:p>
      <w:pPr>
        <w:pStyle w:val="Heading5"/>
      </w:pPr>
      <w:bookmarkStart w:id="10" w:name="_Toc54363616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0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1" w:name="_Toc54363617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1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2" w:name="_Toc54363618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2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inserted: Gazette 13 Aug 2002 p. 4156.]</w:t>
      </w:r>
    </w:p>
    <w:p>
      <w:pPr>
        <w:pStyle w:val="Heading5"/>
        <w:spacing w:before="160"/>
      </w:pPr>
      <w:bookmarkStart w:id="13" w:name="_Toc54363619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3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54089154"/>
      <w:bookmarkStart w:id="15" w:name="_Toc54363620"/>
      <w:bookmarkStart w:id="16" w:name="_Toc54088517"/>
      <w:r>
        <w:rPr>
          <w:rStyle w:val="CharSchNo"/>
        </w:rPr>
        <w:t>Third Schedule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4"/>
      <w:bookmarkEnd w:id="15"/>
    </w:p>
    <w:p>
      <w:pPr>
        <w:pStyle w:val="yShoulderClause"/>
        <w:spacing w:after="240"/>
      </w:pPr>
      <w:r>
        <w:t>[r. 7 and 7AA]</w:t>
      </w:r>
    </w:p>
    <w:p>
      <w:pPr>
        <w:pStyle w:val="yFootnoteheading"/>
        <w:spacing w:after="120"/>
      </w:pPr>
      <w:r>
        <w:tab/>
        <w:t>[Heading inserted: SL 2020/196 r. 44.]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1"/>
        <w:gridCol w:w="1701"/>
      </w:tblGrid>
      <w:tr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Fee during designated period</w:t>
            </w:r>
            <w:r>
              <w:rPr>
                <w:b/>
              </w:rPr>
              <w:br/>
              <w:t>$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Fee after designated period</w:t>
            </w:r>
            <w:r>
              <w:rPr>
                <w:b/>
              </w:rPr>
              <w:br/>
              <w:t>$</w:t>
            </w:r>
          </w:p>
        </w:tc>
      </w:tr>
      <w:tr>
        <w:trPr>
          <w:cantSplit/>
          <w:trHeight w:val="89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 —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  <w:t>640.00 plus 637.00 for each premises to be authorised under section 20E(3) of the Act in relation to the licence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  <w:t>960.00 plus 955.00 for each premises to be authorised under section 20E(3) of the Act in relation to the licence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157.00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right"/>
            </w:pPr>
            <w:r>
              <w:br/>
            </w:r>
            <w:r>
              <w:br/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157.00 for each addition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201.00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323.00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484.00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219.00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329.00</w:t>
            </w:r>
          </w:p>
        </w:tc>
      </w:tr>
      <w:tr>
        <w:trPr>
          <w:cantSplit/>
          <w:trHeight w:val="7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  <w:t>637.00 plus 637.00 for each premises to be authorised under section 21A(3) of the Act in relation to the registration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  <w:t>955.00 plus 955.00 for each premises to be authorised under section 21A(3) of the Act in relation to the registration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149.00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right"/>
            </w:pPr>
            <w:r>
              <w:br/>
            </w:r>
            <w:r>
              <w:br/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149.00 for each addition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103.00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154.00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[Third Schedule inserted: SL 2020/196 r. 44.]</w:t>
      </w:r>
    </w:p>
    <w:p>
      <w:pPr>
        <w:pStyle w:val="yScheduleHeading"/>
      </w:pPr>
      <w:bookmarkStart w:id="17" w:name="_Toc54088518"/>
      <w:bookmarkStart w:id="18" w:name="_Toc54089155"/>
      <w:bookmarkStart w:id="19" w:name="_Toc54363621"/>
      <w:bookmarkEnd w:id="16"/>
      <w:r>
        <w:rPr>
          <w:rStyle w:val="CharSchNo"/>
        </w:rPr>
        <w:t>Fourth Schedule</w:t>
      </w:r>
      <w:bookmarkEnd w:id="17"/>
      <w:bookmarkEnd w:id="18"/>
      <w:bookmarkEnd w:id="19"/>
    </w:p>
    <w:p>
      <w:pPr>
        <w:pStyle w:val="yShoulderClause"/>
      </w:pPr>
      <w:r>
        <w:t>[r. 8]</w:t>
      </w:r>
    </w:p>
    <w:p>
      <w:pPr>
        <w:pStyle w:val="yHeading2"/>
        <w:spacing w:before="120" w:after="120"/>
        <w:outlineLvl w:val="9"/>
      </w:pPr>
      <w:bookmarkStart w:id="20" w:name="_Toc54088519"/>
      <w:bookmarkStart w:id="21" w:name="_Toc54089156"/>
      <w:bookmarkStart w:id="22" w:name="_Toc54363622"/>
      <w:r>
        <w:rPr>
          <w:rStyle w:val="CharSchText"/>
        </w:rPr>
        <w:t>Classes and descriptions of business and categories of dealer’s licence</w:t>
      </w:r>
      <w:bookmarkEnd w:id="20"/>
      <w:bookmarkEnd w:id="21"/>
      <w:bookmarkEnd w:id="22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inserted: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54088520"/>
      <w:bookmarkStart w:id="24" w:name="_Toc54089157"/>
      <w:bookmarkStart w:id="25" w:name="_Toc54363623"/>
      <w:r>
        <w:t>Notes</w:t>
      </w:r>
      <w:bookmarkEnd w:id="23"/>
      <w:bookmarkEnd w:id="24"/>
      <w:bookmarkEnd w:id="2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6" w:name="_Toc54363624"/>
      <w:r>
        <w:t>Compilation table</w:t>
      </w:r>
      <w:bookmarkEnd w:id="26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54363625"/>
      <w:r>
        <w:rPr>
          <w:sz w:val="28"/>
        </w:rPr>
        <w:t>Defined terms</w:t>
      </w:r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commencement day</w:t>
      </w:r>
      <w:r>
        <w:tab/>
        <w:t>7AA(1)</w:t>
      </w:r>
    </w:p>
    <w:p>
      <w:pPr>
        <w:pStyle w:val="DefinedTerms"/>
      </w:pPr>
      <w:r>
        <w:t>designated fee</w:t>
      </w:r>
      <w:r>
        <w:tab/>
        <w:t>7AA(1)</w:t>
      </w:r>
    </w:p>
    <w:p>
      <w:pPr>
        <w:pStyle w:val="DefinedTerms"/>
      </w:pPr>
      <w:r>
        <w:t>designated period</w:t>
      </w:r>
      <w:r>
        <w:tab/>
        <w:t>2</w:t>
      </w:r>
    </w:p>
    <w:p>
      <w:pPr>
        <w:pStyle w:val="DefinedTerms"/>
      </w:pPr>
      <w:r>
        <w:t>reduced fee</w:t>
      </w:r>
      <w:r>
        <w:tab/>
        <w:t>7AA(1)</w:t>
      </w:r>
    </w:p>
    <w:p>
      <w:pPr>
        <w:pStyle w:val="DefinedTerms"/>
      </w:pPr>
      <w:r>
        <w:t>related company</w:t>
      </w:r>
      <w:r>
        <w:tab/>
        <w:t>9(1)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020121356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nzIndentA">
    <w:name w:val="nzIndent(A)"/>
    <w:basedOn w:val="zIndentA0"/>
    <w:pPr>
      <w:spacing w:before="4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nzIndentA">
    <w:name w:val="nzIndent(A)"/>
    <w:basedOn w:val="zIndentA0"/>
    <w:pPr>
      <w:spacing w:before="4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3448</Words>
  <Characters>16621</Characters>
  <Application>Microsoft Office Word</Application>
  <DocSecurity>0</DocSecurity>
  <Lines>791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1974 - 06-h0-00</dc:title>
  <dc:subject/>
  <dc:creator/>
  <cp:keywords/>
  <dc:description/>
  <cp:lastModifiedBy>svcMRProcess</cp:lastModifiedBy>
  <cp:revision>4</cp:revision>
  <cp:lastPrinted>2015-09-01T03:58:00Z</cp:lastPrinted>
  <dcterms:created xsi:type="dcterms:W3CDTF">2020-10-26T08:31:00Z</dcterms:created>
  <dcterms:modified xsi:type="dcterms:W3CDTF">2020-10-26T08:31:00Z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28 Oct 2020</vt:lpwstr>
  </property>
  <property fmtid="{D5CDD505-2E9C-101B-9397-08002B2CF9AE}" pid="8" name="Suffix">
    <vt:lpwstr>06-h0-00</vt:lpwstr>
  </property>
  <property fmtid="{D5CDD505-2E9C-101B-9397-08002B2CF9AE}" pid="9" name="CommencementDate">
    <vt:lpwstr>20201028</vt:lpwstr>
  </property>
</Properties>
</file>