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C5" w:rsidRDefault="00D02594">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833C5" w:rsidRDefault="00D02594">
      <w:pPr>
        <w:pStyle w:val="PrincipalActRegPage1"/>
      </w:pPr>
      <w:r>
        <w:fldChar w:fldCharType="begin"/>
      </w:r>
      <w:r>
        <w:instrText xml:space="preserve"> STYLEREF "PrincipalAct_Reg"</w:instrText>
      </w:r>
      <w:r>
        <w:fldChar w:fldCharType="separate"/>
      </w:r>
      <w:r w:rsidR="00BD6767">
        <w:rPr>
          <w:noProof/>
        </w:rPr>
        <w:t>Forest Products Act 2000</w:t>
      </w:r>
      <w:r>
        <w:fldChar w:fldCharType="end"/>
      </w:r>
    </w:p>
    <w:p w:rsidR="007833C5" w:rsidRDefault="00D02594">
      <w:pPr>
        <w:pStyle w:val="NameofActRegPage1"/>
        <w:spacing w:before="1800" w:after="4200"/>
        <w:outlineLvl w:val="0"/>
      </w:pPr>
      <w:r>
        <w:fldChar w:fldCharType="begin"/>
      </w:r>
      <w:r>
        <w:instrText xml:space="preserve"> STYLEREF "Name Of Act/Reg"</w:instrText>
      </w:r>
      <w:r>
        <w:fldChar w:fldCharType="separate"/>
      </w:r>
      <w:r w:rsidR="00BD6767">
        <w:rPr>
          <w:noProof/>
        </w:rPr>
        <w:t>Forest Products Regulations 2020</w:t>
      </w:r>
      <w:r>
        <w:fldChar w:fldCharType="end"/>
      </w:r>
    </w:p>
    <w:p w:rsidR="007833C5" w:rsidRDefault="007833C5">
      <w:pPr>
        <w:jc w:val="center"/>
        <w:sectPr w:rsidR="007833C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7833C5" w:rsidRDefault="00D02594">
      <w:pPr>
        <w:pStyle w:val="WA"/>
        <w:outlineLvl w:val="0"/>
      </w:pPr>
      <w:r>
        <w:lastRenderedPageBreak/>
        <w:t>Western Australia</w:t>
      </w:r>
    </w:p>
    <w:p w:rsidR="007833C5" w:rsidRDefault="00D02594">
      <w:pPr>
        <w:pStyle w:val="NameofActRegPage1"/>
      </w:pPr>
      <w:r>
        <w:fldChar w:fldCharType="begin"/>
      </w:r>
      <w:r>
        <w:instrText xml:space="preserve"> STYLEREF "Name Of Act/Reg"</w:instrText>
      </w:r>
      <w:r>
        <w:fldChar w:fldCharType="separate"/>
      </w:r>
      <w:r w:rsidR="00BD6767">
        <w:rPr>
          <w:noProof/>
        </w:rPr>
        <w:t>Forest Products Regulations 2020</w:t>
      </w:r>
      <w:r>
        <w:fldChar w:fldCharType="end"/>
      </w:r>
    </w:p>
    <w:p w:rsidR="007833C5" w:rsidRDefault="00D02594">
      <w:pPr>
        <w:pStyle w:val="Arrangement"/>
      </w:pPr>
      <w:r>
        <w:t>Contents</w:t>
      </w:r>
    </w:p>
    <w:p w:rsidR="00A746FE" w:rsidRDefault="00D0259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746FE">
        <w:t>Part 1 — Preliminary</w:t>
      </w:r>
    </w:p>
    <w:p w:rsidR="00A746FE" w:rsidRDefault="00A746FE">
      <w:pPr>
        <w:pStyle w:val="TOC8"/>
        <w:rPr>
          <w:rFonts w:asciiTheme="minorHAnsi" w:eastAsiaTheme="minorEastAsia" w:hAnsiTheme="minorHAnsi" w:cstheme="minorBidi"/>
          <w:szCs w:val="22"/>
        </w:rPr>
      </w:pPr>
      <w:r>
        <w:t>1.</w:t>
      </w:r>
      <w:r>
        <w:tab/>
        <w:t>Citation</w:t>
      </w:r>
      <w:r>
        <w:tab/>
      </w:r>
      <w:r>
        <w:fldChar w:fldCharType="begin"/>
      </w:r>
      <w:r>
        <w:instrText xml:space="preserve"> PAGEREF _Toc56673633 \h </w:instrText>
      </w:r>
      <w:r>
        <w:fldChar w:fldCharType="separate"/>
      </w:r>
      <w:r w:rsidR="00BD6767">
        <w:t>1</w:t>
      </w:r>
      <w:r>
        <w:fldChar w:fldCharType="end"/>
      </w:r>
    </w:p>
    <w:p w:rsidR="00A746FE" w:rsidRDefault="00A746FE">
      <w:pPr>
        <w:pStyle w:val="TOC8"/>
        <w:rPr>
          <w:rFonts w:asciiTheme="minorHAnsi" w:eastAsiaTheme="minorEastAsia" w:hAnsiTheme="minorHAnsi" w:cstheme="minorBidi"/>
          <w:szCs w:val="22"/>
        </w:rPr>
      </w:pPr>
      <w:r>
        <w:t>2</w:t>
      </w:r>
      <w:r w:rsidRPr="006A58D0">
        <w:rPr>
          <w:spacing w:val="-2"/>
        </w:rPr>
        <w:t>.</w:t>
      </w:r>
      <w:r w:rsidRPr="006A58D0">
        <w:rPr>
          <w:spacing w:val="-2"/>
        </w:rPr>
        <w:tab/>
        <w:t>Commencement</w:t>
      </w:r>
      <w:r>
        <w:tab/>
      </w:r>
      <w:r>
        <w:fldChar w:fldCharType="begin"/>
      </w:r>
      <w:r>
        <w:instrText xml:space="preserve"> PAGEREF _Toc56673634 \h </w:instrText>
      </w:r>
      <w:r>
        <w:fldChar w:fldCharType="separate"/>
      </w:r>
      <w:r w:rsidR="00BD6767">
        <w:t>1</w:t>
      </w:r>
      <w:r>
        <w:fldChar w:fldCharType="end"/>
      </w:r>
    </w:p>
    <w:p w:rsidR="00A746FE" w:rsidRDefault="00A746FE">
      <w:pPr>
        <w:pStyle w:val="TOC8"/>
        <w:rPr>
          <w:rFonts w:asciiTheme="minorHAnsi" w:eastAsiaTheme="minorEastAsia" w:hAnsiTheme="minorHAnsi" w:cstheme="minorBidi"/>
          <w:szCs w:val="22"/>
        </w:rPr>
      </w:pPr>
      <w:r>
        <w:t>3.</w:t>
      </w:r>
      <w:r>
        <w:tab/>
        <w:t>Terms used</w:t>
      </w:r>
      <w:r>
        <w:tab/>
      </w:r>
      <w:r>
        <w:fldChar w:fldCharType="begin"/>
      </w:r>
      <w:r>
        <w:instrText xml:space="preserve"> PAGEREF _Toc56673635 \h </w:instrText>
      </w:r>
      <w:r>
        <w:fldChar w:fldCharType="separate"/>
      </w:r>
      <w:r w:rsidR="00BD6767">
        <w:t>1</w:t>
      </w:r>
      <w:r>
        <w:fldChar w:fldCharType="end"/>
      </w:r>
    </w:p>
    <w:p w:rsidR="00A746FE" w:rsidRDefault="00A746FE">
      <w:pPr>
        <w:pStyle w:val="TOC8"/>
        <w:rPr>
          <w:rFonts w:asciiTheme="minorHAnsi" w:eastAsiaTheme="minorEastAsia" w:hAnsiTheme="minorHAnsi" w:cstheme="minorBidi"/>
          <w:szCs w:val="22"/>
        </w:rPr>
      </w:pPr>
      <w:r>
        <w:t>4.</w:t>
      </w:r>
      <w:r>
        <w:tab/>
        <w:t xml:space="preserve">Limited application of regulations to persons exercising powers under </w:t>
      </w:r>
      <w:r w:rsidRPr="006A58D0">
        <w:rPr>
          <w:i/>
        </w:rPr>
        <w:t>Bush Fires Act 1954</w:t>
      </w:r>
      <w:r>
        <w:tab/>
      </w:r>
      <w:r>
        <w:fldChar w:fldCharType="begin"/>
      </w:r>
      <w:r>
        <w:instrText xml:space="preserve"> PAGEREF _Toc56673636 \h </w:instrText>
      </w:r>
      <w:r>
        <w:fldChar w:fldCharType="separate"/>
      </w:r>
      <w:r w:rsidR="00BD6767">
        <w:t>2</w:t>
      </w:r>
      <w:r>
        <w:fldChar w:fldCharType="end"/>
      </w:r>
    </w:p>
    <w:p w:rsidR="00A746FE" w:rsidRDefault="00A746FE">
      <w:pPr>
        <w:pStyle w:val="TOC2"/>
        <w:tabs>
          <w:tab w:val="right" w:leader="dot" w:pos="7077"/>
        </w:tabs>
        <w:rPr>
          <w:rFonts w:asciiTheme="minorHAnsi" w:eastAsiaTheme="minorEastAsia" w:hAnsiTheme="minorHAnsi" w:cstheme="minorBidi"/>
          <w:b w:val="0"/>
          <w:sz w:val="22"/>
          <w:szCs w:val="22"/>
        </w:rPr>
      </w:pPr>
      <w:r>
        <w:t>Part 2 — Delivery notes</w:t>
      </w:r>
    </w:p>
    <w:p w:rsidR="00A746FE" w:rsidRDefault="00A746FE">
      <w:pPr>
        <w:pStyle w:val="TOC8"/>
        <w:rPr>
          <w:rFonts w:asciiTheme="minorHAnsi" w:eastAsiaTheme="minorEastAsia" w:hAnsiTheme="minorHAnsi" w:cstheme="minorBidi"/>
          <w:szCs w:val="22"/>
        </w:rPr>
      </w:pPr>
      <w:r>
        <w:t>5.</w:t>
      </w:r>
      <w:r>
        <w:tab/>
        <w:t>Form of delivery note</w:t>
      </w:r>
      <w:r>
        <w:tab/>
      </w:r>
      <w:r>
        <w:fldChar w:fldCharType="begin"/>
      </w:r>
      <w:r>
        <w:instrText xml:space="preserve"> PAGEREF _Toc56673638 \h </w:instrText>
      </w:r>
      <w:r>
        <w:fldChar w:fldCharType="separate"/>
      </w:r>
      <w:r w:rsidR="00BD6767">
        <w:t>3</w:t>
      </w:r>
      <w:r>
        <w:fldChar w:fldCharType="end"/>
      </w:r>
    </w:p>
    <w:p w:rsidR="00A746FE" w:rsidRDefault="00A746FE">
      <w:pPr>
        <w:pStyle w:val="TOC8"/>
        <w:rPr>
          <w:rFonts w:asciiTheme="minorHAnsi" w:eastAsiaTheme="minorEastAsia" w:hAnsiTheme="minorHAnsi" w:cstheme="minorBidi"/>
          <w:szCs w:val="22"/>
        </w:rPr>
      </w:pPr>
      <w:r>
        <w:t>6.</w:t>
      </w:r>
      <w:r>
        <w:tab/>
        <w:t>Information required in delivery note</w:t>
      </w:r>
      <w:r>
        <w:tab/>
      </w:r>
      <w:r>
        <w:fldChar w:fldCharType="begin"/>
      </w:r>
      <w:r>
        <w:instrText xml:space="preserve"> PAGEREF _Toc56673639 \h </w:instrText>
      </w:r>
      <w:r>
        <w:fldChar w:fldCharType="separate"/>
      </w:r>
      <w:r w:rsidR="00BD6767">
        <w:t>3</w:t>
      </w:r>
      <w:r>
        <w:fldChar w:fldCharType="end"/>
      </w:r>
    </w:p>
    <w:p w:rsidR="00A746FE" w:rsidRDefault="00A746FE">
      <w:pPr>
        <w:pStyle w:val="TOC8"/>
        <w:rPr>
          <w:rFonts w:asciiTheme="minorHAnsi" w:eastAsiaTheme="minorEastAsia" w:hAnsiTheme="minorHAnsi" w:cstheme="minorBidi"/>
          <w:szCs w:val="22"/>
        </w:rPr>
      </w:pPr>
      <w:r>
        <w:t>7.</w:t>
      </w:r>
      <w:r>
        <w:tab/>
        <w:t>Use of delivery notes for Commission produce</w:t>
      </w:r>
      <w:r>
        <w:tab/>
      </w:r>
      <w:r>
        <w:fldChar w:fldCharType="begin"/>
      </w:r>
      <w:r>
        <w:instrText xml:space="preserve"> PAGEREF _Toc56673640 \h </w:instrText>
      </w:r>
      <w:r>
        <w:fldChar w:fldCharType="separate"/>
      </w:r>
      <w:r w:rsidR="00BD6767">
        <w:t>4</w:t>
      </w:r>
      <w:r>
        <w:fldChar w:fldCharType="end"/>
      </w:r>
    </w:p>
    <w:p w:rsidR="00A746FE" w:rsidRDefault="00A746FE">
      <w:pPr>
        <w:pStyle w:val="TOC8"/>
        <w:rPr>
          <w:rFonts w:asciiTheme="minorHAnsi" w:eastAsiaTheme="minorEastAsia" w:hAnsiTheme="minorHAnsi" w:cstheme="minorBidi"/>
          <w:szCs w:val="22"/>
        </w:rPr>
      </w:pPr>
      <w:r>
        <w:t>8.</w:t>
      </w:r>
      <w:r>
        <w:tab/>
        <w:t>Copies to be made of hard copy delivery note</w:t>
      </w:r>
      <w:r>
        <w:tab/>
      </w:r>
      <w:r>
        <w:fldChar w:fldCharType="begin"/>
      </w:r>
      <w:r>
        <w:instrText xml:space="preserve"> PAGEREF _Toc56673641 \h </w:instrText>
      </w:r>
      <w:r>
        <w:fldChar w:fldCharType="separate"/>
      </w:r>
      <w:r w:rsidR="00BD6767">
        <w:t>4</w:t>
      </w:r>
      <w:r>
        <w:fldChar w:fldCharType="end"/>
      </w:r>
    </w:p>
    <w:p w:rsidR="00A746FE" w:rsidRDefault="00A746FE">
      <w:pPr>
        <w:pStyle w:val="TOC8"/>
        <w:rPr>
          <w:rFonts w:asciiTheme="minorHAnsi" w:eastAsiaTheme="minorEastAsia" w:hAnsiTheme="minorHAnsi" w:cstheme="minorBidi"/>
          <w:szCs w:val="22"/>
        </w:rPr>
      </w:pPr>
      <w:r>
        <w:t>9.</w:t>
      </w:r>
      <w:r>
        <w:tab/>
        <w:t>Issue and form of hard copy delivery notes</w:t>
      </w:r>
      <w:r>
        <w:tab/>
      </w:r>
      <w:r>
        <w:fldChar w:fldCharType="begin"/>
      </w:r>
      <w:r>
        <w:instrText xml:space="preserve"> PAGEREF _Toc56673642 \h </w:instrText>
      </w:r>
      <w:r>
        <w:fldChar w:fldCharType="separate"/>
      </w:r>
      <w:r w:rsidR="00BD6767">
        <w:t>4</w:t>
      </w:r>
      <w:r>
        <w:fldChar w:fldCharType="end"/>
      </w:r>
    </w:p>
    <w:p w:rsidR="00A746FE" w:rsidRDefault="00A746FE">
      <w:pPr>
        <w:pStyle w:val="TOC8"/>
        <w:rPr>
          <w:rFonts w:asciiTheme="minorHAnsi" w:eastAsiaTheme="minorEastAsia" w:hAnsiTheme="minorHAnsi" w:cstheme="minorBidi"/>
          <w:szCs w:val="22"/>
        </w:rPr>
      </w:pPr>
      <w:r>
        <w:t>10.</w:t>
      </w:r>
      <w:r>
        <w:tab/>
        <w:t>Return of unused hard copy delivery note</w:t>
      </w:r>
      <w:r>
        <w:tab/>
      </w:r>
      <w:r>
        <w:fldChar w:fldCharType="begin"/>
      </w:r>
      <w:r>
        <w:instrText xml:space="preserve"> PAGEREF _Toc56673643 \h </w:instrText>
      </w:r>
      <w:r>
        <w:fldChar w:fldCharType="separate"/>
      </w:r>
      <w:r w:rsidR="00BD6767">
        <w:t>5</w:t>
      </w:r>
      <w:r>
        <w:fldChar w:fldCharType="end"/>
      </w:r>
    </w:p>
    <w:p w:rsidR="00A746FE" w:rsidRDefault="00A746FE">
      <w:pPr>
        <w:pStyle w:val="TOC8"/>
        <w:rPr>
          <w:rFonts w:asciiTheme="minorHAnsi" w:eastAsiaTheme="minorEastAsia" w:hAnsiTheme="minorHAnsi" w:cstheme="minorBidi"/>
          <w:szCs w:val="22"/>
        </w:rPr>
      </w:pPr>
      <w:r>
        <w:t>11.</w:t>
      </w:r>
      <w:r>
        <w:tab/>
        <w:t>Destruction of delivery notes prohibited</w:t>
      </w:r>
      <w:r>
        <w:tab/>
      </w:r>
      <w:r>
        <w:fldChar w:fldCharType="begin"/>
      </w:r>
      <w:r>
        <w:instrText xml:space="preserve"> PAGEREF _Toc56673644 \h </w:instrText>
      </w:r>
      <w:r>
        <w:fldChar w:fldCharType="separate"/>
      </w:r>
      <w:r w:rsidR="00BD6767">
        <w:t>5</w:t>
      </w:r>
      <w:r>
        <w:fldChar w:fldCharType="end"/>
      </w:r>
    </w:p>
    <w:p w:rsidR="00A746FE" w:rsidRDefault="00A746FE">
      <w:pPr>
        <w:pStyle w:val="TOC8"/>
        <w:rPr>
          <w:rFonts w:asciiTheme="minorHAnsi" w:eastAsiaTheme="minorEastAsia" w:hAnsiTheme="minorHAnsi" w:cstheme="minorBidi"/>
          <w:szCs w:val="22"/>
        </w:rPr>
      </w:pPr>
      <w:r>
        <w:t>12.</w:t>
      </w:r>
      <w:r>
        <w:tab/>
        <w:t>Accounting for hard copy delivery notes</w:t>
      </w:r>
      <w:r>
        <w:tab/>
      </w:r>
      <w:r>
        <w:fldChar w:fldCharType="begin"/>
      </w:r>
      <w:r>
        <w:instrText xml:space="preserve"> PAGEREF _Toc56673645 \h </w:instrText>
      </w:r>
      <w:r>
        <w:fldChar w:fldCharType="separate"/>
      </w:r>
      <w:r w:rsidR="00BD6767">
        <w:t>6</w:t>
      </w:r>
      <w:r>
        <w:fldChar w:fldCharType="end"/>
      </w:r>
    </w:p>
    <w:p w:rsidR="00A746FE" w:rsidRDefault="00A746FE">
      <w:pPr>
        <w:pStyle w:val="TOC8"/>
        <w:rPr>
          <w:rFonts w:asciiTheme="minorHAnsi" w:eastAsiaTheme="minorEastAsia" w:hAnsiTheme="minorHAnsi" w:cstheme="minorBidi"/>
          <w:szCs w:val="22"/>
        </w:rPr>
      </w:pPr>
      <w:r>
        <w:t>13.</w:t>
      </w:r>
      <w:r>
        <w:tab/>
        <w:t>Offence to alter delivery note</w:t>
      </w:r>
      <w:r>
        <w:tab/>
      </w:r>
      <w:r>
        <w:fldChar w:fldCharType="begin"/>
      </w:r>
      <w:r>
        <w:instrText xml:space="preserve"> PAGEREF _Toc56673646 \h </w:instrText>
      </w:r>
      <w:r>
        <w:fldChar w:fldCharType="separate"/>
      </w:r>
      <w:r w:rsidR="00BD6767">
        <w:t>6</w:t>
      </w:r>
      <w:r>
        <w:fldChar w:fldCharType="end"/>
      </w:r>
    </w:p>
    <w:p w:rsidR="00A746FE" w:rsidRDefault="00A746FE">
      <w:pPr>
        <w:pStyle w:val="TOC8"/>
        <w:rPr>
          <w:rFonts w:asciiTheme="minorHAnsi" w:eastAsiaTheme="minorEastAsia" w:hAnsiTheme="minorHAnsi" w:cstheme="minorBidi"/>
          <w:szCs w:val="22"/>
        </w:rPr>
      </w:pPr>
      <w:r>
        <w:t>14.</w:t>
      </w:r>
      <w:r>
        <w:tab/>
        <w:t>Delivery notes to be carried in vehicle</w:t>
      </w:r>
      <w:r>
        <w:tab/>
      </w:r>
      <w:r>
        <w:fldChar w:fldCharType="begin"/>
      </w:r>
      <w:r>
        <w:instrText xml:space="preserve"> PAGEREF _Toc56673647 \h </w:instrText>
      </w:r>
      <w:r>
        <w:fldChar w:fldCharType="separate"/>
      </w:r>
      <w:r w:rsidR="00BD6767">
        <w:t>7</w:t>
      </w:r>
      <w:r>
        <w:fldChar w:fldCharType="end"/>
      </w:r>
    </w:p>
    <w:p w:rsidR="00A746FE" w:rsidRDefault="00A746FE">
      <w:pPr>
        <w:pStyle w:val="TOC8"/>
        <w:rPr>
          <w:rFonts w:asciiTheme="minorHAnsi" w:eastAsiaTheme="minorEastAsia" w:hAnsiTheme="minorHAnsi" w:cstheme="minorBidi"/>
          <w:szCs w:val="22"/>
        </w:rPr>
      </w:pPr>
      <w:r>
        <w:t>15.</w:t>
      </w:r>
      <w:r>
        <w:tab/>
        <w:t>Driver of loaded vehicle to produce delivery note</w:t>
      </w:r>
      <w:r>
        <w:tab/>
      </w:r>
      <w:r>
        <w:fldChar w:fldCharType="begin"/>
      </w:r>
      <w:r>
        <w:instrText xml:space="preserve"> PAGEREF _Toc56673648 \h </w:instrText>
      </w:r>
      <w:r>
        <w:fldChar w:fldCharType="separate"/>
      </w:r>
      <w:r w:rsidR="00BD6767">
        <w:t>7</w:t>
      </w:r>
      <w:r>
        <w:fldChar w:fldCharType="end"/>
      </w:r>
    </w:p>
    <w:p w:rsidR="00A746FE" w:rsidRDefault="00A746FE">
      <w:pPr>
        <w:pStyle w:val="TOC8"/>
        <w:rPr>
          <w:rFonts w:asciiTheme="minorHAnsi" w:eastAsiaTheme="minorEastAsia" w:hAnsiTheme="minorHAnsi" w:cstheme="minorBidi"/>
          <w:szCs w:val="22"/>
        </w:rPr>
      </w:pPr>
      <w:r>
        <w:t>16.</w:t>
      </w:r>
      <w:r>
        <w:tab/>
        <w:t>Commission produce to be delivered to person and place specified in delivery note</w:t>
      </w:r>
      <w:r>
        <w:tab/>
      </w:r>
      <w:r>
        <w:fldChar w:fldCharType="begin"/>
      </w:r>
      <w:r>
        <w:instrText xml:space="preserve"> PAGEREF _Toc56673649 \h </w:instrText>
      </w:r>
      <w:r>
        <w:fldChar w:fldCharType="separate"/>
      </w:r>
      <w:r w:rsidR="00BD6767">
        <w:t>8</w:t>
      </w:r>
      <w:r>
        <w:fldChar w:fldCharType="end"/>
      </w:r>
    </w:p>
    <w:p w:rsidR="00A746FE" w:rsidRDefault="00A746FE">
      <w:pPr>
        <w:pStyle w:val="TOC8"/>
        <w:rPr>
          <w:rFonts w:asciiTheme="minorHAnsi" w:eastAsiaTheme="minorEastAsia" w:hAnsiTheme="minorHAnsi" w:cstheme="minorBidi"/>
          <w:szCs w:val="22"/>
        </w:rPr>
      </w:pPr>
      <w:r>
        <w:t>17.</w:t>
      </w:r>
      <w:r>
        <w:tab/>
        <w:t>Delivery note to be delivered with Commission produce</w:t>
      </w:r>
      <w:r>
        <w:tab/>
      </w:r>
      <w:r>
        <w:fldChar w:fldCharType="begin"/>
      </w:r>
      <w:r>
        <w:instrText xml:space="preserve"> PAGEREF _Toc56673650 \h </w:instrText>
      </w:r>
      <w:r>
        <w:fldChar w:fldCharType="separate"/>
      </w:r>
      <w:r w:rsidR="00BD6767">
        <w:t>8</w:t>
      </w:r>
      <w:r>
        <w:fldChar w:fldCharType="end"/>
      </w:r>
    </w:p>
    <w:p w:rsidR="00A746FE" w:rsidRDefault="00A746FE">
      <w:pPr>
        <w:pStyle w:val="TOC8"/>
        <w:rPr>
          <w:rFonts w:asciiTheme="minorHAnsi" w:eastAsiaTheme="minorEastAsia" w:hAnsiTheme="minorHAnsi" w:cstheme="minorBidi"/>
          <w:szCs w:val="22"/>
        </w:rPr>
      </w:pPr>
      <w:r>
        <w:t>18.</w:t>
      </w:r>
      <w:r>
        <w:tab/>
        <w:t>Delivery notes to be checked</w:t>
      </w:r>
      <w:r>
        <w:tab/>
      </w:r>
      <w:r>
        <w:fldChar w:fldCharType="begin"/>
      </w:r>
      <w:r>
        <w:instrText xml:space="preserve"> PAGEREF _Toc56673651 \h </w:instrText>
      </w:r>
      <w:r>
        <w:fldChar w:fldCharType="separate"/>
      </w:r>
      <w:r w:rsidR="00BD6767">
        <w:t>8</w:t>
      </w:r>
      <w:r>
        <w:fldChar w:fldCharType="end"/>
      </w:r>
    </w:p>
    <w:p w:rsidR="00A746FE" w:rsidRDefault="00A746FE">
      <w:pPr>
        <w:pStyle w:val="TOC2"/>
        <w:tabs>
          <w:tab w:val="right" w:leader="dot" w:pos="7077"/>
        </w:tabs>
        <w:rPr>
          <w:rFonts w:asciiTheme="minorHAnsi" w:eastAsiaTheme="minorEastAsia" w:hAnsiTheme="minorHAnsi" w:cstheme="minorBidi"/>
          <w:b w:val="0"/>
          <w:sz w:val="22"/>
          <w:szCs w:val="22"/>
        </w:rPr>
      </w:pPr>
      <w:r>
        <w:lastRenderedPageBreak/>
        <w:t>Part 3 — Specific requirements relating to sawmills</w:t>
      </w:r>
    </w:p>
    <w:p w:rsidR="00A746FE" w:rsidRDefault="00A746FE">
      <w:pPr>
        <w:pStyle w:val="TOC8"/>
        <w:rPr>
          <w:rFonts w:asciiTheme="minorHAnsi" w:eastAsiaTheme="minorEastAsia" w:hAnsiTheme="minorHAnsi" w:cstheme="minorBidi"/>
          <w:szCs w:val="22"/>
        </w:rPr>
      </w:pPr>
      <w:r>
        <w:t>19.</w:t>
      </w:r>
      <w:r>
        <w:tab/>
        <w:t>Log timber from Commission land not to be received at sawmill without delivery note</w:t>
      </w:r>
      <w:r>
        <w:tab/>
      </w:r>
      <w:r>
        <w:fldChar w:fldCharType="begin"/>
      </w:r>
      <w:r>
        <w:instrText xml:space="preserve"> PAGEREF _Toc56673653 \h </w:instrText>
      </w:r>
      <w:r>
        <w:fldChar w:fldCharType="separate"/>
      </w:r>
      <w:r w:rsidR="00BD6767">
        <w:t>10</w:t>
      </w:r>
      <w:r>
        <w:fldChar w:fldCharType="end"/>
      </w:r>
    </w:p>
    <w:p w:rsidR="00A746FE" w:rsidRDefault="00A746FE">
      <w:pPr>
        <w:pStyle w:val="TOC8"/>
        <w:rPr>
          <w:rFonts w:asciiTheme="minorHAnsi" w:eastAsiaTheme="minorEastAsia" w:hAnsiTheme="minorHAnsi" w:cstheme="minorBidi"/>
          <w:szCs w:val="22"/>
        </w:rPr>
      </w:pPr>
      <w:r>
        <w:t>20.</w:t>
      </w:r>
      <w:r>
        <w:tab/>
        <w:t>Delivery note to be signed at sawmill</w:t>
      </w:r>
      <w:r>
        <w:tab/>
      </w:r>
      <w:r>
        <w:fldChar w:fldCharType="begin"/>
      </w:r>
      <w:r>
        <w:instrText xml:space="preserve"> PAGEREF _Toc56673654 \h </w:instrText>
      </w:r>
      <w:r>
        <w:fldChar w:fldCharType="separate"/>
      </w:r>
      <w:r w:rsidR="00BD6767">
        <w:t>10</w:t>
      </w:r>
      <w:r>
        <w:fldChar w:fldCharType="end"/>
      </w:r>
    </w:p>
    <w:p w:rsidR="00A746FE" w:rsidRDefault="00A746FE">
      <w:pPr>
        <w:pStyle w:val="TOC8"/>
        <w:rPr>
          <w:rFonts w:asciiTheme="minorHAnsi" w:eastAsiaTheme="minorEastAsia" w:hAnsiTheme="minorHAnsi" w:cstheme="minorBidi"/>
          <w:szCs w:val="22"/>
        </w:rPr>
      </w:pPr>
      <w:r>
        <w:t>21.</w:t>
      </w:r>
      <w:r>
        <w:tab/>
        <w:t>Delivery of delivery note to General Manager</w:t>
      </w:r>
      <w:r>
        <w:tab/>
      </w:r>
      <w:r>
        <w:fldChar w:fldCharType="begin"/>
      </w:r>
      <w:r>
        <w:instrText xml:space="preserve"> PAGEREF _Toc56673655 \h </w:instrText>
      </w:r>
      <w:r>
        <w:fldChar w:fldCharType="separate"/>
      </w:r>
      <w:r w:rsidR="00BD6767">
        <w:t>10</w:t>
      </w:r>
      <w:r>
        <w:fldChar w:fldCharType="end"/>
      </w:r>
    </w:p>
    <w:p w:rsidR="00A746FE" w:rsidRDefault="00A746FE">
      <w:pPr>
        <w:pStyle w:val="TOC2"/>
        <w:tabs>
          <w:tab w:val="right" w:leader="dot" w:pos="7077"/>
        </w:tabs>
        <w:rPr>
          <w:rFonts w:asciiTheme="minorHAnsi" w:eastAsiaTheme="minorEastAsia" w:hAnsiTheme="minorHAnsi" w:cstheme="minorBidi"/>
          <w:b w:val="0"/>
          <w:sz w:val="22"/>
          <w:szCs w:val="22"/>
        </w:rPr>
      </w:pPr>
      <w:r>
        <w:t>Part 4 — Determination of quantity of Commission produce</w:t>
      </w:r>
    </w:p>
    <w:p w:rsidR="00A746FE" w:rsidRDefault="00A746FE">
      <w:pPr>
        <w:pStyle w:val="TOC8"/>
        <w:rPr>
          <w:rFonts w:asciiTheme="minorHAnsi" w:eastAsiaTheme="minorEastAsia" w:hAnsiTheme="minorHAnsi" w:cstheme="minorBidi"/>
          <w:szCs w:val="22"/>
        </w:rPr>
      </w:pPr>
      <w:r>
        <w:t>22.</w:t>
      </w:r>
      <w:r>
        <w:tab/>
        <w:t>Quantity to be immediately entered in delivery note</w:t>
      </w:r>
      <w:r>
        <w:tab/>
      </w:r>
      <w:r>
        <w:fldChar w:fldCharType="begin"/>
      </w:r>
      <w:r>
        <w:instrText xml:space="preserve"> PAGEREF _Toc56673657 \h </w:instrText>
      </w:r>
      <w:r>
        <w:fldChar w:fldCharType="separate"/>
      </w:r>
      <w:r w:rsidR="00BD6767">
        <w:t>11</w:t>
      </w:r>
      <w:r>
        <w:fldChar w:fldCharType="end"/>
      </w:r>
    </w:p>
    <w:p w:rsidR="00A746FE" w:rsidRDefault="00A746FE">
      <w:pPr>
        <w:pStyle w:val="TOC8"/>
        <w:rPr>
          <w:rFonts w:asciiTheme="minorHAnsi" w:eastAsiaTheme="minorEastAsia" w:hAnsiTheme="minorHAnsi" w:cstheme="minorBidi"/>
          <w:szCs w:val="22"/>
        </w:rPr>
      </w:pPr>
      <w:r>
        <w:t>23.</w:t>
      </w:r>
      <w:r>
        <w:tab/>
        <w:t>Incorrect quantity not to be entered in delivery note</w:t>
      </w:r>
      <w:r>
        <w:tab/>
      </w:r>
      <w:r>
        <w:fldChar w:fldCharType="begin"/>
      </w:r>
      <w:r>
        <w:instrText xml:space="preserve"> PAGEREF _Toc56673658 \h </w:instrText>
      </w:r>
      <w:r>
        <w:fldChar w:fldCharType="separate"/>
      </w:r>
      <w:r w:rsidR="00BD6767">
        <w:t>11</w:t>
      </w:r>
      <w:r>
        <w:fldChar w:fldCharType="end"/>
      </w:r>
    </w:p>
    <w:p w:rsidR="00A746FE" w:rsidRDefault="00A746FE">
      <w:pPr>
        <w:pStyle w:val="TOC8"/>
        <w:rPr>
          <w:rFonts w:asciiTheme="minorHAnsi" w:eastAsiaTheme="minorEastAsia" w:hAnsiTheme="minorHAnsi" w:cstheme="minorBidi"/>
          <w:szCs w:val="22"/>
        </w:rPr>
      </w:pPr>
      <w:r>
        <w:t>24.</w:t>
      </w:r>
      <w:r>
        <w:tab/>
        <w:t>Unquantified Commission produce not to be stored or processed at sawmill</w:t>
      </w:r>
      <w:r>
        <w:tab/>
      </w:r>
      <w:r>
        <w:fldChar w:fldCharType="begin"/>
      </w:r>
      <w:r>
        <w:instrText xml:space="preserve"> PAGEREF _Toc56673659 \h </w:instrText>
      </w:r>
      <w:r>
        <w:fldChar w:fldCharType="separate"/>
      </w:r>
      <w:r w:rsidR="00BD6767">
        <w:t>11</w:t>
      </w:r>
      <w:r>
        <w:fldChar w:fldCharType="end"/>
      </w:r>
    </w:p>
    <w:p w:rsidR="00A746FE" w:rsidRDefault="00A746FE">
      <w:pPr>
        <w:pStyle w:val="TOC2"/>
        <w:tabs>
          <w:tab w:val="right" w:leader="dot" w:pos="7077"/>
        </w:tabs>
        <w:rPr>
          <w:rFonts w:asciiTheme="minorHAnsi" w:eastAsiaTheme="minorEastAsia" w:hAnsiTheme="minorHAnsi" w:cstheme="minorBidi"/>
          <w:b w:val="0"/>
          <w:sz w:val="22"/>
          <w:szCs w:val="22"/>
        </w:rPr>
      </w:pPr>
      <w:r>
        <w:t>Part 5 — Log timber receival records</w:t>
      </w:r>
    </w:p>
    <w:p w:rsidR="00A746FE" w:rsidRDefault="00A746FE">
      <w:pPr>
        <w:pStyle w:val="TOC8"/>
        <w:rPr>
          <w:rFonts w:asciiTheme="minorHAnsi" w:eastAsiaTheme="minorEastAsia" w:hAnsiTheme="minorHAnsi" w:cstheme="minorBidi"/>
          <w:szCs w:val="22"/>
        </w:rPr>
      </w:pPr>
      <w:r>
        <w:t>25.</w:t>
      </w:r>
      <w:r>
        <w:tab/>
        <w:t>Record of log timber receivals to be made</w:t>
      </w:r>
      <w:r>
        <w:tab/>
      </w:r>
      <w:r>
        <w:fldChar w:fldCharType="begin"/>
      </w:r>
      <w:r>
        <w:instrText xml:space="preserve"> PAGEREF _Toc56673661 \h </w:instrText>
      </w:r>
      <w:r>
        <w:fldChar w:fldCharType="separate"/>
      </w:r>
      <w:r w:rsidR="00BD6767">
        <w:t>12</w:t>
      </w:r>
      <w:r>
        <w:fldChar w:fldCharType="end"/>
      </w:r>
    </w:p>
    <w:p w:rsidR="00A746FE" w:rsidRDefault="00A746FE">
      <w:pPr>
        <w:pStyle w:val="TOC8"/>
        <w:rPr>
          <w:rFonts w:asciiTheme="minorHAnsi" w:eastAsiaTheme="minorEastAsia" w:hAnsiTheme="minorHAnsi" w:cstheme="minorBidi"/>
          <w:szCs w:val="22"/>
        </w:rPr>
      </w:pPr>
      <w:r>
        <w:t>26.</w:t>
      </w:r>
      <w:r>
        <w:tab/>
        <w:t>Copy of receival records to be kept for 2 years</w:t>
      </w:r>
      <w:r>
        <w:tab/>
      </w:r>
      <w:r>
        <w:fldChar w:fldCharType="begin"/>
      </w:r>
      <w:r>
        <w:instrText xml:space="preserve"> PAGEREF _Toc56673662 \h </w:instrText>
      </w:r>
      <w:r>
        <w:fldChar w:fldCharType="separate"/>
      </w:r>
      <w:r w:rsidR="00BD6767">
        <w:t>13</w:t>
      </w:r>
      <w:r>
        <w:fldChar w:fldCharType="end"/>
      </w:r>
    </w:p>
    <w:p w:rsidR="00A746FE" w:rsidRDefault="00A746FE">
      <w:pPr>
        <w:pStyle w:val="TOC8"/>
        <w:rPr>
          <w:rFonts w:asciiTheme="minorHAnsi" w:eastAsiaTheme="minorEastAsia" w:hAnsiTheme="minorHAnsi" w:cstheme="minorBidi"/>
          <w:szCs w:val="22"/>
        </w:rPr>
      </w:pPr>
      <w:r>
        <w:t>27.</w:t>
      </w:r>
      <w:r>
        <w:tab/>
        <w:t>Offence to alter receival record</w:t>
      </w:r>
      <w:r>
        <w:tab/>
      </w:r>
      <w:r>
        <w:fldChar w:fldCharType="begin"/>
      </w:r>
      <w:r>
        <w:instrText xml:space="preserve"> PAGEREF _Toc56673663 \h </w:instrText>
      </w:r>
      <w:r>
        <w:fldChar w:fldCharType="separate"/>
      </w:r>
      <w:r w:rsidR="00BD6767">
        <w:t>13</w:t>
      </w:r>
      <w:r>
        <w:fldChar w:fldCharType="end"/>
      </w:r>
    </w:p>
    <w:p w:rsidR="00A746FE" w:rsidRDefault="00A746FE">
      <w:pPr>
        <w:pStyle w:val="TOC8"/>
        <w:rPr>
          <w:rFonts w:asciiTheme="minorHAnsi" w:eastAsiaTheme="minorEastAsia" w:hAnsiTheme="minorHAnsi" w:cstheme="minorBidi"/>
          <w:szCs w:val="22"/>
        </w:rPr>
      </w:pPr>
      <w:r>
        <w:t>28.</w:t>
      </w:r>
      <w:r>
        <w:tab/>
        <w:t>Receival records to be given to General Manager</w:t>
      </w:r>
      <w:r>
        <w:tab/>
      </w:r>
      <w:r>
        <w:fldChar w:fldCharType="begin"/>
      </w:r>
      <w:r>
        <w:instrText xml:space="preserve"> PAGEREF _Toc56673664 \h </w:instrText>
      </w:r>
      <w:r>
        <w:fldChar w:fldCharType="separate"/>
      </w:r>
      <w:r w:rsidR="00BD6767">
        <w:t>14</w:t>
      </w:r>
      <w:r>
        <w:fldChar w:fldCharType="end"/>
      </w:r>
    </w:p>
    <w:p w:rsidR="00A746FE" w:rsidRDefault="00A746FE">
      <w:pPr>
        <w:pStyle w:val="TOC8"/>
        <w:rPr>
          <w:rFonts w:asciiTheme="minorHAnsi" w:eastAsiaTheme="minorEastAsia" w:hAnsiTheme="minorHAnsi" w:cstheme="minorBidi"/>
          <w:szCs w:val="22"/>
        </w:rPr>
      </w:pPr>
      <w:r>
        <w:t>29.</w:t>
      </w:r>
      <w:r>
        <w:tab/>
        <w:t>Authorised person to record sawmill inspection or inquiry (Act s. 64)</w:t>
      </w:r>
      <w:r>
        <w:tab/>
      </w:r>
      <w:r>
        <w:fldChar w:fldCharType="begin"/>
      </w:r>
      <w:r>
        <w:instrText xml:space="preserve"> PAGEREF _Toc56673665 \h </w:instrText>
      </w:r>
      <w:r>
        <w:fldChar w:fldCharType="separate"/>
      </w:r>
      <w:r w:rsidR="00BD6767">
        <w:t>14</w:t>
      </w:r>
      <w:r>
        <w:fldChar w:fldCharType="end"/>
      </w:r>
    </w:p>
    <w:p w:rsidR="00A746FE" w:rsidRDefault="00A746FE">
      <w:pPr>
        <w:pStyle w:val="TOC2"/>
        <w:tabs>
          <w:tab w:val="right" w:leader="dot" w:pos="7077"/>
        </w:tabs>
        <w:rPr>
          <w:rFonts w:asciiTheme="minorHAnsi" w:eastAsiaTheme="minorEastAsia" w:hAnsiTheme="minorHAnsi" w:cstheme="minorBidi"/>
          <w:b w:val="0"/>
          <w:sz w:val="22"/>
          <w:szCs w:val="22"/>
        </w:rPr>
      </w:pPr>
      <w:r>
        <w:t>Part 6 — Miscellaneous</w:t>
      </w:r>
    </w:p>
    <w:p w:rsidR="00A746FE" w:rsidRDefault="00A746FE">
      <w:pPr>
        <w:pStyle w:val="TOC8"/>
        <w:rPr>
          <w:rFonts w:asciiTheme="minorHAnsi" w:eastAsiaTheme="minorEastAsia" w:hAnsiTheme="minorHAnsi" w:cstheme="minorBidi"/>
          <w:szCs w:val="22"/>
        </w:rPr>
      </w:pPr>
      <w:r>
        <w:t>30.</w:t>
      </w:r>
      <w:r>
        <w:tab/>
        <w:t>Provision of contractual information</w:t>
      </w:r>
      <w:r>
        <w:tab/>
      </w:r>
      <w:r>
        <w:fldChar w:fldCharType="begin"/>
      </w:r>
      <w:r>
        <w:instrText xml:space="preserve"> PAGEREF _Toc56673667 \h </w:instrText>
      </w:r>
      <w:r>
        <w:fldChar w:fldCharType="separate"/>
      </w:r>
      <w:r w:rsidR="00BD6767">
        <w:t>15</w:t>
      </w:r>
      <w:r>
        <w:fldChar w:fldCharType="end"/>
      </w:r>
    </w:p>
    <w:p w:rsidR="00A746FE" w:rsidRDefault="00A746FE">
      <w:pPr>
        <w:pStyle w:val="TOC8"/>
        <w:rPr>
          <w:rFonts w:asciiTheme="minorHAnsi" w:eastAsiaTheme="minorEastAsia" w:hAnsiTheme="minorHAnsi" w:cstheme="minorBidi"/>
          <w:szCs w:val="22"/>
        </w:rPr>
      </w:pPr>
      <w:r>
        <w:t>31.</w:t>
      </w:r>
      <w:r>
        <w:tab/>
      </w:r>
      <w:r w:rsidRPr="006A58D0">
        <w:rPr>
          <w:snapToGrid w:val="0"/>
        </w:rPr>
        <w:t>Mark used by authorised person seizing forest product (Act s. 65)</w:t>
      </w:r>
      <w:r>
        <w:tab/>
      </w:r>
      <w:r>
        <w:fldChar w:fldCharType="begin"/>
      </w:r>
      <w:r>
        <w:instrText xml:space="preserve"> PAGEREF _Toc56673668 \h </w:instrText>
      </w:r>
      <w:r>
        <w:fldChar w:fldCharType="separate"/>
      </w:r>
      <w:r w:rsidR="00BD6767">
        <w:t>16</w:t>
      </w:r>
      <w:r>
        <w:fldChar w:fldCharType="end"/>
      </w:r>
    </w:p>
    <w:p w:rsidR="00A746FE" w:rsidRDefault="00A746FE">
      <w:pPr>
        <w:pStyle w:val="TOC8"/>
        <w:rPr>
          <w:rFonts w:asciiTheme="minorHAnsi" w:eastAsiaTheme="minorEastAsia" w:hAnsiTheme="minorHAnsi" w:cstheme="minorBidi"/>
          <w:szCs w:val="22"/>
        </w:rPr>
      </w:pPr>
      <w:r>
        <w:t>32.</w:t>
      </w:r>
      <w:r>
        <w:tab/>
        <w:t>Trees not to be marked without authority</w:t>
      </w:r>
      <w:r>
        <w:tab/>
      </w:r>
      <w:r>
        <w:fldChar w:fldCharType="begin"/>
      </w:r>
      <w:r>
        <w:instrText xml:space="preserve"> PAGEREF _Toc56673669 \h </w:instrText>
      </w:r>
      <w:r>
        <w:fldChar w:fldCharType="separate"/>
      </w:r>
      <w:r w:rsidR="00BD6767">
        <w:t>16</w:t>
      </w:r>
      <w:r>
        <w:fldChar w:fldCharType="end"/>
      </w:r>
    </w:p>
    <w:p w:rsidR="00A746FE" w:rsidRDefault="00A746FE">
      <w:pPr>
        <w:pStyle w:val="TOC8"/>
        <w:rPr>
          <w:rFonts w:asciiTheme="minorHAnsi" w:eastAsiaTheme="minorEastAsia" w:hAnsiTheme="minorHAnsi" w:cstheme="minorBidi"/>
          <w:szCs w:val="22"/>
        </w:rPr>
      </w:pPr>
      <w:r>
        <w:t>33.</w:t>
      </w:r>
      <w:r>
        <w:tab/>
        <w:t>Misrepresentation</w:t>
      </w:r>
      <w:r>
        <w:tab/>
      </w:r>
      <w:r>
        <w:fldChar w:fldCharType="begin"/>
      </w:r>
      <w:r>
        <w:instrText xml:space="preserve"> PAGEREF _Toc56673670 \h </w:instrText>
      </w:r>
      <w:r>
        <w:fldChar w:fldCharType="separate"/>
      </w:r>
      <w:r w:rsidR="00BD6767">
        <w:t>16</w:t>
      </w:r>
      <w:r>
        <w:fldChar w:fldCharType="end"/>
      </w:r>
    </w:p>
    <w:p w:rsidR="00A746FE" w:rsidRDefault="00A746FE">
      <w:pPr>
        <w:pStyle w:val="TOC2"/>
        <w:tabs>
          <w:tab w:val="right" w:leader="dot" w:pos="7077"/>
        </w:tabs>
        <w:rPr>
          <w:rFonts w:asciiTheme="minorHAnsi" w:eastAsiaTheme="minorEastAsia" w:hAnsiTheme="minorHAnsi" w:cstheme="minorBidi"/>
          <w:b w:val="0"/>
          <w:sz w:val="22"/>
          <w:szCs w:val="22"/>
        </w:rPr>
      </w:pPr>
      <w:r>
        <w:t>Notes</w:t>
      </w:r>
    </w:p>
    <w:p w:rsidR="00A746FE" w:rsidRDefault="00A746FE" w:rsidP="00A746FE">
      <w:pPr>
        <w:pStyle w:val="TOC8"/>
        <w:rPr>
          <w:rFonts w:asciiTheme="minorHAnsi" w:eastAsiaTheme="minorEastAsia" w:hAnsiTheme="minorHAnsi" w:cstheme="minorBidi"/>
          <w:szCs w:val="22"/>
        </w:rPr>
      </w:pPr>
      <w:r>
        <w:tab/>
        <w:t>Compilation table</w:t>
      </w:r>
      <w:r>
        <w:tab/>
      </w:r>
      <w:r>
        <w:fldChar w:fldCharType="begin"/>
      </w:r>
      <w:r>
        <w:instrText xml:space="preserve"> PAGEREF _Toc56673672 \h </w:instrText>
      </w:r>
      <w:r>
        <w:fldChar w:fldCharType="separate"/>
      </w:r>
      <w:r w:rsidR="00BD6767">
        <w:t>18</w:t>
      </w:r>
      <w:r>
        <w:fldChar w:fldCharType="end"/>
      </w:r>
    </w:p>
    <w:p w:rsidR="00A746FE" w:rsidRDefault="00A746FE">
      <w:pPr>
        <w:pStyle w:val="TOC2"/>
        <w:tabs>
          <w:tab w:val="right" w:leader="dot" w:pos="7077"/>
        </w:tabs>
        <w:rPr>
          <w:rFonts w:asciiTheme="minorHAnsi" w:eastAsiaTheme="minorEastAsia" w:hAnsiTheme="minorHAnsi" w:cstheme="minorBidi"/>
          <w:b w:val="0"/>
          <w:sz w:val="22"/>
          <w:szCs w:val="22"/>
        </w:rPr>
      </w:pPr>
      <w:r>
        <w:t>Defined terms</w:t>
      </w:r>
    </w:p>
    <w:p w:rsidR="007833C5" w:rsidRDefault="00D0259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833C5" w:rsidRDefault="007833C5">
      <w:pPr>
        <w:pStyle w:val="NoteHeading"/>
        <w:sectPr w:rsidR="007833C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7833C5" w:rsidRDefault="00D02594">
      <w:pPr>
        <w:pStyle w:val="PrincipalActReg"/>
      </w:pPr>
      <w:r>
        <w:lastRenderedPageBreak/>
        <w:t>Forest Products Act 2000</w:t>
      </w:r>
    </w:p>
    <w:p w:rsidR="007833C5" w:rsidRDefault="00D02594">
      <w:pPr>
        <w:pStyle w:val="NameofActReg"/>
      </w:pPr>
      <w:r>
        <w:t>Forest Products Regulations 2020</w:t>
      </w:r>
    </w:p>
    <w:p w:rsidR="007833C5" w:rsidRDefault="00D02594">
      <w:pPr>
        <w:pStyle w:val="Heading2"/>
        <w:pageBreakBefore w:val="0"/>
        <w:spacing w:before="240"/>
      </w:pPr>
      <w:bookmarkStart w:id="3" w:name="_Toc56521170"/>
      <w:bookmarkStart w:id="4" w:name="_Toc56521655"/>
      <w:bookmarkStart w:id="5" w:name="_Toc56673525"/>
      <w:bookmarkStart w:id="6" w:name="_Toc566736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7833C5" w:rsidRDefault="00D02594">
      <w:pPr>
        <w:pStyle w:val="Heading5"/>
      </w:pPr>
      <w:bookmarkStart w:id="7" w:name="_Toc56673633"/>
      <w:r>
        <w:rPr>
          <w:rStyle w:val="CharSectno"/>
        </w:rPr>
        <w:t>1</w:t>
      </w:r>
      <w:r>
        <w:t>.</w:t>
      </w:r>
      <w:r>
        <w:tab/>
        <w:t>Citation</w:t>
      </w:r>
      <w:bookmarkEnd w:id="7"/>
    </w:p>
    <w:p w:rsidR="007833C5" w:rsidRDefault="00D02594">
      <w:pPr>
        <w:pStyle w:val="Subsection"/>
      </w:pPr>
      <w:r>
        <w:tab/>
      </w:r>
      <w:r>
        <w:tab/>
      </w:r>
      <w:bookmarkStart w:id="8" w:name="Start_Cursor"/>
      <w:bookmarkEnd w:id="8"/>
      <w:r>
        <w:t xml:space="preserve">These </w:t>
      </w:r>
      <w:r>
        <w:rPr>
          <w:spacing w:val="-2"/>
        </w:rPr>
        <w:t>regulations</w:t>
      </w:r>
      <w:r>
        <w:t xml:space="preserve"> are the </w:t>
      </w:r>
      <w:r>
        <w:rPr>
          <w:i/>
        </w:rPr>
        <w:t>Forest Products Regulations 2020</w:t>
      </w:r>
      <w:r>
        <w:t>.</w:t>
      </w:r>
    </w:p>
    <w:p w:rsidR="007833C5" w:rsidRDefault="00D02594">
      <w:pPr>
        <w:pStyle w:val="Heading5"/>
        <w:rPr>
          <w:spacing w:val="-2"/>
        </w:rPr>
      </w:pPr>
      <w:bookmarkStart w:id="9" w:name="_Toc56673634"/>
      <w:r>
        <w:rPr>
          <w:rStyle w:val="CharSectno"/>
        </w:rPr>
        <w:t>2</w:t>
      </w:r>
      <w:r>
        <w:rPr>
          <w:spacing w:val="-2"/>
        </w:rPr>
        <w:t>.</w:t>
      </w:r>
      <w:r>
        <w:rPr>
          <w:spacing w:val="-2"/>
        </w:rPr>
        <w:tab/>
        <w:t>Commencement</w:t>
      </w:r>
      <w:bookmarkEnd w:id="9"/>
    </w:p>
    <w:p w:rsidR="007833C5" w:rsidRDefault="00D02594">
      <w:pPr>
        <w:pStyle w:val="Subsection"/>
        <w:rPr>
          <w:spacing w:val="-2"/>
        </w:rPr>
      </w:pPr>
      <w:r>
        <w:rPr>
          <w:spacing w:val="-2"/>
        </w:rPr>
        <w:tab/>
      </w:r>
      <w:r>
        <w:rPr>
          <w:spacing w:val="-2"/>
        </w:rPr>
        <w:tab/>
      </w:r>
      <w:r>
        <w:t xml:space="preserve">These </w:t>
      </w:r>
      <w:r>
        <w:rPr>
          <w:spacing w:val="-2"/>
        </w:rPr>
        <w:t>regulations come into operation as follows</w:t>
      </w:r>
      <w:r>
        <w:t> —</w:t>
      </w:r>
    </w:p>
    <w:p w:rsidR="007833C5" w:rsidRDefault="00D02594">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7833C5" w:rsidRDefault="00D02594">
      <w:pPr>
        <w:pStyle w:val="Indenta"/>
      </w:pPr>
      <w:r>
        <w:tab/>
        <w:t>(b)</w:t>
      </w:r>
      <w:r>
        <w:tab/>
        <w:t xml:space="preserve">the rest of the </w:t>
      </w:r>
      <w:r>
        <w:rPr>
          <w:spacing w:val="-2"/>
        </w:rPr>
        <w:t>regulations</w:t>
      </w:r>
      <w:r>
        <w:t> — on the day after that day.</w:t>
      </w:r>
    </w:p>
    <w:p w:rsidR="007833C5" w:rsidRDefault="00D02594">
      <w:pPr>
        <w:pStyle w:val="Heading5"/>
      </w:pPr>
      <w:bookmarkStart w:id="10" w:name="_Toc56673635"/>
      <w:r>
        <w:rPr>
          <w:rStyle w:val="CharSectno"/>
        </w:rPr>
        <w:t>3</w:t>
      </w:r>
      <w:r>
        <w:t>.</w:t>
      </w:r>
      <w:r>
        <w:tab/>
        <w:t>Terms used</w:t>
      </w:r>
      <w:bookmarkEnd w:id="10"/>
    </w:p>
    <w:p w:rsidR="007833C5" w:rsidRDefault="00D02594">
      <w:pPr>
        <w:pStyle w:val="Subsection"/>
      </w:pPr>
      <w:r>
        <w:tab/>
      </w:r>
      <w:r>
        <w:tab/>
        <w:t>In these regulations —</w:t>
      </w:r>
    </w:p>
    <w:p w:rsidR="007833C5" w:rsidRDefault="00D02594">
      <w:pPr>
        <w:pStyle w:val="Defstart"/>
      </w:pPr>
      <w:r>
        <w:tab/>
      </w:r>
      <w:r>
        <w:fldChar w:fldCharType="begin"/>
      </w:r>
      <w:r>
        <w:instrText xml:space="preserve"> LISTNUM DefinitionNumbers \l1 </w:instrText>
      </w:r>
      <w:r>
        <w:fldChar w:fldCharType="end"/>
      </w:r>
      <w:r>
        <w:rPr>
          <w:rStyle w:val="CharDefText"/>
        </w:rPr>
        <w:t>Commission land</w:t>
      </w:r>
      <w:r>
        <w:t xml:space="preserve"> means any of the following — </w:t>
      </w:r>
    </w:p>
    <w:p w:rsidR="007833C5" w:rsidRDefault="00D02594">
      <w:pPr>
        <w:pStyle w:val="Defpara"/>
      </w:pPr>
      <w:r>
        <w:tab/>
        <w:t>(a)</w:t>
      </w:r>
      <w:r>
        <w:tab/>
        <w:t>public land;</w:t>
      </w:r>
    </w:p>
    <w:p w:rsidR="007833C5" w:rsidRDefault="00D02594">
      <w:pPr>
        <w:pStyle w:val="Defpara"/>
      </w:pPr>
      <w:r>
        <w:tab/>
        <w:t>(b)</w:t>
      </w:r>
      <w:r>
        <w:tab/>
        <w:t>sharefarmed land;</w:t>
      </w:r>
    </w:p>
    <w:p w:rsidR="007833C5" w:rsidRDefault="00D02594">
      <w:pPr>
        <w:pStyle w:val="Defpara"/>
      </w:pPr>
      <w:r>
        <w:tab/>
        <w:t>(c)</w:t>
      </w:r>
      <w:r>
        <w:tab/>
        <w:t>land that the Commission has an interest in;</w:t>
      </w:r>
    </w:p>
    <w:p w:rsidR="007833C5" w:rsidRDefault="00D02594">
      <w:pPr>
        <w:pStyle w:val="Defstart"/>
        <w:keepNext/>
      </w:pPr>
      <w:r>
        <w:tab/>
      </w:r>
      <w:r>
        <w:fldChar w:fldCharType="begin"/>
      </w:r>
      <w:r>
        <w:instrText xml:space="preserve"> LISTNUM DefinitionNumbers \l1 </w:instrText>
      </w:r>
      <w:r>
        <w:fldChar w:fldCharType="end"/>
      </w:r>
      <w:r>
        <w:rPr>
          <w:rStyle w:val="CharDefText"/>
        </w:rPr>
        <w:t>Commission produce</w:t>
      </w:r>
      <w:r>
        <w:t xml:space="preserve"> includes — </w:t>
      </w:r>
    </w:p>
    <w:p w:rsidR="007833C5" w:rsidRDefault="00D02594">
      <w:pPr>
        <w:pStyle w:val="Defpara"/>
      </w:pPr>
      <w:r>
        <w:tab/>
        <w:t>(a)</w:t>
      </w:r>
      <w:r>
        <w:tab/>
        <w:t>forest products, as defined in section 4 of the Act; and</w:t>
      </w:r>
    </w:p>
    <w:p w:rsidR="007833C5" w:rsidRDefault="00D02594">
      <w:pPr>
        <w:pStyle w:val="Defpara"/>
      </w:pPr>
      <w:r>
        <w:tab/>
        <w:t>(b)</w:t>
      </w:r>
      <w:r>
        <w:tab/>
        <w:t>log timber;</w:t>
      </w:r>
    </w:p>
    <w:p w:rsidR="007833C5" w:rsidRDefault="00D02594">
      <w:pPr>
        <w:pStyle w:val="Defstart"/>
      </w:pPr>
      <w:r>
        <w:tab/>
      </w:r>
      <w:r>
        <w:fldChar w:fldCharType="begin"/>
      </w:r>
      <w:r>
        <w:instrText xml:space="preserve"> LISTNUM DefinitionNumbers \l1 </w:instrText>
      </w:r>
      <w:r>
        <w:fldChar w:fldCharType="end"/>
      </w:r>
      <w:r>
        <w:rPr>
          <w:rStyle w:val="CharDefText"/>
        </w:rPr>
        <w:t>delivery note</w:t>
      </w:r>
      <w:r>
        <w:t xml:space="preserve"> means a note relating to the removal of Commission produce produced under Part 2;</w:t>
      </w:r>
    </w:p>
    <w:p w:rsidR="007833C5" w:rsidRDefault="00D02594">
      <w:pPr>
        <w:pStyle w:val="Defstart"/>
      </w:pPr>
      <w:r>
        <w:tab/>
      </w:r>
      <w:r>
        <w:fldChar w:fldCharType="begin"/>
      </w:r>
      <w:r>
        <w:instrText xml:space="preserve"> LISTNUM DefinitionNumbers \l1 </w:instrText>
      </w:r>
      <w:r>
        <w:fldChar w:fldCharType="end"/>
      </w:r>
      <w:r>
        <w:rPr>
          <w:rStyle w:val="CharDefText"/>
        </w:rPr>
        <w:t>fell</w:t>
      </w:r>
      <w:r>
        <w:t xml:space="preserve"> includes fell by machine;</w:t>
      </w:r>
    </w:p>
    <w:p w:rsidR="007833C5" w:rsidRDefault="00D02594">
      <w:pPr>
        <w:pStyle w:val="Defstart"/>
      </w:pPr>
      <w:r>
        <w:tab/>
      </w:r>
      <w:r>
        <w:fldChar w:fldCharType="begin"/>
      </w:r>
      <w:r>
        <w:instrText xml:space="preserve"> LISTNUM DefinitionNumbers \l1 </w:instrText>
      </w:r>
      <w:r>
        <w:fldChar w:fldCharType="end"/>
      </w:r>
      <w:r>
        <w:rPr>
          <w:rStyle w:val="CharDefText"/>
        </w:rPr>
        <w:t>log timber</w:t>
      </w:r>
      <w:r>
        <w:t xml:space="preserve"> means timber that has been lawfully felled on and removed from Commission land;</w:t>
      </w:r>
    </w:p>
    <w:p w:rsidR="007833C5" w:rsidRDefault="00D02594">
      <w:pPr>
        <w:pStyle w:val="Defstart"/>
      </w:pPr>
      <w:r>
        <w:lastRenderedPageBreak/>
        <w:tab/>
      </w:r>
      <w:r>
        <w:fldChar w:fldCharType="begin"/>
      </w:r>
      <w:r>
        <w:instrText xml:space="preserve"> LISTNUM DefinitionNumbers \l1 </w:instrText>
      </w:r>
      <w:r>
        <w:fldChar w:fldCharType="end"/>
      </w:r>
      <w:r>
        <w:rPr>
          <w:rStyle w:val="CharDefText"/>
        </w:rPr>
        <w:t>manager</w:t>
      </w:r>
      <w:r>
        <w:t>, of a sawmill, means a person having the immediate charge and direction of operations at the sawmill;</w:t>
      </w:r>
    </w:p>
    <w:p w:rsidR="007833C5" w:rsidRDefault="00D02594">
      <w:pPr>
        <w:pStyle w:val="Defstart"/>
      </w:pPr>
      <w:r>
        <w:tab/>
      </w:r>
      <w:r>
        <w:fldChar w:fldCharType="begin"/>
      </w:r>
      <w:r>
        <w:instrText xml:space="preserve"> LISTNUM DefinitionNumbers \l1 </w:instrText>
      </w:r>
      <w:r>
        <w:fldChar w:fldCharType="end"/>
      </w:r>
      <w:r>
        <w:rPr>
          <w:rStyle w:val="CharDefText"/>
        </w:rPr>
        <w:t>nominated officer</w:t>
      </w:r>
      <w:r>
        <w:t xml:space="preserve"> means an employee of or a contractor to the Commission who is nominated by the General Manager to exercise powers under these regulations;</w:t>
      </w:r>
    </w:p>
    <w:p w:rsidR="007833C5" w:rsidRDefault="00D02594">
      <w:pPr>
        <w:pStyle w:val="Defstart"/>
      </w:pPr>
      <w:r>
        <w:tab/>
      </w:r>
      <w:r>
        <w:fldChar w:fldCharType="begin"/>
      </w:r>
      <w:r>
        <w:instrText xml:space="preserve"> LISTNUM DefinitionNumbers \l1 </w:instrText>
      </w:r>
      <w:r>
        <w:fldChar w:fldCharType="end"/>
      </w:r>
      <w:r>
        <w:rPr>
          <w:rStyle w:val="CharDefText"/>
        </w:rPr>
        <w:t>receival record</w:t>
      </w:r>
      <w:r>
        <w:t xml:space="preserve"> means a record referred to in regulation 25(1);</w:t>
      </w:r>
    </w:p>
    <w:p w:rsidR="007833C5" w:rsidRDefault="00D02594">
      <w:pPr>
        <w:pStyle w:val="Defstart"/>
      </w:pPr>
      <w:r>
        <w:tab/>
      </w:r>
      <w:r>
        <w:fldChar w:fldCharType="begin"/>
      </w:r>
      <w:r>
        <w:instrText xml:space="preserve"> LISTNUM DefinitionNumbers \l1 </w:instrText>
      </w:r>
      <w:r>
        <w:fldChar w:fldCharType="end"/>
      </w:r>
      <w:r>
        <w:rPr>
          <w:rStyle w:val="CharDefText"/>
        </w:rPr>
        <w:t>responsible person</w:t>
      </w:r>
      <w:r>
        <w:t>, for a sawmill, means the sawmill owner or the manager of the sawmill;</w:t>
      </w:r>
    </w:p>
    <w:p w:rsidR="007833C5" w:rsidRDefault="00D02594">
      <w:pPr>
        <w:pStyle w:val="Defstart"/>
      </w:pPr>
      <w:r>
        <w:tab/>
      </w:r>
      <w:r>
        <w:fldChar w:fldCharType="begin"/>
      </w:r>
      <w:r>
        <w:instrText xml:space="preserve"> LISTNUM DefinitionNumbers \l1 </w:instrText>
      </w:r>
      <w:r>
        <w:fldChar w:fldCharType="end"/>
      </w:r>
      <w:r>
        <w:rPr>
          <w:rStyle w:val="CharDefText"/>
        </w:rPr>
        <w:t>sawmill</w:t>
      </w:r>
      <w:r>
        <w:t xml:space="preserve"> has the meaning given in section 62 of the Act;</w:t>
      </w:r>
    </w:p>
    <w:p w:rsidR="007833C5" w:rsidRDefault="00D02594">
      <w:pPr>
        <w:pStyle w:val="Defstart"/>
      </w:pPr>
      <w:r>
        <w:tab/>
      </w:r>
      <w:r>
        <w:fldChar w:fldCharType="begin"/>
      </w:r>
      <w:r>
        <w:instrText xml:space="preserve"> LISTNUM DefinitionNumbers \l1 </w:instrText>
      </w:r>
      <w:r>
        <w:fldChar w:fldCharType="end"/>
      </w:r>
      <w:r>
        <w:rPr>
          <w:rStyle w:val="CharDefText"/>
        </w:rPr>
        <w:t>sawmill owner</w:t>
      </w:r>
      <w:r>
        <w:t>, in relation to a sawmill, means any person who is the proprietor, lessee or occupier of the sawmill and includes a person in occupation under contract with the owner or under a subcontract;</w:t>
      </w:r>
    </w:p>
    <w:p w:rsidR="007833C5" w:rsidRDefault="00D02594">
      <w:pPr>
        <w:pStyle w:val="Defstart"/>
      </w:pPr>
      <w:r>
        <w:tab/>
      </w:r>
      <w:r>
        <w:fldChar w:fldCharType="begin"/>
      </w:r>
      <w:r>
        <w:instrText xml:space="preserve"> LISTNUM DefinitionNumbers \l1 </w:instrText>
      </w:r>
      <w:r>
        <w:fldChar w:fldCharType="end"/>
      </w:r>
      <w:r>
        <w:rPr>
          <w:rStyle w:val="CharDefText"/>
        </w:rPr>
        <w:t>sign</w:t>
      </w:r>
      <w:r>
        <w:t>, in relation to a delivery note or receipt, means —</w:t>
      </w:r>
    </w:p>
    <w:p w:rsidR="007833C5" w:rsidRDefault="00D02594">
      <w:pPr>
        <w:pStyle w:val="Defpara"/>
      </w:pPr>
      <w:r>
        <w:tab/>
        <w:t>(a)</w:t>
      </w:r>
      <w:r>
        <w:tab/>
        <w:t>in the case of a hard copy note or a receipt referred to in regulation 9(2)(b), to sign the note or receipt physically; or</w:t>
      </w:r>
    </w:p>
    <w:p w:rsidR="007833C5" w:rsidRDefault="00D02594">
      <w:pPr>
        <w:pStyle w:val="Defpara"/>
      </w:pPr>
      <w:r>
        <w:tab/>
        <w:t>(b)</w:t>
      </w:r>
      <w:r>
        <w:tab/>
        <w:t>in the case of an electronic note, to enter the electronic identifying information provided by the Commission;</w:t>
      </w:r>
    </w:p>
    <w:p w:rsidR="007833C5" w:rsidRDefault="00D02594">
      <w:pPr>
        <w:pStyle w:val="Defstart"/>
      </w:pPr>
      <w:r>
        <w:tab/>
      </w:r>
      <w:r>
        <w:fldChar w:fldCharType="begin"/>
      </w:r>
      <w:r>
        <w:instrText xml:space="preserve"> LISTNUM DefinitionNumbers \l1 </w:instrText>
      </w:r>
      <w:r>
        <w:fldChar w:fldCharType="end"/>
      </w:r>
      <w:r>
        <w:rPr>
          <w:rStyle w:val="CharDefText"/>
        </w:rPr>
        <w:t>working day</w:t>
      </w:r>
      <w:r>
        <w:t xml:space="preserve"> means a day other than a Saturday, Sunday or public holiday.</w:t>
      </w:r>
    </w:p>
    <w:p w:rsidR="007833C5" w:rsidRDefault="00D02594">
      <w:pPr>
        <w:pStyle w:val="Heading5"/>
      </w:pPr>
      <w:bookmarkStart w:id="11" w:name="_Toc56673636"/>
      <w:r>
        <w:rPr>
          <w:rStyle w:val="CharSectno"/>
        </w:rPr>
        <w:t>4</w:t>
      </w:r>
      <w:r>
        <w:t>.</w:t>
      </w:r>
      <w:r>
        <w:tab/>
        <w:t xml:space="preserve">Limited application of regulations to persons exercising powers under </w:t>
      </w:r>
      <w:r>
        <w:rPr>
          <w:i/>
        </w:rPr>
        <w:t>Bush Fires Act 1954</w:t>
      </w:r>
      <w:bookmarkEnd w:id="11"/>
    </w:p>
    <w:p w:rsidR="007833C5" w:rsidRDefault="00D02594">
      <w:pPr>
        <w:pStyle w:val="Subsection"/>
      </w:pPr>
      <w:r>
        <w:tab/>
      </w:r>
      <w:r>
        <w:tab/>
        <w:t xml:space="preserve">These regulations do not apply to, or in relation to, a person exercising a power or performing a function or duty under the </w:t>
      </w:r>
      <w:r>
        <w:rPr>
          <w:i/>
        </w:rPr>
        <w:t>Bush Fires Act 1954</w:t>
      </w:r>
      <w:r>
        <w:t>.</w:t>
      </w:r>
    </w:p>
    <w:p w:rsidR="007833C5" w:rsidRDefault="00D02594">
      <w:pPr>
        <w:pStyle w:val="Heading2"/>
      </w:pPr>
      <w:bookmarkStart w:id="12" w:name="_Toc56521175"/>
      <w:bookmarkStart w:id="13" w:name="_Toc56521660"/>
      <w:bookmarkStart w:id="14" w:name="_Toc56673530"/>
      <w:bookmarkStart w:id="15" w:name="_Toc56673637"/>
      <w:r>
        <w:rPr>
          <w:rStyle w:val="CharPartNo"/>
        </w:rPr>
        <w:lastRenderedPageBreak/>
        <w:t>Part 2</w:t>
      </w:r>
      <w:r>
        <w:rPr>
          <w:rStyle w:val="CharDivNo"/>
        </w:rPr>
        <w:t> </w:t>
      </w:r>
      <w:r>
        <w:t>—</w:t>
      </w:r>
      <w:r>
        <w:rPr>
          <w:rStyle w:val="CharDivText"/>
        </w:rPr>
        <w:t> </w:t>
      </w:r>
      <w:r>
        <w:rPr>
          <w:rStyle w:val="CharPartText"/>
        </w:rPr>
        <w:t>Delivery notes</w:t>
      </w:r>
      <w:bookmarkEnd w:id="12"/>
      <w:bookmarkEnd w:id="13"/>
      <w:bookmarkEnd w:id="14"/>
      <w:bookmarkEnd w:id="15"/>
    </w:p>
    <w:p w:rsidR="007833C5" w:rsidRDefault="00D02594">
      <w:pPr>
        <w:pStyle w:val="Heading5"/>
        <w:spacing w:before="160"/>
      </w:pPr>
      <w:bookmarkStart w:id="16" w:name="_Toc56673638"/>
      <w:r>
        <w:rPr>
          <w:rStyle w:val="CharSectno"/>
        </w:rPr>
        <w:t>5</w:t>
      </w:r>
      <w:r>
        <w:t>.</w:t>
      </w:r>
      <w:r>
        <w:tab/>
        <w:t>Form of delivery note</w:t>
      </w:r>
      <w:bookmarkEnd w:id="16"/>
    </w:p>
    <w:p w:rsidR="007833C5" w:rsidRDefault="00D02594">
      <w:pPr>
        <w:pStyle w:val="Subsection"/>
      </w:pPr>
      <w:r>
        <w:tab/>
        <w:t>(1)</w:t>
      </w:r>
      <w:r>
        <w:tab/>
        <w:t xml:space="preserve">A delivery note must be produced — </w:t>
      </w:r>
    </w:p>
    <w:p w:rsidR="007833C5" w:rsidRDefault="00D02594">
      <w:pPr>
        <w:pStyle w:val="Indenta"/>
      </w:pPr>
      <w:r>
        <w:tab/>
        <w:t>(a)</w:t>
      </w:r>
      <w:r>
        <w:tab/>
        <w:t>in hard copy form; or</w:t>
      </w:r>
    </w:p>
    <w:p w:rsidR="007833C5" w:rsidRDefault="00D02594">
      <w:pPr>
        <w:pStyle w:val="Indenta"/>
      </w:pPr>
      <w:r>
        <w:tab/>
        <w:t>(b)</w:t>
      </w:r>
      <w:r>
        <w:tab/>
        <w:t>in electronic form; or</w:t>
      </w:r>
    </w:p>
    <w:p w:rsidR="007833C5" w:rsidRDefault="00D02594">
      <w:pPr>
        <w:pStyle w:val="Indenta"/>
      </w:pPr>
      <w:r>
        <w:tab/>
        <w:t>(c)</w:t>
      </w:r>
      <w:r>
        <w:tab/>
        <w:t>in any other form approved by the General Manager.</w:t>
      </w:r>
    </w:p>
    <w:p w:rsidR="007833C5" w:rsidRDefault="00D02594">
      <w:pPr>
        <w:pStyle w:val="Subsection"/>
      </w:pPr>
      <w:r>
        <w:tab/>
        <w:t>(2)</w:t>
      </w:r>
      <w:r>
        <w:tab/>
        <w:t xml:space="preserve">A delivery note under subregulation (1) must be produced — </w:t>
      </w:r>
    </w:p>
    <w:p w:rsidR="007833C5" w:rsidRDefault="00D02594">
      <w:pPr>
        <w:pStyle w:val="Indenta"/>
      </w:pPr>
      <w:r>
        <w:tab/>
        <w:t>(a)</w:t>
      </w:r>
      <w:r>
        <w:tab/>
        <w:t xml:space="preserve">in a form approved by the General Manager; and </w:t>
      </w:r>
    </w:p>
    <w:p w:rsidR="007833C5" w:rsidRDefault="00D02594">
      <w:pPr>
        <w:pStyle w:val="Indenta"/>
      </w:pPr>
      <w:r>
        <w:tab/>
        <w:t>(b)</w:t>
      </w:r>
      <w:r>
        <w:tab/>
        <w:t>in a manner approved by the General Manager.</w:t>
      </w:r>
    </w:p>
    <w:p w:rsidR="007833C5" w:rsidRDefault="00D02594">
      <w:pPr>
        <w:pStyle w:val="Subsection"/>
      </w:pPr>
      <w:r>
        <w:tab/>
        <w:t>(3)</w:t>
      </w:r>
      <w:r>
        <w:tab/>
        <w:t xml:space="preserve">Approval of procedures to produce a delivery note may be given for — </w:t>
      </w:r>
    </w:p>
    <w:p w:rsidR="007833C5" w:rsidRDefault="00D02594">
      <w:pPr>
        <w:pStyle w:val="Indenta"/>
      </w:pPr>
      <w:r>
        <w:tab/>
        <w:t>(a)</w:t>
      </w:r>
      <w:r>
        <w:tab/>
        <w:t>a class of notes specified in the approval; or</w:t>
      </w:r>
    </w:p>
    <w:p w:rsidR="007833C5" w:rsidRDefault="00D02594">
      <w:pPr>
        <w:pStyle w:val="Indenta"/>
      </w:pPr>
      <w:r>
        <w:tab/>
        <w:t>(b)</w:t>
      </w:r>
      <w:r>
        <w:tab/>
        <w:t>notes created or used by a person or class of persons specified in the approval.</w:t>
      </w:r>
    </w:p>
    <w:p w:rsidR="007833C5" w:rsidRDefault="00D02594">
      <w:pPr>
        <w:pStyle w:val="Heading5"/>
      </w:pPr>
      <w:bookmarkStart w:id="17" w:name="_Toc56673639"/>
      <w:r>
        <w:rPr>
          <w:rStyle w:val="CharSectno"/>
        </w:rPr>
        <w:t>6</w:t>
      </w:r>
      <w:r>
        <w:t>.</w:t>
      </w:r>
      <w:r>
        <w:tab/>
        <w:t>Information required in delivery note</w:t>
      </w:r>
      <w:bookmarkEnd w:id="17"/>
    </w:p>
    <w:p w:rsidR="007833C5" w:rsidRDefault="00D02594">
      <w:pPr>
        <w:pStyle w:val="Subsection"/>
      </w:pPr>
      <w:r>
        <w:tab/>
        <w:t>(1)</w:t>
      </w:r>
      <w:r>
        <w:tab/>
        <w:t>A delivery note for Commission produce must contain the following information —</w:t>
      </w:r>
    </w:p>
    <w:p w:rsidR="007833C5" w:rsidRDefault="00D02594">
      <w:pPr>
        <w:pStyle w:val="Indenta"/>
      </w:pPr>
      <w:r>
        <w:tab/>
        <w:t>(a)</w:t>
      </w:r>
      <w:r>
        <w:tab/>
        <w:t>the date of removal of the Commission produce;</w:t>
      </w:r>
    </w:p>
    <w:p w:rsidR="007833C5" w:rsidRDefault="00D02594">
      <w:pPr>
        <w:pStyle w:val="Indenta"/>
      </w:pPr>
      <w:r>
        <w:tab/>
        <w:t>(b)</w:t>
      </w:r>
      <w:r>
        <w:tab/>
        <w:t xml:space="preserve">the name of the person to whom the Commission produce is to be delivered; </w:t>
      </w:r>
    </w:p>
    <w:p w:rsidR="007833C5" w:rsidRDefault="00D02594">
      <w:pPr>
        <w:pStyle w:val="Indenta"/>
      </w:pPr>
      <w:r>
        <w:tab/>
        <w:t>(c)</w:t>
      </w:r>
      <w:r>
        <w:tab/>
        <w:t xml:space="preserve">the address to which the Commission produce is to be delivered; </w:t>
      </w:r>
    </w:p>
    <w:p w:rsidR="007833C5" w:rsidRDefault="00D02594">
      <w:pPr>
        <w:pStyle w:val="Indenta"/>
      </w:pPr>
      <w:r>
        <w:tab/>
        <w:t>(d)</w:t>
      </w:r>
      <w:r>
        <w:tab/>
        <w:t>the species, description, classification and grade of the Commission produce;</w:t>
      </w:r>
    </w:p>
    <w:p w:rsidR="007833C5" w:rsidRDefault="00D02594">
      <w:pPr>
        <w:pStyle w:val="Indenta"/>
      </w:pPr>
      <w:r>
        <w:tab/>
        <w:t>(e)</w:t>
      </w:r>
      <w:r>
        <w:tab/>
        <w:t xml:space="preserve">details of the location from which the Commission produce was removed; </w:t>
      </w:r>
    </w:p>
    <w:p w:rsidR="007833C5" w:rsidRDefault="00D02594">
      <w:pPr>
        <w:pStyle w:val="Indenta"/>
      </w:pPr>
      <w:r>
        <w:tab/>
        <w:t>(f)</w:t>
      </w:r>
      <w:r>
        <w:tab/>
        <w:t xml:space="preserve">if the Commission produce is being removed under a production contract — the name of the person </w:t>
      </w:r>
      <w:r>
        <w:lastRenderedPageBreak/>
        <w:t xml:space="preserve">contracting with the Commission under the contract and details of the contract; </w:t>
      </w:r>
    </w:p>
    <w:p w:rsidR="007833C5" w:rsidRDefault="00D02594">
      <w:pPr>
        <w:pStyle w:val="Indenta"/>
      </w:pPr>
      <w:r>
        <w:tab/>
        <w:t>(g)</w:t>
      </w:r>
      <w:r>
        <w:tab/>
        <w:t xml:space="preserve">the registration number of the vehicle on which the Commission produce is to be transported; </w:t>
      </w:r>
    </w:p>
    <w:p w:rsidR="007833C5" w:rsidRDefault="00D02594">
      <w:pPr>
        <w:pStyle w:val="Indenta"/>
      </w:pPr>
      <w:r>
        <w:tab/>
        <w:t>(h)</w:t>
      </w:r>
      <w:r>
        <w:tab/>
        <w:t>the signature of the driver of the vehicle on which the Commission produce is to be transported.</w:t>
      </w:r>
    </w:p>
    <w:p w:rsidR="007833C5" w:rsidRDefault="00D02594">
      <w:pPr>
        <w:pStyle w:val="Subsection"/>
      </w:pPr>
      <w:r>
        <w:tab/>
        <w:t>(2)</w:t>
      </w:r>
      <w:r>
        <w:tab/>
        <w:t>The General Manager may in writing exempt a person or a class of persons from complying with some or all of the requirements in subregulation (1).</w:t>
      </w:r>
    </w:p>
    <w:p w:rsidR="007833C5" w:rsidRDefault="00D02594">
      <w:pPr>
        <w:pStyle w:val="Heading5"/>
      </w:pPr>
      <w:bookmarkStart w:id="18" w:name="_Toc56673640"/>
      <w:r>
        <w:rPr>
          <w:rStyle w:val="CharSectno"/>
        </w:rPr>
        <w:t>7</w:t>
      </w:r>
      <w:r>
        <w:t>.</w:t>
      </w:r>
      <w:r>
        <w:tab/>
        <w:t>Use of delivery notes for Commission produce</w:t>
      </w:r>
      <w:bookmarkEnd w:id="18"/>
    </w:p>
    <w:p w:rsidR="007833C5" w:rsidRDefault="00D02594">
      <w:pPr>
        <w:pStyle w:val="Subsection"/>
      </w:pPr>
      <w:r>
        <w:tab/>
        <w:t>(1)</w:t>
      </w:r>
      <w:r>
        <w:tab/>
        <w:t>Except as provided in subregulation (2), a separate delivery note must be created for each type of Commission produce.</w:t>
      </w:r>
    </w:p>
    <w:p w:rsidR="007833C5" w:rsidRDefault="00D02594">
      <w:pPr>
        <w:pStyle w:val="Subsection"/>
      </w:pPr>
      <w:r>
        <w:tab/>
        <w:t>(2)</w:t>
      </w:r>
      <w:r>
        <w:tab/>
        <w:t>One delivery note may be created for 2 or more types of Commission produce in a load if all the produce —</w:t>
      </w:r>
    </w:p>
    <w:p w:rsidR="007833C5" w:rsidRDefault="00D02594">
      <w:pPr>
        <w:pStyle w:val="Indenta"/>
      </w:pPr>
      <w:r>
        <w:tab/>
        <w:t>(a)</w:t>
      </w:r>
      <w:r>
        <w:tab/>
        <w:t>is of the same description, classification and grade as specified on the note; and</w:t>
      </w:r>
    </w:p>
    <w:p w:rsidR="007833C5" w:rsidRDefault="00D02594">
      <w:pPr>
        <w:pStyle w:val="Indenta"/>
      </w:pPr>
      <w:r>
        <w:tab/>
        <w:t>(b)</w:t>
      </w:r>
      <w:r>
        <w:tab/>
        <w:t>has the same destination; and</w:t>
      </w:r>
    </w:p>
    <w:p w:rsidR="007833C5" w:rsidRDefault="00D02594">
      <w:pPr>
        <w:pStyle w:val="Indenta"/>
      </w:pPr>
      <w:r>
        <w:tab/>
        <w:t>(c)</w:t>
      </w:r>
      <w:r>
        <w:tab/>
        <w:t>in the case of produce that is to be quantified by weighing — is to be weighed simultaneously.</w:t>
      </w:r>
    </w:p>
    <w:p w:rsidR="007833C5" w:rsidRDefault="00D02594">
      <w:pPr>
        <w:pStyle w:val="Heading5"/>
      </w:pPr>
      <w:bookmarkStart w:id="19" w:name="_Toc56673641"/>
      <w:r>
        <w:rPr>
          <w:rStyle w:val="CharSectno"/>
        </w:rPr>
        <w:t>8</w:t>
      </w:r>
      <w:r>
        <w:t>.</w:t>
      </w:r>
      <w:r>
        <w:tab/>
        <w:t>Copies to be made of hard copy delivery note</w:t>
      </w:r>
      <w:bookmarkEnd w:id="19"/>
    </w:p>
    <w:p w:rsidR="007833C5" w:rsidRDefault="00D02594">
      <w:pPr>
        <w:pStyle w:val="Subsection"/>
      </w:pPr>
      <w:r>
        <w:tab/>
      </w:r>
      <w:r>
        <w:tab/>
        <w:t>A person who produces a hard copy delivery note must keep a copy of the note.</w:t>
      </w:r>
    </w:p>
    <w:p w:rsidR="007833C5" w:rsidRDefault="00D02594">
      <w:pPr>
        <w:pStyle w:val="Penstart"/>
      </w:pPr>
      <w:r>
        <w:tab/>
      </w:r>
      <w:r>
        <w:fldChar w:fldCharType="begin"/>
      </w:r>
      <w:r>
        <w:instrText xml:space="preserve"> LISTNUM PenaltyNumbers \l1 </w:instrText>
      </w:r>
      <w:r>
        <w:fldChar w:fldCharType="end"/>
      </w:r>
      <w:r>
        <w:t>Penalty: a fine of $1 000.</w:t>
      </w:r>
    </w:p>
    <w:p w:rsidR="007833C5" w:rsidRDefault="00D02594">
      <w:pPr>
        <w:pStyle w:val="Heading5"/>
      </w:pPr>
      <w:bookmarkStart w:id="20" w:name="_Toc56673642"/>
      <w:r>
        <w:rPr>
          <w:rStyle w:val="CharSectno"/>
        </w:rPr>
        <w:t>9</w:t>
      </w:r>
      <w:r>
        <w:t>.</w:t>
      </w:r>
      <w:r>
        <w:tab/>
        <w:t>Issue and form of hard copy delivery notes</w:t>
      </w:r>
      <w:bookmarkEnd w:id="20"/>
    </w:p>
    <w:p w:rsidR="007833C5" w:rsidRDefault="00D02594">
      <w:pPr>
        <w:pStyle w:val="Subsection"/>
      </w:pPr>
      <w:r>
        <w:tab/>
        <w:t>(1)</w:t>
      </w:r>
      <w:r>
        <w:tab/>
        <w:t>A person who produces a hard copy delivery note must use a form of note issued by the General Manager.</w:t>
      </w:r>
    </w:p>
    <w:p w:rsidR="007833C5" w:rsidRDefault="00D02594">
      <w:pPr>
        <w:pStyle w:val="Penstart"/>
      </w:pPr>
      <w:r>
        <w:tab/>
      </w:r>
      <w:r>
        <w:fldChar w:fldCharType="begin"/>
      </w:r>
      <w:r>
        <w:instrText xml:space="preserve"> LISTNUM PenaltyNumbers \l1 </w:instrText>
      </w:r>
      <w:r>
        <w:fldChar w:fldCharType="end"/>
      </w:r>
      <w:r>
        <w:t>Penalty for this subregulation: a fine of $50.</w:t>
      </w:r>
    </w:p>
    <w:p w:rsidR="007833C5" w:rsidRDefault="00D02594">
      <w:pPr>
        <w:pStyle w:val="Subsection"/>
        <w:keepNext/>
      </w:pPr>
      <w:r>
        <w:lastRenderedPageBreak/>
        <w:tab/>
        <w:t>(2)</w:t>
      </w:r>
      <w:r>
        <w:tab/>
        <w:t xml:space="preserve">The General Manager may — </w:t>
      </w:r>
    </w:p>
    <w:p w:rsidR="007833C5" w:rsidRDefault="00D02594">
      <w:pPr>
        <w:pStyle w:val="Indenta"/>
      </w:pPr>
      <w:r>
        <w:tab/>
        <w:t>(a)</w:t>
      </w:r>
      <w:r>
        <w:tab/>
        <w:t>issue books of hard copy delivery notes; and</w:t>
      </w:r>
    </w:p>
    <w:p w:rsidR="007833C5" w:rsidRDefault="00D02594">
      <w:pPr>
        <w:pStyle w:val="Indenta"/>
      </w:pPr>
      <w:r>
        <w:tab/>
        <w:t>(b)</w:t>
      </w:r>
      <w:r>
        <w:tab/>
        <w:t xml:space="preserve">require a person to sign a receipt for a book of hard copy delivery notes issued to the person. </w:t>
      </w:r>
    </w:p>
    <w:p w:rsidR="007833C5" w:rsidRDefault="00D02594">
      <w:pPr>
        <w:pStyle w:val="Heading5"/>
      </w:pPr>
      <w:bookmarkStart w:id="21" w:name="_Toc56673643"/>
      <w:r>
        <w:rPr>
          <w:rStyle w:val="CharSectno"/>
        </w:rPr>
        <w:t>10</w:t>
      </w:r>
      <w:r>
        <w:t>.</w:t>
      </w:r>
      <w:r>
        <w:tab/>
        <w:t>Return of unused hard copy delivery note</w:t>
      </w:r>
      <w:bookmarkEnd w:id="21"/>
    </w:p>
    <w:p w:rsidR="007833C5" w:rsidRDefault="00D02594">
      <w:pPr>
        <w:pStyle w:val="Subsection"/>
      </w:pPr>
      <w:r>
        <w:tab/>
      </w:r>
      <w:r>
        <w:tab/>
        <w:t xml:space="preserve">If the General Manager issues a book of hard copy delivery notes to a person, the person must return the book to the General Manager, together with any unused notes, as soon as practicable after the first of the following occurs — </w:t>
      </w:r>
    </w:p>
    <w:p w:rsidR="007833C5" w:rsidRDefault="00D02594">
      <w:pPr>
        <w:pStyle w:val="Indenta"/>
      </w:pPr>
      <w:r>
        <w:tab/>
        <w:t>(a)</w:t>
      </w:r>
      <w:r>
        <w:tab/>
        <w:t>the person has completed all the entries for the book;</w:t>
      </w:r>
    </w:p>
    <w:p w:rsidR="007833C5" w:rsidRDefault="00D02594">
      <w:pPr>
        <w:pStyle w:val="Indenta"/>
      </w:pPr>
      <w:r>
        <w:tab/>
        <w:t>(b)</w:t>
      </w:r>
      <w:r>
        <w:tab/>
        <w:t xml:space="preserve">the General Manager requests the person to return the book. </w:t>
      </w:r>
    </w:p>
    <w:p w:rsidR="007833C5" w:rsidRDefault="00D02594">
      <w:pPr>
        <w:pStyle w:val="Penstart"/>
      </w:pPr>
      <w:r>
        <w:tab/>
      </w:r>
      <w:r>
        <w:fldChar w:fldCharType="begin"/>
      </w:r>
      <w:r>
        <w:instrText xml:space="preserve"> LISTNUM PenaltyNumbers \l1 </w:instrText>
      </w:r>
      <w:r>
        <w:fldChar w:fldCharType="end"/>
      </w:r>
      <w:r>
        <w:t>Penalty: a fine of $1 000.</w:t>
      </w:r>
    </w:p>
    <w:p w:rsidR="007833C5" w:rsidRDefault="00D02594">
      <w:pPr>
        <w:pStyle w:val="Heading5"/>
      </w:pPr>
      <w:bookmarkStart w:id="22" w:name="_Toc56673644"/>
      <w:r>
        <w:rPr>
          <w:rStyle w:val="CharSectno"/>
        </w:rPr>
        <w:t>11</w:t>
      </w:r>
      <w:r>
        <w:t>.</w:t>
      </w:r>
      <w:r>
        <w:tab/>
        <w:t>Destruction of delivery notes prohibited</w:t>
      </w:r>
      <w:bookmarkEnd w:id="22"/>
    </w:p>
    <w:p w:rsidR="007833C5" w:rsidRDefault="00D02594">
      <w:pPr>
        <w:pStyle w:val="Subsection"/>
      </w:pPr>
      <w:r>
        <w:tab/>
        <w:t>(1)</w:t>
      </w:r>
      <w:r>
        <w:tab/>
        <w:t xml:space="preserve">In this regulation — </w:t>
      </w:r>
    </w:p>
    <w:p w:rsidR="007833C5" w:rsidRDefault="00D02594">
      <w:pPr>
        <w:pStyle w:val="Defstart"/>
      </w:pPr>
      <w:r>
        <w:tab/>
      </w:r>
      <w:r>
        <w:fldChar w:fldCharType="begin"/>
      </w:r>
      <w:r>
        <w:instrText xml:space="preserve"> LISTNUM DefinitionNumbers \l1 </w:instrText>
      </w:r>
      <w:r>
        <w:fldChar w:fldCharType="end"/>
      </w:r>
      <w:r>
        <w:rPr>
          <w:rStyle w:val="CharDefText"/>
        </w:rPr>
        <w:t>destroy</w:t>
      </w:r>
      <w:r>
        <w:t xml:space="preserve">, in relation to a delivery note, means to deal with it so that — </w:t>
      </w:r>
    </w:p>
    <w:p w:rsidR="007833C5" w:rsidRDefault="00D02594">
      <w:pPr>
        <w:pStyle w:val="Defpara"/>
      </w:pPr>
      <w:r>
        <w:tab/>
        <w:t>(a)</w:t>
      </w:r>
      <w:r>
        <w:tab/>
        <w:t>all or any of the information recorded or stored on it is obliterated or rendered illegible or irrecoverable; or</w:t>
      </w:r>
    </w:p>
    <w:p w:rsidR="007833C5" w:rsidRDefault="00D02594">
      <w:pPr>
        <w:pStyle w:val="Defpara"/>
      </w:pPr>
      <w:r>
        <w:tab/>
        <w:t>(b)</w:t>
      </w:r>
      <w:r>
        <w:tab/>
        <w:t>it cannot convey a meaning in a visible, audible or recoverable form.</w:t>
      </w:r>
    </w:p>
    <w:p w:rsidR="007833C5" w:rsidRDefault="00D02594">
      <w:pPr>
        <w:pStyle w:val="Subsection"/>
        <w:rPr>
          <w:snapToGrid w:val="0"/>
        </w:rPr>
      </w:pPr>
      <w:r>
        <w:rPr>
          <w:snapToGrid w:val="0"/>
        </w:rPr>
        <w:tab/>
        <w:t>(2)</w:t>
      </w:r>
      <w:r>
        <w:rPr>
          <w:snapToGrid w:val="0"/>
        </w:rPr>
        <w:tab/>
        <w:t xml:space="preserve">Unless authorised in writing to do so by the General Manager, a person must not destroy — </w:t>
      </w:r>
    </w:p>
    <w:p w:rsidR="007833C5" w:rsidRDefault="00D02594">
      <w:pPr>
        <w:pStyle w:val="Indenta"/>
        <w:rPr>
          <w:snapToGrid w:val="0"/>
        </w:rPr>
      </w:pPr>
      <w:r>
        <w:rPr>
          <w:snapToGrid w:val="0"/>
        </w:rPr>
        <w:tab/>
        <w:t>(a)</w:t>
      </w:r>
      <w:r>
        <w:rPr>
          <w:snapToGrid w:val="0"/>
        </w:rPr>
        <w:tab/>
        <w:t>a delivery note; or</w:t>
      </w:r>
    </w:p>
    <w:p w:rsidR="007833C5" w:rsidRDefault="00D02594">
      <w:pPr>
        <w:pStyle w:val="Indenta"/>
        <w:rPr>
          <w:snapToGrid w:val="0"/>
        </w:rPr>
      </w:pPr>
      <w:r>
        <w:rPr>
          <w:snapToGrid w:val="0"/>
        </w:rPr>
        <w:tab/>
        <w:t>(b)</w:t>
      </w:r>
      <w:r>
        <w:rPr>
          <w:snapToGrid w:val="0"/>
        </w:rPr>
        <w:tab/>
        <w:t>an unused hard copy delivery note.</w:t>
      </w:r>
    </w:p>
    <w:p w:rsidR="007833C5" w:rsidRDefault="00D02594">
      <w:pPr>
        <w:pStyle w:val="Penstart"/>
      </w:pPr>
      <w:r>
        <w:rPr>
          <w:snapToGrid w:val="0"/>
        </w:rPr>
        <w:tab/>
      </w:r>
      <w:r>
        <w:rPr>
          <w:snapToGrid w:val="0"/>
        </w:rPr>
        <w:fldChar w:fldCharType="begin"/>
      </w:r>
      <w:r>
        <w:rPr>
          <w:snapToGrid w:val="0"/>
        </w:rPr>
        <w:instrText xml:space="preserve"> LISTNUM PenaltyNumbers \l1 </w:instrText>
      </w:r>
      <w:r>
        <w:rPr>
          <w:snapToGrid w:val="0"/>
        </w:rPr>
        <w:fldChar w:fldCharType="end"/>
      </w:r>
      <w:r>
        <w:rPr>
          <w:snapToGrid w:val="0"/>
        </w:rPr>
        <w:t>Penalty for this subregulation: a fine of $1 000.</w:t>
      </w:r>
    </w:p>
    <w:p w:rsidR="007833C5" w:rsidRDefault="00D02594">
      <w:pPr>
        <w:pStyle w:val="Heading5"/>
      </w:pPr>
      <w:bookmarkStart w:id="23" w:name="_Toc56673645"/>
      <w:r>
        <w:rPr>
          <w:rStyle w:val="CharSectno"/>
        </w:rPr>
        <w:t>12</w:t>
      </w:r>
      <w:r>
        <w:t>.</w:t>
      </w:r>
      <w:r>
        <w:tab/>
        <w:t>Accounting for hard copy delivery notes</w:t>
      </w:r>
      <w:bookmarkEnd w:id="23"/>
    </w:p>
    <w:p w:rsidR="007833C5" w:rsidRDefault="00D02594">
      <w:pPr>
        <w:pStyle w:val="Subsection"/>
      </w:pPr>
      <w:r>
        <w:tab/>
        <w:t>(1)</w:t>
      </w:r>
      <w:r>
        <w:tab/>
        <w:t>The General Manager may, by written notice given to a person who has been issued a book of hard copy delivery notes, require the person to —</w:t>
      </w:r>
    </w:p>
    <w:p w:rsidR="007833C5" w:rsidRDefault="00D02594">
      <w:pPr>
        <w:pStyle w:val="Indenta"/>
      </w:pPr>
      <w:r>
        <w:tab/>
        <w:t>(a)</w:t>
      </w:r>
      <w:r>
        <w:tab/>
        <w:t xml:space="preserve">return the book or any note in the book to the General Manager within a period specified in the notice; or </w:t>
      </w:r>
    </w:p>
    <w:p w:rsidR="007833C5" w:rsidRDefault="00D02594">
      <w:pPr>
        <w:pStyle w:val="Indenta"/>
      </w:pPr>
      <w:r>
        <w:tab/>
        <w:t>(b)</w:t>
      </w:r>
      <w:r>
        <w:tab/>
        <w:t>account for the location of the book or any note in the book within a period specified in the notice.</w:t>
      </w:r>
    </w:p>
    <w:p w:rsidR="007833C5" w:rsidRDefault="00D02594">
      <w:pPr>
        <w:pStyle w:val="Subsection"/>
        <w:keepNext/>
        <w:keepLines/>
      </w:pPr>
      <w:r>
        <w:tab/>
        <w:t>(2)</w:t>
      </w:r>
      <w:r>
        <w:tab/>
        <w:t>A person who is given a notice under subregulation (1) must comply with the notice within the period specified in the notice.</w:t>
      </w:r>
    </w:p>
    <w:p w:rsidR="007833C5" w:rsidRDefault="00D02594">
      <w:pPr>
        <w:pStyle w:val="Penstart"/>
        <w:keepNext/>
        <w:keepLines/>
        <w:rPr>
          <w:snapToGrid w:val="0"/>
        </w:rPr>
      </w:pPr>
      <w:r>
        <w:rPr>
          <w:snapToGrid w:val="0"/>
        </w:rPr>
        <w:tab/>
      </w:r>
      <w:r>
        <w:rPr>
          <w:snapToGrid w:val="0"/>
        </w:rPr>
        <w:fldChar w:fldCharType="begin"/>
      </w:r>
      <w:r>
        <w:rPr>
          <w:snapToGrid w:val="0"/>
        </w:rPr>
        <w:instrText xml:space="preserve"> LISTNUM PenaltyNumbers \l1 </w:instrText>
      </w:r>
      <w:r>
        <w:rPr>
          <w:snapToGrid w:val="0"/>
        </w:rPr>
        <w:fldChar w:fldCharType="end"/>
      </w:r>
      <w:r>
        <w:rPr>
          <w:snapToGrid w:val="0"/>
        </w:rPr>
        <w:t>Penalty for this subregulation: a fine of $1 000.</w:t>
      </w:r>
    </w:p>
    <w:p w:rsidR="007833C5" w:rsidRDefault="00D02594">
      <w:pPr>
        <w:pStyle w:val="Subsection"/>
      </w:pPr>
      <w:r>
        <w:tab/>
        <w:t>(3)</w:t>
      </w:r>
      <w:r>
        <w:tab/>
        <w:t>A person must not knowingly give a false account of the location of a hard copy delivery note or a book of hard copy delivery notes.</w:t>
      </w:r>
    </w:p>
    <w:p w:rsidR="007833C5" w:rsidRDefault="00D02594">
      <w:pPr>
        <w:pStyle w:val="Penstart"/>
        <w:rPr>
          <w:snapToGrid w:val="0"/>
        </w:rPr>
      </w:pPr>
      <w:r>
        <w:rPr>
          <w:snapToGrid w:val="0"/>
        </w:rPr>
        <w:tab/>
      </w:r>
      <w:r>
        <w:rPr>
          <w:snapToGrid w:val="0"/>
        </w:rPr>
        <w:fldChar w:fldCharType="begin"/>
      </w:r>
      <w:r>
        <w:rPr>
          <w:snapToGrid w:val="0"/>
        </w:rPr>
        <w:instrText xml:space="preserve"> LISTNUM PenaltyNumbers \l1 </w:instrText>
      </w:r>
      <w:r>
        <w:rPr>
          <w:snapToGrid w:val="0"/>
        </w:rPr>
        <w:fldChar w:fldCharType="end"/>
      </w:r>
      <w:r>
        <w:rPr>
          <w:snapToGrid w:val="0"/>
        </w:rPr>
        <w:t>Penalty for this subregulation: a fine of $1 000.</w:t>
      </w:r>
    </w:p>
    <w:p w:rsidR="007833C5" w:rsidRDefault="00D02594">
      <w:pPr>
        <w:pStyle w:val="Heading5"/>
      </w:pPr>
      <w:bookmarkStart w:id="24" w:name="_Toc56673646"/>
      <w:r>
        <w:rPr>
          <w:rStyle w:val="CharSectno"/>
        </w:rPr>
        <w:t>13</w:t>
      </w:r>
      <w:r>
        <w:t>.</w:t>
      </w:r>
      <w:r>
        <w:tab/>
        <w:t>Offence to alter delivery note</w:t>
      </w:r>
      <w:bookmarkEnd w:id="24"/>
    </w:p>
    <w:p w:rsidR="007833C5" w:rsidRDefault="00D02594">
      <w:pPr>
        <w:pStyle w:val="Subsection"/>
      </w:pPr>
      <w:r>
        <w:tab/>
        <w:t>(1)</w:t>
      </w:r>
      <w:r>
        <w:tab/>
        <w:t>A person must not alter a statement or information entered in a hard copy delivery note unless —</w:t>
      </w:r>
    </w:p>
    <w:p w:rsidR="007833C5" w:rsidRDefault="00D02594">
      <w:pPr>
        <w:pStyle w:val="Indenta"/>
      </w:pPr>
      <w:r>
        <w:tab/>
        <w:t>(a)</w:t>
      </w:r>
      <w:r>
        <w:tab/>
        <w:t>the alteration is made for the purpose of correcting a mistake as soon as practicable after the mistake is discovered; and</w:t>
      </w:r>
    </w:p>
    <w:p w:rsidR="007833C5" w:rsidRDefault="00D02594">
      <w:pPr>
        <w:pStyle w:val="Indenta"/>
      </w:pPr>
      <w:r>
        <w:tab/>
        <w:t>(b)</w:t>
      </w:r>
      <w:r>
        <w:tab/>
        <w:t>the alteration is made in a manner that leaves the entry that is altered legible or recoverable; and</w:t>
      </w:r>
    </w:p>
    <w:p w:rsidR="007833C5" w:rsidRDefault="00D02594">
      <w:pPr>
        <w:pStyle w:val="Indenta"/>
      </w:pPr>
      <w:r>
        <w:tab/>
        <w:t>(c)</w:t>
      </w:r>
      <w:r>
        <w:tab/>
        <w:t>the identity of the person making the alteration is recorded on the note.</w:t>
      </w:r>
    </w:p>
    <w:p w:rsidR="007833C5" w:rsidRDefault="00D02594">
      <w:pPr>
        <w:pStyle w:val="Penstart"/>
        <w:rPr>
          <w:snapToGrid w:val="0"/>
        </w:rPr>
      </w:pPr>
      <w:r>
        <w:tab/>
      </w:r>
      <w:r>
        <w:fldChar w:fldCharType="begin"/>
      </w:r>
      <w:r>
        <w:instrText xml:space="preserve"> LISTNUM PenaltyNumbers \l1 </w:instrText>
      </w:r>
      <w:r>
        <w:fldChar w:fldCharType="end"/>
      </w:r>
      <w:r>
        <w:rPr>
          <w:snapToGrid w:val="0"/>
        </w:rPr>
        <w:t>Penalty for this subregulation: a fine of $2 000.</w:t>
      </w:r>
    </w:p>
    <w:p w:rsidR="007833C5" w:rsidRDefault="00D02594">
      <w:pPr>
        <w:pStyle w:val="Subsection"/>
      </w:pPr>
      <w:r>
        <w:tab/>
        <w:t>(2)</w:t>
      </w:r>
      <w:r>
        <w:tab/>
        <w:t>A person must not alter a statement or information entered in an electronic delivery note.</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Subsection"/>
      </w:pPr>
      <w:r>
        <w:tab/>
        <w:t>(3)</w:t>
      </w:r>
      <w:r>
        <w:tab/>
        <w:t xml:space="preserve">If the General Manager becomes aware of a mistake in an electronic delivery note, the General Manager — </w:t>
      </w:r>
    </w:p>
    <w:p w:rsidR="007833C5" w:rsidRDefault="00D02594">
      <w:pPr>
        <w:pStyle w:val="Indenta"/>
      </w:pPr>
      <w:r>
        <w:tab/>
        <w:t>(a)</w:t>
      </w:r>
      <w:r>
        <w:tab/>
        <w:t>must endeavour to ensure that the mistake is corrected as soon as practicable after it is discovered; and</w:t>
      </w:r>
    </w:p>
    <w:p w:rsidR="007833C5" w:rsidRDefault="00D02594">
      <w:pPr>
        <w:pStyle w:val="Indenta"/>
      </w:pPr>
      <w:r>
        <w:tab/>
        <w:t>(b)</w:t>
      </w:r>
      <w:r>
        <w:tab/>
        <w:t>may direct the person who created the note to produce a correct replacement note.</w:t>
      </w:r>
    </w:p>
    <w:p w:rsidR="007833C5" w:rsidRDefault="00D02594">
      <w:pPr>
        <w:pStyle w:val="Heading5"/>
      </w:pPr>
      <w:bookmarkStart w:id="25" w:name="_Toc56673647"/>
      <w:r>
        <w:rPr>
          <w:rStyle w:val="CharSectno"/>
        </w:rPr>
        <w:t>14</w:t>
      </w:r>
      <w:r>
        <w:t>.</w:t>
      </w:r>
      <w:r>
        <w:tab/>
        <w:t>Delivery notes to be carried in vehicle</w:t>
      </w:r>
      <w:bookmarkEnd w:id="25"/>
    </w:p>
    <w:p w:rsidR="007833C5" w:rsidRDefault="00D02594">
      <w:pPr>
        <w:pStyle w:val="Subsection"/>
        <w:rPr>
          <w:snapToGrid w:val="0"/>
        </w:rPr>
      </w:pPr>
      <w:r>
        <w:rPr>
          <w:snapToGrid w:val="0"/>
        </w:rPr>
        <w:tab/>
      </w:r>
      <w:r>
        <w:rPr>
          <w:snapToGrid w:val="0"/>
        </w:rPr>
        <w:tab/>
        <w:t xml:space="preserve">The driver of a vehicle carrying </w:t>
      </w:r>
      <w:r>
        <w:t>Commission produce</w:t>
      </w:r>
      <w:r>
        <w:rPr>
          <w:snapToGrid w:val="0"/>
        </w:rPr>
        <w:t xml:space="preserve"> must ensure that at all times during the transportation of the</w:t>
      </w:r>
      <w:r>
        <w:t xml:space="preserve"> produce</w:t>
      </w:r>
      <w:r>
        <w:rPr>
          <w:snapToGrid w:val="0"/>
        </w:rPr>
        <w:t xml:space="preserve"> — </w:t>
      </w:r>
    </w:p>
    <w:p w:rsidR="007833C5" w:rsidRDefault="00D02594">
      <w:pPr>
        <w:pStyle w:val="Indenta"/>
        <w:rPr>
          <w:snapToGrid w:val="0"/>
        </w:rPr>
      </w:pPr>
      <w:r>
        <w:tab/>
        <w:t>(a)</w:t>
      </w:r>
      <w:r>
        <w:tab/>
        <w:t xml:space="preserve">in the case of a hard copy delivery note — </w:t>
      </w:r>
      <w:r>
        <w:rPr>
          <w:snapToGrid w:val="0"/>
        </w:rPr>
        <w:t>the original and all copies of the note are carried in the vehicle; or</w:t>
      </w:r>
    </w:p>
    <w:p w:rsidR="007833C5" w:rsidRDefault="00D02594">
      <w:pPr>
        <w:pStyle w:val="Indenta"/>
        <w:rPr>
          <w:snapToGrid w:val="0"/>
        </w:rPr>
      </w:pPr>
      <w:r>
        <w:tab/>
        <w:t>(b)</w:t>
      </w:r>
      <w:r>
        <w:tab/>
        <w:t xml:space="preserve">in the case of an electronic </w:t>
      </w:r>
      <w:r>
        <w:rPr>
          <w:snapToGrid w:val="0"/>
        </w:rPr>
        <w:t>delivery note — the note is accessible by electronic means by the driver from the vehicle.</w:t>
      </w:r>
    </w:p>
    <w:p w:rsidR="007833C5" w:rsidRDefault="00D02594">
      <w:pPr>
        <w:pStyle w:val="Penstart"/>
        <w:rPr>
          <w:snapToGrid w:val="0"/>
        </w:rPr>
      </w:pPr>
      <w:r>
        <w:rPr>
          <w:snapToGrid w:val="0"/>
        </w:rPr>
        <w:tab/>
      </w:r>
      <w:r>
        <w:rPr>
          <w:snapToGrid w:val="0"/>
        </w:rPr>
        <w:fldChar w:fldCharType="begin"/>
      </w:r>
      <w:r>
        <w:rPr>
          <w:snapToGrid w:val="0"/>
        </w:rPr>
        <w:instrText xml:space="preserve"> LISTNUM PenaltyNumbers \l1 </w:instrText>
      </w:r>
      <w:r>
        <w:rPr>
          <w:snapToGrid w:val="0"/>
        </w:rPr>
        <w:fldChar w:fldCharType="end"/>
      </w:r>
      <w:r>
        <w:rPr>
          <w:snapToGrid w:val="0"/>
        </w:rPr>
        <w:t>Penalty: a fine of $2 000.</w:t>
      </w:r>
    </w:p>
    <w:p w:rsidR="007833C5" w:rsidRDefault="00D02594">
      <w:pPr>
        <w:pStyle w:val="Heading5"/>
      </w:pPr>
      <w:bookmarkStart w:id="26" w:name="_Toc56673648"/>
      <w:r>
        <w:rPr>
          <w:rStyle w:val="CharSectno"/>
        </w:rPr>
        <w:t>15</w:t>
      </w:r>
      <w:r>
        <w:t>.</w:t>
      </w:r>
      <w:r>
        <w:tab/>
        <w:t>Driver of loaded vehicle to produce delivery note</w:t>
      </w:r>
      <w:bookmarkEnd w:id="26"/>
    </w:p>
    <w:p w:rsidR="007833C5" w:rsidRDefault="00D02594">
      <w:pPr>
        <w:pStyle w:val="Subsection"/>
      </w:pPr>
      <w:r>
        <w:tab/>
        <w:t>(1)</w:t>
      </w:r>
      <w:r>
        <w:tab/>
        <w:t xml:space="preserve">In this regulation — </w:t>
      </w:r>
    </w:p>
    <w:p w:rsidR="007833C5" w:rsidRDefault="00D02594">
      <w:pPr>
        <w:pStyle w:val="Defstart"/>
      </w:pPr>
      <w:r>
        <w:tab/>
      </w:r>
      <w:r>
        <w:fldChar w:fldCharType="begin"/>
      </w:r>
      <w:r>
        <w:instrText xml:space="preserve"> LISTNUM DefinitionNumbers \l1 </w:instrText>
      </w:r>
      <w:r>
        <w:fldChar w:fldCharType="end"/>
      </w:r>
      <w:r>
        <w:rPr>
          <w:rStyle w:val="CharDefText"/>
        </w:rPr>
        <w:t>applicable vehicle</w:t>
      </w:r>
      <w:r>
        <w:t xml:space="preserve"> means a vehicle carrying Commission produce, unless the General Manager has exempted the vehicle or the class of vehicle in writing from complying with this regulation;</w:t>
      </w:r>
    </w:p>
    <w:p w:rsidR="007833C5" w:rsidRDefault="00D02594">
      <w:pPr>
        <w:pStyle w:val="Defstart"/>
      </w:pPr>
      <w:r>
        <w:tab/>
      </w:r>
      <w:r>
        <w:fldChar w:fldCharType="begin"/>
      </w:r>
      <w:r>
        <w:instrText xml:space="preserve"> LISTNUM DefinitionNumbers \l1 </w:instrText>
      </w:r>
      <w:r>
        <w:fldChar w:fldCharType="end"/>
      </w:r>
      <w:r>
        <w:rPr>
          <w:rStyle w:val="CharDefText"/>
        </w:rPr>
        <w:t>conservation and land management officer</w:t>
      </w:r>
      <w:r>
        <w:t xml:space="preserve"> has the meaning given in the CALM Act section 3.</w:t>
      </w:r>
    </w:p>
    <w:p w:rsidR="007833C5" w:rsidRDefault="00D02594">
      <w:pPr>
        <w:pStyle w:val="Subsection"/>
      </w:pPr>
      <w:r>
        <w:tab/>
        <w:t>(2)</w:t>
      </w:r>
      <w:r>
        <w:tab/>
        <w:t>A nominated officer or a conservation and land management officer may require the driver of an applicable vehicle to produce for inspection any delivery notes created for the Commission produce carried by the vehicle that are in the possession of the driver.</w:t>
      </w:r>
    </w:p>
    <w:p w:rsidR="007833C5" w:rsidRDefault="00D02594">
      <w:pPr>
        <w:pStyle w:val="Subsection"/>
        <w:keepNext/>
      </w:pPr>
      <w:r>
        <w:tab/>
        <w:t>(3)</w:t>
      </w:r>
      <w:r>
        <w:tab/>
        <w:t>The driver of a vehicle must comply with a requirement under subregulation (2).</w:t>
      </w:r>
    </w:p>
    <w:p w:rsidR="007833C5" w:rsidRDefault="00D02594">
      <w:pPr>
        <w:pStyle w:val="Penstart"/>
      </w:pPr>
      <w:r>
        <w:rPr>
          <w:snapToGrid w:val="0"/>
        </w:rPr>
        <w:tab/>
      </w:r>
      <w:r>
        <w:rPr>
          <w:snapToGrid w:val="0"/>
        </w:rPr>
        <w:fldChar w:fldCharType="begin"/>
      </w:r>
      <w:r>
        <w:rPr>
          <w:snapToGrid w:val="0"/>
        </w:rPr>
        <w:instrText xml:space="preserve"> LISTNUM PenaltyNumbers \l1 </w:instrText>
      </w:r>
      <w:r>
        <w:rPr>
          <w:snapToGrid w:val="0"/>
        </w:rPr>
        <w:fldChar w:fldCharType="end"/>
      </w:r>
      <w:r>
        <w:rPr>
          <w:snapToGrid w:val="0"/>
        </w:rPr>
        <w:t>Penalty for this subregulation: a fine of $2</w:t>
      </w:r>
      <w:r>
        <w:t> 000.</w:t>
      </w:r>
    </w:p>
    <w:p w:rsidR="007833C5" w:rsidRDefault="00D02594">
      <w:pPr>
        <w:pStyle w:val="Subsection"/>
      </w:pPr>
      <w:r>
        <w:tab/>
        <w:t>(4)</w:t>
      </w:r>
      <w:r>
        <w:tab/>
        <w:t xml:space="preserve">If a delivery note is produced for inspection, the officer who inspected the note must sign the note and endorse on the note the date and place of inspection. </w:t>
      </w:r>
    </w:p>
    <w:p w:rsidR="007833C5" w:rsidRDefault="00D02594">
      <w:pPr>
        <w:pStyle w:val="Heading5"/>
      </w:pPr>
      <w:bookmarkStart w:id="27" w:name="_Toc56673649"/>
      <w:r>
        <w:rPr>
          <w:rStyle w:val="CharSectno"/>
        </w:rPr>
        <w:t>16</w:t>
      </w:r>
      <w:r>
        <w:t>.</w:t>
      </w:r>
      <w:r>
        <w:tab/>
        <w:t>Commission produce to be delivered to person and place specified in delivery note</w:t>
      </w:r>
      <w:bookmarkEnd w:id="27"/>
    </w:p>
    <w:p w:rsidR="007833C5" w:rsidRDefault="00D02594">
      <w:pPr>
        <w:pStyle w:val="Subsection"/>
      </w:pPr>
      <w:r>
        <w:tab/>
      </w:r>
      <w:r>
        <w:tab/>
        <w:t>A person must not deliver Commission produce unless it is delivered to —</w:t>
      </w:r>
    </w:p>
    <w:p w:rsidR="007833C5" w:rsidRDefault="00D02594">
      <w:pPr>
        <w:pStyle w:val="Indenta"/>
      </w:pPr>
      <w:r>
        <w:tab/>
        <w:t>(a)</w:t>
      </w:r>
      <w:r>
        <w:tab/>
        <w:t>the person specified on the delivery note as the person to whom the produce is to be delivered; and</w:t>
      </w:r>
    </w:p>
    <w:p w:rsidR="007833C5" w:rsidRDefault="00D02594">
      <w:pPr>
        <w:pStyle w:val="Indenta"/>
        <w:rPr>
          <w:rStyle w:val="DraftersNotes"/>
        </w:rPr>
      </w:pPr>
      <w:r>
        <w:tab/>
        <w:t>(b)</w:t>
      </w:r>
      <w:r>
        <w:tab/>
        <w:t>the place specified on the delivery note as the place to which the produce is to be delivered.</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5"/>
      </w:pPr>
      <w:bookmarkStart w:id="28" w:name="_Toc56673650"/>
      <w:r>
        <w:rPr>
          <w:rStyle w:val="CharSectno"/>
        </w:rPr>
        <w:t>17</w:t>
      </w:r>
      <w:r>
        <w:t>.</w:t>
      </w:r>
      <w:r>
        <w:tab/>
        <w:t>Delivery note to be delivered with Commission produce</w:t>
      </w:r>
      <w:bookmarkEnd w:id="28"/>
    </w:p>
    <w:p w:rsidR="007833C5" w:rsidRDefault="00D02594">
      <w:pPr>
        <w:pStyle w:val="Subsection"/>
      </w:pPr>
      <w:r>
        <w:tab/>
      </w:r>
      <w:r>
        <w:tab/>
        <w:t xml:space="preserve">The driver of a vehicle carrying Commission produce must ensure that — </w:t>
      </w:r>
    </w:p>
    <w:p w:rsidR="007833C5" w:rsidRDefault="00D02594">
      <w:pPr>
        <w:pStyle w:val="Indenta"/>
      </w:pPr>
      <w:r>
        <w:tab/>
        <w:t>(a)</w:t>
      </w:r>
      <w:r>
        <w:tab/>
        <w:t>in the case of a hard copy delivery note — a copy of the note is delivered with the produce; or</w:t>
      </w:r>
    </w:p>
    <w:p w:rsidR="007833C5" w:rsidRDefault="00D02594">
      <w:pPr>
        <w:pStyle w:val="Indenta"/>
      </w:pPr>
      <w:r>
        <w:tab/>
        <w:t>(b)</w:t>
      </w:r>
      <w:r>
        <w:tab/>
        <w:t xml:space="preserve">in the case of an electronic </w:t>
      </w:r>
      <w:r>
        <w:rPr>
          <w:snapToGrid w:val="0"/>
        </w:rPr>
        <w:t>delivery note — a copy of the note is delivered electronically when the produce is delivered.</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5"/>
      </w:pPr>
      <w:bookmarkStart w:id="29" w:name="_Toc56673651"/>
      <w:r>
        <w:rPr>
          <w:rStyle w:val="CharSectno"/>
        </w:rPr>
        <w:t>18</w:t>
      </w:r>
      <w:r>
        <w:t>.</w:t>
      </w:r>
      <w:r>
        <w:tab/>
        <w:t>Delivery notes to be checked</w:t>
      </w:r>
      <w:bookmarkEnd w:id="29"/>
    </w:p>
    <w:p w:rsidR="007833C5" w:rsidRDefault="00D02594">
      <w:pPr>
        <w:pStyle w:val="Subsection"/>
      </w:pPr>
      <w:r>
        <w:tab/>
        <w:t>(1)</w:t>
      </w:r>
      <w:r>
        <w:tab/>
        <w:t xml:space="preserve">In this regulation — </w:t>
      </w:r>
    </w:p>
    <w:p w:rsidR="007833C5" w:rsidRDefault="00D02594">
      <w:pPr>
        <w:pStyle w:val="Defstart"/>
      </w:pPr>
      <w:r>
        <w:tab/>
      </w:r>
      <w:r>
        <w:fldChar w:fldCharType="begin"/>
      </w:r>
      <w:r>
        <w:instrText xml:space="preserve"> LISTNUM DefinitionNumbers \l1 </w:instrText>
      </w:r>
      <w:r>
        <w:fldChar w:fldCharType="end"/>
      </w:r>
      <w:r>
        <w:rPr>
          <w:rStyle w:val="CharDefText"/>
        </w:rPr>
        <w:t>buyer</w:t>
      </w:r>
      <w:r>
        <w:t>, in relation to Commission produce, means the buyer of the timber under a production contract.</w:t>
      </w:r>
    </w:p>
    <w:p w:rsidR="007833C5" w:rsidRDefault="00D02594">
      <w:pPr>
        <w:pStyle w:val="Subsection"/>
      </w:pPr>
      <w:r>
        <w:tab/>
        <w:t>(2)</w:t>
      </w:r>
      <w:r>
        <w:tab/>
        <w:t>The General Manager must endeavour to ensure that, in any month, not less than 5% of delivery notes completed in respect of Commission produce removed from Commission land during that month are checked for accuracy by nominated officers.</w:t>
      </w:r>
    </w:p>
    <w:p w:rsidR="007833C5" w:rsidRDefault="00D02594">
      <w:pPr>
        <w:pStyle w:val="Subsection"/>
        <w:keepNext/>
      </w:pPr>
      <w:r>
        <w:tab/>
        <w:t>(3)</w:t>
      </w:r>
      <w:r>
        <w:tab/>
        <w:t>The nominated officers are to check the delivery notes against the Commission produce —</w:t>
      </w:r>
    </w:p>
    <w:p w:rsidR="007833C5" w:rsidRDefault="00D02594">
      <w:pPr>
        <w:pStyle w:val="Indenta"/>
      </w:pPr>
      <w:r>
        <w:tab/>
        <w:t>(a)</w:t>
      </w:r>
      <w:r>
        <w:tab/>
        <w:t>before the produce is removed from Commission land; or</w:t>
      </w:r>
    </w:p>
    <w:p w:rsidR="007833C5" w:rsidRDefault="00D02594">
      <w:pPr>
        <w:pStyle w:val="Indenta"/>
      </w:pPr>
      <w:r>
        <w:tab/>
        <w:t>(b)</w:t>
      </w:r>
      <w:r>
        <w:tab/>
        <w:t>while the produce is being delivered to a buyer; or</w:t>
      </w:r>
    </w:p>
    <w:p w:rsidR="007833C5" w:rsidRDefault="00D02594">
      <w:pPr>
        <w:pStyle w:val="Indenta"/>
      </w:pPr>
      <w:r>
        <w:tab/>
        <w:t>(c)</w:t>
      </w:r>
      <w:r>
        <w:tab/>
        <w:t>at the sawmill where the produce is to be processed; or</w:t>
      </w:r>
    </w:p>
    <w:p w:rsidR="007833C5" w:rsidRDefault="00D02594">
      <w:pPr>
        <w:pStyle w:val="Indenta"/>
      </w:pPr>
      <w:r>
        <w:tab/>
        <w:t>(d)</w:t>
      </w:r>
      <w:r>
        <w:tab/>
        <w:t>in a manner approved by the General Manager.</w:t>
      </w:r>
    </w:p>
    <w:p w:rsidR="007833C5" w:rsidRDefault="00D02594">
      <w:pPr>
        <w:pStyle w:val="Heading2"/>
      </w:pPr>
      <w:bookmarkStart w:id="30" w:name="_Toc56521190"/>
      <w:bookmarkStart w:id="31" w:name="_Toc56521675"/>
      <w:bookmarkStart w:id="32" w:name="_Toc56673545"/>
      <w:bookmarkStart w:id="33" w:name="_Toc56673652"/>
      <w:r>
        <w:rPr>
          <w:rStyle w:val="CharPartNo"/>
        </w:rPr>
        <w:t>Part 3</w:t>
      </w:r>
      <w:r>
        <w:rPr>
          <w:rStyle w:val="CharDivNo"/>
        </w:rPr>
        <w:t> </w:t>
      </w:r>
      <w:r>
        <w:t>—</w:t>
      </w:r>
      <w:r>
        <w:rPr>
          <w:rStyle w:val="CharDivText"/>
        </w:rPr>
        <w:t> </w:t>
      </w:r>
      <w:r>
        <w:rPr>
          <w:rStyle w:val="CharPartText"/>
        </w:rPr>
        <w:t>Specific requirements relating to sawmills</w:t>
      </w:r>
      <w:bookmarkEnd w:id="30"/>
      <w:bookmarkEnd w:id="31"/>
      <w:bookmarkEnd w:id="32"/>
      <w:bookmarkEnd w:id="33"/>
    </w:p>
    <w:p w:rsidR="007833C5" w:rsidRDefault="00D02594">
      <w:pPr>
        <w:pStyle w:val="Heading5"/>
      </w:pPr>
      <w:bookmarkStart w:id="34" w:name="_Toc56673653"/>
      <w:r>
        <w:rPr>
          <w:rStyle w:val="CharSectno"/>
        </w:rPr>
        <w:t>19</w:t>
      </w:r>
      <w:r>
        <w:t>.</w:t>
      </w:r>
      <w:r>
        <w:tab/>
        <w:t>Log timber from Commission land not to be received at sawmill without delivery note</w:t>
      </w:r>
      <w:bookmarkEnd w:id="34"/>
    </w:p>
    <w:p w:rsidR="007833C5" w:rsidRDefault="00D02594">
      <w:pPr>
        <w:pStyle w:val="Subsection"/>
      </w:pPr>
      <w:r>
        <w:tab/>
      </w:r>
      <w:r>
        <w:tab/>
        <w:t>Each responsible person for a sawmill must ensure that when log timber that has been felled on Commission land is received at the sawmill, the delivery note created for the timber is received with the timber.</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5"/>
      </w:pPr>
      <w:bookmarkStart w:id="35" w:name="_Toc56673654"/>
      <w:r>
        <w:rPr>
          <w:rStyle w:val="CharSectno"/>
        </w:rPr>
        <w:t>20</w:t>
      </w:r>
      <w:r>
        <w:t>.</w:t>
      </w:r>
      <w:r>
        <w:tab/>
        <w:t>Delivery note to be signed at sawmill</w:t>
      </w:r>
      <w:bookmarkEnd w:id="35"/>
    </w:p>
    <w:p w:rsidR="007833C5" w:rsidRDefault="00D02594">
      <w:pPr>
        <w:pStyle w:val="Subsection"/>
      </w:pPr>
      <w:r>
        <w:tab/>
      </w:r>
      <w:r>
        <w:tab/>
        <w:t>Each responsible person for a sawmill must ensure that when log timber that has been felled on Commission land is received at the sawmill, the delivery note created for the timber is immediately signed by a person employed at the sawmill.</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5"/>
      </w:pPr>
      <w:bookmarkStart w:id="36" w:name="_Toc56673655"/>
      <w:r>
        <w:rPr>
          <w:rStyle w:val="CharSectno"/>
        </w:rPr>
        <w:t>21</w:t>
      </w:r>
      <w:r>
        <w:t>.</w:t>
      </w:r>
      <w:r>
        <w:tab/>
        <w:t>Delivery of delivery note to General Manager</w:t>
      </w:r>
      <w:bookmarkEnd w:id="36"/>
    </w:p>
    <w:p w:rsidR="007833C5" w:rsidRDefault="00D02594">
      <w:pPr>
        <w:pStyle w:val="Subsection"/>
      </w:pPr>
      <w:r>
        <w:tab/>
      </w:r>
      <w:r>
        <w:tab/>
        <w:t xml:space="preserve">Each responsible person for a sawmill must ensure that a delivery note received at the sawmill is sent to the General Manager — </w:t>
      </w:r>
    </w:p>
    <w:p w:rsidR="007833C5" w:rsidRDefault="00D02594">
      <w:pPr>
        <w:pStyle w:val="Indenta"/>
      </w:pPr>
      <w:r>
        <w:tab/>
        <w:t>(a)</w:t>
      </w:r>
      <w:r>
        <w:tab/>
        <w:t>in the case of a hard copy delivery note — within 3 working days from the day the note is received; or</w:t>
      </w:r>
    </w:p>
    <w:p w:rsidR="007833C5" w:rsidRDefault="00D02594">
      <w:pPr>
        <w:pStyle w:val="Indenta"/>
      </w:pPr>
      <w:r>
        <w:tab/>
        <w:t>(b)</w:t>
      </w:r>
      <w:r>
        <w:tab/>
        <w:t>in the case of an electronic delivery note — in accordance with the manner of production approved by the General Manager under regulation 5(2)(b).</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2"/>
      </w:pPr>
      <w:bookmarkStart w:id="37" w:name="_Toc56521194"/>
      <w:bookmarkStart w:id="38" w:name="_Toc56521679"/>
      <w:bookmarkStart w:id="39" w:name="_Toc56673549"/>
      <w:bookmarkStart w:id="40" w:name="_Toc56673656"/>
      <w:r>
        <w:rPr>
          <w:rStyle w:val="CharPartNo"/>
        </w:rPr>
        <w:t>Part 4</w:t>
      </w:r>
      <w:r>
        <w:rPr>
          <w:rStyle w:val="CharDivNo"/>
        </w:rPr>
        <w:t> </w:t>
      </w:r>
      <w:r>
        <w:t>—</w:t>
      </w:r>
      <w:r>
        <w:rPr>
          <w:rStyle w:val="CharDivText"/>
        </w:rPr>
        <w:t> </w:t>
      </w:r>
      <w:r>
        <w:rPr>
          <w:rStyle w:val="CharPartText"/>
        </w:rPr>
        <w:t>Determination of quantity of Commission produce</w:t>
      </w:r>
      <w:bookmarkEnd w:id="37"/>
      <w:bookmarkEnd w:id="38"/>
      <w:bookmarkEnd w:id="39"/>
      <w:bookmarkEnd w:id="40"/>
    </w:p>
    <w:p w:rsidR="007833C5" w:rsidRDefault="00D02594">
      <w:pPr>
        <w:pStyle w:val="Heading5"/>
      </w:pPr>
      <w:bookmarkStart w:id="41" w:name="_Toc56673657"/>
      <w:r>
        <w:rPr>
          <w:rStyle w:val="CharSectno"/>
        </w:rPr>
        <w:t>22</w:t>
      </w:r>
      <w:r>
        <w:t>.</w:t>
      </w:r>
      <w:r>
        <w:tab/>
        <w:t>Quantity to be immediately entered in delivery note</w:t>
      </w:r>
      <w:bookmarkEnd w:id="41"/>
    </w:p>
    <w:p w:rsidR="007833C5" w:rsidRDefault="00D02594">
      <w:pPr>
        <w:pStyle w:val="Subsection"/>
      </w:pPr>
      <w:r>
        <w:tab/>
        <w:t>(1)</w:t>
      </w:r>
      <w:r>
        <w:tab/>
        <w:t>A person who determines the quantity of Commission produce that has been removed from Commission land must immediately record the quantity on the delivery note created for the produce.</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Subsection"/>
      </w:pPr>
      <w:r>
        <w:tab/>
        <w:t>(2)</w:t>
      </w:r>
      <w:r>
        <w:tab/>
        <w:t>If the determination of the quantity of Commission produce is printed on a weighbridge ticket or some other form, the person making the determination must attach the ticket or form to the delivery note completed for the produce.</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Heading5"/>
      </w:pPr>
      <w:bookmarkStart w:id="42" w:name="_Toc56673658"/>
      <w:r>
        <w:rPr>
          <w:rStyle w:val="CharSectno"/>
        </w:rPr>
        <w:t>23</w:t>
      </w:r>
      <w:r>
        <w:t>.</w:t>
      </w:r>
      <w:r>
        <w:tab/>
        <w:t>Incorrect quantity not to be entered in delivery note</w:t>
      </w:r>
      <w:bookmarkEnd w:id="42"/>
    </w:p>
    <w:p w:rsidR="007833C5" w:rsidRDefault="00D02594">
      <w:pPr>
        <w:pStyle w:val="Subsection"/>
      </w:pPr>
      <w:r>
        <w:tab/>
      </w:r>
      <w:r>
        <w:tab/>
        <w:t>A person must not knowingly record in a delivery note for Commission produce an incorrect statement of the quantity determined for the produce.</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5"/>
      </w:pPr>
      <w:bookmarkStart w:id="43" w:name="_Toc56673659"/>
      <w:r>
        <w:rPr>
          <w:rStyle w:val="CharSectno"/>
        </w:rPr>
        <w:t>24</w:t>
      </w:r>
      <w:r>
        <w:t>.</w:t>
      </w:r>
      <w:r>
        <w:tab/>
        <w:t>Unquantified Commission produce not to be stored or processed at sawmill</w:t>
      </w:r>
      <w:bookmarkEnd w:id="43"/>
    </w:p>
    <w:p w:rsidR="007833C5" w:rsidRDefault="00D02594">
      <w:pPr>
        <w:pStyle w:val="Subsection"/>
      </w:pPr>
      <w:r>
        <w:tab/>
      </w:r>
      <w:r>
        <w:tab/>
        <w:t>A responsible person for a sawmill must not, without the authorisation of the General Manager, permit Commission produce to be stored or processed at the sawmill unless the quantity of the produce has been determined.</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2"/>
      </w:pPr>
      <w:bookmarkStart w:id="44" w:name="_Toc56521198"/>
      <w:bookmarkStart w:id="45" w:name="_Toc56521683"/>
      <w:bookmarkStart w:id="46" w:name="_Toc56673553"/>
      <w:bookmarkStart w:id="47" w:name="_Toc56673660"/>
      <w:r>
        <w:rPr>
          <w:rStyle w:val="CharPartNo"/>
        </w:rPr>
        <w:t>Part 5</w:t>
      </w:r>
      <w:r>
        <w:rPr>
          <w:rStyle w:val="CharDivNo"/>
        </w:rPr>
        <w:t> </w:t>
      </w:r>
      <w:r>
        <w:t>—</w:t>
      </w:r>
      <w:r>
        <w:rPr>
          <w:rStyle w:val="CharDivText"/>
        </w:rPr>
        <w:t> </w:t>
      </w:r>
      <w:r>
        <w:rPr>
          <w:rStyle w:val="CharPartText"/>
        </w:rPr>
        <w:t>Log timber receival records</w:t>
      </w:r>
      <w:bookmarkEnd w:id="44"/>
      <w:bookmarkEnd w:id="45"/>
      <w:bookmarkEnd w:id="46"/>
      <w:bookmarkEnd w:id="47"/>
    </w:p>
    <w:p w:rsidR="007833C5" w:rsidRDefault="00D02594">
      <w:pPr>
        <w:pStyle w:val="Heading5"/>
      </w:pPr>
      <w:bookmarkStart w:id="48" w:name="_Toc56673661"/>
      <w:r>
        <w:rPr>
          <w:rStyle w:val="CharSectno"/>
        </w:rPr>
        <w:t>25</w:t>
      </w:r>
      <w:r>
        <w:t>.</w:t>
      </w:r>
      <w:r>
        <w:tab/>
        <w:t>Record of log timber receivals to be made</w:t>
      </w:r>
      <w:bookmarkEnd w:id="48"/>
    </w:p>
    <w:p w:rsidR="007833C5" w:rsidRDefault="00D02594">
      <w:pPr>
        <w:pStyle w:val="Subsection"/>
      </w:pPr>
      <w:r>
        <w:tab/>
        <w:t>(1)</w:t>
      </w:r>
      <w:r>
        <w:tab/>
        <w:t>Each responsible person for a sawmill must, subject to any exemption under subregulation (5), ensure that a record is made in accordance with subregulations (2) to (4) of any log timber felled on Commission land that is received at the sawmill.</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Subsection"/>
      </w:pPr>
      <w:r>
        <w:tab/>
        <w:t>(2)</w:t>
      </w:r>
      <w:r>
        <w:tab/>
        <w:t xml:space="preserve">A receival record must be produced — </w:t>
      </w:r>
    </w:p>
    <w:p w:rsidR="007833C5" w:rsidRDefault="00D02594">
      <w:pPr>
        <w:pStyle w:val="Indenta"/>
      </w:pPr>
      <w:r>
        <w:tab/>
        <w:t>(a)</w:t>
      </w:r>
      <w:r>
        <w:tab/>
        <w:t>in hard copy form; or</w:t>
      </w:r>
    </w:p>
    <w:p w:rsidR="007833C5" w:rsidRDefault="00D02594">
      <w:pPr>
        <w:pStyle w:val="Indenta"/>
      </w:pPr>
      <w:r>
        <w:tab/>
        <w:t>(b)</w:t>
      </w:r>
      <w:r>
        <w:tab/>
        <w:t>in electronic form; or</w:t>
      </w:r>
    </w:p>
    <w:p w:rsidR="007833C5" w:rsidRDefault="00D02594">
      <w:pPr>
        <w:pStyle w:val="Indenta"/>
      </w:pPr>
      <w:r>
        <w:tab/>
        <w:t>(c)</w:t>
      </w:r>
      <w:r>
        <w:tab/>
        <w:t>in any other form approved by the General Manager.</w:t>
      </w:r>
    </w:p>
    <w:p w:rsidR="007833C5" w:rsidRDefault="00D02594">
      <w:pPr>
        <w:pStyle w:val="Subsection"/>
      </w:pPr>
      <w:r>
        <w:tab/>
        <w:t>(3)</w:t>
      </w:r>
      <w:r>
        <w:tab/>
        <w:t xml:space="preserve">A receival record produced under subregulation (2) must be produced — </w:t>
      </w:r>
    </w:p>
    <w:p w:rsidR="007833C5" w:rsidRDefault="00D02594">
      <w:pPr>
        <w:pStyle w:val="Indenta"/>
      </w:pPr>
      <w:r>
        <w:tab/>
        <w:t>(a)</w:t>
      </w:r>
      <w:r>
        <w:tab/>
        <w:t>in a form approved by the General Manager; and</w:t>
      </w:r>
    </w:p>
    <w:p w:rsidR="007833C5" w:rsidRDefault="00D02594">
      <w:pPr>
        <w:pStyle w:val="Indenta"/>
      </w:pPr>
      <w:r>
        <w:tab/>
        <w:t>(b)</w:t>
      </w:r>
      <w:r>
        <w:tab/>
        <w:t>in a manner approved by the General Manager.</w:t>
      </w:r>
    </w:p>
    <w:p w:rsidR="007833C5" w:rsidRDefault="00D02594">
      <w:pPr>
        <w:pStyle w:val="Subsection"/>
      </w:pPr>
      <w:r>
        <w:tab/>
        <w:t>(4)</w:t>
      </w:r>
      <w:r>
        <w:tab/>
        <w:t>A receival record must be made on the day the log timber is received and include the following information —</w:t>
      </w:r>
    </w:p>
    <w:p w:rsidR="007833C5" w:rsidRDefault="00D02594">
      <w:pPr>
        <w:pStyle w:val="Indenta"/>
      </w:pPr>
      <w:r>
        <w:tab/>
        <w:t>(a)</w:t>
      </w:r>
      <w:r>
        <w:tab/>
        <w:t>the date of receival of the log timber;</w:t>
      </w:r>
    </w:p>
    <w:p w:rsidR="007833C5" w:rsidRDefault="00D02594">
      <w:pPr>
        <w:pStyle w:val="Indenta"/>
      </w:pPr>
      <w:r>
        <w:tab/>
        <w:t>(b)</w:t>
      </w:r>
      <w:r>
        <w:tab/>
        <w:t>the species of the log timber and the description, classification and grade assigned to the log timber on the delivery note for the log timber;</w:t>
      </w:r>
    </w:p>
    <w:p w:rsidR="007833C5" w:rsidRDefault="00D02594">
      <w:pPr>
        <w:pStyle w:val="Indenta"/>
      </w:pPr>
      <w:r>
        <w:tab/>
        <w:t>(c)</w:t>
      </w:r>
      <w:r>
        <w:tab/>
        <w:t>the quantity of log timber received;</w:t>
      </w:r>
    </w:p>
    <w:p w:rsidR="007833C5" w:rsidRDefault="00D02594">
      <w:pPr>
        <w:pStyle w:val="Indenta"/>
      </w:pPr>
      <w:r>
        <w:tab/>
        <w:t>(d)</w:t>
      </w:r>
      <w:r>
        <w:tab/>
        <w:t>in the case of an electronic delivery note — the delivery reference number created for the log timber.</w:t>
      </w:r>
    </w:p>
    <w:p w:rsidR="007833C5" w:rsidRDefault="00D02594">
      <w:pPr>
        <w:pStyle w:val="Subsection"/>
      </w:pPr>
      <w:r>
        <w:tab/>
        <w:t>(5)</w:t>
      </w:r>
      <w:r>
        <w:tab/>
        <w:t>The General Manager may exempt a person or a class of persons from complying with some or all of the requirements in subregulations (2) to (4).</w:t>
      </w:r>
    </w:p>
    <w:p w:rsidR="007833C5" w:rsidRDefault="00D02594">
      <w:pPr>
        <w:pStyle w:val="Heading5"/>
      </w:pPr>
      <w:bookmarkStart w:id="49" w:name="_Toc56673662"/>
      <w:r>
        <w:rPr>
          <w:rStyle w:val="CharSectno"/>
        </w:rPr>
        <w:t>26</w:t>
      </w:r>
      <w:r>
        <w:t>.</w:t>
      </w:r>
      <w:r>
        <w:tab/>
        <w:t>Copy of receival records to be kept for 2 years</w:t>
      </w:r>
      <w:bookmarkEnd w:id="49"/>
    </w:p>
    <w:p w:rsidR="007833C5" w:rsidRDefault="00D02594">
      <w:pPr>
        <w:pStyle w:val="Subsection"/>
      </w:pPr>
      <w:r>
        <w:tab/>
      </w:r>
      <w:r>
        <w:tab/>
        <w:t>A sawmill owner must cause a copy of the receival record for log timber received at the sawmill to be kept at the sawmill or at another place approved by the General Manager for a period of 2 years after the day the timber is received.</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5"/>
      </w:pPr>
      <w:bookmarkStart w:id="50" w:name="_Toc56673663"/>
      <w:r>
        <w:rPr>
          <w:rStyle w:val="CharSectno"/>
        </w:rPr>
        <w:t>27</w:t>
      </w:r>
      <w:r>
        <w:t>.</w:t>
      </w:r>
      <w:r>
        <w:tab/>
        <w:t>Offence to alter receival record</w:t>
      </w:r>
      <w:bookmarkEnd w:id="50"/>
    </w:p>
    <w:p w:rsidR="007833C5" w:rsidRDefault="00D02594">
      <w:pPr>
        <w:pStyle w:val="Subsection"/>
      </w:pPr>
      <w:r>
        <w:tab/>
        <w:t>(1)</w:t>
      </w:r>
      <w:r>
        <w:tab/>
        <w:t>A person must not alter a statement or information entered in a hard copy receival record unless the alteration is —</w:t>
      </w:r>
    </w:p>
    <w:p w:rsidR="007833C5" w:rsidRDefault="00D02594">
      <w:pPr>
        <w:pStyle w:val="Indenta"/>
      </w:pPr>
      <w:r>
        <w:tab/>
        <w:t>(a)</w:t>
      </w:r>
      <w:r>
        <w:tab/>
        <w:t>made for the purpose of correcting a mistake as soon as practicable after the mistake is discovered; and</w:t>
      </w:r>
    </w:p>
    <w:p w:rsidR="007833C5" w:rsidRDefault="00D02594">
      <w:pPr>
        <w:pStyle w:val="Indenta"/>
      </w:pPr>
      <w:r>
        <w:tab/>
        <w:t>(b)</w:t>
      </w:r>
      <w:r>
        <w:tab/>
        <w:t>made in a manner that leaves the statement or information that is altered legible; and</w:t>
      </w:r>
    </w:p>
    <w:p w:rsidR="007833C5" w:rsidRDefault="00D02594">
      <w:pPr>
        <w:pStyle w:val="Indenta"/>
        <w:keepNext/>
      </w:pPr>
      <w:r>
        <w:tab/>
        <w:t>(c)</w:t>
      </w:r>
      <w:r>
        <w:tab/>
        <w:t>initialled by the person making the alteration at the time the alteration is made.</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Subsection"/>
      </w:pPr>
      <w:r>
        <w:tab/>
        <w:t>(2)</w:t>
      </w:r>
      <w:r>
        <w:tab/>
        <w:t>A person must not alter a statement or information entered in an electronic receival record.</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Subsection"/>
      </w:pPr>
      <w:r>
        <w:tab/>
        <w:t>(3)</w:t>
      </w:r>
      <w:r>
        <w:tab/>
        <w:t xml:space="preserve">If the General Manager becomes aware of a mistake in an electronic receival record, the General Manager — </w:t>
      </w:r>
    </w:p>
    <w:p w:rsidR="007833C5" w:rsidRDefault="00D02594">
      <w:pPr>
        <w:pStyle w:val="Indenta"/>
      </w:pPr>
      <w:r>
        <w:tab/>
        <w:t>(a)</w:t>
      </w:r>
      <w:r>
        <w:tab/>
        <w:t>must endeavour to ensure that the mistake is corrected as soon as practicable after it is discovered; and</w:t>
      </w:r>
    </w:p>
    <w:p w:rsidR="007833C5" w:rsidRDefault="00D02594">
      <w:pPr>
        <w:pStyle w:val="Indenta"/>
      </w:pPr>
      <w:r>
        <w:tab/>
        <w:t>(b)</w:t>
      </w:r>
      <w:r>
        <w:tab/>
        <w:t>may direct the person who created the record to produce a correct replacement record.</w:t>
      </w:r>
    </w:p>
    <w:p w:rsidR="007833C5" w:rsidRDefault="00D02594">
      <w:pPr>
        <w:pStyle w:val="Heading5"/>
      </w:pPr>
      <w:bookmarkStart w:id="51" w:name="_Toc56673664"/>
      <w:r>
        <w:rPr>
          <w:rStyle w:val="CharSectno"/>
        </w:rPr>
        <w:t>28</w:t>
      </w:r>
      <w:r>
        <w:t>.</w:t>
      </w:r>
      <w:r>
        <w:tab/>
        <w:t>Receival records to be given to General Manager</w:t>
      </w:r>
      <w:bookmarkEnd w:id="51"/>
    </w:p>
    <w:p w:rsidR="007833C5" w:rsidRDefault="00D02594">
      <w:pPr>
        <w:pStyle w:val="Subsection"/>
        <w:keepNext/>
      </w:pPr>
      <w:r>
        <w:tab/>
      </w:r>
      <w:r>
        <w:tab/>
        <w:t>The manager of a sawmill must, within the first 3 working days of each month, provide to the General Manager the receival records that relate to log timber received at the sawmill during the previous month.</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D02594">
      <w:pPr>
        <w:pStyle w:val="Heading5"/>
      </w:pPr>
      <w:bookmarkStart w:id="52" w:name="_Toc56673665"/>
      <w:r>
        <w:rPr>
          <w:rStyle w:val="CharSectno"/>
        </w:rPr>
        <w:t>29</w:t>
      </w:r>
      <w:r>
        <w:t>.</w:t>
      </w:r>
      <w:r>
        <w:tab/>
        <w:t>Authorised person to record sawmill inspection or inquiry (Act s. 64)</w:t>
      </w:r>
      <w:bookmarkEnd w:id="52"/>
    </w:p>
    <w:p w:rsidR="007833C5" w:rsidRDefault="00D02594">
      <w:pPr>
        <w:pStyle w:val="Subsection"/>
      </w:pPr>
      <w:r>
        <w:tab/>
      </w:r>
      <w:r>
        <w:tab/>
        <w:t>If an authorised person enters a sawmill to make an inspection or inquiry under section 64 of the Act, the authorised person must make an entry in the receival record kept for the sawmill of the following —</w:t>
      </w:r>
    </w:p>
    <w:p w:rsidR="007833C5" w:rsidRDefault="00D02594">
      <w:pPr>
        <w:pStyle w:val="Indenta"/>
      </w:pPr>
      <w:r>
        <w:tab/>
        <w:t>(a)</w:t>
      </w:r>
      <w:r>
        <w:tab/>
        <w:t xml:space="preserve">the date of the inspection or inquiry; </w:t>
      </w:r>
    </w:p>
    <w:p w:rsidR="007833C5" w:rsidRDefault="00D02594">
      <w:pPr>
        <w:pStyle w:val="Indenta"/>
      </w:pPr>
      <w:r>
        <w:tab/>
        <w:t>(b)</w:t>
      </w:r>
      <w:r>
        <w:tab/>
        <w:t xml:space="preserve">the nature of the inspection or inquiry conducted; </w:t>
      </w:r>
    </w:p>
    <w:p w:rsidR="007833C5" w:rsidRDefault="00D02594">
      <w:pPr>
        <w:pStyle w:val="Indenta"/>
      </w:pPr>
      <w:r>
        <w:tab/>
        <w:t>(c)</w:t>
      </w:r>
      <w:r>
        <w:tab/>
        <w:t xml:space="preserve">the results of the inspection or inquiry. </w:t>
      </w:r>
    </w:p>
    <w:p w:rsidR="007833C5" w:rsidRDefault="00D02594">
      <w:pPr>
        <w:pStyle w:val="Heading2"/>
      </w:pPr>
      <w:bookmarkStart w:id="53" w:name="_Toc56521204"/>
      <w:bookmarkStart w:id="54" w:name="_Toc56521689"/>
      <w:bookmarkStart w:id="55" w:name="_Toc56673559"/>
      <w:bookmarkStart w:id="56" w:name="_Toc56673666"/>
      <w:r>
        <w:rPr>
          <w:rStyle w:val="CharPartNo"/>
        </w:rPr>
        <w:t>Part 6</w:t>
      </w:r>
      <w:r>
        <w:rPr>
          <w:rStyle w:val="CharDivNo"/>
        </w:rPr>
        <w:t> </w:t>
      </w:r>
      <w:r>
        <w:t>—</w:t>
      </w:r>
      <w:r>
        <w:rPr>
          <w:rStyle w:val="CharDivText"/>
        </w:rPr>
        <w:t> </w:t>
      </w:r>
      <w:r>
        <w:rPr>
          <w:rStyle w:val="CharPartText"/>
        </w:rPr>
        <w:t>Miscellaneous</w:t>
      </w:r>
      <w:bookmarkEnd w:id="53"/>
      <w:bookmarkEnd w:id="54"/>
      <w:bookmarkEnd w:id="55"/>
      <w:bookmarkEnd w:id="56"/>
    </w:p>
    <w:p w:rsidR="007833C5" w:rsidRDefault="00D02594">
      <w:pPr>
        <w:pStyle w:val="Heading5"/>
      </w:pPr>
      <w:bookmarkStart w:id="57" w:name="_Toc56673667"/>
      <w:r>
        <w:rPr>
          <w:rStyle w:val="CharSectno"/>
        </w:rPr>
        <w:t>30</w:t>
      </w:r>
      <w:r>
        <w:t>.</w:t>
      </w:r>
      <w:r>
        <w:tab/>
        <w:t>Provision of contractual information</w:t>
      </w:r>
      <w:bookmarkEnd w:id="57"/>
    </w:p>
    <w:p w:rsidR="007833C5" w:rsidRDefault="00D02594">
      <w:pPr>
        <w:pStyle w:val="Subsection"/>
      </w:pPr>
      <w:r>
        <w:tab/>
        <w:t>(1)</w:t>
      </w:r>
      <w:r>
        <w:tab/>
        <w:t xml:space="preserve">In this regulation — </w:t>
      </w:r>
    </w:p>
    <w:p w:rsidR="007833C5" w:rsidRDefault="00D02594">
      <w:pPr>
        <w:pStyle w:val="Defstart"/>
      </w:pPr>
      <w:r>
        <w:tab/>
      </w:r>
      <w:r>
        <w:fldChar w:fldCharType="begin"/>
      </w:r>
      <w:r>
        <w:instrText xml:space="preserve"> LISTNUM DefinitionNumbers \l1 </w:instrText>
      </w:r>
      <w:r>
        <w:fldChar w:fldCharType="end"/>
      </w:r>
      <w:r>
        <w:rPr>
          <w:rStyle w:val="CharDefText"/>
        </w:rPr>
        <w:t>contractual information</w:t>
      </w:r>
      <w:r>
        <w:t> —</w:t>
      </w:r>
    </w:p>
    <w:p w:rsidR="007833C5" w:rsidRDefault="00D02594">
      <w:pPr>
        <w:pStyle w:val="Defpara"/>
      </w:pPr>
      <w:r>
        <w:tab/>
        <w:t>(a)</w:t>
      </w:r>
      <w:r>
        <w:tab/>
        <w:t>means information relating to a production contract or a road contract as defined in section 55 of the Act; and</w:t>
      </w:r>
    </w:p>
    <w:p w:rsidR="007833C5" w:rsidRDefault="00D02594">
      <w:pPr>
        <w:pStyle w:val="Defpara"/>
      </w:pPr>
      <w:r>
        <w:tab/>
        <w:t>(b)</w:t>
      </w:r>
      <w:r>
        <w:tab/>
        <w:t>includes information about the type and quantity of Commission produce taken from Commission land and the destination of the produce.</w:t>
      </w:r>
    </w:p>
    <w:p w:rsidR="007833C5" w:rsidRDefault="00D02594">
      <w:pPr>
        <w:pStyle w:val="Subsection"/>
      </w:pPr>
      <w:r>
        <w:tab/>
        <w:t>(2)</w:t>
      </w:r>
      <w:r>
        <w:tab/>
        <w:t xml:space="preserve">The General Manager may, by written notice, direct any of the following persons to provide contractual information for the period specified in the notice — </w:t>
      </w:r>
    </w:p>
    <w:p w:rsidR="007833C5" w:rsidRDefault="00D02594">
      <w:pPr>
        <w:pStyle w:val="Indenta"/>
      </w:pPr>
      <w:r>
        <w:tab/>
        <w:t>(a)</w:t>
      </w:r>
      <w:r>
        <w:tab/>
        <w:t xml:space="preserve">a person who manages Commission produce or engages in harvesting (as that term is defined in section 3 of the Act); </w:t>
      </w:r>
    </w:p>
    <w:p w:rsidR="007833C5" w:rsidRDefault="00D02594">
      <w:pPr>
        <w:pStyle w:val="Indenta"/>
      </w:pPr>
      <w:r>
        <w:tab/>
        <w:t>(b)</w:t>
      </w:r>
      <w:r>
        <w:tab/>
        <w:t>the owner of a sawmill;</w:t>
      </w:r>
    </w:p>
    <w:p w:rsidR="007833C5" w:rsidRDefault="00D02594">
      <w:pPr>
        <w:pStyle w:val="Indenta"/>
      </w:pPr>
      <w:r>
        <w:tab/>
        <w:t>(c)</w:t>
      </w:r>
      <w:r>
        <w:tab/>
        <w:t>the owner of a sharefarming agreement.</w:t>
      </w:r>
    </w:p>
    <w:p w:rsidR="007833C5" w:rsidRDefault="00D02594">
      <w:pPr>
        <w:pStyle w:val="Subsection"/>
      </w:pPr>
      <w:r>
        <w:tab/>
        <w:t>(3)</w:t>
      </w:r>
      <w:r>
        <w:tab/>
        <w:t xml:space="preserve">A person must comply with a notice given to the person under subregulation (2) — </w:t>
      </w:r>
    </w:p>
    <w:p w:rsidR="007833C5" w:rsidRDefault="00D02594">
      <w:pPr>
        <w:pStyle w:val="Indenta"/>
      </w:pPr>
      <w:r>
        <w:tab/>
        <w:t>(a)</w:t>
      </w:r>
      <w:r>
        <w:tab/>
        <w:t>within 14 days of receipt of the notice; and</w:t>
      </w:r>
    </w:p>
    <w:p w:rsidR="007833C5" w:rsidRDefault="00D02594">
      <w:pPr>
        <w:pStyle w:val="Indenta"/>
      </w:pPr>
      <w:r>
        <w:tab/>
        <w:t>(b)</w:t>
      </w:r>
      <w:r>
        <w:tab/>
        <w:t>in the form directed by the General Manager.</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Heading5"/>
        <w:rPr>
          <w:snapToGrid w:val="0"/>
        </w:rPr>
      </w:pPr>
      <w:bookmarkStart w:id="58" w:name="_Toc56673668"/>
      <w:r>
        <w:rPr>
          <w:rStyle w:val="CharSectno"/>
        </w:rPr>
        <w:t>31</w:t>
      </w:r>
      <w:r>
        <w:t>.</w:t>
      </w:r>
      <w:r>
        <w:tab/>
      </w:r>
      <w:r>
        <w:rPr>
          <w:snapToGrid w:val="0"/>
        </w:rPr>
        <w:t>Mark used by authorised person seizing forest product (Act s. 65)</w:t>
      </w:r>
      <w:bookmarkEnd w:id="58"/>
    </w:p>
    <w:p w:rsidR="007833C5" w:rsidRDefault="00D02594">
      <w:pPr>
        <w:pStyle w:val="Subsection"/>
        <w:keepNext/>
        <w:rPr>
          <w:snapToGrid w:val="0"/>
        </w:rPr>
      </w:pPr>
      <w:r>
        <w:rPr>
          <w:snapToGrid w:val="0"/>
        </w:rPr>
        <w:tab/>
      </w:r>
      <w:r>
        <w:rPr>
          <w:snapToGrid w:val="0"/>
        </w:rPr>
        <w:tab/>
        <w:t>For the purposes of section 65 of the Act, the following is prescribed as a mark used by an authorised person to indicate that commission produce has been seized by the person —</w:t>
      </w:r>
    </w:p>
    <w:p w:rsidR="007833C5" w:rsidRDefault="00D02594">
      <w:pPr>
        <w:pStyle w:val="Graphics"/>
        <w:spacing w:before="240"/>
        <w:jc w:val="center"/>
        <w:rPr>
          <w:snapToGrid w:val="0"/>
        </w:rPr>
      </w:pPr>
      <w:r>
        <w:rPr>
          <w:lang w:val="en-US" w:eastAsia="en-US"/>
        </w:rPr>
        <w:drawing>
          <wp:inline distT="0" distB="0" distL="0" distR="0">
            <wp:extent cx="694944" cy="851112"/>
            <wp:effectExtent l="0" t="0" r="0" b="6350"/>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4208" cy="850211"/>
                    </a:xfrm>
                    <a:prstGeom prst="rect">
                      <a:avLst/>
                    </a:prstGeom>
                    <a:noFill/>
                    <a:ln>
                      <a:noFill/>
                    </a:ln>
                  </pic:spPr>
                </pic:pic>
              </a:graphicData>
            </a:graphic>
          </wp:inline>
        </w:drawing>
      </w:r>
    </w:p>
    <w:p w:rsidR="007833C5" w:rsidRDefault="00D02594">
      <w:pPr>
        <w:pStyle w:val="Heading5"/>
      </w:pPr>
      <w:bookmarkStart w:id="59" w:name="_Toc56673669"/>
      <w:r>
        <w:rPr>
          <w:rStyle w:val="CharSectno"/>
        </w:rPr>
        <w:t>32</w:t>
      </w:r>
      <w:r>
        <w:t>.</w:t>
      </w:r>
      <w:r>
        <w:tab/>
        <w:t>Trees not to be marked without authority</w:t>
      </w:r>
      <w:bookmarkEnd w:id="59"/>
    </w:p>
    <w:p w:rsidR="007833C5" w:rsidRDefault="00D02594">
      <w:pPr>
        <w:pStyle w:val="Subsection"/>
      </w:pPr>
      <w:r>
        <w:tab/>
        <w:t>(1)</w:t>
      </w:r>
      <w:r>
        <w:tab/>
        <w:t xml:space="preserve">In this regulation — </w:t>
      </w:r>
    </w:p>
    <w:p w:rsidR="007833C5" w:rsidRDefault="00D02594">
      <w:pPr>
        <w:pStyle w:val="Defstart"/>
      </w:pPr>
      <w:r>
        <w:tab/>
      </w:r>
      <w:r>
        <w:fldChar w:fldCharType="begin"/>
      </w:r>
      <w:r>
        <w:instrText xml:space="preserve"> LISTNUM DefinitionNumbers \l1 </w:instrText>
      </w:r>
      <w:r>
        <w:fldChar w:fldCharType="end"/>
      </w:r>
      <w:r>
        <w:rPr>
          <w:rStyle w:val="CharDefText"/>
        </w:rPr>
        <w:t>forest officer</w:t>
      </w:r>
      <w:r>
        <w:t xml:space="preserve"> has the meaning given in the CALM Act section 3.</w:t>
      </w:r>
    </w:p>
    <w:p w:rsidR="007833C5" w:rsidRDefault="00D02594">
      <w:pPr>
        <w:pStyle w:val="Subsection"/>
      </w:pPr>
      <w:r>
        <w:tab/>
        <w:t>(2)</w:t>
      </w:r>
      <w:r>
        <w:tab/>
        <w:t xml:space="preserve">A person must not do any of the following on sharefarmed land or land that the Commission has an interest in unless the person is a nominated officer or a forest officer — </w:t>
      </w:r>
    </w:p>
    <w:p w:rsidR="007833C5" w:rsidRDefault="00D02594">
      <w:pPr>
        <w:pStyle w:val="Indenta"/>
      </w:pPr>
      <w:r>
        <w:tab/>
        <w:t>(a)</w:t>
      </w:r>
      <w:r>
        <w:tab/>
        <w:t>mark a tree or other Commission produce with chalk, paint, crayon or any other material;</w:t>
      </w:r>
    </w:p>
    <w:p w:rsidR="007833C5" w:rsidRDefault="00D02594">
      <w:pPr>
        <w:pStyle w:val="Indenta"/>
      </w:pPr>
      <w:r>
        <w:tab/>
        <w:t>(b)</w:t>
      </w:r>
      <w:r>
        <w:tab/>
        <w:t>attach tape or ribbon to a tree or other Commission produce;</w:t>
      </w:r>
    </w:p>
    <w:p w:rsidR="007833C5" w:rsidRDefault="00D02594">
      <w:pPr>
        <w:pStyle w:val="Indenta"/>
      </w:pPr>
      <w:r>
        <w:tab/>
        <w:t>(c)</w:t>
      </w:r>
      <w:r>
        <w:tab/>
        <w:t>attach a brand to a tree or other Commission produce.</w:t>
      </w:r>
    </w:p>
    <w:p w:rsidR="007833C5" w:rsidRDefault="00D02594">
      <w:pPr>
        <w:pStyle w:val="Penstart"/>
      </w:pPr>
      <w:r>
        <w:tab/>
      </w:r>
      <w:r>
        <w:fldChar w:fldCharType="begin"/>
      </w:r>
      <w:r>
        <w:instrText xml:space="preserve"> LISTNUM PenaltyNumbers \l1 </w:instrText>
      </w:r>
      <w:r>
        <w:fldChar w:fldCharType="end"/>
      </w:r>
      <w:r>
        <w:t>Penalty for this subregulation: a fine of $2 000.</w:t>
      </w:r>
    </w:p>
    <w:p w:rsidR="007833C5" w:rsidRDefault="00D02594">
      <w:pPr>
        <w:pStyle w:val="Heading5"/>
        <w:keepNext w:val="0"/>
        <w:keepLines w:val="0"/>
      </w:pPr>
      <w:bookmarkStart w:id="60" w:name="_Toc56673670"/>
      <w:r>
        <w:rPr>
          <w:rStyle w:val="CharSectno"/>
        </w:rPr>
        <w:t>33</w:t>
      </w:r>
      <w:r>
        <w:t>.</w:t>
      </w:r>
      <w:r>
        <w:tab/>
        <w:t>Misrepresentation</w:t>
      </w:r>
      <w:bookmarkEnd w:id="60"/>
    </w:p>
    <w:p w:rsidR="007833C5" w:rsidRDefault="00D02594">
      <w:pPr>
        <w:pStyle w:val="Subsection"/>
      </w:pPr>
      <w:r>
        <w:tab/>
      </w:r>
      <w:r>
        <w:tab/>
        <w:t xml:space="preserve">A person must not, in relation to any of the following, knowingly make a statement or provide information that is false or misleading in a material particular — </w:t>
      </w:r>
    </w:p>
    <w:p w:rsidR="007833C5" w:rsidRDefault="00D02594">
      <w:pPr>
        <w:pStyle w:val="Indenta"/>
      </w:pPr>
      <w:r>
        <w:tab/>
        <w:t>(a)</w:t>
      </w:r>
      <w:r>
        <w:tab/>
        <w:t>a delivery note;</w:t>
      </w:r>
    </w:p>
    <w:p w:rsidR="007833C5" w:rsidRDefault="00D02594">
      <w:pPr>
        <w:pStyle w:val="Indenta"/>
      </w:pPr>
      <w:r>
        <w:tab/>
        <w:t>(b)</w:t>
      </w:r>
      <w:r>
        <w:tab/>
        <w:t>a receival record;</w:t>
      </w:r>
    </w:p>
    <w:p w:rsidR="007833C5" w:rsidRDefault="00D02594">
      <w:pPr>
        <w:pStyle w:val="Indenta"/>
      </w:pPr>
      <w:r>
        <w:tab/>
        <w:t>(c)</w:t>
      </w:r>
      <w:r>
        <w:tab/>
        <w:t>the provision of contractual information under regulation 30.</w:t>
      </w:r>
    </w:p>
    <w:p w:rsidR="007833C5" w:rsidRDefault="00D02594">
      <w:pPr>
        <w:pStyle w:val="Penstart"/>
      </w:pPr>
      <w:r>
        <w:tab/>
      </w:r>
      <w:r>
        <w:fldChar w:fldCharType="begin"/>
      </w:r>
      <w:r>
        <w:instrText xml:space="preserve"> LISTNUM PenaltyNumbers \l1 </w:instrText>
      </w:r>
      <w:r>
        <w:fldChar w:fldCharType="end"/>
      </w:r>
      <w:r>
        <w:t>Penalty: a fine of $2 000.</w:t>
      </w:r>
    </w:p>
    <w:p w:rsidR="007833C5" w:rsidRDefault="007833C5">
      <w:pPr>
        <w:sectPr w:rsidR="007833C5">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rsidR="007833C5" w:rsidRDefault="00D02594">
      <w:pPr>
        <w:pStyle w:val="nHeading2"/>
      </w:pPr>
      <w:bookmarkStart w:id="61" w:name="_Toc56521694"/>
      <w:bookmarkStart w:id="62" w:name="_Toc56673564"/>
      <w:bookmarkStart w:id="63" w:name="_Toc56673671"/>
      <w:r>
        <w:t>Notes</w:t>
      </w:r>
      <w:bookmarkEnd w:id="61"/>
      <w:bookmarkEnd w:id="62"/>
      <w:bookmarkEnd w:id="63"/>
    </w:p>
    <w:p w:rsidR="007833C5" w:rsidRDefault="00D02594">
      <w:pPr>
        <w:pStyle w:val="nStatement"/>
      </w:pPr>
      <w:r>
        <w:t xml:space="preserve">This is a compilation of the </w:t>
      </w:r>
      <w:r>
        <w:rPr>
          <w:i/>
          <w:noProof/>
        </w:rPr>
        <w:t>Forest Products Regulations 2020</w:t>
      </w:r>
      <w:r>
        <w:t>.  For provisions that have come into operation see the compilation table.</w:t>
      </w:r>
    </w:p>
    <w:p w:rsidR="007833C5" w:rsidRDefault="00D02594">
      <w:pPr>
        <w:pStyle w:val="nHeading3"/>
      </w:pPr>
      <w:bookmarkStart w:id="64" w:name="_Toc56673672"/>
      <w:r>
        <w:t>Compilation table</w:t>
      </w:r>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833C5">
        <w:trPr>
          <w:tblHeader/>
        </w:trPr>
        <w:tc>
          <w:tcPr>
            <w:tcW w:w="3118" w:type="dxa"/>
          </w:tcPr>
          <w:p w:rsidR="007833C5" w:rsidRDefault="00D02594">
            <w:pPr>
              <w:pStyle w:val="nTable"/>
              <w:spacing w:after="40"/>
              <w:rPr>
                <w:b/>
              </w:rPr>
            </w:pPr>
            <w:r>
              <w:rPr>
                <w:b/>
              </w:rPr>
              <w:t>Citation</w:t>
            </w:r>
          </w:p>
        </w:tc>
        <w:tc>
          <w:tcPr>
            <w:tcW w:w="1276" w:type="dxa"/>
          </w:tcPr>
          <w:p w:rsidR="007833C5" w:rsidRDefault="00D02594">
            <w:pPr>
              <w:pStyle w:val="nTable"/>
              <w:spacing w:after="40"/>
              <w:rPr>
                <w:b/>
              </w:rPr>
            </w:pPr>
            <w:r>
              <w:rPr>
                <w:b/>
              </w:rPr>
              <w:t>Published</w:t>
            </w:r>
          </w:p>
        </w:tc>
        <w:tc>
          <w:tcPr>
            <w:tcW w:w="2693" w:type="dxa"/>
          </w:tcPr>
          <w:p w:rsidR="007833C5" w:rsidRDefault="00D02594">
            <w:pPr>
              <w:pStyle w:val="nTable"/>
              <w:spacing w:after="40"/>
              <w:rPr>
                <w:b/>
              </w:rPr>
            </w:pPr>
            <w:r>
              <w:rPr>
                <w:b/>
              </w:rPr>
              <w:t>Commencement</w:t>
            </w:r>
          </w:p>
        </w:tc>
      </w:tr>
      <w:tr w:rsidR="007833C5">
        <w:tc>
          <w:tcPr>
            <w:tcW w:w="3118" w:type="dxa"/>
          </w:tcPr>
          <w:p w:rsidR="007833C5" w:rsidRDefault="00D02594">
            <w:pPr>
              <w:pStyle w:val="nTable"/>
              <w:spacing w:after="40"/>
            </w:pPr>
            <w:r>
              <w:rPr>
                <w:i/>
                <w:noProof/>
              </w:rPr>
              <w:t>Forest Products Regulations 2020</w:t>
            </w:r>
          </w:p>
        </w:tc>
        <w:tc>
          <w:tcPr>
            <w:tcW w:w="1276" w:type="dxa"/>
          </w:tcPr>
          <w:p w:rsidR="007833C5" w:rsidRDefault="00D02594">
            <w:pPr>
              <w:pStyle w:val="nTable"/>
              <w:spacing w:after="40"/>
            </w:pPr>
            <w:r>
              <w:t>SL 2020/225 20 Nov 2020</w:t>
            </w:r>
          </w:p>
        </w:tc>
        <w:tc>
          <w:tcPr>
            <w:tcW w:w="2693" w:type="dxa"/>
          </w:tcPr>
          <w:p w:rsidR="007833C5" w:rsidRDefault="00617CB6">
            <w:pPr>
              <w:pStyle w:val="nTable"/>
              <w:spacing w:after="40"/>
            </w:pPr>
            <w:r>
              <w:t>r. 1 and 2: 20 Nov 2020 (see </w:t>
            </w:r>
            <w:r w:rsidR="00D02594">
              <w:t>r. 2(a));</w:t>
            </w:r>
            <w:r w:rsidR="00D02594">
              <w:br/>
              <w:t>Regulations other than r. 1 and 2: 21 Nov 2020 (see r. 2(b))</w:t>
            </w:r>
          </w:p>
        </w:tc>
      </w:tr>
    </w:tbl>
    <w:p w:rsidR="007833C5" w:rsidRDefault="007833C5"/>
    <w:p w:rsidR="007833C5" w:rsidRDefault="007833C5">
      <w:pPr>
        <w:sectPr w:rsidR="007833C5">
          <w:headerReference w:type="even" r:id="rId25"/>
          <w:headerReference w:type="default" r:id="rId26"/>
          <w:pgSz w:w="11907" w:h="16840" w:code="9"/>
          <w:pgMar w:top="2376" w:right="2404" w:bottom="3544" w:left="2404" w:header="720" w:footer="3380" w:gutter="0"/>
          <w:cols w:space="720"/>
          <w:noEndnote/>
          <w:docGrid w:linePitch="326"/>
        </w:sectPr>
      </w:pPr>
    </w:p>
    <w:p w:rsidR="007833C5" w:rsidRDefault="00D02594">
      <w:pPr>
        <w:pStyle w:val="nHeading2"/>
        <w:rPr>
          <w:sz w:val="28"/>
        </w:rPr>
      </w:pPr>
      <w:bookmarkStart w:id="66" w:name="_Toc56521696"/>
      <w:bookmarkStart w:id="67" w:name="_Toc56673566"/>
      <w:bookmarkStart w:id="68" w:name="_Toc56673673"/>
      <w:r>
        <w:rPr>
          <w:sz w:val="28"/>
        </w:rPr>
        <w:t>Defined terms</w:t>
      </w:r>
      <w:bookmarkEnd w:id="66"/>
      <w:bookmarkEnd w:id="67"/>
      <w:bookmarkEnd w:id="68"/>
    </w:p>
    <w:p w:rsidR="007833C5" w:rsidRDefault="007833C5">
      <w:pPr>
        <w:ind w:left="850" w:right="850"/>
        <w:jc w:val="center"/>
        <w:rPr>
          <w:i/>
          <w:sz w:val="18"/>
        </w:rPr>
      </w:pPr>
    </w:p>
    <w:p w:rsidR="007833C5" w:rsidRDefault="00D02594">
      <w:pPr>
        <w:ind w:left="850" w:right="850"/>
        <w:jc w:val="center"/>
        <w:rPr>
          <w:i/>
          <w:sz w:val="18"/>
        </w:rPr>
      </w:pPr>
      <w:r>
        <w:rPr>
          <w:i/>
          <w:sz w:val="18"/>
        </w:rPr>
        <w:t>[This is a list of terms defined and the provisions where they are defined.  The list is not part of the law.]</w:t>
      </w:r>
    </w:p>
    <w:p w:rsidR="007833C5" w:rsidRDefault="00D02594">
      <w:pPr>
        <w:pBdr>
          <w:bottom w:val="single" w:sz="4" w:space="1" w:color="auto"/>
        </w:pBdr>
        <w:tabs>
          <w:tab w:val="right" w:pos="7070"/>
        </w:tabs>
        <w:ind w:left="578"/>
        <w:rPr>
          <w:b/>
          <w:sz w:val="20"/>
        </w:rPr>
      </w:pPr>
      <w:r>
        <w:rPr>
          <w:b/>
          <w:sz w:val="20"/>
        </w:rPr>
        <w:t>Defined term</w:t>
      </w:r>
      <w:r>
        <w:rPr>
          <w:b/>
          <w:sz w:val="20"/>
        </w:rPr>
        <w:tab/>
        <w:t>Provision(s)</w:t>
      </w:r>
    </w:p>
    <w:p w:rsidR="007833C5" w:rsidRDefault="00D02594">
      <w:pPr>
        <w:pStyle w:val="DefinedTerms"/>
      </w:pPr>
      <w:r>
        <w:t>applicable vehicle</w:t>
      </w:r>
      <w:r>
        <w:tab/>
        <w:t>15(1)</w:t>
      </w:r>
    </w:p>
    <w:p w:rsidR="007833C5" w:rsidRDefault="00D02594">
      <w:pPr>
        <w:pStyle w:val="DefinedTerms"/>
      </w:pPr>
      <w:r>
        <w:t>buyer</w:t>
      </w:r>
      <w:r>
        <w:tab/>
        <w:t>18(1)</w:t>
      </w:r>
    </w:p>
    <w:p w:rsidR="007833C5" w:rsidRDefault="00D02594">
      <w:pPr>
        <w:pStyle w:val="DefinedTerms"/>
      </w:pPr>
      <w:r>
        <w:t>Commission land</w:t>
      </w:r>
      <w:r>
        <w:tab/>
        <w:t>3</w:t>
      </w:r>
    </w:p>
    <w:p w:rsidR="007833C5" w:rsidRDefault="00D02594">
      <w:pPr>
        <w:pStyle w:val="DefinedTerms"/>
      </w:pPr>
      <w:r>
        <w:t>Commission produce</w:t>
      </w:r>
      <w:r>
        <w:tab/>
        <w:t>3</w:t>
      </w:r>
    </w:p>
    <w:p w:rsidR="007833C5" w:rsidRDefault="00D02594">
      <w:pPr>
        <w:pStyle w:val="DefinedTerms"/>
      </w:pPr>
      <w:r>
        <w:t>conservation and land management officer</w:t>
      </w:r>
      <w:r>
        <w:tab/>
        <w:t>15(1)</w:t>
      </w:r>
    </w:p>
    <w:p w:rsidR="007833C5" w:rsidRDefault="00D02594">
      <w:pPr>
        <w:pStyle w:val="DefinedTerms"/>
      </w:pPr>
      <w:r>
        <w:t>contractual information</w:t>
      </w:r>
      <w:r>
        <w:tab/>
        <w:t>30(1)</w:t>
      </w:r>
    </w:p>
    <w:p w:rsidR="007833C5" w:rsidRDefault="00D02594">
      <w:pPr>
        <w:pStyle w:val="DefinedTerms"/>
      </w:pPr>
      <w:r>
        <w:t>delivery note</w:t>
      </w:r>
      <w:r>
        <w:tab/>
        <w:t>3</w:t>
      </w:r>
    </w:p>
    <w:p w:rsidR="007833C5" w:rsidRDefault="00D02594">
      <w:pPr>
        <w:pStyle w:val="DefinedTerms"/>
      </w:pPr>
      <w:r>
        <w:t>destroy</w:t>
      </w:r>
      <w:r>
        <w:tab/>
        <w:t>11(1)</w:t>
      </w:r>
    </w:p>
    <w:p w:rsidR="007833C5" w:rsidRDefault="00D02594">
      <w:pPr>
        <w:pStyle w:val="DefinedTerms"/>
      </w:pPr>
      <w:r>
        <w:t>fell</w:t>
      </w:r>
      <w:r>
        <w:tab/>
        <w:t>3</w:t>
      </w:r>
    </w:p>
    <w:p w:rsidR="007833C5" w:rsidRDefault="00D02594">
      <w:pPr>
        <w:pStyle w:val="DefinedTerms"/>
      </w:pPr>
      <w:r>
        <w:t>forest officer</w:t>
      </w:r>
      <w:r>
        <w:tab/>
        <w:t>32(1)</w:t>
      </w:r>
    </w:p>
    <w:p w:rsidR="007833C5" w:rsidRDefault="00D02594">
      <w:pPr>
        <w:pStyle w:val="DefinedTerms"/>
      </w:pPr>
      <w:r>
        <w:t>log timber</w:t>
      </w:r>
      <w:r>
        <w:tab/>
        <w:t>3</w:t>
      </w:r>
    </w:p>
    <w:p w:rsidR="007833C5" w:rsidRDefault="00D02594">
      <w:pPr>
        <w:pStyle w:val="DefinedTerms"/>
      </w:pPr>
      <w:r>
        <w:t>manager</w:t>
      </w:r>
      <w:r>
        <w:tab/>
        <w:t>3</w:t>
      </w:r>
    </w:p>
    <w:p w:rsidR="007833C5" w:rsidRDefault="00D02594">
      <w:pPr>
        <w:pStyle w:val="DefinedTerms"/>
      </w:pPr>
      <w:r>
        <w:t>nominated officer</w:t>
      </w:r>
      <w:r>
        <w:tab/>
        <w:t>3</w:t>
      </w:r>
    </w:p>
    <w:p w:rsidR="007833C5" w:rsidRDefault="00D02594">
      <w:pPr>
        <w:pStyle w:val="DefinedTerms"/>
      </w:pPr>
      <w:r>
        <w:t>receival record</w:t>
      </w:r>
      <w:r>
        <w:tab/>
        <w:t>3</w:t>
      </w:r>
    </w:p>
    <w:p w:rsidR="007833C5" w:rsidRDefault="00D02594">
      <w:pPr>
        <w:pStyle w:val="DefinedTerms"/>
      </w:pPr>
      <w:r>
        <w:t>responsible person</w:t>
      </w:r>
      <w:r>
        <w:tab/>
        <w:t>3</w:t>
      </w:r>
    </w:p>
    <w:p w:rsidR="007833C5" w:rsidRDefault="00D02594">
      <w:pPr>
        <w:pStyle w:val="DefinedTerms"/>
      </w:pPr>
      <w:r>
        <w:t>sawmill</w:t>
      </w:r>
      <w:r>
        <w:tab/>
        <w:t>3</w:t>
      </w:r>
    </w:p>
    <w:p w:rsidR="007833C5" w:rsidRDefault="00D02594">
      <w:pPr>
        <w:pStyle w:val="DefinedTerms"/>
      </w:pPr>
      <w:r>
        <w:t>sawmill owner</w:t>
      </w:r>
      <w:r>
        <w:tab/>
        <w:t>3</w:t>
      </w:r>
    </w:p>
    <w:p w:rsidR="007833C5" w:rsidRDefault="00D02594">
      <w:pPr>
        <w:pStyle w:val="DefinedTerms"/>
      </w:pPr>
      <w:r>
        <w:t>sign</w:t>
      </w:r>
      <w:r>
        <w:tab/>
        <w:t>3</w:t>
      </w:r>
    </w:p>
    <w:p w:rsidR="007833C5" w:rsidRDefault="00D02594">
      <w:pPr>
        <w:pStyle w:val="DefinedTerms"/>
      </w:pPr>
      <w:r>
        <w:t>working day</w:t>
      </w:r>
      <w:r>
        <w:tab/>
        <w:t>3</w:t>
      </w:r>
    </w:p>
    <w:p w:rsidR="007833C5" w:rsidRDefault="007833C5"/>
    <w:p w:rsidR="007833C5" w:rsidRDefault="007833C5">
      <w:pPr>
        <w:sectPr w:rsidR="007833C5">
          <w:headerReference w:type="even" r:id="rId27"/>
          <w:headerReference w:type="default" r:id="rId28"/>
          <w:pgSz w:w="11907" w:h="16840" w:code="9"/>
          <w:pgMar w:top="2381" w:right="2409" w:bottom="3543" w:left="2409" w:header="720" w:footer="3380" w:gutter="0"/>
          <w:cols w:space="720"/>
          <w:noEndnote/>
          <w:docGrid w:linePitch="326"/>
        </w:sectPr>
      </w:pPr>
    </w:p>
    <w:p w:rsidR="007833C5" w:rsidRDefault="007833C5"/>
    <w:sectPr w:rsidR="007833C5">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C5" w:rsidRDefault="00D02594">
      <w:pPr>
        <w:rPr>
          <w:b/>
          <w:sz w:val="28"/>
        </w:rPr>
      </w:pPr>
      <w:r>
        <w:rPr>
          <w:b/>
          <w:sz w:val="28"/>
        </w:rPr>
        <w:t>Endnotes</w:t>
      </w:r>
    </w:p>
    <w:p w:rsidR="007833C5" w:rsidRDefault="00D02594">
      <w:pPr>
        <w:spacing w:after="240"/>
        <w:rPr>
          <w:rFonts w:ascii="Times" w:hAnsi="Times"/>
          <w:sz w:val="18"/>
        </w:rPr>
      </w:pPr>
      <w:r>
        <w:rPr>
          <w:sz w:val="20"/>
        </w:rPr>
        <w:t>[For ease of reference detach these notes and read them alongside the draft.]</w:t>
      </w:r>
    </w:p>
    <w:p w:rsidR="007833C5" w:rsidRDefault="007833C5"/>
  </w:endnote>
  <w:endnote w:type="continuationSeparator" w:id="0">
    <w:p w:rsidR="007833C5" w:rsidRDefault="007833C5">
      <w:pPr>
        <w:pStyle w:val="Footer"/>
      </w:pPr>
    </w:p>
    <w:p w:rsidR="007833C5" w:rsidRDefault="00783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Bdr>
        <w:bottom w:val="single" w:sz="4" w:space="1" w:color="auto"/>
      </w:pBdr>
      <w:rPr>
        <w:sz w:val="20"/>
      </w:rPr>
    </w:pPr>
  </w:p>
  <w:p w:rsidR="007833C5" w:rsidRDefault="00D0259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D6767">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D6767">
      <w:rPr>
        <w:sz w:val="20"/>
      </w:rPr>
      <w:t>21 Nov 2020</w:t>
    </w:r>
    <w:r>
      <w:rPr>
        <w:sz w:val="20"/>
      </w:rPr>
      <w:fldChar w:fldCharType="end"/>
    </w:r>
  </w:p>
  <w:p w:rsidR="007833C5" w:rsidRDefault="00D0259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Bdr>
        <w:bottom w:val="single" w:sz="4" w:space="1" w:color="auto"/>
      </w:pBdr>
      <w:rPr>
        <w:sz w:val="20"/>
      </w:rPr>
    </w:pPr>
  </w:p>
  <w:p w:rsidR="007833C5" w:rsidRDefault="00D025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676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6767">
      <w:rPr>
        <w:sz w:val="20"/>
      </w:rPr>
      <w:t>00-a0-00</w:t>
    </w:r>
    <w:r>
      <w:rPr>
        <w:sz w:val="20"/>
      </w:rPr>
      <w:fldChar w:fldCharType="end"/>
    </w:r>
  </w:p>
  <w:p w:rsidR="007833C5" w:rsidRDefault="00D0259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Bdr>
        <w:bottom w:val="single" w:sz="4" w:space="1" w:color="auto"/>
      </w:pBdr>
      <w:rPr>
        <w:sz w:val="20"/>
      </w:rPr>
    </w:pPr>
  </w:p>
  <w:p w:rsidR="007833C5" w:rsidRDefault="00D025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676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6767">
      <w:rPr>
        <w:sz w:val="20"/>
      </w:rPr>
      <w:t>00-a0-00</w:t>
    </w:r>
    <w:r>
      <w:rPr>
        <w:sz w:val="20"/>
      </w:rPr>
      <w:fldChar w:fldCharType="end"/>
    </w:r>
  </w:p>
  <w:p w:rsidR="007833C5" w:rsidRDefault="00D0259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Bdr>
        <w:bottom w:val="single" w:sz="4" w:space="1" w:color="auto"/>
      </w:pBdr>
      <w:rPr>
        <w:sz w:val="20"/>
      </w:rPr>
    </w:pPr>
  </w:p>
  <w:p w:rsidR="007833C5" w:rsidRDefault="00D0259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BD6767">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6767">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D6767">
      <w:rPr>
        <w:sz w:val="20"/>
      </w:rPr>
      <w:t>21 Nov 2020</w:t>
    </w:r>
    <w:r>
      <w:rPr>
        <w:sz w:val="20"/>
      </w:rPr>
      <w:fldChar w:fldCharType="end"/>
    </w:r>
  </w:p>
  <w:p w:rsidR="007833C5" w:rsidRDefault="00D0259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Bdr>
        <w:bottom w:val="single" w:sz="4" w:space="1" w:color="auto"/>
      </w:pBdr>
      <w:rPr>
        <w:sz w:val="20"/>
      </w:rPr>
    </w:pPr>
  </w:p>
  <w:p w:rsidR="007833C5" w:rsidRDefault="00D025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676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6767">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BD6767">
      <w:rPr>
        <w:noProof/>
        <w:sz w:val="20"/>
      </w:rPr>
      <w:t>3</w:t>
    </w:r>
    <w:r>
      <w:rPr>
        <w:sz w:val="20"/>
      </w:rPr>
      <w:fldChar w:fldCharType="end"/>
    </w:r>
  </w:p>
  <w:p w:rsidR="007833C5" w:rsidRDefault="00D0259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Bdr>
        <w:bottom w:val="single" w:sz="4" w:space="1" w:color="auto"/>
      </w:pBdr>
      <w:rPr>
        <w:sz w:val="20"/>
      </w:rPr>
    </w:pPr>
  </w:p>
  <w:p w:rsidR="007833C5" w:rsidRDefault="00D025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D676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D6767">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BD6767">
      <w:rPr>
        <w:noProof/>
        <w:sz w:val="20"/>
      </w:rPr>
      <w:t>1</w:t>
    </w:r>
    <w:r>
      <w:rPr>
        <w:sz w:val="20"/>
      </w:rPr>
      <w:fldChar w:fldCharType="end"/>
    </w:r>
  </w:p>
  <w:p w:rsidR="007833C5" w:rsidRDefault="00D0259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C5" w:rsidRDefault="00D02594">
      <w:r>
        <w:separator/>
      </w:r>
    </w:p>
  </w:footnote>
  <w:footnote w:type="continuationSeparator" w:id="0">
    <w:p w:rsidR="007833C5" w:rsidRDefault="00D0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67" w:rsidRDefault="00BD67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33C5">
      <w:trPr>
        <w:cantSplit/>
      </w:trPr>
      <w:tc>
        <w:tcPr>
          <w:tcW w:w="7258" w:type="dxa"/>
          <w:gridSpan w:val="2"/>
        </w:tcPr>
        <w:p w:rsidR="007833C5" w:rsidRDefault="00D02594">
          <w:pPr>
            <w:pStyle w:val="Header"/>
            <w:ind w:right="17"/>
            <w:jc w:val="right"/>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5715" w:type="dxa"/>
        </w:tcPr>
        <w:p w:rsidR="007833C5" w:rsidRDefault="00D02594">
          <w:pPr>
            <w:pStyle w:val="Header"/>
            <w:spacing w:before="40"/>
            <w:jc w:val="right"/>
          </w:pPr>
          <w:r>
            <w:fldChar w:fldCharType="begin"/>
          </w:r>
          <w:r>
            <w:instrText xml:space="preserve"> STYLEREF "nHeading 3" </w:instrText>
          </w:r>
          <w:r>
            <w:fldChar w:fldCharType="separate"/>
          </w:r>
          <w:r w:rsidR="00BD6767">
            <w:t>Compilation table</w:t>
          </w:r>
          <w:r>
            <w:fldChar w:fldCharType="end"/>
          </w:r>
        </w:p>
      </w:tc>
      <w:tc>
        <w:tcPr>
          <w:tcW w:w="1548" w:type="dxa"/>
        </w:tcPr>
        <w:p w:rsidR="007833C5" w:rsidRDefault="00D02594">
          <w:pPr>
            <w:pStyle w:val="Header"/>
            <w:spacing w:before="40"/>
            <w:ind w:right="17"/>
            <w:jc w:val="right"/>
          </w:pPr>
          <w:r>
            <w:rPr>
              <w:b/>
            </w:rPr>
            <w:fldChar w:fldCharType="begin"/>
          </w:r>
          <w:r>
            <w:rPr>
              <w:b/>
            </w:rPr>
            <w:instrText xml:space="preserve"> STYLEREF "nHeading 2" </w:instrText>
          </w:r>
          <w:r>
            <w:rPr>
              <w:b/>
            </w:rPr>
            <w:fldChar w:fldCharType="separate"/>
          </w:r>
          <w:r w:rsidR="00BD6767">
            <w:rPr>
              <w:b/>
            </w:rPr>
            <w:t>Notes</w:t>
          </w:r>
          <w:r>
            <w:rPr>
              <w:b/>
            </w:rPr>
            <w:fldChar w:fldCharType="end"/>
          </w:r>
        </w:p>
      </w:tc>
    </w:tr>
    <w:tr w:rsidR="007833C5">
      <w:tc>
        <w:tcPr>
          <w:tcW w:w="5715" w:type="dxa"/>
        </w:tcPr>
        <w:p w:rsidR="007833C5" w:rsidRDefault="007833C5">
          <w:pPr>
            <w:pStyle w:val="Header"/>
            <w:spacing w:before="40"/>
            <w:jc w:val="right"/>
          </w:pPr>
        </w:p>
      </w:tc>
      <w:tc>
        <w:tcPr>
          <w:tcW w:w="1548" w:type="dxa"/>
        </w:tcPr>
        <w:p w:rsidR="007833C5" w:rsidRDefault="007833C5">
          <w:pPr>
            <w:pStyle w:val="Header"/>
            <w:spacing w:before="40"/>
            <w:ind w:right="17"/>
            <w:jc w:val="right"/>
          </w:pPr>
        </w:p>
      </w:tc>
    </w:tr>
    <w:tr w:rsidR="007833C5">
      <w:trPr>
        <w:cantSplit/>
      </w:trPr>
      <w:tc>
        <w:tcPr>
          <w:tcW w:w="7258" w:type="dxa"/>
          <w:gridSpan w:val="2"/>
        </w:tcPr>
        <w:p w:rsidR="007833C5" w:rsidRDefault="007833C5">
          <w:pPr>
            <w:pStyle w:val="Header"/>
            <w:spacing w:before="40"/>
            <w:ind w:right="17"/>
            <w:jc w:val="right"/>
          </w:pPr>
        </w:p>
      </w:tc>
    </w:tr>
  </w:tbl>
  <w:p w:rsidR="007833C5" w:rsidRDefault="007833C5">
    <w:pPr>
      <w:pStyle w:val="Header"/>
      <w:pBdr>
        <w:top w:val="single" w:sz="4" w:space="1" w:color="auto"/>
      </w:pBdr>
    </w:pPr>
    <w:bookmarkStart w:id="65" w:name="Compilation"/>
    <w:bookmarkEnd w:id="6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833C5">
      <w:trPr>
        <w:cantSplit/>
      </w:trPr>
      <w:tc>
        <w:tcPr>
          <w:tcW w:w="7263" w:type="dxa"/>
          <w:gridSpan w:val="2"/>
        </w:tcPr>
        <w:p w:rsidR="007833C5" w:rsidRDefault="00D02594">
          <w:pPr>
            <w:pStyle w:val="Header"/>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1348" w:type="dxa"/>
        </w:tcPr>
        <w:p w:rsidR="007833C5" w:rsidRDefault="007833C5">
          <w:pPr>
            <w:pStyle w:val="Header"/>
            <w:spacing w:before="40"/>
          </w:pPr>
        </w:p>
      </w:tc>
      <w:tc>
        <w:tcPr>
          <w:tcW w:w="5915" w:type="dxa"/>
        </w:tcPr>
        <w:p w:rsidR="007833C5" w:rsidRDefault="007833C5">
          <w:pPr>
            <w:pStyle w:val="Header"/>
            <w:spacing w:before="40"/>
          </w:pPr>
        </w:p>
      </w:tc>
    </w:tr>
    <w:tr w:rsidR="007833C5">
      <w:tc>
        <w:tcPr>
          <w:tcW w:w="1348" w:type="dxa"/>
        </w:tcPr>
        <w:p w:rsidR="007833C5" w:rsidRDefault="007833C5">
          <w:pPr>
            <w:pStyle w:val="Header"/>
            <w:spacing w:before="40"/>
          </w:pPr>
        </w:p>
      </w:tc>
      <w:tc>
        <w:tcPr>
          <w:tcW w:w="5915" w:type="dxa"/>
        </w:tcPr>
        <w:p w:rsidR="007833C5" w:rsidRDefault="007833C5">
          <w:pPr>
            <w:pStyle w:val="Header"/>
            <w:spacing w:before="40"/>
          </w:pPr>
        </w:p>
      </w:tc>
    </w:tr>
    <w:tr w:rsidR="007833C5">
      <w:trPr>
        <w:cantSplit/>
      </w:trPr>
      <w:tc>
        <w:tcPr>
          <w:tcW w:w="7263" w:type="dxa"/>
          <w:gridSpan w:val="2"/>
        </w:tcPr>
        <w:p w:rsidR="007833C5" w:rsidRDefault="00D02594">
          <w:pPr>
            <w:pStyle w:val="Header"/>
            <w:spacing w:before="40"/>
          </w:pPr>
          <w:r>
            <w:fldChar w:fldCharType="begin"/>
          </w:r>
          <w:r>
            <w:instrText xml:space="preserve"> STYLEREF "nHeading 2" </w:instrText>
          </w:r>
          <w:r>
            <w:fldChar w:fldCharType="separate"/>
          </w:r>
          <w:r w:rsidR="00BD6767">
            <w:t>Notes</w:t>
          </w:r>
          <w:r>
            <w:fldChar w:fldCharType="end"/>
          </w:r>
        </w:p>
      </w:tc>
    </w:tr>
  </w:tbl>
  <w:p w:rsidR="007833C5" w:rsidRDefault="007833C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833C5">
      <w:trPr>
        <w:cantSplit/>
      </w:trPr>
      <w:tc>
        <w:tcPr>
          <w:tcW w:w="7263" w:type="dxa"/>
          <w:gridSpan w:val="2"/>
        </w:tcPr>
        <w:p w:rsidR="007833C5" w:rsidRDefault="00D02594">
          <w:pPr>
            <w:pStyle w:val="Header"/>
            <w:spacing w:before="40"/>
            <w:ind w:right="17"/>
            <w:jc w:val="right"/>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5884" w:type="dxa"/>
        </w:tcPr>
        <w:p w:rsidR="007833C5" w:rsidRDefault="007833C5">
          <w:pPr>
            <w:pStyle w:val="Header"/>
            <w:spacing w:before="40"/>
            <w:jc w:val="right"/>
          </w:pPr>
        </w:p>
      </w:tc>
      <w:tc>
        <w:tcPr>
          <w:tcW w:w="1379" w:type="dxa"/>
        </w:tcPr>
        <w:p w:rsidR="007833C5" w:rsidRDefault="007833C5">
          <w:pPr>
            <w:pStyle w:val="Header"/>
            <w:spacing w:before="40"/>
            <w:ind w:right="17"/>
            <w:jc w:val="right"/>
          </w:pPr>
        </w:p>
      </w:tc>
    </w:tr>
    <w:tr w:rsidR="007833C5">
      <w:tc>
        <w:tcPr>
          <w:tcW w:w="5884" w:type="dxa"/>
        </w:tcPr>
        <w:p w:rsidR="007833C5" w:rsidRDefault="007833C5">
          <w:pPr>
            <w:pStyle w:val="Header"/>
            <w:spacing w:before="40"/>
            <w:jc w:val="right"/>
          </w:pPr>
        </w:p>
      </w:tc>
      <w:tc>
        <w:tcPr>
          <w:tcW w:w="1379" w:type="dxa"/>
        </w:tcPr>
        <w:p w:rsidR="007833C5" w:rsidRDefault="007833C5">
          <w:pPr>
            <w:pStyle w:val="Header"/>
            <w:spacing w:before="40"/>
            <w:ind w:right="17"/>
            <w:jc w:val="right"/>
          </w:pPr>
        </w:p>
      </w:tc>
    </w:tr>
    <w:tr w:rsidR="007833C5">
      <w:trPr>
        <w:cantSplit/>
      </w:trPr>
      <w:tc>
        <w:tcPr>
          <w:tcW w:w="7263" w:type="dxa"/>
          <w:gridSpan w:val="2"/>
        </w:tcPr>
        <w:p w:rsidR="007833C5" w:rsidRDefault="00D02594">
          <w:pPr>
            <w:pStyle w:val="Header"/>
            <w:spacing w:before="40"/>
            <w:ind w:right="17"/>
            <w:jc w:val="right"/>
          </w:pPr>
          <w:r>
            <w:fldChar w:fldCharType="begin"/>
          </w:r>
          <w:r>
            <w:instrText xml:space="preserve"> STYLEREF "nHeading 2" </w:instrText>
          </w:r>
          <w:r>
            <w:fldChar w:fldCharType="separate"/>
          </w:r>
          <w:r w:rsidR="00BD6767">
            <w:t>Notes</w:t>
          </w:r>
          <w:r>
            <w:fldChar w:fldCharType="end"/>
          </w:r>
        </w:p>
      </w:tc>
    </w:tr>
  </w:tbl>
  <w:p w:rsidR="007833C5" w:rsidRDefault="007833C5">
    <w:pPr>
      <w:pStyle w:val="Header"/>
      <w:pBdr>
        <w:top w:val="single" w:sz="4" w:space="1" w:color="auto"/>
      </w:pBdr>
    </w:pPr>
    <w:bookmarkStart w:id="69" w:name="DefinedTerms"/>
    <w:bookmarkEnd w:id="6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67" w:rsidRDefault="00BD6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33C5">
      <w:trPr>
        <w:cantSplit/>
      </w:trPr>
      <w:tc>
        <w:tcPr>
          <w:tcW w:w="7258" w:type="dxa"/>
          <w:gridSpan w:val="2"/>
        </w:tcPr>
        <w:p w:rsidR="007833C5" w:rsidRDefault="00D02594">
          <w:pPr>
            <w:pStyle w:val="Header"/>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1548" w:type="dxa"/>
        </w:tcPr>
        <w:p w:rsidR="007833C5" w:rsidRDefault="007833C5">
          <w:pPr>
            <w:pStyle w:val="Header"/>
            <w:spacing w:before="40"/>
          </w:pPr>
        </w:p>
      </w:tc>
      <w:tc>
        <w:tcPr>
          <w:tcW w:w="5715" w:type="dxa"/>
        </w:tcPr>
        <w:p w:rsidR="007833C5" w:rsidRDefault="007833C5">
          <w:pPr>
            <w:pStyle w:val="Header"/>
            <w:spacing w:before="40"/>
          </w:pPr>
        </w:p>
      </w:tc>
    </w:tr>
    <w:tr w:rsidR="007833C5">
      <w:tc>
        <w:tcPr>
          <w:tcW w:w="1548" w:type="dxa"/>
        </w:tcPr>
        <w:p w:rsidR="007833C5" w:rsidRDefault="007833C5">
          <w:pPr>
            <w:pStyle w:val="Header"/>
            <w:spacing w:before="40"/>
          </w:pPr>
        </w:p>
      </w:tc>
      <w:tc>
        <w:tcPr>
          <w:tcW w:w="5715" w:type="dxa"/>
        </w:tcPr>
        <w:p w:rsidR="007833C5" w:rsidRDefault="007833C5">
          <w:pPr>
            <w:pStyle w:val="Header"/>
            <w:spacing w:before="40"/>
          </w:pPr>
        </w:p>
      </w:tc>
    </w:tr>
    <w:tr w:rsidR="007833C5">
      <w:trPr>
        <w:cantSplit/>
      </w:trPr>
      <w:tc>
        <w:tcPr>
          <w:tcW w:w="7258" w:type="dxa"/>
          <w:gridSpan w:val="2"/>
        </w:tcPr>
        <w:p w:rsidR="007833C5" w:rsidRDefault="00D02594">
          <w:pPr>
            <w:pStyle w:val="Header"/>
            <w:spacing w:before="40"/>
          </w:pPr>
          <w:r>
            <w:t>Contents</w:t>
          </w:r>
        </w:p>
      </w:tc>
    </w:tr>
  </w:tbl>
  <w:p w:rsidR="007833C5" w:rsidRDefault="007833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33C5">
      <w:trPr>
        <w:cantSplit/>
      </w:trPr>
      <w:tc>
        <w:tcPr>
          <w:tcW w:w="7258" w:type="dxa"/>
          <w:gridSpan w:val="2"/>
        </w:tcPr>
        <w:p w:rsidR="007833C5" w:rsidRDefault="00D02594">
          <w:pPr>
            <w:pStyle w:val="Header"/>
            <w:ind w:right="17"/>
            <w:jc w:val="right"/>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5715" w:type="dxa"/>
        </w:tcPr>
        <w:p w:rsidR="007833C5" w:rsidRDefault="007833C5">
          <w:pPr>
            <w:pStyle w:val="Header"/>
            <w:spacing w:before="40"/>
            <w:jc w:val="right"/>
          </w:pPr>
        </w:p>
      </w:tc>
      <w:tc>
        <w:tcPr>
          <w:tcW w:w="1548" w:type="dxa"/>
        </w:tcPr>
        <w:p w:rsidR="007833C5" w:rsidRDefault="007833C5">
          <w:pPr>
            <w:pStyle w:val="Header"/>
            <w:spacing w:before="40"/>
            <w:ind w:right="17"/>
            <w:jc w:val="right"/>
          </w:pPr>
        </w:p>
      </w:tc>
    </w:tr>
    <w:tr w:rsidR="007833C5">
      <w:tc>
        <w:tcPr>
          <w:tcW w:w="5715" w:type="dxa"/>
        </w:tcPr>
        <w:p w:rsidR="007833C5" w:rsidRDefault="007833C5">
          <w:pPr>
            <w:pStyle w:val="Header"/>
            <w:spacing w:before="40"/>
            <w:jc w:val="right"/>
          </w:pPr>
        </w:p>
      </w:tc>
      <w:tc>
        <w:tcPr>
          <w:tcW w:w="1548" w:type="dxa"/>
        </w:tcPr>
        <w:p w:rsidR="007833C5" w:rsidRDefault="007833C5">
          <w:pPr>
            <w:pStyle w:val="Header"/>
            <w:spacing w:before="40"/>
            <w:ind w:right="17"/>
            <w:jc w:val="right"/>
          </w:pPr>
        </w:p>
      </w:tc>
    </w:tr>
    <w:tr w:rsidR="007833C5">
      <w:trPr>
        <w:cantSplit/>
      </w:trPr>
      <w:tc>
        <w:tcPr>
          <w:tcW w:w="7258" w:type="dxa"/>
          <w:gridSpan w:val="2"/>
        </w:tcPr>
        <w:p w:rsidR="007833C5" w:rsidRDefault="00D02594">
          <w:pPr>
            <w:pStyle w:val="Header"/>
            <w:spacing w:before="40"/>
            <w:ind w:right="17"/>
            <w:jc w:val="right"/>
          </w:pPr>
          <w:r>
            <w:t>Contents</w:t>
          </w:r>
        </w:p>
      </w:tc>
    </w:tr>
  </w:tbl>
  <w:p w:rsidR="007833C5" w:rsidRDefault="007833C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C5" w:rsidRDefault="007833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33C5">
      <w:trPr>
        <w:cantSplit/>
      </w:trPr>
      <w:tc>
        <w:tcPr>
          <w:tcW w:w="7263" w:type="dxa"/>
          <w:gridSpan w:val="2"/>
        </w:tcPr>
        <w:p w:rsidR="007833C5" w:rsidRDefault="00D02594">
          <w:pPr>
            <w:pStyle w:val="Header"/>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1548" w:type="dxa"/>
        </w:tcPr>
        <w:p w:rsidR="007833C5" w:rsidRDefault="00D02594">
          <w:pPr>
            <w:pStyle w:val="Header"/>
            <w:spacing w:before="40"/>
          </w:pPr>
          <w:r>
            <w:rPr>
              <w:b/>
            </w:rPr>
            <w:fldChar w:fldCharType="begin"/>
          </w:r>
          <w:r>
            <w:rPr>
              <w:b/>
            </w:rPr>
            <w:instrText>STYLEREF CharPartNo</w:instrText>
          </w:r>
          <w:r>
            <w:rPr>
              <w:b/>
            </w:rPr>
            <w:fldChar w:fldCharType="end"/>
          </w:r>
        </w:p>
      </w:tc>
      <w:tc>
        <w:tcPr>
          <w:tcW w:w="5715" w:type="dxa"/>
          <w:vAlign w:val="bottom"/>
        </w:tcPr>
        <w:p w:rsidR="007833C5" w:rsidRDefault="00D02594">
          <w:pPr>
            <w:pStyle w:val="Header"/>
            <w:spacing w:before="40"/>
          </w:pPr>
          <w:r>
            <w:fldChar w:fldCharType="begin"/>
          </w:r>
          <w:r>
            <w:instrText xml:space="preserve"> styleref CharPartText </w:instrText>
          </w:r>
          <w:r>
            <w:fldChar w:fldCharType="end"/>
          </w:r>
        </w:p>
      </w:tc>
    </w:tr>
    <w:tr w:rsidR="007833C5">
      <w:tc>
        <w:tcPr>
          <w:tcW w:w="1548" w:type="dxa"/>
        </w:tcPr>
        <w:p w:rsidR="007833C5" w:rsidRDefault="00D02594">
          <w:pPr>
            <w:pStyle w:val="Header"/>
            <w:spacing w:before="40"/>
          </w:pPr>
          <w:r>
            <w:rPr>
              <w:b/>
            </w:rPr>
            <w:fldChar w:fldCharType="begin"/>
          </w:r>
          <w:r>
            <w:rPr>
              <w:b/>
            </w:rPr>
            <w:instrText>STYLEREF CharDivNo</w:instrText>
          </w:r>
          <w:r>
            <w:rPr>
              <w:b/>
            </w:rPr>
            <w:fldChar w:fldCharType="end"/>
          </w:r>
        </w:p>
      </w:tc>
      <w:tc>
        <w:tcPr>
          <w:tcW w:w="5715" w:type="dxa"/>
          <w:vAlign w:val="bottom"/>
        </w:tcPr>
        <w:p w:rsidR="007833C5" w:rsidRDefault="00D02594">
          <w:pPr>
            <w:pStyle w:val="Header"/>
            <w:spacing w:before="40"/>
          </w:pPr>
          <w:r>
            <w:fldChar w:fldCharType="begin"/>
          </w:r>
          <w:r>
            <w:instrText xml:space="preserve"> styleref CharDivText </w:instrText>
          </w:r>
          <w:r>
            <w:fldChar w:fldCharType="end"/>
          </w:r>
        </w:p>
      </w:tc>
    </w:tr>
    <w:tr w:rsidR="007833C5">
      <w:trPr>
        <w:cantSplit/>
      </w:trPr>
      <w:tc>
        <w:tcPr>
          <w:tcW w:w="7263" w:type="dxa"/>
          <w:gridSpan w:val="2"/>
        </w:tcPr>
        <w:p w:rsidR="007833C5" w:rsidRDefault="00D02594">
          <w:pPr>
            <w:pStyle w:val="Header"/>
            <w:spacing w:before="40"/>
          </w:pPr>
          <w:r>
            <w:rPr>
              <w:b/>
            </w:rPr>
            <w:t xml:space="preserve">r. </w:t>
          </w:r>
          <w:r>
            <w:rPr>
              <w:b/>
            </w:rPr>
            <w:fldChar w:fldCharType="begin"/>
          </w:r>
          <w:r>
            <w:rPr>
              <w:b/>
            </w:rPr>
            <w:instrText>STYLEREF CharSectNo</w:instrText>
          </w:r>
          <w:r>
            <w:rPr>
              <w:b/>
            </w:rPr>
            <w:fldChar w:fldCharType="separate"/>
          </w:r>
          <w:r w:rsidR="00BD6767">
            <w:rPr>
              <w:b/>
            </w:rPr>
            <w:t>1</w:t>
          </w:r>
          <w:r>
            <w:rPr>
              <w:b/>
            </w:rPr>
            <w:fldChar w:fldCharType="end"/>
          </w:r>
        </w:p>
      </w:tc>
    </w:tr>
  </w:tbl>
  <w:p w:rsidR="007833C5" w:rsidRDefault="007833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33C5">
      <w:trPr>
        <w:cantSplit/>
      </w:trPr>
      <w:tc>
        <w:tcPr>
          <w:tcW w:w="7263" w:type="dxa"/>
          <w:gridSpan w:val="2"/>
        </w:tcPr>
        <w:p w:rsidR="007833C5" w:rsidRDefault="00D02594">
          <w:pPr>
            <w:pStyle w:val="Header"/>
            <w:spacing w:before="40"/>
            <w:jc w:val="right"/>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5715" w:type="dxa"/>
          <w:vAlign w:val="bottom"/>
        </w:tcPr>
        <w:p w:rsidR="007833C5" w:rsidRDefault="00D02594">
          <w:pPr>
            <w:pStyle w:val="Header"/>
            <w:spacing w:before="40"/>
            <w:jc w:val="right"/>
          </w:pPr>
          <w:r>
            <w:fldChar w:fldCharType="begin"/>
          </w:r>
          <w:r>
            <w:instrText xml:space="preserve"> styleref CharPartText </w:instrText>
          </w:r>
          <w:r>
            <w:fldChar w:fldCharType="end"/>
          </w:r>
        </w:p>
      </w:tc>
      <w:tc>
        <w:tcPr>
          <w:tcW w:w="1548" w:type="dxa"/>
        </w:tcPr>
        <w:p w:rsidR="007833C5" w:rsidRDefault="00D02594">
          <w:pPr>
            <w:pStyle w:val="Header"/>
            <w:spacing w:before="40"/>
            <w:jc w:val="right"/>
          </w:pPr>
          <w:r>
            <w:rPr>
              <w:b/>
            </w:rPr>
            <w:fldChar w:fldCharType="begin"/>
          </w:r>
          <w:r>
            <w:rPr>
              <w:b/>
            </w:rPr>
            <w:instrText>STYLEREF CharPartNo</w:instrText>
          </w:r>
          <w:r>
            <w:rPr>
              <w:b/>
            </w:rPr>
            <w:fldChar w:fldCharType="end"/>
          </w:r>
        </w:p>
      </w:tc>
    </w:tr>
    <w:tr w:rsidR="007833C5">
      <w:tc>
        <w:tcPr>
          <w:tcW w:w="5715" w:type="dxa"/>
          <w:vAlign w:val="bottom"/>
        </w:tcPr>
        <w:p w:rsidR="007833C5" w:rsidRDefault="00D02594">
          <w:pPr>
            <w:pStyle w:val="Header"/>
            <w:jc w:val="right"/>
          </w:pPr>
          <w:r>
            <w:fldChar w:fldCharType="begin"/>
          </w:r>
          <w:r>
            <w:instrText xml:space="preserve"> styleref CharDivText </w:instrText>
          </w:r>
          <w:r>
            <w:fldChar w:fldCharType="end"/>
          </w:r>
        </w:p>
      </w:tc>
      <w:tc>
        <w:tcPr>
          <w:tcW w:w="1548" w:type="dxa"/>
        </w:tcPr>
        <w:p w:rsidR="007833C5" w:rsidRDefault="00D02594">
          <w:pPr>
            <w:pStyle w:val="Header"/>
            <w:spacing w:before="40"/>
            <w:jc w:val="right"/>
          </w:pPr>
          <w:r>
            <w:rPr>
              <w:b/>
            </w:rPr>
            <w:fldChar w:fldCharType="begin"/>
          </w:r>
          <w:r>
            <w:rPr>
              <w:b/>
            </w:rPr>
            <w:instrText>STYLEREF CharDivNo</w:instrText>
          </w:r>
          <w:r>
            <w:rPr>
              <w:b/>
            </w:rPr>
            <w:fldChar w:fldCharType="end"/>
          </w:r>
        </w:p>
      </w:tc>
    </w:tr>
    <w:tr w:rsidR="007833C5">
      <w:trPr>
        <w:cantSplit/>
      </w:trPr>
      <w:tc>
        <w:tcPr>
          <w:tcW w:w="7263" w:type="dxa"/>
          <w:gridSpan w:val="2"/>
        </w:tcPr>
        <w:p w:rsidR="007833C5" w:rsidRDefault="00D02594">
          <w:pPr>
            <w:pStyle w:val="Header"/>
            <w:spacing w:before="40"/>
            <w:jc w:val="right"/>
          </w:pPr>
          <w:r>
            <w:rPr>
              <w:b/>
            </w:rPr>
            <w:t xml:space="preserve">r. </w:t>
          </w:r>
          <w:r>
            <w:rPr>
              <w:b/>
            </w:rPr>
            <w:fldChar w:fldCharType="begin"/>
          </w:r>
          <w:r>
            <w:rPr>
              <w:b/>
            </w:rPr>
            <w:instrText>STYLEREF CharSectNo</w:instrText>
          </w:r>
          <w:r>
            <w:rPr>
              <w:b/>
            </w:rPr>
            <w:fldChar w:fldCharType="separate"/>
          </w:r>
          <w:r w:rsidR="00BD6767">
            <w:rPr>
              <w:b/>
            </w:rPr>
            <w:t>1</w:t>
          </w:r>
          <w:r>
            <w:rPr>
              <w:b/>
            </w:rPr>
            <w:fldChar w:fldCharType="end"/>
          </w:r>
        </w:p>
      </w:tc>
    </w:tr>
  </w:tbl>
  <w:p w:rsidR="007833C5" w:rsidRDefault="007833C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33C5">
      <w:trPr>
        <w:cantSplit/>
      </w:trPr>
      <w:tc>
        <w:tcPr>
          <w:tcW w:w="7258" w:type="dxa"/>
          <w:gridSpan w:val="2"/>
        </w:tcPr>
        <w:p w:rsidR="007833C5" w:rsidRDefault="00D02594">
          <w:pPr>
            <w:pStyle w:val="Header"/>
          </w:pPr>
          <w:r>
            <w:rPr>
              <w:b/>
              <w:i/>
            </w:rPr>
            <w:fldChar w:fldCharType="begin"/>
          </w:r>
          <w:r>
            <w:rPr>
              <w:b/>
              <w:i/>
            </w:rPr>
            <w:instrText xml:space="preserve"> STYLEREF "Name of Act/Reg" </w:instrText>
          </w:r>
          <w:r>
            <w:rPr>
              <w:b/>
              <w:i/>
            </w:rPr>
            <w:fldChar w:fldCharType="separate"/>
          </w:r>
          <w:r w:rsidR="00BD6767">
            <w:rPr>
              <w:b/>
              <w:i/>
            </w:rPr>
            <w:t>Forest Products Regulations 2020</w:t>
          </w:r>
          <w:r>
            <w:rPr>
              <w:b/>
              <w:i/>
            </w:rPr>
            <w:fldChar w:fldCharType="end"/>
          </w:r>
        </w:p>
      </w:tc>
    </w:tr>
    <w:tr w:rsidR="007833C5">
      <w:tc>
        <w:tcPr>
          <w:tcW w:w="1548" w:type="dxa"/>
        </w:tcPr>
        <w:p w:rsidR="007833C5" w:rsidRDefault="00D02594">
          <w:pPr>
            <w:pStyle w:val="Header"/>
            <w:spacing w:before="40"/>
          </w:pPr>
          <w:r>
            <w:rPr>
              <w:b/>
            </w:rPr>
            <w:fldChar w:fldCharType="begin"/>
          </w:r>
          <w:r>
            <w:rPr>
              <w:b/>
            </w:rPr>
            <w:instrText xml:space="preserve"> STYLEREF "nHeading 2" </w:instrText>
          </w:r>
          <w:r>
            <w:rPr>
              <w:b/>
            </w:rPr>
            <w:fldChar w:fldCharType="separate"/>
          </w:r>
          <w:r w:rsidR="00BD6767">
            <w:rPr>
              <w:b/>
            </w:rPr>
            <w:t>Notes</w:t>
          </w:r>
          <w:r>
            <w:rPr>
              <w:b/>
            </w:rPr>
            <w:fldChar w:fldCharType="end"/>
          </w:r>
        </w:p>
      </w:tc>
      <w:tc>
        <w:tcPr>
          <w:tcW w:w="5715" w:type="dxa"/>
        </w:tcPr>
        <w:p w:rsidR="007833C5" w:rsidRDefault="00D02594">
          <w:pPr>
            <w:pStyle w:val="Header"/>
            <w:spacing w:before="40"/>
          </w:pPr>
          <w:r>
            <w:fldChar w:fldCharType="begin"/>
          </w:r>
          <w:r>
            <w:instrText xml:space="preserve"> STYLEREF "nHeading 3" </w:instrText>
          </w:r>
          <w:r>
            <w:fldChar w:fldCharType="separate"/>
          </w:r>
          <w:r w:rsidR="00BD6767">
            <w:t>Compilation table</w:t>
          </w:r>
          <w:r>
            <w:fldChar w:fldCharType="end"/>
          </w:r>
        </w:p>
      </w:tc>
    </w:tr>
    <w:tr w:rsidR="007833C5">
      <w:tc>
        <w:tcPr>
          <w:tcW w:w="1548" w:type="dxa"/>
        </w:tcPr>
        <w:p w:rsidR="007833C5" w:rsidRDefault="007833C5">
          <w:pPr>
            <w:pStyle w:val="Header"/>
            <w:spacing w:before="40"/>
          </w:pPr>
        </w:p>
      </w:tc>
      <w:tc>
        <w:tcPr>
          <w:tcW w:w="5715" w:type="dxa"/>
        </w:tcPr>
        <w:p w:rsidR="007833C5" w:rsidRDefault="007833C5">
          <w:pPr>
            <w:pStyle w:val="Header"/>
            <w:spacing w:before="40"/>
          </w:pPr>
        </w:p>
      </w:tc>
    </w:tr>
    <w:tr w:rsidR="007833C5">
      <w:trPr>
        <w:cantSplit/>
      </w:trPr>
      <w:tc>
        <w:tcPr>
          <w:tcW w:w="7258" w:type="dxa"/>
          <w:gridSpan w:val="2"/>
        </w:tcPr>
        <w:p w:rsidR="007833C5" w:rsidRDefault="007833C5">
          <w:pPr>
            <w:pStyle w:val="Header"/>
            <w:spacing w:before="40"/>
          </w:pPr>
        </w:p>
      </w:tc>
    </w:tr>
  </w:tbl>
  <w:p w:rsidR="007833C5" w:rsidRDefault="007833C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1"/>
  </w:num>
  <w:num w:numId="6">
    <w:abstractNumId w:val="20"/>
  </w:num>
  <w:num w:numId="7">
    <w:abstractNumId w:val="23"/>
  </w:num>
  <w:num w:numId="8">
    <w:abstractNumId w:val="13"/>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71553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406114348" w:val="RemoveTocBookmarks,RemoveUnusedBookmarks,RemoveLanguageTags,UsedStyles,ResetPageSize"/>
    <w:docVar w:name="WAFER_20170406114348_GUID" w:val="bf48e2fa-c217-44e3-950b-8e290d4ac8d2"/>
    <w:docVar w:name="WAFER_20170526154114" w:val="RemoveTocBookmarks,RemoveUnusedBookmarks,RemoveLanguageTags,UpdateStyles,UsedStyles,ResetPageSize"/>
    <w:docVar w:name="WAFER_20170526154114_GUID" w:val="a919b8a6-0210-4782-8e8c-aaf93da7dbd0"/>
    <w:docVar w:name="WAFER_20180628134544" w:val="RemoveTocBookmarks,RemoveUnusedBookmarks,RemoveLanguageTags,UsedStyles,ResetPageSize"/>
    <w:docVar w:name="WAFER_20180628134544_GUID" w:val="695df667-346d-4ae8-88c9-ffca8aaf1dee"/>
    <w:docVar w:name="WAFER_20180628135735" w:val="RemoveTocBookmarks,RemoveUnusedBookmarks,RemoveLanguageTags,UsedStyles,ResetPageSize"/>
    <w:docVar w:name="WAFER_20180628135735_GUID" w:val="62128c56-268e-4b06-95bd-b148129f107d"/>
    <w:docVar w:name="WAFER_20181011101811" w:val="RemoveTocBookmarks,RemoveUnusedBookmarks,RemoveLanguageTags,UsedStyles,ResetPageSize"/>
    <w:docVar w:name="WAFER_20181011101811_GUID" w:val="4570b5ba-8926-405c-aab6-f0c94466ae54"/>
    <w:docVar w:name="WAFER_20181011104716" w:val="RemoveTocBookmarks,RunningHeaders"/>
    <w:docVar w:name="WAFER_20181011104716_GUID" w:val="4938cd34-696f-4119-b158-a29246b329f3"/>
    <w:docVar w:name="WAFER_20190523085211" w:val="RemoveTocBookmarks,RemoveUnusedBookmarks,RemoveLanguageTags,ResetPageSize,RunningHeaders,UpdateStyles,UsedStyles"/>
    <w:docVar w:name="WAFER_20190523085211_GUID" w:val="a55aa9a9-a924-42f7-b511-cc4baccc2e7c"/>
    <w:docVar w:name="WAFER_2020091514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5144918_GUID" w:val="d6832003-0a73-49e0-bb1d-06dca691281b"/>
    <w:docVar w:name="WAFER_20201117155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7155318_GUID" w:val="a7005828-6cbe-4d2c-8433-41a77e223708"/>
  </w:docVars>
  <w:rsids>
    <w:rsidRoot w:val="007833C5"/>
    <w:rsid w:val="00617CB6"/>
    <w:rsid w:val="00696214"/>
    <w:rsid w:val="007833C5"/>
    <w:rsid w:val="00A746FE"/>
    <w:rsid w:val="00B06341"/>
    <w:rsid w:val="00BD6767"/>
    <w:rsid w:val="00CB1C29"/>
    <w:rsid w:val="00D02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84DE-2BDF-4EF9-A073-3AB62C18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4185</Words>
  <Characters>19838</Characters>
  <Application>Microsoft Office Word</Application>
  <DocSecurity>0</DocSecurity>
  <Lines>583</Lines>
  <Paragraphs>421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Regulations 2020 - 00-a0-00</dc:title>
  <dc:subject/>
  <dc:creator/>
  <cp:keywords/>
  <dc:description/>
  <cp:lastModifiedBy>Master Repository Process</cp:lastModifiedBy>
  <cp:revision>4</cp:revision>
  <cp:lastPrinted>2020-11-17T03:11:00Z</cp:lastPrinted>
  <dcterms:created xsi:type="dcterms:W3CDTF">2020-11-20T00:27:00Z</dcterms:created>
  <dcterms:modified xsi:type="dcterms:W3CDTF">2020-11-20T00:27:00Z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48808</vt:lpwstr>
  </property>
  <property fmtid="{D5CDD505-2E9C-101B-9397-08002B2CF9AE}" pid="3" name="DocumentType">
    <vt:lpwstr>Reg</vt:lpwstr>
  </property>
  <property fmtid="{D5CDD505-2E9C-101B-9397-08002B2CF9AE}" pid="4" name="AsAtDate">
    <vt:lpwstr>21 Nov 2020</vt:lpwstr>
  </property>
  <property fmtid="{D5CDD505-2E9C-101B-9397-08002B2CF9AE}" pid="5" name="Suffix">
    <vt:lpwstr>00-a0-00</vt:lpwstr>
  </property>
  <property fmtid="{D5CDD505-2E9C-101B-9397-08002B2CF9AE}" pid="6" name="CommencementDate">
    <vt:lpwstr>20201121</vt:lpwstr>
  </property>
</Properties>
</file>