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EC" w:rsidRDefault="00093E6C">
      <w:pPr>
        <w:pStyle w:val="WA"/>
      </w:pPr>
      <w:bookmarkStart w:id="0" w:name="_GoBack"/>
      <w:bookmarkEnd w:id="0"/>
      <w:r>
        <w:rPr>
          <w:noProof/>
          <w:lang w:val="en-US" w:eastAsia="en-US"/>
        </w:rPr>
        <w:drawing>
          <wp:anchor distT="0" distB="0" distL="114300" distR="114300" simplePos="0" relativeHeight="251659264" behindDoc="0" locked="0" layoutInCell="1" allowOverlap="1" wp14:anchorId="0B83DF82" wp14:editId="5D224149">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FC0FEC" w:rsidRDefault="00093E6C">
      <w:pPr>
        <w:pStyle w:val="PrincipalActRegPage1"/>
      </w:pPr>
      <w:r>
        <w:fldChar w:fldCharType="begin"/>
      </w:r>
      <w:r>
        <w:instrText xml:space="preserve"> STYLEREF "PrincipalAct_Reg"</w:instrText>
      </w:r>
      <w:r>
        <w:fldChar w:fldCharType="separate"/>
      </w:r>
      <w:r w:rsidR="00F72493">
        <w:rPr>
          <w:noProof/>
        </w:rPr>
        <w:t>Water Services Act 2012</w:t>
      </w:r>
      <w:r>
        <w:fldChar w:fldCharType="end"/>
      </w:r>
    </w:p>
    <w:p w:rsidR="00FC0FEC" w:rsidRDefault="00093E6C">
      <w:pPr>
        <w:pStyle w:val="NameofActRegPage1"/>
        <w:spacing w:before="1800" w:after="4200"/>
        <w:outlineLvl w:val="0"/>
      </w:pPr>
      <w:r>
        <w:fldChar w:fldCharType="begin"/>
      </w:r>
      <w:r>
        <w:instrText xml:space="preserve"> STYLEREF "Name Of Act/Reg"</w:instrText>
      </w:r>
      <w:r>
        <w:fldChar w:fldCharType="separate"/>
      </w:r>
      <w:r w:rsidR="00F72493">
        <w:rPr>
          <w:noProof/>
        </w:rPr>
        <w:t>Water Services Code of Practice (Family Violence) 2020</w:t>
      </w:r>
      <w:r>
        <w:fldChar w:fldCharType="end"/>
      </w:r>
    </w:p>
    <w:p w:rsidR="00FC0FEC" w:rsidRDefault="00FC0FEC">
      <w:pPr>
        <w:jc w:val="center"/>
        <w:sectPr w:rsidR="00FC0FEC">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rsidR="00FC0FEC" w:rsidRDefault="00093E6C">
      <w:pPr>
        <w:pStyle w:val="WA"/>
        <w:outlineLvl w:val="0"/>
      </w:pPr>
      <w:r>
        <w:lastRenderedPageBreak/>
        <w:t>Western Australia</w:t>
      </w:r>
    </w:p>
    <w:p w:rsidR="00FC0FEC" w:rsidRDefault="00093E6C">
      <w:pPr>
        <w:pStyle w:val="NameofActRegPage1"/>
      </w:pPr>
      <w:r>
        <w:fldChar w:fldCharType="begin"/>
      </w:r>
      <w:r>
        <w:instrText xml:space="preserve"> STYLEREF "Name Of Act/Reg"</w:instrText>
      </w:r>
      <w:r>
        <w:fldChar w:fldCharType="separate"/>
      </w:r>
      <w:r w:rsidR="00F72493">
        <w:rPr>
          <w:noProof/>
        </w:rPr>
        <w:t>Water Services Code of Practice (Family Violence) 2020</w:t>
      </w:r>
      <w:r>
        <w:fldChar w:fldCharType="end"/>
      </w:r>
    </w:p>
    <w:p w:rsidR="00FC0FEC" w:rsidRDefault="00093E6C">
      <w:pPr>
        <w:pStyle w:val="Arrangement"/>
      </w:pPr>
      <w:r>
        <w:t>Contents</w:t>
      </w:r>
    </w:p>
    <w:p w:rsidR="00D5796E" w:rsidRDefault="00093E6C">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D5796E">
        <w:t>Part 1 — Preliminary</w:t>
      </w:r>
    </w:p>
    <w:p w:rsidR="00D5796E" w:rsidRDefault="00D5796E">
      <w:pPr>
        <w:pStyle w:val="TOC8"/>
        <w:rPr>
          <w:rFonts w:asciiTheme="minorHAnsi" w:eastAsiaTheme="minorEastAsia" w:hAnsiTheme="minorHAnsi" w:cstheme="minorBidi"/>
          <w:szCs w:val="22"/>
        </w:rPr>
      </w:pPr>
      <w:r>
        <w:t>1.</w:t>
      </w:r>
      <w:r>
        <w:tab/>
        <w:t>Citation</w:t>
      </w:r>
      <w:r>
        <w:tab/>
      </w:r>
      <w:r>
        <w:fldChar w:fldCharType="begin"/>
      </w:r>
      <w:r>
        <w:instrText xml:space="preserve"> PAGEREF _Toc58234367 \h </w:instrText>
      </w:r>
      <w:r>
        <w:fldChar w:fldCharType="separate"/>
      </w:r>
      <w:r w:rsidR="00F72493">
        <w:t>1</w:t>
      </w:r>
      <w:r>
        <w:fldChar w:fldCharType="end"/>
      </w:r>
    </w:p>
    <w:p w:rsidR="00D5796E" w:rsidRDefault="00D5796E">
      <w:pPr>
        <w:pStyle w:val="TOC8"/>
        <w:rPr>
          <w:rFonts w:asciiTheme="minorHAnsi" w:eastAsiaTheme="minorEastAsia" w:hAnsiTheme="minorHAnsi" w:cstheme="minorBidi"/>
          <w:szCs w:val="22"/>
        </w:rPr>
      </w:pPr>
      <w:r>
        <w:t>2</w:t>
      </w:r>
      <w:r w:rsidRPr="007528A7">
        <w:rPr>
          <w:spacing w:val="-2"/>
        </w:rPr>
        <w:t>.</w:t>
      </w:r>
      <w:r w:rsidRPr="007528A7">
        <w:rPr>
          <w:spacing w:val="-2"/>
        </w:rPr>
        <w:tab/>
        <w:t>Commencement</w:t>
      </w:r>
      <w:r>
        <w:tab/>
      </w:r>
      <w:r>
        <w:fldChar w:fldCharType="begin"/>
      </w:r>
      <w:r>
        <w:instrText xml:space="preserve"> PAGEREF _Toc58234368 \h </w:instrText>
      </w:r>
      <w:r>
        <w:fldChar w:fldCharType="separate"/>
      </w:r>
      <w:r w:rsidR="00F72493">
        <w:t>1</w:t>
      </w:r>
      <w:r>
        <w:fldChar w:fldCharType="end"/>
      </w:r>
    </w:p>
    <w:p w:rsidR="00D5796E" w:rsidRDefault="00D5796E">
      <w:pPr>
        <w:pStyle w:val="TOC8"/>
        <w:rPr>
          <w:rFonts w:asciiTheme="minorHAnsi" w:eastAsiaTheme="minorEastAsia" w:hAnsiTheme="minorHAnsi" w:cstheme="minorBidi"/>
          <w:szCs w:val="22"/>
        </w:rPr>
      </w:pPr>
      <w:r>
        <w:t>3.</w:t>
      </w:r>
      <w:r>
        <w:tab/>
        <w:t>Terms used</w:t>
      </w:r>
      <w:r>
        <w:tab/>
      </w:r>
      <w:r>
        <w:fldChar w:fldCharType="begin"/>
      </w:r>
      <w:r>
        <w:instrText xml:space="preserve"> PAGEREF _Toc58234369 \h </w:instrText>
      </w:r>
      <w:r>
        <w:fldChar w:fldCharType="separate"/>
      </w:r>
      <w:r w:rsidR="00F72493">
        <w:t>1</w:t>
      </w:r>
      <w:r>
        <w:fldChar w:fldCharType="end"/>
      </w:r>
    </w:p>
    <w:p w:rsidR="00D5796E" w:rsidRDefault="00D5796E">
      <w:pPr>
        <w:pStyle w:val="TOC8"/>
        <w:rPr>
          <w:rFonts w:asciiTheme="minorHAnsi" w:eastAsiaTheme="minorEastAsia" w:hAnsiTheme="minorHAnsi" w:cstheme="minorBidi"/>
          <w:szCs w:val="22"/>
        </w:rPr>
      </w:pPr>
      <w:r>
        <w:t>4.</w:t>
      </w:r>
      <w:r>
        <w:tab/>
        <w:t>Application of code</w:t>
      </w:r>
      <w:r>
        <w:tab/>
      </w:r>
      <w:r>
        <w:fldChar w:fldCharType="begin"/>
      </w:r>
      <w:r>
        <w:instrText xml:space="preserve"> PAGEREF _Toc58234370 \h </w:instrText>
      </w:r>
      <w:r>
        <w:fldChar w:fldCharType="separate"/>
      </w:r>
      <w:r w:rsidR="00F72493">
        <w:t>2</w:t>
      </w:r>
      <w:r>
        <w:fldChar w:fldCharType="end"/>
      </w:r>
    </w:p>
    <w:p w:rsidR="00D5796E" w:rsidRDefault="00D5796E">
      <w:pPr>
        <w:pStyle w:val="TOC2"/>
        <w:tabs>
          <w:tab w:val="right" w:leader="dot" w:pos="7077"/>
        </w:tabs>
        <w:rPr>
          <w:rFonts w:asciiTheme="minorHAnsi" w:eastAsiaTheme="minorEastAsia" w:hAnsiTheme="minorHAnsi" w:cstheme="minorBidi"/>
          <w:b w:val="0"/>
          <w:sz w:val="22"/>
          <w:szCs w:val="22"/>
        </w:rPr>
      </w:pPr>
      <w:r>
        <w:t>Part 2 — Family violence policies</w:t>
      </w:r>
    </w:p>
    <w:p w:rsidR="00D5796E" w:rsidRDefault="00D5796E">
      <w:pPr>
        <w:pStyle w:val="TOC8"/>
        <w:rPr>
          <w:rFonts w:asciiTheme="minorHAnsi" w:eastAsiaTheme="minorEastAsia" w:hAnsiTheme="minorHAnsi" w:cstheme="minorBidi"/>
          <w:szCs w:val="22"/>
        </w:rPr>
      </w:pPr>
      <w:r>
        <w:t>5.</w:t>
      </w:r>
      <w:r>
        <w:tab/>
        <w:t>Family violence policy</w:t>
      </w:r>
      <w:r>
        <w:tab/>
      </w:r>
      <w:r>
        <w:fldChar w:fldCharType="begin"/>
      </w:r>
      <w:r>
        <w:instrText xml:space="preserve"> PAGEREF _Toc58234372 \h </w:instrText>
      </w:r>
      <w:r>
        <w:fldChar w:fldCharType="separate"/>
      </w:r>
      <w:r w:rsidR="00F72493">
        <w:t>3</w:t>
      </w:r>
      <w:r>
        <w:fldChar w:fldCharType="end"/>
      </w:r>
    </w:p>
    <w:p w:rsidR="00D5796E" w:rsidRDefault="00D5796E">
      <w:pPr>
        <w:pStyle w:val="TOC8"/>
        <w:rPr>
          <w:rFonts w:asciiTheme="minorHAnsi" w:eastAsiaTheme="minorEastAsia" w:hAnsiTheme="minorHAnsi" w:cstheme="minorBidi"/>
          <w:szCs w:val="22"/>
        </w:rPr>
      </w:pPr>
      <w:r>
        <w:t>6.</w:t>
      </w:r>
      <w:r>
        <w:tab/>
        <w:t>Family violence policy must be made available</w:t>
      </w:r>
      <w:r>
        <w:tab/>
      </w:r>
      <w:r>
        <w:fldChar w:fldCharType="begin"/>
      </w:r>
      <w:r>
        <w:instrText xml:space="preserve"> PAGEREF _Toc58234373 \h </w:instrText>
      </w:r>
      <w:r>
        <w:fldChar w:fldCharType="separate"/>
      </w:r>
      <w:r w:rsidR="00F72493">
        <w:t>4</w:t>
      </w:r>
      <w:r>
        <w:fldChar w:fldCharType="end"/>
      </w:r>
    </w:p>
    <w:p w:rsidR="00D5796E" w:rsidRDefault="00D5796E">
      <w:pPr>
        <w:pStyle w:val="TOC8"/>
        <w:rPr>
          <w:rFonts w:asciiTheme="minorHAnsi" w:eastAsiaTheme="minorEastAsia" w:hAnsiTheme="minorHAnsi" w:cstheme="minorBidi"/>
          <w:szCs w:val="22"/>
        </w:rPr>
      </w:pPr>
      <w:r>
        <w:t>7.</w:t>
      </w:r>
      <w:r>
        <w:tab/>
        <w:t>Review of family violence policy</w:t>
      </w:r>
      <w:r>
        <w:tab/>
      </w:r>
      <w:r>
        <w:fldChar w:fldCharType="begin"/>
      </w:r>
      <w:r>
        <w:instrText xml:space="preserve"> PAGEREF _Toc58234374 \h </w:instrText>
      </w:r>
      <w:r>
        <w:fldChar w:fldCharType="separate"/>
      </w:r>
      <w:r w:rsidR="00F72493">
        <w:t>4</w:t>
      </w:r>
      <w:r>
        <w:fldChar w:fldCharType="end"/>
      </w:r>
    </w:p>
    <w:p w:rsidR="00D5796E" w:rsidRDefault="00D5796E">
      <w:pPr>
        <w:pStyle w:val="TOC2"/>
        <w:tabs>
          <w:tab w:val="right" w:leader="dot" w:pos="7077"/>
        </w:tabs>
        <w:rPr>
          <w:rFonts w:asciiTheme="minorHAnsi" w:eastAsiaTheme="minorEastAsia" w:hAnsiTheme="minorHAnsi" w:cstheme="minorBidi"/>
          <w:b w:val="0"/>
          <w:sz w:val="22"/>
          <w:szCs w:val="22"/>
        </w:rPr>
      </w:pPr>
      <w:r>
        <w:t>Part 3 — General</w:t>
      </w:r>
    </w:p>
    <w:p w:rsidR="00D5796E" w:rsidRDefault="00D5796E">
      <w:pPr>
        <w:pStyle w:val="TOC8"/>
        <w:rPr>
          <w:rFonts w:asciiTheme="minorHAnsi" w:eastAsiaTheme="minorEastAsia" w:hAnsiTheme="minorHAnsi" w:cstheme="minorBidi"/>
          <w:szCs w:val="22"/>
        </w:rPr>
      </w:pPr>
      <w:r>
        <w:t>8.</w:t>
      </w:r>
      <w:r>
        <w:tab/>
        <w:t>Record keeping</w:t>
      </w:r>
      <w:r>
        <w:tab/>
      </w:r>
      <w:r>
        <w:fldChar w:fldCharType="begin"/>
      </w:r>
      <w:r>
        <w:instrText xml:space="preserve"> PAGEREF _Toc58234376 \h </w:instrText>
      </w:r>
      <w:r>
        <w:fldChar w:fldCharType="separate"/>
      </w:r>
      <w:r w:rsidR="00F72493">
        <w:t>5</w:t>
      </w:r>
      <w:r>
        <w:fldChar w:fldCharType="end"/>
      </w:r>
    </w:p>
    <w:p w:rsidR="00D5796E" w:rsidRDefault="00D5796E">
      <w:pPr>
        <w:pStyle w:val="TOC8"/>
        <w:rPr>
          <w:rFonts w:asciiTheme="minorHAnsi" w:eastAsiaTheme="minorEastAsia" w:hAnsiTheme="minorHAnsi" w:cstheme="minorBidi"/>
          <w:szCs w:val="22"/>
        </w:rPr>
      </w:pPr>
      <w:r>
        <w:t>9.</w:t>
      </w:r>
      <w:r>
        <w:tab/>
        <w:t>Customers must be informed about complaints procedure</w:t>
      </w:r>
      <w:r>
        <w:tab/>
      </w:r>
      <w:r>
        <w:fldChar w:fldCharType="begin"/>
      </w:r>
      <w:r>
        <w:instrText xml:space="preserve"> PAGEREF _Toc58234377 \h </w:instrText>
      </w:r>
      <w:r>
        <w:fldChar w:fldCharType="separate"/>
      </w:r>
      <w:r w:rsidR="00F72493">
        <w:t>5</w:t>
      </w:r>
      <w:r>
        <w:fldChar w:fldCharType="end"/>
      </w:r>
    </w:p>
    <w:p w:rsidR="00D5796E" w:rsidRDefault="00D5796E">
      <w:pPr>
        <w:pStyle w:val="TOC8"/>
        <w:rPr>
          <w:rFonts w:asciiTheme="minorHAnsi" w:eastAsiaTheme="minorEastAsia" w:hAnsiTheme="minorHAnsi" w:cstheme="minorBidi"/>
          <w:szCs w:val="22"/>
        </w:rPr>
      </w:pPr>
      <w:r>
        <w:t>10.</w:t>
      </w:r>
      <w:r>
        <w:tab/>
        <w:t>Code must be made available</w:t>
      </w:r>
      <w:r>
        <w:tab/>
      </w:r>
      <w:r>
        <w:fldChar w:fldCharType="begin"/>
      </w:r>
      <w:r>
        <w:instrText xml:space="preserve"> PAGEREF _Toc58234378 \h </w:instrText>
      </w:r>
      <w:r>
        <w:fldChar w:fldCharType="separate"/>
      </w:r>
      <w:r w:rsidR="00F72493">
        <w:t>5</w:t>
      </w:r>
      <w:r>
        <w:fldChar w:fldCharType="end"/>
      </w:r>
    </w:p>
    <w:p w:rsidR="00D5796E" w:rsidRDefault="00D5796E">
      <w:pPr>
        <w:pStyle w:val="TOC2"/>
        <w:tabs>
          <w:tab w:val="right" w:leader="dot" w:pos="7077"/>
        </w:tabs>
        <w:rPr>
          <w:rFonts w:asciiTheme="minorHAnsi" w:eastAsiaTheme="minorEastAsia" w:hAnsiTheme="minorHAnsi" w:cstheme="minorBidi"/>
          <w:b w:val="0"/>
          <w:sz w:val="22"/>
          <w:szCs w:val="22"/>
        </w:rPr>
      </w:pPr>
      <w:r>
        <w:t>Notes</w:t>
      </w:r>
    </w:p>
    <w:p w:rsidR="00D5796E" w:rsidRDefault="00D5796E" w:rsidP="00D5796E">
      <w:pPr>
        <w:pStyle w:val="TOC8"/>
        <w:rPr>
          <w:rFonts w:asciiTheme="minorHAnsi" w:eastAsiaTheme="minorEastAsia" w:hAnsiTheme="minorHAnsi" w:cstheme="minorBidi"/>
          <w:szCs w:val="22"/>
        </w:rPr>
      </w:pPr>
      <w:r>
        <w:tab/>
        <w:t>Compilation table</w:t>
      </w:r>
      <w:r>
        <w:tab/>
      </w:r>
      <w:r>
        <w:fldChar w:fldCharType="begin"/>
      </w:r>
      <w:r>
        <w:instrText xml:space="preserve"> PAGEREF _Toc58234380 \h </w:instrText>
      </w:r>
      <w:r>
        <w:fldChar w:fldCharType="separate"/>
      </w:r>
      <w:r w:rsidR="00F72493">
        <w:t>6</w:t>
      </w:r>
      <w:r>
        <w:fldChar w:fldCharType="end"/>
      </w:r>
    </w:p>
    <w:p w:rsidR="00D5796E" w:rsidRDefault="00D5796E">
      <w:pPr>
        <w:pStyle w:val="TOC2"/>
        <w:tabs>
          <w:tab w:val="right" w:leader="dot" w:pos="7077"/>
        </w:tabs>
        <w:rPr>
          <w:rFonts w:asciiTheme="minorHAnsi" w:eastAsiaTheme="minorEastAsia" w:hAnsiTheme="minorHAnsi" w:cstheme="minorBidi"/>
          <w:b w:val="0"/>
          <w:sz w:val="22"/>
          <w:szCs w:val="22"/>
        </w:rPr>
      </w:pPr>
      <w:r>
        <w:t>Defined terms</w:t>
      </w:r>
    </w:p>
    <w:p w:rsidR="00FC0FEC" w:rsidRDefault="00093E6C">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FC0FEC" w:rsidRDefault="00FC0FEC">
      <w:pPr>
        <w:pStyle w:val="NoteHeading"/>
        <w:sectPr w:rsidR="00FC0FEC">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rsidR="00FC0FEC" w:rsidRDefault="00093E6C">
      <w:pPr>
        <w:pStyle w:val="PrincipalActReg"/>
      </w:pPr>
      <w:r>
        <w:lastRenderedPageBreak/>
        <w:t>Water Services Act 2012</w:t>
      </w:r>
    </w:p>
    <w:p w:rsidR="00FC0FEC" w:rsidRDefault="00093E6C">
      <w:pPr>
        <w:pStyle w:val="NameofActReg"/>
      </w:pPr>
      <w:r>
        <w:t>Water Services Code of Practice (Family Violence) 2020</w:t>
      </w:r>
    </w:p>
    <w:p w:rsidR="00FC0FEC" w:rsidRDefault="00093E6C">
      <w:pPr>
        <w:pStyle w:val="Heading2"/>
        <w:pageBreakBefore w:val="0"/>
        <w:spacing w:before="240"/>
      </w:pPr>
      <w:bookmarkStart w:id="3" w:name="_Toc58233583"/>
      <w:bookmarkStart w:id="4" w:name="_Toc58233924"/>
      <w:bookmarkStart w:id="5" w:name="_Toc58234366"/>
      <w:r>
        <w:rPr>
          <w:rStyle w:val="CharPartNo"/>
        </w:rPr>
        <w:t>Part 1</w:t>
      </w:r>
      <w:r>
        <w:rPr>
          <w:rStyle w:val="CharDivNo"/>
        </w:rPr>
        <w:t> </w:t>
      </w:r>
      <w:r>
        <w:t>—</w:t>
      </w:r>
      <w:r>
        <w:rPr>
          <w:rStyle w:val="CharDivText"/>
        </w:rPr>
        <w:t> </w:t>
      </w:r>
      <w:r>
        <w:rPr>
          <w:rStyle w:val="CharPartText"/>
        </w:rPr>
        <w:t>Preliminary</w:t>
      </w:r>
      <w:bookmarkEnd w:id="3"/>
      <w:bookmarkEnd w:id="4"/>
      <w:bookmarkEnd w:id="5"/>
    </w:p>
    <w:p w:rsidR="00FC0FEC" w:rsidRDefault="00093E6C">
      <w:pPr>
        <w:pStyle w:val="Heading5"/>
      </w:pPr>
      <w:bookmarkStart w:id="6" w:name="_Toc58234367"/>
      <w:r>
        <w:rPr>
          <w:rStyle w:val="CharSectno"/>
        </w:rPr>
        <w:t>1</w:t>
      </w:r>
      <w:r>
        <w:t>.</w:t>
      </w:r>
      <w:r>
        <w:tab/>
        <w:t>Citation</w:t>
      </w:r>
      <w:bookmarkEnd w:id="6"/>
    </w:p>
    <w:p w:rsidR="00FC0FEC" w:rsidRDefault="00093E6C">
      <w:pPr>
        <w:pStyle w:val="Subsection"/>
      </w:pPr>
      <w:r>
        <w:tab/>
      </w:r>
      <w:r>
        <w:tab/>
      </w:r>
      <w:bookmarkStart w:id="7" w:name="Start_Cursor"/>
      <w:bookmarkEnd w:id="7"/>
      <w:r>
        <w:t xml:space="preserve">This </w:t>
      </w:r>
      <w:r>
        <w:rPr>
          <w:spacing w:val="-2"/>
        </w:rPr>
        <w:t>code</w:t>
      </w:r>
      <w:r>
        <w:t xml:space="preserve"> is the </w:t>
      </w:r>
      <w:r>
        <w:rPr>
          <w:i/>
        </w:rPr>
        <w:t>Water Services Code of Practice (Family Violence) 2020</w:t>
      </w:r>
      <w:r>
        <w:t>.</w:t>
      </w:r>
    </w:p>
    <w:p w:rsidR="00FC0FEC" w:rsidRDefault="00093E6C">
      <w:pPr>
        <w:pStyle w:val="Heading5"/>
        <w:rPr>
          <w:spacing w:val="-2"/>
        </w:rPr>
      </w:pPr>
      <w:bookmarkStart w:id="8" w:name="_Toc58234368"/>
      <w:r>
        <w:rPr>
          <w:rStyle w:val="CharSectno"/>
        </w:rPr>
        <w:t>2</w:t>
      </w:r>
      <w:r>
        <w:rPr>
          <w:spacing w:val="-2"/>
        </w:rPr>
        <w:t>.</w:t>
      </w:r>
      <w:r>
        <w:rPr>
          <w:spacing w:val="-2"/>
        </w:rPr>
        <w:tab/>
        <w:t>Commencement</w:t>
      </w:r>
      <w:bookmarkEnd w:id="8"/>
    </w:p>
    <w:p w:rsidR="00FC0FEC" w:rsidRDefault="00093E6C">
      <w:pPr>
        <w:pStyle w:val="Subsection"/>
        <w:rPr>
          <w:spacing w:val="-2"/>
        </w:rPr>
      </w:pPr>
      <w:r>
        <w:rPr>
          <w:spacing w:val="-2"/>
        </w:rPr>
        <w:tab/>
      </w:r>
      <w:r>
        <w:rPr>
          <w:spacing w:val="-2"/>
        </w:rPr>
        <w:tab/>
      </w:r>
      <w:r>
        <w:t xml:space="preserve">This </w:t>
      </w:r>
      <w:r>
        <w:rPr>
          <w:spacing w:val="-2"/>
        </w:rPr>
        <w:t>code comes into operation as follows</w:t>
      </w:r>
      <w:r>
        <w:t> —</w:t>
      </w:r>
    </w:p>
    <w:p w:rsidR="00FC0FEC" w:rsidRDefault="00093E6C">
      <w:pPr>
        <w:pStyle w:val="Indenta"/>
      </w:pPr>
      <w:r>
        <w:tab/>
        <w:t>(a)</w:t>
      </w:r>
      <w:r>
        <w:tab/>
      </w:r>
      <w:r>
        <w:rPr>
          <w:spacing w:val="-2"/>
        </w:rPr>
        <w:t>Part 1</w:t>
      </w:r>
      <w:r>
        <w:t xml:space="preserve"> — on the day on which this </w:t>
      </w:r>
      <w:r>
        <w:rPr>
          <w:spacing w:val="-2"/>
        </w:rPr>
        <w:t>code</w:t>
      </w:r>
      <w:r>
        <w:t xml:space="preserve"> is published in the </w:t>
      </w:r>
      <w:r>
        <w:rPr>
          <w:i/>
          <w:iCs/>
        </w:rPr>
        <w:t>Gazette</w:t>
      </w:r>
      <w:r>
        <w:t>;</w:t>
      </w:r>
    </w:p>
    <w:p w:rsidR="00FC0FEC" w:rsidRDefault="00093E6C">
      <w:pPr>
        <w:pStyle w:val="Indenta"/>
      </w:pPr>
      <w:r>
        <w:tab/>
        <w:t>(b)</w:t>
      </w:r>
      <w:r>
        <w:tab/>
        <w:t xml:space="preserve">the rest of the </w:t>
      </w:r>
      <w:r>
        <w:rPr>
          <w:spacing w:val="-2"/>
        </w:rPr>
        <w:t>code</w:t>
      </w:r>
      <w:r>
        <w:t> — on the day after that day.</w:t>
      </w:r>
    </w:p>
    <w:p w:rsidR="00FC0FEC" w:rsidRDefault="00093E6C">
      <w:pPr>
        <w:pStyle w:val="Heading5"/>
      </w:pPr>
      <w:bookmarkStart w:id="9" w:name="_Toc58234369"/>
      <w:r>
        <w:rPr>
          <w:rStyle w:val="CharSectno"/>
        </w:rPr>
        <w:t>3</w:t>
      </w:r>
      <w:r>
        <w:t>.</w:t>
      </w:r>
      <w:r>
        <w:tab/>
        <w:t>Terms used</w:t>
      </w:r>
      <w:bookmarkEnd w:id="9"/>
    </w:p>
    <w:p w:rsidR="00FC0FEC" w:rsidRDefault="00093E6C">
      <w:pPr>
        <w:pStyle w:val="Subsection"/>
      </w:pPr>
      <w:r>
        <w:tab/>
        <w:t>(1)</w:t>
      </w:r>
      <w:r>
        <w:tab/>
        <w:t xml:space="preserve">In this code — </w:t>
      </w:r>
    </w:p>
    <w:p w:rsidR="00FC0FEC" w:rsidRDefault="00093E6C">
      <w:pPr>
        <w:pStyle w:val="Defstart"/>
      </w:pPr>
      <w:r>
        <w:tab/>
      </w:r>
      <w:r>
        <w:rPr>
          <w:rStyle w:val="CharDefText"/>
        </w:rPr>
        <w:t>bill</w:t>
      </w:r>
      <w:r>
        <w:t xml:space="preserve"> means a bill for a water service charge;</w:t>
      </w:r>
    </w:p>
    <w:p w:rsidR="00FC0FEC" w:rsidRDefault="00093E6C">
      <w:pPr>
        <w:pStyle w:val="Defstart"/>
      </w:pPr>
      <w:r>
        <w:tab/>
      </w:r>
      <w:r>
        <w:rPr>
          <w:rStyle w:val="CharDefText"/>
        </w:rPr>
        <w:t>family violence</w:t>
      </w:r>
      <w:r>
        <w:t xml:space="preserve"> has the meaning given in the </w:t>
      </w:r>
      <w:r>
        <w:rPr>
          <w:i/>
        </w:rPr>
        <w:t>Restraining Orders Act 1997</w:t>
      </w:r>
      <w:r>
        <w:t xml:space="preserve"> section 5A;</w:t>
      </w:r>
    </w:p>
    <w:p w:rsidR="00FC0FEC" w:rsidRDefault="00093E6C">
      <w:pPr>
        <w:pStyle w:val="Defstart"/>
      </w:pPr>
      <w:r>
        <w:tab/>
      </w:r>
      <w:r>
        <w:rPr>
          <w:rStyle w:val="CharDefText"/>
        </w:rPr>
        <w:t>family violence policy</w:t>
      </w:r>
      <w:r>
        <w:t xml:space="preserve"> has the meaning given in clause 5(1);</w:t>
      </w:r>
    </w:p>
    <w:p w:rsidR="00FC0FEC" w:rsidRDefault="00093E6C">
      <w:pPr>
        <w:pStyle w:val="Defstart"/>
      </w:pPr>
      <w:r>
        <w:tab/>
      </w:r>
      <w:r>
        <w:rPr>
          <w:rStyle w:val="CharDefText"/>
        </w:rPr>
        <w:t>financial hardship</w:t>
      </w:r>
      <w:r>
        <w:t xml:space="preserve"> means being in an ongoing state of financial disadvantage in which the ability of a residential customer to meet the basic living needs of the customer or a dependant of the customer would be adversely affected if the customer were to pay an unpaid bill;</w:t>
      </w:r>
    </w:p>
    <w:p w:rsidR="00FC0FEC" w:rsidRDefault="00093E6C">
      <w:pPr>
        <w:pStyle w:val="Defstart"/>
      </w:pPr>
      <w:r>
        <w:lastRenderedPageBreak/>
        <w:tab/>
      </w:r>
      <w:r>
        <w:rPr>
          <w:rStyle w:val="CharDefText"/>
        </w:rPr>
        <w:t>financial hardship policy</w:t>
      </w:r>
      <w:r>
        <w:t xml:space="preserve">, of a licensee, means the licensee’s policy under the </w:t>
      </w:r>
      <w:r>
        <w:rPr>
          <w:i/>
        </w:rPr>
        <w:t>Water Services Code of Conduct (Customer Service Standards) 2018</w:t>
      </w:r>
      <w:r>
        <w:t xml:space="preserve"> clause 29;</w:t>
      </w:r>
    </w:p>
    <w:p w:rsidR="00FC0FEC" w:rsidRDefault="00093E6C">
      <w:pPr>
        <w:pStyle w:val="Defstart"/>
      </w:pPr>
      <w:r>
        <w:tab/>
      </w:r>
      <w:r>
        <w:rPr>
          <w:rStyle w:val="CharDefText"/>
        </w:rPr>
        <w:t>payment difficulties</w:t>
      </w:r>
      <w:r>
        <w:t xml:space="preserve"> means being in a state of financial disadvantage that is not likely to be ongoing and in which the customer is unable to pay an unpaid bill;</w:t>
      </w:r>
    </w:p>
    <w:p w:rsidR="00FC0FEC" w:rsidRDefault="00093E6C">
      <w:pPr>
        <w:pStyle w:val="Defstart"/>
      </w:pPr>
      <w:r>
        <w:tab/>
      </w:r>
      <w:r>
        <w:rPr>
          <w:rStyle w:val="CharDefText"/>
        </w:rPr>
        <w:t>residential customer</w:t>
      </w:r>
      <w:r>
        <w:t xml:space="preserve"> means a customer who uses the place in respect of which a water service is provided solely or primarily as the customer’s dwelling.</w:t>
      </w:r>
    </w:p>
    <w:p w:rsidR="00FC0FEC" w:rsidRDefault="00093E6C">
      <w:pPr>
        <w:pStyle w:val="PermNoteHeading"/>
      </w:pPr>
      <w:r>
        <w:tab/>
        <w:t>Note for this subclause:</w:t>
      </w:r>
    </w:p>
    <w:p w:rsidR="00FC0FEC" w:rsidRDefault="00093E6C">
      <w:pPr>
        <w:pStyle w:val="PermNoteText"/>
      </w:pPr>
      <w:r>
        <w:tab/>
      </w:r>
      <w:r>
        <w:tab/>
        <w:t xml:space="preserve">Other words and expressions used in this code have the same meanings as they have in the </w:t>
      </w:r>
      <w:r>
        <w:rPr>
          <w:i/>
        </w:rPr>
        <w:t>Water Services Act 2012</w:t>
      </w:r>
      <w:r>
        <w:t xml:space="preserve">. See the </w:t>
      </w:r>
      <w:r>
        <w:rPr>
          <w:i/>
        </w:rPr>
        <w:t xml:space="preserve">Water Services Act 2012 </w:t>
      </w:r>
      <w:r>
        <w:t xml:space="preserve">section 26(5) and the </w:t>
      </w:r>
      <w:r>
        <w:rPr>
          <w:i/>
        </w:rPr>
        <w:t>Interpretation Act 1984</w:t>
      </w:r>
      <w:r>
        <w:t xml:space="preserve"> section 44.</w:t>
      </w:r>
    </w:p>
    <w:p w:rsidR="00FC0FEC" w:rsidRDefault="00093E6C">
      <w:pPr>
        <w:pStyle w:val="Subsection"/>
      </w:pPr>
      <w:r>
        <w:tab/>
        <w:t>(2)</w:t>
      </w:r>
      <w:r>
        <w:tab/>
        <w:t>A reference in this code to a customer affected by family violence is a reference to a residential customer who is directly or indirectly affected by family violence.</w:t>
      </w:r>
    </w:p>
    <w:p w:rsidR="00FC0FEC" w:rsidRDefault="00093E6C">
      <w:pPr>
        <w:pStyle w:val="Heading5"/>
      </w:pPr>
      <w:bookmarkStart w:id="10" w:name="_Toc58234370"/>
      <w:r>
        <w:rPr>
          <w:rStyle w:val="CharSectno"/>
        </w:rPr>
        <w:t>4</w:t>
      </w:r>
      <w:r>
        <w:t>.</w:t>
      </w:r>
      <w:r>
        <w:tab/>
        <w:t>Application of code</w:t>
      </w:r>
      <w:bookmarkEnd w:id="10"/>
    </w:p>
    <w:p w:rsidR="00FC0FEC" w:rsidRDefault="00093E6C">
      <w:pPr>
        <w:pStyle w:val="Subsection"/>
        <w:rPr>
          <w:rStyle w:val="DraftersNotes"/>
          <w:b w:val="0"/>
          <w:i w:val="0"/>
          <w:sz w:val="24"/>
        </w:rPr>
      </w:pPr>
      <w:r>
        <w:tab/>
      </w:r>
      <w:r>
        <w:tab/>
        <w:t>This code applies to a licensee that provides a water service to a residential customer.</w:t>
      </w:r>
    </w:p>
    <w:p w:rsidR="00FC0FEC" w:rsidRDefault="00093E6C">
      <w:pPr>
        <w:pStyle w:val="Heading2"/>
      </w:pPr>
      <w:bookmarkStart w:id="11" w:name="_Toc58233588"/>
      <w:bookmarkStart w:id="12" w:name="_Toc58233929"/>
      <w:bookmarkStart w:id="13" w:name="_Toc58234371"/>
      <w:r>
        <w:rPr>
          <w:rStyle w:val="CharPartNo"/>
        </w:rPr>
        <w:lastRenderedPageBreak/>
        <w:t>Part 2</w:t>
      </w:r>
      <w:r>
        <w:rPr>
          <w:rStyle w:val="CharDivNo"/>
        </w:rPr>
        <w:t> </w:t>
      </w:r>
      <w:r>
        <w:t>—</w:t>
      </w:r>
      <w:r>
        <w:rPr>
          <w:rStyle w:val="CharDivText"/>
        </w:rPr>
        <w:t> </w:t>
      </w:r>
      <w:r>
        <w:rPr>
          <w:rStyle w:val="CharPartText"/>
        </w:rPr>
        <w:t>Family violence policies</w:t>
      </w:r>
      <w:bookmarkEnd w:id="11"/>
      <w:bookmarkEnd w:id="12"/>
      <w:bookmarkEnd w:id="13"/>
    </w:p>
    <w:p w:rsidR="00FC0FEC" w:rsidRDefault="00093E6C">
      <w:pPr>
        <w:pStyle w:val="Heading5"/>
      </w:pPr>
      <w:bookmarkStart w:id="14" w:name="_Toc58234372"/>
      <w:r>
        <w:rPr>
          <w:rStyle w:val="CharSectno"/>
        </w:rPr>
        <w:t>5</w:t>
      </w:r>
      <w:r>
        <w:t>.</w:t>
      </w:r>
      <w:r>
        <w:tab/>
        <w:t>Family violence policy</w:t>
      </w:r>
      <w:bookmarkEnd w:id="14"/>
    </w:p>
    <w:p w:rsidR="00FC0FEC" w:rsidRDefault="00093E6C">
      <w:pPr>
        <w:pStyle w:val="Subsection"/>
      </w:pPr>
      <w:r>
        <w:tab/>
        <w:t>(1)</w:t>
      </w:r>
      <w:r>
        <w:tab/>
        <w:t xml:space="preserve">A licensee must have a policy (a </w:t>
      </w:r>
      <w:r>
        <w:rPr>
          <w:rStyle w:val="CharDefText"/>
        </w:rPr>
        <w:t>family violence policy</w:t>
      </w:r>
      <w:r>
        <w:t xml:space="preserve">) that sets out the following matters — </w:t>
      </w:r>
    </w:p>
    <w:p w:rsidR="00FC0FEC" w:rsidRDefault="00093E6C">
      <w:pPr>
        <w:pStyle w:val="Indenta"/>
      </w:pPr>
      <w:r>
        <w:tab/>
        <w:t>(a)</w:t>
      </w:r>
      <w:r>
        <w:tab/>
        <w:t>the training to be provided to employees and other persons interacting with customers on behalf of the licensee to enable them to appropriately respond to customers affected by family violence;</w:t>
      </w:r>
    </w:p>
    <w:p w:rsidR="00FC0FEC" w:rsidRDefault="00093E6C">
      <w:pPr>
        <w:pStyle w:val="Indenta"/>
      </w:pPr>
      <w:r>
        <w:tab/>
        <w:t>(b)</w:t>
      </w:r>
      <w:r>
        <w:tab/>
        <w:t>the information to be provided to customers affected by family violence about external services through which they can receive support, and when that information is to be provided;</w:t>
      </w:r>
    </w:p>
    <w:p w:rsidR="00FC0FEC" w:rsidRDefault="00093E6C">
      <w:pPr>
        <w:pStyle w:val="Indenta"/>
      </w:pPr>
      <w:r>
        <w:tab/>
        <w:t>(c)</w:t>
      </w:r>
      <w:r>
        <w:tab/>
        <w:t>a process by which the account of a customer affected by family violence can be identified by employees without the need for a customer to repeat details of the issues;</w:t>
      </w:r>
    </w:p>
    <w:p w:rsidR="00FC0FEC" w:rsidRDefault="00093E6C">
      <w:pPr>
        <w:pStyle w:val="Indenta"/>
      </w:pPr>
      <w:r>
        <w:tab/>
        <w:t>(d)</w:t>
      </w:r>
      <w:r>
        <w:tab/>
        <w:t>how information obtained from, or relating to, customers affected by family violence is to be protected;</w:t>
      </w:r>
    </w:p>
    <w:p w:rsidR="00FC0FEC" w:rsidRDefault="00093E6C">
      <w:pPr>
        <w:pStyle w:val="Indenta"/>
      </w:pPr>
      <w:r>
        <w:tab/>
        <w:t>(e)</w:t>
      </w:r>
      <w:r>
        <w:tab/>
        <w:t xml:space="preserve">in what circumstances a customer affected by family violence will, as a result, be taken to be experiencing — </w:t>
      </w:r>
    </w:p>
    <w:p w:rsidR="00FC0FEC" w:rsidRDefault="00093E6C">
      <w:pPr>
        <w:pStyle w:val="Indenti"/>
      </w:pPr>
      <w:r>
        <w:tab/>
        <w:t>(i)</w:t>
      </w:r>
      <w:r>
        <w:tab/>
        <w:t xml:space="preserve">payment difficulties for the purposes of the </w:t>
      </w:r>
      <w:r>
        <w:rPr>
          <w:i/>
        </w:rPr>
        <w:t>Water Services Code of Conduct (Customer Service Standards) 2018</w:t>
      </w:r>
      <w:r>
        <w:t>; or</w:t>
      </w:r>
    </w:p>
    <w:p w:rsidR="00FC0FEC" w:rsidRDefault="00093E6C">
      <w:pPr>
        <w:pStyle w:val="Indenti"/>
      </w:pPr>
      <w:r>
        <w:tab/>
        <w:t>(ii)</w:t>
      </w:r>
      <w:r>
        <w:tab/>
        <w:t>financial hardship for the purposes of the licensee’s financial hardship policy;</w:t>
      </w:r>
    </w:p>
    <w:p w:rsidR="00FC0FEC" w:rsidRDefault="00093E6C">
      <w:pPr>
        <w:pStyle w:val="Indenta"/>
      </w:pPr>
      <w:r>
        <w:tab/>
        <w:t>(f)</w:t>
      </w:r>
      <w:r>
        <w:tab/>
        <w:t>how the licensee is to deal with debt management and recovery in relation to the accounts of customers affected by family violence;</w:t>
      </w:r>
    </w:p>
    <w:p w:rsidR="00FC0FEC" w:rsidRDefault="00093E6C">
      <w:pPr>
        <w:pStyle w:val="Indenta"/>
      </w:pPr>
      <w:r>
        <w:tab/>
        <w:t>(g)</w:t>
      </w:r>
      <w:r>
        <w:tab/>
        <w:t xml:space="preserve">that the licensee must not request written evidence of family violence from a customer unless the evidence is reasonably necessary to enable the licensee to assess </w:t>
      </w:r>
      <w:r>
        <w:lastRenderedPageBreak/>
        <w:t>appropriate measures that it may take in relation to debt management and recovery.</w:t>
      </w:r>
    </w:p>
    <w:p w:rsidR="00FC0FEC" w:rsidRDefault="00093E6C">
      <w:pPr>
        <w:pStyle w:val="Subsection"/>
      </w:pPr>
      <w:r>
        <w:tab/>
        <w:t>(2)</w:t>
      </w:r>
      <w:r>
        <w:tab/>
        <w:t xml:space="preserve">A licensee must have a family violence policy before the end of the 6-month period starting on — </w:t>
      </w:r>
    </w:p>
    <w:p w:rsidR="00FC0FEC" w:rsidRDefault="00093E6C">
      <w:pPr>
        <w:pStyle w:val="Indenta"/>
      </w:pPr>
      <w:r>
        <w:tab/>
        <w:t>(a)</w:t>
      </w:r>
      <w:r>
        <w:tab/>
        <w:t>unless paragraph (b) applies — the day on which this clause comes into operation; or</w:t>
      </w:r>
    </w:p>
    <w:p w:rsidR="00FC0FEC" w:rsidRDefault="00093E6C">
      <w:pPr>
        <w:pStyle w:val="Indenta"/>
      </w:pPr>
      <w:r>
        <w:tab/>
        <w:t>(b)</w:t>
      </w:r>
      <w:r>
        <w:tab/>
        <w:t>if the day of the grant of the licensee’s licence is after the day on which this clause comes into operation — the day of the grant of the licensee’s licence.</w:t>
      </w:r>
    </w:p>
    <w:p w:rsidR="00FC0FEC" w:rsidRDefault="00093E6C">
      <w:pPr>
        <w:pStyle w:val="Heading5"/>
      </w:pPr>
      <w:bookmarkStart w:id="15" w:name="_Toc58234373"/>
      <w:r>
        <w:rPr>
          <w:rStyle w:val="CharSectno"/>
        </w:rPr>
        <w:t>6</w:t>
      </w:r>
      <w:r>
        <w:t>.</w:t>
      </w:r>
      <w:r>
        <w:tab/>
        <w:t>Family violence policy must be made available</w:t>
      </w:r>
      <w:bookmarkEnd w:id="15"/>
    </w:p>
    <w:p w:rsidR="00FC0FEC" w:rsidRDefault="00093E6C">
      <w:pPr>
        <w:pStyle w:val="Subsection"/>
      </w:pPr>
      <w:r>
        <w:tab/>
      </w:r>
      <w:r>
        <w:tab/>
        <w:t xml:space="preserve">A licensee must — </w:t>
      </w:r>
    </w:p>
    <w:p w:rsidR="00FC0FEC" w:rsidRDefault="00093E6C">
      <w:pPr>
        <w:pStyle w:val="Indenta"/>
      </w:pPr>
      <w:r>
        <w:tab/>
        <w:t>(a)</w:t>
      </w:r>
      <w:r>
        <w:tab/>
        <w:t>publish its family violence policy on its website; and</w:t>
      </w:r>
    </w:p>
    <w:p w:rsidR="00FC0FEC" w:rsidRDefault="00093E6C">
      <w:pPr>
        <w:pStyle w:val="Indenta"/>
        <w:rPr>
          <w:rStyle w:val="DraftersNotes"/>
          <w:b w:val="0"/>
          <w:i w:val="0"/>
          <w:sz w:val="24"/>
        </w:rPr>
      </w:pPr>
      <w:r>
        <w:tab/>
        <w:t>(b)</w:t>
      </w:r>
      <w:r>
        <w:tab/>
        <w:t>provide a hard copy of the policy to a customer on request and at no charge.</w:t>
      </w:r>
    </w:p>
    <w:p w:rsidR="00FC0FEC" w:rsidRDefault="00093E6C">
      <w:pPr>
        <w:pStyle w:val="Heading5"/>
      </w:pPr>
      <w:bookmarkStart w:id="16" w:name="_Toc58234374"/>
      <w:r>
        <w:rPr>
          <w:rStyle w:val="CharSectno"/>
        </w:rPr>
        <w:t>7</w:t>
      </w:r>
      <w:r>
        <w:t>.</w:t>
      </w:r>
      <w:r>
        <w:tab/>
        <w:t>Review of family violence policy</w:t>
      </w:r>
      <w:bookmarkEnd w:id="16"/>
    </w:p>
    <w:p w:rsidR="00FC0FEC" w:rsidRDefault="00093E6C">
      <w:pPr>
        <w:pStyle w:val="Subsection"/>
      </w:pPr>
      <w:r>
        <w:tab/>
      </w:r>
      <w:r>
        <w:tab/>
        <w:t xml:space="preserve">A licensee must review its family violence policy — </w:t>
      </w:r>
    </w:p>
    <w:p w:rsidR="00FC0FEC" w:rsidRDefault="00093E6C">
      <w:pPr>
        <w:pStyle w:val="Indenta"/>
      </w:pPr>
      <w:r>
        <w:tab/>
        <w:t>(a)</w:t>
      </w:r>
      <w:r>
        <w:tab/>
        <w:t>at least once in every 5-year period; and</w:t>
      </w:r>
    </w:p>
    <w:p w:rsidR="00FC0FEC" w:rsidRDefault="00093E6C">
      <w:pPr>
        <w:pStyle w:val="Indenta"/>
      </w:pPr>
      <w:r>
        <w:tab/>
        <w:t>(b)</w:t>
      </w:r>
      <w:r>
        <w:tab/>
        <w:t>in addition to any review under paragraph (a) — if directed to do so by the Minister.</w:t>
      </w:r>
    </w:p>
    <w:p w:rsidR="00FC0FEC" w:rsidRDefault="00093E6C">
      <w:pPr>
        <w:pStyle w:val="Heading2"/>
      </w:pPr>
      <w:bookmarkStart w:id="17" w:name="_Toc58233592"/>
      <w:bookmarkStart w:id="18" w:name="_Toc58233933"/>
      <w:bookmarkStart w:id="19" w:name="_Toc58234375"/>
      <w:r>
        <w:rPr>
          <w:rStyle w:val="CharPartNo"/>
        </w:rPr>
        <w:lastRenderedPageBreak/>
        <w:t>Part 3</w:t>
      </w:r>
      <w:r>
        <w:rPr>
          <w:rStyle w:val="CharDivNo"/>
        </w:rPr>
        <w:t> </w:t>
      </w:r>
      <w:r>
        <w:t>—</w:t>
      </w:r>
      <w:r>
        <w:rPr>
          <w:rStyle w:val="CharDivText"/>
        </w:rPr>
        <w:t> </w:t>
      </w:r>
      <w:r>
        <w:rPr>
          <w:rStyle w:val="CharPartText"/>
        </w:rPr>
        <w:t>General</w:t>
      </w:r>
      <w:bookmarkEnd w:id="17"/>
      <w:bookmarkEnd w:id="18"/>
      <w:bookmarkEnd w:id="19"/>
    </w:p>
    <w:p w:rsidR="00FC0FEC" w:rsidRDefault="00093E6C">
      <w:pPr>
        <w:pStyle w:val="Heading5"/>
      </w:pPr>
      <w:bookmarkStart w:id="20" w:name="_Toc58234376"/>
      <w:r>
        <w:rPr>
          <w:rStyle w:val="CharSectno"/>
        </w:rPr>
        <w:t>8</w:t>
      </w:r>
      <w:r>
        <w:t>.</w:t>
      </w:r>
      <w:r>
        <w:tab/>
        <w:t>Record keeping</w:t>
      </w:r>
      <w:bookmarkEnd w:id="20"/>
    </w:p>
    <w:p w:rsidR="00FC0FEC" w:rsidRDefault="00093E6C">
      <w:pPr>
        <w:pStyle w:val="Subsection"/>
      </w:pPr>
      <w:r>
        <w:tab/>
        <w:t>(1)</w:t>
      </w:r>
      <w:r>
        <w:tab/>
        <w:t xml:space="preserve">A licensee must maintain adequate records in relation to compliance with this code or any policy made under the code — </w:t>
      </w:r>
    </w:p>
    <w:p w:rsidR="00FC0FEC" w:rsidRDefault="00093E6C">
      <w:pPr>
        <w:pStyle w:val="Indenta"/>
      </w:pPr>
      <w:r>
        <w:tab/>
        <w:t>(a)</w:t>
      </w:r>
      <w:r>
        <w:tab/>
        <w:t xml:space="preserve">if the licensee is a government organization as defined in the </w:t>
      </w:r>
      <w:r>
        <w:rPr>
          <w:i/>
        </w:rPr>
        <w:t>State Records Act 2000</w:t>
      </w:r>
      <w:r>
        <w:t xml:space="preserve"> section 3(1) — in accordance with its obligations under that Act; or</w:t>
      </w:r>
    </w:p>
    <w:p w:rsidR="00FC0FEC" w:rsidRDefault="00093E6C">
      <w:pPr>
        <w:pStyle w:val="Indenta"/>
      </w:pPr>
      <w:r>
        <w:tab/>
        <w:t>(b)</w:t>
      </w:r>
      <w:r>
        <w:tab/>
        <w:t>otherwise — in accordance with subclause (2).</w:t>
      </w:r>
    </w:p>
    <w:p w:rsidR="00FC0FEC" w:rsidRDefault="00093E6C">
      <w:pPr>
        <w:pStyle w:val="Subsection"/>
      </w:pPr>
      <w:r>
        <w:tab/>
        <w:t>(2)</w:t>
      </w:r>
      <w:r>
        <w:tab/>
        <w:t xml:space="preserve">For the purposes of subclause (1)(b), the licensee must retain each record — </w:t>
      </w:r>
    </w:p>
    <w:p w:rsidR="00FC0FEC" w:rsidRDefault="00093E6C">
      <w:pPr>
        <w:pStyle w:val="Indenta"/>
      </w:pPr>
      <w:r>
        <w:tab/>
        <w:t>(a)</w:t>
      </w:r>
      <w:r>
        <w:tab/>
        <w:t>if the record relates to a customer — for at least 7 years after the last communication between the licensee and the customer or water services ombudsman in relation to the matter the subject of the record; or</w:t>
      </w:r>
    </w:p>
    <w:p w:rsidR="00FC0FEC" w:rsidRDefault="00093E6C">
      <w:pPr>
        <w:pStyle w:val="Indenta"/>
      </w:pPr>
      <w:r>
        <w:tab/>
        <w:t>(b)</w:t>
      </w:r>
      <w:r>
        <w:tab/>
        <w:t>otherwise — for at least 7 years after the record is made.</w:t>
      </w:r>
    </w:p>
    <w:p w:rsidR="00FC0FEC" w:rsidRDefault="00093E6C">
      <w:pPr>
        <w:pStyle w:val="Heading5"/>
      </w:pPr>
      <w:bookmarkStart w:id="21" w:name="_Toc58234377"/>
      <w:r>
        <w:rPr>
          <w:rStyle w:val="CharSectno"/>
        </w:rPr>
        <w:t>9</w:t>
      </w:r>
      <w:r>
        <w:t>.</w:t>
      </w:r>
      <w:r>
        <w:tab/>
        <w:t>Customers must be informed about complaints procedure</w:t>
      </w:r>
      <w:bookmarkEnd w:id="21"/>
    </w:p>
    <w:p w:rsidR="00FC0FEC" w:rsidRDefault="00093E6C">
      <w:pPr>
        <w:pStyle w:val="Subsection"/>
      </w:pPr>
      <w:r>
        <w:tab/>
      </w:r>
      <w:r>
        <w:tab/>
        <w:t xml:space="preserve">When a customer affected by family violence first contacts a licensee about a particular matter relating to the family violence, the licensee must inform the customer of the existence and operation of the licensee’s complaints procedure under the </w:t>
      </w:r>
      <w:r>
        <w:rPr>
          <w:i/>
        </w:rPr>
        <w:t>Water Services Code of Conduct (Customer Service Standards) 2018</w:t>
      </w:r>
      <w:r>
        <w:t xml:space="preserve"> clause 46.</w:t>
      </w:r>
    </w:p>
    <w:p w:rsidR="00FC0FEC" w:rsidRDefault="00093E6C">
      <w:pPr>
        <w:pStyle w:val="Heading5"/>
      </w:pPr>
      <w:bookmarkStart w:id="22" w:name="_Toc58234378"/>
      <w:r>
        <w:rPr>
          <w:rStyle w:val="CharSectno"/>
        </w:rPr>
        <w:t>10</w:t>
      </w:r>
      <w:r>
        <w:t>.</w:t>
      </w:r>
      <w:r>
        <w:tab/>
        <w:t>Code must be made available</w:t>
      </w:r>
      <w:bookmarkEnd w:id="22"/>
    </w:p>
    <w:p w:rsidR="00FC0FEC" w:rsidRDefault="00093E6C">
      <w:pPr>
        <w:pStyle w:val="Subsection"/>
      </w:pPr>
      <w:r>
        <w:tab/>
      </w:r>
      <w:r>
        <w:tab/>
        <w:t>A licensee must ensure that its website contains a link that provides access to the current version of this code as it appears on the website that is maintained by or on behalf of the Western Australian Government and that provides public access to electronic versions of Western Australian legislation.</w:t>
      </w:r>
    </w:p>
    <w:p w:rsidR="00FC0FEC" w:rsidRDefault="00FC0FEC"/>
    <w:p w:rsidR="00FC0FEC" w:rsidRDefault="00FC0FEC">
      <w:pPr>
        <w:sectPr w:rsidR="00FC0FEC">
          <w:headerReference w:type="even" r:id="rId22"/>
          <w:headerReference w:type="default" r:id="rId23"/>
          <w:headerReference w:type="first" r:id="rId24"/>
          <w:endnotePr>
            <w:numFmt w:val="decimal"/>
          </w:endnotePr>
          <w:pgSz w:w="11907" w:h="16840" w:code="9"/>
          <w:pgMar w:top="2381" w:right="2410" w:bottom="3544" w:left="2410" w:header="720" w:footer="3544" w:gutter="0"/>
          <w:pgNumType w:start="1"/>
          <w:cols w:space="720"/>
          <w:noEndnote/>
          <w:titlePg/>
        </w:sectPr>
      </w:pPr>
    </w:p>
    <w:p w:rsidR="00FC0FEC" w:rsidRDefault="00093E6C">
      <w:pPr>
        <w:pStyle w:val="nHeading2"/>
      </w:pPr>
      <w:bookmarkStart w:id="23" w:name="_Toc58233937"/>
      <w:bookmarkStart w:id="24" w:name="_Toc58234379"/>
      <w:r>
        <w:lastRenderedPageBreak/>
        <w:t>Notes</w:t>
      </w:r>
      <w:bookmarkEnd w:id="23"/>
      <w:bookmarkEnd w:id="24"/>
    </w:p>
    <w:p w:rsidR="00FC0FEC" w:rsidRDefault="00093E6C">
      <w:pPr>
        <w:pStyle w:val="nStatement"/>
      </w:pPr>
      <w:r>
        <w:t xml:space="preserve">This is a compilation of the </w:t>
      </w:r>
      <w:r>
        <w:rPr>
          <w:i/>
          <w:noProof/>
        </w:rPr>
        <w:t>Water Services Code of Practice (Family Violence) 2020</w:t>
      </w:r>
      <w:r>
        <w:t>. For provisions that have come into operation see the compilation table.</w:t>
      </w:r>
    </w:p>
    <w:p w:rsidR="00FC0FEC" w:rsidRDefault="00093E6C">
      <w:pPr>
        <w:pStyle w:val="nHeading3"/>
      </w:pPr>
      <w:bookmarkStart w:id="25" w:name="_Toc58234380"/>
      <w:r>
        <w:t>Compilation table</w:t>
      </w:r>
      <w:bookmarkEnd w:id="25"/>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rsidR="00FC0FEC">
        <w:trPr>
          <w:tblHeader/>
        </w:trPr>
        <w:tc>
          <w:tcPr>
            <w:tcW w:w="3118" w:type="dxa"/>
          </w:tcPr>
          <w:p w:rsidR="00FC0FEC" w:rsidRDefault="00093E6C">
            <w:pPr>
              <w:pStyle w:val="nTable"/>
              <w:spacing w:after="40"/>
              <w:rPr>
                <w:b/>
              </w:rPr>
            </w:pPr>
            <w:r>
              <w:rPr>
                <w:b/>
              </w:rPr>
              <w:t>Citation</w:t>
            </w:r>
          </w:p>
        </w:tc>
        <w:tc>
          <w:tcPr>
            <w:tcW w:w="1276" w:type="dxa"/>
          </w:tcPr>
          <w:p w:rsidR="00FC0FEC" w:rsidRDefault="00093E6C">
            <w:pPr>
              <w:pStyle w:val="nTable"/>
              <w:spacing w:after="40"/>
              <w:rPr>
                <w:b/>
              </w:rPr>
            </w:pPr>
            <w:r>
              <w:rPr>
                <w:b/>
              </w:rPr>
              <w:t>Published</w:t>
            </w:r>
          </w:p>
        </w:tc>
        <w:tc>
          <w:tcPr>
            <w:tcW w:w="2693" w:type="dxa"/>
          </w:tcPr>
          <w:p w:rsidR="00FC0FEC" w:rsidRDefault="00093E6C">
            <w:pPr>
              <w:pStyle w:val="nTable"/>
              <w:spacing w:after="40"/>
              <w:rPr>
                <w:b/>
              </w:rPr>
            </w:pPr>
            <w:r>
              <w:rPr>
                <w:b/>
              </w:rPr>
              <w:t>Commencement</w:t>
            </w:r>
          </w:p>
        </w:tc>
      </w:tr>
      <w:tr w:rsidR="00FC0FEC">
        <w:tc>
          <w:tcPr>
            <w:tcW w:w="3118" w:type="dxa"/>
          </w:tcPr>
          <w:p w:rsidR="00FC0FEC" w:rsidRDefault="00093E6C">
            <w:pPr>
              <w:pStyle w:val="nTable"/>
              <w:spacing w:after="40"/>
            </w:pPr>
            <w:r>
              <w:rPr>
                <w:i/>
                <w:noProof/>
              </w:rPr>
              <w:t>Water Services Code of Practice (Family Violence) 2020</w:t>
            </w:r>
          </w:p>
        </w:tc>
        <w:tc>
          <w:tcPr>
            <w:tcW w:w="1276" w:type="dxa"/>
          </w:tcPr>
          <w:p w:rsidR="00FC0FEC" w:rsidRDefault="00093E6C">
            <w:pPr>
              <w:pStyle w:val="nTable"/>
              <w:spacing w:after="40"/>
            </w:pPr>
            <w:r>
              <w:t>SL 2020/241 8 Dec 2020</w:t>
            </w:r>
          </w:p>
        </w:tc>
        <w:tc>
          <w:tcPr>
            <w:tcW w:w="2693" w:type="dxa"/>
          </w:tcPr>
          <w:p w:rsidR="00FC0FEC" w:rsidRDefault="00093E6C">
            <w:pPr>
              <w:pStyle w:val="nTable"/>
              <w:spacing w:after="40"/>
            </w:pPr>
            <w:r>
              <w:t>Pt. 1: 8 Dec 2020 (see cl. 2(a));</w:t>
            </w:r>
            <w:r>
              <w:br/>
              <w:t>Code other than Pt. 1: 9 Dec 2020 (see cl. 2(b))</w:t>
            </w:r>
          </w:p>
        </w:tc>
      </w:tr>
    </w:tbl>
    <w:p w:rsidR="00FC0FEC" w:rsidRDefault="00FC0FEC"/>
    <w:p w:rsidR="00FC0FEC" w:rsidRDefault="00FC0FEC">
      <w:pPr>
        <w:sectPr w:rsidR="00FC0FEC">
          <w:headerReference w:type="even" r:id="rId25"/>
          <w:headerReference w:type="default" r:id="rId26"/>
          <w:pgSz w:w="11907" w:h="16840" w:code="9"/>
          <w:pgMar w:top="2376" w:right="2404" w:bottom="3544" w:left="2404" w:header="720" w:footer="3380" w:gutter="0"/>
          <w:cols w:space="720"/>
          <w:noEndnote/>
          <w:docGrid w:linePitch="326"/>
        </w:sectPr>
      </w:pPr>
    </w:p>
    <w:p w:rsidR="00FC0FEC" w:rsidRDefault="00093E6C">
      <w:pPr>
        <w:pStyle w:val="nHeading2"/>
        <w:rPr>
          <w:sz w:val="28"/>
        </w:rPr>
      </w:pPr>
      <w:bookmarkStart w:id="27" w:name="_Toc58233939"/>
      <w:bookmarkStart w:id="28" w:name="_Toc58234381"/>
      <w:r>
        <w:rPr>
          <w:sz w:val="28"/>
        </w:rPr>
        <w:t>Defined terms</w:t>
      </w:r>
      <w:bookmarkEnd w:id="27"/>
      <w:bookmarkEnd w:id="28"/>
    </w:p>
    <w:p w:rsidR="00FC0FEC" w:rsidRDefault="00FC0FEC">
      <w:pPr>
        <w:ind w:left="850" w:right="850"/>
        <w:jc w:val="center"/>
        <w:rPr>
          <w:i/>
          <w:sz w:val="18"/>
        </w:rPr>
      </w:pPr>
    </w:p>
    <w:p w:rsidR="00FC0FEC" w:rsidRDefault="00093E6C">
      <w:pPr>
        <w:ind w:left="850" w:right="850"/>
        <w:jc w:val="center"/>
        <w:rPr>
          <w:i/>
          <w:sz w:val="18"/>
        </w:rPr>
      </w:pPr>
      <w:r>
        <w:rPr>
          <w:i/>
          <w:sz w:val="18"/>
        </w:rPr>
        <w:t>[This is a list of terms defined and the provisions where they are defined.  The list is not part of the law.]</w:t>
      </w:r>
    </w:p>
    <w:p w:rsidR="00FC0FEC" w:rsidRDefault="00093E6C">
      <w:pPr>
        <w:pBdr>
          <w:bottom w:val="single" w:sz="4" w:space="1" w:color="auto"/>
        </w:pBdr>
        <w:tabs>
          <w:tab w:val="right" w:pos="7070"/>
        </w:tabs>
        <w:ind w:left="578"/>
        <w:rPr>
          <w:b/>
          <w:sz w:val="20"/>
        </w:rPr>
      </w:pPr>
      <w:r>
        <w:rPr>
          <w:b/>
          <w:sz w:val="20"/>
        </w:rPr>
        <w:t>Defined term</w:t>
      </w:r>
      <w:r>
        <w:rPr>
          <w:b/>
          <w:sz w:val="20"/>
        </w:rPr>
        <w:tab/>
        <w:t>Provision(s)</w:t>
      </w:r>
    </w:p>
    <w:p w:rsidR="00FC0FEC" w:rsidRDefault="00093E6C">
      <w:pPr>
        <w:pStyle w:val="DefinedTerms"/>
      </w:pPr>
      <w:r>
        <w:t>bill</w:t>
      </w:r>
      <w:r>
        <w:tab/>
        <w:t>3(1)</w:t>
      </w:r>
    </w:p>
    <w:p w:rsidR="00FC0FEC" w:rsidRDefault="00093E6C">
      <w:pPr>
        <w:pStyle w:val="DefinedTerms"/>
      </w:pPr>
      <w:r>
        <w:t>family violence</w:t>
      </w:r>
      <w:r>
        <w:tab/>
        <w:t>3(1)</w:t>
      </w:r>
    </w:p>
    <w:p w:rsidR="00FC0FEC" w:rsidRDefault="00093E6C">
      <w:pPr>
        <w:pStyle w:val="DefinedTerms"/>
      </w:pPr>
      <w:r>
        <w:t>family violence policy</w:t>
      </w:r>
      <w:r>
        <w:tab/>
        <w:t>3(1), 5(1)</w:t>
      </w:r>
    </w:p>
    <w:p w:rsidR="00FC0FEC" w:rsidRDefault="00093E6C">
      <w:pPr>
        <w:pStyle w:val="DefinedTerms"/>
      </w:pPr>
      <w:r>
        <w:t>financial hardship</w:t>
      </w:r>
      <w:r>
        <w:tab/>
        <w:t>3(1)</w:t>
      </w:r>
    </w:p>
    <w:p w:rsidR="00FC0FEC" w:rsidRDefault="00093E6C">
      <w:pPr>
        <w:pStyle w:val="DefinedTerms"/>
      </w:pPr>
      <w:r>
        <w:t>financial hardship policy</w:t>
      </w:r>
      <w:r>
        <w:tab/>
        <w:t>3(1)</w:t>
      </w:r>
    </w:p>
    <w:p w:rsidR="00FC0FEC" w:rsidRDefault="00093E6C">
      <w:pPr>
        <w:pStyle w:val="DefinedTerms"/>
      </w:pPr>
      <w:r>
        <w:t>payment difficulties</w:t>
      </w:r>
      <w:r>
        <w:tab/>
        <w:t>3(1)</w:t>
      </w:r>
    </w:p>
    <w:p w:rsidR="00FC0FEC" w:rsidRDefault="00093E6C">
      <w:pPr>
        <w:pStyle w:val="DefinedTerms"/>
      </w:pPr>
      <w:r>
        <w:t>residential customer</w:t>
      </w:r>
      <w:r>
        <w:tab/>
        <w:t>3(1)</w:t>
      </w:r>
    </w:p>
    <w:p w:rsidR="00FC0FEC" w:rsidRDefault="00FC0FEC"/>
    <w:p w:rsidR="00FC0FEC" w:rsidRDefault="00FC0FEC">
      <w:pPr>
        <w:sectPr w:rsidR="00FC0FEC">
          <w:headerReference w:type="even" r:id="rId27"/>
          <w:headerReference w:type="default" r:id="rId28"/>
          <w:pgSz w:w="11907" w:h="16840" w:code="9"/>
          <w:pgMar w:top="2381" w:right="2409" w:bottom="3543" w:left="2409" w:header="720" w:footer="3380" w:gutter="0"/>
          <w:cols w:space="720"/>
          <w:noEndnote/>
          <w:docGrid w:linePitch="326"/>
        </w:sectPr>
      </w:pPr>
    </w:p>
    <w:p w:rsidR="00FC0FEC" w:rsidRDefault="00FC0FEC"/>
    <w:sectPr w:rsidR="00FC0FEC">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EC" w:rsidRDefault="00093E6C">
      <w:pPr>
        <w:rPr>
          <w:b/>
          <w:sz w:val="28"/>
        </w:rPr>
      </w:pPr>
      <w:r>
        <w:rPr>
          <w:b/>
          <w:sz w:val="28"/>
        </w:rPr>
        <w:t>Endnotes</w:t>
      </w:r>
    </w:p>
    <w:p w:rsidR="00FC0FEC" w:rsidRDefault="00093E6C">
      <w:pPr>
        <w:spacing w:after="240"/>
        <w:rPr>
          <w:rFonts w:ascii="Times" w:hAnsi="Times"/>
          <w:sz w:val="18"/>
        </w:rPr>
      </w:pPr>
      <w:r>
        <w:rPr>
          <w:sz w:val="20"/>
        </w:rPr>
        <w:t>[For ease of reference detach these notes and read them alongside the draft.]</w:t>
      </w:r>
    </w:p>
    <w:p w:rsidR="00FC0FEC" w:rsidRDefault="00FC0FEC"/>
  </w:endnote>
  <w:endnote w:type="continuationSeparator" w:id="0">
    <w:p w:rsidR="00FC0FEC" w:rsidRDefault="00FC0FEC">
      <w:pPr>
        <w:pStyle w:val="Footer"/>
      </w:pPr>
    </w:p>
    <w:p w:rsidR="00FC0FEC" w:rsidRDefault="00FC0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Bdr>
        <w:bottom w:val="single" w:sz="4" w:space="1" w:color="auto"/>
      </w:pBdr>
      <w:rPr>
        <w:sz w:val="20"/>
      </w:rPr>
    </w:pPr>
  </w:p>
  <w:p w:rsidR="00FC0FEC" w:rsidRDefault="00093E6C">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F72493">
      <w:rPr>
        <w:sz w:val="20"/>
      </w:rPr>
      <w:t>00-a0-00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F72493">
      <w:rPr>
        <w:sz w:val="20"/>
      </w:rPr>
      <w:t>09 Dec 2020</w:t>
    </w:r>
    <w:r>
      <w:rPr>
        <w:sz w:val="20"/>
      </w:rPr>
      <w:fldChar w:fldCharType="end"/>
    </w:r>
  </w:p>
  <w:p w:rsidR="00FC0FEC" w:rsidRDefault="00093E6C">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Bdr>
        <w:bottom w:val="single" w:sz="4" w:space="1" w:color="auto"/>
      </w:pBdr>
      <w:rPr>
        <w:sz w:val="20"/>
      </w:rPr>
    </w:pPr>
  </w:p>
  <w:p w:rsidR="00FC0FEC" w:rsidRDefault="00093E6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F72493">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F72493">
      <w:rPr>
        <w:sz w:val="20"/>
      </w:rPr>
      <w:t>00-a0-00</w:t>
    </w:r>
    <w:r>
      <w:rPr>
        <w:sz w:val="20"/>
      </w:rPr>
      <w:fldChar w:fldCharType="end"/>
    </w:r>
  </w:p>
  <w:p w:rsidR="00FC0FEC" w:rsidRDefault="00093E6C">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Bdr>
        <w:bottom w:val="single" w:sz="4" w:space="1" w:color="auto"/>
      </w:pBdr>
      <w:rPr>
        <w:sz w:val="20"/>
      </w:rPr>
    </w:pPr>
  </w:p>
  <w:p w:rsidR="00FC0FEC" w:rsidRDefault="00093E6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F72493">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F72493">
      <w:rPr>
        <w:sz w:val="20"/>
      </w:rPr>
      <w:t>00-a0-00</w:t>
    </w:r>
    <w:r>
      <w:rPr>
        <w:sz w:val="20"/>
      </w:rPr>
      <w:fldChar w:fldCharType="end"/>
    </w:r>
  </w:p>
  <w:p w:rsidR="00FC0FEC" w:rsidRDefault="00093E6C">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Bdr>
        <w:bottom w:val="single" w:sz="4" w:space="1" w:color="auto"/>
      </w:pBdr>
      <w:rPr>
        <w:sz w:val="20"/>
      </w:rPr>
    </w:pPr>
  </w:p>
  <w:p w:rsidR="00FC0FEC" w:rsidRDefault="00093E6C">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sidR="00F72493">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F72493">
      <w:rPr>
        <w:sz w:val="20"/>
      </w:rPr>
      <w:t>00-a0-00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F72493">
      <w:rPr>
        <w:sz w:val="20"/>
      </w:rPr>
      <w:t>09 Dec 2020</w:t>
    </w:r>
    <w:r>
      <w:rPr>
        <w:sz w:val="20"/>
      </w:rPr>
      <w:fldChar w:fldCharType="end"/>
    </w:r>
  </w:p>
  <w:p w:rsidR="00FC0FEC" w:rsidRDefault="00093E6C">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Bdr>
        <w:bottom w:val="single" w:sz="4" w:space="1" w:color="auto"/>
      </w:pBdr>
      <w:rPr>
        <w:sz w:val="20"/>
      </w:rPr>
    </w:pPr>
  </w:p>
  <w:p w:rsidR="00FC0FEC" w:rsidRDefault="00093E6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F72493">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F72493">
      <w:rPr>
        <w:sz w:val="20"/>
      </w:rPr>
      <w:t>00-a0-00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sidR="00F72493">
      <w:rPr>
        <w:noProof/>
        <w:sz w:val="20"/>
      </w:rPr>
      <w:t>3</w:t>
    </w:r>
    <w:r>
      <w:rPr>
        <w:sz w:val="20"/>
      </w:rPr>
      <w:fldChar w:fldCharType="end"/>
    </w:r>
  </w:p>
  <w:p w:rsidR="00FC0FEC" w:rsidRDefault="00093E6C">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Bdr>
        <w:bottom w:val="single" w:sz="4" w:space="1" w:color="auto"/>
      </w:pBdr>
      <w:rPr>
        <w:sz w:val="20"/>
      </w:rPr>
    </w:pPr>
  </w:p>
  <w:p w:rsidR="00FC0FEC" w:rsidRDefault="00093E6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F72493">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F72493">
      <w:rPr>
        <w:sz w:val="20"/>
      </w:rPr>
      <w:t>00-a0-00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sidR="00F72493">
      <w:rPr>
        <w:noProof/>
        <w:sz w:val="20"/>
      </w:rPr>
      <w:t>1</w:t>
    </w:r>
    <w:r>
      <w:rPr>
        <w:sz w:val="20"/>
      </w:rPr>
      <w:fldChar w:fldCharType="end"/>
    </w:r>
  </w:p>
  <w:p w:rsidR="00FC0FEC" w:rsidRDefault="00093E6C">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EC" w:rsidRDefault="00093E6C">
      <w:r>
        <w:separator/>
      </w:r>
    </w:p>
  </w:footnote>
  <w:footnote w:type="continuationSeparator" w:id="0">
    <w:p w:rsidR="00FC0FEC" w:rsidRDefault="0009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93" w:rsidRDefault="00F7249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C0FEC">
      <w:trPr>
        <w:cantSplit/>
      </w:trPr>
      <w:tc>
        <w:tcPr>
          <w:tcW w:w="7258" w:type="dxa"/>
          <w:gridSpan w:val="2"/>
        </w:tcPr>
        <w:p w:rsidR="00FC0FEC" w:rsidRDefault="00093E6C">
          <w:pPr>
            <w:pStyle w:val="Header"/>
          </w:pPr>
          <w:r>
            <w:rPr>
              <w:b/>
              <w:i/>
            </w:rPr>
            <w:fldChar w:fldCharType="begin"/>
          </w:r>
          <w:r>
            <w:rPr>
              <w:b/>
              <w:i/>
            </w:rPr>
            <w:instrText xml:space="preserve"> STYLEREF "Name of Act/Reg" </w:instrText>
          </w:r>
          <w:r>
            <w:rPr>
              <w:b/>
              <w:i/>
            </w:rPr>
            <w:fldChar w:fldCharType="separate"/>
          </w:r>
          <w:r w:rsidR="00F72493">
            <w:rPr>
              <w:b/>
              <w:i/>
            </w:rPr>
            <w:t>Water Services Code of Practice (Family Violence) 2020</w:t>
          </w:r>
          <w:r>
            <w:rPr>
              <w:b/>
              <w:i/>
            </w:rPr>
            <w:fldChar w:fldCharType="end"/>
          </w:r>
        </w:p>
      </w:tc>
    </w:tr>
    <w:tr w:rsidR="00FC0FEC">
      <w:tc>
        <w:tcPr>
          <w:tcW w:w="1548" w:type="dxa"/>
        </w:tcPr>
        <w:p w:rsidR="00FC0FEC" w:rsidRDefault="00093E6C">
          <w:pPr>
            <w:pStyle w:val="Header"/>
            <w:spacing w:before="40"/>
          </w:pPr>
          <w:r>
            <w:rPr>
              <w:b/>
            </w:rPr>
            <w:fldChar w:fldCharType="begin"/>
          </w:r>
          <w:r>
            <w:rPr>
              <w:b/>
            </w:rPr>
            <w:instrText xml:space="preserve"> STYLEREF "nHeading 2" </w:instrText>
          </w:r>
          <w:r>
            <w:rPr>
              <w:b/>
            </w:rPr>
            <w:fldChar w:fldCharType="separate"/>
          </w:r>
          <w:r w:rsidR="00F72493">
            <w:rPr>
              <w:b/>
            </w:rPr>
            <w:t>Notes</w:t>
          </w:r>
          <w:r>
            <w:rPr>
              <w:b/>
            </w:rPr>
            <w:fldChar w:fldCharType="end"/>
          </w:r>
        </w:p>
      </w:tc>
      <w:tc>
        <w:tcPr>
          <w:tcW w:w="5715" w:type="dxa"/>
        </w:tcPr>
        <w:p w:rsidR="00FC0FEC" w:rsidRDefault="00093E6C">
          <w:pPr>
            <w:pStyle w:val="Header"/>
            <w:spacing w:before="40"/>
          </w:pPr>
          <w:r>
            <w:fldChar w:fldCharType="begin"/>
          </w:r>
          <w:r>
            <w:instrText xml:space="preserve"> STYLEREF "nHeading 3" </w:instrText>
          </w:r>
          <w:r>
            <w:fldChar w:fldCharType="separate"/>
          </w:r>
          <w:r w:rsidR="00F72493">
            <w:t>Compilation table</w:t>
          </w:r>
          <w:r>
            <w:fldChar w:fldCharType="end"/>
          </w:r>
        </w:p>
      </w:tc>
    </w:tr>
    <w:tr w:rsidR="00FC0FEC">
      <w:tc>
        <w:tcPr>
          <w:tcW w:w="1548" w:type="dxa"/>
        </w:tcPr>
        <w:p w:rsidR="00FC0FEC" w:rsidRDefault="00FC0FEC">
          <w:pPr>
            <w:pStyle w:val="Header"/>
            <w:spacing w:before="40"/>
          </w:pPr>
        </w:p>
      </w:tc>
      <w:tc>
        <w:tcPr>
          <w:tcW w:w="5715" w:type="dxa"/>
        </w:tcPr>
        <w:p w:rsidR="00FC0FEC" w:rsidRDefault="00FC0FEC">
          <w:pPr>
            <w:pStyle w:val="Header"/>
            <w:spacing w:before="40"/>
          </w:pPr>
        </w:p>
      </w:tc>
    </w:tr>
    <w:tr w:rsidR="00FC0FEC">
      <w:trPr>
        <w:cantSplit/>
      </w:trPr>
      <w:tc>
        <w:tcPr>
          <w:tcW w:w="7258" w:type="dxa"/>
          <w:gridSpan w:val="2"/>
        </w:tcPr>
        <w:p w:rsidR="00FC0FEC" w:rsidRDefault="00FC0FEC">
          <w:pPr>
            <w:pStyle w:val="Header"/>
            <w:spacing w:before="40"/>
          </w:pPr>
        </w:p>
      </w:tc>
    </w:tr>
  </w:tbl>
  <w:p w:rsidR="00FC0FEC" w:rsidRDefault="00FC0FEC">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C0FEC">
      <w:trPr>
        <w:cantSplit/>
      </w:trPr>
      <w:tc>
        <w:tcPr>
          <w:tcW w:w="7258" w:type="dxa"/>
          <w:gridSpan w:val="2"/>
        </w:tcPr>
        <w:p w:rsidR="00FC0FEC" w:rsidRDefault="00093E6C">
          <w:pPr>
            <w:pStyle w:val="Header"/>
            <w:ind w:right="17"/>
            <w:jc w:val="right"/>
          </w:pPr>
          <w:r>
            <w:rPr>
              <w:b/>
              <w:i/>
            </w:rPr>
            <w:fldChar w:fldCharType="begin"/>
          </w:r>
          <w:r>
            <w:rPr>
              <w:b/>
              <w:i/>
            </w:rPr>
            <w:instrText xml:space="preserve"> STYLEREF "Name of Act/Reg" </w:instrText>
          </w:r>
          <w:r>
            <w:rPr>
              <w:b/>
              <w:i/>
            </w:rPr>
            <w:fldChar w:fldCharType="separate"/>
          </w:r>
          <w:r w:rsidR="00F72493">
            <w:rPr>
              <w:b/>
              <w:i/>
            </w:rPr>
            <w:t>Water Services Code of Practice (Family Violence) 2020</w:t>
          </w:r>
          <w:r>
            <w:rPr>
              <w:b/>
              <w:i/>
            </w:rPr>
            <w:fldChar w:fldCharType="end"/>
          </w:r>
        </w:p>
      </w:tc>
    </w:tr>
    <w:tr w:rsidR="00FC0FEC">
      <w:tc>
        <w:tcPr>
          <w:tcW w:w="5715" w:type="dxa"/>
        </w:tcPr>
        <w:p w:rsidR="00FC0FEC" w:rsidRDefault="00093E6C">
          <w:pPr>
            <w:pStyle w:val="Header"/>
            <w:spacing w:before="40"/>
            <w:jc w:val="right"/>
          </w:pPr>
          <w:r>
            <w:fldChar w:fldCharType="begin"/>
          </w:r>
          <w:r>
            <w:instrText xml:space="preserve"> STYLEREF "nHeading 3" </w:instrText>
          </w:r>
          <w:r>
            <w:fldChar w:fldCharType="separate"/>
          </w:r>
          <w:r w:rsidR="00F72493">
            <w:t>Compilation table</w:t>
          </w:r>
          <w:r>
            <w:fldChar w:fldCharType="end"/>
          </w:r>
        </w:p>
      </w:tc>
      <w:tc>
        <w:tcPr>
          <w:tcW w:w="1548" w:type="dxa"/>
        </w:tcPr>
        <w:p w:rsidR="00FC0FEC" w:rsidRDefault="00093E6C">
          <w:pPr>
            <w:pStyle w:val="Header"/>
            <w:spacing w:before="40"/>
            <w:ind w:right="17"/>
            <w:jc w:val="right"/>
          </w:pPr>
          <w:r>
            <w:rPr>
              <w:b/>
            </w:rPr>
            <w:fldChar w:fldCharType="begin"/>
          </w:r>
          <w:r>
            <w:rPr>
              <w:b/>
            </w:rPr>
            <w:instrText xml:space="preserve"> STYLEREF "nHeading 2" </w:instrText>
          </w:r>
          <w:r>
            <w:rPr>
              <w:b/>
            </w:rPr>
            <w:fldChar w:fldCharType="separate"/>
          </w:r>
          <w:r w:rsidR="00F72493">
            <w:rPr>
              <w:b/>
            </w:rPr>
            <w:t>Notes</w:t>
          </w:r>
          <w:r>
            <w:rPr>
              <w:b/>
            </w:rPr>
            <w:fldChar w:fldCharType="end"/>
          </w:r>
        </w:p>
      </w:tc>
    </w:tr>
    <w:tr w:rsidR="00FC0FEC">
      <w:tc>
        <w:tcPr>
          <w:tcW w:w="5715" w:type="dxa"/>
        </w:tcPr>
        <w:p w:rsidR="00FC0FEC" w:rsidRDefault="00FC0FEC">
          <w:pPr>
            <w:pStyle w:val="Header"/>
            <w:spacing w:before="40"/>
            <w:jc w:val="right"/>
          </w:pPr>
        </w:p>
      </w:tc>
      <w:tc>
        <w:tcPr>
          <w:tcW w:w="1548" w:type="dxa"/>
        </w:tcPr>
        <w:p w:rsidR="00FC0FEC" w:rsidRDefault="00FC0FEC">
          <w:pPr>
            <w:pStyle w:val="Header"/>
            <w:spacing w:before="40"/>
            <w:ind w:right="17"/>
            <w:jc w:val="right"/>
          </w:pPr>
        </w:p>
      </w:tc>
    </w:tr>
    <w:tr w:rsidR="00FC0FEC">
      <w:trPr>
        <w:cantSplit/>
      </w:trPr>
      <w:tc>
        <w:tcPr>
          <w:tcW w:w="7258" w:type="dxa"/>
          <w:gridSpan w:val="2"/>
        </w:tcPr>
        <w:p w:rsidR="00FC0FEC" w:rsidRDefault="00FC0FEC">
          <w:pPr>
            <w:pStyle w:val="Header"/>
            <w:spacing w:before="40"/>
            <w:ind w:right="17"/>
            <w:jc w:val="right"/>
          </w:pPr>
        </w:p>
      </w:tc>
    </w:tr>
  </w:tbl>
  <w:p w:rsidR="00FC0FEC" w:rsidRDefault="00FC0FEC">
    <w:pPr>
      <w:pStyle w:val="Header"/>
      <w:pBdr>
        <w:top w:val="single" w:sz="4" w:space="1" w:color="auto"/>
      </w:pBdr>
    </w:pPr>
    <w:bookmarkStart w:id="26" w:name="Compilation"/>
    <w:bookmarkEnd w:id="2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rsidR="00FC0FEC">
      <w:trPr>
        <w:cantSplit/>
      </w:trPr>
      <w:tc>
        <w:tcPr>
          <w:tcW w:w="7263" w:type="dxa"/>
          <w:gridSpan w:val="2"/>
        </w:tcPr>
        <w:p w:rsidR="00FC0FEC" w:rsidRDefault="00093E6C">
          <w:pPr>
            <w:pStyle w:val="Header"/>
          </w:pPr>
          <w:r>
            <w:rPr>
              <w:b/>
              <w:i/>
            </w:rPr>
            <w:fldChar w:fldCharType="begin"/>
          </w:r>
          <w:r>
            <w:rPr>
              <w:b/>
              <w:i/>
            </w:rPr>
            <w:instrText xml:space="preserve"> STYLEREF "Name of Act/Reg" </w:instrText>
          </w:r>
          <w:r>
            <w:rPr>
              <w:b/>
              <w:i/>
            </w:rPr>
            <w:fldChar w:fldCharType="separate"/>
          </w:r>
          <w:r w:rsidR="00F72493">
            <w:rPr>
              <w:b/>
              <w:i/>
            </w:rPr>
            <w:t>Water Services Code of Practice (Family Violence) 2020</w:t>
          </w:r>
          <w:r>
            <w:rPr>
              <w:b/>
              <w:i/>
            </w:rPr>
            <w:fldChar w:fldCharType="end"/>
          </w:r>
        </w:p>
      </w:tc>
    </w:tr>
    <w:tr w:rsidR="00FC0FEC">
      <w:tc>
        <w:tcPr>
          <w:tcW w:w="1348" w:type="dxa"/>
        </w:tcPr>
        <w:p w:rsidR="00FC0FEC" w:rsidRDefault="00FC0FEC">
          <w:pPr>
            <w:pStyle w:val="Header"/>
            <w:spacing w:before="40"/>
          </w:pPr>
        </w:p>
      </w:tc>
      <w:tc>
        <w:tcPr>
          <w:tcW w:w="5915" w:type="dxa"/>
        </w:tcPr>
        <w:p w:rsidR="00FC0FEC" w:rsidRDefault="00FC0FEC">
          <w:pPr>
            <w:pStyle w:val="Header"/>
            <w:spacing w:before="40"/>
          </w:pPr>
        </w:p>
      </w:tc>
    </w:tr>
    <w:tr w:rsidR="00FC0FEC">
      <w:tc>
        <w:tcPr>
          <w:tcW w:w="1348" w:type="dxa"/>
        </w:tcPr>
        <w:p w:rsidR="00FC0FEC" w:rsidRDefault="00FC0FEC">
          <w:pPr>
            <w:pStyle w:val="Header"/>
            <w:spacing w:before="40"/>
          </w:pPr>
        </w:p>
      </w:tc>
      <w:tc>
        <w:tcPr>
          <w:tcW w:w="5915" w:type="dxa"/>
        </w:tcPr>
        <w:p w:rsidR="00FC0FEC" w:rsidRDefault="00FC0FEC">
          <w:pPr>
            <w:pStyle w:val="Header"/>
            <w:spacing w:before="40"/>
          </w:pPr>
        </w:p>
      </w:tc>
    </w:tr>
    <w:tr w:rsidR="00FC0FEC">
      <w:trPr>
        <w:cantSplit/>
      </w:trPr>
      <w:tc>
        <w:tcPr>
          <w:tcW w:w="7263" w:type="dxa"/>
          <w:gridSpan w:val="2"/>
        </w:tcPr>
        <w:p w:rsidR="00FC0FEC" w:rsidRDefault="00093E6C">
          <w:pPr>
            <w:pStyle w:val="Header"/>
            <w:spacing w:before="40"/>
          </w:pPr>
          <w:r>
            <w:fldChar w:fldCharType="begin"/>
          </w:r>
          <w:r>
            <w:instrText xml:space="preserve"> STYLEREF "nHeading 2" </w:instrText>
          </w:r>
          <w:r>
            <w:fldChar w:fldCharType="separate"/>
          </w:r>
          <w:r w:rsidR="00F72493">
            <w:t>Notes</w:t>
          </w:r>
          <w:r>
            <w:fldChar w:fldCharType="end"/>
          </w:r>
        </w:p>
      </w:tc>
    </w:tr>
  </w:tbl>
  <w:p w:rsidR="00FC0FEC" w:rsidRDefault="00FC0FEC">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rsidR="00FC0FEC">
      <w:trPr>
        <w:cantSplit/>
      </w:trPr>
      <w:tc>
        <w:tcPr>
          <w:tcW w:w="7263" w:type="dxa"/>
          <w:gridSpan w:val="2"/>
        </w:tcPr>
        <w:p w:rsidR="00FC0FEC" w:rsidRDefault="00093E6C">
          <w:pPr>
            <w:pStyle w:val="Header"/>
            <w:spacing w:before="40"/>
            <w:ind w:right="17"/>
            <w:jc w:val="right"/>
          </w:pPr>
          <w:r>
            <w:rPr>
              <w:b/>
              <w:i/>
            </w:rPr>
            <w:fldChar w:fldCharType="begin"/>
          </w:r>
          <w:r>
            <w:rPr>
              <w:b/>
              <w:i/>
            </w:rPr>
            <w:instrText xml:space="preserve"> STYLEREF "Name of Act/Reg" </w:instrText>
          </w:r>
          <w:r>
            <w:rPr>
              <w:b/>
              <w:i/>
            </w:rPr>
            <w:fldChar w:fldCharType="separate"/>
          </w:r>
          <w:r w:rsidR="00F72493">
            <w:rPr>
              <w:b/>
              <w:i/>
            </w:rPr>
            <w:t>Water Services Code of Practice (Family Violence) 2020</w:t>
          </w:r>
          <w:r>
            <w:rPr>
              <w:b/>
              <w:i/>
            </w:rPr>
            <w:fldChar w:fldCharType="end"/>
          </w:r>
        </w:p>
      </w:tc>
    </w:tr>
    <w:tr w:rsidR="00FC0FEC">
      <w:tc>
        <w:tcPr>
          <w:tcW w:w="5884" w:type="dxa"/>
        </w:tcPr>
        <w:p w:rsidR="00FC0FEC" w:rsidRDefault="00FC0FEC">
          <w:pPr>
            <w:pStyle w:val="Header"/>
            <w:spacing w:before="40"/>
            <w:jc w:val="right"/>
          </w:pPr>
        </w:p>
      </w:tc>
      <w:tc>
        <w:tcPr>
          <w:tcW w:w="1379" w:type="dxa"/>
        </w:tcPr>
        <w:p w:rsidR="00FC0FEC" w:rsidRDefault="00FC0FEC">
          <w:pPr>
            <w:pStyle w:val="Header"/>
            <w:spacing w:before="40"/>
            <w:ind w:right="17"/>
            <w:jc w:val="right"/>
          </w:pPr>
        </w:p>
      </w:tc>
    </w:tr>
    <w:tr w:rsidR="00FC0FEC">
      <w:tc>
        <w:tcPr>
          <w:tcW w:w="5884" w:type="dxa"/>
        </w:tcPr>
        <w:p w:rsidR="00FC0FEC" w:rsidRDefault="00FC0FEC">
          <w:pPr>
            <w:pStyle w:val="Header"/>
            <w:spacing w:before="40"/>
            <w:jc w:val="right"/>
          </w:pPr>
        </w:p>
      </w:tc>
      <w:tc>
        <w:tcPr>
          <w:tcW w:w="1379" w:type="dxa"/>
        </w:tcPr>
        <w:p w:rsidR="00FC0FEC" w:rsidRDefault="00FC0FEC">
          <w:pPr>
            <w:pStyle w:val="Header"/>
            <w:spacing w:before="40"/>
            <w:ind w:right="17"/>
            <w:jc w:val="right"/>
          </w:pPr>
        </w:p>
      </w:tc>
    </w:tr>
    <w:tr w:rsidR="00FC0FEC">
      <w:trPr>
        <w:cantSplit/>
      </w:trPr>
      <w:tc>
        <w:tcPr>
          <w:tcW w:w="7263" w:type="dxa"/>
          <w:gridSpan w:val="2"/>
        </w:tcPr>
        <w:p w:rsidR="00FC0FEC" w:rsidRDefault="00093E6C">
          <w:pPr>
            <w:pStyle w:val="Header"/>
            <w:spacing w:before="40"/>
            <w:ind w:right="17"/>
            <w:jc w:val="right"/>
          </w:pPr>
          <w:r>
            <w:fldChar w:fldCharType="begin"/>
          </w:r>
          <w:r>
            <w:instrText xml:space="preserve"> STYLEREF "nHeading 2" </w:instrText>
          </w:r>
          <w:r>
            <w:fldChar w:fldCharType="separate"/>
          </w:r>
          <w:r w:rsidR="00F72493">
            <w:t>Notes</w:t>
          </w:r>
          <w:r>
            <w:fldChar w:fldCharType="end"/>
          </w:r>
        </w:p>
      </w:tc>
    </w:tr>
  </w:tbl>
  <w:p w:rsidR="00FC0FEC" w:rsidRDefault="00FC0FEC">
    <w:pPr>
      <w:pStyle w:val="Header"/>
      <w:pBdr>
        <w:top w:val="single" w:sz="4" w:space="1" w:color="auto"/>
      </w:pBdr>
    </w:pPr>
    <w:bookmarkStart w:id="29" w:name="DefinedTerms"/>
    <w:bookmarkEnd w:id="29"/>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Header"/>
    </w:pPr>
    <w:bookmarkStart w:id="30" w:name="Coversheet"/>
    <w:bookmarkEnd w:id="3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93" w:rsidRDefault="00F724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C0FEC">
      <w:trPr>
        <w:cantSplit/>
      </w:trPr>
      <w:tc>
        <w:tcPr>
          <w:tcW w:w="7258" w:type="dxa"/>
          <w:gridSpan w:val="2"/>
        </w:tcPr>
        <w:p w:rsidR="00FC0FEC" w:rsidRDefault="00093E6C">
          <w:pPr>
            <w:pStyle w:val="Header"/>
          </w:pPr>
          <w:r>
            <w:rPr>
              <w:b/>
              <w:i/>
            </w:rPr>
            <w:fldChar w:fldCharType="begin"/>
          </w:r>
          <w:r>
            <w:rPr>
              <w:b/>
              <w:i/>
            </w:rPr>
            <w:instrText xml:space="preserve"> STYLEREF "Name of Act/Reg" </w:instrText>
          </w:r>
          <w:r>
            <w:rPr>
              <w:b/>
              <w:i/>
            </w:rPr>
            <w:fldChar w:fldCharType="separate"/>
          </w:r>
          <w:r w:rsidR="00F72493">
            <w:rPr>
              <w:b/>
              <w:i/>
            </w:rPr>
            <w:t>Water Services Code of Practice (Family Violence) 2020</w:t>
          </w:r>
          <w:r>
            <w:rPr>
              <w:b/>
              <w:i/>
            </w:rPr>
            <w:fldChar w:fldCharType="end"/>
          </w:r>
        </w:p>
      </w:tc>
    </w:tr>
    <w:tr w:rsidR="00FC0FEC">
      <w:tc>
        <w:tcPr>
          <w:tcW w:w="1548" w:type="dxa"/>
        </w:tcPr>
        <w:p w:rsidR="00FC0FEC" w:rsidRDefault="00FC0FEC">
          <w:pPr>
            <w:pStyle w:val="Header"/>
            <w:spacing w:before="40"/>
          </w:pPr>
        </w:p>
      </w:tc>
      <w:tc>
        <w:tcPr>
          <w:tcW w:w="5715" w:type="dxa"/>
        </w:tcPr>
        <w:p w:rsidR="00FC0FEC" w:rsidRDefault="00FC0FEC">
          <w:pPr>
            <w:pStyle w:val="Header"/>
            <w:spacing w:before="40"/>
          </w:pPr>
        </w:p>
      </w:tc>
    </w:tr>
    <w:tr w:rsidR="00FC0FEC">
      <w:tc>
        <w:tcPr>
          <w:tcW w:w="1548" w:type="dxa"/>
        </w:tcPr>
        <w:p w:rsidR="00FC0FEC" w:rsidRDefault="00FC0FEC">
          <w:pPr>
            <w:pStyle w:val="Header"/>
            <w:spacing w:before="40"/>
          </w:pPr>
        </w:p>
      </w:tc>
      <w:tc>
        <w:tcPr>
          <w:tcW w:w="5715" w:type="dxa"/>
        </w:tcPr>
        <w:p w:rsidR="00FC0FEC" w:rsidRDefault="00FC0FEC">
          <w:pPr>
            <w:pStyle w:val="Header"/>
            <w:spacing w:before="40"/>
          </w:pPr>
        </w:p>
      </w:tc>
    </w:tr>
    <w:tr w:rsidR="00FC0FEC">
      <w:trPr>
        <w:cantSplit/>
      </w:trPr>
      <w:tc>
        <w:tcPr>
          <w:tcW w:w="7258" w:type="dxa"/>
          <w:gridSpan w:val="2"/>
        </w:tcPr>
        <w:p w:rsidR="00FC0FEC" w:rsidRDefault="00093E6C">
          <w:pPr>
            <w:pStyle w:val="Header"/>
            <w:spacing w:before="40"/>
          </w:pPr>
          <w:r>
            <w:t>Contents</w:t>
          </w:r>
        </w:p>
      </w:tc>
    </w:tr>
  </w:tbl>
  <w:p w:rsidR="00FC0FEC" w:rsidRDefault="00FC0FEC">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C0FEC">
      <w:trPr>
        <w:cantSplit/>
      </w:trPr>
      <w:tc>
        <w:tcPr>
          <w:tcW w:w="7258" w:type="dxa"/>
          <w:gridSpan w:val="2"/>
        </w:tcPr>
        <w:p w:rsidR="00FC0FEC" w:rsidRDefault="00093E6C">
          <w:pPr>
            <w:pStyle w:val="Header"/>
            <w:ind w:right="17"/>
            <w:jc w:val="right"/>
          </w:pPr>
          <w:r>
            <w:rPr>
              <w:b/>
              <w:i/>
            </w:rPr>
            <w:fldChar w:fldCharType="begin"/>
          </w:r>
          <w:r>
            <w:rPr>
              <w:b/>
              <w:i/>
            </w:rPr>
            <w:instrText xml:space="preserve"> STYLEREF "Name of Act/Reg" </w:instrText>
          </w:r>
          <w:r>
            <w:rPr>
              <w:b/>
              <w:i/>
            </w:rPr>
            <w:fldChar w:fldCharType="separate"/>
          </w:r>
          <w:r w:rsidR="00F72493">
            <w:rPr>
              <w:b/>
              <w:i/>
            </w:rPr>
            <w:t>Water Services Code of Practice (Family Violence) 2020</w:t>
          </w:r>
          <w:r>
            <w:rPr>
              <w:b/>
              <w:i/>
            </w:rPr>
            <w:fldChar w:fldCharType="end"/>
          </w:r>
        </w:p>
      </w:tc>
    </w:tr>
    <w:tr w:rsidR="00FC0FEC">
      <w:tc>
        <w:tcPr>
          <w:tcW w:w="5715" w:type="dxa"/>
        </w:tcPr>
        <w:p w:rsidR="00FC0FEC" w:rsidRDefault="00FC0FEC">
          <w:pPr>
            <w:pStyle w:val="Header"/>
            <w:spacing w:before="40"/>
            <w:jc w:val="right"/>
          </w:pPr>
        </w:p>
      </w:tc>
      <w:tc>
        <w:tcPr>
          <w:tcW w:w="1548" w:type="dxa"/>
        </w:tcPr>
        <w:p w:rsidR="00FC0FEC" w:rsidRDefault="00FC0FEC">
          <w:pPr>
            <w:pStyle w:val="Header"/>
            <w:spacing w:before="40"/>
            <w:ind w:right="17"/>
            <w:jc w:val="right"/>
          </w:pPr>
        </w:p>
      </w:tc>
    </w:tr>
    <w:tr w:rsidR="00FC0FEC">
      <w:tc>
        <w:tcPr>
          <w:tcW w:w="5715" w:type="dxa"/>
        </w:tcPr>
        <w:p w:rsidR="00FC0FEC" w:rsidRDefault="00FC0FEC">
          <w:pPr>
            <w:pStyle w:val="Header"/>
            <w:spacing w:before="40"/>
            <w:jc w:val="right"/>
          </w:pPr>
        </w:p>
      </w:tc>
      <w:tc>
        <w:tcPr>
          <w:tcW w:w="1548" w:type="dxa"/>
        </w:tcPr>
        <w:p w:rsidR="00FC0FEC" w:rsidRDefault="00FC0FEC">
          <w:pPr>
            <w:pStyle w:val="Header"/>
            <w:spacing w:before="40"/>
            <w:ind w:right="17"/>
            <w:jc w:val="right"/>
          </w:pPr>
        </w:p>
      </w:tc>
    </w:tr>
    <w:tr w:rsidR="00FC0FEC">
      <w:trPr>
        <w:cantSplit/>
      </w:trPr>
      <w:tc>
        <w:tcPr>
          <w:tcW w:w="7258" w:type="dxa"/>
          <w:gridSpan w:val="2"/>
        </w:tcPr>
        <w:p w:rsidR="00FC0FEC" w:rsidRDefault="00093E6C">
          <w:pPr>
            <w:pStyle w:val="Header"/>
            <w:spacing w:before="40"/>
            <w:ind w:right="17"/>
            <w:jc w:val="right"/>
          </w:pPr>
          <w:r>
            <w:t>Contents</w:t>
          </w:r>
        </w:p>
      </w:tc>
    </w:tr>
  </w:tbl>
  <w:p w:rsidR="00FC0FEC" w:rsidRDefault="00FC0FEC">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C0FEC">
      <w:trPr>
        <w:cantSplit/>
      </w:trPr>
      <w:tc>
        <w:tcPr>
          <w:tcW w:w="7263" w:type="dxa"/>
          <w:gridSpan w:val="2"/>
        </w:tcPr>
        <w:p w:rsidR="00FC0FEC" w:rsidRDefault="00093E6C">
          <w:pPr>
            <w:pStyle w:val="Header"/>
          </w:pPr>
          <w:r>
            <w:rPr>
              <w:b/>
              <w:i/>
            </w:rPr>
            <w:fldChar w:fldCharType="begin"/>
          </w:r>
          <w:r>
            <w:rPr>
              <w:b/>
              <w:i/>
            </w:rPr>
            <w:instrText xml:space="preserve"> STYLEREF "Name of Act/Reg" </w:instrText>
          </w:r>
          <w:r>
            <w:rPr>
              <w:b/>
              <w:i/>
            </w:rPr>
            <w:fldChar w:fldCharType="separate"/>
          </w:r>
          <w:r w:rsidR="00F72493">
            <w:rPr>
              <w:b/>
              <w:i/>
            </w:rPr>
            <w:t>Water Services Code of Practice (Family Violence) 2020</w:t>
          </w:r>
          <w:r>
            <w:rPr>
              <w:b/>
              <w:i/>
            </w:rPr>
            <w:fldChar w:fldCharType="end"/>
          </w:r>
        </w:p>
      </w:tc>
    </w:tr>
    <w:tr w:rsidR="00FC0FEC">
      <w:tc>
        <w:tcPr>
          <w:tcW w:w="1548" w:type="dxa"/>
        </w:tcPr>
        <w:p w:rsidR="00FC0FEC" w:rsidRDefault="00093E6C">
          <w:pPr>
            <w:pStyle w:val="Header"/>
            <w:spacing w:before="40"/>
          </w:pPr>
          <w:r>
            <w:rPr>
              <w:b/>
            </w:rPr>
            <w:fldChar w:fldCharType="begin"/>
          </w:r>
          <w:r>
            <w:rPr>
              <w:b/>
            </w:rPr>
            <w:instrText>STYLEREF CharPartNo</w:instrText>
          </w:r>
          <w:r>
            <w:rPr>
              <w:b/>
            </w:rPr>
            <w:fldChar w:fldCharType="end"/>
          </w:r>
        </w:p>
      </w:tc>
      <w:tc>
        <w:tcPr>
          <w:tcW w:w="5715" w:type="dxa"/>
          <w:vAlign w:val="bottom"/>
        </w:tcPr>
        <w:p w:rsidR="00FC0FEC" w:rsidRDefault="00093E6C">
          <w:pPr>
            <w:pStyle w:val="Header"/>
            <w:spacing w:before="40"/>
          </w:pPr>
          <w:r>
            <w:fldChar w:fldCharType="begin"/>
          </w:r>
          <w:r>
            <w:instrText xml:space="preserve"> styleref CharPartText </w:instrText>
          </w:r>
          <w:r>
            <w:fldChar w:fldCharType="end"/>
          </w:r>
        </w:p>
      </w:tc>
    </w:tr>
    <w:tr w:rsidR="00FC0FEC">
      <w:tc>
        <w:tcPr>
          <w:tcW w:w="1548" w:type="dxa"/>
        </w:tcPr>
        <w:p w:rsidR="00FC0FEC" w:rsidRDefault="00093E6C">
          <w:pPr>
            <w:pStyle w:val="Header"/>
            <w:spacing w:before="40"/>
          </w:pPr>
          <w:r>
            <w:rPr>
              <w:b/>
            </w:rPr>
            <w:fldChar w:fldCharType="begin"/>
          </w:r>
          <w:r>
            <w:rPr>
              <w:b/>
            </w:rPr>
            <w:instrText>STYLEREF CharDivNo</w:instrText>
          </w:r>
          <w:r>
            <w:rPr>
              <w:b/>
            </w:rPr>
            <w:fldChar w:fldCharType="end"/>
          </w:r>
        </w:p>
      </w:tc>
      <w:tc>
        <w:tcPr>
          <w:tcW w:w="5715" w:type="dxa"/>
          <w:vAlign w:val="bottom"/>
        </w:tcPr>
        <w:p w:rsidR="00FC0FEC" w:rsidRDefault="00093E6C">
          <w:pPr>
            <w:pStyle w:val="Header"/>
            <w:spacing w:before="40"/>
          </w:pPr>
          <w:r>
            <w:fldChar w:fldCharType="begin"/>
          </w:r>
          <w:r>
            <w:instrText xml:space="preserve"> styleref CharDivText </w:instrText>
          </w:r>
          <w:r>
            <w:fldChar w:fldCharType="end"/>
          </w:r>
        </w:p>
      </w:tc>
    </w:tr>
    <w:tr w:rsidR="00FC0FEC">
      <w:trPr>
        <w:cantSplit/>
      </w:trPr>
      <w:tc>
        <w:tcPr>
          <w:tcW w:w="7263" w:type="dxa"/>
          <w:gridSpan w:val="2"/>
        </w:tcPr>
        <w:p w:rsidR="00FC0FEC" w:rsidRDefault="00093E6C">
          <w:pPr>
            <w:pStyle w:val="Header"/>
            <w:spacing w:before="40"/>
          </w:pPr>
          <w:r>
            <w:rPr>
              <w:b/>
            </w:rPr>
            <w:t xml:space="preserve">cl. </w:t>
          </w:r>
          <w:r>
            <w:rPr>
              <w:b/>
            </w:rPr>
            <w:fldChar w:fldCharType="begin"/>
          </w:r>
          <w:r>
            <w:rPr>
              <w:b/>
            </w:rPr>
            <w:instrText>STYLEREF CharSectNo</w:instrText>
          </w:r>
          <w:r>
            <w:rPr>
              <w:b/>
            </w:rPr>
            <w:fldChar w:fldCharType="separate"/>
          </w:r>
          <w:r w:rsidR="00F72493">
            <w:rPr>
              <w:b/>
            </w:rPr>
            <w:t>1</w:t>
          </w:r>
          <w:r>
            <w:rPr>
              <w:b/>
            </w:rPr>
            <w:fldChar w:fldCharType="end"/>
          </w:r>
        </w:p>
      </w:tc>
    </w:tr>
  </w:tbl>
  <w:p w:rsidR="00FC0FEC" w:rsidRDefault="00FC0FEC">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C0FEC">
      <w:trPr>
        <w:cantSplit/>
      </w:trPr>
      <w:tc>
        <w:tcPr>
          <w:tcW w:w="7263" w:type="dxa"/>
          <w:gridSpan w:val="2"/>
        </w:tcPr>
        <w:p w:rsidR="00FC0FEC" w:rsidRDefault="00093E6C">
          <w:pPr>
            <w:pStyle w:val="Header"/>
            <w:spacing w:before="40"/>
            <w:jc w:val="right"/>
          </w:pPr>
          <w:r>
            <w:rPr>
              <w:b/>
              <w:i/>
            </w:rPr>
            <w:fldChar w:fldCharType="begin"/>
          </w:r>
          <w:r>
            <w:rPr>
              <w:b/>
              <w:i/>
            </w:rPr>
            <w:instrText xml:space="preserve"> STYLEREF "Name of Act/Reg" </w:instrText>
          </w:r>
          <w:r>
            <w:rPr>
              <w:b/>
              <w:i/>
            </w:rPr>
            <w:fldChar w:fldCharType="separate"/>
          </w:r>
          <w:r w:rsidR="00F72493">
            <w:rPr>
              <w:b/>
              <w:i/>
            </w:rPr>
            <w:t>Water Services Code of Practice (Family Violence) 2020</w:t>
          </w:r>
          <w:r>
            <w:rPr>
              <w:b/>
              <w:i/>
            </w:rPr>
            <w:fldChar w:fldCharType="end"/>
          </w:r>
        </w:p>
      </w:tc>
    </w:tr>
    <w:tr w:rsidR="00FC0FEC">
      <w:tc>
        <w:tcPr>
          <w:tcW w:w="5715" w:type="dxa"/>
          <w:vAlign w:val="bottom"/>
        </w:tcPr>
        <w:p w:rsidR="00FC0FEC" w:rsidRDefault="00093E6C">
          <w:pPr>
            <w:pStyle w:val="Header"/>
            <w:spacing w:before="40"/>
            <w:jc w:val="right"/>
          </w:pPr>
          <w:r>
            <w:fldChar w:fldCharType="begin"/>
          </w:r>
          <w:r>
            <w:instrText xml:space="preserve"> styleref CharPartText </w:instrText>
          </w:r>
          <w:r>
            <w:fldChar w:fldCharType="end"/>
          </w:r>
        </w:p>
      </w:tc>
      <w:tc>
        <w:tcPr>
          <w:tcW w:w="1548" w:type="dxa"/>
        </w:tcPr>
        <w:p w:rsidR="00FC0FEC" w:rsidRDefault="00093E6C">
          <w:pPr>
            <w:pStyle w:val="Header"/>
            <w:spacing w:before="40"/>
            <w:jc w:val="right"/>
          </w:pPr>
          <w:r>
            <w:rPr>
              <w:b/>
            </w:rPr>
            <w:fldChar w:fldCharType="begin"/>
          </w:r>
          <w:r>
            <w:rPr>
              <w:b/>
            </w:rPr>
            <w:instrText>STYLEREF CharPartNo</w:instrText>
          </w:r>
          <w:r>
            <w:rPr>
              <w:b/>
            </w:rPr>
            <w:fldChar w:fldCharType="end"/>
          </w:r>
        </w:p>
      </w:tc>
    </w:tr>
    <w:tr w:rsidR="00FC0FEC">
      <w:tc>
        <w:tcPr>
          <w:tcW w:w="5715" w:type="dxa"/>
          <w:vAlign w:val="bottom"/>
        </w:tcPr>
        <w:p w:rsidR="00FC0FEC" w:rsidRDefault="00093E6C">
          <w:pPr>
            <w:pStyle w:val="Header"/>
            <w:jc w:val="right"/>
          </w:pPr>
          <w:r>
            <w:fldChar w:fldCharType="begin"/>
          </w:r>
          <w:r>
            <w:instrText xml:space="preserve"> styleref CharDivText </w:instrText>
          </w:r>
          <w:r>
            <w:fldChar w:fldCharType="end"/>
          </w:r>
        </w:p>
      </w:tc>
      <w:tc>
        <w:tcPr>
          <w:tcW w:w="1548" w:type="dxa"/>
        </w:tcPr>
        <w:p w:rsidR="00FC0FEC" w:rsidRDefault="00093E6C">
          <w:pPr>
            <w:pStyle w:val="Header"/>
            <w:spacing w:before="40"/>
            <w:jc w:val="right"/>
          </w:pPr>
          <w:r>
            <w:rPr>
              <w:b/>
            </w:rPr>
            <w:fldChar w:fldCharType="begin"/>
          </w:r>
          <w:r>
            <w:rPr>
              <w:b/>
            </w:rPr>
            <w:instrText>STYLEREF CharDivNo</w:instrText>
          </w:r>
          <w:r>
            <w:rPr>
              <w:b/>
            </w:rPr>
            <w:fldChar w:fldCharType="end"/>
          </w:r>
        </w:p>
      </w:tc>
    </w:tr>
    <w:tr w:rsidR="00FC0FEC">
      <w:trPr>
        <w:cantSplit/>
      </w:trPr>
      <w:tc>
        <w:tcPr>
          <w:tcW w:w="7263" w:type="dxa"/>
          <w:gridSpan w:val="2"/>
        </w:tcPr>
        <w:p w:rsidR="00FC0FEC" w:rsidRDefault="00093E6C">
          <w:pPr>
            <w:pStyle w:val="Header"/>
            <w:spacing w:before="40"/>
            <w:jc w:val="right"/>
          </w:pPr>
          <w:r>
            <w:rPr>
              <w:b/>
            </w:rPr>
            <w:t xml:space="preserve">cl. </w:t>
          </w:r>
          <w:r>
            <w:rPr>
              <w:b/>
            </w:rPr>
            <w:fldChar w:fldCharType="begin"/>
          </w:r>
          <w:r>
            <w:rPr>
              <w:b/>
            </w:rPr>
            <w:instrText>STYLEREF CharSectNo</w:instrText>
          </w:r>
          <w:r>
            <w:rPr>
              <w:b/>
            </w:rPr>
            <w:fldChar w:fldCharType="separate"/>
          </w:r>
          <w:r w:rsidR="00F72493">
            <w:rPr>
              <w:b/>
            </w:rPr>
            <w:t>1</w:t>
          </w:r>
          <w:r>
            <w:rPr>
              <w:b/>
            </w:rPr>
            <w:fldChar w:fldCharType="end"/>
          </w:r>
        </w:p>
      </w:tc>
    </w:tr>
  </w:tbl>
  <w:p w:rsidR="00FC0FEC" w:rsidRDefault="00FC0FEC">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EC" w:rsidRDefault="00FC0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CC03303"/>
    <w:multiLevelType w:val="singleLevel"/>
    <w:tmpl w:val="0809000F"/>
    <w:lvl w:ilvl="0">
      <w:start w:val="1"/>
      <w:numFmt w:val="decimal"/>
      <w:lvlText w:val="%1."/>
      <w:lvlJc w:val="left"/>
      <w:pPr>
        <w:tabs>
          <w:tab w:val="num" w:pos="360"/>
        </w:tabs>
        <w:ind w:left="360" w:hanging="360"/>
      </w:p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4"/>
  </w:num>
  <w:num w:numId="3">
    <w:abstractNumId w:val="12"/>
  </w:num>
  <w:num w:numId="4">
    <w:abstractNumId w:val="13"/>
  </w:num>
  <w:num w:numId="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1207113638"/>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90125160029" w:val="UpdateStyles"/>
    <w:docVar w:name="WAFER_20190125160029_GUID" w:val="b5d22a23-aebe-4a72-ade9-c7eb5fe3ff91"/>
    <w:docVar w:name="WAFER_20190213151332" w:val="UpdateStyles"/>
    <w:docVar w:name="WAFER_20190213151332_GUID" w:val="5f5bd124-b00b-412a-a7b5-01fcf0a689e4"/>
    <w:docVar w:name="WAFER_20190214104147" w:val="UpdateStyles"/>
    <w:docVar w:name="WAFER_20190214104147_GUID" w:val="ba422db1-9a36-4369-9917-270567d09a43"/>
    <w:docVar w:name="WAFER_20190227114746" w:val="UpdateStyles"/>
    <w:docVar w:name="WAFER_20190227114746_GUID" w:val="462c59b5-9a0c-4a8b-a415-d2eeb9a467c9"/>
    <w:docVar w:name="WAFER_20191031134536" w:val="UpdateStyles"/>
    <w:docVar w:name="WAFER_20191031134536_GUID" w:val="b6cf0004-89c3-4ce4-92f2-c7ba61597248"/>
    <w:docVar w:name="WAFER_20200207102504" w:val="UpdateStyles.ProcessFixes,UpdateStyles.ProcessFixes,RemoveIncorrectStyles.ProcessStyles,RemoveIncorrectStyles.ProcessStyles"/>
    <w:docVar w:name="WAFER_20200207102504_GUID" w:val="22d86058-aa5d-4625-8196-006bb3c08a21"/>
    <w:docVar w:name="WAFER_2020100609374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006093747_GUID" w:val="6f57db2d-1761-4603-a0ab-46b0b531cf19"/>
    <w:docVar w:name="WAFER_2020111211565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12115653_GUID" w:val="07521af3-8702-4b6d-862b-f0fa991250ff"/>
    <w:docVar w:name="WAFER_2020111214062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12140620_GUID" w:val="1a894339-bb02-4635-a0d8-40a573aa03b6"/>
    <w:docVar w:name="WAFER_2020120711363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07113638_GUID" w:val="70afc0ee-888b-473a-9952-3c3391e9a63f"/>
  </w:docVars>
  <w:rsids>
    <w:rsidRoot w:val="00FC0FEC"/>
    <w:rsid w:val="00093E6C"/>
    <w:rsid w:val="00983F72"/>
    <w:rsid w:val="00B625BE"/>
    <w:rsid w:val="00BA10DC"/>
    <w:rsid w:val="00D5796E"/>
    <w:rsid w:val="00F72493"/>
    <w:rsid w:val="00FC0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9548-DCA7-4AA1-AF9F-8D5A2A6D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1293</Words>
  <Characters>6416</Characters>
  <Application>Microsoft Office Word</Application>
  <DocSecurity>0</DocSecurity>
  <Lines>206</Lines>
  <Paragraphs>132</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Services Code of Practice (Family Violence) 2020 - 00-a0-00</dc:title>
  <dc:subject/>
  <dc:creator/>
  <cp:keywords/>
  <dc:description/>
  <cp:lastModifiedBy>Master Repository Process</cp:lastModifiedBy>
  <cp:revision>4</cp:revision>
  <cp:lastPrinted>2020-12-04T01:23:00Z</cp:lastPrinted>
  <dcterms:created xsi:type="dcterms:W3CDTF">2020-12-07T05:00:00Z</dcterms:created>
  <dcterms:modified xsi:type="dcterms:W3CDTF">2020-12-07T05:00:00Z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D">
    <vt:lpwstr>52726</vt:lpwstr>
  </property>
  <property fmtid="{D5CDD505-2E9C-101B-9397-08002B2CF9AE}" pid="3" name="DocumentType">
    <vt:lpwstr>Reg</vt:lpwstr>
  </property>
  <property fmtid="{D5CDD505-2E9C-101B-9397-08002B2CF9AE}" pid="4" name="AsAtDate">
    <vt:lpwstr>09 Dec 2020</vt:lpwstr>
  </property>
  <property fmtid="{D5CDD505-2E9C-101B-9397-08002B2CF9AE}" pid="5" name="Suffix">
    <vt:lpwstr>00-a0-00</vt:lpwstr>
  </property>
  <property fmtid="{D5CDD505-2E9C-101B-9397-08002B2CF9AE}" pid="6" name="CommencementDate">
    <vt:lpwstr>20201209</vt:lpwstr>
  </property>
</Properties>
</file>