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C9" w:rsidRDefault="00893317">
      <w:pPr>
        <w:pStyle w:val="WA"/>
      </w:pPr>
      <w:bookmarkStart w:id="0" w:name="_GoBack"/>
      <w:bookmarkEnd w:id="0"/>
      <w:r>
        <w:rPr>
          <w:noProof/>
          <w:lang w:val="en-US" w:eastAsia="en-US"/>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763C9" w:rsidRDefault="00893317">
      <w:pPr>
        <w:pStyle w:val="NameofActRegPage1"/>
        <w:spacing w:before="3760" w:after="4200"/>
        <w:outlineLvl w:val="0"/>
      </w:pPr>
      <w:r>
        <w:fldChar w:fldCharType="begin"/>
      </w:r>
      <w:r>
        <w:instrText xml:space="preserve"> STYLEREF "Name Of Act/Reg"</w:instrText>
      </w:r>
      <w:r>
        <w:fldChar w:fldCharType="separate"/>
      </w:r>
      <w:r>
        <w:rPr>
          <w:noProof/>
        </w:rPr>
        <w:t>Births, Deaths and Marriages Registration Amendment (Change of Name) Act 2020</w:t>
      </w:r>
      <w:r>
        <w:fldChar w:fldCharType="end"/>
      </w:r>
    </w:p>
    <w:p w:rsidR="00B763C9" w:rsidRDefault="00B763C9">
      <w:pPr>
        <w:jc w:val="center"/>
        <w:sectPr w:rsidR="00B763C9">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763C9" w:rsidRDefault="00893317">
      <w:pPr>
        <w:pStyle w:val="WA"/>
        <w:outlineLvl w:val="0"/>
      </w:pPr>
      <w:r>
        <w:lastRenderedPageBreak/>
        <w:t>Western Australia</w:t>
      </w:r>
    </w:p>
    <w:p w:rsidR="00B763C9" w:rsidRDefault="00893317">
      <w:pPr>
        <w:pStyle w:val="NameofActRegPage1"/>
      </w:pPr>
      <w:r>
        <w:fldChar w:fldCharType="begin"/>
      </w:r>
      <w:r>
        <w:instrText xml:space="preserve"> STYLEREF "Name Of Act/Reg"</w:instrText>
      </w:r>
      <w:r>
        <w:fldChar w:fldCharType="separate"/>
      </w:r>
      <w:r>
        <w:rPr>
          <w:noProof/>
        </w:rPr>
        <w:t>Births, Deaths and Marriages Registration Amendment (Change of Name) Act 2020</w:t>
      </w:r>
      <w:r>
        <w:fldChar w:fldCharType="end"/>
      </w:r>
    </w:p>
    <w:p w:rsidR="00B763C9" w:rsidRDefault="00893317">
      <w:pPr>
        <w:pStyle w:val="Arrangement"/>
      </w:pPr>
      <w:r>
        <w:t>Contents</w:t>
      </w:r>
    </w:p>
    <w:p w:rsidR="00B763C9" w:rsidRDefault="0089331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tab/>
        <w:t>Short title</w:t>
      </w:r>
      <w:r>
        <w:tab/>
      </w:r>
      <w:r>
        <w:fldChar w:fldCharType="begin"/>
      </w:r>
      <w:r>
        <w:instrText xml:space="preserve"> PAGEREF _Toc58506245 \h </w:instrText>
      </w:r>
      <w:r>
        <w:fldChar w:fldCharType="separate"/>
      </w:r>
      <w:r>
        <w:t>2</w:t>
      </w:r>
      <w:r>
        <w:fldChar w:fldCharType="end"/>
      </w:r>
    </w:p>
    <w:p w:rsidR="00B763C9" w:rsidRDefault="00893317">
      <w:pPr>
        <w:pStyle w:val="TOC8"/>
        <w:rPr>
          <w:rFonts w:asciiTheme="minorHAnsi" w:eastAsiaTheme="minorEastAsia" w:hAnsiTheme="minorHAnsi" w:cstheme="minorBidi"/>
          <w:szCs w:val="22"/>
        </w:rPr>
      </w:pPr>
      <w:r>
        <w:t>2.</w:t>
      </w:r>
      <w:r>
        <w:tab/>
        <w:t>Commencement</w:t>
      </w:r>
      <w:r>
        <w:tab/>
      </w:r>
      <w:r>
        <w:fldChar w:fldCharType="begin"/>
      </w:r>
      <w:r>
        <w:instrText xml:space="preserve"> PAGEREF _Toc58506246 \h </w:instrText>
      </w:r>
      <w:r>
        <w:fldChar w:fldCharType="separate"/>
      </w:r>
      <w:r>
        <w:t>2</w:t>
      </w:r>
      <w:r>
        <w:fldChar w:fldCharType="end"/>
      </w:r>
    </w:p>
    <w:p w:rsidR="00B763C9" w:rsidRDefault="00893317">
      <w:pPr>
        <w:pStyle w:val="TOC8"/>
        <w:rPr>
          <w:rFonts w:asciiTheme="minorHAnsi" w:eastAsiaTheme="minorEastAsia" w:hAnsiTheme="minorHAnsi" w:cstheme="minorBidi"/>
          <w:szCs w:val="22"/>
        </w:rPr>
      </w:pPr>
      <w:r>
        <w:t>3.</w:t>
      </w:r>
      <w:r>
        <w:tab/>
        <w:t>Act amended</w:t>
      </w:r>
      <w:r>
        <w:tab/>
      </w:r>
      <w:r>
        <w:fldChar w:fldCharType="begin"/>
      </w:r>
      <w:r>
        <w:instrText xml:space="preserve"> PAGEREF _Toc58506247 \h </w:instrText>
      </w:r>
      <w:r>
        <w:fldChar w:fldCharType="separate"/>
      </w:r>
      <w:r>
        <w:t>2</w:t>
      </w:r>
      <w:r>
        <w:fldChar w:fldCharType="end"/>
      </w:r>
    </w:p>
    <w:p w:rsidR="00B763C9" w:rsidRDefault="00893317">
      <w:pPr>
        <w:pStyle w:val="TOC8"/>
        <w:rPr>
          <w:rFonts w:asciiTheme="minorHAnsi" w:eastAsiaTheme="minorEastAsia" w:hAnsiTheme="minorHAnsi" w:cstheme="minorBidi"/>
          <w:szCs w:val="22"/>
        </w:rPr>
      </w:pPr>
      <w:r>
        <w:t>4.</w:t>
      </w:r>
      <w:r>
        <w:tab/>
        <w:t>Part 5 Division 1 inserted</w:t>
      </w:r>
      <w:r>
        <w:tab/>
      </w:r>
      <w:r>
        <w:fldChar w:fldCharType="begin"/>
      </w:r>
      <w:r>
        <w:instrText xml:space="preserve"> PAGEREF _Toc58506248 \h </w:instrText>
      </w:r>
      <w:r>
        <w:fldChar w:fldCharType="separate"/>
      </w:r>
      <w:r>
        <w:t>3</w:t>
      </w:r>
      <w:r>
        <w:fldChar w:fldCharType="end"/>
      </w:r>
    </w:p>
    <w:p w:rsidR="00B763C9" w:rsidRDefault="00893317">
      <w:pPr>
        <w:pStyle w:val="TOC5"/>
        <w:tabs>
          <w:tab w:val="right" w:leader="dot" w:pos="7077"/>
        </w:tabs>
        <w:rPr>
          <w:rFonts w:asciiTheme="minorHAnsi" w:eastAsiaTheme="minorEastAsia" w:hAnsiTheme="minorHAnsi" w:cstheme="minorBidi"/>
          <w:b w:val="0"/>
          <w:sz w:val="22"/>
          <w:szCs w:val="22"/>
        </w:rPr>
      </w:pPr>
      <w:r>
        <w:t>Division 1 — Terms used</w:t>
      </w:r>
    </w:p>
    <w:p w:rsidR="00B763C9" w:rsidRDefault="00893317">
      <w:pPr>
        <w:pStyle w:val="TOC9"/>
        <w:rPr>
          <w:rFonts w:asciiTheme="minorHAnsi" w:eastAsiaTheme="minorEastAsia" w:hAnsiTheme="minorHAnsi" w:cstheme="minorBidi"/>
          <w:noProof/>
          <w:sz w:val="22"/>
          <w:szCs w:val="22"/>
        </w:rPr>
      </w:pPr>
      <w:r>
        <w:rPr>
          <w:noProof/>
        </w:rPr>
        <w:t>28A.</w:t>
      </w:r>
      <w:r>
        <w:rPr>
          <w:noProof/>
        </w:rPr>
        <w:tab/>
        <w:t>Terms used</w:t>
      </w:r>
      <w:r>
        <w:rPr>
          <w:noProof/>
        </w:rPr>
        <w:tab/>
      </w:r>
      <w:r>
        <w:rPr>
          <w:noProof/>
        </w:rPr>
        <w:fldChar w:fldCharType="begin"/>
      </w:r>
      <w:r>
        <w:rPr>
          <w:noProof/>
        </w:rPr>
        <w:instrText xml:space="preserve"> PAGEREF _Toc58506250 \h </w:instrText>
      </w:r>
      <w:r>
        <w:rPr>
          <w:noProof/>
        </w:rPr>
      </w:r>
      <w:r>
        <w:rPr>
          <w:noProof/>
        </w:rPr>
        <w:fldChar w:fldCharType="separate"/>
      </w:r>
      <w:r>
        <w:rPr>
          <w:noProof/>
        </w:rPr>
        <w:t>3</w:t>
      </w:r>
      <w:r>
        <w:rPr>
          <w:noProof/>
        </w:rPr>
        <w:fldChar w:fldCharType="end"/>
      </w:r>
    </w:p>
    <w:p w:rsidR="00B763C9" w:rsidRDefault="00893317">
      <w:pPr>
        <w:pStyle w:val="TOC8"/>
        <w:rPr>
          <w:rFonts w:asciiTheme="minorHAnsi" w:eastAsiaTheme="minorEastAsia" w:hAnsiTheme="minorHAnsi" w:cstheme="minorBidi"/>
          <w:szCs w:val="22"/>
        </w:rPr>
      </w:pPr>
      <w:r>
        <w:t>5.</w:t>
      </w:r>
      <w:r>
        <w:tab/>
        <w:t>Part 5 Division 2 heading inserted</w:t>
      </w:r>
      <w:r>
        <w:tab/>
      </w:r>
      <w:r>
        <w:fldChar w:fldCharType="begin"/>
      </w:r>
      <w:r>
        <w:instrText xml:space="preserve"> PAGEREF _Toc58506251 \h </w:instrText>
      </w:r>
      <w:r>
        <w:fldChar w:fldCharType="separate"/>
      </w:r>
      <w:r>
        <w:t>4</w:t>
      </w:r>
      <w:r>
        <w:fldChar w:fldCharType="end"/>
      </w:r>
    </w:p>
    <w:p w:rsidR="00B763C9" w:rsidRDefault="00893317">
      <w:pPr>
        <w:pStyle w:val="TOC5"/>
        <w:tabs>
          <w:tab w:val="right" w:leader="dot" w:pos="7077"/>
        </w:tabs>
        <w:rPr>
          <w:rFonts w:asciiTheme="minorHAnsi" w:eastAsiaTheme="minorEastAsia" w:hAnsiTheme="minorHAnsi" w:cstheme="minorBidi"/>
          <w:b w:val="0"/>
          <w:sz w:val="22"/>
          <w:szCs w:val="22"/>
        </w:rPr>
      </w:pPr>
      <w:r>
        <w:t>Division 2 — General requirements relating to change of name</w:t>
      </w:r>
    </w:p>
    <w:p w:rsidR="00B763C9" w:rsidRDefault="00893317">
      <w:pPr>
        <w:pStyle w:val="TOC8"/>
        <w:rPr>
          <w:rFonts w:asciiTheme="minorHAnsi" w:eastAsiaTheme="minorEastAsia" w:hAnsiTheme="minorHAnsi" w:cstheme="minorBidi"/>
          <w:szCs w:val="22"/>
        </w:rPr>
      </w:pPr>
      <w:r>
        <w:t>6.</w:t>
      </w:r>
      <w:r>
        <w:tab/>
        <w:t>Section 29A inserted</w:t>
      </w:r>
      <w:r>
        <w:tab/>
      </w:r>
      <w:r>
        <w:fldChar w:fldCharType="begin"/>
      </w:r>
      <w:r>
        <w:instrText xml:space="preserve"> PAGEREF _Toc58506253 \h </w:instrText>
      </w:r>
      <w:r>
        <w:fldChar w:fldCharType="separate"/>
      </w:r>
      <w:r>
        <w:t>5</w:t>
      </w:r>
      <w:r>
        <w:fldChar w:fldCharType="end"/>
      </w:r>
    </w:p>
    <w:p w:rsidR="00B763C9" w:rsidRDefault="00893317">
      <w:pPr>
        <w:pStyle w:val="TOC9"/>
        <w:rPr>
          <w:rFonts w:asciiTheme="minorHAnsi" w:eastAsiaTheme="minorEastAsia" w:hAnsiTheme="minorHAnsi" w:cstheme="minorBidi"/>
          <w:noProof/>
          <w:sz w:val="22"/>
          <w:szCs w:val="22"/>
        </w:rPr>
      </w:pPr>
      <w:r>
        <w:rPr>
          <w:noProof/>
        </w:rPr>
        <w:t>29A.</w:t>
      </w:r>
      <w:r>
        <w:rPr>
          <w:noProof/>
        </w:rPr>
        <w:tab/>
        <w:t>Registrar may register change of name despite restrictions</w:t>
      </w:r>
      <w:r>
        <w:rPr>
          <w:noProof/>
        </w:rPr>
        <w:tab/>
      </w:r>
      <w:r>
        <w:rPr>
          <w:noProof/>
        </w:rPr>
        <w:fldChar w:fldCharType="begin"/>
      </w:r>
      <w:r>
        <w:rPr>
          <w:noProof/>
        </w:rPr>
        <w:instrText xml:space="preserve"> PAG</w:instrText>
      </w:r>
      <w:r>
        <w:rPr>
          <w:noProof/>
        </w:rPr>
        <w:instrText xml:space="preserve">EREF _Toc58506254 \h </w:instrText>
      </w:r>
      <w:r>
        <w:rPr>
          <w:noProof/>
        </w:rPr>
      </w:r>
      <w:r>
        <w:rPr>
          <w:noProof/>
        </w:rPr>
        <w:fldChar w:fldCharType="separate"/>
      </w:r>
      <w:r>
        <w:rPr>
          <w:noProof/>
        </w:rPr>
        <w:t>5</w:t>
      </w:r>
      <w:r>
        <w:rPr>
          <w:noProof/>
        </w:rPr>
        <w:fldChar w:fldCharType="end"/>
      </w:r>
    </w:p>
    <w:p w:rsidR="00B763C9" w:rsidRDefault="00893317">
      <w:pPr>
        <w:pStyle w:val="TOC8"/>
        <w:rPr>
          <w:rFonts w:asciiTheme="minorHAnsi" w:eastAsiaTheme="minorEastAsia" w:hAnsiTheme="minorHAnsi" w:cstheme="minorBidi"/>
          <w:szCs w:val="22"/>
        </w:rPr>
      </w:pPr>
      <w:r>
        <w:t>7.</w:t>
      </w:r>
      <w:r>
        <w:tab/>
        <w:t>Section 30 replaced</w:t>
      </w:r>
      <w:r>
        <w:tab/>
      </w:r>
      <w:r>
        <w:fldChar w:fldCharType="begin"/>
      </w:r>
      <w:r>
        <w:instrText xml:space="preserve"> PAGEREF _Toc58506255 \h </w:instrText>
      </w:r>
      <w:r>
        <w:fldChar w:fldCharType="separate"/>
      </w:r>
      <w:r>
        <w:t>5</w:t>
      </w:r>
      <w:r>
        <w:fldChar w:fldCharType="end"/>
      </w:r>
    </w:p>
    <w:p w:rsidR="00B763C9" w:rsidRDefault="00893317">
      <w:pPr>
        <w:pStyle w:val="TOC9"/>
        <w:rPr>
          <w:rFonts w:asciiTheme="minorHAnsi" w:eastAsiaTheme="minorEastAsia" w:hAnsiTheme="minorHAnsi" w:cstheme="minorBidi"/>
          <w:noProof/>
          <w:sz w:val="22"/>
          <w:szCs w:val="22"/>
        </w:rPr>
      </w:pPr>
      <w:r>
        <w:rPr>
          <w:noProof/>
        </w:rPr>
        <w:t>30.</w:t>
      </w:r>
      <w:r>
        <w:rPr>
          <w:noProof/>
        </w:rPr>
        <w:tab/>
        <w:t>Application to register change of adult’s name</w:t>
      </w:r>
      <w:r>
        <w:rPr>
          <w:noProof/>
        </w:rPr>
        <w:tab/>
      </w:r>
      <w:r>
        <w:rPr>
          <w:noProof/>
        </w:rPr>
        <w:fldChar w:fldCharType="begin"/>
      </w:r>
      <w:r>
        <w:rPr>
          <w:noProof/>
        </w:rPr>
        <w:instrText xml:space="preserve"> PAGEREF _Toc58506256 \h </w:instrText>
      </w:r>
      <w:r>
        <w:rPr>
          <w:noProof/>
        </w:rPr>
      </w:r>
      <w:r>
        <w:rPr>
          <w:noProof/>
        </w:rPr>
        <w:fldChar w:fldCharType="separate"/>
      </w:r>
      <w:r>
        <w:rPr>
          <w:noProof/>
        </w:rPr>
        <w:t>5</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30A.</w:t>
      </w:r>
      <w:r>
        <w:rPr>
          <w:noProof/>
        </w:rPr>
        <w:tab/>
        <w:t>Restrictions on changes of adult’s name</w:t>
      </w:r>
      <w:r>
        <w:rPr>
          <w:noProof/>
        </w:rPr>
        <w:tab/>
      </w:r>
      <w:r>
        <w:rPr>
          <w:noProof/>
        </w:rPr>
        <w:fldChar w:fldCharType="begin"/>
      </w:r>
      <w:r>
        <w:rPr>
          <w:noProof/>
        </w:rPr>
        <w:instrText xml:space="preserve"> PAGEREF _Toc58506257 \h </w:instrText>
      </w:r>
      <w:r>
        <w:rPr>
          <w:noProof/>
        </w:rPr>
      </w:r>
      <w:r>
        <w:rPr>
          <w:noProof/>
        </w:rPr>
        <w:fldChar w:fldCharType="separate"/>
      </w:r>
      <w:r>
        <w:rPr>
          <w:noProof/>
        </w:rPr>
        <w:t>6</w:t>
      </w:r>
      <w:r>
        <w:rPr>
          <w:noProof/>
        </w:rPr>
        <w:fldChar w:fldCharType="end"/>
      </w:r>
    </w:p>
    <w:p w:rsidR="00B763C9" w:rsidRDefault="00893317">
      <w:pPr>
        <w:pStyle w:val="TOC8"/>
        <w:rPr>
          <w:rFonts w:asciiTheme="minorHAnsi" w:eastAsiaTheme="minorEastAsia" w:hAnsiTheme="minorHAnsi" w:cstheme="minorBidi"/>
          <w:szCs w:val="22"/>
        </w:rPr>
      </w:pPr>
      <w:r>
        <w:t>8.</w:t>
      </w:r>
      <w:r>
        <w:tab/>
        <w:t>Section 31 replaced</w:t>
      </w:r>
      <w:r>
        <w:tab/>
      </w:r>
      <w:r>
        <w:fldChar w:fldCharType="begin"/>
      </w:r>
      <w:r>
        <w:instrText xml:space="preserve"> </w:instrText>
      </w:r>
      <w:r>
        <w:instrText xml:space="preserve">PAGEREF _Toc58506258 \h </w:instrText>
      </w:r>
      <w:r>
        <w:fldChar w:fldCharType="separate"/>
      </w:r>
      <w:r>
        <w:t>7</w:t>
      </w:r>
      <w:r>
        <w:fldChar w:fldCharType="end"/>
      </w:r>
    </w:p>
    <w:p w:rsidR="00B763C9" w:rsidRDefault="00893317">
      <w:pPr>
        <w:pStyle w:val="TOC9"/>
        <w:rPr>
          <w:rFonts w:asciiTheme="minorHAnsi" w:eastAsiaTheme="minorEastAsia" w:hAnsiTheme="minorHAnsi" w:cstheme="minorBidi"/>
          <w:noProof/>
          <w:sz w:val="22"/>
          <w:szCs w:val="22"/>
        </w:rPr>
      </w:pPr>
      <w:r>
        <w:rPr>
          <w:noProof/>
        </w:rPr>
        <w:t>31.</w:t>
      </w:r>
      <w:r>
        <w:rPr>
          <w:noProof/>
        </w:rPr>
        <w:tab/>
        <w:t>Application to register change of child’s name</w:t>
      </w:r>
      <w:r>
        <w:rPr>
          <w:noProof/>
        </w:rPr>
        <w:tab/>
      </w:r>
      <w:r>
        <w:rPr>
          <w:noProof/>
        </w:rPr>
        <w:fldChar w:fldCharType="begin"/>
      </w:r>
      <w:r>
        <w:rPr>
          <w:noProof/>
        </w:rPr>
        <w:instrText xml:space="preserve"> PAGEREF _Toc58506259 \h </w:instrText>
      </w:r>
      <w:r>
        <w:rPr>
          <w:noProof/>
        </w:rPr>
      </w:r>
      <w:r>
        <w:rPr>
          <w:noProof/>
        </w:rPr>
        <w:fldChar w:fldCharType="separate"/>
      </w:r>
      <w:r>
        <w:rPr>
          <w:noProof/>
        </w:rPr>
        <w:t>7</w:t>
      </w:r>
      <w:r>
        <w:rPr>
          <w:noProof/>
        </w:rPr>
        <w:fldChar w:fldCharType="end"/>
      </w:r>
    </w:p>
    <w:p w:rsidR="00B763C9" w:rsidRDefault="00893317">
      <w:pPr>
        <w:pStyle w:val="TOC8"/>
        <w:rPr>
          <w:rFonts w:asciiTheme="minorHAnsi" w:eastAsiaTheme="minorEastAsia" w:hAnsiTheme="minorHAnsi" w:cstheme="minorBidi"/>
          <w:szCs w:val="22"/>
        </w:rPr>
      </w:pPr>
      <w:r>
        <w:t>9.</w:t>
      </w:r>
      <w:r>
        <w:tab/>
        <w:t xml:space="preserve">Section 32A </w:t>
      </w:r>
      <w:r>
        <w:t>inserted</w:t>
      </w:r>
      <w:r>
        <w:tab/>
      </w:r>
      <w:r>
        <w:fldChar w:fldCharType="begin"/>
      </w:r>
      <w:r>
        <w:instrText xml:space="preserve"> PAGEREF _Toc58506260 \h </w:instrText>
      </w:r>
      <w:r>
        <w:fldChar w:fldCharType="separate"/>
      </w:r>
      <w:r>
        <w:t>8</w:t>
      </w:r>
      <w:r>
        <w:fldChar w:fldCharType="end"/>
      </w:r>
    </w:p>
    <w:p w:rsidR="00B763C9" w:rsidRDefault="00893317">
      <w:pPr>
        <w:pStyle w:val="TOC9"/>
        <w:rPr>
          <w:rFonts w:asciiTheme="minorHAnsi" w:eastAsiaTheme="minorEastAsia" w:hAnsiTheme="minorHAnsi" w:cstheme="minorBidi"/>
          <w:noProof/>
          <w:sz w:val="22"/>
          <w:szCs w:val="22"/>
        </w:rPr>
      </w:pPr>
      <w:r>
        <w:rPr>
          <w:noProof/>
        </w:rPr>
        <w:t>32A.</w:t>
      </w:r>
      <w:r>
        <w:rPr>
          <w:noProof/>
        </w:rPr>
        <w:tab/>
        <w:t>Restriction on changes of child’s name</w:t>
      </w:r>
      <w:r>
        <w:rPr>
          <w:noProof/>
        </w:rPr>
        <w:tab/>
      </w:r>
      <w:r>
        <w:rPr>
          <w:noProof/>
        </w:rPr>
        <w:fldChar w:fldCharType="begin"/>
      </w:r>
      <w:r>
        <w:rPr>
          <w:noProof/>
        </w:rPr>
        <w:instrText xml:space="preserve"> PAGEREF _Toc58506261 \h </w:instrText>
      </w:r>
      <w:r>
        <w:rPr>
          <w:noProof/>
        </w:rPr>
      </w:r>
      <w:r>
        <w:rPr>
          <w:noProof/>
        </w:rPr>
        <w:fldChar w:fldCharType="separate"/>
      </w:r>
      <w:r>
        <w:rPr>
          <w:noProof/>
        </w:rPr>
        <w:t>8</w:t>
      </w:r>
      <w:r>
        <w:rPr>
          <w:noProof/>
        </w:rPr>
        <w:fldChar w:fldCharType="end"/>
      </w:r>
    </w:p>
    <w:p w:rsidR="00B763C9" w:rsidRDefault="00893317">
      <w:pPr>
        <w:pStyle w:val="TOC8"/>
        <w:rPr>
          <w:rFonts w:asciiTheme="minorHAnsi" w:eastAsiaTheme="minorEastAsia" w:hAnsiTheme="minorHAnsi" w:cstheme="minorBidi"/>
          <w:szCs w:val="22"/>
        </w:rPr>
      </w:pPr>
      <w:r>
        <w:t>10.</w:t>
      </w:r>
      <w:r>
        <w:tab/>
        <w:t>Section 34 a</w:t>
      </w:r>
      <w:r>
        <w:t>mended</w:t>
      </w:r>
      <w:r>
        <w:tab/>
      </w:r>
      <w:r>
        <w:fldChar w:fldCharType="begin"/>
      </w:r>
      <w:r>
        <w:instrText xml:space="preserve"> PAGEREF _Toc58506262 \h </w:instrText>
      </w:r>
      <w:r>
        <w:fldChar w:fldCharType="separate"/>
      </w:r>
      <w:r>
        <w:t>9</w:t>
      </w:r>
      <w:r>
        <w:fldChar w:fldCharType="end"/>
      </w:r>
    </w:p>
    <w:p w:rsidR="00B763C9" w:rsidRDefault="00893317">
      <w:pPr>
        <w:pStyle w:val="TOC8"/>
        <w:rPr>
          <w:rFonts w:asciiTheme="minorHAnsi" w:eastAsiaTheme="minorEastAsia" w:hAnsiTheme="minorHAnsi" w:cstheme="minorBidi"/>
          <w:szCs w:val="22"/>
        </w:rPr>
      </w:pPr>
      <w:r>
        <w:t>11.</w:t>
      </w:r>
      <w:r>
        <w:tab/>
        <w:t>Section 35 amended</w:t>
      </w:r>
      <w:r>
        <w:tab/>
      </w:r>
      <w:r>
        <w:fldChar w:fldCharType="begin"/>
      </w:r>
      <w:r>
        <w:instrText xml:space="preserve"> PAGEREF _Toc58506263 \h </w:instrText>
      </w:r>
      <w:r>
        <w:fldChar w:fldCharType="separate"/>
      </w:r>
      <w:r>
        <w:t>10</w:t>
      </w:r>
      <w:r>
        <w:fldChar w:fldCharType="end"/>
      </w:r>
    </w:p>
    <w:p w:rsidR="00B763C9" w:rsidRDefault="00893317">
      <w:pPr>
        <w:pStyle w:val="TOC8"/>
        <w:rPr>
          <w:rFonts w:asciiTheme="minorHAnsi" w:eastAsiaTheme="minorEastAsia" w:hAnsiTheme="minorHAnsi" w:cstheme="minorBidi"/>
          <w:szCs w:val="22"/>
        </w:rPr>
      </w:pPr>
      <w:r>
        <w:t>12.</w:t>
      </w:r>
      <w:r>
        <w:tab/>
        <w:t>Sections 35A and 35B inserted</w:t>
      </w:r>
      <w:r>
        <w:tab/>
      </w:r>
      <w:r>
        <w:fldChar w:fldCharType="begin"/>
      </w:r>
      <w:r>
        <w:instrText xml:space="preserve"> PAG</w:instrText>
      </w:r>
      <w:r>
        <w:instrText xml:space="preserve">EREF _Toc58506264 \h </w:instrText>
      </w:r>
      <w:r>
        <w:fldChar w:fldCharType="separate"/>
      </w:r>
      <w:r>
        <w:t>10</w:t>
      </w:r>
      <w:r>
        <w:fldChar w:fldCharType="end"/>
      </w:r>
    </w:p>
    <w:p w:rsidR="00B763C9" w:rsidRDefault="00893317">
      <w:pPr>
        <w:pStyle w:val="TOC9"/>
        <w:rPr>
          <w:rFonts w:asciiTheme="minorHAnsi" w:eastAsiaTheme="minorEastAsia" w:hAnsiTheme="minorHAnsi" w:cstheme="minorBidi"/>
          <w:noProof/>
          <w:sz w:val="22"/>
          <w:szCs w:val="22"/>
        </w:rPr>
      </w:pPr>
      <w:r>
        <w:rPr>
          <w:noProof/>
        </w:rPr>
        <w:t>35A.</w:t>
      </w:r>
      <w:r>
        <w:rPr>
          <w:noProof/>
        </w:rPr>
        <w:tab/>
        <w:t>Registrar must inform certain registering authorities</w:t>
      </w:r>
      <w:r>
        <w:rPr>
          <w:noProof/>
        </w:rPr>
        <w:tab/>
      </w:r>
      <w:r>
        <w:rPr>
          <w:noProof/>
        </w:rPr>
        <w:fldChar w:fldCharType="begin"/>
      </w:r>
      <w:r>
        <w:rPr>
          <w:noProof/>
        </w:rPr>
        <w:instrText xml:space="preserve"> PAGEREF _Toc58506265 \h </w:instrText>
      </w:r>
      <w:r>
        <w:rPr>
          <w:noProof/>
        </w:rPr>
      </w:r>
      <w:r>
        <w:rPr>
          <w:noProof/>
        </w:rPr>
        <w:fldChar w:fldCharType="separate"/>
      </w:r>
      <w:r>
        <w:rPr>
          <w:noProof/>
        </w:rPr>
        <w:t>10</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35B.</w:t>
      </w:r>
      <w:r>
        <w:rPr>
          <w:noProof/>
        </w:rPr>
        <w:tab/>
        <w:t>Registr</w:t>
      </w:r>
      <w:r>
        <w:rPr>
          <w:noProof/>
        </w:rPr>
        <w:t>ar may inform prescribed public authorities</w:t>
      </w:r>
      <w:r>
        <w:rPr>
          <w:noProof/>
        </w:rPr>
        <w:tab/>
      </w:r>
      <w:r>
        <w:rPr>
          <w:noProof/>
        </w:rPr>
        <w:fldChar w:fldCharType="begin"/>
      </w:r>
      <w:r>
        <w:rPr>
          <w:noProof/>
        </w:rPr>
        <w:instrText xml:space="preserve"> PAGEREF _Toc58506266 \h </w:instrText>
      </w:r>
      <w:r>
        <w:rPr>
          <w:noProof/>
        </w:rPr>
      </w:r>
      <w:r>
        <w:rPr>
          <w:noProof/>
        </w:rPr>
        <w:fldChar w:fldCharType="separate"/>
      </w:r>
      <w:r>
        <w:rPr>
          <w:noProof/>
        </w:rPr>
        <w:t>11</w:t>
      </w:r>
      <w:r>
        <w:rPr>
          <w:noProof/>
        </w:rPr>
        <w:fldChar w:fldCharType="end"/>
      </w:r>
    </w:p>
    <w:p w:rsidR="00B763C9" w:rsidRDefault="00893317">
      <w:pPr>
        <w:pStyle w:val="TOC8"/>
        <w:rPr>
          <w:rFonts w:asciiTheme="minorHAnsi" w:eastAsiaTheme="minorEastAsia" w:hAnsiTheme="minorHAnsi" w:cstheme="minorBidi"/>
          <w:szCs w:val="22"/>
        </w:rPr>
      </w:pPr>
      <w:r>
        <w:t>13.</w:t>
      </w:r>
      <w:r>
        <w:tab/>
        <w:t>Part 5 Division 3 inserted</w:t>
      </w:r>
      <w:r>
        <w:tab/>
      </w:r>
      <w:r>
        <w:fldChar w:fldCharType="begin"/>
      </w:r>
      <w:r>
        <w:instrText xml:space="preserve"> PAGEREF _Toc58506267 \h </w:instrText>
      </w:r>
      <w:r>
        <w:fldChar w:fldCharType="separate"/>
      </w:r>
      <w:r>
        <w:t>12</w:t>
      </w:r>
      <w:r>
        <w:fldChar w:fldCharType="end"/>
      </w:r>
    </w:p>
    <w:p w:rsidR="00B763C9" w:rsidRDefault="00893317">
      <w:pPr>
        <w:pStyle w:val="TOC5"/>
        <w:tabs>
          <w:tab w:val="right" w:leader="dot" w:pos="7077"/>
        </w:tabs>
        <w:rPr>
          <w:rFonts w:asciiTheme="minorHAnsi" w:eastAsiaTheme="minorEastAsia" w:hAnsiTheme="minorHAnsi" w:cstheme="minorBidi"/>
          <w:b w:val="0"/>
          <w:sz w:val="22"/>
          <w:szCs w:val="22"/>
        </w:rPr>
      </w:pPr>
      <w:r>
        <w:lastRenderedPageBreak/>
        <w:t>Division 3 — Change of name restrictions for restricted persons</w:t>
      </w:r>
    </w:p>
    <w:p w:rsidR="00B763C9" w:rsidRDefault="00893317">
      <w:pPr>
        <w:pStyle w:val="TOC9"/>
        <w:rPr>
          <w:rFonts w:asciiTheme="minorHAnsi" w:eastAsiaTheme="minorEastAsia" w:hAnsiTheme="minorHAnsi" w:cstheme="minorBidi"/>
          <w:noProof/>
          <w:sz w:val="22"/>
          <w:szCs w:val="22"/>
        </w:rPr>
      </w:pPr>
      <w:r>
        <w:rPr>
          <w:noProof/>
        </w:rPr>
        <w:t>36A.</w:t>
      </w:r>
      <w:r>
        <w:rPr>
          <w:noProof/>
        </w:rPr>
        <w:tab/>
        <w:t>Terms used</w:t>
      </w:r>
      <w:r>
        <w:rPr>
          <w:noProof/>
        </w:rPr>
        <w:tab/>
      </w:r>
      <w:r>
        <w:rPr>
          <w:noProof/>
        </w:rPr>
        <w:fldChar w:fldCharType="begin"/>
      </w:r>
      <w:r>
        <w:rPr>
          <w:noProof/>
        </w:rPr>
        <w:instrText xml:space="preserve"> PAGEREF _Toc58506269 \h </w:instrText>
      </w:r>
      <w:r>
        <w:rPr>
          <w:noProof/>
        </w:rPr>
      </w:r>
      <w:r>
        <w:rPr>
          <w:noProof/>
        </w:rPr>
        <w:fldChar w:fldCharType="separate"/>
      </w:r>
      <w:r>
        <w:rPr>
          <w:noProof/>
        </w:rPr>
        <w:t>12</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36B.</w:t>
      </w:r>
      <w:r>
        <w:rPr>
          <w:noProof/>
        </w:rPr>
        <w:tab/>
        <w:t>Registrar not to register name change without approval</w:t>
      </w:r>
      <w:r>
        <w:rPr>
          <w:noProof/>
        </w:rPr>
        <w:tab/>
      </w:r>
      <w:r>
        <w:rPr>
          <w:noProof/>
        </w:rPr>
        <w:fldChar w:fldCharType="begin"/>
      </w:r>
      <w:r>
        <w:rPr>
          <w:noProof/>
        </w:rPr>
        <w:instrText xml:space="preserve"> PAGEREF _Toc58506270 \h </w:instrText>
      </w:r>
      <w:r>
        <w:rPr>
          <w:noProof/>
        </w:rPr>
      </w:r>
      <w:r>
        <w:rPr>
          <w:noProof/>
        </w:rPr>
        <w:fldChar w:fldCharType="separate"/>
      </w:r>
      <w:r>
        <w:rPr>
          <w:noProof/>
        </w:rPr>
        <w:t>13</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36C.</w:t>
      </w:r>
      <w:r>
        <w:rPr>
          <w:noProof/>
        </w:rPr>
        <w:tab/>
        <w:t>Restricted person not to apply to</w:t>
      </w:r>
      <w:r>
        <w:rPr>
          <w:noProof/>
        </w:rPr>
        <w:t xml:space="preserve"> change name</w:t>
      </w:r>
      <w:r>
        <w:rPr>
          <w:noProof/>
        </w:rPr>
        <w:tab/>
      </w:r>
      <w:r>
        <w:rPr>
          <w:noProof/>
        </w:rPr>
        <w:fldChar w:fldCharType="begin"/>
      </w:r>
      <w:r>
        <w:rPr>
          <w:noProof/>
        </w:rPr>
        <w:instrText xml:space="preserve"> PAGEREF _Toc58506271 \h </w:instrText>
      </w:r>
      <w:r>
        <w:rPr>
          <w:noProof/>
        </w:rPr>
      </w:r>
      <w:r>
        <w:rPr>
          <w:noProof/>
        </w:rPr>
        <w:fldChar w:fldCharType="separate"/>
      </w:r>
      <w:r>
        <w:rPr>
          <w:noProof/>
        </w:rPr>
        <w:t>13</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36D.</w:t>
      </w:r>
      <w:r>
        <w:rPr>
          <w:noProof/>
        </w:rPr>
        <w:tab/>
        <w:t>Person not to apply to change restricted person’s name</w:t>
      </w:r>
      <w:r>
        <w:rPr>
          <w:noProof/>
        </w:rPr>
        <w:tab/>
      </w:r>
      <w:r>
        <w:rPr>
          <w:noProof/>
        </w:rPr>
        <w:fldChar w:fldCharType="begin"/>
      </w:r>
      <w:r>
        <w:rPr>
          <w:noProof/>
        </w:rPr>
        <w:instrText xml:space="preserve"> PAGEREF _Toc58506272 \h </w:instrText>
      </w:r>
      <w:r>
        <w:rPr>
          <w:noProof/>
        </w:rPr>
      </w:r>
      <w:r>
        <w:rPr>
          <w:noProof/>
        </w:rPr>
        <w:fldChar w:fldCharType="separate"/>
      </w:r>
      <w:r>
        <w:rPr>
          <w:noProof/>
        </w:rPr>
        <w:t>14</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36E.</w:t>
      </w:r>
      <w:r>
        <w:rPr>
          <w:noProof/>
        </w:rPr>
        <w:tab/>
        <w:t>Approval by supervisory authority</w:t>
      </w:r>
      <w:r>
        <w:rPr>
          <w:noProof/>
        </w:rPr>
        <w:tab/>
      </w:r>
      <w:r>
        <w:rPr>
          <w:noProof/>
        </w:rPr>
        <w:fldChar w:fldCharType="begin"/>
      </w:r>
      <w:r>
        <w:rPr>
          <w:noProof/>
        </w:rPr>
        <w:instrText xml:space="preserve"> PAGEREF _Toc58506273 \h </w:instrText>
      </w:r>
      <w:r>
        <w:rPr>
          <w:noProof/>
        </w:rPr>
      </w:r>
      <w:r>
        <w:rPr>
          <w:noProof/>
        </w:rPr>
        <w:fldChar w:fldCharType="separate"/>
      </w:r>
      <w:r>
        <w:rPr>
          <w:noProof/>
        </w:rPr>
        <w:t>14</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36F.</w:t>
      </w:r>
      <w:r>
        <w:rPr>
          <w:noProof/>
        </w:rPr>
        <w:tab/>
        <w:t>Notice of decision by Registrar</w:t>
      </w:r>
      <w:r>
        <w:rPr>
          <w:noProof/>
        </w:rPr>
        <w:tab/>
      </w:r>
      <w:r>
        <w:rPr>
          <w:noProof/>
        </w:rPr>
        <w:fldChar w:fldCharType="begin"/>
      </w:r>
      <w:r>
        <w:rPr>
          <w:noProof/>
        </w:rPr>
        <w:instrText xml:space="preserve"> PAGEREF _Toc58506274 \h </w:instrText>
      </w:r>
      <w:r>
        <w:rPr>
          <w:noProof/>
        </w:rPr>
      </w:r>
      <w:r>
        <w:rPr>
          <w:noProof/>
        </w:rPr>
        <w:fldChar w:fldCharType="separate"/>
      </w:r>
      <w:r>
        <w:rPr>
          <w:noProof/>
        </w:rPr>
        <w:t>15</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36G.</w:t>
      </w:r>
      <w:r>
        <w:rPr>
          <w:noProof/>
        </w:rPr>
        <w:tab/>
        <w:t>Supervisory authority to give documents and information</w:t>
      </w:r>
      <w:r>
        <w:rPr>
          <w:noProof/>
        </w:rPr>
        <w:tab/>
      </w:r>
      <w:r>
        <w:rPr>
          <w:noProof/>
        </w:rPr>
        <w:fldChar w:fldCharType="begin"/>
      </w:r>
      <w:r>
        <w:rPr>
          <w:noProof/>
        </w:rPr>
        <w:instrText xml:space="preserve"> PAGEREF _Toc58506275 \h </w:instrText>
      </w:r>
      <w:r>
        <w:rPr>
          <w:noProof/>
        </w:rPr>
      </w:r>
      <w:r>
        <w:rPr>
          <w:noProof/>
        </w:rPr>
        <w:fldChar w:fldCharType="separate"/>
      </w:r>
      <w:r>
        <w:rPr>
          <w:noProof/>
        </w:rPr>
        <w:t>16</w:t>
      </w:r>
      <w:r>
        <w:rPr>
          <w:noProof/>
        </w:rPr>
        <w:fldChar w:fldCharType="end"/>
      </w:r>
    </w:p>
    <w:p w:rsidR="00B763C9" w:rsidRDefault="00893317">
      <w:pPr>
        <w:pStyle w:val="TOC9"/>
        <w:rPr>
          <w:rFonts w:asciiTheme="minorHAnsi" w:eastAsiaTheme="minorEastAsia" w:hAnsiTheme="minorHAnsi" w:cstheme="minorBidi"/>
          <w:noProof/>
          <w:sz w:val="22"/>
          <w:szCs w:val="22"/>
        </w:rPr>
      </w:pPr>
      <w:r>
        <w:rPr>
          <w:noProof/>
        </w:rPr>
        <w:t>36H.</w:t>
      </w:r>
      <w:r>
        <w:rPr>
          <w:noProof/>
        </w:rPr>
        <w:tab/>
        <w:t>Delegation by chief executive officers</w:t>
      </w:r>
      <w:r>
        <w:rPr>
          <w:noProof/>
        </w:rPr>
        <w:tab/>
      </w:r>
      <w:r>
        <w:rPr>
          <w:noProof/>
        </w:rPr>
        <w:fldChar w:fldCharType="begin"/>
      </w:r>
      <w:r>
        <w:rPr>
          <w:noProof/>
        </w:rPr>
        <w:instrText xml:space="preserve"> PAGEREF _Toc58506276 \h </w:instrText>
      </w:r>
      <w:r>
        <w:rPr>
          <w:noProof/>
        </w:rPr>
      </w:r>
      <w:r>
        <w:rPr>
          <w:noProof/>
        </w:rPr>
        <w:fldChar w:fldCharType="separate"/>
      </w:r>
      <w:r>
        <w:rPr>
          <w:noProof/>
        </w:rPr>
        <w:t>16</w:t>
      </w:r>
      <w:r>
        <w:rPr>
          <w:noProof/>
        </w:rPr>
        <w:fldChar w:fldCharType="end"/>
      </w:r>
    </w:p>
    <w:p w:rsidR="00B763C9" w:rsidRDefault="00893317">
      <w:pPr>
        <w:pStyle w:val="TOC8"/>
        <w:rPr>
          <w:rFonts w:asciiTheme="minorHAnsi" w:eastAsiaTheme="minorEastAsia" w:hAnsiTheme="minorHAnsi" w:cstheme="minorBidi"/>
          <w:szCs w:val="22"/>
        </w:rPr>
      </w:pPr>
      <w:r>
        <w:t>14.</w:t>
      </w:r>
      <w:r>
        <w:tab/>
        <w:t>Section 54 amended</w:t>
      </w:r>
      <w:r>
        <w:tab/>
      </w:r>
      <w:r>
        <w:fldChar w:fldCharType="begin"/>
      </w:r>
      <w:r>
        <w:instrText xml:space="preserve"> PAGEREF _Toc58506277 \h </w:instrText>
      </w:r>
      <w:r>
        <w:fldChar w:fldCharType="separate"/>
      </w:r>
      <w:r>
        <w:t>17</w:t>
      </w:r>
      <w:r>
        <w:fldChar w:fldCharType="end"/>
      </w:r>
    </w:p>
    <w:p w:rsidR="00B763C9" w:rsidRDefault="0089331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763C9" w:rsidRDefault="00B763C9">
      <w:pPr>
        <w:pStyle w:val="NoteHeading"/>
        <w:sectPr w:rsidR="00B763C9">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763C9" w:rsidRDefault="00893317">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B763C9" w:rsidRDefault="00893317">
      <w:pPr>
        <w:pStyle w:val="NameofActReg"/>
        <w:suppressLineNumbers/>
      </w:pPr>
      <w:r>
        <w:t>Births, Deaths and Marriages Registration Amendment (Change of Name) Act 2020</w:t>
      </w:r>
    </w:p>
    <w:p w:rsidR="00B763C9" w:rsidRDefault="00893317">
      <w:pPr>
        <w:pStyle w:val="ABillFor"/>
        <w:pBdr>
          <w:top w:val="single" w:sz="4" w:space="6" w:color="auto"/>
          <w:bottom w:val="single" w:sz="4" w:space="6" w:color="auto"/>
        </w:pBdr>
        <w:spacing w:before="0" w:after="240"/>
        <w:ind w:left="2551" w:right="2551"/>
      </w:pPr>
      <w:bookmarkStart w:id="3" w:name="BillCited"/>
      <w:bookmarkEnd w:id="3"/>
      <w:r>
        <w:t>No. 46 of 2020</w:t>
      </w:r>
    </w:p>
    <w:p w:rsidR="00B763C9" w:rsidRDefault="00893317">
      <w:pPr>
        <w:pStyle w:val="LongTitle"/>
        <w:suppressLineNumbers/>
      </w:pPr>
      <w:r>
        <w:t xml:space="preserve">An Act to amend the </w:t>
      </w:r>
      <w:r>
        <w:rPr>
          <w:i/>
        </w:rPr>
        <w:t>Births, Deaths and Marriages Registration Act 1998</w:t>
      </w:r>
      <w:r>
        <w:t>.</w:t>
      </w:r>
    </w:p>
    <w:p w:rsidR="00B763C9" w:rsidRDefault="00893317">
      <w:pPr>
        <w:pStyle w:val="AssentNote"/>
      </w:pPr>
      <w:r>
        <w:t>[Assented to 9 December 2020]</w:t>
      </w:r>
    </w:p>
    <w:p w:rsidR="00B763C9" w:rsidRDefault="00893317">
      <w:pPr>
        <w:pStyle w:val="Enactment"/>
        <w:suppressLineNumbers/>
        <w:spacing w:before="0"/>
      </w:pPr>
      <w:r>
        <w:t>The Parliament of Western Australia enacts as follows:</w:t>
      </w:r>
    </w:p>
    <w:p w:rsidR="00B763C9" w:rsidRDefault="00B763C9">
      <w:pPr>
        <w:sectPr w:rsidR="00B763C9">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B763C9" w:rsidRDefault="00893317">
      <w:pPr>
        <w:pStyle w:val="Heading5"/>
      </w:pPr>
      <w:bookmarkStart w:id="4" w:name="_Toc58506245"/>
      <w:r>
        <w:rPr>
          <w:rStyle w:val="CharSectno"/>
        </w:rPr>
        <w:lastRenderedPageBreak/>
        <w:t>1</w:t>
      </w:r>
      <w:r>
        <w:t>.</w:t>
      </w:r>
      <w:r>
        <w:tab/>
        <w:t>Short title</w:t>
      </w:r>
      <w:bookmarkEnd w:id="4"/>
    </w:p>
    <w:p w:rsidR="00B763C9" w:rsidRDefault="00893317">
      <w:pPr>
        <w:pStyle w:val="Subsection"/>
      </w:pPr>
      <w:r>
        <w:tab/>
      </w:r>
      <w:r>
        <w:tab/>
        <w:t>This is the</w:t>
      </w:r>
      <w:r>
        <w:rPr>
          <w:i/>
        </w:rPr>
        <w:t xml:space="preserve"> Births, Deaths and Marriages Registration Amendment (Change of Name) Act 2020</w:t>
      </w:r>
      <w:r>
        <w:t>.</w:t>
      </w:r>
    </w:p>
    <w:p w:rsidR="00B763C9" w:rsidRDefault="00893317">
      <w:pPr>
        <w:pStyle w:val="Heading5"/>
      </w:pPr>
      <w:bookmarkStart w:id="5" w:name="_Toc58506246"/>
      <w:r>
        <w:rPr>
          <w:rStyle w:val="CharSectno"/>
        </w:rPr>
        <w:t>2</w:t>
      </w:r>
      <w:r>
        <w:t>.</w:t>
      </w:r>
      <w:r>
        <w:tab/>
        <w:t>Commencement</w:t>
      </w:r>
      <w:bookmarkEnd w:id="5"/>
    </w:p>
    <w:p w:rsidR="00B763C9" w:rsidRDefault="00893317">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rsidR="00B763C9" w:rsidRDefault="00893317">
      <w:pPr>
        <w:pStyle w:val="Indenta"/>
      </w:pPr>
      <w:r>
        <w:tab/>
        <w:t>(a)</w:t>
      </w:r>
      <w:r>
        <w:tab/>
        <w:t>sections 1 to 3 — on the day on which this Act receives the Royal Assent (</w:t>
      </w:r>
      <w:r>
        <w:rPr>
          <w:b/>
          <w:i/>
        </w:rPr>
        <w:t>assent day</w:t>
      </w:r>
      <w:r>
        <w:t>);</w:t>
      </w:r>
    </w:p>
    <w:p w:rsidR="00B763C9" w:rsidRDefault="00893317">
      <w:pPr>
        <w:pStyle w:val="Indenta"/>
      </w:pPr>
      <w:r>
        <w:tab/>
        <w:t>(b)</w:t>
      </w:r>
      <w:r>
        <w:tab/>
        <w:t>the rest of the</w:t>
      </w:r>
      <w:r>
        <w:t xml:space="preserve"> Act — on a day fixed by proclamation, and different days may be fixed for different provisions.</w:t>
      </w:r>
    </w:p>
    <w:p w:rsidR="00B763C9" w:rsidRDefault="00893317">
      <w:pPr>
        <w:pStyle w:val="Subsection"/>
      </w:pPr>
      <w:r>
        <w:tab/>
        <w:t>(2)</w:t>
      </w:r>
      <w:r>
        <w:tab/>
        <w:t xml:space="preserve">However — </w:t>
      </w:r>
    </w:p>
    <w:p w:rsidR="00B763C9" w:rsidRDefault="00893317">
      <w:pPr>
        <w:pStyle w:val="Indenta"/>
      </w:pPr>
      <w:r>
        <w:tab/>
        <w:t>(a)</w:t>
      </w:r>
      <w:r>
        <w:tab/>
        <w:t>if no day is fixed under subsection (1)(b) before the end of the period of 10 years beginning on assent day, this Act is repealed on the d</w:t>
      </w:r>
      <w:r>
        <w:t>ay after that period ends; or</w:t>
      </w:r>
    </w:p>
    <w:p w:rsidR="00B763C9" w:rsidRDefault="00893317">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rsidR="00B763C9" w:rsidRDefault="00893317">
      <w:pPr>
        <w:pStyle w:val="Heading5"/>
      </w:pPr>
      <w:bookmarkStart w:id="6" w:name="_Toc58506247"/>
      <w:r>
        <w:rPr>
          <w:rStyle w:val="CharSectno"/>
        </w:rPr>
        <w:t>3</w:t>
      </w:r>
      <w:r>
        <w:t>.</w:t>
      </w:r>
      <w:r>
        <w:tab/>
      </w:r>
      <w:r>
        <w:t>Act amended</w:t>
      </w:r>
      <w:bookmarkEnd w:id="6"/>
    </w:p>
    <w:p w:rsidR="00B763C9" w:rsidRDefault="00893317">
      <w:pPr>
        <w:pStyle w:val="Subsection"/>
      </w:pPr>
      <w:r>
        <w:tab/>
      </w:r>
      <w:r>
        <w:tab/>
        <w:t xml:space="preserve">This Act amends the </w:t>
      </w:r>
      <w:r>
        <w:rPr>
          <w:i/>
        </w:rPr>
        <w:t>Births, Deaths and Marriages Registration Act 1998</w:t>
      </w:r>
      <w:r>
        <w:t>.</w:t>
      </w:r>
    </w:p>
    <w:p w:rsidR="00B763C9" w:rsidRDefault="00893317">
      <w:pPr>
        <w:pStyle w:val="Heading5"/>
      </w:pPr>
      <w:bookmarkStart w:id="7" w:name="_Toc58506248"/>
      <w:r>
        <w:rPr>
          <w:rStyle w:val="CharSectno"/>
        </w:rPr>
        <w:lastRenderedPageBreak/>
        <w:t>4</w:t>
      </w:r>
      <w:r>
        <w:t>.</w:t>
      </w:r>
      <w:r>
        <w:tab/>
        <w:t>Part 5 Division 1 inserted</w:t>
      </w:r>
      <w:bookmarkEnd w:id="7"/>
    </w:p>
    <w:p w:rsidR="00B763C9" w:rsidRDefault="00893317">
      <w:pPr>
        <w:pStyle w:val="Subsection"/>
        <w:keepNext/>
      </w:pPr>
      <w:r>
        <w:tab/>
      </w:r>
      <w:r>
        <w:tab/>
        <w:t>At the beginning of Part 5 insert:</w:t>
      </w:r>
    </w:p>
    <w:p w:rsidR="00B763C9" w:rsidRDefault="00B763C9">
      <w:pPr>
        <w:pStyle w:val="BlankOpen"/>
      </w:pPr>
    </w:p>
    <w:p w:rsidR="00B763C9" w:rsidRDefault="00893317">
      <w:pPr>
        <w:pStyle w:val="zHeading3"/>
        <w:spacing w:before="120"/>
      </w:pPr>
      <w:bookmarkStart w:id="8" w:name="_Toc58503871"/>
      <w:bookmarkStart w:id="9" w:name="_Toc58504805"/>
      <w:bookmarkStart w:id="10" w:name="_Toc58506249"/>
      <w:r>
        <w:t>Division 1 — Terms used</w:t>
      </w:r>
      <w:bookmarkEnd w:id="8"/>
      <w:bookmarkEnd w:id="9"/>
      <w:bookmarkEnd w:id="10"/>
    </w:p>
    <w:p w:rsidR="00B763C9" w:rsidRDefault="00893317">
      <w:pPr>
        <w:pStyle w:val="zHeading5"/>
      </w:pPr>
      <w:bookmarkStart w:id="11" w:name="_Toc58506250"/>
      <w:r>
        <w:t>28A.</w:t>
      </w:r>
      <w:r>
        <w:tab/>
        <w:t>Terms used</w:t>
      </w:r>
      <w:bookmarkEnd w:id="11"/>
    </w:p>
    <w:p w:rsidR="00B763C9" w:rsidRDefault="00893317">
      <w:pPr>
        <w:pStyle w:val="zSubsection"/>
        <w:keepNext/>
      </w:pPr>
      <w:r>
        <w:tab/>
      </w:r>
      <w:r>
        <w:tab/>
        <w:t xml:space="preserve">In this Part — </w:t>
      </w:r>
    </w:p>
    <w:p w:rsidR="00B763C9" w:rsidRDefault="00893317">
      <w:pPr>
        <w:pStyle w:val="zDefstart"/>
      </w:pPr>
      <w:r>
        <w:tab/>
      </w:r>
      <w:r>
        <w:rPr>
          <w:rStyle w:val="CharDefText"/>
        </w:rPr>
        <w:t>Australian citizen</w:t>
      </w:r>
      <w:r>
        <w:t xml:space="preserve"> has the meaning given in</w:t>
      </w:r>
      <w:r>
        <w:t xml:space="preserve"> the </w:t>
      </w:r>
      <w:r>
        <w:rPr>
          <w:i/>
        </w:rPr>
        <w:t>Australian Citizenship Act 2007</w:t>
      </w:r>
      <w:r>
        <w:t xml:space="preserve"> (Commonwealth) section 3;</w:t>
      </w:r>
    </w:p>
    <w:p w:rsidR="00B763C9" w:rsidRDefault="00893317">
      <w:pPr>
        <w:pStyle w:val="zDefstart"/>
      </w:pPr>
      <w:r>
        <w:tab/>
      </w:r>
      <w:r>
        <w:rPr>
          <w:rStyle w:val="CharDefText"/>
        </w:rPr>
        <w:t>detainee</w:t>
      </w:r>
      <w:r>
        <w:t xml:space="preserve"> has the meaning given in the </w:t>
      </w:r>
      <w:r>
        <w:rPr>
          <w:i/>
        </w:rPr>
        <w:t xml:space="preserve">Young Offenders Act 1994 </w:t>
      </w:r>
      <w:r>
        <w:t>section 3;</w:t>
      </w:r>
    </w:p>
    <w:p w:rsidR="00B763C9" w:rsidRDefault="00893317">
      <w:pPr>
        <w:pStyle w:val="zDefstart"/>
      </w:pPr>
      <w:r>
        <w:tab/>
      </w:r>
      <w:r>
        <w:rPr>
          <w:rStyle w:val="CharDefText"/>
        </w:rPr>
        <w:t>early release order</w:t>
      </w:r>
      <w:r>
        <w:t xml:space="preserve"> has the meaning given in the </w:t>
      </w:r>
      <w:r>
        <w:rPr>
          <w:i/>
        </w:rPr>
        <w:t xml:space="preserve">Sentence Administration Act 2003 </w:t>
      </w:r>
      <w:r>
        <w:t>section 4(2);</w:t>
      </w:r>
    </w:p>
    <w:p w:rsidR="00B763C9" w:rsidRDefault="00893317">
      <w:pPr>
        <w:pStyle w:val="zDefstart"/>
      </w:pPr>
      <w:r>
        <w:tab/>
      </w:r>
      <w:r>
        <w:rPr>
          <w:rStyle w:val="CharDefText"/>
        </w:rPr>
        <w:t>high risk serious of</w:t>
      </w:r>
      <w:r>
        <w:rPr>
          <w:rStyle w:val="CharDefText"/>
        </w:rPr>
        <w:t>fender</w:t>
      </w:r>
      <w:r>
        <w:t xml:space="preserve"> means a person subject to — </w:t>
      </w:r>
    </w:p>
    <w:p w:rsidR="00B763C9" w:rsidRDefault="00893317">
      <w:pPr>
        <w:pStyle w:val="zDefpara"/>
      </w:pPr>
      <w:r>
        <w:tab/>
        <w:t>(a)</w:t>
      </w:r>
      <w:r>
        <w:tab/>
        <w:t xml:space="preserve">a supervision order as defined in the </w:t>
      </w:r>
      <w:r>
        <w:rPr>
          <w:i/>
        </w:rPr>
        <w:t>High Risk Serious Offenders Act 2020</w:t>
      </w:r>
      <w:r>
        <w:t xml:space="preserve"> section 27(1); or</w:t>
      </w:r>
    </w:p>
    <w:p w:rsidR="00B763C9" w:rsidRDefault="00893317">
      <w:pPr>
        <w:pStyle w:val="zDefpara"/>
      </w:pPr>
      <w:r>
        <w:tab/>
        <w:t>(b)</w:t>
      </w:r>
      <w:r>
        <w:tab/>
        <w:t xml:space="preserve">an order under the </w:t>
      </w:r>
      <w:r>
        <w:rPr>
          <w:i/>
        </w:rPr>
        <w:t>High Risk Serious Offenders Act 2020</w:t>
      </w:r>
      <w:r>
        <w:t xml:space="preserve"> section 58;</w:t>
      </w:r>
    </w:p>
    <w:p w:rsidR="00B763C9" w:rsidRDefault="00893317">
      <w:pPr>
        <w:pStyle w:val="zDefstart"/>
      </w:pPr>
      <w:r>
        <w:tab/>
      </w:r>
      <w:r>
        <w:rPr>
          <w:rStyle w:val="CharDefText"/>
        </w:rPr>
        <w:t>permanent resident</w:t>
      </w:r>
      <w:r>
        <w:t xml:space="preserve"> has the meaning given in the </w:t>
      </w:r>
      <w:r>
        <w:rPr>
          <w:i/>
        </w:rPr>
        <w:t>Australian Citizenship Act 2007</w:t>
      </w:r>
      <w:r>
        <w:t xml:space="preserve"> (Commonwealth) section 3;</w:t>
      </w:r>
    </w:p>
    <w:p w:rsidR="00B763C9" w:rsidRDefault="00893317">
      <w:pPr>
        <w:pStyle w:val="zDefstart"/>
      </w:pPr>
      <w:r>
        <w:tab/>
      </w:r>
      <w:r>
        <w:rPr>
          <w:rStyle w:val="CharDefText"/>
        </w:rPr>
        <w:t>prisoner</w:t>
      </w:r>
      <w:r>
        <w:t xml:space="preserve"> has the meaning given in the </w:t>
      </w:r>
      <w:r>
        <w:rPr>
          <w:i/>
        </w:rPr>
        <w:t>Prisons Act 1981</w:t>
      </w:r>
      <w:r>
        <w:t xml:space="preserve"> section 3(1);</w:t>
      </w:r>
    </w:p>
    <w:p w:rsidR="00B763C9" w:rsidRDefault="00893317">
      <w:pPr>
        <w:pStyle w:val="zDefstart"/>
      </w:pPr>
      <w:r>
        <w:tab/>
      </w:r>
      <w:r>
        <w:rPr>
          <w:rStyle w:val="CharDefText"/>
        </w:rPr>
        <w:t>reportable offender</w:t>
      </w:r>
      <w:r>
        <w:t xml:space="preserve"> has the meaning given in the </w:t>
      </w:r>
      <w:r>
        <w:rPr>
          <w:i/>
        </w:rPr>
        <w:t>Community Protection (Offender Reporting) Act 2004</w:t>
      </w:r>
      <w:r>
        <w:t xml:space="preserve"> section 3;</w:t>
      </w:r>
    </w:p>
    <w:p w:rsidR="00B763C9" w:rsidRDefault="00893317">
      <w:pPr>
        <w:pStyle w:val="zDefstart"/>
      </w:pPr>
      <w:r>
        <w:tab/>
      </w:r>
      <w:r>
        <w:rPr>
          <w:rStyle w:val="CharDefText"/>
        </w:rPr>
        <w:t>required declar</w:t>
      </w:r>
      <w:r>
        <w:rPr>
          <w:rStyle w:val="CharDefText"/>
        </w:rPr>
        <w:t>ant</w:t>
      </w:r>
      <w:r>
        <w:t xml:space="preserve"> means a person who is any of the following —</w:t>
      </w:r>
    </w:p>
    <w:p w:rsidR="00B763C9" w:rsidRDefault="00893317">
      <w:pPr>
        <w:pStyle w:val="zDefpara"/>
      </w:pPr>
      <w:r>
        <w:tab/>
        <w:t>(a)</w:t>
      </w:r>
      <w:r>
        <w:tab/>
        <w:t>a high risk serious offender;</w:t>
      </w:r>
    </w:p>
    <w:p w:rsidR="00B763C9" w:rsidRDefault="00893317">
      <w:pPr>
        <w:pStyle w:val="zDefpara"/>
      </w:pPr>
      <w:r>
        <w:tab/>
        <w:t>(b)</w:t>
      </w:r>
      <w:r>
        <w:tab/>
        <w:t>a detainee;</w:t>
      </w:r>
    </w:p>
    <w:p w:rsidR="00B763C9" w:rsidRDefault="00893317">
      <w:pPr>
        <w:pStyle w:val="zDefpara"/>
      </w:pPr>
      <w:r>
        <w:lastRenderedPageBreak/>
        <w:tab/>
        <w:t>(c)</w:t>
      </w:r>
      <w:r>
        <w:tab/>
        <w:t>a person subject to an early release order;</w:t>
      </w:r>
    </w:p>
    <w:p w:rsidR="00B763C9" w:rsidRDefault="00893317">
      <w:pPr>
        <w:pStyle w:val="zDefpara"/>
      </w:pPr>
      <w:r>
        <w:tab/>
        <w:t>(d)</w:t>
      </w:r>
      <w:r>
        <w:tab/>
        <w:t>a prisoner;</w:t>
      </w:r>
    </w:p>
    <w:p w:rsidR="00B763C9" w:rsidRDefault="00893317">
      <w:pPr>
        <w:pStyle w:val="zDefpara"/>
      </w:pPr>
      <w:r>
        <w:tab/>
        <w:t>(e)</w:t>
      </w:r>
      <w:r>
        <w:tab/>
        <w:t>a reportable offender;</w:t>
      </w:r>
    </w:p>
    <w:p w:rsidR="00B763C9" w:rsidRDefault="00893317">
      <w:pPr>
        <w:pStyle w:val="zDefpara"/>
      </w:pPr>
      <w:r>
        <w:tab/>
        <w:t>(f)</w:t>
      </w:r>
      <w:r>
        <w:tab/>
        <w:t>a supervised offender;</w:t>
      </w:r>
    </w:p>
    <w:p w:rsidR="00B763C9" w:rsidRDefault="00893317">
      <w:pPr>
        <w:pStyle w:val="zDefpara"/>
      </w:pPr>
      <w:r>
        <w:tab/>
        <w:t>(g)</w:t>
      </w:r>
      <w:r>
        <w:tab/>
        <w:t>a supervised young offender;</w:t>
      </w:r>
    </w:p>
    <w:p w:rsidR="00B763C9" w:rsidRDefault="00893317">
      <w:pPr>
        <w:pStyle w:val="zDefstart"/>
      </w:pPr>
      <w:r>
        <w:tab/>
      </w:r>
      <w:r>
        <w:rPr>
          <w:rStyle w:val="CharDefText"/>
        </w:rPr>
        <w:t>supervised offender</w:t>
      </w:r>
      <w:r>
        <w:t xml:space="preserve"> — </w:t>
      </w:r>
    </w:p>
    <w:p w:rsidR="00B763C9" w:rsidRDefault="00893317">
      <w:pPr>
        <w:pStyle w:val="zDefpara"/>
      </w:pPr>
      <w:r>
        <w:tab/>
        <w:t>(a)</w:t>
      </w:r>
      <w:r>
        <w:tab/>
        <w:t xml:space="preserve">means a person who is subject to an order under which the person is supervised or monitored under the </w:t>
      </w:r>
      <w:r>
        <w:rPr>
          <w:i/>
        </w:rPr>
        <w:t>Sentencing Act 1995</w:t>
      </w:r>
      <w:r>
        <w:t xml:space="preserve">, the </w:t>
      </w:r>
      <w:r>
        <w:rPr>
          <w:i/>
        </w:rPr>
        <w:t>Sentence Administration Act 2003</w:t>
      </w:r>
      <w:r>
        <w:t xml:space="preserve"> or the </w:t>
      </w:r>
      <w:r>
        <w:rPr>
          <w:i/>
        </w:rPr>
        <w:t>Young Offenders Act 1994</w:t>
      </w:r>
      <w:r>
        <w:t>; but</w:t>
      </w:r>
    </w:p>
    <w:p w:rsidR="00B763C9" w:rsidRDefault="00893317">
      <w:pPr>
        <w:pStyle w:val="zDefpara"/>
      </w:pPr>
      <w:r>
        <w:tab/>
        <w:t>(b)</w:t>
      </w:r>
      <w:r>
        <w:tab/>
        <w:t xml:space="preserve">does not include a </w:t>
      </w:r>
      <w:r>
        <w:t>supervised young offender or a person subject to an early release order;</w:t>
      </w:r>
    </w:p>
    <w:p w:rsidR="00B763C9" w:rsidRDefault="00893317">
      <w:pPr>
        <w:pStyle w:val="zDefstart"/>
      </w:pPr>
      <w:r>
        <w:tab/>
      </w:r>
      <w:r>
        <w:rPr>
          <w:rStyle w:val="CharDefText"/>
        </w:rPr>
        <w:t>supervised young offender</w:t>
      </w:r>
      <w:r>
        <w:t xml:space="preserve"> means a person who is the subject of a supervised release order as defined in the </w:t>
      </w:r>
      <w:r>
        <w:rPr>
          <w:i/>
        </w:rPr>
        <w:t xml:space="preserve">Young Offenders Act 1994 </w:t>
      </w:r>
      <w:r>
        <w:t>section 3.</w:t>
      </w:r>
    </w:p>
    <w:p w:rsidR="00B763C9" w:rsidRDefault="00B763C9">
      <w:pPr>
        <w:pStyle w:val="BlankClose"/>
      </w:pPr>
    </w:p>
    <w:p w:rsidR="00B763C9" w:rsidRDefault="00893317">
      <w:pPr>
        <w:pStyle w:val="Heading5"/>
      </w:pPr>
      <w:bookmarkStart w:id="12" w:name="_Toc58506251"/>
      <w:r>
        <w:rPr>
          <w:rStyle w:val="CharSectno"/>
        </w:rPr>
        <w:t>5</w:t>
      </w:r>
      <w:r>
        <w:t>.</w:t>
      </w:r>
      <w:r>
        <w:tab/>
        <w:t>Part 5 Division 2 heading inserted</w:t>
      </w:r>
      <w:bookmarkEnd w:id="12"/>
    </w:p>
    <w:p w:rsidR="00B763C9" w:rsidRDefault="00893317">
      <w:pPr>
        <w:pStyle w:val="Subsection"/>
        <w:keepNext/>
      </w:pPr>
      <w:r>
        <w:tab/>
      </w:r>
      <w:r>
        <w:tab/>
        <w:t>Before section 29 insert:</w:t>
      </w:r>
    </w:p>
    <w:p w:rsidR="00B763C9" w:rsidRDefault="00B763C9">
      <w:pPr>
        <w:pStyle w:val="BlankOpen"/>
      </w:pPr>
    </w:p>
    <w:p w:rsidR="00B763C9" w:rsidRDefault="00893317">
      <w:pPr>
        <w:pStyle w:val="zHeading3"/>
      </w:pPr>
      <w:bookmarkStart w:id="13" w:name="_Toc58503874"/>
      <w:bookmarkStart w:id="14" w:name="_Toc58504808"/>
      <w:bookmarkStart w:id="15" w:name="_Toc58506252"/>
      <w:r>
        <w:t>Division 2 — General requirements relating to change of name</w:t>
      </w:r>
      <w:bookmarkEnd w:id="13"/>
      <w:bookmarkEnd w:id="14"/>
      <w:bookmarkEnd w:id="15"/>
    </w:p>
    <w:p w:rsidR="00B763C9" w:rsidRDefault="00B763C9">
      <w:pPr>
        <w:pStyle w:val="BlankClose"/>
      </w:pPr>
    </w:p>
    <w:p w:rsidR="00B763C9" w:rsidRDefault="00893317">
      <w:pPr>
        <w:pStyle w:val="Heading5"/>
      </w:pPr>
      <w:bookmarkStart w:id="16" w:name="_Toc58506253"/>
      <w:r>
        <w:rPr>
          <w:rStyle w:val="CharSectno"/>
        </w:rPr>
        <w:lastRenderedPageBreak/>
        <w:t>6</w:t>
      </w:r>
      <w:r>
        <w:t>.</w:t>
      </w:r>
      <w:r>
        <w:tab/>
        <w:t>Section 29A inserted</w:t>
      </w:r>
      <w:bookmarkEnd w:id="16"/>
    </w:p>
    <w:p w:rsidR="00B763C9" w:rsidRDefault="00893317">
      <w:pPr>
        <w:pStyle w:val="Subsection"/>
        <w:keepNext/>
      </w:pPr>
      <w:r>
        <w:tab/>
      </w:r>
      <w:r>
        <w:tab/>
        <w:t>After section 29 insert:</w:t>
      </w:r>
    </w:p>
    <w:p w:rsidR="00B763C9" w:rsidRDefault="00B763C9">
      <w:pPr>
        <w:pStyle w:val="BlankOpen"/>
      </w:pPr>
    </w:p>
    <w:p w:rsidR="00B763C9" w:rsidRDefault="00893317">
      <w:pPr>
        <w:pStyle w:val="zHeading5"/>
        <w:spacing w:before="120"/>
        <w:rPr>
          <w:b w:val="0"/>
        </w:rPr>
      </w:pPr>
      <w:bookmarkStart w:id="17" w:name="_Toc58506254"/>
      <w:r>
        <w:t>29A.</w:t>
      </w:r>
      <w:r>
        <w:tab/>
        <w:t>Registrar may register change of name despite restrictions</w:t>
      </w:r>
      <w:bookmarkEnd w:id="17"/>
    </w:p>
    <w:p w:rsidR="00B763C9" w:rsidRDefault="00893317">
      <w:pPr>
        <w:pStyle w:val="zSubsection"/>
      </w:pPr>
      <w:r>
        <w:tab/>
        <w:t>(1)</w:t>
      </w:r>
      <w:r>
        <w:tab/>
        <w:t>Despite any restriction imposed by this Div</w:t>
      </w:r>
      <w:r>
        <w:t>ision, the Registrar may, on application, register a change of a person’s name if the Registrar is satisfied that —</w:t>
      </w:r>
    </w:p>
    <w:p w:rsidR="00B763C9" w:rsidRDefault="00893317">
      <w:pPr>
        <w:pStyle w:val="zIndenta"/>
      </w:pPr>
      <w:r>
        <w:tab/>
        <w:t>(a)</w:t>
      </w:r>
      <w:r>
        <w:tab/>
        <w:t>the change is for the personal protection of the person; or</w:t>
      </w:r>
    </w:p>
    <w:p w:rsidR="00B763C9" w:rsidRDefault="00893317">
      <w:pPr>
        <w:pStyle w:val="zIndenta"/>
      </w:pPr>
      <w:r>
        <w:tab/>
        <w:t>(b)</w:t>
      </w:r>
      <w:r>
        <w:tab/>
        <w:t>the change is because of the marriage or divorce of the person; or</w:t>
      </w:r>
    </w:p>
    <w:p w:rsidR="00B763C9" w:rsidRDefault="00893317">
      <w:pPr>
        <w:pStyle w:val="zIndenta"/>
      </w:pPr>
      <w:r>
        <w:tab/>
        <w:t>(c</w:t>
      </w:r>
      <w:r>
        <w:t>)</w:t>
      </w:r>
      <w:r>
        <w:tab/>
        <w:t>the change is justified by exceptional circumstances.</w:t>
      </w:r>
    </w:p>
    <w:p w:rsidR="00B763C9" w:rsidRDefault="00893317">
      <w:pPr>
        <w:pStyle w:val="zSubsection"/>
        <w:keepNext/>
        <w:keepLines/>
        <w:widowControl w:val="0"/>
      </w:pPr>
      <w:r>
        <w:tab/>
        <w:t>(2)</w:t>
      </w:r>
      <w:r>
        <w:tab/>
        <w:t>The Registrar may require the applicant to provide evidence to enable the Registrar to be satisfied under subsection (1).</w:t>
      </w:r>
    </w:p>
    <w:p w:rsidR="00B763C9" w:rsidRDefault="00B763C9">
      <w:pPr>
        <w:pStyle w:val="BlankClose"/>
      </w:pPr>
    </w:p>
    <w:p w:rsidR="00B763C9" w:rsidRDefault="00893317">
      <w:pPr>
        <w:pStyle w:val="Heading5"/>
      </w:pPr>
      <w:bookmarkStart w:id="18" w:name="_Toc58506255"/>
      <w:r>
        <w:rPr>
          <w:rStyle w:val="CharSectno"/>
        </w:rPr>
        <w:t>7</w:t>
      </w:r>
      <w:r>
        <w:t>.</w:t>
      </w:r>
      <w:r>
        <w:tab/>
        <w:t>Section 30 replaced</w:t>
      </w:r>
      <w:bookmarkEnd w:id="18"/>
    </w:p>
    <w:p w:rsidR="00B763C9" w:rsidRDefault="00893317">
      <w:pPr>
        <w:pStyle w:val="Subsection"/>
        <w:keepNext/>
      </w:pPr>
      <w:r>
        <w:tab/>
      </w:r>
      <w:r>
        <w:tab/>
        <w:t>Delete section 30 and insert:</w:t>
      </w:r>
    </w:p>
    <w:p w:rsidR="00B763C9" w:rsidRDefault="00B763C9">
      <w:pPr>
        <w:pStyle w:val="BlankOpen"/>
      </w:pPr>
    </w:p>
    <w:p w:rsidR="00B763C9" w:rsidRDefault="00893317">
      <w:pPr>
        <w:pStyle w:val="zHeading5"/>
      </w:pPr>
      <w:bookmarkStart w:id="19" w:name="_Toc58506256"/>
      <w:r>
        <w:t>30.</w:t>
      </w:r>
      <w:r>
        <w:tab/>
        <w:t xml:space="preserve">Application </w:t>
      </w:r>
      <w:r>
        <w:t>to register change of adult’s name</w:t>
      </w:r>
      <w:bookmarkEnd w:id="19"/>
    </w:p>
    <w:p w:rsidR="00B763C9" w:rsidRDefault="00893317">
      <w:pPr>
        <w:pStyle w:val="zSubsection"/>
      </w:pPr>
      <w:r>
        <w:tab/>
        <w:t>(1)</w:t>
      </w:r>
      <w:r>
        <w:tab/>
        <w:t>An adult may apply to the Registrar for registration of a change of the adult’s name if —</w:t>
      </w:r>
    </w:p>
    <w:p w:rsidR="00B763C9" w:rsidRDefault="00893317">
      <w:pPr>
        <w:pStyle w:val="zIndenta"/>
      </w:pPr>
      <w:r>
        <w:tab/>
        <w:t>(a)</w:t>
      </w:r>
      <w:r>
        <w:tab/>
        <w:t>the adult’s birth is registered in the State; or</w:t>
      </w:r>
    </w:p>
    <w:p w:rsidR="00B763C9" w:rsidRDefault="00893317">
      <w:pPr>
        <w:pStyle w:val="zIndenta"/>
      </w:pPr>
      <w:r>
        <w:tab/>
        <w:t>(b)</w:t>
      </w:r>
      <w:r>
        <w:tab/>
        <w:t xml:space="preserve">the adult was born outside Australia and — </w:t>
      </w:r>
    </w:p>
    <w:p w:rsidR="00B763C9" w:rsidRDefault="00893317">
      <w:pPr>
        <w:pStyle w:val="zIndenti"/>
      </w:pPr>
      <w:r>
        <w:tab/>
        <w:t>(i)</w:t>
      </w:r>
      <w:r>
        <w:tab/>
        <w:t>the adult is an Au</w:t>
      </w:r>
      <w:r>
        <w:t>stralian citizen or permanent resident; and</w:t>
      </w:r>
    </w:p>
    <w:p w:rsidR="00B763C9" w:rsidRDefault="00893317">
      <w:pPr>
        <w:pStyle w:val="zIndenti"/>
      </w:pPr>
      <w:r>
        <w:tab/>
        <w:t>(ii)</w:t>
      </w:r>
      <w:r>
        <w:tab/>
        <w:t>the adult’s birth is not registered in another State; and</w:t>
      </w:r>
    </w:p>
    <w:p w:rsidR="00B763C9" w:rsidRDefault="00893317">
      <w:pPr>
        <w:pStyle w:val="zIndenti"/>
      </w:pPr>
      <w:r>
        <w:tab/>
        <w:t>(iii)</w:t>
      </w:r>
      <w:r>
        <w:tab/>
        <w:t>the adult has lived in the State for at least 12 consecutive months immediately before the day the application is made.</w:t>
      </w:r>
    </w:p>
    <w:p w:rsidR="00B763C9" w:rsidRDefault="00893317">
      <w:pPr>
        <w:pStyle w:val="zSubsection"/>
      </w:pPr>
      <w:r>
        <w:tab/>
        <w:t>(2)</w:t>
      </w:r>
      <w:r>
        <w:tab/>
        <w:t xml:space="preserve">The application </w:t>
      </w:r>
      <w:r>
        <w:t>must be made in the approved form.</w:t>
      </w:r>
    </w:p>
    <w:p w:rsidR="00B763C9" w:rsidRDefault="00893317">
      <w:pPr>
        <w:pStyle w:val="zSubsection"/>
      </w:pPr>
      <w:r>
        <w:tab/>
        <w:t>(3)</w:t>
      </w:r>
      <w:r>
        <w:tab/>
        <w:t>The application must contain a declaration by the applicant setting out whether the applicant is, at the time the application is made, a required declarant.</w:t>
      </w:r>
    </w:p>
    <w:p w:rsidR="00B763C9" w:rsidRDefault="00893317">
      <w:pPr>
        <w:pStyle w:val="zHeading5"/>
      </w:pPr>
      <w:bookmarkStart w:id="20" w:name="_Toc58506257"/>
      <w:r>
        <w:t>30A.</w:t>
      </w:r>
      <w:r>
        <w:tab/>
        <w:t>Restrictions on changes of adult’s name</w:t>
      </w:r>
      <w:bookmarkEnd w:id="20"/>
    </w:p>
    <w:p w:rsidR="00B763C9" w:rsidRDefault="00893317">
      <w:pPr>
        <w:pStyle w:val="zSubsection"/>
      </w:pPr>
      <w:r>
        <w:tab/>
        <w:t>(1)</w:t>
      </w:r>
      <w:r>
        <w:tab/>
        <w:t>The Regis</w:t>
      </w:r>
      <w:r>
        <w:t>trar must not register a change of an adult’s name on an application under section 30 if the Registrar is aware that —</w:t>
      </w:r>
    </w:p>
    <w:p w:rsidR="00B763C9" w:rsidRDefault="00893317">
      <w:pPr>
        <w:pStyle w:val="zIndenta"/>
      </w:pPr>
      <w:r>
        <w:tab/>
        <w:t>(a)</w:t>
      </w:r>
      <w:r>
        <w:tab/>
        <w:t>a change of the adult’s name has been registered (whether in this State or in another State) within the period of 12 months immediat</w:t>
      </w:r>
      <w:r>
        <w:t>ely before the day the application is made; or</w:t>
      </w:r>
    </w:p>
    <w:p w:rsidR="00B763C9" w:rsidRDefault="00893317">
      <w:pPr>
        <w:pStyle w:val="zIndenta"/>
      </w:pPr>
      <w:r>
        <w:tab/>
        <w:t>(b)</w:t>
      </w:r>
      <w:r>
        <w:tab/>
        <w:t>3 or more changes of the adult’s name have been registered (whether in this State or in another State).</w:t>
      </w:r>
    </w:p>
    <w:p w:rsidR="00B763C9" w:rsidRDefault="00893317">
      <w:pPr>
        <w:pStyle w:val="zSubsection"/>
      </w:pPr>
      <w:r>
        <w:tab/>
        <w:t>(2)</w:t>
      </w:r>
      <w:r>
        <w:tab/>
        <w:t xml:space="preserve">When counting the number of changes of name for the purposes of subsection (1)(b), a change of </w:t>
      </w:r>
      <w:r>
        <w:t>name made before the applicant becomes an adult must not be counted.</w:t>
      </w:r>
    </w:p>
    <w:p w:rsidR="00B763C9" w:rsidRDefault="00B763C9">
      <w:pPr>
        <w:pStyle w:val="BlankClose"/>
      </w:pPr>
    </w:p>
    <w:p w:rsidR="00B763C9" w:rsidRDefault="00893317">
      <w:pPr>
        <w:pStyle w:val="Heading5"/>
      </w:pPr>
      <w:bookmarkStart w:id="21" w:name="_Toc58506258"/>
      <w:r>
        <w:rPr>
          <w:rStyle w:val="CharSectno"/>
        </w:rPr>
        <w:t>8</w:t>
      </w:r>
      <w:r>
        <w:t>.</w:t>
      </w:r>
      <w:r>
        <w:tab/>
        <w:t>Section 31 replaced</w:t>
      </w:r>
      <w:bookmarkEnd w:id="21"/>
    </w:p>
    <w:p w:rsidR="00B763C9" w:rsidRDefault="00893317">
      <w:pPr>
        <w:pStyle w:val="Subsection"/>
        <w:keepNext/>
      </w:pPr>
      <w:r>
        <w:tab/>
      </w:r>
      <w:r>
        <w:tab/>
        <w:t>Delete section 31 and insert:</w:t>
      </w:r>
    </w:p>
    <w:p w:rsidR="00B763C9" w:rsidRDefault="00B763C9">
      <w:pPr>
        <w:pStyle w:val="BlankOpen"/>
      </w:pPr>
    </w:p>
    <w:p w:rsidR="00B763C9" w:rsidRDefault="00893317">
      <w:pPr>
        <w:pStyle w:val="zHeading5"/>
      </w:pPr>
      <w:bookmarkStart w:id="22" w:name="_Toc58506259"/>
      <w:r>
        <w:t>31.</w:t>
      </w:r>
      <w:r>
        <w:tab/>
        <w:t>Application to register change of child’s name</w:t>
      </w:r>
      <w:bookmarkEnd w:id="22"/>
    </w:p>
    <w:p w:rsidR="00B763C9" w:rsidRDefault="00893317">
      <w:pPr>
        <w:pStyle w:val="zSubsection"/>
        <w:keepNext/>
      </w:pPr>
      <w:r>
        <w:tab/>
        <w:t>(1)</w:t>
      </w:r>
      <w:r>
        <w:tab/>
        <w:t>The parents or guardian of a child may apply to the Registrar for registra</w:t>
      </w:r>
      <w:r>
        <w:t>tion of a change of the child’s name if the child’s birth is registered in the State.</w:t>
      </w:r>
    </w:p>
    <w:p w:rsidR="00B763C9" w:rsidRDefault="00893317">
      <w:pPr>
        <w:pStyle w:val="zSubsection"/>
        <w:keepNext/>
      </w:pPr>
      <w:r>
        <w:tab/>
        <w:t>(2)</w:t>
      </w:r>
      <w:r>
        <w:tab/>
        <w:t xml:space="preserve">The parents or guardian of a child may also apply to the Registrar for registration of a change of the child’s name if — </w:t>
      </w:r>
    </w:p>
    <w:p w:rsidR="00B763C9" w:rsidRDefault="00893317">
      <w:pPr>
        <w:pStyle w:val="zIndenta"/>
      </w:pPr>
      <w:r>
        <w:tab/>
        <w:t>(a)</w:t>
      </w:r>
      <w:r>
        <w:tab/>
        <w:t xml:space="preserve">the child was born outside Australia; </w:t>
      </w:r>
      <w:r>
        <w:t>and</w:t>
      </w:r>
    </w:p>
    <w:p w:rsidR="00B763C9" w:rsidRDefault="00893317">
      <w:pPr>
        <w:pStyle w:val="zIndenta"/>
      </w:pPr>
      <w:r>
        <w:tab/>
        <w:t>(b)</w:t>
      </w:r>
      <w:r>
        <w:tab/>
        <w:t>the child is an Australian citizen or permanent resident; and</w:t>
      </w:r>
    </w:p>
    <w:p w:rsidR="00B763C9" w:rsidRDefault="00893317">
      <w:pPr>
        <w:pStyle w:val="zIndenta"/>
      </w:pPr>
      <w:r>
        <w:tab/>
        <w:t>(c)</w:t>
      </w:r>
      <w:r>
        <w:tab/>
        <w:t>the child’s birth is not registered in another State; and</w:t>
      </w:r>
    </w:p>
    <w:p w:rsidR="00B763C9" w:rsidRDefault="00893317">
      <w:pPr>
        <w:pStyle w:val="zIndenta"/>
      </w:pPr>
      <w:r>
        <w:tab/>
        <w:t>(d)</w:t>
      </w:r>
      <w:r>
        <w:tab/>
        <w:t xml:space="preserve">either — </w:t>
      </w:r>
    </w:p>
    <w:p w:rsidR="00B763C9" w:rsidRDefault="00893317">
      <w:pPr>
        <w:pStyle w:val="zIndenti"/>
      </w:pPr>
      <w:r>
        <w:tab/>
        <w:t>(i)</w:t>
      </w:r>
      <w:r>
        <w:tab/>
        <w:t>the application is made within 12 months after the date of the child’s birth and at least 1 of the chi</w:t>
      </w:r>
      <w:r>
        <w:t>ld’s parents or guardians has lived in the State for at least 12 consecutive months immediately before the day the application is made; or</w:t>
      </w:r>
    </w:p>
    <w:p w:rsidR="00B763C9" w:rsidRDefault="00893317">
      <w:pPr>
        <w:pStyle w:val="zIndenti"/>
      </w:pPr>
      <w:r>
        <w:tab/>
        <w:t>(ii)</w:t>
      </w:r>
      <w:r>
        <w:tab/>
        <w:t>the application is not made within 12 months after the date of the child’s birth and the child has lived in the</w:t>
      </w:r>
      <w:r>
        <w:t xml:space="preserve"> State for at least 12 consecutive months immediately before the day the application is made.</w:t>
      </w:r>
    </w:p>
    <w:p w:rsidR="00B763C9" w:rsidRDefault="00893317">
      <w:pPr>
        <w:pStyle w:val="zSubsection"/>
      </w:pPr>
      <w:r>
        <w:tab/>
        <w:t>(3)</w:t>
      </w:r>
      <w:r>
        <w:tab/>
        <w:t xml:space="preserve">An application under subsection (1) or (2) may be made by a child’s guardian only if the parents of the child are dead, cannot be found or for some other </w:t>
      </w:r>
      <w:r>
        <w:t>reason cannot exercise their parental responsibilities for the child.</w:t>
      </w:r>
    </w:p>
    <w:p w:rsidR="00B763C9" w:rsidRDefault="00893317">
      <w:pPr>
        <w:pStyle w:val="zSubsection"/>
      </w:pPr>
      <w:r>
        <w:tab/>
        <w:t>(4)</w:t>
      </w:r>
      <w:r>
        <w:tab/>
        <w:t xml:space="preserve">An application under subsection (1) or (2) may be made by 1 parent only if — </w:t>
      </w:r>
    </w:p>
    <w:p w:rsidR="00B763C9" w:rsidRDefault="00893317">
      <w:pPr>
        <w:pStyle w:val="zIndenta"/>
      </w:pPr>
      <w:r>
        <w:tab/>
        <w:t>(a)</w:t>
      </w:r>
      <w:r>
        <w:tab/>
        <w:t xml:space="preserve">the applicant is the sole parent named in the registration of the child’s birth under this Act or </w:t>
      </w:r>
      <w:r>
        <w:t>any other law; or</w:t>
      </w:r>
    </w:p>
    <w:p w:rsidR="00B763C9" w:rsidRDefault="00893317">
      <w:pPr>
        <w:pStyle w:val="zIndenta"/>
      </w:pPr>
      <w:r>
        <w:tab/>
        <w:t>(b)</w:t>
      </w:r>
      <w:r>
        <w:tab/>
        <w:t>the child’s other parent has died.</w:t>
      </w:r>
    </w:p>
    <w:p w:rsidR="00B763C9" w:rsidRDefault="00893317">
      <w:pPr>
        <w:pStyle w:val="zSubsection"/>
      </w:pPr>
      <w:r>
        <w:tab/>
        <w:t>(5)</w:t>
      </w:r>
      <w:r>
        <w:tab/>
        <w:t xml:space="preserve">An application under subsection (1) or (2) must — </w:t>
      </w:r>
    </w:p>
    <w:p w:rsidR="00B763C9" w:rsidRDefault="00893317">
      <w:pPr>
        <w:pStyle w:val="zIndenta"/>
      </w:pPr>
      <w:r>
        <w:tab/>
        <w:t>(a)</w:t>
      </w:r>
      <w:r>
        <w:tab/>
        <w:t>be made in the approved form; and</w:t>
      </w:r>
    </w:p>
    <w:p w:rsidR="00B763C9" w:rsidRDefault="00893317">
      <w:pPr>
        <w:pStyle w:val="zIndenta"/>
      </w:pPr>
      <w:r>
        <w:tab/>
        <w:t>(b)</w:t>
      </w:r>
      <w:r>
        <w:tab/>
        <w:t>contain a declaration by the applicant setting out whether the child is, at the time the applicati</w:t>
      </w:r>
      <w:r>
        <w:t>on is made, a required declarant.</w:t>
      </w:r>
    </w:p>
    <w:p w:rsidR="00B763C9" w:rsidRDefault="00B763C9">
      <w:pPr>
        <w:pStyle w:val="BlankClose"/>
      </w:pPr>
    </w:p>
    <w:p w:rsidR="00B763C9" w:rsidRDefault="00893317">
      <w:pPr>
        <w:pStyle w:val="Heading5"/>
      </w:pPr>
      <w:bookmarkStart w:id="23" w:name="_Toc58506260"/>
      <w:r>
        <w:rPr>
          <w:rStyle w:val="CharSectno"/>
        </w:rPr>
        <w:t>9</w:t>
      </w:r>
      <w:r>
        <w:t>.</w:t>
      </w:r>
      <w:r>
        <w:tab/>
        <w:t>Section 32A inserted</w:t>
      </w:r>
      <w:bookmarkEnd w:id="23"/>
    </w:p>
    <w:p w:rsidR="00B763C9" w:rsidRDefault="00893317">
      <w:pPr>
        <w:pStyle w:val="Subsection"/>
      </w:pPr>
      <w:r>
        <w:tab/>
      </w:r>
      <w:r>
        <w:tab/>
        <w:t>After section 32 insert:</w:t>
      </w:r>
    </w:p>
    <w:p w:rsidR="00B763C9" w:rsidRDefault="00B763C9">
      <w:pPr>
        <w:pStyle w:val="BlankOpen"/>
      </w:pPr>
    </w:p>
    <w:p w:rsidR="00B763C9" w:rsidRDefault="00893317">
      <w:pPr>
        <w:pStyle w:val="zHeading5"/>
      </w:pPr>
      <w:bookmarkStart w:id="24" w:name="_Toc58506261"/>
      <w:r>
        <w:t>32A.</w:t>
      </w:r>
      <w:r>
        <w:tab/>
        <w:t>Restriction on changes of child’s name</w:t>
      </w:r>
      <w:bookmarkEnd w:id="24"/>
    </w:p>
    <w:p w:rsidR="00B763C9" w:rsidRDefault="00893317">
      <w:pPr>
        <w:pStyle w:val="zSubsection"/>
      </w:pPr>
      <w:r>
        <w:tab/>
        <w:t>(1)</w:t>
      </w:r>
      <w:r>
        <w:tab/>
        <w:t>The Registrar must not register a change of a child’s name on an application under section 31 if a change of the child’s</w:t>
      </w:r>
      <w:r>
        <w:t xml:space="preserve"> name has been registered (whether in this State or in another State) within the period of 12 months immediately before the day the application is made.</w:t>
      </w:r>
    </w:p>
    <w:p w:rsidR="00B763C9" w:rsidRDefault="00893317">
      <w:pPr>
        <w:pStyle w:val="zSubsection"/>
      </w:pPr>
      <w:r>
        <w:tab/>
        <w:t>(2)</w:t>
      </w:r>
      <w:r>
        <w:tab/>
        <w:t>Subsection (1) does not apply if the change of the child’s name has been registered on an applicat</w:t>
      </w:r>
      <w:r>
        <w:t>ion under section 23 or 33.</w:t>
      </w:r>
    </w:p>
    <w:p w:rsidR="00B763C9" w:rsidRDefault="00B763C9">
      <w:pPr>
        <w:pStyle w:val="BlankClose"/>
      </w:pPr>
    </w:p>
    <w:p w:rsidR="00B763C9" w:rsidRDefault="00893317">
      <w:pPr>
        <w:pStyle w:val="Heading5"/>
      </w:pPr>
      <w:bookmarkStart w:id="25" w:name="_Toc58506262"/>
      <w:r>
        <w:rPr>
          <w:rStyle w:val="CharSectno"/>
        </w:rPr>
        <w:t>10</w:t>
      </w:r>
      <w:r>
        <w:t>.</w:t>
      </w:r>
      <w:r>
        <w:tab/>
        <w:t>Section 34 amended</w:t>
      </w:r>
      <w:bookmarkEnd w:id="25"/>
    </w:p>
    <w:p w:rsidR="00B763C9" w:rsidRDefault="00893317">
      <w:pPr>
        <w:pStyle w:val="Subsection"/>
        <w:keepNext/>
        <w:keepLines/>
      </w:pPr>
      <w:r>
        <w:tab/>
        <w:t>(1)</w:t>
      </w:r>
      <w:r>
        <w:tab/>
        <w:t>Delete section 34(1) and insert:</w:t>
      </w:r>
    </w:p>
    <w:p w:rsidR="00B763C9" w:rsidRDefault="00B763C9">
      <w:pPr>
        <w:pStyle w:val="BlankOpen"/>
      </w:pPr>
    </w:p>
    <w:p w:rsidR="00B763C9" w:rsidRDefault="00893317">
      <w:pPr>
        <w:pStyle w:val="zSubsection"/>
        <w:spacing w:before="120"/>
      </w:pPr>
      <w:r>
        <w:tab/>
        <w:t>(1)</w:t>
      </w:r>
      <w:r>
        <w:tab/>
        <w:t>Before registering a change of name under this Division, the Registrar may require the applicant to provide evidence to establish to the Registrar’s satisfactio</w:t>
      </w:r>
      <w:r>
        <w:t xml:space="preserve">n any of the following — </w:t>
      </w:r>
    </w:p>
    <w:p w:rsidR="00B763C9" w:rsidRDefault="00893317">
      <w:pPr>
        <w:pStyle w:val="zIndenta"/>
        <w:spacing w:before="60"/>
      </w:pPr>
      <w:r>
        <w:tab/>
        <w:t>(a)</w:t>
      </w:r>
      <w:r>
        <w:tab/>
        <w:t>the identity and age of the person whose name is to be changed;</w:t>
      </w:r>
    </w:p>
    <w:p w:rsidR="00B763C9" w:rsidRDefault="00893317">
      <w:pPr>
        <w:pStyle w:val="zIndenta"/>
        <w:spacing w:before="60"/>
      </w:pPr>
      <w:r>
        <w:tab/>
        <w:t>(b)</w:t>
      </w:r>
      <w:r>
        <w:tab/>
        <w:t>that all requirements of this Division have been met;</w:t>
      </w:r>
    </w:p>
    <w:p w:rsidR="00B763C9" w:rsidRDefault="00893317">
      <w:pPr>
        <w:pStyle w:val="zIndenta"/>
        <w:spacing w:before="60"/>
      </w:pPr>
      <w:r>
        <w:tab/>
        <w:t>(c)</w:t>
      </w:r>
      <w:r>
        <w:tab/>
        <w:t>that the person whose name is to be changed is not the subject of a pending charge, within or out</w:t>
      </w:r>
      <w:r>
        <w:t>side the State, of an offence involving fraud or dishonesty and has not been convicted of such an offence;</w:t>
      </w:r>
    </w:p>
    <w:p w:rsidR="00B763C9" w:rsidRDefault="00893317">
      <w:pPr>
        <w:pStyle w:val="zIndenta"/>
        <w:spacing w:before="60"/>
      </w:pPr>
      <w:r>
        <w:tab/>
        <w:t>(d)</w:t>
      </w:r>
      <w:r>
        <w:tab/>
        <w:t xml:space="preserve">that the change of name is not sought for the purpose of avoiding the payment of a debt; </w:t>
      </w:r>
    </w:p>
    <w:p w:rsidR="00B763C9" w:rsidRDefault="00893317">
      <w:pPr>
        <w:pStyle w:val="zIndenta"/>
        <w:spacing w:before="60"/>
      </w:pPr>
      <w:r>
        <w:tab/>
        <w:t>(e)</w:t>
      </w:r>
      <w:r>
        <w:tab/>
        <w:t>that the change of name is not sought for the pur</w:t>
      </w:r>
      <w:r>
        <w:t xml:space="preserve">pose of preventing the location or identification of the person whose name is to be changed by — </w:t>
      </w:r>
    </w:p>
    <w:p w:rsidR="00B763C9" w:rsidRDefault="00893317">
      <w:pPr>
        <w:pStyle w:val="zIndenti"/>
      </w:pPr>
      <w:r>
        <w:tab/>
        <w:t>(i)</w:t>
      </w:r>
      <w:r>
        <w:tab/>
        <w:t>a government department, agency or organisation of this State, another State or the Commonwealth; or</w:t>
      </w:r>
    </w:p>
    <w:p w:rsidR="00B763C9" w:rsidRDefault="00893317">
      <w:pPr>
        <w:pStyle w:val="zIndenti"/>
      </w:pPr>
      <w:r>
        <w:tab/>
        <w:t>(ii)</w:t>
      </w:r>
      <w:r>
        <w:tab/>
        <w:t>a body or organisation, if the person is requi</w:t>
      </w:r>
      <w:r>
        <w:t>red by a written law or a law of another State or the Commonwealth to prove their identity to that body or organisation; or</w:t>
      </w:r>
    </w:p>
    <w:p w:rsidR="00B763C9" w:rsidRDefault="00893317">
      <w:pPr>
        <w:pStyle w:val="zIndenti"/>
      </w:pPr>
      <w:r>
        <w:tab/>
        <w:t>(iii)</w:t>
      </w:r>
      <w:r>
        <w:tab/>
        <w:t>a body or organisation that is required by a written law or a law of another State or the Commonwealth to record the person’s</w:t>
      </w:r>
      <w:r>
        <w:t xml:space="preserve"> identity;</w:t>
      </w:r>
    </w:p>
    <w:p w:rsidR="00B763C9" w:rsidRDefault="00893317">
      <w:pPr>
        <w:pStyle w:val="zIndenta"/>
      </w:pPr>
      <w:r>
        <w:tab/>
        <w:t>(f)</w:t>
      </w:r>
      <w:r>
        <w:tab/>
        <w:t>that the change of name is not sought for a fraudulent or other improper purpose;</w:t>
      </w:r>
    </w:p>
    <w:p w:rsidR="00B763C9" w:rsidRDefault="00893317">
      <w:pPr>
        <w:pStyle w:val="zIndenta"/>
      </w:pPr>
      <w:r>
        <w:tab/>
        <w:t>(g)</w:t>
      </w:r>
      <w:r>
        <w:tab/>
        <w:t xml:space="preserve">if the person whose name is to be changed is a child who is 12 years of age or more, that — </w:t>
      </w:r>
    </w:p>
    <w:p w:rsidR="00B763C9" w:rsidRDefault="00893317">
      <w:pPr>
        <w:pStyle w:val="zIndenti"/>
      </w:pPr>
      <w:r>
        <w:tab/>
        <w:t>(i)</w:t>
      </w:r>
      <w:r>
        <w:tab/>
        <w:t>the child consents to the change of name; or</w:t>
      </w:r>
    </w:p>
    <w:p w:rsidR="00B763C9" w:rsidRDefault="00893317">
      <w:pPr>
        <w:pStyle w:val="zIndenti"/>
      </w:pPr>
      <w:r>
        <w:tab/>
        <w:t>(ii)</w:t>
      </w:r>
      <w:r>
        <w:tab/>
        <w:t xml:space="preserve">the </w:t>
      </w:r>
      <w:r>
        <w:t>child is unable to understand the meaning and implications of the change of name.</w:t>
      </w:r>
    </w:p>
    <w:p w:rsidR="00B763C9" w:rsidRDefault="00B763C9">
      <w:pPr>
        <w:pStyle w:val="BlankClose"/>
      </w:pPr>
    </w:p>
    <w:p w:rsidR="00B763C9" w:rsidRDefault="00893317">
      <w:pPr>
        <w:pStyle w:val="Subsection"/>
      </w:pPr>
      <w:r>
        <w:tab/>
        <w:t>(2)</w:t>
      </w:r>
      <w:r>
        <w:tab/>
        <w:t>In section 34(3) delete “if, as a result of the change, the name would become a prohibited name.” and insert:</w:t>
      </w:r>
    </w:p>
    <w:p w:rsidR="00B763C9" w:rsidRDefault="00B763C9">
      <w:pPr>
        <w:pStyle w:val="BlankOpen"/>
      </w:pPr>
    </w:p>
    <w:p w:rsidR="00B763C9" w:rsidRDefault="00893317">
      <w:pPr>
        <w:pStyle w:val="zSubsection"/>
      </w:pPr>
      <w:r>
        <w:tab/>
      </w:r>
      <w:r>
        <w:tab/>
        <w:t xml:space="preserve">if — </w:t>
      </w:r>
    </w:p>
    <w:p w:rsidR="00B763C9" w:rsidRDefault="00893317">
      <w:pPr>
        <w:pStyle w:val="zIndenta"/>
      </w:pPr>
      <w:r>
        <w:tab/>
        <w:t>(a)</w:t>
      </w:r>
      <w:r>
        <w:tab/>
        <w:t>as a result of the change, the name would be</w:t>
      </w:r>
      <w:r>
        <w:t>come a prohibited name; or</w:t>
      </w:r>
    </w:p>
    <w:p w:rsidR="00B763C9" w:rsidRDefault="00893317">
      <w:pPr>
        <w:pStyle w:val="zIndenta"/>
      </w:pPr>
      <w:r>
        <w:tab/>
        <w:t>(b)</w:t>
      </w:r>
      <w:r>
        <w:tab/>
        <w:t>the Registrar is not satisfied that any of the matters set out in subsection (1)(a) to (g) have been established.</w:t>
      </w:r>
    </w:p>
    <w:p w:rsidR="00B763C9" w:rsidRDefault="00B763C9">
      <w:pPr>
        <w:pStyle w:val="BlankClose"/>
      </w:pPr>
    </w:p>
    <w:p w:rsidR="00B763C9" w:rsidRDefault="00893317">
      <w:pPr>
        <w:pStyle w:val="Heading5"/>
        <w:keepNext w:val="0"/>
      </w:pPr>
      <w:bookmarkStart w:id="26" w:name="_Toc58506263"/>
      <w:r>
        <w:rPr>
          <w:rStyle w:val="CharSectno"/>
        </w:rPr>
        <w:t>11</w:t>
      </w:r>
      <w:r>
        <w:t>.</w:t>
      </w:r>
      <w:r>
        <w:tab/>
        <w:t>Section 35 amended</w:t>
      </w:r>
      <w:bookmarkEnd w:id="26"/>
    </w:p>
    <w:p w:rsidR="00B763C9" w:rsidRDefault="00893317">
      <w:pPr>
        <w:pStyle w:val="Subsection"/>
      </w:pPr>
      <w:r>
        <w:tab/>
      </w:r>
      <w:r>
        <w:tab/>
        <w:t>Delete section 35(3).</w:t>
      </w:r>
    </w:p>
    <w:p w:rsidR="00B763C9" w:rsidRDefault="00893317">
      <w:pPr>
        <w:pStyle w:val="Heading5"/>
      </w:pPr>
      <w:bookmarkStart w:id="27" w:name="_Toc58506264"/>
      <w:r>
        <w:rPr>
          <w:rStyle w:val="CharSectno"/>
        </w:rPr>
        <w:t>12</w:t>
      </w:r>
      <w:r>
        <w:t>.</w:t>
      </w:r>
      <w:r>
        <w:tab/>
        <w:t>Sections 35A and 35B inserted</w:t>
      </w:r>
      <w:bookmarkEnd w:id="27"/>
    </w:p>
    <w:p w:rsidR="00B763C9" w:rsidRDefault="00893317">
      <w:pPr>
        <w:pStyle w:val="Subsection"/>
        <w:keepNext/>
      </w:pPr>
      <w:r>
        <w:tab/>
      </w:r>
      <w:r>
        <w:tab/>
        <w:t>After section 35 insert:</w:t>
      </w:r>
    </w:p>
    <w:p w:rsidR="00B763C9" w:rsidRDefault="00B763C9">
      <w:pPr>
        <w:pStyle w:val="BlankOpen"/>
      </w:pPr>
    </w:p>
    <w:p w:rsidR="00B763C9" w:rsidRDefault="00893317">
      <w:pPr>
        <w:pStyle w:val="zHeading5"/>
      </w:pPr>
      <w:bookmarkStart w:id="28" w:name="_Toc58506265"/>
      <w:r>
        <w:t>35A.</w:t>
      </w:r>
      <w:r>
        <w:tab/>
        <w:t>Registrar must inform certain registering authorities</w:t>
      </w:r>
      <w:bookmarkEnd w:id="28"/>
    </w:p>
    <w:p w:rsidR="00B763C9" w:rsidRDefault="00893317">
      <w:pPr>
        <w:pStyle w:val="zSubsection"/>
      </w:pPr>
      <w:r>
        <w:tab/>
        <w:t>(1)</w:t>
      </w:r>
      <w:r>
        <w:tab/>
        <w:t>If the Registrar registers a change of a person’s name and the person’s birth was registered by a registering authority, the Registrar must inform the authority of the change and give the auth</w:t>
      </w:r>
      <w:r>
        <w:t>ority sufficient information to identify the person.</w:t>
      </w:r>
    </w:p>
    <w:p w:rsidR="00B763C9" w:rsidRDefault="00893317">
      <w:pPr>
        <w:pStyle w:val="zSubsection"/>
      </w:pPr>
      <w:r>
        <w:tab/>
        <w:t>(2)</w:t>
      </w:r>
      <w:r>
        <w:tab/>
        <w:t>The Registrar must not comply with subsection (1) if, in the Registrar’s opinion, informing the authority of the change of the person’s name would pose a risk to the safety of the person.</w:t>
      </w:r>
    </w:p>
    <w:p w:rsidR="00B763C9" w:rsidRDefault="00893317">
      <w:pPr>
        <w:pStyle w:val="zHeading5"/>
      </w:pPr>
      <w:bookmarkStart w:id="29" w:name="_Toc58506266"/>
      <w:r>
        <w:t>35B.</w:t>
      </w:r>
      <w:r>
        <w:tab/>
        <w:t>Regis</w:t>
      </w:r>
      <w:r>
        <w:t>trar may inform prescribed public authorities</w:t>
      </w:r>
      <w:bookmarkEnd w:id="29"/>
    </w:p>
    <w:p w:rsidR="00B763C9" w:rsidRDefault="00893317">
      <w:pPr>
        <w:pStyle w:val="zSubsection"/>
        <w:spacing w:before="120"/>
      </w:pPr>
      <w:r>
        <w:tab/>
        <w:t>(1)</w:t>
      </w:r>
      <w:r>
        <w:tab/>
        <w:t xml:space="preserve">In this section — </w:t>
      </w:r>
    </w:p>
    <w:p w:rsidR="00B763C9" w:rsidRDefault="00893317">
      <w:pPr>
        <w:pStyle w:val="zDefstart"/>
      </w:pPr>
      <w:r>
        <w:tab/>
      </w:r>
      <w:r>
        <w:rPr>
          <w:rStyle w:val="CharDefText"/>
        </w:rPr>
        <w:t>public authority</w:t>
      </w:r>
      <w:r>
        <w:t xml:space="preserve"> means — </w:t>
      </w:r>
    </w:p>
    <w:p w:rsidR="00B763C9" w:rsidRDefault="00893317">
      <w:pPr>
        <w:pStyle w:val="zDefpara"/>
      </w:pPr>
      <w:r>
        <w:tab/>
        <w:t>(a)</w:t>
      </w:r>
      <w:r>
        <w:tab/>
        <w:t>a government department, agency or organisation of this State, another State or the Commonwealth; or</w:t>
      </w:r>
    </w:p>
    <w:p w:rsidR="00B763C9" w:rsidRDefault="00893317">
      <w:pPr>
        <w:pStyle w:val="zDefpara"/>
      </w:pPr>
      <w:r>
        <w:tab/>
        <w:t>(b)</w:t>
      </w:r>
      <w:r>
        <w:tab/>
        <w:t>a body, corporate or unincorporate, that is esta</w:t>
      </w:r>
      <w:r>
        <w:t>blished or continued for a public purpose by this State, another State or the Commonwealth, regardless of the way it is established; or</w:t>
      </w:r>
    </w:p>
    <w:p w:rsidR="00B763C9" w:rsidRDefault="00893317">
      <w:pPr>
        <w:pStyle w:val="zDefpara"/>
      </w:pPr>
      <w:r>
        <w:tab/>
        <w:t>(c)</w:t>
      </w:r>
      <w:r>
        <w:tab/>
        <w:t>a body, corporate or unincorporate, in another country that has similar functions to the functions of the Registrar</w:t>
      </w:r>
      <w:r>
        <w:t xml:space="preserve"> under this Part.</w:t>
      </w:r>
    </w:p>
    <w:p w:rsidR="00B763C9" w:rsidRDefault="00893317">
      <w:pPr>
        <w:pStyle w:val="zSubsection"/>
      </w:pPr>
      <w:r>
        <w:tab/>
        <w:t>(2)</w:t>
      </w:r>
      <w:r>
        <w:tab/>
        <w:t>If the Registrar registers a change of a person’s name, the Registrar may inform a prescribed public authority of the change and give the authority sufficient information to identify the person.</w:t>
      </w:r>
    </w:p>
    <w:p w:rsidR="00B763C9" w:rsidRDefault="00B763C9">
      <w:pPr>
        <w:pStyle w:val="BlankClose"/>
      </w:pPr>
    </w:p>
    <w:p w:rsidR="00B763C9" w:rsidRDefault="00893317">
      <w:pPr>
        <w:pStyle w:val="Heading5"/>
        <w:pageBreakBefore/>
        <w:spacing w:before="0"/>
      </w:pPr>
      <w:bookmarkStart w:id="30" w:name="_Toc58506267"/>
      <w:r>
        <w:rPr>
          <w:rStyle w:val="CharSectno"/>
        </w:rPr>
        <w:t>13</w:t>
      </w:r>
      <w:r>
        <w:t>.</w:t>
      </w:r>
      <w:r>
        <w:tab/>
        <w:t>Part 5 Division 3 inserted</w:t>
      </w:r>
      <w:bookmarkEnd w:id="30"/>
    </w:p>
    <w:p w:rsidR="00B763C9" w:rsidRDefault="00893317">
      <w:pPr>
        <w:pStyle w:val="Subsection"/>
        <w:keepNext/>
        <w:keepLines/>
      </w:pPr>
      <w:r>
        <w:tab/>
      </w:r>
      <w:r>
        <w:tab/>
        <w:t xml:space="preserve">At </w:t>
      </w:r>
      <w:r>
        <w:t>the end of Part 5 insert:</w:t>
      </w:r>
    </w:p>
    <w:p w:rsidR="00B763C9" w:rsidRDefault="00B763C9">
      <w:pPr>
        <w:pStyle w:val="BlankOpen"/>
        <w:keepNext w:val="0"/>
        <w:keepLines w:val="0"/>
      </w:pPr>
    </w:p>
    <w:p w:rsidR="00B763C9" w:rsidRDefault="00893317">
      <w:pPr>
        <w:pStyle w:val="zHeading3"/>
        <w:keepNext w:val="0"/>
        <w:spacing w:before="120"/>
      </w:pPr>
      <w:bookmarkStart w:id="31" w:name="_Toc58503890"/>
      <w:bookmarkStart w:id="32" w:name="_Toc58504824"/>
      <w:bookmarkStart w:id="33" w:name="_Toc58506268"/>
      <w:r>
        <w:t>Division 3 — Change of name restrictions for restricted persons</w:t>
      </w:r>
      <w:bookmarkEnd w:id="31"/>
      <w:bookmarkEnd w:id="32"/>
      <w:bookmarkEnd w:id="33"/>
    </w:p>
    <w:p w:rsidR="00B763C9" w:rsidRDefault="00893317">
      <w:pPr>
        <w:pStyle w:val="zHeading5"/>
        <w:keepLines w:val="0"/>
        <w:spacing w:before="120"/>
      </w:pPr>
      <w:bookmarkStart w:id="34" w:name="_Toc58506269"/>
      <w:r>
        <w:t>36A.</w:t>
      </w:r>
      <w:r>
        <w:tab/>
        <w:t>Terms used</w:t>
      </w:r>
      <w:bookmarkEnd w:id="34"/>
    </w:p>
    <w:p w:rsidR="00B763C9" w:rsidRDefault="00893317">
      <w:pPr>
        <w:pStyle w:val="zSubsection"/>
        <w:spacing w:before="120"/>
      </w:pPr>
      <w:r>
        <w:tab/>
      </w:r>
      <w:r>
        <w:tab/>
        <w:t xml:space="preserve">In this Division — </w:t>
      </w:r>
    </w:p>
    <w:p w:rsidR="00B763C9" w:rsidRDefault="00893317">
      <w:pPr>
        <w:pStyle w:val="zDefstart"/>
      </w:pPr>
      <w:r>
        <w:tab/>
      </w:r>
      <w:r>
        <w:rPr>
          <w:rStyle w:val="CharDefText"/>
        </w:rPr>
        <w:t>restricted person</w:t>
      </w:r>
      <w:r>
        <w:t xml:space="preserve"> means a person, other than a reportable offender, who is any of the following —</w:t>
      </w:r>
    </w:p>
    <w:p w:rsidR="00B763C9" w:rsidRDefault="00893317">
      <w:pPr>
        <w:pStyle w:val="zDefpara"/>
      </w:pPr>
      <w:r>
        <w:tab/>
        <w:t>(a)</w:t>
      </w:r>
      <w:r>
        <w:tab/>
        <w:t xml:space="preserve">a high risk serious </w:t>
      </w:r>
      <w:r>
        <w:t>offender;</w:t>
      </w:r>
    </w:p>
    <w:p w:rsidR="00B763C9" w:rsidRDefault="00893317">
      <w:pPr>
        <w:pStyle w:val="zDefpara"/>
      </w:pPr>
      <w:r>
        <w:tab/>
        <w:t>(b)</w:t>
      </w:r>
      <w:r>
        <w:tab/>
        <w:t>a detainee;</w:t>
      </w:r>
    </w:p>
    <w:p w:rsidR="00B763C9" w:rsidRDefault="00893317">
      <w:pPr>
        <w:pStyle w:val="zDefpara"/>
      </w:pPr>
      <w:r>
        <w:tab/>
        <w:t>(c)</w:t>
      </w:r>
      <w:r>
        <w:tab/>
        <w:t>a person subject to an early release order;</w:t>
      </w:r>
    </w:p>
    <w:p w:rsidR="00B763C9" w:rsidRDefault="00893317">
      <w:pPr>
        <w:pStyle w:val="zDefpara"/>
      </w:pPr>
      <w:r>
        <w:tab/>
        <w:t>(d)</w:t>
      </w:r>
      <w:r>
        <w:tab/>
        <w:t>a prisoner;</w:t>
      </w:r>
    </w:p>
    <w:p w:rsidR="00B763C9" w:rsidRDefault="00893317">
      <w:pPr>
        <w:pStyle w:val="zDefpara"/>
      </w:pPr>
      <w:r>
        <w:tab/>
        <w:t>(e)</w:t>
      </w:r>
      <w:r>
        <w:tab/>
        <w:t>a supervised offender;</w:t>
      </w:r>
    </w:p>
    <w:p w:rsidR="00B763C9" w:rsidRDefault="00893317">
      <w:pPr>
        <w:pStyle w:val="zDefpara"/>
      </w:pPr>
      <w:r>
        <w:tab/>
        <w:t>(f)</w:t>
      </w:r>
      <w:r>
        <w:tab/>
        <w:t>a supervised young offender;</w:t>
      </w:r>
    </w:p>
    <w:p w:rsidR="00B763C9" w:rsidRDefault="00893317">
      <w:pPr>
        <w:pStyle w:val="zPermNoteHeading"/>
      </w:pPr>
      <w:r>
        <w:tab/>
        <w:t>Note for this definition:</w:t>
      </w:r>
    </w:p>
    <w:p w:rsidR="00B763C9" w:rsidRDefault="00893317">
      <w:pPr>
        <w:pStyle w:val="zPermNoteText"/>
      </w:pPr>
      <w:r>
        <w:tab/>
      </w:r>
      <w:r>
        <w:tab/>
        <w:t xml:space="preserve">The </w:t>
      </w:r>
      <w:r>
        <w:rPr>
          <w:i/>
        </w:rPr>
        <w:t>Community Protection (Offender Reporting) Act 2004</w:t>
      </w:r>
      <w:r>
        <w:t xml:space="preserve"> Part 4A is releva</w:t>
      </w:r>
      <w:r>
        <w:t>nt to changing the name of a person who is a reportable offender.</w:t>
      </w:r>
    </w:p>
    <w:p w:rsidR="00B763C9" w:rsidRDefault="00893317">
      <w:pPr>
        <w:pStyle w:val="zDefstart"/>
      </w:pPr>
      <w:r>
        <w:tab/>
      </w:r>
      <w:r>
        <w:rPr>
          <w:rStyle w:val="CharDefText"/>
        </w:rPr>
        <w:t>supervisory authority</w:t>
      </w:r>
      <w:r>
        <w:t xml:space="preserve"> means — </w:t>
      </w:r>
    </w:p>
    <w:p w:rsidR="00B763C9" w:rsidRDefault="00893317">
      <w:pPr>
        <w:pStyle w:val="zDefpara"/>
        <w:spacing w:before="60"/>
      </w:pPr>
      <w:r>
        <w:tab/>
        <w:t>(a)</w:t>
      </w:r>
      <w:r>
        <w:tab/>
        <w:t xml:space="preserve">for a high risk serious offender, the chief executive officer of the department principally assisting in the administration of the </w:t>
      </w:r>
      <w:r>
        <w:rPr>
          <w:i/>
        </w:rPr>
        <w:t>High Risk Serious Offe</w:t>
      </w:r>
      <w:r>
        <w:rPr>
          <w:i/>
        </w:rPr>
        <w:t xml:space="preserve">nders Act 2020 </w:t>
      </w:r>
      <w:r>
        <w:t>Part 4 Division 2; or</w:t>
      </w:r>
    </w:p>
    <w:p w:rsidR="00B763C9" w:rsidRDefault="00893317">
      <w:pPr>
        <w:pStyle w:val="zDefpara"/>
        <w:spacing w:before="60"/>
      </w:pPr>
      <w:r>
        <w:tab/>
        <w:t>(b)</w:t>
      </w:r>
      <w:r>
        <w:tab/>
        <w:t xml:space="preserve">for a detainee, the chief executive officer as defined in the </w:t>
      </w:r>
      <w:r>
        <w:rPr>
          <w:i/>
        </w:rPr>
        <w:t xml:space="preserve">Young Offenders Act 1994 </w:t>
      </w:r>
      <w:r>
        <w:t>section 3; or</w:t>
      </w:r>
    </w:p>
    <w:p w:rsidR="00B763C9" w:rsidRDefault="00893317">
      <w:pPr>
        <w:pStyle w:val="zDefpara"/>
        <w:spacing w:before="60"/>
      </w:pPr>
      <w:r>
        <w:tab/>
        <w:t>(c)</w:t>
      </w:r>
      <w:r>
        <w:tab/>
        <w:t xml:space="preserve">for a person subject to an early release order, the Prisoners Review Board established under the </w:t>
      </w:r>
      <w:r>
        <w:rPr>
          <w:i/>
        </w:rPr>
        <w:t>Sentence Ad</w:t>
      </w:r>
      <w:r>
        <w:rPr>
          <w:i/>
        </w:rPr>
        <w:t>ministration Act 2003</w:t>
      </w:r>
      <w:r>
        <w:t xml:space="preserve"> section 102(1); or</w:t>
      </w:r>
    </w:p>
    <w:p w:rsidR="00B763C9" w:rsidRDefault="00893317">
      <w:pPr>
        <w:pStyle w:val="zDefpara"/>
      </w:pPr>
      <w:r>
        <w:tab/>
        <w:t>(d)</w:t>
      </w:r>
      <w:r>
        <w:tab/>
        <w:t xml:space="preserve">for a prisoner, the chief executive officer as defined in the </w:t>
      </w:r>
      <w:r>
        <w:rPr>
          <w:i/>
        </w:rPr>
        <w:t>Prisons Act 1981</w:t>
      </w:r>
      <w:r>
        <w:t xml:space="preserve"> section 3(1); or</w:t>
      </w:r>
    </w:p>
    <w:p w:rsidR="00B763C9" w:rsidRDefault="00893317">
      <w:pPr>
        <w:pStyle w:val="zDefpara"/>
      </w:pPr>
      <w:r>
        <w:tab/>
        <w:t>(e)</w:t>
      </w:r>
      <w:r>
        <w:tab/>
        <w:t>for a supervised offender, the chief executive officer of the department principally assisting in the adminis</w:t>
      </w:r>
      <w:r>
        <w:t>tration of the provision of the Act under which the supervised offender is supervised or monitored; or</w:t>
      </w:r>
    </w:p>
    <w:p w:rsidR="00B763C9" w:rsidRDefault="00893317">
      <w:pPr>
        <w:pStyle w:val="zDefpara"/>
      </w:pPr>
      <w:r>
        <w:tab/>
        <w:t>(f)</w:t>
      </w:r>
      <w:r>
        <w:tab/>
        <w:t xml:space="preserve">for a supervised young offender, the Supervised Release Review Board established under the </w:t>
      </w:r>
      <w:r>
        <w:rPr>
          <w:i/>
        </w:rPr>
        <w:t>Young Offenders Act 1994</w:t>
      </w:r>
      <w:r>
        <w:t xml:space="preserve"> section 151(1).</w:t>
      </w:r>
    </w:p>
    <w:p w:rsidR="00B763C9" w:rsidRDefault="00893317">
      <w:pPr>
        <w:pStyle w:val="zHeading5"/>
      </w:pPr>
      <w:bookmarkStart w:id="35" w:name="_Toc58506270"/>
      <w:r>
        <w:t>36B.</w:t>
      </w:r>
      <w:r>
        <w:tab/>
        <w:t xml:space="preserve">Registrar </w:t>
      </w:r>
      <w:r>
        <w:t>not to register name change without approval</w:t>
      </w:r>
      <w:bookmarkEnd w:id="35"/>
    </w:p>
    <w:p w:rsidR="00B763C9" w:rsidRDefault="00893317">
      <w:pPr>
        <w:pStyle w:val="zSubsection"/>
      </w:pPr>
      <w:r>
        <w:tab/>
        <w:t>(1)</w:t>
      </w:r>
      <w:r>
        <w:tab/>
        <w:t>The Registrar must not register a change of a restricted person’s name on an application unless the Registrar has been given a copy of the written approval for the application by the supervisory authority f</w:t>
      </w:r>
      <w:r>
        <w:t>or the person.</w:t>
      </w:r>
    </w:p>
    <w:p w:rsidR="00B763C9" w:rsidRDefault="00893317">
      <w:pPr>
        <w:pStyle w:val="zSubsection"/>
      </w:pPr>
      <w:r>
        <w:tab/>
        <w:t>(2)</w:t>
      </w:r>
      <w:r>
        <w:tab/>
        <w:t>Subsection (1) does not apply if the Registrar receives an application under section 33.</w:t>
      </w:r>
    </w:p>
    <w:p w:rsidR="00B763C9" w:rsidRDefault="00893317">
      <w:pPr>
        <w:pStyle w:val="zHeading5"/>
      </w:pPr>
      <w:bookmarkStart w:id="36" w:name="_Toc58506271"/>
      <w:r>
        <w:t>36C.</w:t>
      </w:r>
      <w:r>
        <w:tab/>
        <w:t>Restricted person not to apply to change name</w:t>
      </w:r>
      <w:bookmarkEnd w:id="36"/>
    </w:p>
    <w:p w:rsidR="00B763C9" w:rsidRDefault="00893317">
      <w:pPr>
        <w:pStyle w:val="zSubsection"/>
      </w:pPr>
      <w:r>
        <w:tab/>
      </w:r>
      <w:r>
        <w:tab/>
        <w:t>A restricted person must not do any of the following, unless the person has obtained the writt</w:t>
      </w:r>
      <w:r>
        <w:t xml:space="preserve">en approval of the supervisory authority for the person — </w:t>
      </w:r>
    </w:p>
    <w:p w:rsidR="00B763C9" w:rsidRDefault="00893317">
      <w:pPr>
        <w:pStyle w:val="zIndenta"/>
      </w:pPr>
      <w:r>
        <w:tab/>
        <w:t>(a)</w:t>
      </w:r>
      <w:r>
        <w:tab/>
        <w:t>apply, under this Act, to the Registrar for registration of a change of the person’s name;</w:t>
      </w:r>
    </w:p>
    <w:p w:rsidR="00B763C9" w:rsidRDefault="00893317">
      <w:pPr>
        <w:pStyle w:val="zIndenta"/>
      </w:pPr>
      <w:r>
        <w:tab/>
        <w:t>(b)</w:t>
      </w:r>
      <w:r>
        <w:tab/>
        <w:t>apply to a registering authority for registration of a change of the person’s name.</w:t>
      </w:r>
    </w:p>
    <w:p w:rsidR="00B763C9" w:rsidRDefault="00893317">
      <w:pPr>
        <w:pStyle w:val="zPenstart"/>
      </w:pPr>
      <w:r>
        <w:tab/>
        <w:t>Penalty: im</w:t>
      </w:r>
      <w:r>
        <w:t>prisonment for 2 years and a fine of $12 000.</w:t>
      </w:r>
    </w:p>
    <w:p w:rsidR="00B763C9" w:rsidRDefault="00893317">
      <w:pPr>
        <w:pStyle w:val="zHeading5"/>
      </w:pPr>
      <w:bookmarkStart w:id="37" w:name="_Toc58506272"/>
      <w:r>
        <w:t>36D.</w:t>
      </w:r>
      <w:r>
        <w:tab/>
        <w:t>Person not to apply to change restricted person’s name</w:t>
      </w:r>
      <w:bookmarkEnd w:id="37"/>
    </w:p>
    <w:p w:rsidR="00B763C9" w:rsidRDefault="00893317">
      <w:pPr>
        <w:pStyle w:val="zSubsection"/>
      </w:pPr>
      <w:r>
        <w:tab/>
      </w:r>
      <w:r>
        <w:tab/>
        <w:t xml:space="preserve">A person (the </w:t>
      </w:r>
      <w:r>
        <w:rPr>
          <w:rStyle w:val="CharDefText"/>
        </w:rPr>
        <w:t>applicant</w:t>
      </w:r>
      <w:r>
        <w:t>) must not, in respect of a restricted person, do any of the following, unless the applicant has obtained the written approva</w:t>
      </w:r>
      <w:r>
        <w:t xml:space="preserve">l of the supervisory authority for the restricted person — </w:t>
      </w:r>
    </w:p>
    <w:p w:rsidR="00B763C9" w:rsidRDefault="00893317">
      <w:pPr>
        <w:pStyle w:val="zIndenta"/>
      </w:pPr>
      <w:r>
        <w:tab/>
        <w:t>(a)</w:t>
      </w:r>
      <w:r>
        <w:tab/>
        <w:t>apply, under this Act, to the Registrar for registration of a change of the restricted person’s name;</w:t>
      </w:r>
    </w:p>
    <w:p w:rsidR="00B763C9" w:rsidRDefault="00893317">
      <w:pPr>
        <w:pStyle w:val="zIndenta"/>
      </w:pPr>
      <w:r>
        <w:tab/>
        <w:t>(b)</w:t>
      </w:r>
      <w:r>
        <w:tab/>
        <w:t>apply to a registering authority for registration of a change of the restricted pers</w:t>
      </w:r>
      <w:r>
        <w:t>on’s name.</w:t>
      </w:r>
    </w:p>
    <w:p w:rsidR="00B763C9" w:rsidRDefault="00893317">
      <w:pPr>
        <w:pStyle w:val="zPenstart"/>
      </w:pPr>
      <w:r>
        <w:tab/>
        <w:t>Penalty: imprisonment for 2 years and a fine of $12 000.</w:t>
      </w:r>
    </w:p>
    <w:p w:rsidR="00B763C9" w:rsidRDefault="00893317">
      <w:pPr>
        <w:pStyle w:val="zHeading5"/>
      </w:pPr>
      <w:bookmarkStart w:id="38" w:name="_Toc58506273"/>
      <w:r>
        <w:t>36E.</w:t>
      </w:r>
      <w:r>
        <w:tab/>
        <w:t>Approval by supervisory authority</w:t>
      </w:r>
      <w:bookmarkEnd w:id="38"/>
    </w:p>
    <w:p w:rsidR="00B763C9" w:rsidRDefault="00893317">
      <w:pPr>
        <w:pStyle w:val="zSubsection"/>
      </w:pPr>
      <w:r>
        <w:tab/>
        <w:t>(1)</w:t>
      </w:r>
      <w:r>
        <w:tab/>
        <w:t xml:space="preserve">In this section — </w:t>
      </w:r>
    </w:p>
    <w:p w:rsidR="00B763C9" w:rsidRDefault="00893317">
      <w:pPr>
        <w:pStyle w:val="zDefstart"/>
      </w:pPr>
      <w:r>
        <w:tab/>
      </w:r>
      <w:r>
        <w:rPr>
          <w:rStyle w:val="CharDefText"/>
        </w:rPr>
        <w:t>change of name application</w:t>
      </w:r>
      <w:r>
        <w:t xml:space="preserve"> means an application proposed to be made by or in respect of a restricted person for the registr</w:t>
      </w:r>
      <w:r>
        <w:t>ation of a change of the person’s name.</w:t>
      </w:r>
    </w:p>
    <w:p w:rsidR="00B763C9" w:rsidRDefault="00893317">
      <w:pPr>
        <w:pStyle w:val="zSubsection"/>
      </w:pPr>
      <w:r>
        <w:tab/>
        <w:t>(2)</w:t>
      </w:r>
      <w:r>
        <w:tab/>
        <w:t>A person may apply to a supervisory authority for approval to make a change of name application.</w:t>
      </w:r>
    </w:p>
    <w:p w:rsidR="00B763C9" w:rsidRDefault="00893317">
      <w:pPr>
        <w:pStyle w:val="zSubsection"/>
      </w:pPr>
      <w:r>
        <w:tab/>
        <w:t>(3)</w:t>
      </w:r>
      <w:r>
        <w:tab/>
        <w:t>The application for approval must be made in a manner approved by the supervisory authority.</w:t>
      </w:r>
    </w:p>
    <w:p w:rsidR="00B763C9" w:rsidRDefault="00893317">
      <w:pPr>
        <w:pStyle w:val="zSubsection"/>
      </w:pPr>
      <w:r>
        <w:tab/>
        <w:t>(4)</w:t>
      </w:r>
      <w:r>
        <w:tab/>
        <w:t>A superviso</w:t>
      </w:r>
      <w:r>
        <w:t>ry authority may only approve the making of a change of name application if the authority is satisfied that the change of name is in all the circumstances necessary or reasonable.</w:t>
      </w:r>
    </w:p>
    <w:p w:rsidR="00B763C9" w:rsidRDefault="00893317">
      <w:pPr>
        <w:pStyle w:val="zSubsection"/>
        <w:keepNext/>
      </w:pPr>
      <w:r>
        <w:tab/>
        <w:t>(5)</w:t>
      </w:r>
      <w:r>
        <w:tab/>
        <w:t>A supervisory authority must not approve the making of a change of name</w:t>
      </w:r>
      <w:r>
        <w:t xml:space="preserve"> application if the authority is satisfied that the change of name is reasonably likely — </w:t>
      </w:r>
    </w:p>
    <w:p w:rsidR="00B763C9" w:rsidRDefault="00893317">
      <w:pPr>
        <w:pStyle w:val="zIndenta"/>
      </w:pPr>
      <w:r>
        <w:tab/>
        <w:t>(a)</w:t>
      </w:r>
      <w:r>
        <w:tab/>
        <w:t xml:space="preserve">if the restricted person is detained, to have an adverse effect on the security, discipline or good order of the place in which the restricted person is </w:t>
      </w:r>
      <w:r>
        <w:t>detained; or</w:t>
      </w:r>
    </w:p>
    <w:p w:rsidR="00B763C9" w:rsidRDefault="00893317">
      <w:pPr>
        <w:pStyle w:val="zIndenta"/>
      </w:pPr>
      <w:r>
        <w:tab/>
        <w:t>(b)</w:t>
      </w:r>
      <w:r>
        <w:tab/>
        <w:t>to be regarded as offensive by a victim of crime or a significant sector of the community; or</w:t>
      </w:r>
    </w:p>
    <w:p w:rsidR="00B763C9" w:rsidRDefault="00893317">
      <w:pPr>
        <w:pStyle w:val="zIndenta"/>
      </w:pPr>
      <w:r>
        <w:tab/>
        <w:t>(c)</w:t>
      </w:r>
      <w:r>
        <w:tab/>
        <w:t xml:space="preserve">to frustrate the administration of any of the following Acts — </w:t>
      </w:r>
    </w:p>
    <w:p w:rsidR="00B763C9" w:rsidRDefault="00893317">
      <w:pPr>
        <w:pStyle w:val="zIndenti"/>
      </w:pPr>
      <w:r>
        <w:tab/>
        <w:t>(i)</w:t>
      </w:r>
      <w:r>
        <w:tab/>
        <w:t xml:space="preserve">the </w:t>
      </w:r>
      <w:r>
        <w:rPr>
          <w:i/>
        </w:rPr>
        <w:t>High Risk Serious Offenders Act 2020</w:t>
      </w:r>
      <w:r>
        <w:t>;</w:t>
      </w:r>
    </w:p>
    <w:p w:rsidR="00B763C9" w:rsidRDefault="00893317">
      <w:pPr>
        <w:pStyle w:val="zIndenti"/>
      </w:pPr>
      <w:r>
        <w:tab/>
        <w:t>(ii)</w:t>
      </w:r>
      <w:r>
        <w:tab/>
        <w:t xml:space="preserve">the </w:t>
      </w:r>
      <w:r>
        <w:rPr>
          <w:i/>
        </w:rPr>
        <w:t>Prisons Act 1981</w:t>
      </w:r>
      <w:r>
        <w:t>;</w:t>
      </w:r>
    </w:p>
    <w:p w:rsidR="00B763C9" w:rsidRDefault="00893317">
      <w:pPr>
        <w:pStyle w:val="zIndenti"/>
      </w:pPr>
      <w:r>
        <w:tab/>
        <w:t>(iii)</w:t>
      </w:r>
      <w:r>
        <w:tab/>
        <w:t xml:space="preserve">the </w:t>
      </w:r>
      <w:r>
        <w:rPr>
          <w:i/>
        </w:rPr>
        <w:t>Sentence Administration Act 2003</w:t>
      </w:r>
      <w:r>
        <w:t>;</w:t>
      </w:r>
    </w:p>
    <w:p w:rsidR="00B763C9" w:rsidRDefault="00893317">
      <w:pPr>
        <w:pStyle w:val="zIndenti"/>
      </w:pPr>
      <w:r>
        <w:tab/>
        <w:t>(iv)</w:t>
      </w:r>
      <w:r>
        <w:tab/>
        <w:t xml:space="preserve">the </w:t>
      </w:r>
      <w:r>
        <w:rPr>
          <w:i/>
        </w:rPr>
        <w:t>Sentencing Act 1995</w:t>
      </w:r>
      <w:r>
        <w:t>;</w:t>
      </w:r>
    </w:p>
    <w:p w:rsidR="00B763C9" w:rsidRDefault="00893317">
      <w:pPr>
        <w:pStyle w:val="zIndenti"/>
      </w:pPr>
      <w:r>
        <w:tab/>
        <w:t>(v)</w:t>
      </w:r>
      <w:r>
        <w:tab/>
        <w:t xml:space="preserve">the </w:t>
      </w:r>
      <w:r>
        <w:rPr>
          <w:i/>
        </w:rPr>
        <w:t>Young Offenders Act 1994</w:t>
      </w:r>
      <w:r>
        <w:t>.</w:t>
      </w:r>
    </w:p>
    <w:p w:rsidR="00B763C9" w:rsidRDefault="00893317">
      <w:pPr>
        <w:pStyle w:val="zHeading5"/>
      </w:pPr>
      <w:bookmarkStart w:id="39" w:name="_Toc58506274"/>
      <w:r>
        <w:t>36F.</w:t>
      </w:r>
      <w:r>
        <w:tab/>
        <w:t>Notice of decision by Registrar</w:t>
      </w:r>
      <w:bookmarkEnd w:id="39"/>
    </w:p>
    <w:p w:rsidR="00B763C9" w:rsidRDefault="00893317">
      <w:pPr>
        <w:pStyle w:val="zSubsection"/>
      </w:pPr>
      <w:r>
        <w:tab/>
        <w:t>(1)</w:t>
      </w:r>
      <w:r>
        <w:tab/>
        <w:t xml:space="preserve">The Registrar must notify the supervisory authority for a restricted person — </w:t>
      </w:r>
    </w:p>
    <w:p w:rsidR="00B763C9" w:rsidRDefault="00893317">
      <w:pPr>
        <w:pStyle w:val="zIndenta"/>
      </w:pPr>
      <w:r>
        <w:tab/>
        <w:t>(a)</w:t>
      </w:r>
      <w:r>
        <w:tab/>
        <w:t xml:space="preserve">if the Registrar </w:t>
      </w:r>
      <w:r>
        <w:t>registers a change of the person’s name; or</w:t>
      </w:r>
    </w:p>
    <w:p w:rsidR="00B763C9" w:rsidRDefault="00893317">
      <w:pPr>
        <w:pStyle w:val="zIndenta"/>
      </w:pPr>
      <w:r>
        <w:tab/>
        <w:t>(b)</w:t>
      </w:r>
      <w:r>
        <w:tab/>
        <w:t>if the Registrar refuses to register a change of the person’s name.</w:t>
      </w:r>
    </w:p>
    <w:p w:rsidR="00B763C9" w:rsidRDefault="00893317">
      <w:pPr>
        <w:pStyle w:val="zSubsection"/>
      </w:pPr>
      <w:r>
        <w:tab/>
        <w:t>(2)</w:t>
      </w:r>
      <w:r>
        <w:tab/>
        <w:t>When notifying a supervisory authority under subsection (1) the Registrar must give the authority sufficient information to identify t</w:t>
      </w:r>
      <w:r>
        <w:t>he restricted person.</w:t>
      </w:r>
    </w:p>
    <w:p w:rsidR="00B763C9" w:rsidRDefault="00893317">
      <w:pPr>
        <w:pStyle w:val="zHeading5"/>
      </w:pPr>
      <w:bookmarkStart w:id="40" w:name="_Toc58506275"/>
      <w:r>
        <w:t>36G.</w:t>
      </w:r>
      <w:r>
        <w:tab/>
        <w:t>Supervisory authority to give documents and information</w:t>
      </w:r>
      <w:bookmarkEnd w:id="40"/>
      <w:r>
        <w:t xml:space="preserve"> </w:t>
      </w:r>
    </w:p>
    <w:p w:rsidR="00B763C9" w:rsidRDefault="00893317">
      <w:pPr>
        <w:pStyle w:val="zSubsection"/>
      </w:pPr>
      <w:r>
        <w:tab/>
        <w:t>(1)</w:t>
      </w:r>
      <w:r>
        <w:tab/>
        <w:t xml:space="preserve">If a supervisory authority decides to approve the making of a change of name application under section 36E, the authority must, as soon as is practicable — </w:t>
      </w:r>
    </w:p>
    <w:p w:rsidR="00B763C9" w:rsidRDefault="00893317">
      <w:pPr>
        <w:pStyle w:val="zIndenta"/>
      </w:pPr>
      <w:r>
        <w:tab/>
        <w:t>(a)</w:t>
      </w:r>
      <w:r>
        <w:tab/>
        <w:t xml:space="preserve">give </w:t>
      </w:r>
      <w:r>
        <w:t>written approval to the person who wishes to make the application; and</w:t>
      </w:r>
    </w:p>
    <w:p w:rsidR="00B763C9" w:rsidRDefault="00893317">
      <w:pPr>
        <w:pStyle w:val="zIndenta"/>
      </w:pPr>
      <w:r>
        <w:tab/>
        <w:t>(b)</w:t>
      </w:r>
      <w:r>
        <w:tab/>
        <w:t>give a copy of the written approval to the Registrar or if the application is to be made to a registering authority, to the registering authority.</w:t>
      </w:r>
    </w:p>
    <w:p w:rsidR="00B763C9" w:rsidRDefault="00893317">
      <w:pPr>
        <w:pStyle w:val="zSubsection"/>
      </w:pPr>
      <w:r>
        <w:tab/>
        <w:t>(2)</w:t>
      </w:r>
      <w:r>
        <w:tab/>
        <w:t>For the purposes of the Regi</w:t>
      </w:r>
      <w:r>
        <w:t xml:space="preserve">strar verifying the details of an application to register a change of name each supervisory authority must, if the Registrar requests, give the Registrar the following — </w:t>
      </w:r>
    </w:p>
    <w:p w:rsidR="00B763C9" w:rsidRDefault="00893317">
      <w:pPr>
        <w:pStyle w:val="zIndenta"/>
      </w:pPr>
      <w:r>
        <w:tab/>
        <w:t>(a)</w:t>
      </w:r>
      <w:r>
        <w:tab/>
        <w:t xml:space="preserve">the name of each restricted person for whom they are the supervisory authority; </w:t>
      </w:r>
    </w:p>
    <w:p w:rsidR="00B763C9" w:rsidRDefault="00893317">
      <w:pPr>
        <w:pStyle w:val="zIndenta"/>
      </w:pPr>
      <w:r>
        <w:tab/>
        <w:t>(b)</w:t>
      </w:r>
      <w:r>
        <w:tab/>
        <w:t xml:space="preserve">any other name by which the person is, or has previously been, known (of which the supervisory authority is aware); </w:t>
      </w:r>
    </w:p>
    <w:p w:rsidR="00B763C9" w:rsidRDefault="00893317">
      <w:pPr>
        <w:pStyle w:val="zIndenta"/>
      </w:pPr>
      <w:r>
        <w:tab/>
        <w:t>(c)</w:t>
      </w:r>
      <w:r>
        <w:tab/>
        <w:t xml:space="preserve">the date of birth of the person; </w:t>
      </w:r>
    </w:p>
    <w:p w:rsidR="00B763C9" w:rsidRDefault="00893317">
      <w:pPr>
        <w:pStyle w:val="zIndenta"/>
      </w:pPr>
      <w:r>
        <w:tab/>
        <w:t>(d)</w:t>
      </w:r>
      <w:r>
        <w:tab/>
        <w:t>any other information that may be used to identify the person.</w:t>
      </w:r>
    </w:p>
    <w:p w:rsidR="00B763C9" w:rsidRDefault="00893317">
      <w:pPr>
        <w:pStyle w:val="zHeading5"/>
      </w:pPr>
      <w:bookmarkStart w:id="41" w:name="_Toc58506276"/>
      <w:r>
        <w:t>36H.</w:t>
      </w:r>
      <w:r>
        <w:tab/>
        <w:t>Delegation by chief e</w:t>
      </w:r>
      <w:r>
        <w:t>xecutive officers</w:t>
      </w:r>
      <w:bookmarkEnd w:id="41"/>
    </w:p>
    <w:p w:rsidR="00B763C9" w:rsidRDefault="00893317">
      <w:pPr>
        <w:pStyle w:val="zSubsection"/>
      </w:pPr>
      <w:r>
        <w:tab/>
        <w:t>(1)</w:t>
      </w:r>
      <w:r>
        <w:tab/>
        <w:t xml:space="preserve">A chief executive officer referred to in the definition of </w:t>
      </w:r>
      <w:r>
        <w:rPr>
          <w:b/>
          <w:i/>
        </w:rPr>
        <w:t>supervisory authority</w:t>
      </w:r>
      <w:r>
        <w:t xml:space="preserve"> in section 36A, may delegate to any person any power or duty of the chief executive officer under another provision of this Division.</w:t>
      </w:r>
    </w:p>
    <w:p w:rsidR="00B763C9" w:rsidRDefault="00893317">
      <w:pPr>
        <w:pStyle w:val="zSubsection"/>
      </w:pPr>
      <w:r>
        <w:tab/>
        <w:t>(2)</w:t>
      </w:r>
      <w:r>
        <w:tab/>
        <w:t>The delegatio</w:t>
      </w:r>
      <w:r>
        <w:t>n must be in writing signed by the chief executive officer.</w:t>
      </w:r>
    </w:p>
    <w:p w:rsidR="00B763C9" w:rsidRDefault="00893317">
      <w:pPr>
        <w:pStyle w:val="zSubsection"/>
      </w:pPr>
      <w:r>
        <w:tab/>
        <w:t>(3)</w:t>
      </w:r>
      <w:r>
        <w:tab/>
        <w:t>A person to whom a power or duty is delegated under this section cannot delegate the power or duty.</w:t>
      </w:r>
    </w:p>
    <w:p w:rsidR="00B763C9" w:rsidRDefault="00893317">
      <w:pPr>
        <w:pStyle w:val="zSubsection"/>
        <w:spacing w:before="120"/>
      </w:pPr>
      <w:r>
        <w:tab/>
        <w:t>(4)</w:t>
      </w:r>
      <w:r>
        <w:tab/>
        <w:t>A person exercising or performing a power or duty that has been delegated to the perso</w:t>
      </w:r>
      <w:r>
        <w:t>n under this section, is taken to do so in accordance with the terms of the delegation unless the contrary is shown.</w:t>
      </w:r>
    </w:p>
    <w:p w:rsidR="00B763C9" w:rsidRDefault="00893317">
      <w:pPr>
        <w:pStyle w:val="zSubsection"/>
        <w:spacing w:before="120"/>
      </w:pPr>
      <w:r>
        <w:tab/>
        <w:t>(5)</w:t>
      </w:r>
      <w:r>
        <w:tab/>
        <w:t>Unless the contrary is shown, it is to be presumed that a document purporting to have been signed by a person as a delegate of the chi</w:t>
      </w:r>
      <w:r>
        <w:t>ef executive officer was signed by a person in the performance of a function that at the time was delegated to the person by the chief executive officer.</w:t>
      </w:r>
    </w:p>
    <w:p w:rsidR="00B763C9" w:rsidRDefault="00893317">
      <w:pPr>
        <w:pStyle w:val="zSubsection"/>
        <w:spacing w:before="120"/>
      </w:pPr>
      <w:r>
        <w:tab/>
        <w:t>(6)</w:t>
      </w:r>
      <w:r>
        <w:tab/>
        <w:t>Nothing in this section limits the ability of the chief executive officer to perform a function t</w:t>
      </w:r>
      <w:r>
        <w:t>hrough an officer or agent.</w:t>
      </w:r>
    </w:p>
    <w:p w:rsidR="00B763C9" w:rsidRDefault="00B763C9">
      <w:pPr>
        <w:pStyle w:val="BlankClose"/>
      </w:pPr>
    </w:p>
    <w:p w:rsidR="00B763C9" w:rsidRDefault="00893317">
      <w:pPr>
        <w:pStyle w:val="Heading5"/>
        <w:keepNext w:val="0"/>
        <w:keepLines w:val="0"/>
        <w:widowControl w:val="0"/>
      </w:pPr>
      <w:bookmarkStart w:id="42" w:name="_Toc58506277"/>
      <w:r>
        <w:rPr>
          <w:rStyle w:val="CharSectno"/>
        </w:rPr>
        <w:t>14</w:t>
      </w:r>
      <w:r>
        <w:t>.</w:t>
      </w:r>
      <w:r>
        <w:tab/>
        <w:t>Section 54 amended</w:t>
      </w:r>
      <w:bookmarkEnd w:id="42"/>
    </w:p>
    <w:p w:rsidR="00B763C9" w:rsidRDefault="00893317">
      <w:pPr>
        <w:pStyle w:val="Subsection"/>
      </w:pPr>
      <w:r>
        <w:tab/>
        <w:t>(1)</w:t>
      </w:r>
      <w:r>
        <w:tab/>
        <w:t>In section 54(1):</w:t>
      </w:r>
    </w:p>
    <w:p w:rsidR="00B763C9" w:rsidRDefault="00893317">
      <w:pPr>
        <w:pStyle w:val="Indenta"/>
      </w:pPr>
      <w:r>
        <w:tab/>
        <w:t>(a)</w:t>
      </w:r>
      <w:r>
        <w:tab/>
        <w:t>in paragraph (b) delete “Register.” and insert:</w:t>
      </w:r>
    </w:p>
    <w:p w:rsidR="00B763C9" w:rsidRDefault="00B763C9">
      <w:pPr>
        <w:pStyle w:val="BlankOpen"/>
      </w:pPr>
    </w:p>
    <w:p w:rsidR="00B763C9" w:rsidRDefault="00893317">
      <w:pPr>
        <w:pStyle w:val="Indenta"/>
      </w:pPr>
      <w:r>
        <w:tab/>
      </w:r>
      <w:r>
        <w:tab/>
        <w:t>Register; or</w:t>
      </w:r>
    </w:p>
    <w:p w:rsidR="00B763C9" w:rsidRDefault="00B763C9">
      <w:pPr>
        <w:pStyle w:val="BlankClose"/>
      </w:pPr>
    </w:p>
    <w:p w:rsidR="00B763C9" w:rsidRDefault="00893317">
      <w:pPr>
        <w:pStyle w:val="Indenta"/>
      </w:pPr>
      <w:r>
        <w:tab/>
        <w:t>(b)</w:t>
      </w:r>
      <w:r>
        <w:tab/>
        <w:t>after paragraph (b) insert:</w:t>
      </w:r>
    </w:p>
    <w:p w:rsidR="00B763C9" w:rsidRDefault="00B763C9">
      <w:pPr>
        <w:pStyle w:val="BlankOpen"/>
      </w:pPr>
    </w:p>
    <w:p w:rsidR="00B763C9" w:rsidRDefault="00893317">
      <w:pPr>
        <w:pStyle w:val="zIndenta"/>
      </w:pPr>
      <w:r>
        <w:tab/>
        <w:t>(c)</w:t>
      </w:r>
      <w:r>
        <w:tab/>
        <w:t xml:space="preserve">verify that information held by a person is the same as the information </w:t>
      </w:r>
      <w:r>
        <w:t>contained in the Register.</w:t>
      </w:r>
    </w:p>
    <w:p w:rsidR="00B763C9" w:rsidRDefault="00B763C9">
      <w:pPr>
        <w:pStyle w:val="BlankClose"/>
      </w:pPr>
    </w:p>
    <w:p w:rsidR="00B763C9" w:rsidRDefault="00893317">
      <w:pPr>
        <w:pStyle w:val="Subsection"/>
        <w:keepNext/>
      </w:pPr>
      <w:r>
        <w:tab/>
        <w:t>(2)</w:t>
      </w:r>
      <w:r>
        <w:tab/>
        <w:t>In section 54(2) delete “In” and insert:</w:t>
      </w:r>
    </w:p>
    <w:p w:rsidR="00B763C9" w:rsidRDefault="00B763C9">
      <w:pPr>
        <w:pStyle w:val="BlankOpen"/>
      </w:pPr>
    </w:p>
    <w:p w:rsidR="00B763C9" w:rsidRDefault="00893317">
      <w:pPr>
        <w:pStyle w:val="Subsection"/>
        <w:keepNext/>
      </w:pPr>
      <w:r>
        <w:tab/>
      </w:r>
      <w:r>
        <w:tab/>
        <w:t>For the purposes of section 54(1)(a) or (b), in</w:t>
      </w:r>
    </w:p>
    <w:p w:rsidR="00B763C9" w:rsidRDefault="00B763C9">
      <w:pPr>
        <w:pStyle w:val="BlankClose"/>
      </w:pPr>
    </w:p>
    <w:p w:rsidR="00B763C9" w:rsidRDefault="00893317">
      <w:pPr>
        <w:pStyle w:val="Subsection"/>
      </w:pPr>
      <w:r>
        <w:tab/>
        <w:t>(3)</w:t>
      </w:r>
      <w:r>
        <w:tab/>
        <w:t>In section 54(3) delete “on which access to the Register, or information extracted from the Register, is to be given under th</w:t>
      </w:r>
      <w:r>
        <w:t>is section,” and insert:</w:t>
      </w:r>
    </w:p>
    <w:p w:rsidR="00B763C9" w:rsidRDefault="00B763C9">
      <w:pPr>
        <w:pStyle w:val="BlankOpen"/>
      </w:pPr>
    </w:p>
    <w:p w:rsidR="00B763C9" w:rsidRDefault="00893317">
      <w:pPr>
        <w:pStyle w:val="Subsection"/>
      </w:pPr>
      <w:r>
        <w:tab/>
      </w:r>
      <w:r>
        <w:tab/>
        <w:t>under subsection (1)</w:t>
      </w:r>
    </w:p>
    <w:p w:rsidR="00B763C9" w:rsidRDefault="00B763C9">
      <w:pPr>
        <w:pStyle w:val="BlankClose"/>
      </w:pPr>
    </w:p>
    <w:p w:rsidR="00B763C9" w:rsidRDefault="00893317">
      <w:pPr>
        <w:pStyle w:val="SectAltNote"/>
      </w:pPr>
      <w:r>
        <w:tab/>
        <w:t>Note:</w:t>
      </w:r>
      <w:r>
        <w:tab/>
        <w:t>The heading to amended section 54 is to read:</w:t>
      </w:r>
    </w:p>
    <w:p w:rsidR="00B763C9" w:rsidRDefault="00893317">
      <w:pPr>
        <w:pStyle w:val="SectAltHeading"/>
      </w:pPr>
      <w:r>
        <w:rPr>
          <w:b w:val="0"/>
        </w:rPr>
        <w:tab/>
      </w:r>
      <w:r>
        <w:rPr>
          <w:b w:val="0"/>
        </w:rPr>
        <w:tab/>
      </w:r>
      <w:r>
        <w:t>Access to and verification of Register</w:t>
      </w:r>
    </w:p>
    <w:p w:rsidR="00B763C9" w:rsidRDefault="00893317">
      <w:pPr>
        <w:pStyle w:val="CentredBaseLine"/>
        <w:jc w:val="center"/>
      </w:pPr>
      <w:r>
        <w:rPr>
          <w:noProof/>
          <w:lang w:val="en-US" w:eastAsia="en-US"/>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46632" cy="231648"/>
                    </a:xfrm>
                    <a:prstGeom prst="rect">
                      <a:avLst/>
                    </a:prstGeom>
                  </pic:spPr>
                </pic:pic>
              </a:graphicData>
            </a:graphic>
          </wp:inline>
        </w:drawing>
      </w:r>
    </w:p>
    <w:p w:rsidR="00B763C9" w:rsidRDefault="00B763C9">
      <w:pPr>
        <w:pStyle w:val="Heading5"/>
        <w:sectPr w:rsidR="00B763C9">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B763C9" w:rsidRDefault="00893317">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50377"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377"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763C9" w:rsidRDefault="00893317">
                            <w:pPr>
                              <w:spacing w:after="50" w:line="220" w:lineRule="exact"/>
                              <w:ind w:left="567" w:right="567"/>
                              <w:rPr>
                                <w:sz w:val="20"/>
                              </w:rPr>
                            </w:pPr>
                            <w:r>
                              <w:rPr>
                                <w:sz w:val="20"/>
                              </w:rPr>
                              <w:t>© State of Western Australia 2020.</w:t>
                            </w:r>
                          </w:p>
                          <w:p w:rsidR="00B763C9" w:rsidRDefault="00893317">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B763C9" w:rsidRDefault="00893317">
                            <w:pPr>
                              <w:spacing w:after="50" w:line="220" w:lineRule="exact"/>
                              <w:ind w:left="567" w:right="567"/>
                              <w:rPr>
                                <w:sz w:val="20"/>
                              </w:rPr>
                            </w:pPr>
                            <w:r>
                              <w:rPr>
                                <w:sz w:val="20"/>
                              </w:rPr>
                              <w:t>Attribute work as: © State of Western Australia 2020.</w:t>
                            </w:r>
                          </w:p>
                          <w:p w:rsidR="00B763C9" w:rsidRDefault="00893317">
                            <w:pPr>
                              <w:pBdr>
                                <w:top w:val="double" w:sz="4" w:space="1" w:color="auto"/>
                              </w:pBdr>
                              <w:jc w:val="center"/>
                              <w:rPr>
                                <w:rFonts w:ascii="Arial" w:hAnsi="Arial" w:cs="Arial"/>
                                <w:sz w:val="12"/>
                              </w:rPr>
                            </w:pPr>
                            <w:r>
                              <w:rPr>
                                <w:rFonts w:ascii="Arial" w:hAnsi="Arial" w:cs="Arial"/>
                                <w:sz w:val="12"/>
                              </w:rPr>
                              <w:t>By Au</w:t>
                            </w:r>
                            <w:r>
                              <w:rPr>
                                <w:rFonts w:ascii="Arial" w:hAnsi="Arial" w:cs="Arial"/>
                                <w:sz w:val="12"/>
                              </w:rPr>
                              <w:t>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15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4097"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409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63C9" w:rsidRDefault="00893317">
                            <w:pPr>
                              <w:pBdr>
                                <w:top w:val="double" w:sz="4" w:space="0" w:color="auto"/>
                              </w:pBdr>
                              <w:ind w:left="2381" w:right="2381"/>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9.7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B763C9">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C9" w:rsidRDefault="00893317">
      <w:pPr>
        <w:rPr>
          <w:b/>
          <w:sz w:val="28"/>
        </w:rPr>
      </w:pPr>
      <w:r>
        <w:rPr>
          <w:b/>
          <w:sz w:val="28"/>
        </w:rPr>
        <w:t>Endnotes</w:t>
      </w:r>
    </w:p>
    <w:p w:rsidR="00B763C9" w:rsidRDefault="00893317">
      <w:pPr>
        <w:spacing w:after="240"/>
        <w:rPr>
          <w:rFonts w:ascii="Times" w:hAnsi="Times"/>
          <w:sz w:val="18"/>
        </w:rPr>
      </w:pPr>
      <w:r>
        <w:rPr>
          <w:sz w:val="20"/>
        </w:rPr>
        <w:t>[For ease of reference detach these notes and read them alongside the draft.]</w:t>
      </w:r>
    </w:p>
  </w:endnote>
  <w:endnote w:type="continuationSeparator" w:id="0">
    <w:p w:rsidR="00B763C9" w:rsidRDefault="00B763C9">
      <w:pPr>
        <w:pStyle w:val="Footer"/>
      </w:pPr>
    </w:p>
  </w:endnote>
  <w:endnote w:type="continuationNotice" w:id="1">
    <w:p w:rsidR="00B763C9" w:rsidRDefault="00B76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Bdr>
        <w:bottom w:val="single" w:sz="4" w:space="1" w:color="auto"/>
      </w:pBdr>
      <w:rPr>
        <w:sz w:val="20"/>
      </w:rPr>
    </w:pPr>
  </w:p>
  <w:p w:rsidR="00B763C9" w:rsidRDefault="00893317">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B763C9" w:rsidRDefault="0089331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Bdr>
        <w:bottom w:val="single" w:sz="4" w:space="1" w:color="auto"/>
      </w:pBdr>
      <w:rPr>
        <w:sz w:val="20"/>
      </w:rPr>
    </w:pPr>
  </w:p>
  <w:p w:rsidR="00B763C9" w:rsidRDefault="008933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2020</w:t>
    </w:r>
    <w:r>
      <w:rPr>
        <w:sz w:val="20"/>
      </w:rPr>
      <w:fldChar w:fldCharType="end"/>
    </w:r>
    <w:r>
      <w:rPr>
        <w:sz w:val="20"/>
      </w:rPr>
      <w:tab/>
    </w:r>
  </w:p>
  <w:p w:rsidR="00B763C9" w:rsidRDefault="0089331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Bdr>
        <w:bottom w:val="single" w:sz="4" w:space="1" w:color="auto"/>
      </w:pBdr>
      <w:rPr>
        <w:sz w:val="20"/>
      </w:rPr>
    </w:pPr>
  </w:p>
  <w:p w:rsidR="00B763C9" w:rsidRDefault="008933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w:instrText>
    </w:r>
    <w:r>
      <w:rPr>
        <w:sz w:val="20"/>
      </w:rPr>
      <w:instrText xml:space="preserve">PERTY "ActNoFooter" </w:instrText>
    </w:r>
    <w:r>
      <w:rPr>
        <w:sz w:val="20"/>
      </w:rPr>
      <w:fldChar w:fldCharType="separate"/>
    </w:r>
    <w:r>
      <w:rPr>
        <w:sz w:val="20"/>
      </w:rPr>
      <w:t>No. 46 of 2020</w:t>
    </w:r>
    <w:r>
      <w:rPr>
        <w:sz w:val="20"/>
      </w:rPr>
      <w:fldChar w:fldCharType="end"/>
    </w:r>
    <w:r>
      <w:rPr>
        <w:sz w:val="20"/>
      </w:rPr>
      <w:tab/>
    </w:r>
  </w:p>
  <w:p w:rsidR="00B763C9" w:rsidRDefault="0089331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Bdr>
        <w:bottom w:val="single" w:sz="4" w:space="1" w:color="auto"/>
      </w:pBdr>
      <w:rPr>
        <w:sz w:val="20"/>
      </w:rPr>
    </w:pPr>
  </w:p>
  <w:p w:rsidR="00B763C9" w:rsidRDefault="0089331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B763C9" w:rsidRDefault="0089331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Bdr>
        <w:bottom w:val="single" w:sz="4" w:space="1" w:color="auto"/>
      </w:pBdr>
      <w:rPr>
        <w:sz w:val="20"/>
      </w:rPr>
    </w:pPr>
  </w:p>
  <w:p w:rsidR="00B763C9" w:rsidRDefault="008933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B763C9" w:rsidRDefault="0089331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Bdr>
        <w:bottom w:val="single" w:sz="4" w:space="1" w:color="auto"/>
      </w:pBdr>
      <w:rPr>
        <w:sz w:val="20"/>
      </w:rPr>
    </w:pPr>
  </w:p>
  <w:p w:rsidR="00B763C9" w:rsidRDefault="008933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763C9" w:rsidRDefault="0089331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C9" w:rsidRDefault="00893317">
      <w:r>
        <w:separator/>
      </w:r>
    </w:p>
  </w:footnote>
  <w:footnote w:type="continuationSeparator" w:id="0">
    <w:p w:rsidR="00B763C9" w:rsidRDefault="008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17" w:rsidRDefault="008933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63C9">
      <w:trPr>
        <w:cantSplit/>
      </w:trPr>
      <w:tc>
        <w:tcPr>
          <w:tcW w:w="7263" w:type="dxa"/>
          <w:gridSpan w:val="2"/>
        </w:tcPr>
        <w:p w:rsidR="00B763C9" w:rsidRDefault="00893317">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Amendment (Change of Name) Act 2020</w:t>
          </w:r>
          <w:r>
            <w:rPr>
              <w:b/>
              <w:i/>
            </w:rPr>
            <w:fldChar w:fldCharType="end"/>
          </w:r>
        </w:p>
      </w:tc>
    </w:tr>
    <w:tr w:rsidR="00B763C9">
      <w:tc>
        <w:tcPr>
          <w:tcW w:w="5715" w:type="dxa"/>
          <w:vAlign w:val="bottom"/>
        </w:tcPr>
        <w:p w:rsidR="00B763C9" w:rsidRDefault="00893317">
          <w:pPr>
            <w:pStyle w:val="Header"/>
            <w:spacing w:before="40"/>
            <w:jc w:val="right"/>
          </w:pPr>
          <w:r>
            <w:fldChar w:fldCharType="begin"/>
          </w:r>
          <w:r>
            <w:instrText xml:space="preserve"> styleref CharPartText </w:instrText>
          </w:r>
          <w:r>
            <w:fldChar w:fldCharType="end"/>
          </w:r>
        </w:p>
      </w:tc>
      <w:tc>
        <w:tcPr>
          <w:tcW w:w="1548" w:type="dxa"/>
        </w:tcPr>
        <w:p w:rsidR="00B763C9" w:rsidRDefault="00893317">
          <w:pPr>
            <w:pStyle w:val="Header"/>
            <w:spacing w:before="40"/>
            <w:ind w:right="17"/>
            <w:jc w:val="right"/>
          </w:pPr>
          <w:r>
            <w:rPr>
              <w:b/>
            </w:rPr>
            <w:fldChar w:fldCharType="begin"/>
          </w:r>
          <w:r>
            <w:rPr>
              <w:b/>
            </w:rPr>
            <w:instrText>STYLEREF CharPartNo</w:instrText>
          </w:r>
          <w:r>
            <w:rPr>
              <w:b/>
            </w:rPr>
            <w:fldChar w:fldCharType="end"/>
          </w:r>
        </w:p>
      </w:tc>
    </w:tr>
    <w:tr w:rsidR="00B763C9">
      <w:tc>
        <w:tcPr>
          <w:tcW w:w="5715" w:type="dxa"/>
          <w:vAlign w:val="bottom"/>
        </w:tcPr>
        <w:p w:rsidR="00B763C9" w:rsidRDefault="00893317">
          <w:pPr>
            <w:pStyle w:val="Header"/>
            <w:spacing w:before="40"/>
            <w:jc w:val="right"/>
          </w:pPr>
          <w:r>
            <w:fldChar w:fldCharType="begin"/>
          </w:r>
          <w:r>
            <w:instrText xml:space="preserve"> styleref CharDivText </w:instrText>
          </w:r>
          <w:r>
            <w:fldChar w:fldCharType="end"/>
          </w:r>
        </w:p>
      </w:tc>
      <w:tc>
        <w:tcPr>
          <w:tcW w:w="1548" w:type="dxa"/>
        </w:tcPr>
        <w:p w:rsidR="00B763C9" w:rsidRDefault="00893317">
          <w:pPr>
            <w:pStyle w:val="Header"/>
            <w:spacing w:before="40"/>
            <w:ind w:right="17"/>
            <w:jc w:val="right"/>
          </w:pPr>
          <w:r>
            <w:rPr>
              <w:b/>
            </w:rPr>
            <w:fldChar w:fldCharType="begin"/>
          </w:r>
          <w:r>
            <w:rPr>
              <w:b/>
            </w:rPr>
            <w:instrText>STYLEREF CharDivNo</w:instrText>
          </w:r>
          <w:r>
            <w:rPr>
              <w:b/>
            </w:rPr>
            <w:fldChar w:fldCharType="end"/>
          </w:r>
        </w:p>
      </w:tc>
    </w:tr>
    <w:tr w:rsidR="00B763C9">
      <w:trPr>
        <w:cantSplit/>
      </w:trPr>
      <w:tc>
        <w:tcPr>
          <w:tcW w:w="7263" w:type="dxa"/>
          <w:gridSpan w:val="2"/>
        </w:tcPr>
        <w:p w:rsidR="00B763C9" w:rsidRDefault="0089331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B763C9" w:rsidRDefault="00B763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17" w:rsidRDefault="00893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763C9">
      <w:trPr>
        <w:cantSplit/>
      </w:trPr>
      <w:tc>
        <w:tcPr>
          <w:tcW w:w="7258" w:type="dxa"/>
          <w:gridSpan w:val="2"/>
        </w:tcPr>
        <w:p w:rsidR="00B763C9" w:rsidRDefault="00893317">
          <w:pPr>
            <w:pStyle w:val="Header"/>
          </w:pPr>
          <w:r>
            <w:rPr>
              <w:b/>
              <w:i/>
            </w:rPr>
            <w:fldChar w:fldCharType="begin"/>
          </w:r>
          <w:r>
            <w:rPr>
              <w:b/>
              <w:i/>
            </w:rPr>
            <w:instrText xml:space="preserve"> STYLEREF "Name of Act/Reg" </w:instrText>
          </w:r>
          <w:r>
            <w:rPr>
              <w:b/>
              <w:i/>
            </w:rPr>
            <w:fldChar w:fldCharType="separate"/>
          </w:r>
          <w:r>
            <w:rPr>
              <w:b/>
              <w:i/>
            </w:rPr>
            <w:t>Births, Deaths and Marriages Registration Amendment (Change of Name) Act 2020</w:t>
          </w:r>
          <w:r>
            <w:rPr>
              <w:b/>
              <w:i/>
            </w:rPr>
            <w:fldChar w:fldCharType="end"/>
          </w:r>
        </w:p>
      </w:tc>
    </w:tr>
    <w:tr w:rsidR="00B763C9">
      <w:tc>
        <w:tcPr>
          <w:tcW w:w="1548" w:type="dxa"/>
        </w:tcPr>
        <w:p w:rsidR="00B763C9" w:rsidRDefault="00B763C9">
          <w:pPr>
            <w:pStyle w:val="Header"/>
            <w:spacing w:before="40"/>
          </w:pPr>
        </w:p>
      </w:tc>
      <w:tc>
        <w:tcPr>
          <w:tcW w:w="5715" w:type="dxa"/>
        </w:tcPr>
        <w:p w:rsidR="00B763C9" w:rsidRDefault="00B763C9">
          <w:pPr>
            <w:pStyle w:val="Header"/>
            <w:spacing w:before="40"/>
          </w:pPr>
        </w:p>
      </w:tc>
    </w:tr>
    <w:tr w:rsidR="00B763C9">
      <w:tc>
        <w:tcPr>
          <w:tcW w:w="1548" w:type="dxa"/>
        </w:tcPr>
        <w:p w:rsidR="00B763C9" w:rsidRDefault="00B763C9">
          <w:pPr>
            <w:pStyle w:val="Header"/>
            <w:spacing w:before="40"/>
          </w:pPr>
        </w:p>
      </w:tc>
      <w:tc>
        <w:tcPr>
          <w:tcW w:w="5715" w:type="dxa"/>
        </w:tcPr>
        <w:p w:rsidR="00B763C9" w:rsidRDefault="00B763C9">
          <w:pPr>
            <w:pStyle w:val="Header"/>
            <w:spacing w:before="40"/>
          </w:pPr>
        </w:p>
      </w:tc>
    </w:tr>
    <w:tr w:rsidR="00B763C9">
      <w:trPr>
        <w:cantSplit/>
      </w:trPr>
      <w:tc>
        <w:tcPr>
          <w:tcW w:w="7258" w:type="dxa"/>
          <w:gridSpan w:val="2"/>
        </w:tcPr>
        <w:p w:rsidR="00B763C9" w:rsidRDefault="00893317">
          <w:pPr>
            <w:pStyle w:val="Header"/>
            <w:spacing w:before="40"/>
          </w:pPr>
          <w:r>
            <w:t>Contents</w:t>
          </w:r>
        </w:p>
      </w:tc>
    </w:tr>
  </w:tbl>
  <w:p w:rsidR="00B763C9" w:rsidRDefault="00B763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63C9">
      <w:trPr>
        <w:cantSplit/>
      </w:trPr>
      <w:tc>
        <w:tcPr>
          <w:tcW w:w="7258" w:type="dxa"/>
          <w:gridSpan w:val="2"/>
        </w:tcPr>
        <w:p w:rsidR="00B763C9" w:rsidRDefault="00893317">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Amendment (Change of Name) Act 2020</w:t>
          </w:r>
          <w:r>
            <w:rPr>
              <w:b/>
              <w:i/>
            </w:rPr>
            <w:fldChar w:fldCharType="end"/>
          </w:r>
        </w:p>
      </w:tc>
    </w:tr>
    <w:tr w:rsidR="00B763C9">
      <w:tc>
        <w:tcPr>
          <w:tcW w:w="5715" w:type="dxa"/>
        </w:tcPr>
        <w:p w:rsidR="00B763C9" w:rsidRDefault="00B763C9">
          <w:pPr>
            <w:pStyle w:val="Header"/>
            <w:spacing w:before="40"/>
            <w:jc w:val="right"/>
          </w:pPr>
        </w:p>
      </w:tc>
      <w:tc>
        <w:tcPr>
          <w:tcW w:w="1548" w:type="dxa"/>
        </w:tcPr>
        <w:p w:rsidR="00B763C9" w:rsidRDefault="00B763C9">
          <w:pPr>
            <w:pStyle w:val="Header"/>
            <w:spacing w:before="40"/>
            <w:ind w:right="17"/>
            <w:jc w:val="right"/>
          </w:pPr>
        </w:p>
      </w:tc>
    </w:tr>
    <w:tr w:rsidR="00B763C9">
      <w:tc>
        <w:tcPr>
          <w:tcW w:w="5715" w:type="dxa"/>
        </w:tcPr>
        <w:p w:rsidR="00B763C9" w:rsidRDefault="00B763C9">
          <w:pPr>
            <w:pStyle w:val="Header"/>
            <w:spacing w:before="40"/>
            <w:jc w:val="right"/>
          </w:pPr>
        </w:p>
      </w:tc>
      <w:tc>
        <w:tcPr>
          <w:tcW w:w="1548" w:type="dxa"/>
        </w:tcPr>
        <w:p w:rsidR="00B763C9" w:rsidRDefault="00B763C9">
          <w:pPr>
            <w:pStyle w:val="Header"/>
            <w:spacing w:before="40"/>
            <w:ind w:right="17"/>
            <w:jc w:val="right"/>
          </w:pPr>
        </w:p>
      </w:tc>
    </w:tr>
    <w:tr w:rsidR="00B763C9">
      <w:trPr>
        <w:cantSplit/>
      </w:trPr>
      <w:tc>
        <w:tcPr>
          <w:tcW w:w="7258" w:type="dxa"/>
          <w:gridSpan w:val="2"/>
        </w:tcPr>
        <w:p w:rsidR="00B763C9" w:rsidRDefault="00893317">
          <w:pPr>
            <w:pStyle w:val="Header"/>
            <w:spacing w:before="40"/>
            <w:ind w:right="17"/>
            <w:jc w:val="right"/>
          </w:pPr>
          <w:r>
            <w:t>Contents</w:t>
          </w:r>
        </w:p>
      </w:tc>
    </w:tr>
  </w:tbl>
  <w:p w:rsidR="00B763C9" w:rsidRDefault="00B763C9">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C9" w:rsidRDefault="00B763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763C9">
      <w:trPr>
        <w:cantSplit/>
      </w:trPr>
      <w:tc>
        <w:tcPr>
          <w:tcW w:w="7263" w:type="dxa"/>
          <w:gridSpan w:val="2"/>
        </w:tcPr>
        <w:p w:rsidR="00B763C9" w:rsidRDefault="00893317">
          <w:pPr>
            <w:pStyle w:val="Header"/>
          </w:pPr>
          <w:r>
            <w:rPr>
              <w:b/>
              <w:i/>
            </w:rPr>
            <w:fldChar w:fldCharType="begin"/>
          </w:r>
          <w:r>
            <w:rPr>
              <w:b/>
              <w:i/>
            </w:rPr>
            <w:instrText xml:space="preserve"> STYLEREF "Name of Act/Reg" </w:instrText>
          </w:r>
          <w:r>
            <w:rPr>
              <w:b/>
              <w:i/>
            </w:rPr>
            <w:fldChar w:fldCharType="separate"/>
          </w:r>
          <w:r>
            <w:rPr>
              <w:b/>
              <w:i/>
            </w:rPr>
            <w:t>Births, Deaths and Marriages Registration Amendment (Change of Name) Act 2020</w:t>
          </w:r>
          <w:r>
            <w:rPr>
              <w:b/>
              <w:i/>
            </w:rPr>
            <w:fldChar w:fldCharType="end"/>
          </w:r>
        </w:p>
      </w:tc>
    </w:tr>
    <w:tr w:rsidR="00B763C9">
      <w:tc>
        <w:tcPr>
          <w:tcW w:w="1548" w:type="dxa"/>
        </w:tcPr>
        <w:p w:rsidR="00B763C9" w:rsidRDefault="00893317">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B763C9" w:rsidRDefault="00893317">
          <w:pPr>
            <w:pStyle w:val="Header"/>
            <w:spacing w:before="40"/>
          </w:pPr>
          <w:r>
            <w:fldChar w:fldCharType="begin"/>
          </w:r>
          <w:r>
            <w:instrText xml:space="preserve"> styleref CharPartText </w:instrText>
          </w:r>
          <w:r>
            <w:fldChar w:fldCharType="end"/>
          </w:r>
        </w:p>
      </w:tc>
    </w:tr>
    <w:tr w:rsidR="00B763C9">
      <w:tc>
        <w:tcPr>
          <w:tcW w:w="1548" w:type="dxa"/>
        </w:tcPr>
        <w:p w:rsidR="00B763C9" w:rsidRDefault="00893317">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B763C9" w:rsidRDefault="00893317">
          <w:pPr>
            <w:pStyle w:val="Header"/>
            <w:spacing w:before="40"/>
          </w:pPr>
          <w:r>
            <w:fldChar w:fldCharType="begin"/>
          </w:r>
          <w:r>
            <w:instrText xml:space="preserve"> styleref CharDivText </w:instrText>
          </w:r>
          <w:r>
            <w:fldChar w:fldCharType="end"/>
          </w:r>
        </w:p>
      </w:tc>
    </w:tr>
    <w:tr w:rsidR="00B763C9">
      <w:trPr>
        <w:cantSplit/>
      </w:trPr>
      <w:tc>
        <w:tcPr>
          <w:tcW w:w="7263" w:type="dxa"/>
          <w:gridSpan w:val="2"/>
        </w:tcPr>
        <w:p w:rsidR="00B763C9" w:rsidRDefault="00B763C9">
          <w:pPr>
            <w:pStyle w:val="Header"/>
            <w:spacing w:before="40"/>
          </w:pPr>
        </w:p>
      </w:tc>
    </w:tr>
  </w:tbl>
  <w:p w:rsidR="00B763C9" w:rsidRDefault="00B763C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63C9">
      <w:trPr>
        <w:cantSplit/>
      </w:trPr>
      <w:tc>
        <w:tcPr>
          <w:tcW w:w="7263" w:type="dxa"/>
          <w:gridSpan w:val="2"/>
        </w:tcPr>
        <w:p w:rsidR="00B763C9" w:rsidRDefault="00893317">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Amendment (Change of Name) Act 2020</w:t>
          </w:r>
          <w:r>
            <w:rPr>
              <w:b/>
              <w:i/>
            </w:rPr>
            <w:fldChar w:fldCharType="end"/>
          </w:r>
        </w:p>
      </w:tc>
    </w:tr>
    <w:tr w:rsidR="00B763C9">
      <w:tc>
        <w:tcPr>
          <w:tcW w:w="5715" w:type="dxa"/>
          <w:vAlign w:val="bottom"/>
        </w:tcPr>
        <w:p w:rsidR="00B763C9" w:rsidRDefault="00893317">
          <w:pPr>
            <w:pStyle w:val="Header"/>
            <w:spacing w:before="40"/>
            <w:jc w:val="right"/>
          </w:pPr>
          <w:r>
            <w:fldChar w:fldCharType="begin"/>
          </w:r>
          <w:r>
            <w:instrText xml:space="preserve"> styleref CharPartText </w:instrText>
          </w:r>
          <w:r>
            <w:fldChar w:fldCharType="end"/>
          </w:r>
        </w:p>
      </w:tc>
      <w:tc>
        <w:tcPr>
          <w:tcW w:w="1548" w:type="dxa"/>
        </w:tcPr>
        <w:p w:rsidR="00B763C9" w:rsidRDefault="00893317">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B763C9">
      <w:tc>
        <w:tcPr>
          <w:tcW w:w="5715" w:type="dxa"/>
          <w:vAlign w:val="bottom"/>
        </w:tcPr>
        <w:p w:rsidR="00B763C9" w:rsidRDefault="00893317">
          <w:pPr>
            <w:pStyle w:val="Header"/>
            <w:spacing w:before="40"/>
            <w:jc w:val="right"/>
          </w:pPr>
          <w:r>
            <w:fldChar w:fldCharType="begin"/>
          </w:r>
          <w:r>
            <w:instrText xml:space="preserve"> styleref CharDivText </w:instrText>
          </w:r>
          <w:r>
            <w:fldChar w:fldCharType="end"/>
          </w:r>
        </w:p>
      </w:tc>
      <w:tc>
        <w:tcPr>
          <w:tcW w:w="1548" w:type="dxa"/>
        </w:tcPr>
        <w:p w:rsidR="00B763C9" w:rsidRDefault="00893317">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B763C9">
      <w:trPr>
        <w:cantSplit/>
      </w:trPr>
      <w:tc>
        <w:tcPr>
          <w:tcW w:w="7263" w:type="dxa"/>
          <w:gridSpan w:val="2"/>
        </w:tcPr>
        <w:p w:rsidR="00B763C9" w:rsidRDefault="00B763C9">
          <w:pPr>
            <w:pStyle w:val="Header"/>
            <w:spacing w:before="40"/>
            <w:ind w:right="17"/>
            <w:jc w:val="right"/>
          </w:pPr>
        </w:p>
      </w:tc>
    </w:tr>
  </w:tbl>
  <w:p w:rsidR="00B763C9" w:rsidRDefault="00B763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763C9">
      <w:tc>
        <w:tcPr>
          <w:tcW w:w="7263" w:type="dxa"/>
          <w:gridSpan w:val="2"/>
        </w:tcPr>
        <w:p w:rsidR="00B763C9" w:rsidRDefault="00893317">
          <w:pPr>
            <w:pStyle w:val="Header"/>
          </w:pPr>
          <w:r>
            <w:rPr>
              <w:b/>
              <w:i/>
            </w:rPr>
            <w:fldChar w:fldCharType="begin"/>
          </w:r>
          <w:r>
            <w:rPr>
              <w:b/>
              <w:i/>
            </w:rPr>
            <w:instrText xml:space="preserve"> STYLEREF "Name of Act/Reg" </w:instrText>
          </w:r>
          <w:r>
            <w:rPr>
              <w:b/>
              <w:i/>
            </w:rPr>
            <w:fldChar w:fldCharType="separate"/>
          </w:r>
          <w:r>
            <w:rPr>
              <w:b/>
              <w:i/>
            </w:rPr>
            <w:t>Births, Deaths and Marriages Registration Amendment (Change of Name) Act 2020</w:t>
          </w:r>
          <w:r>
            <w:rPr>
              <w:b/>
              <w:i/>
            </w:rPr>
            <w:fldChar w:fldCharType="end"/>
          </w:r>
        </w:p>
      </w:tc>
    </w:tr>
    <w:tr w:rsidR="00B763C9">
      <w:tc>
        <w:tcPr>
          <w:tcW w:w="1548" w:type="dxa"/>
        </w:tcPr>
        <w:p w:rsidR="00B763C9" w:rsidRDefault="00893317">
          <w:pPr>
            <w:pStyle w:val="Header"/>
            <w:spacing w:before="40"/>
          </w:pPr>
          <w:r>
            <w:rPr>
              <w:b/>
            </w:rPr>
            <w:fldChar w:fldCharType="begin"/>
          </w:r>
          <w:r>
            <w:rPr>
              <w:b/>
            </w:rPr>
            <w:instrText>STYLEREF CharPartNo</w:instrText>
          </w:r>
          <w:r>
            <w:rPr>
              <w:b/>
            </w:rPr>
            <w:fldChar w:fldCharType="end"/>
          </w:r>
        </w:p>
      </w:tc>
      <w:tc>
        <w:tcPr>
          <w:tcW w:w="5715" w:type="dxa"/>
          <w:vAlign w:val="bottom"/>
        </w:tcPr>
        <w:p w:rsidR="00B763C9" w:rsidRDefault="00893317">
          <w:pPr>
            <w:pStyle w:val="Header"/>
            <w:spacing w:before="40"/>
          </w:pPr>
          <w:r>
            <w:fldChar w:fldCharType="begin"/>
          </w:r>
          <w:r>
            <w:instrText xml:space="preserve"> styleref CharPartText </w:instrText>
          </w:r>
          <w:r>
            <w:fldChar w:fldCharType="end"/>
          </w:r>
        </w:p>
      </w:tc>
    </w:tr>
    <w:tr w:rsidR="00B763C9">
      <w:tc>
        <w:tcPr>
          <w:tcW w:w="1548" w:type="dxa"/>
        </w:tcPr>
        <w:p w:rsidR="00B763C9" w:rsidRDefault="00893317">
          <w:pPr>
            <w:pStyle w:val="Header"/>
            <w:spacing w:before="40"/>
          </w:pPr>
          <w:r>
            <w:rPr>
              <w:b/>
            </w:rPr>
            <w:fldChar w:fldCharType="begin"/>
          </w:r>
          <w:r>
            <w:rPr>
              <w:b/>
            </w:rPr>
            <w:instrText>STYLEREF CharDivNo</w:instrText>
          </w:r>
          <w:r>
            <w:rPr>
              <w:b/>
            </w:rPr>
            <w:fldChar w:fldCharType="end"/>
          </w:r>
        </w:p>
      </w:tc>
      <w:tc>
        <w:tcPr>
          <w:tcW w:w="5715" w:type="dxa"/>
          <w:vAlign w:val="bottom"/>
        </w:tcPr>
        <w:p w:rsidR="00B763C9" w:rsidRDefault="00893317">
          <w:pPr>
            <w:pStyle w:val="Header"/>
            <w:spacing w:before="40"/>
          </w:pPr>
          <w:r>
            <w:fldChar w:fldCharType="begin"/>
          </w:r>
          <w:r>
            <w:instrText xml:space="preserve"> styleref CharDivText </w:instrText>
          </w:r>
          <w:r>
            <w:fldChar w:fldCharType="end"/>
          </w:r>
        </w:p>
      </w:tc>
    </w:tr>
    <w:tr w:rsidR="00B763C9">
      <w:tc>
        <w:tcPr>
          <w:tcW w:w="7263" w:type="dxa"/>
          <w:gridSpan w:val="2"/>
        </w:tcPr>
        <w:p w:rsidR="00B763C9" w:rsidRDefault="00893317">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B763C9" w:rsidRDefault="00B763C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6C44A97"/>
    <w:multiLevelType w:val="hybridMultilevel"/>
    <w:tmpl w:val="88E8BB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B34030E"/>
    <w:multiLevelType w:val="hybridMultilevel"/>
    <w:tmpl w:val="88E8BB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C9550BB"/>
    <w:multiLevelType w:val="hybridMultilevel"/>
    <w:tmpl w:val="B3566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4F63CD"/>
    <w:multiLevelType w:val="hybridMultilevel"/>
    <w:tmpl w:val="EBD01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BD20A07"/>
    <w:multiLevelType w:val="hybridMultilevel"/>
    <w:tmpl w:val="99E0A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A71986"/>
    <w:multiLevelType w:val="hybridMultilevel"/>
    <w:tmpl w:val="CAD2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6FE0530"/>
    <w:multiLevelType w:val="hybridMultilevel"/>
    <w:tmpl w:val="892030C0"/>
    <w:lvl w:ilvl="0" w:tplc="0C090001">
      <w:start w:val="1"/>
      <w:numFmt w:val="bullet"/>
      <w:lvlText w:val=""/>
      <w:lvlJc w:val="left"/>
      <w:pPr>
        <w:ind w:left="1315" w:hanging="360"/>
      </w:pPr>
      <w:rPr>
        <w:rFonts w:ascii="Symbol" w:hAnsi="Symbol"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3">
    <w:nsid w:val="40E42DB7"/>
    <w:multiLevelType w:val="hybridMultilevel"/>
    <w:tmpl w:val="19FEA158"/>
    <w:lvl w:ilvl="0" w:tplc="0C090001">
      <w:start w:val="1"/>
      <w:numFmt w:val="bullet"/>
      <w:lvlText w:val=""/>
      <w:lvlJc w:val="left"/>
      <w:pPr>
        <w:ind w:left="1315" w:hanging="360"/>
      </w:pPr>
      <w:rPr>
        <w:rFonts w:ascii="Symbol" w:hAnsi="Symbol"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7A96BE7"/>
    <w:multiLevelType w:val="hybridMultilevel"/>
    <w:tmpl w:val="8B5A7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 w:numId="3">
    <w:abstractNumId w:val="15"/>
  </w:num>
  <w:num w:numId="4">
    <w:abstractNumId w:val="19"/>
  </w:num>
  <w:num w:numId="5">
    <w:abstractNumId w:val="12"/>
  </w:num>
  <w:num w:numId="6">
    <w:abstractNumId w:val="23"/>
  </w:num>
  <w:num w:numId="7">
    <w:abstractNumId w:val="25"/>
  </w:num>
  <w:num w:numId="8">
    <w:abstractNumId w:val="20"/>
  </w:num>
  <w:num w:numId="9">
    <w:abstractNumId w:val="11"/>
  </w:num>
  <w:num w:numId="10">
    <w:abstractNumId w:val="10"/>
  </w:num>
  <w:num w:numId="11">
    <w:abstractNumId w:val="16"/>
  </w:num>
  <w:num w:numId="12">
    <w:abstractNumId w:val="1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435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121145334" w:val="RemoveTocBookmarks,RemoveUnusedBookmarks,RemoveLanguageTags,UsedStyles,ResetPageSize"/>
    <w:docVar w:name="WAFER_20171121145334_GUID" w:val="0cf912fd-c345-4be9-aa61-80333c975552"/>
    <w:docVar w:name="WAFER_20180319142055" w:val="RemoveTocBookmarks,RemoveUnusedBookmarks,RemoveLanguageTags,UsedStyles,ResetPageSize"/>
    <w:docVar w:name="WAFER_20180319142055_GUID" w:val="64ada05d-4c5c-467e-87d5-abdb6b6a40c5"/>
    <w:docVar w:name="WAFER_20180319143201" w:val="RemoveTocBookmarks,RemoveUnusedBookmarks,RemoveLanguageTags,UsedStyles,ResetPageSize"/>
    <w:docVar w:name="WAFER_20180319143201_GUID" w:val="5479ac31-a615-4e48-a8e6-05c5fc995162"/>
    <w:docVar w:name="WAFER_20180319162141" w:val="RemoveTocBookmarks,RunningHeaders"/>
    <w:docVar w:name="WAFER_20180319162141_GUID" w:val="e50f4f17-2857-4f55-8790-7f44712038f4"/>
    <w:docVar w:name="WAFER_20180517145752" w:val="RemoveTocBookmarks,RemoveUnusedBookmarks,RemoveLanguageTags,UsedStyles,ResetPageSize"/>
    <w:docVar w:name="WAFER_20180517145752_GUID" w:val="b72d9fb2-a330-4d1d-95f1-a59f7715810b"/>
    <w:docVar w:name="WAFER_20180518103508" w:val="RemoveTocBookmarks,RunningHeaders"/>
    <w:docVar w:name="WAFER_20180518103508_GUID" w:val="8c349217-099c-406c-a1e8-b506a15a0f1a"/>
    <w:docVar w:name="WAFER_2020121014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10143538_GUID" w:val="ea62b9e7-55ff-48c3-853b-5d3002068dac"/>
  </w:docVars>
  <w:rsids>
    <w:rsidRoot w:val="00B763C9"/>
    <w:rsid w:val="00060304"/>
    <w:rsid w:val="00893317"/>
    <w:rsid w:val="00B763C9"/>
    <w:rsid w:val="00C2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384">
      <w:bodyDiv w:val="1"/>
      <w:marLeft w:val="0"/>
      <w:marRight w:val="0"/>
      <w:marTop w:val="0"/>
      <w:marBottom w:val="0"/>
      <w:divBdr>
        <w:top w:val="none" w:sz="0" w:space="0" w:color="auto"/>
        <w:left w:val="none" w:sz="0" w:space="0" w:color="auto"/>
        <w:bottom w:val="none" w:sz="0" w:space="0" w:color="auto"/>
        <w:right w:val="none" w:sz="0" w:space="0" w:color="auto"/>
      </w:divBdr>
    </w:div>
    <w:div w:id="86463396">
      <w:bodyDiv w:val="1"/>
      <w:marLeft w:val="0"/>
      <w:marRight w:val="0"/>
      <w:marTop w:val="0"/>
      <w:marBottom w:val="0"/>
      <w:divBdr>
        <w:top w:val="none" w:sz="0" w:space="0" w:color="auto"/>
        <w:left w:val="none" w:sz="0" w:space="0" w:color="auto"/>
        <w:bottom w:val="none" w:sz="0" w:space="0" w:color="auto"/>
        <w:right w:val="none" w:sz="0" w:space="0" w:color="auto"/>
      </w:divBdr>
    </w:div>
    <w:div w:id="116993163">
      <w:bodyDiv w:val="1"/>
      <w:marLeft w:val="0"/>
      <w:marRight w:val="0"/>
      <w:marTop w:val="0"/>
      <w:marBottom w:val="0"/>
      <w:divBdr>
        <w:top w:val="none" w:sz="0" w:space="0" w:color="auto"/>
        <w:left w:val="none" w:sz="0" w:space="0" w:color="auto"/>
        <w:bottom w:val="none" w:sz="0" w:space="0" w:color="auto"/>
        <w:right w:val="none" w:sz="0" w:space="0" w:color="auto"/>
      </w:divBdr>
    </w:div>
    <w:div w:id="252402040">
      <w:bodyDiv w:val="1"/>
      <w:marLeft w:val="0"/>
      <w:marRight w:val="0"/>
      <w:marTop w:val="0"/>
      <w:marBottom w:val="0"/>
      <w:divBdr>
        <w:top w:val="none" w:sz="0" w:space="0" w:color="auto"/>
        <w:left w:val="none" w:sz="0" w:space="0" w:color="auto"/>
        <w:bottom w:val="none" w:sz="0" w:space="0" w:color="auto"/>
        <w:right w:val="none" w:sz="0" w:space="0" w:color="auto"/>
      </w:divBdr>
    </w:div>
    <w:div w:id="254369011">
      <w:bodyDiv w:val="1"/>
      <w:marLeft w:val="0"/>
      <w:marRight w:val="0"/>
      <w:marTop w:val="0"/>
      <w:marBottom w:val="0"/>
      <w:divBdr>
        <w:top w:val="none" w:sz="0" w:space="0" w:color="auto"/>
        <w:left w:val="none" w:sz="0" w:space="0" w:color="auto"/>
        <w:bottom w:val="none" w:sz="0" w:space="0" w:color="auto"/>
        <w:right w:val="none" w:sz="0" w:space="0" w:color="auto"/>
      </w:divBdr>
    </w:div>
    <w:div w:id="319963499">
      <w:bodyDiv w:val="1"/>
      <w:marLeft w:val="0"/>
      <w:marRight w:val="0"/>
      <w:marTop w:val="0"/>
      <w:marBottom w:val="0"/>
      <w:divBdr>
        <w:top w:val="none" w:sz="0" w:space="0" w:color="auto"/>
        <w:left w:val="none" w:sz="0" w:space="0" w:color="auto"/>
        <w:bottom w:val="none" w:sz="0" w:space="0" w:color="auto"/>
        <w:right w:val="none" w:sz="0" w:space="0" w:color="auto"/>
      </w:divBdr>
    </w:div>
    <w:div w:id="414057658">
      <w:bodyDiv w:val="1"/>
      <w:marLeft w:val="0"/>
      <w:marRight w:val="0"/>
      <w:marTop w:val="0"/>
      <w:marBottom w:val="0"/>
      <w:divBdr>
        <w:top w:val="none" w:sz="0" w:space="0" w:color="auto"/>
        <w:left w:val="none" w:sz="0" w:space="0" w:color="auto"/>
        <w:bottom w:val="none" w:sz="0" w:space="0" w:color="auto"/>
        <w:right w:val="none" w:sz="0" w:space="0" w:color="auto"/>
      </w:divBdr>
    </w:div>
    <w:div w:id="851071255">
      <w:bodyDiv w:val="1"/>
      <w:marLeft w:val="0"/>
      <w:marRight w:val="0"/>
      <w:marTop w:val="0"/>
      <w:marBottom w:val="0"/>
      <w:divBdr>
        <w:top w:val="none" w:sz="0" w:space="0" w:color="auto"/>
        <w:left w:val="none" w:sz="0" w:space="0" w:color="auto"/>
        <w:bottom w:val="none" w:sz="0" w:space="0" w:color="auto"/>
        <w:right w:val="none" w:sz="0" w:space="0" w:color="auto"/>
      </w:divBdr>
    </w:div>
    <w:div w:id="879364653">
      <w:bodyDiv w:val="1"/>
      <w:marLeft w:val="0"/>
      <w:marRight w:val="0"/>
      <w:marTop w:val="0"/>
      <w:marBottom w:val="0"/>
      <w:divBdr>
        <w:top w:val="none" w:sz="0" w:space="0" w:color="auto"/>
        <w:left w:val="none" w:sz="0" w:space="0" w:color="auto"/>
        <w:bottom w:val="none" w:sz="0" w:space="0" w:color="auto"/>
        <w:right w:val="none" w:sz="0" w:space="0" w:color="auto"/>
      </w:divBdr>
    </w:div>
    <w:div w:id="895043665">
      <w:bodyDiv w:val="1"/>
      <w:marLeft w:val="0"/>
      <w:marRight w:val="0"/>
      <w:marTop w:val="0"/>
      <w:marBottom w:val="0"/>
      <w:divBdr>
        <w:top w:val="none" w:sz="0" w:space="0" w:color="auto"/>
        <w:left w:val="none" w:sz="0" w:space="0" w:color="auto"/>
        <w:bottom w:val="none" w:sz="0" w:space="0" w:color="auto"/>
        <w:right w:val="none" w:sz="0" w:space="0" w:color="auto"/>
      </w:divBdr>
    </w:div>
    <w:div w:id="960771000">
      <w:bodyDiv w:val="1"/>
      <w:marLeft w:val="0"/>
      <w:marRight w:val="0"/>
      <w:marTop w:val="0"/>
      <w:marBottom w:val="0"/>
      <w:divBdr>
        <w:top w:val="none" w:sz="0" w:space="0" w:color="auto"/>
        <w:left w:val="none" w:sz="0" w:space="0" w:color="auto"/>
        <w:bottom w:val="none" w:sz="0" w:space="0" w:color="auto"/>
        <w:right w:val="none" w:sz="0" w:space="0" w:color="auto"/>
      </w:divBdr>
    </w:div>
    <w:div w:id="1103501011">
      <w:bodyDiv w:val="1"/>
      <w:marLeft w:val="0"/>
      <w:marRight w:val="0"/>
      <w:marTop w:val="0"/>
      <w:marBottom w:val="0"/>
      <w:divBdr>
        <w:top w:val="none" w:sz="0" w:space="0" w:color="auto"/>
        <w:left w:val="none" w:sz="0" w:space="0" w:color="auto"/>
        <w:bottom w:val="none" w:sz="0" w:space="0" w:color="auto"/>
        <w:right w:val="none" w:sz="0" w:space="0" w:color="auto"/>
      </w:divBdr>
    </w:div>
    <w:div w:id="1111361701">
      <w:bodyDiv w:val="1"/>
      <w:marLeft w:val="0"/>
      <w:marRight w:val="0"/>
      <w:marTop w:val="0"/>
      <w:marBottom w:val="0"/>
      <w:divBdr>
        <w:top w:val="none" w:sz="0" w:space="0" w:color="auto"/>
        <w:left w:val="none" w:sz="0" w:space="0" w:color="auto"/>
        <w:bottom w:val="none" w:sz="0" w:space="0" w:color="auto"/>
        <w:right w:val="none" w:sz="0" w:space="0" w:color="auto"/>
      </w:divBdr>
    </w:div>
    <w:div w:id="1782457638">
      <w:bodyDiv w:val="1"/>
      <w:marLeft w:val="0"/>
      <w:marRight w:val="0"/>
      <w:marTop w:val="0"/>
      <w:marBottom w:val="0"/>
      <w:divBdr>
        <w:top w:val="none" w:sz="0" w:space="0" w:color="auto"/>
        <w:left w:val="none" w:sz="0" w:space="0" w:color="auto"/>
        <w:bottom w:val="none" w:sz="0" w:space="0" w:color="auto"/>
        <w:right w:val="none" w:sz="0" w:space="0" w:color="auto"/>
      </w:divBdr>
    </w:div>
    <w:div w:id="1784422302">
      <w:bodyDiv w:val="1"/>
      <w:marLeft w:val="0"/>
      <w:marRight w:val="0"/>
      <w:marTop w:val="0"/>
      <w:marBottom w:val="0"/>
      <w:divBdr>
        <w:top w:val="none" w:sz="0" w:space="0" w:color="auto"/>
        <w:left w:val="none" w:sz="0" w:space="0" w:color="auto"/>
        <w:bottom w:val="none" w:sz="0" w:space="0" w:color="auto"/>
        <w:right w:val="none" w:sz="0" w:space="0" w:color="auto"/>
      </w:divBdr>
    </w:div>
    <w:div w:id="20972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254E-346B-48FA-AFC6-139C4716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3542</Words>
  <Characters>17073</Characters>
  <Application>Microsoft Office Word</Application>
  <DocSecurity>0</DocSecurity>
  <Lines>588</Lines>
  <Paragraphs>317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20298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Amendment (Change of Name) Act 2020 - 00-00-00</dc:title>
  <dc:subject/>
  <dc:creator/>
  <cp:keywords/>
  <dc:description/>
  <cp:lastModifiedBy>Master Repository Process</cp:lastModifiedBy>
  <cp:revision>4</cp:revision>
  <cp:lastPrinted>2020-12-10T03:13:00Z</cp:lastPrinted>
  <dcterms:created xsi:type="dcterms:W3CDTF">2020-12-10T07:32:00Z</dcterms:created>
  <dcterms:modified xsi:type="dcterms:W3CDTF">2020-12-10T07:32:00Z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2563</vt:lpwstr>
  </property>
  <property fmtid="{D5CDD505-2E9C-101B-9397-08002B2CF9AE}" pid="3" name="ActNo">
    <vt:lpwstr>46 of 2020</vt:lpwstr>
  </property>
  <property fmtid="{D5CDD505-2E9C-101B-9397-08002B2CF9AE}" pid="4" name="DocumentType">
    <vt:lpwstr>Act</vt:lpwstr>
  </property>
  <property fmtid="{D5CDD505-2E9C-101B-9397-08002B2CF9AE}" pid="5" name="AsAtDate">
    <vt:lpwstr>09 Dec 2020</vt:lpwstr>
  </property>
  <property fmtid="{D5CDD505-2E9C-101B-9397-08002B2CF9AE}" pid="6" name="Suffix">
    <vt:lpwstr>00-00-00</vt:lpwstr>
  </property>
  <property fmtid="{D5CDD505-2E9C-101B-9397-08002B2CF9AE}" pid="7" name="ActNoFooter">
    <vt:lpwstr>No. 46 of 2020</vt:lpwstr>
  </property>
  <property fmtid="{D5CDD505-2E9C-101B-9397-08002B2CF9AE}" pid="8" name="CommencementDate">
    <vt:lpwstr>20201209</vt:lpwstr>
  </property>
</Properties>
</file>