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_Toc77248794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_Toc77248795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_Toc77248796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_Toc77248797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_Toc77248798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_Toc77248799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_Toc77248800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_Toc77248801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_Toc77248802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_Toc77248803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_Toc77248804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_Toc77248805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_Toc77248806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_Toc77248807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_Toc77248808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_Toc77248809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_Toc77248810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_Toc77248811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_Toc77248812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_Toc77248813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_Toc77248814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_Toc77248815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_Toc77248816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_Toc77248817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Advisory Committee, members and procedure of etc.</w:t>
      </w:r>
      <w:r>
        <w:tab/>
      </w:r>
      <w:r>
        <w:fldChar w:fldCharType="begin"/>
      </w:r>
      <w:r>
        <w:instrText xml:space="preserve"> PAGEREF _Toc77248818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_Toc77248819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_Toc77248820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_Toc77248821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_Toc77248822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_Toc77248823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_Toc77248824 \h </w:instrText>
      </w:r>
      <w:r>
        <w:fldChar w:fldCharType="separate"/>
      </w:r>
      <w:r>
        <w:t>27</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_Toc77248825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_Toc77248826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_Toc77248827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_Toc77248828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_Toc77248829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_Toc77248830 \h </w:instrText>
      </w:r>
      <w:r>
        <w:fldChar w:fldCharType="separate"/>
      </w:r>
      <w:r>
        <w:t>34</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_Toc77248831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_Toc77248832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_Toc77248833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_Toc77248834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_Toc77248835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_Toc77248836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persons</w:t>
      </w:r>
      <w:r>
        <w:tab/>
      </w:r>
      <w:r>
        <w:fldChar w:fldCharType="begin"/>
      </w:r>
      <w:r>
        <w:instrText xml:space="preserve"> PAGEREF _Toc77248837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_Toc77248838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_Toc77248839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_Toc77248840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_Toc77248841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_Toc77248842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_Toc77248843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_Toc77248844 \h </w:instrText>
      </w:r>
      <w:r>
        <w:fldChar w:fldCharType="separate"/>
      </w:r>
      <w:r>
        <w:t>50</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Model local laws, Governor may make</w:t>
      </w:r>
      <w:r>
        <w:tab/>
      </w:r>
      <w:r>
        <w:fldChar w:fldCharType="begin"/>
      </w:r>
      <w:r>
        <w:instrText xml:space="preserve"> PAGEREF _Toc77248845 \h </w:instrText>
      </w:r>
      <w:r>
        <w:fldChar w:fldCharType="separate"/>
      </w:r>
      <w:r>
        <w:t>50</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Local laws, Governor may amend or repeal</w:t>
      </w:r>
      <w:r>
        <w:tab/>
      </w:r>
      <w:r>
        <w:fldChar w:fldCharType="begin"/>
      </w:r>
      <w:r>
        <w:instrText xml:space="preserve"> PAGEREF _Toc77248846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_Toc77248847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_Toc77248848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_Toc77248849 \h </w:instrText>
      </w:r>
      <w:r>
        <w:fldChar w:fldCharType="separate"/>
      </w:r>
      <w:r>
        <w:t>53</w:t>
      </w:r>
      <w:r>
        <w:fldChar w:fldCharType="end"/>
      </w:r>
    </w:p>
    <w:p>
      <w:pPr>
        <w:pStyle w:val="TOC8"/>
        <w:rPr>
          <w:rFonts w:asciiTheme="minorHAnsi" w:eastAsiaTheme="minorEastAsia" w:hAnsiTheme="minorHAnsi" w:cstheme="minorBidi"/>
          <w:szCs w:val="22"/>
        </w:rPr>
      </w:pPr>
      <w:r>
        <w:lastRenderedPageBreak/>
        <w:t>49.</w:t>
      </w:r>
      <w:r>
        <w:tab/>
        <w:t xml:space="preserve">Transitional provision for </w:t>
      </w:r>
      <w:r>
        <w:rPr>
          <w:i/>
        </w:rPr>
        <w:t>Local Government Legislation Amendment Act 2019</w:t>
      </w:r>
      <w:r>
        <w:tab/>
      </w:r>
      <w:r>
        <w:fldChar w:fldCharType="begin"/>
      </w:r>
      <w:r>
        <w:instrText xml:space="preserve"> PAGEREF _Toc77248850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_Toc77248852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_Toc77248853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_Toc77248854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77248794"/>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7724879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77248796"/>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lastRenderedPageBreak/>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6" w:name="_Toc77248797"/>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77248798"/>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77248799"/>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77248800"/>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0" w:name="_Toc77248801"/>
      <w:r>
        <w:rPr>
          <w:rStyle w:val="CharSectno"/>
        </w:rPr>
        <w:lastRenderedPageBreak/>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77248802"/>
      <w:r>
        <w:rPr>
          <w:rStyle w:val="CharSectno"/>
        </w:rPr>
        <w:lastRenderedPageBreak/>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77248803"/>
      <w:r>
        <w:rPr>
          <w:rStyle w:val="CharSectno"/>
        </w:rPr>
        <w:lastRenderedPageBreak/>
        <w:t>8</w:t>
      </w:r>
      <w:r>
        <w:rPr>
          <w:snapToGrid w:val="0"/>
        </w:rPr>
        <w:t>.</w:t>
      </w:r>
      <w:r>
        <w:rPr>
          <w:snapToGrid w:val="0"/>
        </w:rPr>
        <w:tab/>
        <w:t>Exceptions to s. 6(1) and (2), 9A, 9B and 9C</w:t>
      </w:r>
      <w:bookmarkEnd w:id="12"/>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 xml:space="preserve">In any prosecution for an offence against this Act the onus of proving that a vehicle was being used for any of the purposes </w:t>
      </w:r>
      <w:r>
        <w:rPr>
          <w:snapToGrid w:val="0"/>
        </w:rPr>
        <w:lastRenderedPageBreak/>
        <w:t>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13" w:name="_Toc77248804"/>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lastRenderedPageBreak/>
        <w:tab/>
        <w:t>Penalty: $500.</w:t>
      </w:r>
    </w:p>
    <w:p>
      <w:pPr>
        <w:pStyle w:val="Heading5"/>
        <w:rPr>
          <w:snapToGrid w:val="0"/>
        </w:rPr>
      </w:pPr>
      <w:bookmarkStart w:id="14" w:name="_Toc77248805"/>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77248806"/>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lastRenderedPageBreak/>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lastRenderedPageBreak/>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77248807"/>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77248808"/>
      <w:r>
        <w:rPr>
          <w:rStyle w:val="CharSectno"/>
        </w:rPr>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lastRenderedPageBreak/>
        <w:t>[</w:t>
      </w:r>
      <w:r>
        <w:rPr>
          <w:b/>
        </w:rPr>
        <w:t>11.</w:t>
      </w:r>
      <w:r>
        <w:tab/>
        <w:t>Has not come into operation.]</w:t>
      </w:r>
    </w:p>
    <w:p>
      <w:pPr>
        <w:pStyle w:val="Heading5"/>
        <w:rPr>
          <w:snapToGrid w:val="0"/>
        </w:rPr>
      </w:pPr>
      <w:bookmarkStart w:id="18" w:name="_Toc77248809"/>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77248810"/>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20" w:name="_Toc77248811"/>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 xml:space="preserve">The owner of any private land may in writing authorise the Minister to declare that land to be a permitted area for the purpose of this Act, and the Minister may, subject to any </w:t>
      </w:r>
      <w:r>
        <w:rPr>
          <w:snapToGrid w:val="0"/>
        </w:rPr>
        <w:lastRenderedPageBreak/>
        <w:t>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77248812"/>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77248813"/>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lastRenderedPageBreak/>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No. 12 of 1985 s. 6; No. 38 of 2005 s. 15; No. 28 of 2010 s. 29.]</w:t>
      </w:r>
    </w:p>
    <w:p>
      <w:pPr>
        <w:pStyle w:val="Heading5"/>
        <w:rPr>
          <w:snapToGrid w:val="0"/>
        </w:rPr>
      </w:pPr>
      <w:bookmarkStart w:id="23" w:name="_Toc77248814"/>
      <w:r>
        <w:rPr>
          <w:rStyle w:val="CharSectno"/>
        </w:rPr>
        <w:lastRenderedPageBreak/>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77248815"/>
      <w:r>
        <w:rPr>
          <w:rStyle w:val="CharSectno"/>
        </w:rPr>
        <w:lastRenderedPageBreak/>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lastRenderedPageBreak/>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 xml:space="preserve">and shall consider any submissions on, or objections to, the proposals received within the period specified in the notice </w:t>
      </w:r>
      <w:r>
        <w:rPr>
          <w:snapToGrid w:val="0"/>
        </w:rPr>
        <w:lastRenderedPageBreak/>
        <w:t>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77248816"/>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 xml:space="preserve">It shall not be necessary that the boundaries of any permitted area or prohibited area be surveyed or demarcated but where practicable the local government of the district in which the </w:t>
      </w:r>
      <w:r>
        <w:rPr>
          <w:snapToGrid w:val="0"/>
        </w:rPr>
        <w:lastRenderedPageBreak/>
        <w:t>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77248817"/>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lastRenderedPageBreak/>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77248818"/>
      <w:r>
        <w:rPr>
          <w:rStyle w:val="CharSectno"/>
        </w:rPr>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lastRenderedPageBreak/>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lastRenderedPageBreak/>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lastRenderedPageBreak/>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28" w:name="_Toc77248819"/>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 xml:space="preserve">Where a body has, by virtue of section 21, the right to submit to the Minister a panel of the names of persons to be considered for selection and appointment to the membership of the Committee the Minister may, as the occasion requires, by notice </w:t>
      </w:r>
      <w:r>
        <w:rPr>
          <w:snapToGrid w:val="0"/>
        </w:rPr>
        <w:lastRenderedPageBreak/>
        <w:t>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77248820"/>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77248821"/>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w:t>
      </w:r>
      <w:r>
        <w:rPr>
          <w:snapToGrid w:val="0"/>
        </w:rPr>
        <w:lastRenderedPageBreak/>
        <w:t>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77248822"/>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32" w:name="_Toc77248823"/>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77248824"/>
      <w:r>
        <w:rPr>
          <w:rStyle w:val="CharSectno"/>
        </w:rPr>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lastRenderedPageBreak/>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34" w:name="_Toc77248825"/>
      <w:r>
        <w:rPr>
          <w:rStyle w:val="CharSectno"/>
        </w:rPr>
        <w:lastRenderedPageBreak/>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lastRenderedPageBreak/>
        <w:tab/>
        <w:t>[Section 28A inserted: No. 39 of 2000 s. 52.]</w:t>
      </w:r>
    </w:p>
    <w:p>
      <w:pPr>
        <w:pStyle w:val="Heading5"/>
        <w:keepNext w:val="0"/>
        <w:keepLines w:val="0"/>
        <w:spacing w:before="180"/>
        <w:rPr>
          <w:snapToGrid w:val="0"/>
        </w:rPr>
      </w:pPr>
      <w:bookmarkStart w:id="35" w:name="_Toc77248826"/>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 xml:space="preserve">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w:t>
      </w:r>
      <w:r>
        <w:rPr>
          <w:snapToGrid w:val="0"/>
        </w:rPr>
        <w:lastRenderedPageBreak/>
        <w:t>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77248827"/>
      <w:r>
        <w:rPr>
          <w:rStyle w:val="CharSectno"/>
        </w:rPr>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lastRenderedPageBreak/>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lastRenderedPageBreak/>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77248828"/>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lastRenderedPageBreak/>
        <w:tab/>
        <w:t>[Section 30 amended: No. 106 of 1981 s. 34; No. 76 of 1996 s. 27.]</w:t>
      </w:r>
    </w:p>
    <w:p>
      <w:pPr>
        <w:pStyle w:val="Heading5"/>
        <w:keepNext w:val="0"/>
        <w:keepLines w:val="0"/>
        <w:spacing w:before="180"/>
        <w:rPr>
          <w:snapToGrid w:val="0"/>
        </w:rPr>
      </w:pPr>
      <w:bookmarkStart w:id="38" w:name="_Toc77248829"/>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77248830"/>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lastRenderedPageBreak/>
        <w:tab/>
        <w:t>[Section 32 amended: No. 106 of 1981 s. 34; No. 76 of 1996 s. 27.]</w:t>
      </w:r>
    </w:p>
    <w:p>
      <w:pPr>
        <w:pStyle w:val="Heading5"/>
        <w:keepLines w:val="0"/>
        <w:spacing w:before="240"/>
      </w:pPr>
      <w:bookmarkStart w:id="40" w:name="_Toc77248831"/>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77248832"/>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77248833"/>
      <w:r>
        <w:rPr>
          <w:rStyle w:val="CharSectno"/>
        </w:rPr>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 xml:space="preserve">A person shall not drive or use a vehicle registered under this Act, otherwise than on private land by consent, unless the </w:t>
      </w:r>
      <w:r>
        <w:rPr>
          <w:snapToGrid w:val="0"/>
        </w:rPr>
        <w:lastRenderedPageBreak/>
        <w:t>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43" w:name="_Toc77248834"/>
      <w:r>
        <w:rPr>
          <w:rStyle w:val="CharSectno"/>
        </w:rPr>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77248835"/>
      <w:r>
        <w:rPr>
          <w:rStyle w:val="CharSectno"/>
        </w:rPr>
        <w:lastRenderedPageBreak/>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45" w:name="_Toc77248836"/>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lastRenderedPageBreak/>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 xml:space="preserve">An infringement notice may, whether or not the modified penalty has been paid, be withdrawn at any time within 28 days after the service of the notice, by the sending of a notice, in the prescribed form, signed by a person authorised by the local </w:t>
      </w:r>
      <w:r>
        <w:rPr>
          <w:snapToGrid w:val="0"/>
        </w:rPr>
        <w:lastRenderedPageBreak/>
        <w:t>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lastRenderedPageBreak/>
        <w:tab/>
        <w:t>[Section 37 amended: No. 14 of 1996 s. 4; No. 39 of 2000 s. 57; No. 84 of 2004 s. 80; No. 16 of 2019 s. 104.]</w:t>
      </w:r>
    </w:p>
    <w:p>
      <w:pPr>
        <w:pStyle w:val="Heading5"/>
        <w:rPr>
          <w:snapToGrid w:val="0"/>
        </w:rPr>
      </w:pPr>
      <w:bookmarkStart w:id="46" w:name="_Toc77248837"/>
      <w:r>
        <w:rPr>
          <w:rStyle w:val="CharSectno"/>
        </w:rPr>
        <w:t>38</w:t>
      </w:r>
      <w:r>
        <w:rPr>
          <w:snapToGrid w:val="0"/>
        </w:rPr>
        <w:t>.</w:t>
      </w:r>
      <w:r>
        <w:rPr>
          <w:snapToGrid w:val="0"/>
        </w:rPr>
        <w:tab/>
        <w:t>Authorised persons</w:t>
      </w:r>
      <w:bookmarkEnd w:id="46"/>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lastRenderedPageBreak/>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lastRenderedPageBreak/>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w:t>
      </w:r>
      <w:r>
        <w:rPr>
          <w:snapToGrid w:val="0"/>
        </w:rPr>
        <w:lastRenderedPageBreak/>
        <w:t>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lastRenderedPageBreak/>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lastRenderedPageBreak/>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person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p>
    <w:p>
      <w:pPr>
        <w:pStyle w:val="Heading5"/>
        <w:rPr>
          <w:snapToGrid w:val="0"/>
        </w:rPr>
      </w:pPr>
      <w:bookmarkStart w:id="47" w:name="_Toc77248838"/>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lastRenderedPageBreak/>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lastRenderedPageBreak/>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77248839"/>
      <w:r>
        <w:rPr>
          <w:rStyle w:val="CharSectno"/>
        </w:rPr>
        <w:t>40</w:t>
      </w:r>
      <w:r>
        <w:rPr>
          <w:snapToGrid w:val="0"/>
        </w:rPr>
        <w:t>.</w:t>
      </w:r>
      <w:r>
        <w:rPr>
          <w:snapToGrid w:val="0"/>
        </w:rPr>
        <w:tab/>
        <w:t>Prosecutions, who may commence</w:t>
      </w:r>
      <w:bookmarkEnd w:id="48"/>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49" w:name="_Toc77248840"/>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77248841"/>
      <w:r>
        <w:rPr>
          <w:rStyle w:val="CharSectno"/>
        </w:rPr>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 xml:space="preserve">Where the Court finds that any vehicle is so constructed or in such condition that it is likely to occasion danger to any person or damage to property or that any vehicle has been used in the </w:t>
      </w:r>
      <w:r>
        <w:rPr>
          <w:snapToGrid w:val="0"/>
        </w:rPr>
        <w:lastRenderedPageBreak/>
        <w:t>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51" w:name="_Toc77248842"/>
      <w:r>
        <w:rPr>
          <w:rStyle w:val="CharSectno"/>
        </w:rPr>
        <w:lastRenderedPageBreak/>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77248843"/>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lastRenderedPageBreak/>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77248844"/>
      <w:r>
        <w:rPr>
          <w:rStyle w:val="CharSectno"/>
        </w:rPr>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77248845"/>
      <w:r>
        <w:rPr>
          <w:rStyle w:val="CharSectno"/>
        </w:rPr>
        <w:t>45A</w:t>
      </w:r>
      <w:r>
        <w:rPr>
          <w:snapToGrid w:val="0"/>
        </w:rPr>
        <w:t xml:space="preserve">. </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77248846"/>
      <w:r>
        <w:rPr>
          <w:rStyle w:val="CharSectno"/>
        </w:rPr>
        <w:t>45B</w:t>
      </w:r>
      <w:r>
        <w:rPr>
          <w:snapToGrid w:val="0"/>
        </w:rPr>
        <w:t xml:space="preserve">. </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lastRenderedPageBreak/>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56" w:name="_Toc77248847"/>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lastRenderedPageBreak/>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77248848"/>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w:t>
      </w:r>
    </w:p>
    <w:p>
      <w:pPr>
        <w:pStyle w:val="Heading5"/>
        <w:rPr>
          <w:snapToGrid w:val="0"/>
        </w:rPr>
      </w:pPr>
      <w:bookmarkStart w:id="58" w:name="_Toc77248849"/>
      <w:r>
        <w:rPr>
          <w:rStyle w:val="CharSectno"/>
        </w:rPr>
        <w:lastRenderedPageBreak/>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59" w:name="_Toc77248850"/>
      <w:r>
        <w:rPr>
          <w:rStyle w:val="CharSectno"/>
        </w:rPr>
        <w:t>49</w:t>
      </w:r>
      <w:r>
        <w:t>.</w:t>
      </w:r>
      <w:r>
        <w:tab/>
        <w:t xml:space="preserve">Transitional provision for </w:t>
      </w:r>
      <w:r>
        <w:rPr>
          <w:i/>
        </w:rPr>
        <w:t>Local Government Legislation Amendment Act 2019</w:t>
      </w:r>
      <w:bookmarkEnd w:id="59"/>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0" w:name="_Toc77240369"/>
      <w:bookmarkStart w:id="61" w:name="_Toc77241201"/>
      <w:bookmarkStart w:id="62" w:name="_Toc77248851"/>
      <w:r>
        <w:lastRenderedPageBreak/>
        <w:t>Notes</w:t>
      </w:r>
      <w:bookmarkEnd w:id="60"/>
      <w:bookmarkEnd w:id="61"/>
      <w:bookmarkEnd w:id="62"/>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 w:name="_Toc77248852"/>
      <w:r>
        <w:t>Compilation table</w:t>
      </w:r>
      <w:bookmarkEnd w:id="6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67"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67"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67"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67"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67"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67"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67"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67"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67"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67"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lastRenderedPageBreak/>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67"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67"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67"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67"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67"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67"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67"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67"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67"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67"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67"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lastRenderedPageBreak/>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67"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6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67"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6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67"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67"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67"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67"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lastRenderedPageBreak/>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6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67"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67"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snapToGrid w:val="0"/>
              </w:rPr>
              <w:t>Local Government Legislation Amendment Act 2019</w:t>
            </w:r>
            <w:r>
              <w:rPr>
                <w:snapToGrid w:val="0"/>
              </w:rPr>
              <w:t xml:space="preserve"> Pt. 4 Div. 4</w:t>
            </w:r>
          </w:p>
        </w:tc>
        <w:tc>
          <w:tcPr>
            <w:tcW w:w="1134" w:type="dxa"/>
            <w:tcBorders>
              <w:bottom w:val="single" w:sz="4" w:space="0" w:color="auto"/>
            </w:tcBorders>
          </w:tcPr>
          <w:p>
            <w:pPr>
              <w:pStyle w:val="nTable"/>
              <w:spacing w:after="40"/>
            </w:pPr>
            <w:r>
              <w:t>16 of 2019</w:t>
            </w:r>
          </w:p>
        </w:tc>
        <w:tc>
          <w:tcPr>
            <w:tcW w:w="1134" w:type="dxa"/>
            <w:tcBorders>
              <w:bottom w:val="single" w:sz="4" w:space="0" w:color="auto"/>
            </w:tcBorders>
            <w:shd w:val="clear" w:color="auto" w:fill="auto"/>
          </w:tcPr>
          <w:p>
            <w:pPr>
              <w:pStyle w:val="nTable"/>
              <w:spacing w:after="40"/>
            </w:pPr>
            <w:r>
              <w:t>5 Jul 2019</w:t>
            </w:r>
          </w:p>
        </w:tc>
        <w:tc>
          <w:tcPr>
            <w:tcW w:w="2567" w:type="dxa"/>
            <w:tcBorders>
              <w:bottom w:val="single" w:sz="4" w:space="0" w:color="auto"/>
            </w:tcBorders>
            <w:shd w:val="clear" w:color="auto" w:fill="auto"/>
          </w:tcPr>
          <w:p>
            <w:pPr>
              <w:pStyle w:val="nTable"/>
              <w:spacing w:after="40"/>
            </w:pPr>
            <w:r>
              <w:t>7 Nov 2020 (see s. 2(b) and SL 2020/212 cl. 2)</w:t>
            </w:r>
          </w:p>
        </w:tc>
      </w:tr>
    </w:tbl>
    <w:p>
      <w:pPr>
        <w:pStyle w:val="nHeading3"/>
      </w:pPr>
      <w:bookmarkStart w:id="64" w:name="_Toc77248853"/>
      <w:r>
        <w:t>Uncommenced provisions table</w:t>
      </w:r>
      <w:bookmarkEnd w:id="6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52"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nil"/>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nil"/>
            </w:tcBorders>
          </w:tcPr>
          <w:p>
            <w:pPr>
              <w:pStyle w:val="nTable"/>
              <w:spacing w:after="40"/>
              <w:rPr>
                <w:snapToGrid w:val="0"/>
              </w:rPr>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Swan Valley Planning Act 2020</w:t>
            </w:r>
            <w:r>
              <w:rPr>
                <w:snapToGrid w:val="0"/>
              </w:rPr>
              <w:t xml:space="preserve"> Pt. 10 Div. 1</w:t>
            </w:r>
          </w:p>
        </w:tc>
        <w:tc>
          <w:tcPr>
            <w:tcW w:w="1134" w:type="dxa"/>
            <w:tcBorders>
              <w:top w:val="nil"/>
              <w:bottom w:val="single" w:sz="4" w:space="0" w:color="auto"/>
            </w:tcBorders>
          </w:tcPr>
          <w:p>
            <w:pPr>
              <w:pStyle w:val="nTable"/>
              <w:spacing w:after="40"/>
            </w:pPr>
            <w:r>
              <w:t>45 of 2020</w:t>
            </w:r>
          </w:p>
        </w:tc>
        <w:tc>
          <w:tcPr>
            <w:tcW w:w="1134" w:type="dxa"/>
            <w:tcBorders>
              <w:top w:val="nil"/>
              <w:bottom w:val="single" w:sz="4" w:space="0" w:color="auto"/>
            </w:tcBorders>
          </w:tcPr>
          <w:p>
            <w:pPr>
              <w:pStyle w:val="nTable"/>
              <w:spacing w:after="40"/>
            </w:pPr>
            <w:r>
              <w:t>9 Dec 2020</w:t>
            </w:r>
          </w:p>
        </w:tc>
        <w:tc>
          <w:tcPr>
            <w:tcW w:w="2552" w:type="dxa"/>
            <w:tcBorders>
              <w:top w:val="nil"/>
              <w:bottom w:val="single" w:sz="4" w:space="0" w:color="auto"/>
            </w:tcBorders>
          </w:tcPr>
          <w:p>
            <w:pPr>
              <w:pStyle w:val="nTable"/>
              <w:spacing w:after="40"/>
              <w:rPr>
                <w:snapToGrid w:val="0"/>
              </w:rPr>
            </w:pPr>
            <w:r>
              <w:rPr>
                <w:snapToGrid w:val="0"/>
              </w:rPr>
              <w:t>1 Aug 2021 (see s. 2(1)(e) and SL 2021/124 cl. 2)</w:t>
            </w:r>
          </w:p>
        </w:tc>
      </w:tr>
    </w:tbl>
    <w:p>
      <w:pPr>
        <w:pStyle w:val="nHeading3"/>
      </w:pPr>
      <w:bookmarkStart w:id="65" w:name="_Toc77248854"/>
      <w:r>
        <w:t>Other notes</w:t>
      </w:r>
      <w:bookmarkEnd w:id="65"/>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lastRenderedPageBreak/>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7" w:name="_Toc77240373"/>
      <w:bookmarkStart w:id="68" w:name="_Toc77241205"/>
      <w:bookmarkStart w:id="69" w:name="_Toc77248855"/>
      <w:r>
        <w:rPr>
          <w:sz w:val="28"/>
        </w:rPr>
        <w:lastRenderedPageBreak/>
        <w:t>Defined terms</w:t>
      </w:r>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person</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1458"/>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17719</Words>
  <Characters>81154</Characters>
  <Application>Microsoft Office Word</Application>
  <DocSecurity>0</DocSecurity>
  <Lines>2193</Lines>
  <Paragraphs>1019</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1978 - 05-f0-01</dc:title>
  <dc:subject/>
  <dc:creator/>
  <cp:keywords/>
  <dc:description/>
  <cp:lastModifiedBy>Master Repository Process</cp:lastModifiedBy>
  <cp:revision>4</cp:revision>
  <cp:lastPrinted>2012-09-13T06:31:00Z</cp:lastPrinted>
  <dcterms:created xsi:type="dcterms:W3CDTF">2021-07-16T06:14:00Z</dcterms:created>
  <dcterms:modified xsi:type="dcterms:W3CDTF">2021-07-16T06:14:00Z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AsAtDate">
    <vt:lpwstr>09 Dec 2020</vt:lpwstr>
  </property>
  <property fmtid="{D5CDD505-2E9C-101B-9397-08002B2CF9AE}" pid="8" name="Suffix">
    <vt:lpwstr>05-f0-01</vt:lpwstr>
  </property>
  <property fmtid="{D5CDD505-2E9C-101B-9397-08002B2CF9AE}" pid="9" name="CommencementDate">
    <vt:lpwstr>20201209</vt:lpwstr>
  </property>
</Properties>
</file>