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F75" w:rsidRDefault="005C0D4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E4F75" w:rsidRDefault="005C0D4A">
      <w:pPr>
        <w:pStyle w:val="NameofActRegPage1"/>
        <w:spacing w:before="3760" w:after="4200"/>
        <w:outlineLvl w:val="0"/>
      </w:pPr>
      <w:r>
        <w:fldChar w:fldCharType="begin"/>
      </w:r>
      <w:r>
        <w:instrText xml:space="preserve"> STYLEREF "Name Of Act/Reg"</w:instrText>
      </w:r>
      <w:r>
        <w:fldChar w:fldCharType="separate"/>
      </w:r>
      <w:r w:rsidR="0089142E">
        <w:rPr>
          <w:noProof/>
        </w:rPr>
        <w:t>Planning and Development Act 2005</w:t>
      </w:r>
      <w:r>
        <w:fldChar w:fldCharType="end"/>
      </w:r>
    </w:p>
    <w:p w:rsidR="009E4F75" w:rsidRDefault="009E4F75">
      <w:pPr>
        <w:jc w:val="center"/>
        <w:sectPr w:rsidR="009E4F7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9E4F75" w:rsidRDefault="005C0D4A">
      <w:pPr>
        <w:pStyle w:val="WA"/>
      </w:pPr>
      <w:r>
        <w:lastRenderedPageBreak/>
        <w:t>Western Australia</w:t>
      </w:r>
    </w:p>
    <w:p w:rsidR="009E4F75" w:rsidRDefault="005C0D4A">
      <w:pPr>
        <w:pStyle w:val="NameofActRegPage1"/>
      </w:pPr>
      <w:r>
        <w:fldChar w:fldCharType="begin"/>
      </w:r>
      <w:r>
        <w:instrText xml:space="preserve"> STYLEREF "Name Of Act/Reg"</w:instrText>
      </w:r>
      <w:r>
        <w:fldChar w:fldCharType="separate"/>
      </w:r>
      <w:r w:rsidR="0089142E">
        <w:rPr>
          <w:noProof/>
        </w:rPr>
        <w:t>Planning and Development Act 2005</w:t>
      </w:r>
      <w:r>
        <w:fldChar w:fldCharType="end"/>
      </w:r>
    </w:p>
    <w:p w:rsidR="009E4F75" w:rsidRDefault="005C0D4A">
      <w:pPr>
        <w:pStyle w:val="Arrangement"/>
      </w:pPr>
      <w:r>
        <w:t>Contents</w:t>
      </w:r>
    </w:p>
    <w:p w:rsidR="0056328D" w:rsidRDefault="005C0D4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56328D">
        <w:t>Part 1 — Preliminary</w:t>
      </w:r>
    </w:p>
    <w:p w:rsidR="0056328D" w:rsidRDefault="0056328D">
      <w:pPr>
        <w:pStyle w:val="TOC8"/>
        <w:rPr>
          <w:rFonts w:asciiTheme="minorHAnsi" w:eastAsiaTheme="minorEastAsia" w:hAnsiTheme="minorHAnsi" w:cstheme="minorBidi"/>
          <w:szCs w:val="22"/>
        </w:rPr>
      </w:pPr>
      <w:r>
        <w:t>1</w:t>
      </w:r>
      <w:r w:rsidRPr="00CD4697">
        <w:rPr>
          <w:snapToGrid w:val="0"/>
        </w:rPr>
        <w:t>.</w:t>
      </w:r>
      <w:r w:rsidRPr="00CD4697">
        <w:rPr>
          <w:snapToGrid w:val="0"/>
        </w:rPr>
        <w:tab/>
        <w:t>Short title</w:t>
      </w:r>
      <w:r>
        <w:tab/>
      </w:r>
      <w:r>
        <w:fldChar w:fldCharType="begin"/>
      </w:r>
      <w:r>
        <w:instrText xml:space="preserve"> PAGEREF _Toc74923920 \h </w:instrText>
      </w:r>
      <w:r>
        <w:fldChar w:fldCharType="separate"/>
      </w:r>
      <w:r w:rsidR="0089142E">
        <w:t>2</w:t>
      </w:r>
      <w:r>
        <w:fldChar w:fldCharType="end"/>
      </w:r>
    </w:p>
    <w:p w:rsidR="0056328D" w:rsidRDefault="0056328D">
      <w:pPr>
        <w:pStyle w:val="TOC8"/>
        <w:rPr>
          <w:rFonts w:asciiTheme="minorHAnsi" w:eastAsiaTheme="minorEastAsia" w:hAnsiTheme="minorHAnsi" w:cstheme="minorBidi"/>
          <w:szCs w:val="22"/>
        </w:rPr>
      </w:pPr>
      <w:r>
        <w:t>2.</w:t>
      </w:r>
      <w:r>
        <w:tab/>
        <w:t>Commencement</w:t>
      </w:r>
      <w:r>
        <w:tab/>
      </w:r>
      <w:r>
        <w:fldChar w:fldCharType="begin"/>
      </w:r>
      <w:r>
        <w:instrText xml:space="preserve"> PAGEREF _Toc74923921 \h </w:instrText>
      </w:r>
      <w:r>
        <w:fldChar w:fldCharType="separate"/>
      </w:r>
      <w:r w:rsidR="0089142E">
        <w:t>2</w:t>
      </w:r>
      <w:r>
        <w:fldChar w:fldCharType="end"/>
      </w:r>
    </w:p>
    <w:p w:rsidR="0056328D" w:rsidRDefault="0056328D">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_Toc74923922 \h </w:instrText>
      </w:r>
      <w:r>
        <w:fldChar w:fldCharType="separate"/>
      </w:r>
      <w:r w:rsidR="0089142E">
        <w:t>2</w:t>
      </w:r>
      <w:r>
        <w:fldChar w:fldCharType="end"/>
      </w:r>
    </w:p>
    <w:p w:rsidR="0056328D" w:rsidRDefault="0056328D">
      <w:pPr>
        <w:pStyle w:val="TOC8"/>
        <w:rPr>
          <w:rFonts w:asciiTheme="minorHAnsi" w:eastAsiaTheme="minorEastAsia" w:hAnsiTheme="minorHAnsi" w:cstheme="minorBidi"/>
          <w:szCs w:val="22"/>
        </w:rPr>
      </w:pPr>
      <w:r>
        <w:t>4.</w:t>
      </w:r>
      <w:r>
        <w:tab/>
        <w:t>Terms used</w:t>
      </w:r>
      <w:r>
        <w:tab/>
      </w:r>
      <w:r>
        <w:fldChar w:fldCharType="begin"/>
      </w:r>
      <w:r>
        <w:instrText xml:space="preserve"> PAGEREF _Toc74923923 \h </w:instrText>
      </w:r>
      <w:r>
        <w:fldChar w:fldCharType="separate"/>
      </w:r>
      <w:r w:rsidR="0089142E">
        <w:t>3</w:t>
      </w:r>
      <w:r>
        <w:fldChar w:fldCharType="end"/>
      </w:r>
    </w:p>
    <w:p w:rsidR="0056328D" w:rsidRDefault="0056328D">
      <w:pPr>
        <w:pStyle w:val="TOC8"/>
        <w:rPr>
          <w:rFonts w:asciiTheme="minorHAnsi" w:eastAsiaTheme="minorEastAsia" w:hAnsiTheme="minorHAnsi" w:cstheme="minorBidi"/>
          <w:szCs w:val="22"/>
        </w:rPr>
      </w:pPr>
      <w:r>
        <w:t>5.</w:t>
      </w:r>
      <w:r>
        <w:tab/>
        <w:t>Crown bound</w:t>
      </w:r>
      <w:r>
        <w:tab/>
      </w:r>
      <w:r>
        <w:fldChar w:fldCharType="begin"/>
      </w:r>
      <w:r>
        <w:instrText xml:space="preserve"> PAGEREF _Toc74923924 \h </w:instrText>
      </w:r>
      <w:r>
        <w:fldChar w:fldCharType="separate"/>
      </w:r>
      <w:r w:rsidR="0089142E">
        <w:t>9</w:t>
      </w:r>
      <w:r>
        <w:fldChar w:fldCharType="end"/>
      </w:r>
    </w:p>
    <w:p w:rsidR="0056328D" w:rsidRDefault="0056328D">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_Toc74923925 \h </w:instrText>
      </w:r>
      <w:r>
        <w:fldChar w:fldCharType="separate"/>
      </w:r>
      <w:r w:rsidR="0089142E">
        <w:t>10</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rsidR="0056328D" w:rsidRDefault="0056328D">
      <w:pPr>
        <w:pStyle w:val="TOC4"/>
        <w:tabs>
          <w:tab w:val="right" w:leader="dot" w:pos="7077"/>
        </w:tabs>
        <w:rPr>
          <w:rFonts w:asciiTheme="minorHAnsi" w:eastAsiaTheme="minorEastAsia" w:hAnsiTheme="minorHAnsi" w:cstheme="minorBidi"/>
          <w:b w:val="0"/>
          <w:szCs w:val="22"/>
        </w:rPr>
      </w:pPr>
      <w:r>
        <w:t>Division 1 — Establishment and management</w:t>
      </w:r>
    </w:p>
    <w:p w:rsidR="0056328D" w:rsidRDefault="0056328D">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_Toc74923928 \h </w:instrText>
      </w:r>
      <w:r>
        <w:fldChar w:fldCharType="separate"/>
      </w:r>
      <w:r w:rsidR="0089142E">
        <w:t>11</w:t>
      </w:r>
      <w:r>
        <w:fldChar w:fldCharType="end"/>
      </w:r>
    </w:p>
    <w:p w:rsidR="0056328D" w:rsidRDefault="0056328D">
      <w:pPr>
        <w:pStyle w:val="TOC8"/>
        <w:rPr>
          <w:rFonts w:asciiTheme="minorHAnsi" w:eastAsiaTheme="minorEastAsia" w:hAnsiTheme="minorHAnsi" w:cstheme="minorBidi"/>
          <w:szCs w:val="22"/>
        </w:rPr>
      </w:pPr>
      <w:r>
        <w:t>8.</w:t>
      </w:r>
      <w:r>
        <w:tab/>
        <w:t>Status</w:t>
      </w:r>
      <w:r>
        <w:tab/>
      </w:r>
      <w:r>
        <w:fldChar w:fldCharType="begin"/>
      </w:r>
      <w:r>
        <w:instrText xml:space="preserve"> PAGEREF _Toc74923929 \h </w:instrText>
      </w:r>
      <w:r>
        <w:fldChar w:fldCharType="separate"/>
      </w:r>
      <w:r w:rsidR="0089142E">
        <w:t>11</w:t>
      </w:r>
      <w:r>
        <w:fldChar w:fldCharType="end"/>
      </w:r>
    </w:p>
    <w:p w:rsidR="0056328D" w:rsidRDefault="0056328D">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_Toc74923930 \h </w:instrText>
      </w:r>
      <w:r>
        <w:fldChar w:fldCharType="separate"/>
      </w:r>
      <w:r w:rsidR="0089142E">
        <w:t>11</w:t>
      </w:r>
      <w:r>
        <w:fldChar w:fldCharType="end"/>
      </w:r>
    </w:p>
    <w:p w:rsidR="0056328D" w:rsidRDefault="0056328D">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_Toc74923931 \h </w:instrText>
      </w:r>
      <w:r>
        <w:fldChar w:fldCharType="separate"/>
      </w:r>
      <w:r w:rsidR="0089142E">
        <w:t>11</w:t>
      </w:r>
      <w:r>
        <w:fldChar w:fldCharType="end"/>
      </w:r>
    </w:p>
    <w:p w:rsidR="0056328D" w:rsidRDefault="0056328D">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_Toc74923932 \h </w:instrText>
      </w:r>
      <w:r>
        <w:fldChar w:fldCharType="separate"/>
      </w:r>
      <w:r w:rsidR="0089142E">
        <w:t>14</w:t>
      </w:r>
      <w:r>
        <w:fldChar w:fldCharType="end"/>
      </w:r>
    </w:p>
    <w:p w:rsidR="0056328D" w:rsidRDefault="0056328D">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_Toc74923933 \h </w:instrText>
      </w:r>
      <w:r>
        <w:fldChar w:fldCharType="separate"/>
      </w:r>
      <w:r w:rsidR="0089142E">
        <w:t>14</w:t>
      </w:r>
      <w:r>
        <w:fldChar w:fldCharType="end"/>
      </w:r>
    </w:p>
    <w:p w:rsidR="0056328D" w:rsidRDefault="0056328D">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_Toc74923934 \h </w:instrText>
      </w:r>
      <w:r>
        <w:fldChar w:fldCharType="separate"/>
      </w:r>
      <w:r w:rsidR="0089142E">
        <w:t>14</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Functions and powers</w:t>
      </w:r>
    </w:p>
    <w:p w:rsidR="0056328D" w:rsidRDefault="0056328D">
      <w:pPr>
        <w:pStyle w:val="TOC8"/>
        <w:rPr>
          <w:rFonts w:asciiTheme="minorHAnsi" w:eastAsiaTheme="minorEastAsia" w:hAnsiTheme="minorHAnsi" w:cstheme="minorBidi"/>
          <w:szCs w:val="22"/>
        </w:rPr>
      </w:pPr>
      <w:r>
        <w:t>14.</w:t>
      </w:r>
      <w:r>
        <w:tab/>
        <w:t>Functions</w:t>
      </w:r>
      <w:r>
        <w:tab/>
      </w:r>
      <w:r>
        <w:fldChar w:fldCharType="begin"/>
      </w:r>
      <w:r>
        <w:instrText xml:space="preserve"> PAGEREF _Toc74923936 \h </w:instrText>
      </w:r>
      <w:r>
        <w:fldChar w:fldCharType="separate"/>
      </w:r>
      <w:r w:rsidR="0089142E">
        <w:t>14</w:t>
      </w:r>
      <w:r>
        <w:fldChar w:fldCharType="end"/>
      </w:r>
    </w:p>
    <w:p w:rsidR="0056328D" w:rsidRDefault="0056328D">
      <w:pPr>
        <w:pStyle w:val="TOC8"/>
        <w:rPr>
          <w:rFonts w:asciiTheme="minorHAnsi" w:eastAsiaTheme="minorEastAsia" w:hAnsiTheme="minorHAnsi" w:cstheme="minorBidi"/>
          <w:szCs w:val="22"/>
        </w:rPr>
      </w:pPr>
      <w:r>
        <w:t>15.</w:t>
      </w:r>
      <w:r>
        <w:tab/>
        <w:t>Powers</w:t>
      </w:r>
      <w:r>
        <w:tab/>
      </w:r>
      <w:r>
        <w:fldChar w:fldCharType="begin"/>
      </w:r>
      <w:r>
        <w:instrText xml:space="preserve"> PAGEREF _Toc74923937 \h </w:instrText>
      </w:r>
      <w:r>
        <w:fldChar w:fldCharType="separate"/>
      </w:r>
      <w:r w:rsidR="0089142E">
        <w:t>16</w:t>
      </w:r>
      <w:r>
        <w:fldChar w:fldCharType="end"/>
      </w:r>
    </w:p>
    <w:p w:rsidR="0056328D" w:rsidRDefault="0056328D">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_Toc74923938 \h </w:instrText>
      </w:r>
      <w:r>
        <w:fldChar w:fldCharType="separate"/>
      </w:r>
      <w:r w:rsidR="0089142E">
        <w:t>18</w:t>
      </w:r>
      <w:r>
        <w:fldChar w:fldCharType="end"/>
      </w:r>
    </w:p>
    <w:p w:rsidR="0056328D" w:rsidRDefault="0056328D">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_Toc74923939 \h </w:instrText>
      </w:r>
      <w:r>
        <w:fldChar w:fldCharType="separate"/>
      </w:r>
      <w:r w:rsidR="0089142E">
        <w:t>20</w:t>
      </w:r>
      <w:r>
        <w:fldChar w:fldCharType="end"/>
      </w:r>
    </w:p>
    <w:p w:rsidR="0056328D" w:rsidRDefault="0056328D">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_Toc74923940 \h </w:instrText>
      </w:r>
      <w:r>
        <w:fldChar w:fldCharType="separate"/>
      </w:r>
      <w:r w:rsidR="0089142E">
        <w:t>21</w:t>
      </w:r>
      <w:r>
        <w:fldChar w:fldCharType="end"/>
      </w:r>
    </w:p>
    <w:p w:rsidR="0056328D" w:rsidRDefault="0056328D">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_Toc74923941 \h </w:instrText>
      </w:r>
      <w:r>
        <w:fldChar w:fldCharType="separate"/>
      </w:r>
      <w:r w:rsidR="0089142E">
        <w:t>22</w:t>
      </w:r>
      <w:r>
        <w:fldChar w:fldCharType="end"/>
      </w:r>
    </w:p>
    <w:p w:rsidR="0056328D" w:rsidRDefault="0056328D">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_Toc74923942 \h </w:instrText>
      </w:r>
      <w:r>
        <w:fldChar w:fldCharType="separate"/>
      </w:r>
      <w:r w:rsidR="0089142E">
        <w:t>22</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lastRenderedPageBreak/>
        <w:t>Division 3 — Administration</w:t>
      </w:r>
    </w:p>
    <w:p w:rsidR="0056328D" w:rsidRDefault="0056328D">
      <w:pPr>
        <w:pStyle w:val="TOC8"/>
        <w:rPr>
          <w:rFonts w:asciiTheme="minorHAnsi" w:eastAsiaTheme="minorEastAsia" w:hAnsiTheme="minorHAnsi" w:cstheme="minorBidi"/>
          <w:szCs w:val="22"/>
        </w:rPr>
      </w:pPr>
      <w:r>
        <w:t>21.</w:t>
      </w:r>
      <w:r>
        <w:tab/>
        <w:t>Secretary</w:t>
      </w:r>
      <w:r>
        <w:tab/>
      </w:r>
      <w:r>
        <w:fldChar w:fldCharType="begin"/>
      </w:r>
      <w:r>
        <w:instrText xml:space="preserve"> PAGEREF _Toc74923944 \h </w:instrText>
      </w:r>
      <w:r>
        <w:fldChar w:fldCharType="separate"/>
      </w:r>
      <w:r w:rsidR="0089142E">
        <w:t>22</w:t>
      </w:r>
      <w:r>
        <w:fldChar w:fldCharType="end"/>
      </w:r>
    </w:p>
    <w:p w:rsidR="0056328D" w:rsidRDefault="0056328D">
      <w:pPr>
        <w:pStyle w:val="TOC8"/>
        <w:rPr>
          <w:rFonts w:asciiTheme="minorHAnsi" w:eastAsiaTheme="minorEastAsia" w:hAnsiTheme="minorHAnsi" w:cstheme="minorBidi"/>
          <w:szCs w:val="22"/>
        </w:rPr>
      </w:pPr>
      <w:r>
        <w:t>22.</w:t>
      </w:r>
      <w:r>
        <w:tab/>
        <w:t>Staff</w:t>
      </w:r>
      <w:r>
        <w:tab/>
      </w:r>
      <w:r>
        <w:fldChar w:fldCharType="begin"/>
      </w:r>
      <w:r>
        <w:instrText xml:space="preserve"> PAGEREF _Toc74923945 \h </w:instrText>
      </w:r>
      <w:r>
        <w:fldChar w:fldCharType="separate"/>
      </w:r>
      <w:r w:rsidR="0089142E">
        <w:t>22</w:t>
      </w:r>
      <w:r>
        <w:fldChar w:fldCharType="end"/>
      </w:r>
    </w:p>
    <w:p w:rsidR="0056328D" w:rsidRDefault="0056328D">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_Toc74923946 \h </w:instrText>
      </w:r>
      <w:r>
        <w:fldChar w:fldCharType="separate"/>
      </w:r>
      <w:r w:rsidR="0089142E">
        <w:t>23</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4 — Miscellaneous</w:t>
      </w:r>
    </w:p>
    <w:p w:rsidR="0056328D" w:rsidRDefault="0056328D">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_Toc74923948 \h </w:instrText>
      </w:r>
      <w:r>
        <w:fldChar w:fldCharType="separate"/>
      </w:r>
      <w:r w:rsidR="0089142E">
        <w:t>23</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3 — State planning policies</w:t>
      </w:r>
    </w:p>
    <w:p w:rsidR="0056328D" w:rsidRDefault="0056328D">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_Toc74923950 \h </w:instrText>
      </w:r>
      <w:r>
        <w:fldChar w:fldCharType="separate"/>
      </w:r>
      <w:r w:rsidR="0089142E">
        <w:t>25</w:t>
      </w:r>
      <w:r>
        <w:fldChar w:fldCharType="end"/>
      </w:r>
    </w:p>
    <w:p w:rsidR="0056328D" w:rsidRDefault="0056328D">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_Toc74923951 \h </w:instrText>
      </w:r>
      <w:r>
        <w:fldChar w:fldCharType="separate"/>
      </w:r>
      <w:r w:rsidR="0089142E">
        <w:t>25</w:t>
      </w:r>
      <w:r>
        <w:fldChar w:fldCharType="end"/>
      </w:r>
    </w:p>
    <w:p w:rsidR="0056328D" w:rsidRDefault="0056328D">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_Toc74923952 \h </w:instrText>
      </w:r>
      <w:r>
        <w:fldChar w:fldCharType="separate"/>
      </w:r>
      <w:r w:rsidR="0089142E">
        <w:t>25</w:t>
      </w:r>
      <w:r>
        <w:fldChar w:fldCharType="end"/>
      </w:r>
    </w:p>
    <w:p w:rsidR="0056328D" w:rsidRDefault="0056328D">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_Toc74923953 \h </w:instrText>
      </w:r>
      <w:r>
        <w:fldChar w:fldCharType="separate"/>
      </w:r>
      <w:r w:rsidR="0089142E">
        <w:t>26</w:t>
      </w:r>
      <w:r>
        <w:fldChar w:fldCharType="end"/>
      </w:r>
    </w:p>
    <w:p w:rsidR="0056328D" w:rsidRDefault="0056328D">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_Toc74923954 \h </w:instrText>
      </w:r>
      <w:r>
        <w:fldChar w:fldCharType="separate"/>
      </w:r>
      <w:r w:rsidR="0089142E">
        <w:t>27</w:t>
      </w:r>
      <w:r>
        <w:fldChar w:fldCharType="end"/>
      </w:r>
    </w:p>
    <w:p w:rsidR="0056328D" w:rsidRDefault="0056328D">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_Toc74923955 \h </w:instrText>
      </w:r>
      <w:r>
        <w:fldChar w:fldCharType="separate"/>
      </w:r>
      <w:r w:rsidR="0089142E">
        <w:t>28</w:t>
      </w:r>
      <w:r>
        <w:fldChar w:fldCharType="end"/>
      </w:r>
    </w:p>
    <w:p w:rsidR="0056328D" w:rsidRDefault="0056328D">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_Toc74923956 \h </w:instrText>
      </w:r>
      <w:r>
        <w:fldChar w:fldCharType="separate"/>
      </w:r>
      <w:r w:rsidR="0089142E">
        <w:t>28</w:t>
      </w:r>
      <w:r>
        <w:fldChar w:fldCharType="end"/>
      </w:r>
    </w:p>
    <w:p w:rsidR="0056328D" w:rsidRDefault="0056328D">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_Toc74923957 \h </w:instrText>
      </w:r>
      <w:r>
        <w:fldChar w:fldCharType="separate"/>
      </w:r>
      <w:r w:rsidR="0089142E">
        <w:t>28</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4 — Region planning schemes</w:t>
      </w:r>
    </w:p>
    <w:p w:rsidR="0056328D" w:rsidRDefault="0056328D">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rsidR="0056328D" w:rsidRDefault="0056328D">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_Toc74923960 \h </w:instrText>
      </w:r>
      <w:r>
        <w:fldChar w:fldCharType="separate"/>
      </w:r>
      <w:r w:rsidR="0089142E">
        <w:t>29</w:t>
      </w:r>
      <w:r>
        <w:fldChar w:fldCharType="end"/>
      </w:r>
    </w:p>
    <w:p w:rsidR="0056328D" w:rsidRDefault="0056328D">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_Toc74923961 \h </w:instrText>
      </w:r>
      <w:r>
        <w:fldChar w:fldCharType="separate"/>
      </w:r>
      <w:r w:rsidR="0089142E">
        <w:t>29</w:t>
      </w:r>
      <w:r>
        <w:fldChar w:fldCharType="end"/>
      </w:r>
    </w:p>
    <w:p w:rsidR="0056328D" w:rsidRDefault="0056328D">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_Toc74923962 \h </w:instrText>
      </w:r>
      <w:r>
        <w:fldChar w:fldCharType="separate"/>
      </w:r>
      <w:r w:rsidR="0089142E">
        <w:t>29</w:t>
      </w:r>
      <w:r>
        <w:fldChar w:fldCharType="end"/>
      </w:r>
    </w:p>
    <w:p w:rsidR="0056328D" w:rsidRDefault="0056328D">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_Toc74923963 \h </w:instrText>
      </w:r>
      <w:r>
        <w:fldChar w:fldCharType="separate"/>
      </w:r>
      <w:r w:rsidR="0089142E">
        <w:t>30</w:t>
      </w:r>
      <w:r>
        <w:fldChar w:fldCharType="end"/>
      </w:r>
    </w:p>
    <w:p w:rsidR="0056328D" w:rsidRDefault="0056328D">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_Toc74923964 \h </w:instrText>
      </w:r>
      <w:r>
        <w:fldChar w:fldCharType="separate"/>
      </w:r>
      <w:r w:rsidR="0089142E">
        <w:t>31</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rsidR="0056328D" w:rsidRDefault="0056328D">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_Toc74923966 \h </w:instrText>
      </w:r>
      <w:r>
        <w:fldChar w:fldCharType="separate"/>
      </w:r>
      <w:r w:rsidR="0089142E">
        <w:t>31</w:t>
      </w:r>
      <w:r>
        <w:fldChar w:fldCharType="end"/>
      </w:r>
    </w:p>
    <w:p w:rsidR="0056328D" w:rsidRDefault="0056328D">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_Toc74923967 \h </w:instrText>
      </w:r>
      <w:r>
        <w:fldChar w:fldCharType="separate"/>
      </w:r>
      <w:r w:rsidR="0089142E">
        <w:t>32</w:t>
      </w:r>
      <w:r>
        <w:fldChar w:fldCharType="end"/>
      </w:r>
    </w:p>
    <w:p w:rsidR="0056328D" w:rsidRDefault="0056328D">
      <w:pPr>
        <w:pStyle w:val="TOC8"/>
        <w:rPr>
          <w:rFonts w:asciiTheme="minorHAnsi" w:eastAsiaTheme="minorEastAsia" w:hAnsiTheme="minorHAnsi" w:cstheme="minorBidi"/>
          <w:szCs w:val="22"/>
        </w:rPr>
      </w:pPr>
      <w:r>
        <w:t>40.</w:t>
      </w:r>
      <w:r>
        <w:tab/>
        <w:t>Swan Valley Planning Committee, consultation with before public submissions</w:t>
      </w:r>
      <w:r>
        <w:tab/>
      </w:r>
      <w:r>
        <w:fldChar w:fldCharType="begin"/>
      </w:r>
      <w:r>
        <w:instrText xml:space="preserve"> PAGEREF _Toc74923968 \h </w:instrText>
      </w:r>
      <w:r>
        <w:fldChar w:fldCharType="separate"/>
      </w:r>
      <w:r w:rsidR="0089142E">
        <w:t>33</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lastRenderedPageBreak/>
        <w:t>Division 3 — Making of region planning scheme and amendments</w:t>
      </w:r>
    </w:p>
    <w:p w:rsidR="0056328D" w:rsidRDefault="0056328D">
      <w:pPr>
        <w:pStyle w:val="TOC8"/>
        <w:rPr>
          <w:rFonts w:asciiTheme="minorHAnsi" w:eastAsiaTheme="minorEastAsia" w:hAnsiTheme="minorHAnsi" w:cstheme="minorBidi"/>
          <w:szCs w:val="22"/>
        </w:rPr>
      </w:pPr>
      <w:r>
        <w:t>41.</w:t>
      </w:r>
      <w:r>
        <w:tab/>
        <w:t>Procedure</w:t>
      </w:r>
      <w:r>
        <w:tab/>
      </w:r>
      <w:r>
        <w:fldChar w:fldCharType="begin"/>
      </w:r>
      <w:r>
        <w:instrText xml:space="preserve"> PAGEREF _Toc74923970 \h </w:instrText>
      </w:r>
      <w:r>
        <w:fldChar w:fldCharType="separate"/>
      </w:r>
      <w:r w:rsidR="0089142E">
        <w:t>33</w:t>
      </w:r>
      <w:r>
        <w:fldChar w:fldCharType="end"/>
      </w:r>
    </w:p>
    <w:p w:rsidR="0056328D" w:rsidRDefault="0056328D">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_Toc74923971 \h </w:instrText>
      </w:r>
      <w:r>
        <w:fldChar w:fldCharType="separate"/>
      </w:r>
      <w:r w:rsidR="0089142E">
        <w:t>34</w:t>
      </w:r>
      <w:r>
        <w:fldChar w:fldCharType="end"/>
      </w:r>
    </w:p>
    <w:p w:rsidR="0056328D" w:rsidRDefault="0056328D">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_Toc74923972 \h </w:instrText>
      </w:r>
      <w:r>
        <w:fldChar w:fldCharType="separate"/>
      </w:r>
      <w:r w:rsidR="0089142E">
        <w:t>34</w:t>
      </w:r>
      <w:r>
        <w:fldChar w:fldCharType="end"/>
      </w:r>
    </w:p>
    <w:p w:rsidR="0056328D" w:rsidRDefault="0056328D">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_Toc74923973 \h </w:instrText>
      </w:r>
      <w:r>
        <w:fldChar w:fldCharType="separate"/>
      </w:r>
      <w:r w:rsidR="0089142E">
        <w:t>36</w:t>
      </w:r>
      <w:r>
        <w:fldChar w:fldCharType="end"/>
      </w:r>
    </w:p>
    <w:p w:rsidR="0056328D" w:rsidRDefault="0056328D">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_Toc74923974 \h </w:instrText>
      </w:r>
      <w:r>
        <w:fldChar w:fldCharType="separate"/>
      </w:r>
      <w:r w:rsidR="0089142E">
        <w:t>36</w:t>
      </w:r>
      <w:r>
        <w:fldChar w:fldCharType="end"/>
      </w:r>
    </w:p>
    <w:p w:rsidR="0056328D" w:rsidRDefault="0056328D">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_Toc74923975 \h </w:instrText>
      </w:r>
      <w:r>
        <w:fldChar w:fldCharType="separate"/>
      </w:r>
      <w:r w:rsidR="0089142E">
        <w:t>37</w:t>
      </w:r>
      <w:r>
        <w:fldChar w:fldCharType="end"/>
      </w:r>
    </w:p>
    <w:p w:rsidR="0056328D" w:rsidRDefault="0056328D">
      <w:pPr>
        <w:pStyle w:val="TOC8"/>
        <w:rPr>
          <w:rFonts w:asciiTheme="minorHAnsi" w:eastAsiaTheme="minorEastAsia" w:hAnsiTheme="minorHAnsi" w:cstheme="minorBidi"/>
          <w:szCs w:val="22"/>
        </w:rPr>
      </w:pPr>
      <w:r>
        <w:t>47.</w:t>
      </w:r>
      <w:r>
        <w:tab/>
        <w:t>Swan Valley Planning Committee, consultation with after public submissions</w:t>
      </w:r>
      <w:r>
        <w:tab/>
      </w:r>
      <w:r>
        <w:fldChar w:fldCharType="begin"/>
      </w:r>
      <w:r>
        <w:instrText xml:space="preserve"> PAGEREF _Toc74923976 \h </w:instrText>
      </w:r>
      <w:r>
        <w:fldChar w:fldCharType="separate"/>
      </w:r>
      <w:r w:rsidR="0089142E">
        <w:t>37</w:t>
      </w:r>
      <w:r>
        <w:fldChar w:fldCharType="end"/>
      </w:r>
    </w:p>
    <w:p w:rsidR="0056328D" w:rsidRDefault="0056328D">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_Toc74923977 \h </w:instrText>
      </w:r>
      <w:r>
        <w:fldChar w:fldCharType="separate"/>
      </w:r>
      <w:r w:rsidR="0089142E">
        <w:t>38</w:t>
      </w:r>
      <w:r>
        <w:fldChar w:fldCharType="end"/>
      </w:r>
    </w:p>
    <w:p w:rsidR="0056328D" w:rsidRDefault="0056328D">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_Toc74923978 \h </w:instrText>
      </w:r>
      <w:r>
        <w:fldChar w:fldCharType="separate"/>
      </w:r>
      <w:r w:rsidR="0089142E">
        <w:t>38</w:t>
      </w:r>
      <w:r>
        <w:fldChar w:fldCharType="end"/>
      </w:r>
    </w:p>
    <w:p w:rsidR="0056328D" w:rsidRDefault="0056328D">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_Toc74923979 \h </w:instrText>
      </w:r>
      <w:r>
        <w:fldChar w:fldCharType="separate"/>
      </w:r>
      <w:r w:rsidR="0089142E">
        <w:t>39</w:t>
      </w:r>
      <w:r>
        <w:fldChar w:fldCharType="end"/>
      </w:r>
    </w:p>
    <w:p w:rsidR="0056328D" w:rsidRDefault="0056328D">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_Toc74923980 \h </w:instrText>
      </w:r>
      <w:r>
        <w:fldChar w:fldCharType="separate"/>
      </w:r>
      <w:r w:rsidR="0089142E">
        <w:t>39</w:t>
      </w:r>
      <w:r>
        <w:fldChar w:fldCharType="end"/>
      </w:r>
    </w:p>
    <w:p w:rsidR="0056328D" w:rsidRDefault="0056328D">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_Toc74923981 \h </w:instrText>
      </w:r>
      <w:r>
        <w:fldChar w:fldCharType="separate"/>
      </w:r>
      <w:r w:rsidR="0089142E">
        <w:t>40</w:t>
      </w:r>
      <w:r>
        <w:fldChar w:fldCharType="end"/>
      </w:r>
    </w:p>
    <w:p w:rsidR="0056328D" w:rsidRDefault="0056328D">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_Toc74923982 \h </w:instrText>
      </w:r>
      <w:r>
        <w:fldChar w:fldCharType="separate"/>
      </w:r>
      <w:r w:rsidR="0089142E">
        <w:t>40</w:t>
      </w:r>
      <w:r>
        <w:fldChar w:fldCharType="end"/>
      </w:r>
    </w:p>
    <w:p w:rsidR="0056328D" w:rsidRDefault="0056328D">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_Toc74923983 \h </w:instrText>
      </w:r>
      <w:r>
        <w:fldChar w:fldCharType="separate"/>
      </w:r>
      <w:r w:rsidR="0089142E">
        <w:t>41</w:t>
      </w:r>
      <w:r>
        <w:fldChar w:fldCharType="end"/>
      </w:r>
    </w:p>
    <w:p w:rsidR="0056328D" w:rsidRDefault="0056328D">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_Toc74923984 \h </w:instrText>
      </w:r>
      <w:r>
        <w:fldChar w:fldCharType="separate"/>
      </w:r>
      <w:r w:rsidR="0089142E">
        <w:t>41</w:t>
      </w:r>
      <w:r>
        <w:fldChar w:fldCharType="end"/>
      </w:r>
    </w:p>
    <w:p w:rsidR="0056328D" w:rsidRDefault="0056328D">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_Toc74923985 \h </w:instrText>
      </w:r>
      <w:r>
        <w:fldChar w:fldCharType="separate"/>
      </w:r>
      <w:r w:rsidR="0089142E">
        <w:t>42</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4 — Minor amendments to region planning scheme</w:t>
      </w:r>
    </w:p>
    <w:p w:rsidR="0056328D" w:rsidRDefault="0056328D">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_Toc74923987 \h </w:instrText>
      </w:r>
      <w:r>
        <w:fldChar w:fldCharType="separate"/>
      </w:r>
      <w:r w:rsidR="0089142E">
        <w:t>43</w:t>
      </w:r>
      <w:r>
        <w:fldChar w:fldCharType="end"/>
      </w:r>
    </w:p>
    <w:p w:rsidR="0056328D" w:rsidRDefault="0056328D">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_Toc74923988 \h </w:instrText>
      </w:r>
      <w:r>
        <w:fldChar w:fldCharType="separate"/>
      </w:r>
      <w:r w:rsidR="0089142E">
        <w:t>43</w:t>
      </w:r>
      <w:r>
        <w:fldChar w:fldCharType="end"/>
      </w:r>
    </w:p>
    <w:p w:rsidR="0056328D" w:rsidRDefault="0056328D">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_Toc74923989 \h </w:instrText>
      </w:r>
      <w:r>
        <w:fldChar w:fldCharType="separate"/>
      </w:r>
      <w:r w:rsidR="0089142E">
        <w:t>44</w:t>
      </w:r>
      <w:r>
        <w:fldChar w:fldCharType="end"/>
      </w:r>
    </w:p>
    <w:p w:rsidR="0056328D" w:rsidRDefault="0056328D">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_Toc74923990 \h </w:instrText>
      </w:r>
      <w:r>
        <w:fldChar w:fldCharType="separate"/>
      </w:r>
      <w:r w:rsidR="0089142E">
        <w:t>44</w:t>
      </w:r>
      <w:r>
        <w:fldChar w:fldCharType="end"/>
      </w:r>
    </w:p>
    <w:p w:rsidR="0056328D" w:rsidRDefault="0056328D">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_Toc74923991 \h </w:instrText>
      </w:r>
      <w:r>
        <w:fldChar w:fldCharType="separate"/>
      </w:r>
      <w:r w:rsidR="0089142E">
        <w:t>45</w:t>
      </w:r>
      <w:r>
        <w:fldChar w:fldCharType="end"/>
      </w:r>
    </w:p>
    <w:p w:rsidR="0056328D" w:rsidRDefault="0056328D">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_Toc74923992 \h </w:instrText>
      </w:r>
      <w:r>
        <w:fldChar w:fldCharType="separate"/>
      </w:r>
      <w:r w:rsidR="0089142E">
        <w:t>46</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lastRenderedPageBreak/>
        <w:t>Division 5 — Consolidation of region planning scheme</w:t>
      </w:r>
    </w:p>
    <w:p w:rsidR="0056328D" w:rsidRDefault="0056328D">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_Toc74923994 \h </w:instrText>
      </w:r>
      <w:r>
        <w:fldChar w:fldCharType="separate"/>
      </w:r>
      <w:r w:rsidR="0089142E">
        <w:t>46</w:t>
      </w:r>
      <w:r>
        <w:fldChar w:fldCharType="end"/>
      </w:r>
    </w:p>
    <w:p w:rsidR="0056328D" w:rsidRDefault="0056328D">
      <w:pPr>
        <w:pStyle w:val="TOC8"/>
        <w:rPr>
          <w:rFonts w:asciiTheme="minorHAnsi" w:eastAsiaTheme="minorEastAsia" w:hAnsiTheme="minorHAnsi" w:cstheme="minorBidi"/>
          <w:szCs w:val="22"/>
        </w:rPr>
      </w:pPr>
      <w:r>
        <w:t>64.</w:t>
      </w:r>
      <w:r>
        <w:tab/>
        <w:t>Maps, plans, diagrams may be added or substituted</w:t>
      </w:r>
      <w:r>
        <w:tab/>
      </w:r>
      <w:r>
        <w:fldChar w:fldCharType="begin"/>
      </w:r>
      <w:r>
        <w:instrText xml:space="preserve"> PAGEREF _Toc74923995 \h </w:instrText>
      </w:r>
      <w:r>
        <w:fldChar w:fldCharType="separate"/>
      </w:r>
      <w:r w:rsidR="0089142E">
        <w:t>47</w:t>
      </w:r>
      <w:r>
        <w:fldChar w:fldCharType="end"/>
      </w:r>
    </w:p>
    <w:p w:rsidR="0056328D" w:rsidRDefault="0056328D">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_Toc74923996 \h </w:instrText>
      </w:r>
      <w:r>
        <w:fldChar w:fldCharType="separate"/>
      </w:r>
      <w:r w:rsidR="0089142E">
        <w:t>47</w:t>
      </w:r>
      <w:r>
        <w:fldChar w:fldCharType="end"/>
      </w:r>
    </w:p>
    <w:p w:rsidR="0056328D" w:rsidRDefault="0056328D">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_Toc74923997 \h </w:instrText>
      </w:r>
      <w:r>
        <w:fldChar w:fldCharType="separate"/>
      </w:r>
      <w:r w:rsidR="0089142E">
        <w:t>47</w:t>
      </w:r>
      <w:r>
        <w:fldChar w:fldCharType="end"/>
      </w:r>
    </w:p>
    <w:p w:rsidR="0056328D" w:rsidRDefault="0056328D">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_Toc74923998 \h </w:instrText>
      </w:r>
      <w:r>
        <w:fldChar w:fldCharType="separate"/>
      </w:r>
      <w:r w:rsidR="0089142E">
        <w:t>48</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5 — Local planning schemes</w:t>
      </w:r>
    </w:p>
    <w:p w:rsidR="0056328D" w:rsidRDefault="0056328D">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rsidR="0056328D" w:rsidRDefault="0056328D">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_Toc74924001 \h </w:instrText>
      </w:r>
      <w:r>
        <w:fldChar w:fldCharType="separate"/>
      </w:r>
      <w:r w:rsidR="0089142E">
        <w:t>49</w:t>
      </w:r>
      <w:r>
        <w:fldChar w:fldCharType="end"/>
      </w:r>
    </w:p>
    <w:p w:rsidR="0056328D" w:rsidRDefault="0056328D">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_Toc74924002 \h </w:instrText>
      </w:r>
      <w:r>
        <w:fldChar w:fldCharType="separate"/>
      </w:r>
      <w:r w:rsidR="0089142E">
        <w:t>49</w:t>
      </w:r>
      <w:r>
        <w:fldChar w:fldCharType="end"/>
      </w:r>
    </w:p>
    <w:p w:rsidR="0056328D" w:rsidRDefault="0056328D">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_Toc74924003 \h </w:instrText>
      </w:r>
      <w:r>
        <w:fldChar w:fldCharType="separate"/>
      </w:r>
      <w:r w:rsidR="0089142E">
        <w:t>50</w:t>
      </w:r>
      <w:r>
        <w:fldChar w:fldCharType="end"/>
      </w:r>
    </w:p>
    <w:p w:rsidR="0056328D" w:rsidRDefault="0056328D">
      <w:pPr>
        <w:pStyle w:val="TOC8"/>
        <w:rPr>
          <w:rFonts w:asciiTheme="minorHAnsi" w:eastAsiaTheme="minorEastAsia" w:hAnsiTheme="minorHAnsi" w:cstheme="minorBidi"/>
          <w:szCs w:val="22"/>
        </w:rPr>
      </w:pPr>
      <w:r>
        <w:t>71.</w:t>
      </w:r>
      <w:r>
        <w:tab/>
        <w:t>Scheme not to apply to redevelopment area</w:t>
      </w:r>
      <w:r>
        <w:tab/>
      </w:r>
      <w:r>
        <w:fldChar w:fldCharType="begin"/>
      </w:r>
      <w:r>
        <w:instrText xml:space="preserve"> PAGEREF _Toc74924004 \h </w:instrText>
      </w:r>
      <w:r>
        <w:fldChar w:fldCharType="separate"/>
      </w:r>
      <w:r w:rsidR="0089142E">
        <w:t>50</w:t>
      </w:r>
      <w:r>
        <w:fldChar w:fldCharType="end"/>
      </w:r>
    </w:p>
    <w:p w:rsidR="0056328D" w:rsidRDefault="0056328D">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_Toc74924005 \h </w:instrText>
      </w:r>
      <w:r>
        <w:fldChar w:fldCharType="separate"/>
      </w:r>
      <w:r w:rsidR="0089142E">
        <w:t>50</w:t>
      </w:r>
      <w:r>
        <w:fldChar w:fldCharType="end"/>
      </w:r>
    </w:p>
    <w:p w:rsidR="0056328D" w:rsidRDefault="0056328D">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_Toc74924006 \h </w:instrText>
      </w:r>
      <w:r>
        <w:fldChar w:fldCharType="separate"/>
      </w:r>
      <w:r w:rsidR="0089142E">
        <w:t>51</w:t>
      </w:r>
      <w:r>
        <w:fldChar w:fldCharType="end"/>
      </w:r>
    </w:p>
    <w:p w:rsidR="0056328D" w:rsidRDefault="0056328D">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_Toc74924007 \h </w:instrText>
      </w:r>
      <w:r>
        <w:fldChar w:fldCharType="separate"/>
      </w:r>
      <w:r w:rsidR="0089142E">
        <w:t>52</w:t>
      </w:r>
      <w:r>
        <w:fldChar w:fldCharType="end"/>
      </w:r>
    </w:p>
    <w:p w:rsidR="0056328D" w:rsidRDefault="0056328D">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_Toc74924008 \h </w:instrText>
      </w:r>
      <w:r>
        <w:fldChar w:fldCharType="separate"/>
      </w:r>
      <w:r w:rsidR="0089142E">
        <w:t>52</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rsidR="0056328D" w:rsidRDefault="0056328D">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_Toc74924010 \h </w:instrText>
      </w:r>
      <w:r>
        <w:fldChar w:fldCharType="separate"/>
      </w:r>
      <w:r w:rsidR="0089142E">
        <w:t>52</w:t>
      </w:r>
      <w:r>
        <w:fldChar w:fldCharType="end"/>
      </w:r>
    </w:p>
    <w:p w:rsidR="0056328D" w:rsidRDefault="0056328D">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_Toc74924011 \h </w:instrText>
      </w:r>
      <w:r>
        <w:fldChar w:fldCharType="separate"/>
      </w:r>
      <w:r w:rsidR="0089142E">
        <w:t>54</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rsidR="0056328D" w:rsidRDefault="0056328D">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_Toc74924013 \h </w:instrText>
      </w:r>
      <w:r>
        <w:fldChar w:fldCharType="separate"/>
      </w:r>
      <w:r w:rsidR="0089142E">
        <w:t>55</w:t>
      </w:r>
      <w:r>
        <w:fldChar w:fldCharType="end"/>
      </w:r>
    </w:p>
    <w:p w:rsidR="0056328D" w:rsidRDefault="0056328D">
      <w:pPr>
        <w:pStyle w:val="TOC8"/>
        <w:rPr>
          <w:rFonts w:asciiTheme="minorHAnsi" w:eastAsiaTheme="minorEastAsia" w:hAnsiTheme="minorHAnsi" w:cstheme="minorBidi"/>
          <w:szCs w:val="22"/>
        </w:rPr>
      </w:pPr>
      <w:r>
        <w:t>78.</w:t>
      </w:r>
      <w:r>
        <w:tab/>
        <w:t>Proposed scheme for Swan Valley, consultation requirements for</w:t>
      </w:r>
      <w:r>
        <w:tab/>
      </w:r>
      <w:r>
        <w:fldChar w:fldCharType="begin"/>
      </w:r>
      <w:r>
        <w:instrText xml:space="preserve"> PAGEREF _Toc74924014 \h </w:instrText>
      </w:r>
      <w:r>
        <w:fldChar w:fldCharType="separate"/>
      </w:r>
      <w:r w:rsidR="0089142E">
        <w:t>55</w:t>
      </w:r>
      <w:r>
        <w:fldChar w:fldCharType="end"/>
      </w:r>
    </w:p>
    <w:p w:rsidR="0056328D" w:rsidRDefault="0056328D">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_Toc74924015 \h </w:instrText>
      </w:r>
      <w:r>
        <w:fldChar w:fldCharType="separate"/>
      </w:r>
      <w:r w:rsidR="0089142E">
        <w:t>56</w:t>
      </w:r>
      <w:r>
        <w:fldChar w:fldCharType="end"/>
      </w:r>
    </w:p>
    <w:p w:rsidR="0056328D" w:rsidRDefault="0056328D">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_Toc74924016 \h </w:instrText>
      </w:r>
      <w:r>
        <w:fldChar w:fldCharType="separate"/>
      </w:r>
      <w:r w:rsidR="0089142E">
        <w:t>57</w:t>
      </w:r>
      <w:r>
        <w:fldChar w:fldCharType="end"/>
      </w:r>
    </w:p>
    <w:p w:rsidR="0056328D" w:rsidRDefault="0056328D">
      <w:pPr>
        <w:pStyle w:val="TOC8"/>
        <w:rPr>
          <w:rFonts w:asciiTheme="minorHAnsi" w:eastAsiaTheme="minorEastAsia" w:hAnsiTheme="minorHAnsi" w:cstheme="minorBidi"/>
          <w:szCs w:val="22"/>
        </w:rPr>
      </w:pPr>
      <w:r>
        <w:lastRenderedPageBreak/>
        <w:t>81.</w:t>
      </w:r>
      <w:r>
        <w:tab/>
        <w:t>Proposed scheme or amendment to be referred to EPA</w:t>
      </w:r>
      <w:r>
        <w:tab/>
      </w:r>
      <w:r>
        <w:fldChar w:fldCharType="begin"/>
      </w:r>
      <w:r>
        <w:instrText xml:space="preserve"> PAGEREF _Toc74924017 \h </w:instrText>
      </w:r>
      <w:r>
        <w:fldChar w:fldCharType="separate"/>
      </w:r>
      <w:r w:rsidR="0089142E">
        <w:t>57</w:t>
      </w:r>
      <w:r>
        <w:fldChar w:fldCharType="end"/>
      </w:r>
    </w:p>
    <w:p w:rsidR="0056328D" w:rsidRDefault="0056328D">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_Toc74924018 \h </w:instrText>
      </w:r>
      <w:r>
        <w:fldChar w:fldCharType="separate"/>
      </w:r>
      <w:r w:rsidR="0089142E">
        <w:t>57</w:t>
      </w:r>
      <w:r>
        <w:fldChar w:fldCharType="end"/>
      </w:r>
    </w:p>
    <w:p w:rsidR="0056328D" w:rsidRDefault="0056328D">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_Toc74924019 \h </w:instrText>
      </w:r>
      <w:r>
        <w:fldChar w:fldCharType="separate"/>
      </w:r>
      <w:r w:rsidR="0089142E">
        <w:t>59</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4 — Advertisement and approval</w:t>
      </w:r>
    </w:p>
    <w:p w:rsidR="0056328D" w:rsidRDefault="0056328D">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_Toc74924021 \h </w:instrText>
      </w:r>
      <w:r>
        <w:fldChar w:fldCharType="separate"/>
      </w:r>
      <w:r w:rsidR="0089142E">
        <w:t>59</w:t>
      </w:r>
      <w:r>
        <w:fldChar w:fldCharType="end"/>
      </w:r>
    </w:p>
    <w:p w:rsidR="0056328D" w:rsidRDefault="0056328D">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_Toc74924022 \h </w:instrText>
      </w:r>
      <w:r>
        <w:fldChar w:fldCharType="separate"/>
      </w:r>
      <w:r w:rsidR="0089142E">
        <w:t>59</w:t>
      </w:r>
      <w:r>
        <w:fldChar w:fldCharType="end"/>
      </w:r>
    </w:p>
    <w:p w:rsidR="0056328D" w:rsidRDefault="0056328D">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_Toc74924023 \h </w:instrText>
      </w:r>
      <w:r>
        <w:fldChar w:fldCharType="separate"/>
      </w:r>
      <w:r w:rsidR="0089142E">
        <w:t>60</w:t>
      </w:r>
      <w:r>
        <w:fldChar w:fldCharType="end"/>
      </w:r>
    </w:p>
    <w:p w:rsidR="0056328D" w:rsidRDefault="0056328D">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_Toc74924024 \h </w:instrText>
      </w:r>
      <w:r>
        <w:fldChar w:fldCharType="separate"/>
      </w:r>
      <w:r w:rsidR="0089142E">
        <w:t>61</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5 — Review of local planning schemes</w:t>
      </w:r>
    </w:p>
    <w:p w:rsidR="0056328D" w:rsidRDefault="0056328D">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_Toc74924026 \h </w:instrText>
      </w:r>
      <w:r>
        <w:fldChar w:fldCharType="separate"/>
      </w:r>
      <w:r w:rsidR="0089142E">
        <w:t>62</w:t>
      </w:r>
      <w:r>
        <w:fldChar w:fldCharType="end"/>
      </w:r>
    </w:p>
    <w:p w:rsidR="0056328D" w:rsidRDefault="0056328D">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_Toc74924027 \h </w:instrText>
      </w:r>
      <w:r>
        <w:fldChar w:fldCharType="separate"/>
      </w:r>
      <w:r w:rsidR="0089142E">
        <w:t>63</w:t>
      </w:r>
      <w:r>
        <w:fldChar w:fldCharType="end"/>
      </w:r>
    </w:p>
    <w:p w:rsidR="0056328D" w:rsidRDefault="0056328D">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_Toc74924028 \h </w:instrText>
      </w:r>
      <w:r>
        <w:fldChar w:fldCharType="separate"/>
      </w:r>
      <w:r w:rsidR="0089142E">
        <w:t>64</w:t>
      </w:r>
      <w:r>
        <w:fldChar w:fldCharType="end"/>
      </w:r>
    </w:p>
    <w:p w:rsidR="0056328D" w:rsidRDefault="0056328D">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_Toc74924029 \h </w:instrText>
      </w:r>
      <w:r>
        <w:fldChar w:fldCharType="separate"/>
      </w:r>
      <w:r w:rsidR="0089142E">
        <w:t>64</w:t>
      </w:r>
      <w:r>
        <w:fldChar w:fldCharType="end"/>
      </w:r>
    </w:p>
    <w:p w:rsidR="0056328D" w:rsidRDefault="0056328D">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_Toc74924030 \h </w:instrText>
      </w:r>
      <w:r>
        <w:fldChar w:fldCharType="separate"/>
      </w:r>
      <w:r w:rsidR="0089142E">
        <w:t>65</w:t>
      </w:r>
      <w:r>
        <w:fldChar w:fldCharType="end"/>
      </w:r>
    </w:p>
    <w:p w:rsidR="0056328D" w:rsidRDefault="0056328D">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_Toc74924031 \h </w:instrText>
      </w:r>
      <w:r>
        <w:fldChar w:fldCharType="separate"/>
      </w:r>
      <w:r w:rsidR="0089142E">
        <w:t>66</w:t>
      </w:r>
      <w:r>
        <w:fldChar w:fldCharType="end"/>
      </w:r>
    </w:p>
    <w:p w:rsidR="0056328D" w:rsidRDefault="0056328D">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_Toc74924032 \h </w:instrText>
      </w:r>
      <w:r>
        <w:fldChar w:fldCharType="separate"/>
      </w:r>
      <w:r w:rsidR="0089142E">
        <w:t>66</w:t>
      </w:r>
      <w:r>
        <w:fldChar w:fldCharType="end"/>
      </w:r>
    </w:p>
    <w:p w:rsidR="0056328D" w:rsidRDefault="0056328D">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_Toc74924033 \h </w:instrText>
      </w:r>
      <w:r>
        <w:fldChar w:fldCharType="separate"/>
      </w:r>
      <w:r w:rsidR="0089142E">
        <w:t>67</w:t>
      </w:r>
      <w:r>
        <w:fldChar w:fldCharType="end"/>
      </w:r>
    </w:p>
    <w:p w:rsidR="0056328D" w:rsidRDefault="0056328D">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_Toc74924034 \h </w:instrText>
      </w:r>
      <w:r>
        <w:fldChar w:fldCharType="separate"/>
      </w:r>
      <w:r w:rsidR="0089142E">
        <w:t>67</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6 — Crown land</w:t>
      </w:r>
    </w:p>
    <w:p w:rsidR="0056328D" w:rsidRDefault="0056328D">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_Toc74924036 \h </w:instrText>
      </w:r>
      <w:r>
        <w:fldChar w:fldCharType="separate"/>
      </w:r>
      <w:r w:rsidR="0089142E">
        <w:t>67</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6 — Interim development orders</w:t>
      </w:r>
    </w:p>
    <w:p w:rsidR="0056328D" w:rsidRDefault="0056328D">
      <w:pPr>
        <w:pStyle w:val="TOC4"/>
        <w:tabs>
          <w:tab w:val="right" w:leader="dot" w:pos="7077"/>
        </w:tabs>
        <w:rPr>
          <w:rFonts w:asciiTheme="minorHAnsi" w:eastAsiaTheme="minorEastAsia" w:hAnsiTheme="minorHAnsi" w:cstheme="minorBidi"/>
          <w:b w:val="0"/>
          <w:szCs w:val="22"/>
        </w:rPr>
      </w:pPr>
      <w:r>
        <w:t>Division 1 — Regional interim development orders</w:t>
      </w:r>
    </w:p>
    <w:p w:rsidR="0056328D" w:rsidRDefault="0056328D">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_Toc74924039 \h </w:instrText>
      </w:r>
      <w:r>
        <w:fldChar w:fldCharType="separate"/>
      </w:r>
      <w:r w:rsidR="0089142E">
        <w:t>69</w:t>
      </w:r>
      <w:r>
        <w:fldChar w:fldCharType="end"/>
      </w:r>
    </w:p>
    <w:p w:rsidR="0056328D" w:rsidRDefault="0056328D">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_Toc74924040 \h </w:instrText>
      </w:r>
      <w:r>
        <w:fldChar w:fldCharType="separate"/>
      </w:r>
      <w:r w:rsidR="0089142E">
        <w:t>70</w:t>
      </w:r>
      <w:r>
        <w:fldChar w:fldCharType="end"/>
      </w:r>
    </w:p>
    <w:p w:rsidR="0056328D" w:rsidRDefault="0056328D">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_Toc74924041 \h </w:instrText>
      </w:r>
      <w:r>
        <w:fldChar w:fldCharType="separate"/>
      </w:r>
      <w:r w:rsidR="0089142E">
        <w:t>71</w:t>
      </w:r>
      <w:r>
        <w:fldChar w:fldCharType="end"/>
      </w:r>
    </w:p>
    <w:p w:rsidR="0056328D" w:rsidRDefault="0056328D">
      <w:pPr>
        <w:pStyle w:val="TOC8"/>
        <w:rPr>
          <w:rFonts w:asciiTheme="minorHAnsi" w:eastAsiaTheme="minorEastAsia" w:hAnsiTheme="minorHAnsi" w:cstheme="minorBidi"/>
          <w:szCs w:val="22"/>
        </w:rPr>
      </w:pPr>
      <w:r>
        <w:lastRenderedPageBreak/>
        <w:t>101.</w:t>
      </w:r>
      <w:r>
        <w:tab/>
        <w:t>Restrictions on power to grant development approval</w:t>
      </w:r>
      <w:r>
        <w:tab/>
      </w:r>
      <w:r>
        <w:fldChar w:fldCharType="begin"/>
      </w:r>
      <w:r>
        <w:instrText xml:space="preserve"> PAGEREF _Toc74924042 \h </w:instrText>
      </w:r>
      <w:r>
        <w:fldChar w:fldCharType="separate"/>
      </w:r>
      <w:r w:rsidR="0089142E">
        <w:t>71</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Local interim development orders</w:t>
      </w:r>
    </w:p>
    <w:p w:rsidR="0056328D" w:rsidRDefault="0056328D">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_Toc74924044 \h </w:instrText>
      </w:r>
      <w:r>
        <w:fldChar w:fldCharType="separate"/>
      </w:r>
      <w:r w:rsidR="0089142E">
        <w:t>71</w:t>
      </w:r>
      <w:r>
        <w:fldChar w:fldCharType="end"/>
      </w:r>
    </w:p>
    <w:p w:rsidR="0056328D" w:rsidRDefault="0056328D">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_Toc74924045 \h </w:instrText>
      </w:r>
      <w:r>
        <w:fldChar w:fldCharType="separate"/>
      </w:r>
      <w:r w:rsidR="0089142E">
        <w:t>72</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3 — Provisions applying to regional and local interim development orders</w:t>
      </w:r>
    </w:p>
    <w:p w:rsidR="0056328D" w:rsidRDefault="0056328D">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_Toc74924047 \h </w:instrText>
      </w:r>
      <w:r>
        <w:fldChar w:fldCharType="separate"/>
      </w:r>
      <w:r w:rsidR="0089142E">
        <w:t>73</w:t>
      </w:r>
      <w:r>
        <w:fldChar w:fldCharType="end"/>
      </w:r>
    </w:p>
    <w:p w:rsidR="0056328D" w:rsidRDefault="0056328D">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_Toc74924048 \h </w:instrText>
      </w:r>
      <w:r>
        <w:fldChar w:fldCharType="separate"/>
      </w:r>
      <w:r w:rsidR="0089142E">
        <w:t>74</w:t>
      </w:r>
      <w:r>
        <w:fldChar w:fldCharType="end"/>
      </w:r>
    </w:p>
    <w:p w:rsidR="0056328D" w:rsidRDefault="0056328D">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_Toc74924049 \h </w:instrText>
      </w:r>
      <w:r>
        <w:fldChar w:fldCharType="separate"/>
      </w:r>
      <w:r w:rsidR="0089142E">
        <w:t>74</w:t>
      </w:r>
      <w:r>
        <w:fldChar w:fldCharType="end"/>
      </w:r>
    </w:p>
    <w:p w:rsidR="0056328D" w:rsidRDefault="0056328D">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_Toc74924050 \h </w:instrText>
      </w:r>
      <w:r>
        <w:fldChar w:fldCharType="separate"/>
      </w:r>
      <w:r w:rsidR="0089142E">
        <w:t>75</w:t>
      </w:r>
      <w:r>
        <w:fldChar w:fldCharType="end"/>
      </w:r>
    </w:p>
    <w:p w:rsidR="0056328D" w:rsidRDefault="0056328D">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_Toc74924051 \h </w:instrText>
      </w:r>
      <w:r>
        <w:fldChar w:fldCharType="separate"/>
      </w:r>
      <w:r w:rsidR="0089142E">
        <w:t>75</w:t>
      </w:r>
      <w:r>
        <w:fldChar w:fldCharType="end"/>
      </w:r>
    </w:p>
    <w:p w:rsidR="0056328D" w:rsidRDefault="0056328D">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_Toc74924052 \h </w:instrText>
      </w:r>
      <w:r>
        <w:fldChar w:fldCharType="separate"/>
      </w:r>
      <w:r w:rsidR="0089142E">
        <w:t>76</w:t>
      </w:r>
      <w:r>
        <w:fldChar w:fldCharType="end"/>
      </w:r>
    </w:p>
    <w:p w:rsidR="0056328D" w:rsidRDefault="0056328D">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_Toc74924053 \h </w:instrText>
      </w:r>
      <w:r>
        <w:fldChar w:fldCharType="separate"/>
      </w:r>
      <w:r w:rsidR="0089142E">
        <w:t>76</w:t>
      </w:r>
      <w:r>
        <w:fldChar w:fldCharType="end"/>
      </w:r>
    </w:p>
    <w:p w:rsidR="0056328D" w:rsidRDefault="0056328D">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_Toc74924054 \h </w:instrText>
      </w:r>
      <w:r>
        <w:fldChar w:fldCharType="separate"/>
      </w:r>
      <w:r w:rsidR="0089142E">
        <w:t>77</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7 — Planning control areas</w:t>
      </w:r>
    </w:p>
    <w:p w:rsidR="0056328D" w:rsidRDefault="0056328D">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_Toc74924056 \h </w:instrText>
      </w:r>
      <w:r>
        <w:fldChar w:fldCharType="separate"/>
      </w:r>
      <w:r w:rsidR="0089142E">
        <w:t>79</w:t>
      </w:r>
      <w:r>
        <w:fldChar w:fldCharType="end"/>
      </w:r>
    </w:p>
    <w:p w:rsidR="0056328D" w:rsidRDefault="0056328D">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_Toc74924057 \h </w:instrText>
      </w:r>
      <w:r>
        <w:fldChar w:fldCharType="separate"/>
      </w:r>
      <w:r w:rsidR="0089142E">
        <w:t>80</w:t>
      </w:r>
      <w:r>
        <w:fldChar w:fldCharType="end"/>
      </w:r>
    </w:p>
    <w:p w:rsidR="0056328D" w:rsidRDefault="0056328D">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_Toc74924058 \h </w:instrText>
      </w:r>
      <w:r>
        <w:fldChar w:fldCharType="separate"/>
      </w:r>
      <w:r w:rsidR="0089142E">
        <w:t>80</w:t>
      </w:r>
      <w:r>
        <w:fldChar w:fldCharType="end"/>
      </w:r>
    </w:p>
    <w:p w:rsidR="0056328D" w:rsidRDefault="0056328D">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_Toc74924059 \h </w:instrText>
      </w:r>
      <w:r>
        <w:fldChar w:fldCharType="separate"/>
      </w:r>
      <w:r w:rsidR="0089142E">
        <w:t>80</w:t>
      </w:r>
      <w:r>
        <w:fldChar w:fldCharType="end"/>
      </w:r>
    </w:p>
    <w:p w:rsidR="0056328D" w:rsidRDefault="0056328D">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_Toc74924060 \h </w:instrText>
      </w:r>
      <w:r>
        <w:fldChar w:fldCharType="separate"/>
      </w:r>
      <w:r w:rsidR="0089142E">
        <w:t>81</w:t>
      </w:r>
      <w:r>
        <w:fldChar w:fldCharType="end"/>
      </w:r>
    </w:p>
    <w:p w:rsidR="0056328D" w:rsidRDefault="0056328D">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_Toc74924061 \h </w:instrText>
      </w:r>
      <w:r>
        <w:fldChar w:fldCharType="separate"/>
      </w:r>
      <w:r w:rsidR="0089142E">
        <w:t>81</w:t>
      </w:r>
      <w:r>
        <w:fldChar w:fldCharType="end"/>
      </w:r>
    </w:p>
    <w:p w:rsidR="0056328D" w:rsidRDefault="0056328D">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_Toc74924062 \h </w:instrText>
      </w:r>
      <w:r>
        <w:fldChar w:fldCharType="separate"/>
      </w:r>
      <w:r w:rsidR="0089142E">
        <w:t>82</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8</w:t>
      </w:r>
      <w:r w:rsidRPr="00CD4697">
        <w:rPr>
          <w:b w:val="0"/>
        </w:rPr>
        <w:t> </w:t>
      </w:r>
      <w:r>
        <w:t>—</w:t>
      </w:r>
      <w:r w:rsidRPr="00CD4697">
        <w:rPr>
          <w:b w:val="0"/>
        </w:rPr>
        <w:t> </w:t>
      </w:r>
      <w:r>
        <w:t>Improvement plans and schemes</w:t>
      </w:r>
    </w:p>
    <w:p w:rsidR="0056328D" w:rsidRDefault="0056328D">
      <w:pPr>
        <w:pStyle w:val="TOC4"/>
        <w:tabs>
          <w:tab w:val="right" w:leader="dot" w:pos="7077"/>
        </w:tabs>
        <w:rPr>
          <w:rFonts w:asciiTheme="minorHAnsi" w:eastAsiaTheme="minorEastAsia" w:hAnsiTheme="minorHAnsi" w:cstheme="minorBidi"/>
          <w:b w:val="0"/>
          <w:szCs w:val="22"/>
        </w:rPr>
      </w:pPr>
      <w:r>
        <w:t>Division 1 — Improvement plans</w:t>
      </w:r>
    </w:p>
    <w:p w:rsidR="0056328D" w:rsidRDefault="0056328D">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_Toc74924065 \h </w:instrText>
      </w:r>
      <w:r>
        <w:fldChar w:fldCharType="separate"/>
      </w:r>
      <w:r w:rsidR="0089142E">
        <w:t>83</w:t>
      </w:r>
      <w:r>
        <w:fldChar w:fldCharType="end"/>
      </w:r>
    </w:p>
    <w:p w:rsidR="0056328D" w:rsidRDefault="0056328D">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_Toc74924066 \h </w:instrText>
      </w:r>
      <w:r>
        <w:fldChar w:fldCharType="separate"/>
      </w:r>
      <w:r w:rsidR="0089142E">
        <w:t>85</w:t>
      </w:r>
      <w:r>
        <w:fldChar w:fldCharType="end"/>
      </w:r>
    </w:p>
    <w:p w:rsidR="0056328D" w:rsidRDefault="0056328D">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_Toc74924067 \h </w:instrText>
      </w:r>
      <w:r>
        <w:fldChar w:fldCharType="separate"/>
      </w:r>
      <w:r w:rsidR="0089142E">
        <w:t>85</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Improvement schemes</w:t>
      </w:r>
    </w:p>
    <w:p w:rsidR="0056328D" w:rsidRDefault="0056328D">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_Toc74924069 \h </w:instrText>
      </w:r>
      <w:r>
        <w:fldChar w:fldCharType="separate"/>
      </w:r>
      <w:r w:rsidR="0089142E">
        <w:t>87</w:t>
      </w:r>
      <w:r>
        <w:fldChar w:fldCharType="end"/>
      </w:r>
    </w:p>
    <w:p w:rsidR="0056328D" w:rsidRDefault="0056328D">
      <w:pPr>
        <w:pStyle w:val="TOC8"/>
        <w:rPr>
          <w:rFonts w:asciiTheme="minorHAnsi" w:eastAsiaTheme="minorEastAsia" w:hAnsiTheme="minorHAnsi" w:cstheme="minorBidi"/>
          <w:szCs w:val="22"/>
        </w:rPr>
      </w:pPr>
      <w:r>
        <w:lastRenderedPageBreak/>
        <w:t>122B.</w:t>
      </w:r>
      <w:r>
        <w:tab/>
        <w:t>Preparing, approving and reviewing improvement scheme</w:t>
      </w:r>
      <w:r>
        <w:tab/>
      </w:r>
      <w:r>
        <w:fldChar w:fldCharType="begin"/>
      </w:r>
      <w:r>
        <w:instrText xml:space="preserve"> PAGEREF _Toc74924070 \h </w:instrText>
      </w:r>
      <w:r>
        <w:fldChar w:fldCharType="separate"/>
      </w:r>
      <w:r w:rsidR="0089142E">
        <w:t>87</w:t>
      </w:r>
      <w:r>
        <w:fldChar w:fldCharType="end"/>
      </w:r>
    </w:p>
    <w:p w:rsidR="0056328D" w:rsidRDefault="0056328D">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_Toc74924071 \h </w:instrText>
      </w:r>
      <w:r>
        <w:fldChar w:fldCharType="separate"/>
      </w:r>
      <w:r w:rsidR="0089142E">
        <w:t>89</w:t>
      </w:r>
      <w:r>
        <w:fldChar w:fldCharType="end"/>
      </w:r>
    </w:p>
    <w:p w:rsidR="0056328D" w:rsidRDefault="0056328D">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_Toc74924072 \h </w:instrText>
      </w:r>
      <w:r>
        <w:fldChar w:fldCharType="separate"/>
      </w:r>
      <w:r w:rsidR="0089142E">
        <w:t>89</w:t>
      </w:r>
      <w:r>
        <w:fldChar w:fldCharType="end"/>
      </w:r>
    </w:p>
    <w:p w:rsidR="0056328D" w:rsidRDefault="0056328D">
      <w:pPr>
        <w:pStyle w:val="TOC8"/>
        <w:rPr>
          <w:rFonts w:asciiTheme="minorHAnsi" w:eastAsiaTheme="minorEastAsia" w:hAnsiTheme="minorHAnsi" w:cstheme="minorBidi"/>
          <w:szCs w:val="22"/>
        </w:rPr>
      </w:pPr>
      <w:r>
        <w:t>122E.</w:t>
      </w:r>
      <w:r>
        <w:tab/>
        <w:t>Removal of land from improvement scheme area or repeal of improvement scheme, effect of</w:t>
      </w:r>
      <w:r>
        <w:tab/>
      </w:r>
      <w:r>
        <w:fldChar w:fldCharType="begin"/>
      </w:r>
      <w:r>
        <w:instrText xml:space="preserve"> PAGEREF _Toc74924073 \h </w:instrText>
      </w:r>
      <w:r>
        <w:fldChar w:fldCharType="separate"/>
      </w:r>
      <w:r w:rsidR="0089142E">
        <w:t>90</w:t>
      </w:r>
      <w:r>
        <w:fldChar w:fldCharType="end"/>
      </w:r>
    </w:p>
    <w:p w:rsidR="0056328D" w:rsidRDefault="0056328D">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_Toc74924074 \h </w:instrText>
      </w:r>
      <w:r>
        <w:fldChar w:fldCharType="separate"/>
      </w:r>
      <w:r w:rsidR="0089142E">
        <w:t>91</w:t>
      </w:r>
      <w:r>
        <w:fldChar w:fldCharType="end"/>
      </w:r>
    </w:p>
    <w:p w:rsidR="0056328D" w:rsidRDefault="0056328D">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_Toc74924075 \h </w:instrText>
      </w:r>
      <w:r>
        <w:fldChar w:fldCharType="separate"/>
      </w:r>
      <w:r w:rsidR="0089142E">
        <w:t>91</w:t>
      </w:r>
      <w:r>
        <w:fldChar w:fldCharType="end"/>
      </w:r>
    </w:p>
    <w:p w:rsidR="0056328D" w:rsidRDefault="0056328D">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_Toc74924076 \h </w:instrText>
      </w:r>
      <w:r>
        <w:fldChar w:fldCharType="separate"/>
      </w:r>
      <w:r w:rsidR="0089142E">
        <w:t>92</w:t>
      </w:r>
      <w:r>
        <w:fldChar w:fldCharType="end"/>
      </w:r>
    </w:p>
    <w:p w:rsidR="0056328D" w:rsidRDefault="0056328D">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_Toc74924077 \h </w:instrText>
      </w:r>
      <w:r>
        <w:fldChar w:fldCharType="separate"/>
      </w:r>
      <w:r w:rsidR="0089142E">
        <w:t>92</w:t>
      </w:r>
      <w:r>
        <w:fldChar w:fldCharType="end"/>
      </w:r>
    </w:p>
    <w:p w:rsidR="0056328D" w:rsidRDefault="0056328D">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_Toc74924078 \h </w:instrText>
      </w:r>
      <w:r>
        <w:fldChar w:fldCharType="separate"/>
      </w:r>
      <w:r w:rsidR="0089142E">
        <w:t>93</w:t>
      </w:r>
      <w:r>
        <w:fldChar w:fldCharType="end"/>
      </w:r>
    </w:p>
    <w:p w:rsidR="0056328D" w:rsidRDefault="0056328D">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_Toc74924079 \h </w:instrText>
      </w:r>
      <w:r>
        <w:fldChar w:fldCharType="separate"/>
      </w:r>
      <w:r w:rsidR="0089142E">
        <w:t>93</w:t>
      </w:r>
      <w:r>
        <w:fldChar w:fldCharType="end"/>
      </w:r>
    </w:p>
    <w:p w:rsidR="0056328D" w:rsidRDefault="0056328D">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_Toc74924080 \h </w:instrText>
      </w:r>
      <w:r>
        <w:fldChar w:fldCharType="separate"/>
      </w:r>
      <w:r w:rsidR="0089142E">
        <w:t>93</w:t>
      </w:r>
      <w:r>
        <w:fldChar w:fldCharType="end"/>
      </w:r>
    </w:p>
    <w:p w:rsidR="0056328D" w:rsidRDefault="0056328D">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_Toc74924081 \h </w:instrText>
      </w:r>
      <w:r>
        <w:fldChar w:fldCharType="separate"/>
      </w:r>
      <w:r w:rsidR="0089142E">
        <w:t>94</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3 — General</w:t>
      </w:r>
    </w:p>
    <w:p w:rsidR="0056328D" w:rsidRDefault="0056328D">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_Toc74924083 \h </w:instrText>
      </w:r>
      <w:r>
        <w:fldChar w:fldCharType="separate"/>
      </w:r>
      <w:r w:rsidR="0089142E">
        <w:t>94</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rsidR="0056328D" w:rsidRDefault="0056328D">
      <w:pPr>
        <w:pStyle w:val="TOC8"/>
        <w:rPr>
          <w:rFonts w:asciiTheme="minorHAnsi" w:eastAsiaTheme="minorEastAsia" w:hAnsiTheme="minorHAnsi" w:cstheme="minorBidi"/>
          <w:szCs w:val="22"/>
        </w:rPr>
      </w:pPr>
      <w:r>
        <w:t>123.</w:t>
      </w:r>
      <w:r>
        <w:tab/>
        <w:t>Local planning scheme and local law to be consistent with region planning scheme</w:t>
      </w:r>
      <w:r>
        <w:tab/>
      </w:r>
      <w:r>
        <w:fldChar w:fldCharType="begin"/>
      </w:r>
      <w:r>
        <w:instrText xml:space="preserve"> PAGEREF _Toc74924085 \h </w:instrText>
      </w:r>
      <w:r>
        <w:fldChar w:fldCharType="separate"/>
      </w:r>
      <w:r w:rsidR="0089142E">
        <w:t>95</w:t>
      </w:r>
      <w:r>
        <w:fldChar w:fldCharType="end"/>
      </w:r>
    </w:p>
    <w:p w:rsidR="0056328D" w:rsidRDefault="0056328D">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_Toc74924086 \h </w:instrText>
      </w:r>
      <w:r>
        <w:fldChar w:fldCharType="separate"/>
      </w:r>
      <w:r w:rsidR="0089142E">
        <w:t>95</w:t>
      </w:r>
      <w:r>
        <w:fldChar w:fldCharType="end"/>
      </w:r>
    </w:p>
    <w:p w:rsidR="0056328D" w:rsidRDefault="0056328D">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_Toc74924087 \h </w:instrText>
      </w:r>
      <w:r>
        <w:fldChar w:fldCharType="separate"/>
      </w:r>
      <w:r w:rsidR="0089142E">
        <w:t>96</w:t>
      </w:r>
      <w:r>
        <w:fldChar w:fldCharType="end"/>
      </w:r>
    </w:p>
    <w:p w:rsidR="0056328D" w:rsidRDefault="0056328D">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_Toc74924088 \h </w:instrText>
      </w:r>
      <w:r>
        <w:fldChar w:fldCharType="separate"/>
      </w:r>
      <w:r w:rsidR="0089142E">
        <w:t>97</w:t>
      </w:r>
      <w:r>
        <w:fldChar w:fldCharType="end"/>
      </w:r>
    </w:p>
    <w:p w:rsidR="0056328D" w:rsidRDefault="0056328D">
      <w:pPr>
        <w:pStyle w:val="TOC8"/>
        <w:rPr>
          <w:rFonts w:asciiTheme="minorHAnsi" w:eastAsiaTheme="minorEastAsia" w:hAnsiTheme="minorHAnsi" w:cstheme="minorBidi"/>
          <w:szCs w:val="22"/>
        </w:rPr>
      </w:pPr>
      <w:r>
        <w:lastRenderedPageBreak/>
        <w:t>127.</w:t>
      </w:r>
      <w:r>
        <w:tab/>
        <w:t>Minister may direct local government to modify proposed scheme or amendment to be consistent with region planning scheme</w:t>
      </w:r>
      <w:r>
        <w:tab/>
      </w:r>
      <w:r>
        <w:fldChar w:fldCharType="begin"/>
      </w:r>
      <w:r>
        <w:instrText xml:space="preserve"> PAGEREF _Toc74924089 \h </w:instrText>
      </w:r>
      <w:r>
        <w:fldChar w:fldCharType="separate"/>
      </w:r>
      <w:r w:rsidR="0089142E">
        <w:t>98</w:t>
      </w:r>
      <w:r>
        <w:fldChar w:fldCharType="end"/>
      </w:r>
    </w:p>
    <w:p w:rsidR="0056328D" w:rsidRDefault="0056328D">
      <w:pPr>
        <w:pStyle w:val="TOC8"/>
        <w:rPr>
          <w:rFonts w:asciiTheme="minorHAnsi" w:eastAsiaTheme="minorEastAsia" w:hAnsiTheme="minorHAnsi" w:cstheme="minorBidi"/>
          <w:szCs w:val="22"/>
        </w:rPr>
      </w:pPr>
      <w:r>
        <w:t>128.</w:t>
      </w:r>
      <w:r>
        <w:tab/>
        <w:t>Breach of s. 124(2), 125 or 127(2), Minister’s powers in case of</w:t>
      </w:r>
      <w:r>
        <w:tab/>
      </w:r>
      <w:r>
        <w:fldChar w:fldCharType="begin"/>
      </w:r>
      <w:r>
        <w:instrText xml:space="preserve"> PAGEREF _Toc74924090 \h </w:instrText>
      </w:r>
      <w:r>
        <w:fldChar w:fldCharType="separate"/>
      </w:r>
      <w:r w:rsidR="0089142E">
        <w:t>99</w:t>
      </w:r>
      <w:r>
        <w:fldChar w:fldCharType="end"/>
      </w:r>
    </w:p>
    <w:p w:rsidR="0056328D" w:rsidRDefault="0056328D">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_Toc74924091 \h </w:instrText>
      </w:r>
      <w:r>
        <w:fldChar w:fldCharType="separate"/>
      </w:r>
      <w:r w:rsidR="0089142E">
        <w:t>100</w:t>
      </w:r>
      <w:r>
        <w:fldChar w:fldCharType="end"/>
      </w:r>
    </w:p>
    <w:p w:rsidR="0056328D" w:rsidRDefault="0056328D">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_Toc74924092 \h </w:instrText>
      </w:r>
      <w:r>
        <w:fldChar w:fldCharType="separate"/>
      </w:r>
      <w:r w:rsidR="0089142E">
        <w:t>101</w:t>
      </w:r>
      <w:r>
        <w:fldChar w:fldCharType="end"/>
      </w:r>
    </w:p>
    <w:p w:rsidR="0056328D" w:rsidRDefault="0056328D">
      <w:pPr>
        <w:pStyle w:val="TOC8"/>
        <w:rPr>
          <w:rFonts w:asciiTheme="minorHAnsi" w:eastAsiaTheme="minorEastAsia" w:hAnsiTheme="minorHAnsi" w:cstheme="minorBidi"/>
          <w:szCs w:val="22"/>
        </w:rPr>
      </w:pPr>
      <w:r>
        <w:t>131.</w:t>
      </w:r>
      <w:r>
        <w:tab/>
      </w:r>
      <w:r w:rsidRPr="00CD4697">
        <w:rPr>
          <w:bCs/>
        </w:rPr>
        <w:t>Building standards etc. prevail</w:t>
      </w:r>
      <w:r>
        <w:tab/>
      </w:r>
      <w:r>
        <w:fldChar w:fldCharType="begin"/>
      </w:r>
      <w:r>
        <w:instrText xml:space="preserve"> PAGEREF _Toc74924093 \h </w:instrText>
      </w:r>
      <w:r>
        <w:fldChar w:fldCharType="separate"/>
      </w:r>
      <w:r w:rsidR="0089142E">
        <w:t>101</w:t>
      </w:r>
      <w:r>
        <w:fldChar w:fldCharType="end"/>
      </w:r>
    </w:p>
    <w:p w:rsidR="0056328D" w:rsidRDefault="0056328D">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_Toc74924094 \h </w:instrText>
      </w:r>
      <w:r>
        <w:fldChar w:fldCharType="separate"/>
      </w:r>
      <w:r w:rsidR="0089142E">
        <w:t>101</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10 — Subdivision and development control</w:t>
      </w:r>
    </w:p>
    <w:p w:rsidR="0056328D" w:rsidRDefault="0056328D">
      <w:pPr>
        <w:pStyle w:val="TOC4"/>
        <w:tabs>
          <w:tab w:val="right" w:leader="dot" w:pos="7077"/>
        </w:tabs>
        <w:rPr>
          <w:rFonts w:asciiTheme="minorHAnsi" w:eastAsiaTheme="minorEastAsia" w:hAnsiTheme="minorHAnsi" w:cstheme="minorBidi"/>
          <w:b w:val="0"/>
          <w:szCs w:val="22"/>
        </w:rPr>
      </w:pPr>
      <w:r>
        <w:t>Division 1 — Application</w:t>
      </w:r>
    </w:p>
    <w:p w:rsidR="0056328D" w:rsidRDefault="0056328D">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_Toc74924097 \h </w:instrText>
      </w:r>
      <w:r>
        <w:fldChar w:fldCharType="separate"/>
      </w:r>
      <w:r w:rsidR="0089142E">
        <w:t>102</w:t>
      </w:r>
      <w:r>
        <w:fldChar w:fldCharType="end"/>
      </w:r>
    </w:p>
    <w:p w:rsidR="0056328D" w:rsidRDefault="0056328D">
      <w:pPr>
        <w:pStyle w:val="TOC8"/>
        <w:rPr>
          <w:rFonts w:asciiTheme="minorHAnsi" w:eastAsiaTheme="minorEastAsia" w:hAnsiTheme="minorHAnsi" w:cstheme="minorBidi"/>
          <w:szCs w:val="22"/>
        </w:rPr>
      </w:pPr>
      <w:r>
        <w:t>134.</w:t>
      </w:r>
      <w:r>
        <w:tab/>
        <w:t>Relationship of Part to some other laws and application to land in Swan Valley</w:t>
      </w:r>
      <w:r>
        <w:tab/>
      </w:r>
      <w:r>
        <w:fldChar w:fldCharType="begin"/>
      </w:r>
      <w:r>
        <w:instrText xml:space="preserve"> PAGEREF _Toc74924098 \h </w:instrText>
      </w:r>
      <w:r>
        <w:fldChar w:fldCharType="separate"/>
      </w:r>
      <w:r w:rsidR="0089142E">
        <w:t>102</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rsidR="0056328D" w:rsidRDefault="0056328D">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_Toc74924100 \h </w:instrText>
      </w:r>
      <w:r>
        <w:fldChar w:fldCharType="separate"/>
      </w:r>
      <w:r w:rsidR="0089142E">
        <w:t>103</w:t>
      </w:r>
      <w:r>
        <w:fldChar w:fldCharType="end"/>
      </w:r>
    </w:p>
    <w:p w:rsidR="0056328D" w:rsidRDefault="0056328D">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_Toc74924101 \h </w:instrText>
      </w:r>
      <w:r>
        <w:fldChar w:fldCharType="separate"/>
      </w:r>
      <w:r w:rsidR="0089142E">
        <w:t>104</w:t>
      </w:r>
      <w:r>
        <w:fldChar w:fldCharType="end"/>
      </w:r>
    </w:p>
    <w:p w:rsidR="0056328D" w:rsidRDefault="0056328D">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_Toc74924102 \h </w:instrText>
      </w:r>
      <w:r>
        <w:fldChar w:fldCharType="separate"/>
      </w:r>
      <w:r w:rsidR="0089142E">
        <w:t>106</w:t>
      </w:r>
      <w:r>
        <w:fldChar w:fldCharType="end"/>
      </w:r>
    </w:p>
    <w:p w:rsidR="0056328D" w:rsidRDefault="0056328D">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_Toc74924103 \h </w:instrText>
      </w:r>
      <w:r>
        <w:fldChar w:fldCharType="separate"/>
      </w:r>
      <w:r w:rsidR="0089142E">
        <w:t>106</w:t>
      </w:r>
      <w:r>
        <w:fldChar w:fldCharType="end"/>
      </w:r>
    </w:p>
    <w:p w:rsidR="0056328D" w:rsidRDefault="0056328D">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_Toc74924104 \h </w:instrText>
      </w:r>
      <w:r>
        <w:fldChar w:fldCharType="separate"/>
      </w:r>
      <w:r w:rsidR="0089142E">
        <w:t>108</w:t>
      </w:r>
      <w:r>
        <w:fldChar w:fldCharType="end"/>
      </w:r>
    </w:p>
    <w:p w:rsidR="0056328D" w:rsidRDefault="0056328D">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_Toc74924105 \h </w:instrText>
      </w:r>
      <w:r>
        <w:fldChar w:fldCharType="separate"/>
      </w:r>
      <w:r w:rsidR="0089142E">
        <w:t>109</w:t>
      </w:r>
      <w:r>
        <w:fldChar w:fldCharType="end"/>
      </w:r>
    </w:p>
    <w:p w:rsidR="0056328D" w:rsidRDefault="0056328D">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_Toc74924106 \h </w:instrText>
      </w:r>
      <w:r>
        <w:fldChar w:fldCharType="separate"/>
      </w:r>
      <w:r w:rsidR="0089142E">
        <w:t>110</w:t>
      </w:r>
      <w:r>
        <w:fldChar w:fldCharType="end"/>
      </w:r>
    </w:p>
    <w:p w:rsidR="0056328D" w:rsidRDefault="0056328D">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_Toc74924107 \h </w:instrText>
      </w:r>
      <w:r>
        <w:fldChar w:fldCharType="separate"/>
      </w:r>
      <w:r w:rsidR="0089142E">
        <w:t>110</w:t>
      </w:r>
      <w:r>
        <w:fldChar w:fldCharType="end"/>
      </w:r>
    </w:p>
    <w:p w:rsidR="0056328D" w:rsidRDefault="0056328D">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_Toc74924108 \h </w:instrText>
      </w:r>
      <w:r>
        <w:fldChar w:fldCharType="separate"/>
      </w:r>
      <w:r w:rsidR="0089142E">
        <w:t>111</w:t>
      </w:r>
      <w:r>
        <w:fldChar w:fldCharType="end"/>
      </w:r>
    </w:p>
    <w:p w:rsidR="0056328D" w:rsidRDefault="0056328D">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_Toc74924109 \h </w:instrText>
      </w:r>
      <w:r>
        <w:fldChar w:fldCharType="separate"/>
      </w:r>
      <w:r w:rsidR="0089142E">
        <w:t>111</w:t>
      </w:r>
      <w:r>
        <w:fldChar w:fldCharType="end"/>
      </w:r>
    </w:p>
    <w:p w:rsidR="0056328D" w:rsidRDefault="0056328D">
      <w:pPr>
        <w:pStyle w:val="TOC8"/>
        <w:rPr>
          <w:rFonts w:asciiTheme="minorHAnsi" w:eastAsiaTheme="minorEastAsia" w:hAnsiTheme="minorHAnsi" w:cstheme="minorBidi"/>
          <w:szCs w:val="22"/>
        </w:rPr>
      </w:pPr>
      <w:r>
        <w:lastRenderedPageBreak/>
        <w:t>145.</w:t>
      </w:r>
      <w:r>
        <w:tab/>
        <w:t>Diagram or plan of survey of approved plan of subdivision, approval of</w:t>
      </w:r>
      <w:r>
        <w:tab/>
      </w:r>
      <w:r>
        <w:fldChar w:fldCharType="begin"/>
      </w:r>
      <w:r>
        <w:instrText xml:space="preserve"> PAGEREF _Toc74924110 \h </w:instrText>
      </w:r>
      <w:r>
        <w:fldChar w:fldCharType="separate"/>
      </w:r>
      <w:r w:rsidR="0089142E">
        <w:t>112</w:t>
      </w:r>
      <w:r>
        <w:fldChar w:fldCharType="end"/>
      </w:r>
    </w:p>
    <w:p w:rsidR="0056328D" w:rsidRDefault="0056328D">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_Toc74924111 \h </w:instrText>
      </w:r>
      <w:r>
        <w:fldChar w:fldCharType="separate"/>
      </w:r>
      <w:r w:rsidR="0089142E">
        <w:t>114</w:t>
      </w:r>
      <w:r>
        <w:fldChar w:fldCharType="end"/>
      </w:r>
    </w:p>
    <w:p w:rsidR="0056328D" w:rsidRDefault="0056328D">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_Toc74924112 \h </w:instrText>
      </w:r>
      <w:r>
        <w:fldChar w:fldCharType="separate"/>
      </w:r>
      <w:r w:rsidR="0089142E">
        <w:t>115</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3 — Conditions of subdivision</w:t>
      </w:r>
    </w:p>
    <w:p w:rsidR="0056328D" w:rsidRDefault="0056328D">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_Toc74924114 \h </w:instrText>
      </w:r>
      <w:r>
        <w:fldChar w:fldCharType="separate"/>
      </w:r>
      <w:r w:rsidR="0089142E">
        <w:t>116</w:t>
      </w:r>
      <w:r>
        <w:fldChar w:fldCharType="end"/>
      </w:r>
    </w:p>
    <w:p w:rsidR="0056328D" w:rsidRDefault="0056328D">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_Toc74924115 \h </w:instrText>
      </w:r>
      <w:r>
        <w:fldChar w:fldCharType="separate"/>
      </w:r>
      <w:r w:rsidR="0089142E">
        <w:t>117</w:t>
      </w:r>
      <w:r>
        <w:fldChar w:fldCharType="end"/>
      </w:r>
    </w:p>
    <w:p w:rsidR="0056328D" w:rsidRDefault="0056328D">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_Toc74924116 \h </w:instrText>
      </w:r>
      <w:r>
        <w:fldChar w:fldCharType="separate"/>
      </w:r>
      <w:r w:rsidR="0089142E">
        <w:t>117</w:t>
      </w:r>
      <w:r>
        <w:fldChar w:fldCharType="end"/>
      </w:r>
    </w:p>
    <w:p w:rsidR="0056328D" w:rsidRDefault="0056328D">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_Toc74924117 \h </w:instrText>
      </w:r>
      <w:r>
        <w:fldChar w:fldCharType="separate"/>
      </w:r>
      <w:r w:rsidR="0089142E">
        <w:t>119</w:t>
      </w:r>
      <w:r>
        <w:fldChar w:fldCharType="end"/>
      </w:r>
    </w:p>
    <w:p w:rsidR="0056328D" w:rsidRDefault="0056328D">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_Toc74924118 \h </w:instrText>
      </w:r>
      <w:r>
        <w:fldChar w:fldCharType="separate"/>
      </w:r>
      <w:r w:rsidR="0089142E">
        <w:t>120</w:t>
      </w:r>
      <w:r>
        <w:fldChar w:fldCharType="end"/>
      </w:r>
    </w:p>
    <w:p w:rsidR="0056328D" w:rsidRDefault="0056328D">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_Toc74924119 \h </w:instrText>
      </w:r>
      <w:r>
        <w:fldChar w:fldCharType="separate"/>
      </w:r>
      <w:r w:rsidR="0089142E">
        <w:t>121</w:t>
      </w:r>
      <w:r>
        <w:fldChar w:fldCharType="end"/>
      </w:r>
    </w:p>
    <w:p w:rsidR="0056328D" w:rsidRDefault="0056328D">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_Toc74924120 \h </w:instrText>
      </w:r>
      <w:r>
        <w:fldChar w:fldCharType="separate"/>
      </w:r>
      <w:r w:rsidR="0089142E">
        <w:t>122</w:t>
      </w:r>
      <w:r>
        <w:fldChar w:fldCharType="end"/>
      </w:r>
    </w:p>
    <w:p w:rsidR="0056328D" w:rsidRDefault="0056328D">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_Toc74924121 \h </w:instrText>
      </w:r>
      <w:r>
        <w:fldChar w:fldCharType="separate"/>
      </w:r>
      <w:r w:rsidR="0089142E">
        <w:t>123</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4 — Subdivision costs</w:t>
      </w:r>
    </w:p>
    <w:p w:rsidR="0056328D" w:rsidRDefault="0056328D">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_Toc74924123 \h </w:instrText>
      </w:r>
      <w:r>
        <w:fldChar w:fldCharType="separate"/>
      </w:r>
      <w:r w:rsidR="0089142E">
        <w:t>123</w:t>
      </w:r>
      <w:r>
        <w:fldChar w:fldCharType="end"/>
      </w:r>
    </w:p>
    <w:p w:rsidR="0056328D" w:rsidRDefault="0056328D">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_Toc74924124 \h </w:instrText>
      </w:r>
      <w:r>
        <w:fldChar w:fldCharType="separate"/>
      </w:r>
      <w:r w:rsidR="0089142E">
        <w:t>124</w:t>
      </w:r>
      <w:r>
        <w:fldChar w:fldCharType="end"/>
      </w:r>
    </w:p>
    <w:p w:rsidR="0056328D" w:rsidRDefault="0056328D">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_Toc74924125 \h </w:instrText>
      </w:r>
      <w:r>
        <w:fldChar w:fldCharType="separate"/>
      </w:r>
      <w:r w:rsidR="0089142E">
        <w:t>126</w:t>
      </w:r>
      <w:r>
        <w:fldChar w:fldCharType="end"/>
      </w:r>
    </w:p>
    <w:p w:rsidR="0056328D" w:rsidRDefault="0056328D">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_Toc74924126 \h </w:instrText>
      </w:r>
      <w:r>
        <w:fldChar w:fldCharType="separate"/>
      </w:r>
      <w:r w:rsidR="0089142E">
        <w:t>126</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5 — Development controls</w:t>
      </w:r>
    </w:p>
    <w:p w:rsidR="0056328D" w:rsidRDefault="0056328D">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_Toc74924128 \h </w:instrText>
      </w:r>
      <w:r>
        <w:fldChar w:fldCharType="separate"/>
      </w:r>
      <w:r w:rsidR="0089142E">
        <w:t>126</w:t>
      </w:r>
      <w:r>
        <w:fldChar w:fldCharType="end"/>
      </w:r>
    </w:p>
    <w:p w:rsidR="0056328D" w:rsidRDefault="0056328D">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_Toc74924129 \h </w:instrText>
      </w:r>
      <w:r>
        <w:fldChar w:fldCharType="separate"/>
      </w:r>
      <w:r w:rsidR="0089142E">
        <w:t>127</w:t>
      </w:r>
      <w:r>
        <w:fldChar w:fldCharType="end"/>
      </w:r>
    </w:p>
    <w:p w:rsidR="0056328D" w:rsidRDefault="0056328D">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_Toc74924130 \h </w:instrText>
      </w:r>
      <w:r>
        <w:fldChar w:fldCharType="separate"/>
      </w:r>
      <w:r w:rsidR="0089142E">
        <w:t>127</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5A — Integration of subdivision and development</w:t>
      </w:r>
    </w:p>
    <w:p w:rsidR="0056328D" w:rsidRDefault="0056328D">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_Toc74924132 \h </w:instrText>
      </w:r>
      <w:r>
        <w:fldChar w:fldCharType="separate"/>
      </w:r>
      <w:r w:rsidR="0089142E">
        <w:t>128</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6 — Miscellaneous</w:t>
      </w:r>
    </w:p>
    <w:p w:rsidR="0056328D" w:rsidRDefault="0056328D">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_Toc74924134 \h </w:instrText>
      </w:r>
      <w:r>
        <w:fldChar w:fldCharType="separate"/>
      </w:r>
      <w:r w:rsidR="0089142E">
        <w:t>130</w:t>
      </w:r>
      <w:r>
        <w:fldChar w:fldCharType="end"/>
      </w:r>
    </w:p>
    <w:p w:rsidR="0056328D" w:rsidRDefault="0056328D">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_Toc74924135 \h </w:instrText>
      </w:r>
      <w:r>
        <w:fldChar w:fldCharType="separate"/>
      </w:r>
      <w:r w:rsidR="0089142E">
        <w:t>130</w:t>
      </w:r>
      <w:r>
        <w:fldChar w:fldCharType="end"/>
      </w:r>
    </w:p>
    <w:p w:rsidR="0056328D" w:rsidRDefault="0056328D">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_Toc74924136 \h </w:instrText>
      </w:r>
      <w:r>
        <w:fldChar w:fldCharType="separate"/>
      </w:r>
      <w:r w:rsidR="0089142E">
        <w:t>131</w:t>
      </w:r>
      <w:r>
        <w:fldChar w:fldCharType="end"/>
      </w:r>
    </w:p>
    <w:p w:rsidR="0056328D" w:rsidRDefault="0056328D">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_Toc74924137 \h </w:instrText>
      </w:r>
      <w:r>
        <w:fldChar w:fldCharType="separate"/>
      </w:r>
      <w:r w:rsidR="0089142E">
        <w:t>133</w:t>
      </w:r>
      <w:r>
        <w:fldChar w:fldCharType="end"/>
      </w:r>
    </w:p>
    <w:p w:rsidR="0056328D" w:rsidRDefault="0056328D">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_Toc74924138 \h </w:instrText>
      </w:r>
      <w:r>
        <w:fldChar w:fldCharType="separate"/>
      </w:r>
      <w:r w:rsidR="0089142E">
        <w:t>135</w:t>
      </w:r>
      <w:r>
        <w:fldChar w:fldCharType="end"/>
      </w:r>
    </w:p>
    <w:p w:rsidR="0056328D" w:rsidRDefault="0056328D">
      <w:pPr>
        <w:pStyle w:val="TOC8"/>
        <w:rPr>
          <w:rFonts w:asciiTheme="minorHAnsi" w:eastAsiaTheme="minorEastAsia" w:hAnsiTheme="minorHAnsi" w:cstheme="minorBidi"/>
          <w:szCs w:val="22"/>
        </w:rPr>
      </w:pPr>
      <w:r>
        <w:lastRenderedPageBreak/>
        <w:t>170.</w:t>
      </w:r>
      <w:r>
        <w:tab/>
        <w:t>Proposed road or waterway, drawings etc. of required</w:t>
      </w:r>
      <w:r>
        <w:tab/>
      </w:r>
      <w:r>
        <w:fldChar w:fldCharType="begin"/>
      </w:r>
      <w:r>
        <w:instrText xml:space="preserve"> PAGEREF _Toc74924139 \h </w:instrText>
      </w:r>
      <w:r>
        <w:fldChar w:fldCharType="separate"/>
      </w:r>
      <w:r w:rsidR="0089142E">
        <w:t>136</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11A</w:t>
      </w:r>
      <w:r w:rsidRPr="00CD4697">
        <w:rPr>
          <w:b w:val="0"/>
        </w:rPr>
        <w:t> </w:t>
      </w:r>
      <w:r>
        <w:t>—</w:t>
      </w:r>
      <w:r w:rsidRPr="00CD4697">
        <w:rPr>
          <w:b w:val="0"/>
        </w:rPr>
        <w:t> </w:t>
      </w:r>
      <w:r>
        <w:t>Development Assessment Panels and development control</w:t>
      </w:r>
    </w:p>
    <w:p w:rsidR="0056328D" w:rsidRDefault="0056328D">
      <w:pPr>
        <w:pStyle w:val="TOC4"/>
        <w:tabs>
          <w:tab w:val="right" w:leader="dot" w:pos="7077"/>
        </w:tabs>
        <w:rPr>
          <w:rFonts w:asciiTheme="minorHAnsi" w:eastAsiaTheme="minorEastAsia" w:hAnsiTheme="minorHAnsi" w:cstheme="minorBidi"/>
          <w:b w:val="0"/>
          <w:szCs w:val="22"/>
        </w:rPr>
      </w:pPr>
      <w:r>
        <w:t>Division 1 — Functions of DAPs</w:t>
      </w:r>
    </w:p>
    <w:p w:rsidR="0056328D" w:rsidRDefault="0056328D">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_Toc74924142 \h </w:instrText>
      </w:r>
      <w:r>
        <w:fldChar w:fldCharType="separate"/>
      </w:r>
      <w:r w:rsidR="0089142E">
        <w:t>138</w:t>
      </w:r>
      <w:r>
        <w:fldChar w:fldCharType="end"/>
      </w:r>
    </w:p>
    <w:p w:rsidR="0056328D" w:rsidRDefault="0056328D">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_Toc74924143 \h </w:instrText>
      </w:r>
      <w:r>
        <w:fldChar w:fldCharType="separate"/>
      </w:r>
      <w:r w:rsidR="0089142E">
        <w:t>140</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rsidR="0056328D" w:rsidRDefault="0056328D">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_Toc74924145 \h </w:instrText>
      </w:r>
      <w:r>
        <w:fldChar w:fldCharType="separate"/>
      </w:r>
      <w:r w:rsidR="0089142E">
        <w:t>140</w:t>
      </w:r>
      <w:r>
        <w:fldChar w:fldCharType="end"/>
      </w:r>
    </w:p>
    <w:p w:rsidR="0056328D" w:rsidRDefault="0056328D">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_Toc74924146 \h </w:instrText>
      </w:r>
      <w:r>
        <w:fldChar w:fldCharType="separate"/>
      </w:r>
      <w:r w:rsidR="0089142E">
        <w:t>141</w:t>
      </w:r>
      <w:r>
        <w:fldChar w:fldCharType="end"/>
      </w:r>
    </w:p>
    <w:p w:rsidR="0056328D" w:rsidRDefault="0056328D">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_Toc74924147 \h </w:instrText>
      </w:r>
      <w:r>
        <w:fldChar w:fldCharType="separate"/>
      </w:r>
      <w:r w:rsidR="0089142E">
        <w:t>142</w:t>
      </w:r>
      <w:r>
        <w:fldChar w:fldCharType="end"/>
      </w:r>
    </w:p>
    <w:p w:rsidR="0056328D" w:rsidRDefault="0056328D">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_Toc74924148 \h </w:instrText>
      </w:r>
      <w:r>
        <w:fldChar w:fldCharType="separate"/>
      </w:r>
      <w:r w:rsidR="0089142E">
        <w:t>143</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11 — Compensation and acquisition</w:t>
      </w:r>
    </w:p>
    <w:p w:rsidR="0056328D" w:rsidRDefault="0056328D">
      <w:pPr>
        <w:pStyle w:val="TOC4"/>
        <w:tabs>
          <w:tab w:val="right" w:leader="dot" w:pos="7077"/>
        </w:tabs>
        <w:rPr>
          <w:rFonts w:asciiTheme="minorHAnsi" w:eastAsiaTheme="minorEastAsia" w:hAnsiTheme="minorHAnsi" w:cstheme="minorBidi"/>
          <w:b w:val="0"/>
          <w:szCs w:val="22"/>
        </w:rPr>
      </w:pPr>
      <w:r>
        <w:t>Division 1 — General matters in relation to compensation</w:t>
      </w:r>
    </w:p>
    <w:p w:rsidR="0056328D" w:rsidRDefault="0056328D">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_Toc74924151 \h </w:instrText>
      </w:r>
      <w:r>
        <w:fldChar w:fldCharType="separate"/>
      </w:r>
      <w:r w:rsidR="0089142E">
        <w:t>144</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rsidR="0056328D" w:rsidRDefault="0056328D">
      <w:pPr>
        <w:pStyle w:val="TOC8"/>
        <w:rPr>
          <w:rFonts w:asciiTheme="minorHAnsi" w:eastAsiaTheme="minorEastAsia" w:hAnsiTheme="minorHAnsi" w:cstheme="minorBidi"/>
          <w:szCs w:val="22"/>
        </w:rPr>
      </w:pPr>
      <w:r>
        <w:t>172.</w:t>
      </w:r>
      <w:r>
        <w:tab/>
        <w:t>Terms used</w:t>
      </w:r>
      <w:r>
        <w:tab/>
      </w:r>
      <w:r>
        <w:fldChar w:fldCharType="begin"/>
      </w:r>
      <w:r>
        <w:instrText xml:space="preserve"> PAGEREF _Toc74924153 \h </w:instrText>
      </w:r>
      <w:r>
        <w:fldChar w:fldCharType="separate"/>
      </w:r>
      <w:r w:rsidR="0089142E">
        <w:t>144</w:t>
      </w:r>
      <w:r>
        <w:fldChar w:fldCharType="end"/>
      </w:r>
    </w:p>
    <w:p w:rsidR="0056328D" w:rsidRDefault="0056328D">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_Toc74924154 \h </w:instrText>
      </w:r>
      <w:r>
        <w:fldChar w:fldCharType="separate"/>
      </w:r>
      <w:r w:rsidR="0089142E">
        <w:t>145</w:t>
      </w:r>
      <w:r>
        <w:fldChar w:fldCharType="end"/>
      </w:r>
    </w:p>
    <w:p w:rsidR="0056328D" w:rsidRDefault="0056328D">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_Toc74924155 \h </w:instrText>
      </w:r>
      <w:r>
        <w:fldChar w:fldCharType="separate"/>
      </w:r>
      <w:r w:rsidR="0089142E">
        <w:t>145</w:t>
      </w:r>
      <w:r>
        <w:fldChar w:fldCharType="end"/>
      </w:r>
    </w:p>
    <w:p w:rsidR="0056328D" w:rsidRDefault="0056328D">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_Toc74924156 \h </w:instrText>
      </w:r>
      <w:r>
        <w:fldChar w:fldCharType="separate"/>
      </w:r>
      <w:r w:rsidR="0089142E">
        <w:t>147</w:t>
      </w:r>
      <w:r>
        <w:fldChar w:fldCharType="end"/>
      </w:r>
    </w:p>
    <w:p w:rsidR="0056328D" w:rsidRDefault="0056328D">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_Toc74924157 \h </w:instrText>
      </w:r>
      <w:r>
        <w:fldChar w:fldCharType="separate"/>
      </w:r>
      <w:r w:rsidR="0089142E">
        <w:t>147</w:t>
      </w:r>
      <w:r>
        <w:fldChar w:fldCharType="end"/>
      </w:r>
    </w:p>
    <w:p w:rsidR="0056328D" w:rsidRDefault="0056328D">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_Toc74924158 \h </w:instrText>
      </w:r>
      <w:r>
        <w:fldChar w:fldCharType="separate"/>
      </w:r>
      <w:r w:rsidR="0089142E">
        <w:t>147</w:t>
      </w:r>
      <w:r>
        <w:fldChar w:fldCharType="end"/>
      </w:r>
    </w:p>
    <w:p w:rsidR="0056328D" w:rsidRDefault="0056328D">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_Toc74924159 \h </w:instrText>
      </w:r>
      <w:r>
        <w:fldChar w:fldCharType="separate"/>
      </w:r>
      <w:r w:rsidR="0089142E">
        <w:t>149</w:t>
      </w:r>
      <w:r>
        <w:fldChar w:fldCharType="end"/>
      </w:r>
    </w:p>
    <w:p w:rsidR="0056328D" w:rsidRDefault="0056328D">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_Toc74924160 \h </w:instrText>
      </w:r>
      <w:r>
        <w:fldChar w:fldCharType="separate"/>
      </w:r>
      <w:r w:rsidR="0089142E">
        <w:t>150</w:t>
      </w:r>
      <w:r>
        <w:fldChar w:fldCharType="end"/>
      </w:r>
    </w:p>
    <w:p w:rsidR="0056328D" w:rsidRDefault="0056328D">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_Toc74924161 \h </w:instrText>
      </w:r>
      <w:r>
        <w:fldChar w:fldCharType="separate"/>
      </w:r>
      <w:r w:rsidR="0089142E">
        <w:t>150</w:t>
      </w:r>
      <w:r>
        <w:fldChar w:fldCharType="end"/>
      </w:r>
    </w:p>
    <w:p w:rsidR="0056328D" w:rsidRDefault="0056328D">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_Toc74924162 \h </w:instrText>
      </w:r>
      <w:r>
        <w:fldChar w:fldCharType="separate"/>
      </w:r>
      <w:r w:rsidR="0089142E">
        <w:t>151</w:t>
      </w:r>
      <w:r>
        <w:fldChar w:fldCharType="end"/>
      </w:r>
    </w:p>
    <w:p w:rsidR="0056328D" w:rsidRDefault="0056328D">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_Toc74924163 \h </w:instrText>
      </w:r>
      <w:r>
        <w:fldChar w:fldCharType="separate"/>
      </w:r>
      <w:r w:rsidR="0089142E">
        <w:t>155</w:t>
      </w:r>
      <w:r>
        <w:fldChar w:fldCharType="end"/>
      </w:r>
    </w:p>
    <w:p w:rsidR="0056328D" w:rsidRDefault="0056328D">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_Toc74924164 \h </w:instrText>
      </w:r>
      <w:r>
        <w:fldChar w:fldCharType="separate"/>
      </w:r>
      <w:r w:rsidR="0089142E">
        <w:t>155</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lastRenderedPageBreak/>
        <w:t>Division 3 — Other compensation</w:t>
      </w:r>
    </w:p>
    <w:p w:rsidR="0056328D" w:rsidRDefault="0056328D">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_Toc74924166 \h </w:instrText>
      </w:r>
      <w:r>
        <w:fldChar w:fldCharType="separate"/>
      </w:r>
      <w:r w:rsidR="0089142E">
        <w:t>156</w:t>
      </w:r>
      <w:r>
        <w:fldChar w:fldCharType="end"/>
      </w:r>
    </w:p>
    <w:p w:rsidR="0056328D" w:rsidRDefault="0056328D">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_Toc74924167 \h </w:instrText>
      </w:r>
      <w:r>
        <w:fldChar w:fldCharType="separate"/>
      </w:r>
      <w:r w:rsidR="0089142E">
        <w:t>157</w:t>
      </w:r>
      <w:r>
        <w:fldChar w:fldCharType="end"/>
      </w:r>
    </w:p>
    <w:p w:rsidR="0056328D" w:rsidRDefault="0056328D">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_Toc74924168 \h </w:instrText>
      </w:r>
      <w:r>
        <w:fldChar w:fldCharType="separate"/>
      </w:r>
      <w:r w:rsidR="0089142E">
        <w:t>158</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4 — Purchase or compulsory acquisition</w:t>
      </w:r>
    </w:p>
    <w:p w:rsidR="0056328D" w:rsidRDefault="0056328D">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_Toc74924170 \h </w:instrText>
      </w:r>
      <w:r>
        <w:fldChar w:fldCharType="separate"/>
      </w:r>
      <w:r w:rsidR="0089142E">
        <w:t>159</w:t>
      </w:r>
      <w:r>
        <w:fldChar w:fldCharType="end"/>
      </w:r>
    </w:p>
    <w:p w:rsidR="0056328D" w:rsidRDefault="0056328D">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_Toc74924171 \h </w:instrText>
      </w:r>
      <w:r>
        <w:fldChar w:fldCharType="separate"/>
      </w:r>
      <w:r w:rsidR="0089142E">
        <w:t>160</w:t>
      </w:r>
      <w:r>
        <w:fldChar w:fldCharType="end"/>
      </w:r>
    </w:p>
    <w:p w:rsidR="0056328D" w:rsidRDefault="0056328D">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_Toc74924172 \h </w:instrText>
      </w:r>
      <w:r>
        <w:fldChar w:fldCharType="separate"/>
      </w:r>
      <w:r w:rsidR="0089142E">
        <w:t>161</w:t>
      </w:r>
      <w:r>
        <w:fldChar w:fldCharType="end"/>
      </w:r>
    </w:p>
    <w:p w:rsidR="0056328D" w:rsidRDefault="0056328D">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_Toc74924173 \h </w:instrText>
      </w:r>
      <w:r>
        <w:fldChar w:fldCharType="separate"/>
      </w:r>
      <w:r w:rsidR="0089142E">
        <w:t>161</w:t>
      </w:r>
      <w:r>
        <w:fldChar w:fldCharType="end"/>
      </w:r>
    </w:p>
    <w:p w:rsidR="0056328D" w:rsidRDefault="0056328D">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_Toc74924174 \h </w:instrText>
      </w:r>
      <w:r>
        <w:fldChar w:fldCharType="separate"/>
      </w:r>
      <w:r w:rsidR="0089142E">
        <w:t>161</w:t>
      </w:r>
      <w:r>
        <w:fldChar w:fldCharType="end"/>
      </w:r>
    </w:p>
    <w:p w:rsidR="0056328D" w:rsidRDefault="0056328D">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_Toc74924175 \h </w:instrText>
      </w:r>
      <w:r>
        <w:fldChar w:fldCharType="separate"/>
      </w:r>
      <w:r w:rsidR="0089142E">
        <w:t>162</w:t>
      </w:r>
      <w:r>
        <w:fldChar w:fldCharType="end"/>
      </w:r>
    </w:p>
    <w:p w:rsidR="0056328D" w:rsidRDefault="0056328D">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_Toc74924176 \h </w:instrText>
      </w:r>
      <w:r>
        <w:fldChar w:fldCharType="separate"/>
      </w:r>
      <w:r w:rsidR="0089142E">
        <w:t>163</w:t>
      </w:r>
      <w:r>
        <w:fldChar w:fldCharType="end"/>
      </w:r>
    </w:p>
    <w:p w:rsidR="0056328D" w:rsidRDefault="0056328D">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_Toc74924177 \h </w:instrText>
      </w:r>
      <w:r>
        <w:fldChar w:fldCharType="separate"/>
      </w:r>
      <w:r w:rsidR="0089142E">
        <w:t>164</w:t>
      </w:r>
      <w:r>
        <w:fldChar w:fldCharType="end"/>
      </w:r>
    </w:p>
    <w:p w:rsidR="0056328D" w:rsidRDefault="0056328D">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_Toc74924178 \h </w:instrText>
      </w:r>
      <w:r>
        <w:fldChar w:fldCharType="separate"/>
      </w:r>
      <w:r w:rsidR="0089142E">
        <w:t>164</w:t>
      </w:r>
      <w:r>
        <w:fldChar w:fldCharType="end"/>
      </w:r>
    </w:p>
    <w:p w:rsidR="0056328D" w:rsidRDefault="0056328D">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_Toc74924179 \h </w:instrText>
      </w:r>
      <w:r>
        <w:fldChar w:fldCharType="separate"/>
      </w:r>
      <w:r w:rsidR="0089142E">
        <w:t>165</w:t>
      </w:r>
      <w:r>
        <w:fldChar w:fldCharType="end"/>
      </w:r>
    </w:p>
    <w:p w:rsidR="0056328D" w:rsidRDefault="0056328D">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_Toc74924180 \h </w:instrText>
      </w:r>
      <w:r>
        <w:fldChar w:fldCharType="separate"/>
      </w:r>
      <w:r w:rsidR="0089142E">
        <w:t>165</w:t>
      </w:r>
      <w:r>
        <w:fldChar w:fldCharType="end"/>
      </w:r>
    </w:p>
    <w:p w:rsidR="0056328D" w:rsidRDefault="0056328D">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_Toc74924181 \h </w:instrText>
      </w:r>
      <w:r>
        <w:fldChar w:fldCharType="separate"/>
      </w:r>
      <w:r w:rsidR="0089142E">
        <w:t>166</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12 — Financial provisions</w:t>
      </w:r>
    </w:p>
    <w:p w:rsidR="0056328D" w:rsidRDefault="0056328D">
      <w:pPr>
        <w:pStyle w:val="TOC4"/>
        <w:tabs>
          <w:tab w:val="right" w:leader="dot" w:pos="7077"/>
        </w:tabs>
        <w:rPr>
          <w:rFonts w:asciiTheme="minorHAnsi" w:eastAsiaTheme="minorEastAsia" w:hAnsiTheme="minorHAnsi" w:cstheme="minorBidi"/>
          <w:b w:val="0"/>
          <w:szCs w:val="22"/>
        </w:rPr>
      </w:pPr>
      <w:r>
        <w:t>Division 1 — Metropolitan Region Improvement Fund</w:t>
      </w:r>
    </w:p>
    <w:p w:rsidR="0056328D" w:rsidRDefault="0056328D">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_Toc74924184 \h </w:instrText>
      </w:r>
      <w:r>
        <w:fldChar w:fldCharType="separate"/>
      </w:r>
      <w:r w:rsidR="0089142E">
        <w:t>169</w:t>
      </w:r>
      <w:r>
        <w:fldChar w:fldCharType="end"/>
      </w:r>
    </w:p>
    <w:p w:rsidR="0056328D" w:rsidRDefault="0056328D">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_Toc74924185 \h </w:instrText>
      </w:r>
      <w:r>
        <w:fldChar w:fldCharType="separate"/>
      </w:r>
      <w:r w:rsidR="0089142E">
        <w:t>170</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Metropolitan Region Improvement Tax</w:t>
      </w:r>
    </w:p>
    <w:p w:rsidR="0056328D" w:rsidRDefault="0056328D">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_Toc74924187 \h </w:instrText>
      </w:r>
      <w:r>
        <w:fldChar w:fldCharType="separate"/>
      </w:r>
      <w:r w:rsidR="0089142E">
        <w:t>171</w:t>
      </w:r>
      <w:r>
        <w:fldChar w:fldCharType="end"/>
      </w:r>
    </w:p>
    <w:p w:rsidR="0056328D" w:rsidRDefault="0056328D">
      <w:pPr>
        <w:pStyle w:val="TOC8"/>
        <w:rPr>
          <w:rFonts w:asciiTheme="minorHAnsi" w:eastAsiaTheme="minorEastAsia" w:hAnsiTheme="minorHAnsi" w:cstheme="minorBidi"/>
          <w:szCs w:val="22"/>
        </w:rPr>
      </w:pPr>
      <w:r>
        <w:t>201.</w:t>
      </w:r>
      <w:r>
        <w:tab/>
        <w:t>Tax collections, how to be dealt with</w:t>
      </w:r>
      <w:r>
        <w:tab/>
      </w:r>
      <w:r>
        <w:fldChar w:fldCharType="begin"/>
      </w:r>
      <w:r>
        <w:instrText xml:space="preserve"> PAGEREF _Toc74924188 \h </w:instrText>
      </w:r>
      <w:r>
        <w:fldChar w:fldCharType="separate"/>
      </w:r>
      <w:r w:rsidR="0089142E">
        <w:t>172</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rsidR="0056328D" w:rsidRDefault="0056328D">
      <w:pPr>
        <w:pStyle w:val="TOC8"/>
        <w:rPr>
          <w:rFonts w:asciiTheme="minorHAnsi" w:eastAsiaTheme="minorEastAsia" w:hAnsiTheme="minorHAnsi" w:cstheme="minorBidi"/>
          <w:szCs w:val="22"/>
        </w:rPr>
      </w:pPr>
      <w:r>
        <w:t>202.</w:t>
      </w:r>
      <w:r>
        <w:tab/>
        <w:t>Saving</w:t>
      </w:r>
      <w:r>
        <w:tab/>
      </w:r>
      <w:r>
        <w:fldChar w:fldCharType="begin"/>
      </w:r>
      <w:r>
        <w:instrText xml:space="preserve"> PAGEREF _Toc74924190 \h </w:instrText>
      </w:r>
      <w:r>
        <w:fldChar w:fldCharType="separate"/>
      </w:r>
      <w:r w:rsidR="0089142E">
        <w:t>172</w:t>
      </w:r>
      <w:r>
        <w:fldChar w:fldCharType="end"/>
      </w:r>
    </w:p>
    <w:p w:rsidR="0056328D" w:rsidRDefault="0056328D">
      <w:pPr>
        <w:pStyle w:val="TOC8"/>
        <w:rPr>
          <w:rFonts w:asciiTheme="minorHAnsi" w:eastAsiaTheme="minorEastAsia" w:hAnsiTheme="minorHAnsi" w:cstheme="minorBidi"/>
          <w:szCs w:val="22"/>
        </w:rPr>
      </w:pPr>
      <w:r>
        <w:lastRenderedPageBreak/>
        <w:t>203.</w:t>
      </w:r>
      <w:r>
        <w:tab/>
        <w:t>Funds of Commission</w:t>
      </w:r>
      <w:r>
        <w:tab/>
      </w:r>
      <w:r>
        <w:fldChar w:fldCharType="begin"/>
      </w:r>
      <w:r>
        <w:instrText xml:space="preserve"> PAGEREF _Toc74924191 \h </w:instrText>
      </w:r>
      <w:r>
        <w:fldChar w:fldCharType="separate"/>
      </w:r>
      <w:r w:rsidR="0089142E">
        <w:t>172</w:t>
      </w:r>
      <w:r>
        <w:fldChar w:fldCharType="end"/>
      </w:r>
    </w:p>
    <w:p w:rsidR="0056328D" w:rsidRDefault="0056328D">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_Toc74924192 \h </w:instrText>
      </w:r>
      <w:r>
        <w:fldChar w:fldCharType="separate"/>
      </w:r>
      <w:r w:rsidR="0089142E">
        <w:t>173</w:t>
      </w:r>
      <w:r>
        <w:fldChar w:fldCharType="end"/>
      </w:r>
    </w:p>
    <w:p w:rsidR="0056328D" w:rsidRDefault="0056328D">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_Toc74924193 \h </w:instrText>
      </w:r>
      <w:r>
        <w:fldChar w:fldCharType="separate"/>
      </w:r>
      <w:r w:rsidR="0089142E">
        <w:t>173</w:t>
      </w:r>
      <w:r>
        <w:fldChar w:fldCharType="end"/>
      </w:r>
    </w:p>
    <w:p w:rsidR="0056328D" w:rsidRDefault="0056328D">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_Toc74924194 \h </w:instrText>
      </w:r>
      <w:r>
        <w:fldChar w:fldCharType="separate"/>
      </w:r>
      <w:r w:rsidR="0089142E">
        <w:t>173</w:t>
      </w:r>
      <w:r>
        <w:fldChar w:fldCharType="end"/>
      </w:r>
    </w:p>
    <w:p w:rsidR="0056328D" w:rsidRDefault="0056328D">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_Toc74924195 \h </w:instrText>
      </w:r>
      <w:r>
        <w:fldChar w:fldCharType="separate"/>
      </w:r>
      <w:r w:rsidR="0089142E">
        <w:t>174</w:t>
      </w:r>
      <w:r>
        <w:fldChar w:fldCharType="end"/>
      </w:r>
    </w:p>
    <w:p w:rsidR="0056328D" w:rsidRDefault="0056328D">
      <w:pPr>
        <w:pStyle w:val="TOC8"/>
        <w:rPr>
          <w:rFonts w:asciiTheme="minorHAnsi" w:eastAsiaTheme="minorEastAsia" w:hAnsiTheme="minorHAnsi" w:cstheme="minorBidi"/>
          <w:szCs w:val="22"/>
        </w:rPr>
      </w:pPr>
      <w:r>
        <w:t>208.</w:t>
      </w:r>
      <w:r>
        <w:tab/>
      </w:r>
      <w:r w:rsidRPr="00CD4697">
        <w:rPr>
          <w:i/>
        </w:rPr>
        <w:t>Financial Management Act 2006</w:t>
      </w:r>
      <w:r>
        <w:t xml:space="preserve"> and </w:t>
      </w:r>
      <w:r w:rsidRPr="00CD4697">
        <w:rPr>
          <w:i/>
        </w:rPr>
        <w:t>Auditor General Act 2006</w:t>
      </w:r>
      <w:r>
        <w:t>, application of</w:t>
      </w:r>
      <w:r>
        <w:tab/>
      </w:r>
      <w:r>
        <w:fldChar w:fldCharType="begin"/>
      </w:r>
      <w:r>
        <w:instrText xml:space="preserve"> PAGEREF _Toc74924196 \h </w:instrText>
      </w:r>
      <w:r>
        <w:fldChar w:fldCharType="separate"/>
      </w:r>
      <w:r w:rsidR="0089142E">
        <w:t>174</w:t>
      </w:r>
      <w:r>
        <w:fldChar w:fldCharType="end"/>
      </w:r>
    </w:p>
    <w:p w:rsidR="0056328D" w:rsidRDefault="0056328D">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_Toc74924197 \h </w:instrText>
      </w:r>
      <w:r>
        <w:fldChar w:fldCharType="separate"/>
      </w:r>
      <w:r w:rsidR="0089142E">
        <w:t>174</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rsidR="0056328D" w:rsidRDefault="0056328D">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_Toc74924199 \h </w:instrText>
      </w:r>
      <w:r>
        <w:fldChar w:fldCharType="separate"/>
      </w:r>
      <w:r w:rsidR="0089142E">
        <w:t>175</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13 — Enforcement and legal proceedings</w:t>
      </w:r>
    </w:p>
    <w:p w:rsidR="0056328D" w:rsidRDefault="0056328D">
      <w:pPr>
        <w:pStyle w:val="TOC4"/>
        <w:tabs>
          <w:tab w:val="right" w:leader="dot" w:pos="7077"/>
        </w:tabs>
        <w:rPr>
          <w:rFonts w:asciiTheme="minorHAnsi" w:eastAsiaTheme="minorEastAsia" w:hAnsiTheme="minorHAnsi" w:cstheme="minorBidi"/>
          <w:b w:val="0"/>
          <w:szCs w:val="22"/>
        </w:rPr>
      </w:pPr>
      <w:r>
        <w:t>Division 1 — Enforcement</w:t>
      </w:r>
    </w:p>
    <w:p w:rsidR="0056328D" w:rsidRDefault="0056328D">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_Toc74924202 \h </w:instrText>
      </w:r>
      <w:r>
        <w:fldChar w:fldCharType="separate"/>
      </w:r>
      <w:r w:rsidR="0089142E">
        <w:t>176</w:t>
      </w:r>
      <w:r>
        <w:fldChar w:fldCharType="end"/>
      </w:r>
    </w:p>
    <w:p w:rsidR="0056328D" w:rsidRDefault="0056328D">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_Toc74924203 \h </w:instrText>
      </w:r>
      <w:r>
        <w:fldChar w:fldCharType="separate"/>
      </w:r>
      <w:r w:rsidR="0089142E">
        <w:t>177</w:t>
      </w:r>
      <w:r>
        <w:fldChar w:fldCharType="end"/>
      </w:r>
    </w:p>
    <w:p w:rsidR="0056328D" w:rsidRDefault="0056328D">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_Toc74924204 \h </w:instrText>
      </w:r>
      <w:r>
        <w:fldChar w:fldCharType="separate"/>
      </w:r>
      <w:r w:rsidR="0089142E">
        <w:t>179</w:t>
      </w:r>
      <w:r>
        <w:fldChar w:fldCharType="end"/>
      </w:r>
    </w:p>
    <w:p w:rsidR="0056328D" w:rsidRDefault="0056328D">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_Toc74924205 \h </w:instrText>
      </w:r>
      <w:r>
        <w:fldChar w:fldCharType="separate"/>
      </w:r>
      <w:r w:rsidR="0089142E">
        <w:t>180</w:t>
      </w:r>
      <w:r>
        <w:fldChar w:fldCharType="end"/>
      </w:r>
    </w:p>
    <w:p w:rsidR="0056328D" w:rsidRDefault="0056328D">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_Toc74924206 \h </w:instrText>
      </w:r>
      <w:r>
        <w:fldChar w:fldCharType="separate"/>
      </w:r>
      <w:r w:rsidR="0089142E">
        <w:t>182</w:t>
      </w:r>
      <w:r>
        <w:fldChar w:fldCharType="end"/>
      </w:r>
    </w:p>
    <w:p w:rsidR="0056328D" w:rsidRDefault="0056328D">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_Toc74924207 \h </w:instrText>
      </w:r>
      <w:r>
        <w:fldChar w:fldCharType="separate"/>
      </w:r>
      <w:r w:rsidR="0089142E">
        <w:t>183</w:t>
      </w:r>
      <w:r>
        <w:fldChar w:fldCharType="end"/>
      </w:r>
    </w:p>
    <w:p w:rsidR="0056328D" w:rsidRDefault="0056328D">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_Toc74924208 \h </w:instrText>
      </w:r>
      <w:r>
        <w:fldChar w:fldCharType="separate"/>
      </w:r>
      <w:r w:rsidR="0089142E">
        <w:t>184</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Offences</w:t>
      </w:r>
    </w:p>
    <w:p w:rsidR="0056328D" w:rsidRDefault="0056328D">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_Toc74924210 \h </w:instrText>
      </w:r>
      <w:r>
        <w:fldChar w:fldCharType="separate"/>
      </w:r>
      <w:r w:rsidR="0089142E">
        <w:t>185</w:t>
      </w:r>
      <w:r>
        <w:fldChar w:fldCharType="end"/>
      </w:r>
    </w:p>
    <w:p w:rsidR="0056328D" w:rsidRDefault="0056328D">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_Toc74924211 \h </w:instrText>
      </w:r>
      <w:r>
        <w:fldChar w:fldCharType="separate"/>
      </w:r>
      <w:r w:rsidR="0089142E">
        <w:t>186</w:t>
      </w:r>
      <w:r>
        <w:fldChar w:fldCharType="end"/>
      </w:r>
    </w:p>
    <w:p w:rsidR="0056328D" w:rsidRDefault="0056328D">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_Toc74924212 \h </w:instrText>
      </w:r>
      <w:r>
        <w:fldChar w:fldCharType="separate"/>
      </w:r>
      <w:r w:rsidR="0089142E">
        <w:t>186</w:t>
      </w:r>
      <w:r>
        <w:fldChar w:fldCharType="end"/>
      </w:r>
    </w:p>
    <w:p w:rsidR="0056328D" w:rsidRDefault="0056328D">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_Toc74924213 \h </w:instrText>
      </w:r>
      <w:r>
        <w:fldChar w:fldCharType="separate"/>
      </w:r>
      <w:r w:rsidR="0089142E">
        <w:t>186</w:t>
      </w:r>
      <w:r>
        <w:fldChar w:fldCharType="end"/>
      </w:r>
    </w:p>
    <w:p w:rsidR="0056328D" w:rsidRDefault="0056328D">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_Toc74924214 \h </w:instrText>
      </w:r>
      <w:r>
        <w:fldChar w:fldCharType="separate"/>
      </w:r>
      <w:r w:rsidR="0089142E">
        <w:t>187</w:t>
      </w:r>
      <w:r>
        <w:fldChar w:fldCharType="end"/>
      </w:r>
    </w:p>
    <w:p w:rsidR="0056328D" w:rsidRDefault="0056328D">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_Toc74924215 \h </w:instrText>
      </w:r>
      <w:r>
        <w:fldChar w:fldCharType="separate"/>
      </w:r>
      <w:r w:rsidR="0089142E">
        <w:t>187</w:t>
      </w:r>
      <w:r>
        <w:fldChar w:fldCharType="end"/>
      </w:r>
    </w:p>
    <w:p w:rsidR="0056328D" w:rsidRDefault="0056328D">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_Toc74924216 \h </w:instrText>
      </w:r>
      <w:r>
        <w:fldChar w:fldCharType="separate"/>
      </w:r>
      <w:r w:rsidR="0089142E">
        <w:t>187</w:t>
      </w:r>
      <w:r>
        <w:fldChar w:fldCharType="end"/>
      </w:r>
    </w:p>
    <w:p w:rsidR="0056328D" w:rsidRDefault="0056328D">
      <w:pPr>
        <w:pStyle w:val="TOC8"/>
        <w:rPr>
          <w:rFonts w:asciiTheme="minorHAnsi" w:eastAsiaTheme="minorEastAsia" w:hAnsiTheme="minorHAnsi" w:cstheme="minorBidi"/>
          <w:szCs w:val="22"/>
        </w:rPr>
      </w:pPr>
      <w:r>
        <w:lastRenderedPageBreak/>
        <w:t>225.</w:t>
      </w:r>
      <w:r>
        <w:tab/>
        <w:t>Onus of proof in vehicle offence may be shifted</w:t>
      </w:r>
      <w:r>
        <w:tab/>
      </w:r>
      <w:r>
        <w:fldChar w:fldCharType="begin"/>
      </w:r>
      <w:r>
        <w:instrText xml:space="preserve"> PAGEREF _Toc74924217 \h </w:instrText>
      </w:r>
      <w:r>
        <w:fldChar w:fldCharType="separate"/>
      </w:r>
      <w:r w:rsidR="0089142E">
        <w:t>188</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3 — Infringement notices</w:t>
      </w:r>
    </w:p>
    <w:p w:rsidR="0056328D" w:rsidRDefault="0056328D">
      <w:pPr>
        <w:pStyle w:val="TOC8"/>
        <w:rPr>
          <w:rFonts w:asciiTheme="minorHAnsi" w:eastAsiaTheme="minorEastAsia" w:hAnsiTheme="minorHAnsi" w:cstheme="minorBidi"/>
          <w:szCs w:val="22"/>
        </w:rPr>
      </w:pPr>
      <w:r>
        <w:t>226.</w:t>
      </w:r>
      <w:r>
        <w:tab/>
        <w:t>Terms used</w:t>
      </w:r>
      <w:r>
        <w:tab/>
      </w:r>
      <w:r>
        <w:fldChar w:fldCharType="begin"/>
      </w:r>
      <w:r>
        <w:instrText xml:space="preserve"> PAGEREF _Toc74924219 \h </w:instrText>
      </w:r>
      <w:r>
        <w:fldChar w:fldCharType="separate"/>
      </w:r>
      <w:r w:rsidR="0089142E">
        <w:t>189</w:t>
      </w:r>
      <w:r>
        <w:fldChar w:fldCharType="end"/>
      </w:r>
    </w:p>
    <w:p w:rsidR="0056328D" w:rsidRDefault="0056328D">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_Toc74924220 \h </w:instrText>
      </w:r>
      <w:r>
        <w:fldChar w:fldCharType="separate"/>
      </w:r>
      <w:r w:rsidR="0089142E">
        <w:t>189</w:t>
      </w:r>
      <w:r>
        <w:fldChar w:fldCharType="end"/>
      </w:r>
    </w:p>
    <w:p w:rsidR="0056328D" w:rsidRDefault="0056328D">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_Toc74924221 \h </w:instrText>
      </w:r>
      <w:r>
        <w:fldChar w:fldCharType="separate"/>
      </w:r>
      <w:r w:rsidR="0089142E">
        <w:t>190</w:t>
      </w:r>
      <w:r>
        <w:fldChar w:fldCharType="end"/>
      </w:r>
    </w:p>
    <w:p w:rsidR="0056328D" w:rsidRDefault="0056328D">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_Toc74924222 \h </w:instrText>
      </w:r>
      <w:r>
        <w:fldChar w:fldCharType="separate"/>
      </w:r>
      <w:r w:rsidR="0089142E">
        <w:t>190</w:t>
      </w:r>
      <w:r>
        <w:fldChar w:fldCharType="end"/>
      </w:r>
    </w:p>
    <w:p w:rsidR="0056328D" w:rsidRDefault="0056328D">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_Toc74924223 \h </w:instrText>
      </w:r>
      <w:r>
        <w:fldChar w:fldCharType="separate"/>
      </w:r>
      <w:r w:rsidR="0089142E">
        <w:t>190</w:t>
      </w:r>
      <w:r>
        <w:fldChar w:fldCharType="end"/>
      </w:r>
    </w:p>
    <w:p w:rsidR="0056328D" w:rsidRDefault="0056328D">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_Toc74924224 \h </w:instrText>
      </w:r>
      <w:r>
        <w:fldChar w:fldCharType="separate"/>
      </w:r>
      <w:r w:rsidR="0089142E">
        <w:t>191</w:t>
      </w:r>
      <w:r>
        <w:fldChar w:fldCharType="end"/>
      </w:r>
    </w:p>
    <w:p w:rsidR="0056328D" w:rsidRDefault="0056328D">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_Toc74924225 \h </w:instrText>
      </w:r>
      <w:r>
        <w:fldChar w:fldCharType="separate"/>
      </w:r>
      <w:r w:rsidR="0089142E">
        <w:t>191</w:t>
      </w:r>
      <w:r>
        <w:fldChar w:fldCharType="end"/>
      </w:r>
    </w:p>
    <w:p w:rsidR="0056328D" w:rsidRDefault="0056328D">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_Toc74924226 \h </w:instrText>
      </w:r>
      <w:r>
        <w:fldChar w:fldCharType="separate"/>
      </w:r>
      <w:r w:rsidR="0089142E">
        <w:t>191</w:t>
      </w:r>
      <w:r>
        <w:fldChar w:fldCharType="end"/>
      </w:r>
    </w:p>
    <w:p w:rsidR="0056328D" w:rsidRDefault="0056328D">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_Toc74924227 \h </w:instrText>
      </w:r>
      <w:r>
        <w:fldChar w:fldCharType="separate"/>
      </w:r>
      <w:r w:rsidR="0089142E">
        <w:t>191</w:t>
      </w:r>
      <w:r>
        <w:fldChar w:fldCharType="end"/>
      </w:r>
    </w:p>
    <w:p w:rsidR="0056328D" w:rsidRDefault="0056328D">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_Toc74924228 \h </w:instrText>
      </w:r>
      <w:r>
        <w:fldChar w:fldCharType="separate"/>
      </w:r>
      <w:r w:rsidR="0089142E">
        <w:t>192</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14 — Applications for review</w:t>
      </w:r>
    </w:p>
    <w:p w:rsidR="0056328D" w:rsidRDefault="0056328D">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rsidR="0056328D" w:rsidRDefault="0056328D">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_Toc74924231 \h </w:instrText>
      </w:r>
      <w:r>
        <w:fldChar w:fldCharType="separate"/>
      </w:r>
      <w:r w:rsidR="0089142E">
        <w:t>193</w:t>
      </w:r>
      <w:r>
        <w:fldChar w:fldCharType="end"/>
      </w:r>
    </w:p>
    <w:p w:rsidR="0056328D" w:rsidRDefault="0056328D">
      <w:pPr>
        <w:pStyle w:val="TOC8"/>
        <w:rPr>
          <w:rFonts w:asciiTheme="minorHAnsi" w:eastAsiaTheme="minorEastAsia" w:hAnsiTheme="minorHAnsi" w:cstheme="minorBidi"/>
          <w:szCs w:val="22"/>
        </w:rPr>
      </w:pPr>
      <w:r>
        <w:t>237.</w:t>
      </w:r>
      <w:r>
        <w:tab/>
        <w:t>Terms used</w:t>
      </w:r>
      <w:r>
        <w:tab/>
      </w:r>
      <w:r>
        <w:fldChar w:fldCharType="begin"/>
      </w:r>
      <w:r>
        <w:instrText xml:space="preserve"> PAGEREF _Toc74924232 \h </w:instrText>
      </w:r>
      <w:r>
        <w:fldChar w:fldCharType="separate"/>
      </w:r>
      <w:r w:rsidR="0089142E">
        <w:t>194</w:t>
      </w:r>
      <w:r>
        <w:fldChar w:fldCharType="end"/>
      </w:r>
    </w:p>
    <w:p w:rsidR="0056328D" w:rsidRDefault="0056328D">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_Toc74924233 \h </w:instrText>
      </w:r>
      <w:r>
        <w:fldChar w:fldCharType="separate"/>
      </w:r>
      <w:r w:rsidR="0089142E">
        <w:t>194</w:t>
      </w:r>
      <w:r>
        <w:fldChar w:fldCharType="end"/>
      </w:r>
    </w:p>
    <w:p w:rsidR="0056328D" w:rsidRDefault="0056328D">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_Toc74924234 \h </w:instrText>
      </w:r>
      <w:r>
        <w:fldChar w:fldCharType="separate"/>
      </w:r>
      <w:r w:rsidR="0089142E">
        <w:t>195</w:t>
      </w:r>
      <w:r>
        <w:fldChar w:fldCharType="end"/>
      </w:r>
    </w:p>
    <w:p w:rsidR="0056328D" w:rsidRDefault="0056328D">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_Toc74924235 \h </w:instrText>
      </w:r>
      <w:r>
        <w:fldChar w:fldCharType="separate"/>
      </w:r>
      <w:r w:rsidR="0089142E">
        <w:t>195</w:t>
      </w:r>
      <w:r>
        <w:fldChar w:fldCharType="end"/>
      </w:r>
    </w:p>
    <w:p w:rsidR="0056328D" w:rsidRDefault="0056328D">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_Toc74924236 \h </w:instrText>
      </w:r>
      <w:r>
        <w:fldChar w:fldCharType="separate"/>
      </w:r>
      <w:r w:rsidR="0089142E">
        <w:t>196</w:t>
      </w:r>
      <w:r>
        <w:fldChar w:fldCharType="end"/>
      </w:r>
    </w:p>
    <w:p w:rsidR="0056328D" w:rsidRDefault="0056328D">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_Toc74924237 \h </w:instrText>
      </w:r>
      <w:r>
        <w:fldChar w:fldCharType="separate"/>
      </w:r>
      <w:r w:rsidR="0089142E">
        <w:t>196</w:t>
      </w:r>
      <w:r>
        <w:fldChar w:fldCharType="end"/>
      </w:r>
    </w:p>
    <w:p w:rsidR="0056328D" w:rsidRDefault="0056328D">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_Toc74924238 \h </w:instrText>
      </w:r>
      <w:r>
        <w:fldChar w:fldCharType="separate"/>
      </w:r>
      <w:r w:rsidR="0089142E">
        <w:t>197</w:t>
      </w:r>
      <w:r>
        <w:fldChar w:fldCharType="end"/>
      </w:r>
    </w:p>
    <w:p w:rsidR="0056328D" w:rsidRDefault="0056328D">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_Toc74924239 \h </w:instrText>
      </w:r>
      <w:r>
        <w:fldChar w:fldCharType="separate"/>
      </w:r>
      <w:r w:rsidR="0089142E">
        <w:t>197</w:t>
      </w:r>
      <w:r>
        <w:fldChar w:fldCharType="end"/>
      </w:r>
    </w:p>
    <w:p w:rsidR="0056328D" w:rsidRDefault="0056328D">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_Toc74924240 \h </w:instrText>
      </w:r>
      <w:r>
        <w:fldChar w:fldCharType="separate"/>
      </w:r>
      <w:r w:rsidR="0089142E">
        <w:t>198</w:t>
      </w:r>
      <w:r>
        <w:fldChar w:fldCharType="end"/>
      </w:r>
    </w:p>
    <w:p w:rsidR="0056328D" w:rsidRDefault="0056328D">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_Toc74924241 \h </w:instrText>
      </w:r>
      <w:r>
        <w:fldChar w:fldCharType="separate"/>
      </w:r>
      <w:r w:rsidR="0089142E">
        <w:t>199</w:t>
      </w:r>
      <w:r>
        <w:fldChar w:fldCharType="end"/>
      </w:r>
    </w:p>
    <w:p w:rsidR="0056328D" w:rsidRDefault="0056328D">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_Toc74924242 \h </w:instrText>
      </w:r>
      <w:r>
        <w:fldChar w:fldCharType="separate"/>
      </w:r>
      <w:r w:rsidR="0089142E">
        <w:t>200</w:t>
      </w:r>
      <w:r>
        <w:fldChar w:fldCharType="end"/>
      </w:r>
    </w:p>
    <w:p w:rsidR="0056328D" w:rsidRDefault="0056328D">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_Toc74924243 \h </w:instrText>
      </w:r>
      <w:r>
        <w:fldChar w:fldCharType="separate"/>
      </w:r>
      <w:r w:rsidR="0089142E">
        <w:t>201</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2 — Decisions which may be reviewed</w:t>
      </w:r>
    </w:p>
    <w:p w:rsidR="0056328D" w:rsidRDefault="0056328D">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_Toc74924245 \h </w:instrText>
      </w:r>
      <w:r>
        <w:fldChar w:fldCharType="separate"/>
      </w:r>
      <w:r w:rsidR="0089142E">
        <w:t>202</w:t>
      </w:r>
      <w:r>
        <w:fldChar w:fldCharType="end"/>
      </w:r>
    </w:p>
    <w:p w:rsidR="0056328D" w:rsidRDefault="0056328D">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_Toc74924246 \h </w:instrText>
      </w:r>
      <w:r>
        <w:fldChar w:fldCharType="separate"/>
      </w:r>
      <w:r w:rsidR="0089142E">
        <w:t>203</w:t>
      </w:r>
      <w:r>
        <w:fldChar w:fldCharType="end"/>
      </w:r>
    </w:p>
    <w:p w:rsidR="0056328D" w:rsidRDefault="0056328D">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_Toc74924247 \h </w:instrText>
      </w:r>
      <w:r>
        <w:fldChar w:fldCharType="separate"/>
      </w:r>
      <w:r w:rsidR="0089142E">
        <w:t>203</w:t>
      </w:r>
      <w:r>
        <w:fldChar w:fldCharType="end"/>
      </w:r>
    </w:p>
    <w:p w:rsidR="0056328D" w:rsidRDefault="0056328D">
      <w:pPr>
        <w:pStyle w:val="TOC8"/>
        <w:rPr>
          <w:rFonts w:asciiTheme="minorHAnsi" w:eastAsiaTheme="minorEastAsia" w:hAnsiTheme="minorHAnsi" w:cstheme="minorBidi"/>
          <w:szCs w:val="22"/>
        </w:rPr>
      </w:pPr>
      <w:r>
        <w:lastRenderedPageBreak/>
        <w:t>252.</w:t>
      </w:r>
      <w:r>
        <w:tab/>
        <w:t>Decision made in exercise of discretionary power under planning scheme</w:t>
      </w:r>
      <w:r>
        <w:tab/>
      </w:r>
      <w:r>
        <w:fldChar w:fldCharType="begin"/>
      </w:r>
      <w:r>
        <w:instrText xml:space="preserve"> PAGEREF _Toc74924248 \h </w:instrText>
      </w:r>
      <w:r>
        <w:fldChar w:fldCharType="separate"/>
      </w:r>
      <w:r w:rsidR="0089142E">
        <w:t>204</w:t>
      </w:r>
      <w:r>
        <w:fldChar w:fldCharType="end"/>
      </w:r>
    </w:p>
    <w:p w:rsidR="0056328D" w:rsidRDefault="0056328D">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_Toc74924249 \h </w:instrText>
      </w:r>
      <w:r>
        <w:fldChar w:fldCharType="separate"/>
      </w:r>
      <w:r w:rsidR="0089142E">
        <w:t>205</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3 — Other applications for review</w:t>
      </w:r>
    </w:p>
    <w:p w:rsidR="0056328D" w:rsidRDefault="0056328D">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_Toc74924251 \h </w:instrText>
      </w:r>
      <w:r>
        <w:fldChar w:fldCharType="separate"/>
      </w:r>
      <w:r w:rsidR="0089142E">
        <w:t>206</w:t>
      </w:r>
      <w:r>
        <w:fldChar w:fldCharType="end"/>
      </w:r>
    </w:p>
    <w:p w:rsidR="0056328D" w:rsidRDefault="0056328D">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_Toc74924252 \h </w:instrText>
      </w:r>
      <w:r>
        <w:fldChar w:fldCharType="separate"/>
      </w:r>
      <w:r w:rsidR="0089142E">
        <w:t>206</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15 — Subsidiary legislation</w:t>
      </w:r>
    </w:p>
    <w:p w:rsidR="0056328D" w:rsidRDefault="0056328D">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_Toc74924254 \h </w:instrText>
      </w:r>
      <w:r>
        <w:fldChar w:fldCharType="separate"/>
      </w:r>
      <w:r w:rsidR="0089142E">
        <w:t>208</w:t>
      </w:r>
      <w:r>
        <w:fldChar w:fldCharType="end"/>
      </w:r>
    </w:p>
    <w:p w:rsidR="0056328D" w:rsidRDefault="0056328D">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_Toc74924255 \h </w:instrText>
      </w:r>
      <w:r>
        <w:fldChar w:fldCharType="separate"/>
      </w:r>
      <w:r w:rsidR="0089142E">
        <w:t>209</w:t>
      </w:r>
      <w:r>
        <w:fldChar w:fldCharType="end"/>
      </w:r>
    </w:p>
    <w:p w:rsidR="0056328D" w:rsidRDefault="0056328D">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_Toc74924256 \h </w:instrText>
      </w:r>
      <w:r>
        <w:fldChar w:fldCharType="separate"/>
      </w:r>
      <w:r w:rsidR="0089142E">
        <w:t>209</w:t>
      </w:r>
      <w:r>
        <w:fldChar w:fldCharType="end"/>
      </w:r>
    </w:p>
    <w:p w:rsidR="0056328D" w:rsidRDefault="0056328D">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_Toc74924257 \h </w:instrText>
      </w:r>
      <w:r>
        <w:fldChar w:fldCharType="separate"/>
      </w:r>
      <w:r w:rsidR="0089142E">
        <w:t>210</w:t>
      </w:r>
      <w:r>
        <w:fldChar w:fldCharType="end"/>
      </w:r>
    </w:p>
    <w:p w:rsidR="0056328D" w:rsidRDefault="0056328D">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_Toc74924258 \h </w:instrText>
      </w:r>
      <w:r>
        <w:fldChar w:fldCharType="separate"/>
      </w:r>
      <w:r w:rsidR="0089142E">
        <w:t>211</w:t>
      </w:r>
      <w:r>
        <w:fldChar w:fldCharType="end"/>
      </w:r>
    </w:p>
    <w:p w:rsidR="0056328D" w:rsidRDefault="0056328D">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_Toc74924259 \h </w:instrText>
      </w:r>
      <w:r>
        <w:fldChar w:fldCharType="separate"/>
      </w:r>
      <w:r w:rsidR="0089142E">
        <w:t>212</w:t>
      </w:r>
      <w:r>
        <w:fldChar w:fldCharType="end"/>
      </w:r>
    </w:p>
    <w:p w:rsidR="0056328D" w:rsidRDefault="0056328D">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_Toc74924260 \h </w:instrText>
      </w:r>
      <w:r>
        <w:fldChar w:fldCharType="separate"/>
      </w:r>
      <w:r w:rsidR="0089142E">
        <w:t>213</w:t>
      </w:r>
      <w:r>
        <w:fldChar w:fldCharType="end"/>
      </w:r>
    </w:p>
    <w:p w:rsidR="0056328D" w:rsidRDefault="0056328D">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_Toc74924261 \h </w:instrText>
      </w:r>
      <w:r>
        <w:fldChar w:fldCharType="separate"/>
      </w:r>
      <w:r w:rsidR="0089142E">
        <w:t>214</w:t>
      </w:r>
      <w:r>
        <w:fldChar w:fldCharType="end"/>
      </w:r>
    </w:p>
    <w:p w:rsidR="0056328D" w:rsidRDefault="0056328D">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_Toc74924262 \h </w:instrText>
      </w:r>
      <w:r>
        <w:fldChar w:fldCharType="separate"/>
      </w:r>
      <w:r w:rsidR="0089142E">
        <w:t>216</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16 — Miscellaneous</w:t>
      </w:r>
    </w:p>
    <w:p w:rsidR="0056328D" w:rsidRDefault="0056328D">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_Toc74924264 \h </w:instrText>
      </w:r>
      <w:r>
        <w:fldChar w:fldCharType="separate"/>
      </w:r>
      <w:r w:rsidR="0089142E">
        <w:t>217</w:t>
      </w:r>
      <w:r>
        <w:fldChar w:fldCharType="end"/>
      </w:r>
    </w:p>
    <w:p w:rsidR="0056328D" w:rsidRDefault="0056328D">
      <w:pPr>
        <w:pStyle w:val="TOC8"/>
        <w:rPr>
          <w:rFonts w:asciiTheme="minorHAnsi" w:eastAsiaTheme="minorEastAsia" w:hAnsiTheme="minorHAnsi" w:cstheme="minorBidi"/>
          <w:szCs w:val="22"/>
        </w:rPr>
      </w:pPr>
      <w:r>
        <w:t>266.</w:t>
      </w:r>
      <w:r>
        <w:tab/>
        <w:t>Duties and liabilities of persons performing functions under this Act</w:t>
      </w:r>
      <w:r>
        <w:tab/>
      </w:r>
      <w:r>
        <w:fldChar w:fldCharType="begin"/>
      </w:r>
      <w:r>
        <w:instrText xml:space="preserve"> PAGEREF _Toc74924265 \h </w:instrText>
      </w:r>
      <w:r>
        <w:fldChar w:fldCharType="separate"/>
      </w:r>
      <w:r w:rsidR="0089142E">
        <w:t>217</w:t>
      </w:r>
      <w:r>
        <w:fldChar w:fldCharType="end"/>
      </w:r>
    </w:p>
    <w:p w:rsidR="0056328D" w:rsidRDefault="0056328D">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_Toc74924266 \h </w:instrText>
      </w:r>
      <w:r>
        <w:fldChar w:fldCharType="separate"/>
      </w:r>
      <w:r w:rsidR="0089142E">
        <w:t>219</w:t>
      </w:r>
      <w:r>
        <w:fldChar w:fldCharType="end"/>
      </w:r>
    </w:p>
    <w:p w:rsidR="0056328D" w:rsidRDefault="0056328D">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_Toc74924267 \h </w:instrText>
      </w:r>
      <w:r>
        <w:fldChar w:fldCharType="separate"/>
      </w:r>
      <w:r w:rsidR="0089142E">
        <w:t>220</w:t>
      </w:r>
      <w:r>
        <w:fldChar w:fldCharType="end"/>
      </w:r>
    </w:p>
    <w:p w:rsidR="0056328D" w:rsidRDefault="0056328D">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_Toc74924268 \h </w:instrText>
      </w:r>
      <w:r>
        <w:fldChar w:fldCharType="separate"/>
      </w:r>
      <w:r w:rsidR="0089142E">
        <w:t>220</w:t>
      </w:r>
      <w:r>
        <w:fldChar w:fldCharType="end"/>
      </w:r>
    </w:p>
    <w:p w:rsidR="0056328D" w:rsidRDefault="0056328D">
      <w:pPr>
        <w:pStyle w:val="TOC8"/>
        <w:rPr>
          <w:rFonts w:asciiTheme="minorHAnsi" w:eastAsiaTheme="minorEastAsia" w:hAnsiTheme="minorHAnsi" w:cstheme="minorBidi"/>
          <w:szCs w:val="22"/>
        </w:rPr>
      </w:pPr>
      <w:r>
        <w:t>268.</w:t>
      </w:r>
      <w:r>
        <w:tab/>
        <w:t>Review of Act</w:t>
      </w:r>
      <w:r>
        <w:tab/>
      </w:r>
      <w:r>
        <w:fldChar w:fldCharType="begin"/>
      </w:r>
      <w:r>
        <w:instrText xml:space="preserve"> PAGEREF _Toc74924269 \h </w:instrText>
      </w:r>
      <w:r>
        <w:fldChar w:fldCharType="separate"/>
      </w:r>
      <w:r w:rsidR="0089142E">
        <w:t>221</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rsidR="0056328D" w:rsidRDefault="0056328D">
      <w:pPr>
        <w:pStyle w:val="TOC4"/>
        <w:tabs>
          <w:tab w:val="right" w:leader="dot" w:pos="7077"/>
        </w:tabs>
        <w:rPr>
          <w:rFonts w:asciiTheme="minorHAnsi" w:eastAsiaTheme="minorEastAsia" w:hAnsiTheme="minorHAnsi" w:cstheme="minorBidi"/>
          <w:b w:val="0"/>
          <w:szCs w:val="22"/>
        </w:rPr>
      </w:pPr>
      <w:r>
        <w:t>Division 1 — Preliminary</w:t>
      </w:r>
    </w:p>
    <w:p w:rsidR="0056328D" w:rsidRDefault="0056328D">
      <w:pPr>
        <w:pStyle w:val="TOC8"/>
        <w:rPr>
          <w:rFonts w:asciiTheme="minorHAnsi" w:eastAsiaTheme="minorEastAsia" w:hAnsiTheme="minorHAnsi" w:cstheme="minorBidi"/>
          <w:szCs w:val="22"/>
        </w:rPr>
      </w:pPr>
      <w:r>
        <w:t>269.</w:t>
      </w:r>
      <w:r>
        <w:tab/>
        <w:t>Terms used</w:t>
      </w:r>
      <w:r>
        <w:tab/>
      </w:r>
      <w:r>
        <w:fldChar w:fldCharType="begin"/>
      </w:r>
      <w:r>
        <w:instrText xml:space="preserve"> PAGEREF _Toc74924272 \h </w:instrText>
      </w:r>
      <w:r>
        <w:fldChar w:fldCharType="separate"/>
      </w:r>
      <w:r w:rsidR="0089142E">
        <w:t>222</w:t>
      </w:r>
      <w:r>
        <w:fldChar w:fldCharType="end"/>
      </w:r>
    </w:p>
    <w:p w:rsidR="0056328D" w:rsidRDefault="0056328D">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_Toc74924273 \h </w:instrText>
      </w:r>
      <w:r>
        <w:fldChar w:fldCharType="separate"/>
      </w:r>
      <w:r w:rsidR="0089142E">
        <w:t>225</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rsidR="0056328D" w:rsidRDefault="0056328D">
      <w:pPr>
        <w:pStyle w:val="TOC6"/>
        <w:tabs>
          <w:tab w:val="right" w:leader="dot" w:pos="7077"/>
        </w:tabs>
        <w:rPr>
          <w:rFonts w:asciiTheme="minorHAnsi" w:eastAsiaTheme="minorEastAsia" w:hAnsiTheme="minorHAnsi" w:cstheme="minorBidi"/>
          <w:b w:val="0"/>
          <w:sz w:val="22"/>
          <w:szCs w:val="22"/>
        </w:rPr>
      </w:pPr>
      <w:r>
        <w:t>Subdivision 1 — Applications and referrals</w:t>
      </w:r>
    </w:p>
    <w:p w:rsidR="0056328D" w:rsidRDefault="0056328D">
      <w:pPr>
        <w:pStyle w:val="TOC8"/>
        <w:rPr>
          <w:rFonts w:asciiTheme="minorHAnsi" w:eastAsiaTheme="minorEastAsia" w:hAnsiTheme="minorHAnsi" w:cstheme="minorBidi"/>
          <w:szCs w:val="22"/>
        </w:rPr>
      </w:pPr>
      <w:r>
        <w:t>271.</w:t>
      </w:r>
      <w:r>
        <w:tab/>
        <w:t>Development applications that may be made directly to Commission during recovery period</w:t>
      </w:r>
      <w:r>
        <w:tab/>
      </w:r>
      <w:r>
        <w:fldChar w:fldCharType="begin"/>
      </w:r>
      <w:r>
        <w:instrText xml:space="preserve"> PAGEREF _Toc74924276 \h </w:instrText>
      </w:r>
      <w:r>
        <w:fldChar w:fldCharType="separate"/>
      </w:r>
      <w:r w:rsidR="0089142E">
        <w:t>226</w:t>
      </w:r>
      <w:r>
        <w:fldChar w:fldCharType="end"/>
      </w:r>
    </w:p>
    <w:p w:rsidR="0056328D" w:rsidRDefault="0056328D">
      <w:pPr>
        <w:pStyle w:val="TOC8"/>
        <w:rPr>
          <w:rFonts w:asciiTheme="minorHAnsi" w:eastAsiaTheme="minorEastAsia" w:hAnsiTheme="minorHAnsi" w:cstheme="minorBidi"/>
          <w:szCs w:val="22"/>
        </w:rPr>
      </w:pPr>
      <w:r>
        <w:t>272.</w:t>
      </w:r>
      <w:r>
        <w:tab/>
        <w:t>Development applications that may be referred to Commission by Premier during recovery period</w:t>
      </w:r>
      <w:r>
        <w:tab/>
      </w:r>
      <w:r>
        <w:fldChar w:fldCharType="begin"/>
      </w:r>
      <w:r>
        <w:instrText xml:space="preserve"> PAGEREF _Toc74924277 \h </w:instrText>
      </w:r>
      <w:r>
        <w:fldChar w:fldCharType="separate"/>
      </w:r>
      <w:r w:rsidR="0089142E">
        <w:t>226</w:t>
      </w:r>
      <w:r>
        <w:fldChar w:fldCharType="end"/>
      </w:r>
    </w:p>
    <w:p w:rsidR="0056328D" w:rsidRDefault="0056328D">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_Toc74924278 \h </w:instrText>
      </w:r>
      <w:r>
        <w:fldChar w:fldCharType="separate"/>
      </w:r>
      <w:r w:rsidR="0089142E">
        <w:t>227</w:t>
      </w:r>
      <w:r>
        <w:fldChar w:fldCharType="end"/>
      </w:r>
    </w:p>
    <w:p w:rsidR="0056328D" w:rsidRDefault="0056328D">
      <w:pPr>
        <w:pStyle w:val="TOC6"/>
        <w:tabs>
          <w:tab w:val="right" w:leader="dot" w:pos="7077"/>
        </w:tabs>
        <w:rPr>
          <w:rFonts w:asciiTheme="minorHAnsi" w:eastAsiaTheme="minorEastAsia" w:hAnsiTheme="minorHAnsi" w:cstheme="minorBidi"/>
          <w:b w:val="0"/>
          <w:sz w:val="22"/>
          <w:szCs w:val="22"/>
        </w:rPr>
      </w:pPr>
      <w:r>
        <w:t>Subdivision 2 — Determinations</w:t>
      </w:r>
    </w:p>
    <w:p w:rsidR="0056328D" w:rsidRDefault="0056328D">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_Toc74924280 \h </w:instrText>
      </w:r>
      <w:r>
        <w:fldChar w:fldCharType="separate"/>
      </w:r>
      <w:r w:rsidR="0089142E">
        <w:t>228</w:t>
      </w:r>
      <w:r>
        <w:fldChar w:fldCharType="end"/>
      </w:r>
    </w:p>
    <w:p w:rsidR="0056328D" w:rsidRDefault="0056328D">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_Toc74924281 \h </w:instrText>
      </w:r>
      <w:r>
        <w:fldChar w:fldCharType="separate"/>
      </w:r>
      <w:r w:rsidR="0089142E">
        <w:t>230</w:t>
      </w:r>
      <w:r>
        <w:fldChar w:fldCharType="end"/>
      </w:r>
    </w:p>
    <w:p w:rsidR="0056328D" w:rsidRDefault="0056328D">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_Toc74924282 \h </w:instrText>
      </w:r>
      <w:r>
        <w:fldChar w:fldCharType="separate"/>
      </w:r>
      <w:r w:rsidR="0089142E">
        <w:t>232</w:t>
      </w:r>
      <w:r>
        <w:fldChar w:fldCharType="end"/>
      </w:r>
    </w:p>
    <w:p w:rsidR="0056328D" w:rsidRDefault="0056328D">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_Toc74924283 \h </w:instrText>
      </w:r>
      <w:r>
        <w:fldChar w:fldCharType="separate"/>
      </w:r>
      <w:r w:rsidR="0089142E">
        <w:t>234</w:t>
      </w:r>
      <w:r>
        <w:fldChar w:fldCharType="end"/>
      </w:r>
    </w:p>
    <w:p w:rsidR="0056328D" w:rsidRDefault="0056328D">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_Toc74924284 \h </w:instrText>
      </w:r>
      <w:r>
        <w:fldChar w:fldCharType="separate"/>
      </w:r>
      <w:r w:rsidR="0089142E">
        <w:t>236</w:t>
      </w:r>
      <w:r>
        <w:fldChar w:fldCharType="end"/>
      </w:r>
    </w:p>
    <w:p w:rsidR="0056328D" w:rsidRDefault="0056328D">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_Toc74924285 \h </w:instrText>
      </w:r>
      <w:r>
        <w:fldChar w:fldCharType="separate"/>
      </w:r>
      <w:r w:rsidR="0089142E">
        <w:t>236</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rsidR="0056328D" w:rsidRDefault="0056328D">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_Toc74924287 \h </w:instrText>
      </w:r>
      <w:r>
        <w:fldChar w:fldCharType="separate"/>
      </w:r>
      <w:r w:rsidR="0089142E">
        <w:t>238</w:t>
      </w:r>
      <w:r>
        <w:fldChar w:fldCharType="end"/>
      </w:r>
    </w:p>
    <w:p w:rsidR="0056328D" w:rsidRDefault="0056328D">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_Toc74924288 \h </w:instrText>
      </w:r>
      <w:r>
        <w:fldChar w:fldCharType="separate"/>
      </w:r>
      <w:r w:rsidR="0089142E">
        <w:t>240</w:t>
      </w:r>
      <w:r>
        <w:fldChar w:fldCharType="end"/>
      </w:r>
    </w:p>
    <w:p w:rsidR="0056328D" w:rsidRDefault="0056328D">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_Toc74924289 \h </w:instrText>
      </w:r>
      <w:r>
        <w:fldChar w:fldCharType="separate"/>
      </w:r>
      <w:r w:rsidR="0089142E">
        <w:t>242</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4 — Oversight of Commission</w:t>
      </w:r>
    </w:p>
    <w:p w:rsidR="0056328D" w:rsidRDefault="0056328D">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_Toc74924291 \h </w:instrText>
      </w:r>
      <w:r>
        <w:fldChar w:fldCharType="separate"/>
      </w:r>
      <w:r w:rsidR="0089142E">
        <w:t>243</w:t>
      </w:r>
      <w:r>
        <w:fldChar w:fldCharType="end"/>
      </w:r>
    </w:p>
    <w:p w:rsidR="0056328D" w:rsidRDefault="0056328D">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_Toc74924292 \h </w:instrText>
      </w:r>
      <w:r>
        <w:fldChar w:fldCharType="separate"/>
      </w:r>
      <w:r w:rsidR="0089142E">
        <w:t>244</w:t>
      </w:r>
      <w:r>
        <w:fldChar w:fldCharType="end"/>
      </w:r>
    </w:p>
    <w:p w:rsidR="0056328D" w:rsidRDefault="0056328D">
      <w:pPr>
        <w:pStyle w:val="TOC4"/>
        <w:tabs>
          <w:tab w:val="right" w:leader="dot" w:pos="7077"/>
        </w:tabs>
        <w:rPr>
          <w:rFonts w:asciiTheme="minorHAnsi" w:eastAsiaTheme="minorEastAsia" w:hAnsiTheme="minorHAnsi" w:cstheme="minorBidi"/>
          <w:b w:val="0"/>
          <w:szCs w:val="22"/>
        </w:rPr>
      </w:pPr>
      <w:r>
        <w:t>Division 5 — Final matters</w:t>
      </w:r>
    </w:p>
    <w:p w:rsidR="0056328D" w:rsidRDefault="0056328D">
      <w:pPr>
        <w:pStyle w:val="TOC8"/>
        <w:rPr>
          <w:rFonts w:asciiTheme="minorHAnsi" w:eastAsiaTheme="minorEastAsia" w:hAnsiTheme="minorHAnsi" w:cstheme="minorBidi"/>
          <w:szCs w:val="22"/>
        </w:rPr>
      </w:pPr>
      <w:r>
        <w:t>285.</w:t>
      </w:r>
      <w:r>
        <w:tab/>
        <w:t>Fees</w:t>
      </w:r>
      <w:r>
        <w:tab/>
      </w:r>
      <w:r>
        <w:fldChar w:fldCharType="begin"/>
      </w:r>
      <w:r>
        <w:instrText xml:space="preserve"> PAGEREF _Toc74924294 \h </w:instrText>
      </w:r>
      <w:r>
        <w:fldChar w:fldCharType="separate"/>
      </w:r>
      <w:r w:rsidR="0089142E">
        <w:t>245</w:t>
      </w:r>
      <w:r>
        <w:fldChar w:fldCharType="end"/>
      </w:r>
    </w:p>
    <w:p w:rsidR="0056328D" w:rsidRDefault="0056328D">
      <w:pPr>
        <w:pStyle w:val="TOC8"/>
        <w:rPr>
          <w:rFonts w:asciiTheme="minorHAnsi" w:eastAsiaTheme="minorEastAsia" w:hAnsiTheme="minorHAnsi" w:cstheme="minorBidi"/>
          <w:szCs w:val="22"/>
        </w:rPr>
      </w:pPr>
      <w:r>
        <w:t>286.</w:t>
      </w:r>
      <w:r>
        <w:tab/>
        <w:t>Regulations</w:t>
      </w:r>
      <w:r>
        <w:tab/>
      </w:r>
      <w:r>
        <w:fldChar w:fldCharType="begin"/>
      </w:r>
      <w:r>
        <w:instrText xml:space="preserve"> PAGEREF _Toc74924295 \h </w:instrText>
      </w:r>
      <w:r>
        <w:fldChar w:fldCharType="separate"/>
      </w:r>
      <w:r w:rsidR="0089142E">
        <w:t>246</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 xml:space="preserve">Part 18 — Extension of time for endorsement of diagram or plan </w:t>
      </w:r>
      <w:r>
        <w:lastRenderedPageBreak/>
        <w:t>of survey due to COVID</w:t>
      </w:r>
      <w:r>
        <w:noBreakHyphen/>
        <w:t>19 pandemic</w:t>
      </w:r>
    </w:p>
    <w:p w:rsidR="0056328D" w:rsidRDefault="0056328D">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_Toc74924297 \h </w:instrText>
      </w:r>
      <w:r>
        <w:fldChar w:fldCharType="separate"/>
      </w:r>
      <w:r w:rsidR="0089142E">
        <w:t>247</w:t>
      </w:r>
      <w:r>
        <w:fldChar w:fldCharType="end"/>
      </w:r>
    </w:p>
    <w:p w:rsidR="0056328D" w:rsidRDefault="0056328D">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_Toc74924298 \h </w:instrText>
      </w:r>
      <w:r>
        <w:fldChar w:fldCharType="separate"/>
      </w:r>
      <w:r w:rsidR="0089142E">
        <w:t>247</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 xml:space="preserve">Part 19 — Transitional provisions for </w:t>
      </w:r>
      <w:r w:rsidRPr="00CD4697">
        <w:rPr>
          <w:i/>
        </w:rPr>
        <w:t>Planning and Development Amendment Act 2020</w:t>
      </w:r>
    </w:p>
    <w:p w:rsidR="0056328D" w:rsidRDefault="0056328D">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_Toc74924300 \h </w:instrText>
      </w:r>
      <w:r>
        <w:fldChar w:fldCharType="separate"/>
      </w:r>
      <w:r w:rsidR="0089142E">
        <w:t>249</w:t>
      </w:r>
      <w:r>
        <w:fldChar w:fldCharType="end"/>
      </w:r>
    </w:p>
    <w:p w:rsidR="0056328D" w:rsidRDefault="0056328D">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_Toc74924301 \h </w:instrText>
      </w:r>
      <w:r>
        <w:fldChar w:fldCharType="separate"/>
      </w:r>
      <w:r w:rsidR="0089142E">
        <w:t>249</w:t>
      </w:r>
      <w:r>
        <w:fldChar w:fldCharType="end"/>
      </w:r>
    </w:p>
    <w:p w:rsidR="0056328D" w:rsidRDefault="0056328D">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_Toc74924302 \h </w:instrText>
      </w:r>
      <w:r>
        <w:fldChar w:fldCharType="separate"/>
      </w:r>
      <w:r w:rsidR="0089142E">
        <w:t>250</w:t>
      </w:r>
      <w:r>
        <w:fldChar w:fldCharType="end"/>
      </w:r>
    </w:p>
    <w:p w:rsidR="0056328D" w:rsidRDefault="0056328D">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_Toc74924303 \h </w:instrText>
      </w:r>
      <w:r>
        <w:fldChar w:fldCharType="separate"/>
      </w:r>
      <w:r w:rsidR="0089142E">
        <w:t>251</w:t>
      </w:r>
      <w:r>
        <w:fldChar w:fldCharType="end"/>
      </w:r>
    </w:p>
    <w:p w:rsidR="0056328D" w:rsidRDefault="0056328D">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_Toc74924304 \h </w:instrText>
      </w:r>
      <w:r>
        <w:fldChar w:fldCharType="separate"/>
      </w:r>
      <w:r w:rsidR="0089142E">
        <w:t>252</w:t>
      </w:r>
      <w:r>
        <w:fldChar w:fldCharType="end"/>
      </w:r>
    </w:p>
    <w:p w:rsidR="0056328D" w:rsidRDefault="0056328D">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_Toc74924305 \h </w:instrText>
      </w:r>
      <w:r>
        <w:fldChar w:fldCharType="separate"/>
      </w:r>
      <w:r w:rsidR="0089142E">
        <w:t>252</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rsidR="0056328D" w:rsidRDefault="0056328D">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_Toc74924307 \h </w:instrText>
      </w:r>
      <w:r>
        <w:fldChar w:fldCharType="separate"/>
      </w:r>
      <w:r w:rsidR="0089142E">
        <w:t>254</w:t>
      </w:r>
      <w:r>
        <w:fldChar w:fldCharType="end"/>
      </w:r>
    </w:p>
    <w:p w:rsidR="0056328D" w:rsidRDefault="0056328D">
      <w:pPr>
        <w:pStyle w:val="TOC8"/>
        <w:rPr>
          <w:rFonts w:asciiTheme="minorHAnsi" w:eastAsiaTheme="minorEastAsia" w:hAnsiTheme="minorHAnsi" w:cstheme="minorBidi"/>
          <w:szCs w:val="22"/>
        </w:rPr>
      </w:pPr>
      <w:r>
        <w:t>2.</w:t>
      </w:r>
      <w:r>
        <w:tab/>
        <w:t>Term of office</w:t>
      </w:r>
      <w:r>
        <w:tab/>
      </w:r>
      <w:r>
        <w:fldChar w:fldCharType="begin"/>
      </w:r>
      <w:r>
        <w:instrText xml:space="preserve"> PAGEREF _Toc74924308 \h </w:instrText>
      </w:r>
      <w:r>
        <w:fldChar w:fldCharType="separate"/>
      </w:r>
      <w:r w:rsidR="0089142E">
        <w:t>254</w:t>
      </w:r>
      <w:r>
        <w:fldChar w:fldCharType="end"/>
      </w:r>
    </w:p>
    <w:p w:rsidR="0056328D" w:rsidRDefault="0056328D">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_Toc74924309 \h </w:instrText>
      </w:r>
      <w:r>
        <w:fldChar w:fldCharType="separate"/>
      </w:r>
      <w:r w:rsidR="0089142E">
        <w:t>254</w:t>
      </w:r>
      <w:r>
        <w:fldChar w:fldCharType="end"/>
      </w:r>
    </w:p>
    <w:p w:rsidR="0056328D" w:rsidRDefault="0056328D">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_Toc74924310 \h </w:instrText>
      </w:r>
      <w:r>
        <w:fldChar w:fldCharType="separate"/>
      </w:r>
      <w:r w:rsidR="0089142E">
        <w:t>254</w:t>
      </w:r>
      <w:r>
        <w:fldChar w:fldCharType="end"/>
      </w:r>
    </w:p>
    <w:p w:rsidR="0056328D" w:rsidRDefault="0056328D">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_Toc74924311 \h </w:instrText>
      </w:r>
      <w:r>
        <w:fldChar w:fldCharType="separate"/>
      </w:r>
      <w:r w:rsidR="0089142E">
        <w:t>255</w:t>
      </w:r>
      <w:r>
        <w:fldChar w:fldCharType="end"/>
      </w:r>
    </w:p>
    <w:p w:rsidR="0056328D" w:rsidRDefault="0056328D">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_Toc74924312 \h </w:instrText>
      </w:r>
      <w:r>
        <w:fldChar w:fldCharType="separate"/>
      </w:r>
      <w:r w:rsidR="0089142E">
        <w:t>255</w:t>
      </w:r>
      <w:r>
        <w:fldChar w:fldCharType="end"/>
      </w:r>
    </w:p>
    <w:p w:rsidR="0056328D" w:rsidRDefault="0056328D">
      <w:pPr>
        <w:pStyle w:val="TOC8"/>
        <w:rPr>
          <w:rFonts w:asciiTheme="minorHAnsi" w:eastAsiaTheme="minorEastAsia" w:hAnsiTheme="minorHAnsi" w:cstheme="minorBidi"/>
          <w:szCs w:val="22"/>
        </w:rPr>
      </w:pPr>
      <w:r>
        <w:t>7.</w:t>
      </w:r>
      <w:r>
        <w:tab/>
        <w:t>Deputy members</w:t>
      </w:r>
      <w:r>
        <w:tab/>
      </w:r>
      <w:r>
        <w:fldChar w:fldCharType="begin"/>
      </w:r>
      <w:r>
        <w:instrText xml:space="preserve"> PAGEREF _Toc74924313 \h </w:instrText>
      </w:r>
      <w:r>
        <w:fldChar w:fldCharType="separate"/>
      </w:r>
      <w:r w:rsidR="0089142E">
        <w:t>256</w:t>
      </w:r>
      <w:r>
        <w:fldChar w:fldCharType="end"/>
      </w:r>
    </w:p>
    <w:p w:rsidR="0056328D" w:rsidRDefault="0056328D">
      <w:pPr>
        <w:pStyle w:val="TOC8"/>
        <w:rPr>
          <w:rFonts w:asciiTheme="minorHAnsi" w:eastAsiaTheme="minorEastAsia" w:hAnsiTheme="minorHAnsi" w:cstheme="minorBidi"/>
          <w:szCs w:val="22"/>
        </w:rPr>
      </w:pPr>
      <w:r>
        <w:t>8.</w:t>
      </w:r>
      <w:r>
        <w:tab/>
        <w:t>Meetings</w:t>
      </w:r>
      <w:r>
        <w:tab/>
      </w:r>
      <w:r>
        <w:fldChar w:fldCharType="begin"/>
      </w:r>
      <w:r>
        <w:instrText xml:space="preserve"> PAGEREF _Toc74924314 \h </w:instrText>
      </w:r>
      <w:r>
        <w:fldChar w:fldCharType="separate"/>
      </w:r>
      <w:r w:rsidR="0089142E">
        <w:t>256</w:t>
      </w:r>
      <w:r>
        <w:fldChar w:fldCharType="end"/>
      </w:r>
    </w:p>
    <w:p w:rsidR="0056328D" w:rsidRDefault="0056328D">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_Toc74924315 \h </w:instrText>
      </w:r>
      <w:r>
        <w:fldChar w:fldCharType="separate"/>
      </w:r>
      <w:r w:rsidR="0089142E">
        <w:t>257</w:t>
      </w:r>
      <w:r>
        <w:fldChar w:fldCharType="end"/>
      </w:r>
    </w:p>
    <w:p w:rsidR="0056328D" w:rsidRDefault="0056328D">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_Toc74924316 \h </w:instrText>
      </w:r>
      <w:r>
        <w:fldChar w:fldCharType="separate"/>
      </w:r>
      <w:r w:rsidR="0089142E">
        <w:t>257</w:t>
      </w:r>
      <w:r>
        <w:fldChar w:fldCharType="end"/>
      </w:r>
    </w:p>
    <w:p w:rsidR="0056328D" w:rsidRDefault="0056328D">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_Toc74924317 \h </w:instrText>
      </w:r>
      <w:r>
        <w:fldChar w:fldCharType="separate"/>
      </w:r>
      <w:r w:rsidR="0089142E">
        <w:t>257</w:t>
      </w:r>
      <w:r>
        <w:fldChar w:fldCharType="end"/>
      </w:r>
    </w:p>
    <w:p w:rsidR="0056328D" w:rsidRDefault="0056328D">
      <w:pPr>
        <w:pStyle w:val="TOC8"/>
        <w:rPr>
          <w:rFonts w:asciiTheme="minorHAnsi" w:eastAsiaTheme="minorEastAsia" w:hAnsiTheme="minorHAnsi" w:cstheme="minorBidi"/>
          <w:szCs w:val="22"/>
        </w:rPr>
      </w:pPr>
      <w:r>
        <w:t>12.</w:t>
      </w:r>
      <w:r>
        <w:tab/>
        <w:t>Procedures</w:t>
      </w:r>
      <w:r>
        <w:tab/>
      </w:r>
      <w:r>
        <w:fldChar w:fldCharType="begin"/>
      </w:r>
      <w:r>
        <w:instrText xml:space="preserve"> PAGEREF _Toc74924318 \h </w:instrText>
      </w:r>
      <w:r>
        <w:fldChar w:fldCharType="separate"/>
      </w:r>
      <w:r w:rsidR="0089142E">
        <w:t>257</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Schedule 2 — Committees</w:t>
      </w:r>
    </w:p>
    <w:p w:rsidR="0056328D" w:rsidRDefault="0056328D">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_Toc74924320 \h </w:instrText>
      </w:r>
      <w:r>
        <w:fldChar w:fldCharType="separate"/>
      </w:r>
      <w:r w:rsidR="0089142E">
        <w:t>258</w:t>
      </w:r>
      <w:r>
        <w:fldChar w:fldCharType="end"/>
      </w:r>
    </w:p>
    <w:p w:rsidR="0056328D" w:rsidRDefault="0056328D">
      <w:pPr>
        <w:pStyle w:val="TOC8"/>
        <w:rPr>
          <w:rFonts w:asciiTheme="minorHAnsi" w:eastAsiaTheme="minorEastAsia" w:hAnsiTheme="minorHAnsi" w:cstheme="minorBidi"/>
          <w:szCs w:val="22"/>
        </w:rPr>
      </w:pPr>
      <w:r>
        <w:lastRenderedPageBreak/>
        <w:t>2.</w:t>
      </w:r>
      <w:r>
        <w:tab/>
        <w:t>Deputy members for local government representatives</w:t>
      </w:r>
      <w:r>
        <w:tab/>
      </w:r>
      <w:r>
        <w:fldChar w:fldCharType="begin"/>
      </w:r>
      <w:r>
        <w:instrText xml:space="preserve"> PAGEREF _Toc74924321 \h </w:instrText>
      </w:r>
      <w:r>
        <w:fldChar w:fldCharType="separate"/>
      </w:r>
      <w:r w:rsidR="0089142E">
        <w:t>259</w:t>
      </w:r>
      <w:r>
        <w:fldChar w:fldCharType="end"/>
      </w:r>
    </w:p>
    <w:p w:rsidR="0056328D" w:rsidRDefault="0056328D">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_Toc74924322 \h </w:instrText>
      </w:r>
      <w:r>
        <w:fldChar w:fldCharType="separate"/>
      </w:r>
      <w:r w:rsidR="0089142E">
        <w:t>259</w:t>
      </w:r>
      <w:r>
        <w:fldChar w:fldCharType="end"/>
      </w:r>
    </w:p>
    <w:p w:rsidR="0056328D" w:rsidRDefault="0056328D">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_Toc74924323 \h </w:instrText>
      </w:r>
      <w:r>
        <w:fldChar w:fldCharType="separate"/>
      </w:r>
      <w:r w:rsidR="0089142E">
        <w:t>260</w:t>
      </w:r>
      <w:r>
        <w:fldChar w:fldCharType="end"/>
      </w:r>
    </w:p>
    <w:p w:rsidR="0056328D" w:rsidRDefault="0056328D">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_Toc74924324 \h </w:instrText>
      </w:r>
      <w:r>
        <w:fldChar w:fldCharType="separate"/>
      </w:r>
      <w:r w:rsidR="0089142E">
        <w:t>261</w:t>
      </w:r>
      <w:r>
        <w:fldChar w:fldCharType="end"/>
      </w:r>
    </w:p>
    <w:p w:rsidR="0056328D" w:rsidRDefault="0056328D">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_Toc74924325 \h </w:instrText>
      </w:r>
      <w:r>
        <w:fldChar w:fldCharType="separate"/>
      </w:r>
      <w:r w:rsidR="0089142E">
        <w:t>262</w:t>
      </w:r>
      <w:r>
        <w:fldChar w:fldCharType="end"/>
      </w:r>
    </w:p>
    <w:p w:rsidR="0056328D" w:rsidRDefault="0056328D">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_Toc74924326 \h </w:instrText>
      </w:r>
      <w:r>
        <w:fldChar w:fldCharType="separate"/>
      </w:r>
      <w:r w:rsidR="0089142E">
        <w:t>263</w:t>
      </w:r>
      <w:r>
        <w:fldChar w:fldCharType="end"/>
      </w:r>
    </w:p>
    <w:p w:rsidR="0056328D" w:rsidRDefault="0056328D">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_Toc74924327 \h </w:instrText>
      </w:r>
      <w:r>
        <w:fldChar w:fldCharType="separate"/>
      </w:r>
      <w:r w:rsidR="0089142E">
        <w:t>265</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Schedule 3 — Metropolitan region</w:t>
      </w:r>
    </w:p>
    <w:p w:rsidR="0056328D" w:rsidRDefault="0056328D">
      <w:pPr>
        <w:pStyle w:val="TOC2"/>
        <w:tabs>
          <w:tab w:val="right" w:leader="dot" w:pos="7077"/>
        </w:tabs>
        <w:rPr>
          <w:rFonts w:asciiTheme="minorHAnsi" w:eastAsiaTheme="minorEastAsia" w:hAnsiTheme="minorHAnsi" w:cstheme="minorBidi"/>
          <w:b w:val="0"/>
          <w:sz w:val="22"/>
          <w:szCs w:val="22"/>
        </w:rPr>
      </w:pPr>
      <w:r>
        <w:t>Schedule 4 — Other regions</w:t>
      </w:r>
    </w:p>
    <w:p w:rsidR="0056328D" w:rsidRDefault="0056328D">
      <w:pPr>
        <w:pStyle w:val="TOC8"/>
        <w:rPr>
          <w:rFonts w:asciiTheme="minorHAnsi" w:eastAsiaTheme="minorEastAsia" w:hAnsiTheme="minorHAnsi" w:cstheme="minorBidi"/>
          <w:szCs w:val="22"/>
        </w:rPr>
      </w:pPr>
      <w:r>
        <w:t>1.</w:t>
      </w:r>
      <w:r>
        <w:tab/>
        <w:t>Gascoyne Region</w:t>
      </w:r>
      <w:r>
        <w:tab/>
      </w:r>
      <w:r>
        <w:fldChar w:fldCharType="begin"/>
      </w:r>
      <w:r>
        <w:instrText xml:space="preserve"> PAGEREF _Toc74924330 \h </w:instrText>
      </w:r>
      <w:r>
        <w:fldChar w:fldCharType="separate"/>
      </w:r>
      <w:r w:rsidR="0089142E">
        <w:t>269</w:t>
      </w:r>
      <w:r>
        <w:fldChar w:fldCharType="end"/>
      </w:r>
    </w:p>
    <w:p w:rsidR="0056328D" w:rsidRDefault="0056328D">
      <w:pPr>
        <w:pStyle w:val="TOC8"/>
        <w:rPr>
          <w:rFonts w:asciiTheme="minorHAnsi" w:eastAsiaTheme="minorEastAsia" w:hAnsiTheme="minorHAnsi" w:cstheme="minorBidi"/>
          <w:szCs w:val="22"/>
        </w:rPr>
      </w:pPr>
      <w:r>
        <w:t>2.</w:t>
      </w:r>
      <w:r w:rsidRPr="00CD4697">
        <w:tab/>
      </w:r>
      <w:r>
        <w:t>Goldfields</w:t>
      </w:r>
      <w:r>
        <w:noBreakHyphen/>
        <w:t>Esperance Region</w:t>
      </w:r>
      <w:r>
        <w:tab/>
      </w:r>
      <w:r>
        <w:fldChar w:fldCharType="begin"/>
      </w:r>
      <w:r>
        <w:instrText xml:space="preserve"> PAGEREF _Toc74924331 \h </w:instrText>
      </w:r>
      <w:r>
        <w:fldChar w:fldCharType="separate"/>
      </w:r>
      <w:r w:rsidR="0089142E">
        <w:t>269</w:t>
      </w:r>
      <w:r>
        <w:fldChar w:fldCharType="end"/>
      </w:r>
    </w:p>
    <w:p w:rsidR="0056328D" w:rsidRDefault="0056328D">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_Toc74924332 \h </w:instrText>
      </w:r>
      <w:r>
        <w:fldChar w:fldCharType="separate"/>
      </w:r>
      <w:r w:rsidR="0089142E">
        <w:t>269</w:t>
      </w:r>
      <w:r>
        <w:fldChar w:fldCharType="end"/>
      </w:r>
    </w:p>
    <w:p w:rsidR="0056328D" w:rsidRDefault="0056328D">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_Toc74924333 \h </w:instrText>
      </w:r>
      <w:r>
        <w:fldChar w:fldCharType="separate"/>
      </w:r>
      <w:r w:rsidR="0089142E">
        <w:t>269</w:t>
      </w:r>
      <w:r>
        <w:fldChar w:fldCharType="end"/>
      </w:r>
    </w:p>
    <w:p w:rsidR="0056328D" w:rsidRDefault="0056328D">
      <w:pPr>
        <w:pStyle w:val="TOC8"/>
        <w:rPr>
          <w:rFonts w:asciiTheme="minorHAnsi" w:eastAsiaTheme="minorEastAsia" w:hAnsiTheme="minorHAnsi" w:cstheme="minorBidi"/>
          <w:szCs w:val="22"/>
        </w:rPr>
      </w:pPr>
      <w:r>
        <w:t>5.</w:t>
      </w:r>
      <w:r>
        <w:tab/>
        <w:t>Mid West Region</w:t>
      </w:r>
      <w:r>
        <w:tab/>
      </w:r>
      <w:r>
        <w:fldChar w:fldCharType="begin"/>
      </w:r>
      <w:r>
        <w:instrText xml:space="preserve"> PAGEREF _Toc74924334 \h </w:instrText>
      </w:r>
      <w:r>
        <w:fldChar w:fldCharType="separate"/>
      </w:r>
      <w:r w:rsidR="0089142E">
        <w:t>269</w:t>
      </w:r>
      <w:r>
        <w:fldChar w:fldCharType="end"/>
      </w:r>
    </w:p>
    <w:p w:rsidR="0056328D" w:rsidRDefault="0056328D">
      <w:pPr>
        <w:pStyle w:val="TOC8"/>
        <w:rPr>
          <w:rFonts w:asciiTheme="minorHAnsi" w:eastAsiaTheme="minorEastAsia" w:hAnsiTheme="minorHAnsi" w:cstheme="minorBidi"/>
          <w:szCs w:val="22"/>
        </w:rPr>
      </w:pPr>
      <w:r>
        <w:t>6.</w:t>
      </w:r>
      <w:r>
        <w:tab/>
        <w:t>Peel Region</w:t>
      </w:r>
      <w:r>
        <w:tab/>
      </w:r>
      <w:r>
        <w:fldChar w:fldCharType="begin"/>
      </w:r>
      <w:r>
        <w:instrText xml:space="preserve"> PAGEREF _Toc74924335 \h </w:instrText>
      </w:r>
      <w:r>
        <w:fldChar w:fldCharType="separate"/>
      </w:r>
      <w:r w:rsidR="0089142E">
        <w:t>269</w:t>
      </w:r>
      <w:r>
        <w:fldChar w:fldCharType="end"/>
      </w:r>
    </w:p>
    <w:p w:rsidR="0056328D" w:rsidRDefault="0056328D">
      <w:pPr>
        <w:pStyle w:val="TOC8"/>
        <w:rPr>
          <w:rFonts w:asciiTheme="minorHAnsi" w:eastAsiaTheme="minorEastAsia" w:hAnsiTheme="minorHAnsi" w:cstheme="minorBidi"/>
          <w:szCs w:val="22"/>
        </w:rPr>
      </w:pPr>
      <w:r>
        <w:t>7.</w:t>
      </w:r>
      <w:r>
        <w:tab/>
        <w:t>Pilbara Region</w:t>
      </w:r>
      <w:r>
        <w:tab/>
      </w:r>
      <w:r>
        <w:fldChar w:fldCharType="begin"/>
      </w:r>
      <w:r>
        <w:instrText xml:space="preserve"> PAGEREF _Toc74924336 \h </w:instrText>
      </w:r>
      <w:r>
        <w:fldChar w:fldCharType="separate"/>
      </w:r>
      <w:r w:rsidR="0089142E">
        <w:t>269</w:t>
      </w:r>
      <w:r>
        <w:fldChar w:fldCharType="end"/>
      </w:r>
    </w:p>
    <w:p w:rsidR="0056328D" w:rsidRDefault="0056328D">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_Toc74924337 \h </w:instrText>
      </w:r>
      <w:r>
        <w:fldChar w:fldCharType="separate"/>
      </w:r>
      <w:r w:rsidR="0089142E">
        <w:t>270</w:t>
      </w:r>
      <w:r>
        <w:fldChar w:fldCharType="end"/>
      </w:r>
    </w:p>
    <w:p w:rsidR="0056328D" w:rsidRDefault="0056328D">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_Toc74924338 \h </w:instrText>
      </w:r>
      <w:r>
        <w:fldChar w:fldCharType="separate"/>
      </w:r>
      <w:r w:rsidR="0089142E">
        <w:t>270</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rsidR="0056328D" w:rsidRDefault="0056328D">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_Toc74924340 \h </w:instrText>
      </w:r>
      <w:r>
        <w:fldChar w:fldCharType="separate"/>
      </w:r>
      <w:r w:rsidR="0089142E">
        <w:t>271</w:t>
      </w:r>
      <w:r>
        <w:fldChar w:fldCharType="end"/>
      </w:r>
    </w:p>
    <w:p w:rsidR="0056328D" w:rsidRDefault="0056328D">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_Toc74924341 \h </w:instrText>
      </w:r>
      <w:r>
        <w:fldChar w:fldCharType="separate"/>
      </w:r>
      <w:r w:rsidR="0089142E">
        <w:t>271</w:t>
      </w:r>
      <w:r>
        <w:fldChar w:fldCharType="end"/>
      </w:r>
    </w:p>
    <w:p w:rsidR="0056328D" w:rsidRDefault="0056328D">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_Toc74924342 \h </w:instrText>
      </w:r>
      <w:r>
        <w:fldChar w:fldCharType="separate"/>
      </w:r>
      <w:r w:rsidR="0089142E">
        <w:t>271</w:t>
      </w:r>
      <w:r>
        <w:fldChar w:fldCharType="end"/>
      </w:r>
    </w:p>
    <w:p w:rsidR="0056328D" w:rsidRDefault="0056328D">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_Toc74924343 \h </w:instrText>
      </w:r>
      <w:r>
        <w:fldChar w:fldCharType="separate"/>
      </w:r>
      <w:r w:rsidR="0089142E">
        <w:t>272</w:t>
      </w:r>
      <w:r>
        <w:fldChar w:fldCharType="end"/>
      </w:r>
    </w:p>
    <w:p w:rsidR="0056328D" w:rsidRDefault="0056328D">
      <w:pPr>
        <w:pStyle w:val="TOC8"/>
        <w:rPr>
          <w:rFonts w:asciiTheme="minorHAnsi" w:eastAsiaTheme="minorEastAsia" w:hAnsiTheme="minorHAnsi" w:cstheme="minorBidi"/>
          <w:szCs w:val="22"/>
        </w:rPr>
      </w:pPr>
      <w:r>
        <w:t>5.</w:t>
      </w:r>
      <w:r>
        <w:tab/>
        <w:t>EASTERN GROUP</w:t>
      </w:r>
      <w:r>
        <w:tab/>
      </w:r>
      <w:r>
        <w:fldChar w:fldCharType="begin"/>
      </w:r>
      <w:r>
        <w:instrText xml:space="preserve"> PAGEREF _Toc74924344 \h </w:instrText>
      </w:r>
      <w:r>
        <w:fldChar w:fldCharType="separate"/>
      </w:r>
      <w:r w:rsidR="0089142E">
        <w:t>272</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rsidR="0056328D" w:rsidRDefault="0056328D">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rsidR="0056328D" w:rsidRDefault="0056328D">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_Toc74924347 \h </w:instrText>
      </w:r>
      <w:r>
        <w:fldChar w:fldCharType="separate"/>
      </w:r>
      <w:r w:rsidR="0089142E">
        <w:t>274</w:t>
      </w:r>
      <w:r>
        <w:fldChar w:fldCharType="end"/>
      </w:r>
    </w:p>
    <w:p w:rsidR="0056328D" w:rsidRDefault="0056328D">
      <w:pPr>
        <w:pStyle w:val="TOC8"/>
        <w:rPr>
          <w:rFonts w:asciiTheme="minorHAnsi" w:eastAsiaTheme="minorEastAsia" w:hAnsiTheme="minorHAnsi" w:cstheme="minorBidi"/>
          <w:szCs w:val="22"/>
        </w:rPr>
      </w:pPr>
      <w:r>
        <w:t>2.</w:t>
      </w:r>
      <w:r>
        <w:tab/>
        <w:t>Subdivision</w:t>
      </w:r>
      <w:r>
        <w:tab/>
      </w:r>
      <w:r>
        <w:fldChar w:fldCharType="begin"/>
      </w:r>
      <w:r>
        <w:instrText xml:space="preserve"> PAGEREF _Toc74924348 \h </w:instrText>
      </w:r>
      <w:r>
        <w:fldChar w:fldCharType="separate"/>
      </w:r>
      <w:r w:rsidR="0089142E">
        <w:t>274</w:t>
      </w:r>
      <w:r>
        <w:fldChar w:fldCharType="end"/>
      </w:r>
    </w:p>
    <w:p w:rsidR="0056328D" w:rsidRDefault="0056328D">
      <w:pPr>
        <w:pStyle w:val="TOC8"/>
        <w:rPr>
          <w:rFonts w:asciiTheme="minorHAnsi" w:eastAsiaTheme="minorEastAsia" w:hAnsiTheme="minorHAnsi" w:cstheme="minorBidi"/>
          <w:szCs w:val="22"/>
        </w:rPr>
      </w:pPr>
      <w:r>
        <w:t>3.</w:t>
      </w:r>
      <w:r>
        <w:tab/>
        <w:t>Reconstruction</w:t>
      </w:r>
      <w:r>
        <w:tab/>
      </w:r>
      <w:r>
        <w:fldChar w:fldCharType="begin"/>
      </w:r>
      <w:r>
        <w:instrText xml:space="preserve"> PAGEREF _Toc74924349 \h </w:instrText>
      </w:r>
      <w:r>
        <w:fldChar w:fldCharType="separate"/>
      </w:r>
      <w:r w:rsidR="0089142E">
        <w:t>274</w:t>
      </w:r>
      <w:r>
        <w:fldChar w:fldCharType="end"/>
      </w:r>
    </w:p>
    <w:p w:rsidR="0056328D" w:rsidRDefault="0056328D">
      <w:pPr>
        <w:pStyle w:val="TOC8"/>
        <w:rPr>
          <w:rFonts w:asciiTheme="minorHAnsi" w:eastAsiaTheme="minorEastAsia" w:hAnsiTheme="minorHAnsi" w:cstheme="minorBidi"/>
          <w:szCs w:val="22"/>
        </w:rPr>
      </w:pPr>
      <w:r>
        <w:lastRenderedPageBreak/>
        <w:t>4.</w:t>
      </w:r>
      <w:r>
        <w:tab/>
        <w:t>Preservation and conservation</w:t>
      </w:r>
      <w:r>
        <w:tab/>
      </w:r>
      <w:r>
        <w:fldChar w:fldCharType="begin"/>
      </w:r>
      <w:r>
        <w:instrText xml:space="preserve"> PAGEREF _Toc74924350 \h </w:instrText>
      </w:r>
      <w:r>
        <w:fldChar w:fldCharType="separate"/>
      </w:r>
      <w:r w:rsidR="0089142E">
        <w:t>274</w:t>
      </w:r>
      <w:r>
        <w:fldChar w:fldCharType="end"/>
      </w:r>
    </w:p>
    <w:p w:rsidR="0056328D" w:rsidRDefault="0056328D">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_Toc74924351 \h </w:instrText>
      </w:r>
      <w:r>
        <w:fldChar w:fldCharType="separate"/>
      </w:r>
      <w:r w:rsidR="0089142E">
        <w:t>275</w:t>
      </w:r>
      <w:r>
        <w:fldChar w:fldCharType="end"/>
      </w:r>
    </w:p>
    <w:p w:rsidR="0056328D" w:rsidRDefault="0056328D">
      <w:pPr>
        <w:pStyle w:val="TOC8"/>
        <w:rPr>
          <w:rFonts w:asciiTheme="minorHAnsi" w:eastAsiaTheme="minorEastAsia" w:hAnsiTheme="minorHAnsi" w:cstheme="minorBidi"/>
          <w:szCs w:val="22"/>
        </w:rPr>
      </w:pPr>
      <w:r>
        <w:t>6.</w:t>
      </w:r>
      <w:r>
        <w:tab/>
        <w:t>Zoning</w:t>
      </w:r>
      <w:r>
        <w:tab/>
      </w:r>
      <w:r>
        <w:fldChar w:fldCharType="begin"/>
      </w:r>
      <w:r>
        <w:instrText xml:space="preserve"> PAGEREF _Toc74924352 \h </w:instrText>
      </w:r>
      <w:r>
        <w:fldChar w:fldCharType="separate"/>
      </w:r>
      <w:r w:rsidR="0089142E">
        <w:t>275</w:t>
      </w:r>
      <w:r>
        <w:fldChar w:fldCharType="end"/>
      </w:r>
    </w:p>
    <w:p w:rsidR="0056328D" w:rsidRDefault="0056328D">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_Toc74924353 \h </w:instrText>
      </w:r>
      <w:r>
        <w:fldChar w:fldCharType="separate"/>
      </w:r>
      <w:r w:rsidR="0089142E">
        <w:t>275</w:t>
      </w:r>
      <w:r>
        <w:fldChar w:fldCharType="end"/>
      </w:r>
    </w:p>
    <w:p w:rsidR="0056328D" w:rsidRDefault="0056328D">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_Toc74924354 \h </w:instrText>
      </w:r>
      <w:r>
        <w:fldChar w:fldCharType="separate"/>
      </w:r>
      <w:r w:rsidR="0089142E">
        <w:t>275</w:t>
      </w:r>
      <w:r>
        <w:fldChar w:fldCharType="end"/>
      </w:r>
    </w:p>
    <w:p w:rsidR="0056328D" w:rsidRDefault="0056328D">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_Toc74924355 \h </w:instrText>
      </w:r>
      <w:r>
        <w:fldChar w:fldCharType="separate"/>
      </w:r>
      <w:r w:rsidR="0089142E">
        <w:t>276</w:t>
      </w:r>
      <w:r>
        <w:fldChar w:fldCharType="end"/>
      </w:r>
    </w:p>
    <w:p w:rsidR="0056328D" w:rsidRDefault="0056328D">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_Toc74924356 \h </w:instrText>
      </w:r>
      <w:r>
        <w:fldChar w:fldCharType="separate"/>
      </w:r>
      <w:r w:rsidR="0089142E">
        <w:t>276</w:t>
      </w:r>
      <w:r>
        <w:fldChar w:fldCharType="end"/>
      </w:r>
    </w:p>
    <w:p w:rsidR="0056328D" w:rsidRDefault="0056328D">
      <w:pPr>
        <w:pStyle w:val="TOC8"/>
        <w:rPr>
          <w:rFonts w:asciiTheme="minorHAnsi" w:eastAsiaTheme="minorEastAsia" w:hAnsiTheme="minorHAnsi" w:cstheme="minorBidi"/>
          <w:szCs w:val="22"/>
        </w:rPr>
      </w:pPr>
      <w:r>
        <w:t>11.</w:t>
      </w:r>
      <w:r>
        <w:tab/>
        <w:t>Powers</w:t>
      </w:r>
      <w:r>
        <w:tab/>
      </w:r>
      <w:r>
        <w:fldChar w:fldCharType="begin"/>
      </w:r>
      <w:r>
        <w:instrText xml:space="preserve"> PAGEREF _Toc74924357 \h </w:instrText>
      </w:r>
      <w:r>
        <w:fldChar w:fldCharType="separate"/>
      </w:r>
      <w:r w:rsidR="0089142E">
        <w:t>276</w:t>
      </w:r>
      <w:r>
        <w:fldChar w:fldCharType="end"/>
      </w:r>
    </w:p>
    <w:p w:rsidR="0056328D" w:rsidRDefault="0056328D">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_Toc74924358 \h </w:instrText>
      </w:r>
      <w:r>
        <w:fldChar w:fldCharType="separate"/>
      </w:r>
      <w:r w:rsidR="0089142E">
        <w:t>276</w:t>
      </w:r>
      <w:r>
        <w:fldChar w:fldCharType="end"/>
      </w:r>
    </w:p>
    <w:p w:rsidR="0056328D" w:rsidRDefault="0056328D">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_Toc74924359 \h </w:instrText>
      </w:r>
      <w:r>
        <w:fldChar w:fldCharType="separate"/>
      </w:r>
      <w:r w:rsidR="0089142E">
        <w:t>277</w:t>
      </w:r>
      <w:r>
        <w:fldChar w:fldCharType="end"/>
      </w:r>
    </w:p>
    <w:p w:rsidR="0056328D" w:rsidRDefault="0056328D">
      <w:pPr>
        <w:pStyle w:val="TOC8"/>
        <w:rPr>
          <w:rFonts w:asciiTheme="minorHAnsi" w:eastAsiaTheme="minorEastAsia" w:hAnsiTheme="minorHAnsi" w:cstheme="minorBidi"/>
          <w:szCs w:val="22"/>
        </w:rPr>
      </w:pPr>
      <w:r>
        <w:t>14.</w:t>
      </w:r>
      <w:r>
        <w:tab/>
        <w:t>Review by SAT</w:t>
      </w:r>
      <w:r>
        <w:tab/>
      </w:r>
      <w:r>
        <w:fldChar w:fldCharType="begin"/>
      </w:r>
      <w:r>
        <w:instrText xml:space="preserve"> PAGEREF _Toc74924360 \h </w:instrText>
      </w:r>
      <w:r>
        <w:fldChar w:fldCharType="separate"/>
      </w:r>
      <w:r w:rsidR="0089142E">
        <w:t>277</w:t>
      </w:r>
      <w:r>
        <w:fldChar w:fldCharType="end"/>
      </w:r>
    </w:p>
    <w:p w:rsidR="0056328D" w:rsidRDefault="0056328D">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_Toc74924361 \h </w:instrText>
      </w:r>
      <w:r>
        <w:fldChar w:fldCharType="separate"/>
      </w:r>
      <w:r w:rsidR="0089142E">
        <w:t>277</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rsidR="0056328D" w:rsidRDefault="0056328D">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_Toc74924363 \h </w:instrText>
      </w:r>
      <w:r>
        <w:fldChar w:fldCharType="separate"/>
      </w:r>
      <w:r w:rsidR="0089142E">
        <w:t>278</w:t>
      </w:r>
      <w:r>
        <w:fldChar w:fldCharType="end"/>
      </w:r>
    </w:p>
    <w:p w:rsidR="0056328D" w:rsidRDefault="0056328D">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_Toc74924364 \h </w:instrText>
      </w:r>
      <w:r>
        <w:fldChar w:fldCharType="separate"/>
      </w:r>
      <w:r w:rsidR="0089142E">
        <w:t>278</w:t>
      </w:r>
      <w:r>
        <w:fldChar w:fldCharType="end"/>
      </w:r>
    </w:p>
    <w:p w:rsidR="0056328D" w:rsidRDefault="0056328D">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_Toc74924365 \h </w:instrText>
      </w:r>
      <w:r>
        <w:fldChar w:fldCharType="separate"/>
      </w:r>
      <w:r w:rsidR="0089142E">
        <w:t>278</w:t>
      </w:r>
      <w:r>
        <w:fldChar w:fldCharType="end"/>
      </w:r>
    </w:p>
    <w:p w:rsidR="0056328D" w:rsidRDefault="0056328D">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_Toc74924366 \h </w:instrText>
      </w:r>
      <w:r>
        <w:fldChar w:fldCharType="separate"/>
      </w:r>
      <w:r w:rsidR="0089142E">
        <w:t>278</w:t>
      </w:r>
      <w:r>
        <w:fldChar w:fldCharType="end"/>
      </w:r>
    </w:p>
    <w:p w:rsidR="0056328D" w:rsidRDefault="0056328D">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_Toc74924367 \h </w:instrText>
      </w:r>
      <w:r>
        <w:fldChar w:fldCharType="separate"/>
      </w:r>
      <w:r w:rsidR="0089142E">
        <w:t>279</w:t>
      </w:r>
      <w:r>
        <w:fldChar w:fldCharType="end"/>
      </w:r>
    </w:p>
    <w:p w:rsidR="0056328D" w:rsidRDefault="0056328D">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_Toc74924368 \h </w:instrText>
      </w:r>
      <w:r>
        <w:fldChar w:fldCharType="separate"/>
      </w:r>
      <w:r w:rsidR="0089142E">
        <w:t>279</w:t>
      </w:r>
      <w:r>
        <w:fldChar w:fldCharType="end"/>
      </w:r>
    </w:p>
    <w:p w:rsidR="0056328D" w:rsidRDefault="0056328D">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_Toc74924369 \h </w:instrText>
      </w:r>
      <w:r>
        <w:fldChar w:fldCharType="separate"/>
      </w:r>
      <w:r w:rsidR="0089142E">
        <w:t>279</w:t>
      </w:r>
      <w:r>
        <w:fldChar w:fldCharType="end"/>
      </w:r>
    </w:p>
    <w:p w:rsidR="0056328D" w:rsidRDefault="0056328D">
      <w:pPr>
        <w:pStyle w:val="TOC8"/>
        <w:rPr>
          <w:rFonts w:asciiTheme="minorHAnsi" w:eastAsiaTheme="minorEastAsia" w:hAnsiTheme="minorHAnsi" w:cstheme="minorBidi"/>
          <w:szCs w:val="22"/>
        </w:rPr>
      </w:pPr>
      <w:r>
        <w:t>8.</w:t>
      </w:r>
      <w:r>
        <w:tab/>
        <w:t>Building lines</w:t>
      </w:r>
      <w:r>
        <w:tab/>
      </w:r>
      <w:r>
        <w:fldChar w:fldCharType="begin"/>
      </w:r>
      <w:r>
        <w:instrText xml:space="preserve"> PAGEREF _Toc74924370 \h </w:instrText>
      </w:r>
      <w:r>
        <w:fldChar w:fldCharType="separate"/>
      </w:r>
      <w:r w:rsidR="0089142E">
        <w:t>279</w:t>
      </w:r>
      <w:r>
        <w:fldChar w:fldCharType="end"/>
      </w:r>
    </w:p>
    <w:p w:rsidR="0056328D" w:rsidRDefault="0056328D">
      <w:pPr>
        <w:pStyle w:val="TOC8"/>
        <w:rPr>
          <w:rFonts w:asciiTheme="minorHAnsi" w:eastAsiaTheme="minorEastAsia" w:hAnsiTheme="minorHAnsi" w:cstheme="minorBidi"/>
          <w:szCs w:val="22"/>
        </w:rPr>
      </w:pPr>
      <w:r>
        <w:t>9.</w:t>
      </w:r>
      <w:r>
        <w:tab/>
        <w:t>Open space etc.</w:t>
      </w:r>
      <w:r>
        <w:tab/>
      </w:r>
      <w:r>
        <w:fldChar w:fldCharType="begin"/>
      </w:r>
      <w:r>
        <w:instrText xml:space="preserve"> PAGEREF _Toc74924371 \h </w:instrText>
      </w:r>
      <w:r>
        <w:fldChar w:fldCharType="separate"/>
      </w:r>
      <w:r w:rsidR="0089142E">
        <w:t>280</w:t>
      </w:r>
      <w:r>
        <w:fldChar w:fldCharType="end"/>
      </w:r>
    </w:p>
    <w:p w:rsidR="0056328D" w:rsidRDefault="0056328D">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_Toc74924372 \h </w:instrText>
      </w:r>
      <w:r>
        <w:fldChar w:fldCharType="separate"/>
      </w:r>
      <w:r w:rsidR="0089142E">
        <w:t>280</w:t>
      </w:r>
      <w:r>
        <w:fldChar w:fldCharType="end"/>
      </w:r>
    </w:p>
    <w:p w:rsidR="0056328D" w:rsidRDefault="0056328D">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_Toc74924373 \h </w:instrText>
      </w:r>
      <w:r>
        <w:fldChar w:fldCharType="separate"/>
      </w:r>
      <w:r w:rsidR="0089142E">
        <w:t>280</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Schedule 9 — Board of Valuers</w:t>
      </w:r>
    </w:p>
    <w:p w:rsidR="0056328D" w:rsidRDefault="0056328D">
      <w:pPr>
        <w:pStyle w:val="TOC8"/>
        <w:rPr>
          <w:rFonts w:asciiTheme="minorHAnsi" w:eastAsiaTheme="minorEastAsia" w:hAnsiTheme="minorHAnsi" w:cstheme="minorBidi"/>
          <w:szCs w:val="22"/>
        </w:rPr>
      </w:pPr>
      <w:r>
        <w:t>1.</w:t>
      </w:r>
      <w:r>
        <w:tab/>
        <w:t>Term used: Board</w:t>
      </w:r>
      <w:r>
        <w:tab/>
      </w:r>
      <w:r>
        <w:fldChar w:fldCharType="begin"/>
      </w:r>
      <w:r>
        <w:instrText xml:space="preserve"> PAGEREF _Toc74924375 \h </w:instrText>
      </w:r>
      <w:r>
        <w:fldChar w:fldCharType="separate"/>
      </w:r>
      <w:r w:rsidR="0089142E">
        <w:t>281</w:t>
      </w:r>
      <w:r>
        <w:fldChar w:fldCharType="end"/>
      </w:r>
    </w:p>
    <w:p w:rsidR="0056328D" w:rsidRDefault="0056328D">
      <w:pPr>
        <w:pStyle w:val="TOC8"/>
        <w:rPr>
          <w:rFonts w:asciiTheme="minorHAnsi" w:eastAsiaTheme="minorEastAsia" w:hAnsiTheme="minorHAnsi" w:cstheme="minorBidi"/>
          <w:szCs w:val="22"/>
        </w:rPr>
      </w:pPr>
      <w:r>
        <w:t>2.</w:t>
      </w:r>
      <w:r>
        <w:tab/>
        <w:t>Term of office</w:t>
      </w:r>
      <w:r>
        <w:tab/>
      </w:r>
      <w:r>
        <w:fldChar w:fldCharType="begin"/>
      </w:r>
      <w:r>
        <w:instrText xml:space="preserve"> PAGEREF _Toc74924376 \h </w:instrText>
      </w:r>
      <w:r>
        <w:fldChar w:fldCharType="separate"/>
      </w:r>
      <w:r w:rsidR="0089142E">
        <w:t>281</w:t>
      </w:r>
      <w:r>
        <w:fldChar w:fldCharType="end"/>
      </w:r>
    </w:p>
    <w:p w:rsidR="0056328D" w:rsidRDefault="0056328D">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_Toc74924377 \h </w:instrText>
      </w:r>
      <w:r>
        <w:fldChar w:fldCharType="separate"/>
      </w:r>
      <w:r w:rsidR="0089142E">
        <w:t>281</w:t>
      </w:r>
      <w:r>
        <w:fldChar w:fldCharType="end"/>
      </w:r>
    </w:p>
    <w:p w:rsidR="0056328D" w:rsidRDefault="0056328D">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_Toc74924378 \h </w:instrText>
      </w:r>
      <w:r>
        <w:fldChar w:fldCharType="separate"/>
      </w:r>
      <w:r w:rsidR="0089142E">
        <w:t>281</w:t>
      </w:r>
      <w:r>
        <w:fldChar w:fldCharType="end"/>
      </w:r>
    </w:p>
    <w:p w:rsidR="0056328D" w:rsidRDefault="0056328D">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_Toc74924379 \h </w:instrText>
      </w:r>
      <w:r>
        <w:fldChar w:fldCharType="separate"/>
      </w:r>
      <w:r w:rsidR="0089142E">
        <w:t>281</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t>Notes</w:t>
      </w:r>
    </w:p>
    <w:p w:rsidR="0056328D" w:rsidRDefault="0056328D" w:rsidP="0056328D">
      <w:pPr>
        <w:pStyle w:val="TOC8"/>
        <w:rPr>
          <w:rFonts w:asciiTheme="minorHAnsi" w:eastAsiaTheme="minorEastAsia" w:hAnsiTheme="minorHAnsi" w:cstheme="minorBidi"/>
          <w:szCs w:val="22"/>
        </w:rPr>
      </w:pPr>
      <w:r>
        <w:tab/>
        <w:t>Compilation table</w:t>
      </w:r>
      <w:r>
        <w:tab/>
      </w:r>
      <w:r>
        <w:fldChar w:fldCharType="begin"/>
      </w:r>
      <w:r>
        <w:instrText xml:space="preserve"> PAGEREF _Toc74924381 \h </w:instrText>
      </w:r>
      <w:r>
        <w:fldChar w:fldCharType="separate"/>
      </w:r>
      <w:r w:rsidR="0089142E">
        <w:t>283</w:t>
      </w:r>
      <w:r>
        <w:fldChar w:fldCharType="end"/>
      </w:r>
    </w:p>
    <w:p w:rsidR="0056328D" w:rsidRDefault="0056328D" w:rsidP="0056328D">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_Toc74924382 \h </w:instrText>
      </w:r>
      <w:r>
        <w:fldChar w:fldCharType="separate"/>
      </w:r>
      <w:r w:rsidR="0089142E">
        <w:t>285</w:t>
      </w:r>
      <w:r>
        <w:fldChar w:fldCharType="end"/>
      </w:r>
    </w:p>
    <w:p w:rsidR="0056328D" w:rsidRDefault="0056328D" w:rsidP="0056328D">
      <w:pPr>
        <w:pStyle w:val="TOC8"/>
        <w:rPr>
          <w:rFonts w:asciiTheme="minorHAnsi" w:eastAsiaTheme="minorEastAsia" w:hAnsiTheme="minorHAnsi" w:cstheme="minorBidi"/>
          <w:szCs w:val="22"/>
        </w:rPr>
      </w:pPr>
      <w:r>
        <w:tab/>
        <w:t>Other notes</w:t>
      </w:r>
      <w:r>
        <w:tab/>
      </w:r>
      <w:r>
        <w:fldChar w:fldCharType="begin"/>
      </w:r>
      <w:r>
        <w:instrText xml:space="preserve"> PAGEREF _Toc74924383 \h </w:instrText>
      </w:r>
      <w:r>
        <w:fldChar w:fldCharType="separate"/>
      </w:r>
      <w:r w:rsidR="0089142E">
        <w:t>286</w:t>
      </w:r>
      <w:r>
        <w:fldChar w:fldCharType="end"/>
      </w:r>
    </w:p>
    <w:p w:rsidR="0056328D" w:rsidRDefault="0056328D">
      <w:pPr>
        <w:pStyle w:val="TOC2"/>
        <w:tabs>
          <w:tab w:val="right" w:leader="dot" w:pos="7077"/>
        </w:tabs>
        <w:rPr>
          <w:rFonts w:asciiTheme="minorHAnsi" w:eastAsiaTheme="minorEastAsia" w:hAnsiTheme="minorHAnsi" w:cstheme="minorBidi"/>
          <w:b w:val="0"/>
          <w:sz w:val="22"/>
          <w:szCs w:val="22"/>
        </w:rPr>
      </w:pPr>
      <w:r>
        <w:lastRenderedPageBreak/>
        <w:t>Defined terms</w:t>
      </w:r>
    </w:p>
    <w:p w:rsidR="009E4F75" w:rsidRDefault="005C0D4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E4F75" w:rsidRDefault="009E4F75">
      <w:pPr>
        <w:pStyle w:val="NoteHeading"/>
        <w:sectPr w:rsidR="009E4F7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9E4F75" w:rsidRDefault="005C0D4A">
      <w:pPr>
        <w:pStyle w:val="WA"/>
      </w:pPr>
      <w:r>
        <w:lastRenderedPageBreak/>
        <w:t>Western Australia</w:t>
      </w:r>
    </w:p>
    <w:p w:rsidR="009E4F75" w:rsidRDefault="005C0D4A">
      <w:pPr>
        <w:pStyle w:val="NameofActReg"/>
        <w:spacing w:before="880" w:after="1000"/>
      </w:pPr>
      <w:r>
        <w:t>Planning and Development Act 2005</w:t>
      </w:r>
    </w:p>
    <w:p w:rsidR="009E4F75" w:rsidRDefault="005C0D4A">
      <w:pPr>
        <w:pStyle w:val="LongTitle"/>
        <w:suppressLineNumbers/>
        <w:rPr>
          <w:snapToGrid w:val="0"/>
        </w:rPr>
      </w:pPr>
      <w:r>
        <w:rPr>
          <w:snapToGrid w:val="0"/>
        </w:rPr>
        <w:t>An Act to provide for a system of land use planning and development in the State and for related purposes.</w:t>
      </w:r>
    </w:p>
    <w:p w:rsidR="009E4F75" w:rsidRDefault="005C0D4A">
      <w:pPr>
        <w:pStyle w:val="Heading2"/>
      </w:pPr>
      <w:bookmarkStart w:id="3" w:name="_Toc74652231"/>
      <w:bookmarkStart w:id="4" w:name="_Toc74652697"/>
      <w:bookmarkStart w:id="5" w:name="_Toc74733415"/>
      <w:bookmarkStart w:id="6" w:name="_Toc74923919"/>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rsidR="009E4F75" w:rsidRDefault="005C0D4A">
      <w:pPr>
        <w:pStyle w:val="Heading5"/>
        <w:spacing w:before="240"/>
        <w:rPr>
          <w:snapToGrid w:val="0"/>
        </w:rPr>
      </w:pPr>
      <w:bookmarkStart w:id="7" w:name="_Toc74923920"/>
      <w:r>
        <w:rPr>
          <w:rStyle w:val="CharSectno"/>
        </w:rPr>
        <w:t>1</w:t>
      </w:r>
      <w:r>
        <w:rPr>
          <w:snapToGrid w:val="0"/>
        </w:rPr>
        <w:t>.</w:t>
      </w:r>
      <w:r>
        <w:rPr>
          <w:snapToGrid w:val="0"/>
        </w:rPr>
        <w:tab/>
        <w:t>Short title</w:t>
      </w:r>
      <w:bookmarkEnd w:id="7"/>
    </w:p>
    <w:p w:rsidR="009E4F75" w:rsidRDefault="005C0D4A">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rsidR="009E4F75" w:rsidRDefault="005C0D4A">
      <w:pPr>
        <w:pStyle w:val="Heading5"/>
        <w:spacing w:before="240"/>
      </w:pPr>
      <w:bookmarkStart w:id="8" w:name="_Toc74923921"/>
      <w:r>
        <w:rPr>
          <w:rStyle w:val="CharSectno"/>
        </w:rPr>
        <w:t>2</w:t>
      </w:r>
      <w:r>
        <w:t>.</w:t>
      </w:r>
      <w:r>
        <w:tab/>
        <w:t>Commencement</w:t>
      </w:r>
      <w:bookmarkEnd w:id="8"/>
    </w:p>
    <w:p w:rsidR="009E4F75" w:rsidRDefault="005C0D4A">
      <w:pPr>
        <w:pStyle w:val="Subsection"/>
        <w:spacing w:before="180"/>
      </w:pPr>
      <w:r>
        <w:tab/>
        <w:t>(1)</w:t>
      </w:r>
      <w:r>
        <w:tab/>
        <w:t>This Act comes into operation on a day fixed by proclamation.</w:t>
      </w:r>
    </w:p>
    <w:p w:rsidR="009E4F75" w:rsidRDefault="005C0D4A">
      <w:pPr>
        <w:pStyle w:val="Subsection"/>
        <w:spacing w:before="180"/>
      </w:pPr>
      <w:r>
        <w:tab/>
        <w:t>(2)</w:t>
      </w:r>
      <w:r>
        <w:tab/>
        <w:t>Different days may be fixed under subsection (1) for different provisions.</w:t>
      </w:r>
    </w:p>
    <w:p w:rsidR="009E4F75" w:rsidRDefault="005C0D4A">
      <w:pPr>
        <w:pStyle w:val="Heading5"/>
        <w:spacing w:before="240"/>
      </w:pPr>
      <w:bookmarkStart w:id="9" w:name="_Toc74923922"/>
      <w:r>
        <w:rPr>
          <w:rStyle w:val="CharSectno"/>
        </w:rPr>
        <w:t>3</w:t>
      </w:r>
      <w:r>
        <w:t>.</w:t>
      </w:r>
      <w:r>
        <w:tab/>
        <w:t>Purposes and interpretation of this Act</w:t>
      </w:r>
      <w:bookmarkEnd w:id="9"/>
    </w:p>
    <w:p w:rsidR="009E4F75" w:rsidRDefault="005C0D4A">
      <w:pPr>
        <w:pStyle w:val="Subsection"/>
      </w:pPr>
      <w:r>
        <w:tab/>
        <w:t>(1)</w:t>
      </w:r>
      <w:r>
        <w:tab/>
        <w:t xml:space="preserve">The purposes of this Act are to — </w:t>
      </w:r>
    </w:p>
    <w:p w:rsidR="009E4F75" w:rsidRDefault="005C0D4A">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rsidR="009E4F75" w:rsidRDefault="005C0D4A">
      <w:pPr>
        <w:pStyle w:val="Indenta"/>
      </w:pPr>
      <w:r>
        <w:tab/>
        <w:t>(b)</w:t>
      </w:r>
      <w:r>
        <w:tab/>
        <w:t>provide for an efficient and effective land use planning system in the State; and</w:t>
      </w:r>
    </w:p>
    <w:p w:rsidR="009E4F75" w:rsidRDefault="005C0D4A">
      <w:pPr>
        <w:pStyle w:val="Indenta"/>
      </w:pPr>
      <w:r>
        <w:tab/>
        <w:t>(c)</w:t>
      </w:r>
      <w:r>
        <w:tab/>
        <w:t>promote the sustainable use and development of land in the State.</w:t>
      </w:r>
    </w:p>
    <w:p w:rsidR="009E4F75" w:rsidRDefault="005C0D4A">
      <w:pPr>
        <w:pStyle w:val="Subsection"/>
        <w:spacing w:before="180"/>
      </w:pPr>
      <w:r>
        <w:tab/>
        <w:t>(2)</w:t>
      </w:r>
      <w:r>
        <w:tab/>
        <w:t xml:space="preserve">If — </w:t>
      </w:r>
    </w:p>
    <w:p w:rsidR="009E4F75" w:rsidRDefault="005C0D4A">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rsidR="009E4F75" w:rsidRDefault="005C0D4A">
      <w:pPr>
        <w:pStyle w:val="Indenta"/>
        <w:keepNext/>
      </w:pPr>
      <w:r>
        <w:lastRenderedPageBreak/>
        <w:tab/>
        <w:t>(b)</w:t>
      </w:r>
      <w:r>
        <w:tab/>
        <w:t>this Act appears to have expressed the same idea in a different form of words in order to use a clearer or simpler style,</w:t>
      </w:r>
    </w:p>
    <w:p w:rsidR="009E4F75" w:rsidRDefault="005C0D4A">
      <w:pPr>
        <w:pStyle w:val="Subsection"/>
        <w:spacing w:before="180"/>
      </w:pPr>
      <w:r>
        <w:tab/>
      </w:r>
      <w:r>
        <w:tab/>
        <w:t>the ideas are not to be taken to be different just because different forms of words were used.</w:t>
      </w:r>
    </w:p>
    <w:p w:rsidR="009E4F75" w:rsidRDefault="005C0D4A">
      <w:pPr>
        <w:pStyle w:val="Heading5"/>
        <w:spacing w:before="240"/>
      </w:pPr>
      <w:bookmarkStart w:id="10" w:name="_Toc74923923"/>
      <w:r>
        <w:rPr>
          <w:rStyle w:val="CharSectno"/>
        </w:rPr>
        <w:t>4</w:t>
      </w:r>
      <w:r>
        <w:t>.</w:t>
      </w:r>
      <w:r>
        <w:tab/>
        <w:t>Terms used</w:t>
      </w:r>
      <w:bookmarkEnd w:id="10"/>
    </w:p>
    <w:p w:rsidR="009E4F75" w:rsidRDefault="005C0D4A">
      <w:pPr>
        <w:pStyle w:val="Subsection"/>
      </w:pPr>
      <w:r>
        <w:tab/>
        <w:t>(1)</w:t>
      </w:r>
      <w:r>
        <w:tab/>
        <w:t xml:space="preserve">In this Act, unless the contrary intention appears — </w:t>
      </w:r>
    </w:p>
    <w:p w:rsidR="009E4F75" w:rsidRDefault="005C0D4A">
      <w:pPr>
        <w:pStyle w:val="Defstart"/>
      </w:pPr>
      <w:r>
        <w:tab/>
      </w:r>
      <w:r>
        <w:rPr>
          <w:rStyle w:val="CharDefText"/>
        </w:rPr>
        <w:t>Account</w:t>
      </w:r>
      <w:r>
        <w:rPr>
          <w:b/>
        </w:rPr>
        <w:t xml:space="preserve"> </w:t>
      </w:r>
      <w:r>
        <w:t>means the account referred to in section 203(2);</w:t>
      </w:r>
    </w:p>
    <w:p w:rsidR="009E4F75" w:rsidRDefault="005C0D4A">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rsidR="009E4F75" w:rsidRDefault="005C0D4A">
      <w:pPr>
        <w:pStyle w:val="Defstart"/>
      </w:pPr>
      <w:r>
        <w:tab/>
      </w:r>
      <w:r>
        <w:rPr>
          <w:rStyle w:val="CharDefText"/>
        </w:rPr>
        <w:t>associate member</w:t>
      </w:r>
      <w:r>
        <w:t xml:space="preserve"> means an associate member of the board appointed under section 11;</w:t>
      </w:r>
    </w:p>
    <w:p w:rsidR="009E4F75" w:rsidRDefault="005C0D4A">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rsidR="009E4F75" w:rsidRDefault="005C0D4A">
      <w:pPr>
        <w:pStyle w:val="Defstart"/>
      </w:pPr>
      <w:r>
        <w:tab/>
      </w:r>
      <w:r>
        <w:rPr>
          <w:rStyle w:val="CharDefText"/>
        </w:rPr>
        <w:t>board</w:t>
      </w:r>
      <w:r>
        <w:t xml:space="preserve"> means the board referred to in section 9;</w:t>
      </w:r>
    </w:p>
    <w:p w:rsidR="009E4F75" w:rsidRDefault="005C0D4A">
      <w:pPr>
        <w:pStyle w:val="Defstart"/>
      </w:pPr>
      <w:r>
        <w:tab/>
      </w:r>
      <w:r>
        <w:rPr>
          <w:rStyle w:val="CharDefText"/>
        </w:rPr>
        <w:t>chairperson</w:t>
      </w:r>
      <w:r>
        <w:t xml:space="preserve"> means the chairperson of the board;</w:t>
      </w:r>
    </w:p>
    <w:p w:rsidR="009E4F75" w:rsidRDefault="005C0D4A">
      <w:pPr>
        <w:pStyle w:val="Defstart"/>
      </w:pPr>
      <w:r>
        <w:tab/>
      </w:r>
      <w:r>
        <w:rPr>
          <w:rStyle w:val="CharDefText"/>
        </w:rPr>
        <w:t>chief executive officer</w:t>
      </w:r>
      <w:r>
        <w:t xml:space="preserve"> means the chief executive officer of the department principally assisting in the administration of this Act;</w:t>
      </w:r>
    </w:p>
    <w:p w:rsidR="009E4F75" w:rsidRDefault="005C0D4A">
      <w:pPr>
        <w:pStyle w:val="Defstart"/>
      </w:pPr>
      <w:r>
        <w:tab/>
      </w:r>
      <w:r>
        <w:rPr>
          <w:rStyle w:val="CharDefText"/>
        </w:rPr>
        <w:t>Commission</w:t>
      </w:r>
      <w:r>
        <w:t xml:space="preserve"> means the Western Australian Planning Commission established by section 7;</w:t>
      </w:r>
    </w:p>
    <w:p w:rsidR="009E4F75" w:rsidRDefault="005C0D4A">
      <w:pPr>
        <w:pStyle w:val="Defstart"/>
      </w:pPr>
      <w:r>
        <w:tab/>
      </w:r>
      <w:r>
        <w:rPr>
          <w:rStyle w:val="CharDefText"/>
        </w:rPr>
        <w:t>Crown land</w:t>
      </w:r>
      <w:r>
        <w:t xml:space="preserve"> has the meaning given to that term in the </w:t>
      </w:r>
      <w:r>
        <w:rPr>
          <w:i/>
        </w:rPr>
        <w:t>Land Administration Act 1997</w:t>
      </w:r>
      <w:r>
        <w:t>;</w:t>
      </w:r>
    </w:p>
    <w:p w:rsidR="009E4F75" w:rsidRDefault="005C0D4A">
      <w:pPr>
        <w:pStyle w:val="Defstart"/>
      </w:pPr>
      <w:r>
        <w:tab/>
      </w:r>
      <w:r>
        <w:rPr>
          <w:rStyle w:val="CharDefText"/>
        </w:rPr>
        <w:t>deputy member</w:t>
      </w:r>
      <w:r>
        <w:t xml:space="preserve"> means a person appointed under Schedule 1 clause 7;</w:t>
      </w:r>
    </w:p>
    <w:p w:rsidR="009E4F75" w:rsidRDefault="005C0D4A">
      <w:pPr>
        <w:pStyle w:val="Defstart"/>
        <w:keepNext/>
      </w:pPr>
      <w:r>
        <w:tab/>
      </w:r>
      <w:r>
        <w:rPr>
          <w:rStyle w:val="CharDefText"/>
        </w:rPr>
        <w:t>development</w:t>
      </w:r>
      <w:r>
        <w:t xml:space="preserve"> means the development or use of any land, including — </w:t>
      </w:r>
    </w:p>
    <w:p w:rsidR="009E4F75" w:rsidRDefault="005C0D4A">
      <w:pPr>
        <w:pStyle w:val="Defpara"/>
      </w:pPr>
      <w:r>
        <w:tab/>
        <w:t>(a)</w:t>
      </w:r>
      <w:r>
        <w:tab/>
        <w:t>any demolition, erection, construction, alteration of or addition to any building or structure on the land;</w:t>
      </w:r>
    </w:p>
    <w:p w:rsidR="009E4F75" w:rsidRDefault="005C0D4A">
      <w:pPr>
        <w:pStyle w:val="Defpara"/>
      </w:pPr>
      <w:r>
        <w:lastRenderedPageBreak/>
        <w:tab/>
        <w:t>(b)</w:t>
      </w:r>
      <w:r>
        <w:tab/>
        <w:t>the carrying out on the land of any excavation or other works;</w:t>
      </w:r>
    </w:p>
    <w:p w:rsidR="009E4F75" w:rsidRDefault="005C0D4A">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rsidR="009E4F75" w:rsidRDefault="005C0D4A">
      <w:pPr>
        <w:pStyle w:val="Defsubpara"/>
      </w:pPr>
      <w:r>
        <w:tab/>
        <w:t>(i)</w:t>
      </w:r>
      <w:r>
        <w:tab/>
        <w:t>is likely to change the character of that place or the external appearance of any building; or</w:t>
      </w:r>
    </w:p>
    <w:p w:rsidR="009E4F75" w:rsidRDefault="005C0D4A">
      <w:pPr>
        <w:pStyle w:val="Defsubpara"/>
      </w:pPr>
      <w:r>
        <w:tab/>
        <w:t>(ii)</w:t>
      </w:r>
      <w:r>
        <w:tab/>
        <w:t>would constitute an irreversible alteration of the fabric of any building;</w:t>
      </w:r>
    </w:p>
    <w:p w:rsidR="009E4F75" w:rsidRDefault="005C0D4A">
      <w:pPr>
        <w:pStyle w:val="Defstart"/>
      </w:pPr>
      <w:r>
        <w:tab/>
      </w:r>
      <w:r>
        <w:rPr>
          <w:rStyle w:val="CharDefText"/>
        </w:rPr>
        <w:t>development application</w:t>
      </w:r>
      <w:r>
        <w:t xml:space="preserve"> means an application under a planning scheme, or under an interim development order, for approval of development;</w:t>
      </w:r>
    </w:p>
    <w:p w:rsidR="009E4F75" w:rsidRDefault="005C0D4A">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rsidR="009E4F75" w:rsidRDefault="005C0D4A">
      <w:pPr>
        <w:pStyle w:val="Defstart"/>
      </w:pPr>
      <w:r>
        <w:tab/>
      </w:r>
      <w:r>
        <w:rPr>
          <w:rStyle w:val="CharDefText"/>
        </w:rPr>
        <w:t>district</w:t>
      </w:r>
      <w:r>
        <w:t xml:space="preserve"> means an area that has been declared to be a district under the </w:t>
      </w:r>
      <w:r>
        <w:rPr>
          <w:i/>
        </w:rPr>
        <w:t>Local Government Act 1995</w:t>
      </w:r>
      <w:r>
        <w:t>;</w:t>
      </w:r>
    </w:p>
    <w:p w:rsidR="009E4F75" w:rsidRDefault="005C0D4A">
      <w:pPr>
        <w:pStyle w:val="Defstart"/>
      </w:pPr>
      <w:r>
        <w:tab/>
      </w:r>
      <w:r>
        <w:rPr>
          <w:rStyle w:val="CharDefText"/>
        </w:rPr>
        <w:t>district planning committee</w:t>
      </w:r>
      <w:r>
        <w:t xml:space="preserve"> means a committee established under Schedule 2 clause 9;</w:t>
      </w:r>
    </w:p>
    <w:p w:rsidR="009E4F75" w:rsidRDefault="005C0D4A">
      <w:pPr>
        <w:pStyle w:val="Defstart"/>
      </w:pPr>
      <w:r>
        <w:tab/>
      </w:r>
      <w:r>
        <w:rPr>
          <w:rStyle w:val="CharDefText"/>
        </w:rPr>
        <w:t>environmental condition</w:t>
      </w:r>
      <w:r>
        <w:t xml:space="preserve"> means a condition agreed under section 48F, or decided under section 48J, of the EP Act;</w:t>
      </w:r>
    </w:p>
    <w:p w:rsidR="009E4F75" w:rsidRDefault="005C0D4A">
      <w:pPr>
        <w:pStyle w:val="Defstart"/>
      </w:pPr>
      <w:r>
        <w:tab/>
      </w:r>
      <w:r>
        <w:rPr>
          <w:rStyle w:val="CharDefText"/>
        </w:rPr>
        <w:t>EP Act</w:t>
      </w:r>
      <w:r>
        <w:t xml:space="preserve"> means the </w:t>
      </w:r>
      <w:r>
        <w:rPr>
          <w:i/>
        </w:rPr>
        <w:t>Environmental Protection Act 1986</w:t>
      </w:r>
      <w:r>
        <w:t>;</w:t>
      </w:r>
    </w:p>
    <w:p w:rsidR="009E4F75" w:rsidRDefault="005C0D4A">
      <w:pPr>
        <w:pStyle w:val="Defstart"/>
      </w:pPr>
      <w:r>
        <w:tab/>
      </w:r>
      <w:r>
        <w:rPr>
          <w:rStyle w:val="CharDefText"/>
        </w:rPr>
        <w:t>EPA</w:t>
      </w:r>
      <w:r>
        <w:t xml:space="preserve"> means the Environmental Protection Authority continued in existence under the EP Act;</w:t>
      </w:r>
    </w:p>
    <w:p w:rsidR="009E4F75" w:rsidRDefault="005C0D4A">
      <w:pPr>
        <w:pStyle w:val="Defstart"/>
      </w:pPr>
      <w:r>
        <w:tab/>
      </w:r>
      <w:r>
        <w:rPr>
          <w:rStyle w:val="CharDefText"/>
        </w:rPr>
        <w:t>Heritage Council</w:t>
      </w:r>
      <w:r>
        <w:t xml:space="preserve"> means the Heritage Council of Western Australia established by the </w:t>
      </w:r>
      <w:r>
        <w:rPr>
          <w:i/>
        </w:rPr>
        <w:t>Heritage Act 2018</w:t>
      </w:r>
      <w:r>
        <w:t>;</w:t>
      </w:r>
    </w:p>
    <w:p w:rsidR="009E4F75" w:rsidRDefault="005C0D4A">
      <w:pPr>
        <w:pStyle w:val="Defstart"/>
      </w:pPr>
      <w:r>
        <w:tab/>
      </w:r>
      <w:r>
        <w:rPr>
          <w:rStyle w:val="CharDefText"/>
        </w:rPr>
        <w:t>improvement plan</w:t>
      </w:r>
      <w:r>
        <w:t xml:space="preserve"> means an improvement plan referred to in section 119;</w:t>
      </w:r>
    </w:p>
    <w:p w:rsidR="009E4F75" w:rsidRDefault="005C0D4A">
      <w:pPr>
        <w:pStyle w:val="Defstart"/>
      </w:pPr>
      <w:r>
        <w:tab/>
      </w:r>
      <w:r>
        <w:rPr>
          <w:rStyle w:val="CharDefText"/>
        </w:rPr>
        <w:t>improvement scheme</w:t>
      </w:r>
      <w:r>
        <w:t xml:space="preserve"> means an improvement scheme that has effect under Part 8 Division 2;</w:t>
      </w:r>
    </w:p>
    <w:p w:rsidR="009E4F75" w:rsidRDefault="005C0D4A">
      <w:pPr>
        <w:pStyle w:val="Defstart"/>
      </w:pPr>
      <w:r>
        <w:tab/>
      </w:r>
      <w:r>
        <w:rPr>
          <w:rStyle w:val="CharDefText"/>
        </w:rPr>
        <w:t>improvement scheme area</w:t>
      </w:r>
      <w:r>
        <w:t xml:space="preserve"> has the meaning given in section 122A(2);</w:t>
      </w:r>
    </w:p>
    <w:p w:rsidR="009E4F75" w:rsidRDefault="005C0D4A">
      <w:pPr>
        <w:pStyle w:val="Defstart"/>
      </w:pPr>
      <w:r>
        <w:tab/>
      </w:r>
      <w:r>
        <w:rPr>
          <w:rStyle w:val="CharDefText"/>
        </w:rPr>
        <w:t>interim development order</w:t>
      </w:r>
      <w:r>
        <w:t xml:space="preserve"> means a regional interim development order or a local interim development order;</w:t>
      </w:r>
    </w:p>
    <w:p w:rsidR="009E4F75" w:rsidRDefault="005C0D4A">
      <w:pPr>
        <w:pStyle w:val="Defstart"/>
      </w:pPr>
      <w:r>
        <w:lastRenderedPageBreak/>
        <w:tab/>
      </w:r>
      <w:r>
        <w:rPr>
          <w:rStyle w:val="CharDefText"/>
        </w:rPr>
        <w:t>JDAP</w:t>
      </w:r>
      <w:r>
        <w:t xml:space="preserve"> means a Joint Development Assessment Panel established under section 171C;</w:t>
      </w:r>
    </w:p>
    <w:p w:rsidR="009E4F75" w:rsidRDefault="005C0D4A">
      <w:pPr>
        <w:pStyle w:val="Defstart"/>
      </w:pPr>
      <w:r>
        <w:tab/>
      </w:r>
      <w:r>
        <w:rPr>
          <w:rStyle w:val="CharDefText"/>
        </w:rPr>
        <w:t>LAA Department</w:t>
      </w:r>
      <w:r>
        <w:t xml:space="preserve"> means the department principally assisting in the administration of the </w:t>
      </w:r>
      <w:r>
        <w:rPr>
          <w:i/>
        </w:rPr>
        <w:t>Land Administration Act 1997</w:t>
      </w:r>
      <w:r>
        <w:t>;</w:t>
      </w:r>
    </w:p>
    <w:p w:rsidR="009E4F75" w:rsidRDefault="005C0D4A">
      <w:pPr>
        <w:pStyle w:val="Defstart"/>
      </w:pPr>
      <w:r>
        <w:tab/>
      </w:r>
      <w:r>
        <w:rPr>
          <w:rStyle w:val="CharDefText"/>
        </w:rPr>
        <w:t>land</w:t>
      </w:r>
      <w:r>
        <w:t xml:space="preserve"> includes — </w:t>
      </w:r>
    </w:p>
    <w:p w:rsidR="009E4F75" w:rsidRDefault="005C0D4A">
      <w:pPr>
        <w:pStyle w:val="Defpara"/>
      </w:pPr>
      <w:r>
        <w:tab/>
        <w:t>(a)</w:t>
      </w:r>
      <w:r>
        <w:tab/>
        <w:t>land, tenements and hereditaments; and</w:t>
      </w:r>
    </w:p>
    <w:p w:rsidR="009E4F75" w:rsidRDefault="005C0D4A">
      <w:pPr>
        <w:pStyle w:val="Defpara"/>
      </w:pPr>
      <w:r>
        <w:tab/>
        <w:t>(b)</w:t>
      </w:r>
      <w:r>
        <w:tab/>
        <w:t>any interest in land, tenements and hereditaments; and</w:t>
      </w:r>
    </w:p>
    <w:p w:rsidR="009E4F75" w:rsidRDefault="005C0D4A">
      <w:pPr>
        <w:pStyle w:val="Defpara"/>
      </w:pPr>
      <w:r>
        <w:tab/>
        <w:t>(c)</w:t>
      </w:r>
      <w:r>
        <w:tab/>
        <w:t>houses, buildings, and other works and structures;</w:t>
      </w:r>
    </w:p>
    <w:p w:rsidR="009E4F75" w:rsidRDefault="005C0D4A">
      <w:pPr>
        <w:pStyle w:val="Defstart"/>
      </w:pPr>
      <w:r>
        <w:tab/>
      </w:r>
      <w:r>
        <w:rPr>
          <w:rStyle w:val="CharDefText"/>
        </w:rPr>
        <w:t>LDAP</w:t>
      </w:r>
      <w:r>
        <w:t xml:space="preserve"> means a Local Development Assessment Panel established under section 171C;</w:t>
      </w:r>
    </w:p>
    <w:p w:rsidR="009E4F75" w:rsidRDefault="005C0D4A">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9E4F75" w:rsidRDefault="005C0D4A">
      <w:pPr>
        <w:pStyle w:val="Defstart"/>
      </w:pPr>
      <w:r>
        <w:tab/>
      </w:r>
      <w:r>
        <w:rPr>
          <w:rStyle w:val="CharDefText"/>
        </w:rPr>
        <w:t>local interim development order</w:t>
      </w:r>
      <w:r>
        <w:t xml:space="preserve"> means an interim development order made under section 102;</w:t>
      </w:r>
    </w:p>
    <w:p w:rsidR="009E4F75" w:rsidRDefault="005C0D4A">
      <w:pPr>
        <w:pStyle w:val="Defstart"/>
      </w:pPr>
      <w:r>
        <w:tab/>
      </w:r>
      <w:r>
        <w:rPr>
          <w:rStyle w:val="CharDefText"/>
        </w:rPr>
        <w:t>local order area</w:t>
      </w:r>
      <w:r>
        <w:t xml:space="preserve"> means an area affected by, and specified in, a local interim development order;</w:t>
      </w:r>
    </w:p>
    <w:p w:rsidR="009E4F75" w:rsidRDefault="005C0D4A">
      <w:pPr>
        <w:pStyle w:val="Defstart"/>
      </w:pPr>
      <w:r>
        <w:tab/>
      </w:r>
      <w:r>
        <w:rPr>
          <w:rStyle w:val="CharDefText"/>
        </w:rPr>
        <w:t>local planning scheme</w:t>
      </w:r>
      <w:r>
        <w:t xml:space="preserve"> means a planning scheme of effect or continued under Part 5;</w:t>
      </w:r>
    </w:p>
    <w:p w:rsidR="009E4F75" w:rsidRDefault="005C0D4A">
      <w:pPr>
        <w:pStyle w:val="Defstart"/>
      </w:pPr>
      <w:r>
        <w:tab/>
      </w:r>
      <w:r>
        <w:rPr>
          <w:rStyle w:val="CharDefText"/>
        </w:rPr>
        <w:t>lot</w:t>
      </w:r>
      <w:r>
        <w:t xml:space="preserve"> means a defined portion of land — </w:t>
      </w:r>
    </w:p>
    <w:p w:rsidR="009E4F75" w:rsidRDefault="005C0D4A">
      <w:pPr>
        <w:pStyle w:val="Defpara"/>
      </w:pPr>
      <w:r>
        <w:tab/>
        <w:t>(a)</w:t>
      </w:r>
      <w:r>
        <w:tab/>
        <w:t>depicted on a plan or diagram available from, or deposited with, the Authority and for which a separate Crown grant or certificate of title has been or can be issued; or</w:t>
      </w:r>
    </w:p>
    <w:p w:rsidR="009E4F75" w:rsidRDefault="005C0D4A">
      <w:pPr>
        <w:pStyle w:val="Defpara"/>
      </w:pPr>
      <w:r>
        <w:tab/>
        <w:t>(b)</w:t>
      </w:r>
      <w:r>
        <w:tab/>
        <w:t>depicted on a diagram or plan of survey of a subdivision approved by the Commission; or</w:t>
      </w:r>
    </w:p>
    <w:p w:rsidR="009E4F75" w:rsidRDefault="005C0D4A">
      <w:pPr>
        <w:pStyle w:val="Defpara"/>
      </w:pPr>
      <w:r>
        <w:tab/>
        <w:t>(c)</w:t>
      </w:r>
      <w:r>
        <w:tab/>
        <w:t xml:space="preserve">which is the whole of the land the subject of — </w:t>
      </w:r>
    </w:p>
    <w:p w:rsidR="009E4F75" w:rsidRDefault="005C0D4A">
      <w:pPr>
        <w:pStyle w:val="Defsubpara"/>
      </w:pPr>
      <w:r>
        <w:tab/>
        <w:t>(i)</w:t>
      </w:r>
      <w:r>
        <w:tab/>
        <w:t xml:space="preserve">a Crown grant issued under the </w:t>
      </w:r>
      <w:r>
        <w:rPr>
          <w:i/>
        </w:rPr>
        <w:t>Land Act 1933</w:t>
      </w:r>
      <w:r>
        <w:rPr>
          <w:vertAlign w:val="superscript"/>
        </w:rPr>
        <w:t> 1</w:t>
      </w:r>
      <w:r>
        <w:t>; or</w:t>
      </w:r>
    </w:p>
    <w:p w:rsidR="009E4F75" w:rsidRDefault="005C0D4A">
      <w:pPr>
        <w:pStyle w:val="Defsubpara"/>
        <w:keepLines w:val="0"/>
      </w:pPr>
      <w:r>
        <w:tab/>
        <w:t>(ii)</w:t>
      </w:r>
      <w:r>
        <w:tab/>
        <w:t xml:space="preserve">a certificate of title registered under the </w:t>
      </w:r>
      <w:r>
        <w:rPr>
          <w:i/>
        </w:rPr>
        <w:t>Transfer of Land Act 1893</w:t>
      </w:r>
      <w:r>
        <w:t>; or</w:t>
      </w:r>
    </w:p>
    <w:p w:rsidR="009E4F75" w:rsidRDefault="005C0D4A">
      <w:pPr>
        <w:pStyle w:val="Defsubpara"/>
        <w:keepLines w:val="0"/>
      </w:pPr>
      <w:r>
        <w:lastRenderedPageBreak/>
        <w:tab/>
        <w:t>(iii)</w:t>
      </w:r>
      <w:r>
        <w:tab/>
        <w:t xml:space="preserve">a survey into a location or lot under section 27(2) of the </w:t>
      </w:r>
      <w:r>
        <w:rPr>
          <w:i/>
        </w:rPr>
        <w:t>Land Administration Act 1997</w:t>
      </w:r>
      <w:r>
        <w:t xml:space="preserve"> or a certificate of Crown land title the subject of such a survey; or</w:t>
      </w:r>
    </w:p>
    <w:p w:rsidR="009E4F75" w:rsidRDefault="005C0D4A">
      <w:pPr>
        <w:pStyle w:val="Defsubpara"/>
        <w:keepLines w:val="0"/>
      </w:pPr>
      <w:r>
        <w:tab/>
        <w:t>(iv)</w:t>
      </w:r>
      <w:r>
        <w:tab/>
        <w:t>a part</w:t>
      </w:r>
      <w:r>
        <w:noBreakHyphen/>
        <w:t>lot shown on a diagram or plan of survey of a subdivision deposited with the Authority; or</w:t>
      </w:r>
    </w:p>
    <w:p w:rsidR="009E4F75" w:rsidRDefault="005C0D4A">
      <w:pPr>
        <w:pStyle w:val="Defsubpara"/>
      </w:pPr>
      <w:r>
        <w:tab/>
        <w:t>(v)</w:t>
      </w:r>
      <w:r>
        <w:tab/>
        <w:t xml:space="preserve">a conveyance registered under the </w:t>
      </w:r>
      <w:r>
        <w:rPr>
          <w:i/>
        </w:rPr>
        <w:t>Registration of Deeds Act 1856</w:t>
      </w:r>
      <w:r>
        <w:t>,</w:t>
      </w:r>
    </w:p>
    <w:p w:rsidR="009E4F75" w:rsidRDefault="005C0D4A">
      <w:pPr>
        <w:pStyle w:val="Defstart"/>
      </w:pPr>
      <w:r>
        <w:tab/>
        <w:t xml:space="preserve">but does not include a lot as defined in the </w:t>
      </w:r>
      <w:r>
        <w:rPr>
          <w:i/>
        </w:rPr>
        <w:t>Strata Titles Act 1985</w:t>
      </w:r>
      <w:r>
        <w:t xml:space="preserve"> section 3(1);</w:t>
      </w:r>
    </w:p>
    <w:p w:rsidR="009E4F75" w:rsidRDefault="005C0D4A">
      <w:pPr>
        <w:pStyle w:val="Defstart"/>
      </w:pPr>
      <w:r>
        <w:tab/>
      </w:r>
      <w:r>
        <w:rPr>
          <w:rStyle w:val="CharDefText"/>
        </w:rPr>
        <w:t>member</w:t>
      </w:r>
      <w:r>
        <w:t xml:space="preserve"> means a member of the board;</w:t>
      </w:r>
    </w:p>
    <w:p w:rsidR="009E4F75" w:rsidRDefault="005C0D4A">
      <w:pPr>
        <w:pStyle w:val="Defstart"/>
      </w:pPr>
      <w:r>
        <w:tab/>
      </w:r>
      <w:r>
        <w:rPr>
          <w:rStyle w:val="CharDefText"/>
        </w:rPr>
        <w:t>metropolitan region</w:t>
      </w:r>
      <w:r>
        <w:t xml:space="preserve"> means the region described in Schedule 3;</w:t>
      </w:r>
    </w:p>
    <w:p w:rsidR="009E4F75" w:rsidRDefault="005C0D4A">
      <w:pPr>
        <w:pStyle w:val="Defstart"/>
      </w:pPr>
      <w:r>
        <w:tab/>
      </w:r>
      <w:r>
        <w:rPr>
          <w:rStyle w:val="CharDefText"/>
        </w:rPr>
        <w:t>Metropolitan Region Scheme</w:t>
      </w:r>
      <w:r>
        <w:t xml:space="preserve"> means the planning scheme continued under section 33(1), or any region planning scheme made in substitution for that scheme;</w:t>
      </w:r>
    </w:p>
    <w:p w:rsidR="009E4F75" w:rsidRDefault="005C0D4A">
      <w:pPr>
        <w:pStyle w:val="Defstart"/>
      </w:pPr>
      <w:r>
        <w:tab/>
      </w:r>
      <w:r>
        <w:rPr>
          <w:rStyle w:val="CharDefText"/>
        </w:rPr>
        <w:t>Minister for the Environment</w:t>
      </w:r>
      <w:r>
        <w:t xml:space="preserve"> means the Minister to whom the Governor has for the time being committed the administration of the EP Act;</w:t>
      </w:r>
    </w:p>
    <w:p w:rsidR="009E4F75" w:rsidRDefault="005C0D4A">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rsidR="009E4F75" w:rsidRDefault="005C0D4A">
      <w:pPr>
        <w:pStyle w:val="Defstart"/>
      </w:pPr>
      <w:r>
        <w:tab/>
      </w:r>
      <w:r>
        <w:rPr>
          <w:rStyle w:val="CharDefText"/>
        </w:rPr>
        <w:t>officer of the Commission</w:t>
      </w:r>
      <w:r>
        <w:t xml:space="preserve"> means either of the following — </w:t>
      </w:r>
    </w:p>
    <w:p w:rsidR="009E4F75" w:rsidRDefault="005C0D4A">
      <w:pPr>
        <w:pStyle w:val="Defpara"/>
      </w:pPr>
      <w:r>
        <w:tab/>
        <w:t>(a)</w:t>
      </w:r>
      <w:r>
        <w:tab/>
        <w:t>the Secretary to the Commission appointed under section 21(1);</w:t>
      </w:r>
    </w:p>
    <w:p w:rsidR="009E4F75" w:rsidRDefault="005C0D4A">
      <w:pPr>
        <w:pStyle w:val="Defpara"/>
      </w:pPr>
      <w:r>
        <w:tab/>
        <w:t>(b)</w:t>
      </w:r>
      <w:r>
        <w:tab/>
        <w:t>a public service officer referred to in section 22;</w:t>
      </w:r>
    </w:p>
    <w:p w:rsidR="009E4F75" w:rsidRDefault="005C0D4A">
      <w:pPr>
        <w:pStyle w:val="Defstart"/>
      </w:pPr>
      <w:r>
        <w:tab/>
      </w:r>
      <w:r>
        <w:rPr>
          <w:rStyle w:val="CharDefText"/>
        </w:rPr>
        <w:t>planning control area</w:t>
      </w:r>
      <w:r>
        <w:t xml:space="preserve"> means a planning control area declared and in force under section 112;</w:t>
      </w:r>
    </w:p>
    <w:p w:rsidR="009E4F75" w:rsidRDefault="005C0D4A">
      <w:pPr>
        <w:pStyle w:val="Defstart"/>
        <w:keepNext/>
      </w:pPr>
      <w:r>
        <w:tab/>
      </w:r>
      <w:r>
        <w:rPr>
          <w:rStyle w:val="CharDefText"/>
        </w:rPr>
        <w:t>planning scheme</w:t>
      </w:r>
      <w:r>
        <w:t xml:space="preserve"> means a local planning scheme, region planning scheme or improvement scheme that has effect under this Act and includes — </w:t>
      </w:r>
    </w:p>
    <w:p w:rsidR="009E4F75" w:rsidRDefault="005C0D4A">
      <w:pPr>
        <w:pStyle w:val="Indenta"/>
      </w:pPr>
      <w:r>
        <w:tab/>
        <w:t>(a)</w:t>
      </w:r>
      <w:r>
        <w:tab/>
        <w:t xml:space="preserve">the provisions of the scheme being — </w:t>
      </w:r>
    </w:p>
    <w:p w:rsidR="009E4F75" w:rsidRDefault="005C0D4A">
      <w:pPr>
        <w:pStyle w:val="Indenti"/>
      </w:pPr>
      <w:r>
        <w:tab/>
        <w:t>(i)</w:t>
      </w:r>
      <w:r>
        <w:tab/>
        <w:t>the provisions set out in the scheme; and</w:t>
      </w:r>
    </w:p>
    <w:p w:rsidR="009E4F75" w:rsidRDefault="005C0D4A">
      <w:pPr>
        <w:pStyle w:val="Indenti"/>
      </w:pPr>
      <w:r>
        <w:lastRenderedPageBreak/>
        <w:tab/>
        <w:t>(ii)</w:t>
      </w:r>
      <w:r>
        <w:tab/>
        <w:t>any State planning policy that, with any modifications set out in the scheme, has effect under section 77(2)(b) as part of the scheme; and</w:t>
      </w:r>
    </w:p>
    <w:p w:rsidR="009E4F75" w:rsidRDefault="005C0D4A">
      <w:pPr>
        <w:pStyle w:val="Indenti"/>
      </w:pPr>
      <w:r>
        <w:tab/>
        <w:t>(iii)</w:t>
      </w:r>
      <w:r>
        <w:tab/>
        <w:t>any provisions that have effect under section 257B(2) as part of the scheme;</w:t>
      </w:r>
    </w:p>
    <w:p w:rsidR="009E4F75" w:rsidRDefault="005C0D4A">
      <w:pPr>
        <w:pStyle w:val="Indenta"/>
      </w:pPr>
      <w:r>
        <w:tab/>
      </w:r>
      <w:r>
        <w:tab/>
        <w:t>and</w:t>
      </w:r>
    </w:p>
    <w:p w:rsidR="009E4F75" w:rsidRDefault="005C0D4A">
      <w:pPr>
        <w:pStyle w:val="Defpara"/>
      </w:pPr>
      <w:r>
        <w:tab/>
        <w:t>(b)</w:t>
      </w:r>
      <w:r>
        <w:tab/>
        <w:t>all maps, plans, specifications and other particulars contained in the scheme and colourings, markings or legends on the scheme;</w:t>
      </w:r>
    </w:p>
    <w:p w:rsidR="009E4F75" w:rsidRDefault="005C0D4A">
      <w:pPr>
        <w:pStyle w:val="Defstart"/>
        <w:keepNext/>
        <w:keepLines/>
      </w:pPr>
      <w:r>
        <w:tab/>
      </w:r>
      <w:r>
        <w:rPr>
          <w:rStyle w:val="CharDefText"/>
        </w:rPr>
        <w:t>public authority</w:t>
      </w:r>
      <w:r>
        <w:t xml:space="preserve"> means any of the following — </w:t>
      </w:r>
    </w:p>
    <w:p w:rsidR="009E4F75" w:rsidRDefault="005C0D4A">
      <w:pPr>
        <w:pStyle w:val="Defpara"/>
        <w:keepLines/>
      </w:pPr>
      <w:r>
        <w:tab/>
        <w:t>(a)</w:t>
      </w:r>
      <w:r>
        <w:tab/>
        <w:t>a Minister of the Crown in right of the State;</w:t>
      </w:r>
    </w:p>
    <w:p w:rsidR="009E4F75" w:rsidRDefault="005C0D4A">
      <w:pPr>
        <w:pStyle w:val="Defpara"/>
      </w:pPr>
      <w:r>
        <w:tab/>
        <w:t>(b)</w:t>
      </w:r>
      <w:r>
        <w:tab/>
        <w:t>a department of the Public Service, State trading concern, State instrumentality or State public utility;</w:t>
      </w:r>
    </w:p>
    <w:p w:rsidR="009E4F75" w:rsidRDefault="005C0D4A">
      <w:pPr>
        <w:pStyle w:val="Defpara"/>
      </w:pPr>
      <w:r>
        <w:tab/>
        <w:t>(c)</w:t>
      </w:r>
      <w:r>
        <w:tab/>
        <w:t>any other person or body, whether corporate or not, who or which, under the authority of a written law, administers or carries on for the benefit of the State, a social service or public utility;</w:t>
      </w:r>
    </w:p>
    <w:p w:rsidR="009E4F75" w:rsidRDefault="005C0D4A">
      <w:pPr>
        <w:pStyle w:val="Defstart"/>
      </w:pPr>
      <w:r>
        <w:tab/>
      </w:r>
      <w:r>
        <w:rPr>
          <w:rStyle w:val="CharDefText"/>
        </w:rPr>
        <w:t>public work</w:t>
      </w:r>
      <w:r>
        <w:t xml:space="preserve"> includes the following — </w:t>
      </w:r>
    </w:p>
    <w:p w:rsidR="009E4F75" w:rsidRDefault="005C0D4A">
      <w:pPr>
        <w:pStyle w:val="Defpara"/>
      </w:pPr>
      <w:r>
        <w:tab/>
        <w:t>(a)</w:t>
      </w:r>
      <w:r>
        <w:tab/>
        <w:t xml:space="preserve">any public work as defined in the </w:t>
      </w:r>
      <w:r>
        <w:rPr>
          <w:i/>
        </w:rPr>
        <w:t>Public Works Act 1902</w:t>
      </w:r>
      <w:r>
        <w:t>;</w:t>
      </w:r>
    </w:p>
    <w:p w:rsidR="009E4F75" w:rsidRDefault="005C0D4A">
      <w:pPr>
        <w:pStyle w:val="Defpara"/>
      </w:pPr>
      <w:r>
        <w:tab/>
        <w:t>(b)</w:t>
      </w:r>
      <w:r>
        <w:tab/>
        <w:t>development in any area to which a region planning scheme applies if the development is of a class or kind designated as public work under the scheme;</w:t>
      </w:r>
    </w:p>
    <w:p w:rsidR="009E4F75" w:rsidRDefault="005C0D4A">
      <w:pPr>
        <w:pStyle w:val="Defpara"/>
      </w:pPr>
      <w:r>
        <w:tab/>
        <w:t>(c)</w:t>
      </w:r>
      <w:r>
        <w:tab/>
        <w:t>development in any area to which a local planning scheme applies if the development is of a class or kind designated as public work under the scheme;</w:t>
      </w:r>
    </w:p>
    <w:p w:rsidR="009E4F75" w:rsidRDefault="005C0D4A">
      <w:pPr>
        <w:pStyle w:val="Defstart"/>
      </w:pPr>
      <w:r>
        <w:tab/>
      </w:r>
      <w:r>
        <w:rPr>
          <w:rStyle w:val="CharDefText"/>
        </w:rPr>
        <w:t>region</w:t>
      </w:r>
      <w:r>
        <w:t xml:space="preserve"> means the metropolitan region or a region referred to in Schedule 4;</w:t>
      </w:r>
    </w:p>
    <w:p w:rsidR="009E4F75" w:rsidRDefault="005C0D4A">
      <w:pPr>
        <w:pStyle w:val="Defstart"/>
      </w:pPr>
      <w:r>
        <w:tab/>
      </w:r>
      <w:r>
        <w:rPr>
          <w:rStyle w:val="CharDefText"/>
        </w:rPr>
        <w:t>region planning scheme</w:t>
      </w:r>
      <w:r>
        <w:t xml:space="preserve"> means either of the following — </w:t>
      </w:r>
    </w:p>
    <w:p w:rsidR="009E4F75" w:rsidRDefault="005C0D4A">
      <w:pPr>
        <w:pStyle w:val="Defpara"/>
      </w:pPr>
      <w:r>
        <w:tab/>
        <w:t>(a)</w:t>
      </w:r>
      <w:r>
        <w:tab/>
        <w:t>the Metropolitan Region Scheme;</w:t>
      </w:r>
    </w:p>
    <w:p w:rsidR="009E4F75" w:rsidRDefault="005C0D4A">
      <w:pPr>
        <w:pStyle w:val="Defpara"/>
      </w:pPr>
      <w:r>
        <w:tab/>
        <w:t>(b)</w:t>
      </w:r>
      <w:r>
        <w:tab/>
        <w:t>a planning scheme continued under section 33(2) or of effect under Part 4;</w:t>
      </w:r>
    </w:p>
    <w:p w:rsidR="009E4F75" w:rsidRDefault="005C0D4A">
      <w:pPr>
        <w:pStyle w:val="Defstart"/>
      </w:pPr>
      <w:r>
        <w:lastRenderedPageBreak/>
        <w:tab/>
      </w:r>
      <w:r>
        <w:rPr>
          <w:rStyle w:val="CharDefText"/>
        </w:rPr>
        <w:t>regional interim development order</w:t>
      </w:r>
      <w:r>
        <w:t xml:space="preserve"> means an interim development order made under section 98;</w:t>
      </w:r>
    </w:p>
    <w:p w:rsidR="009E4F75" w:rsidRDefault="005C0D4A">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rsidR="009E4F75" w:rsidRDefault="005C0D4A">
      <w:pPr>
        <w:pStyle w:val="Defstart"/>
      </w:pPr>
      <w:r>
        <w:tab/>
      </w:r>
      <w:r>
        <w:rPr>
          <w:rStyle w:val="CharDefText"/>
        </w:rPr>
        <w:t>regional order area</w:t>
      </w:r>
      <w:r>
        <w:t xml:space="preserve"> means an area affected by, and specified in, a regional interim development order;</w:t>
      </w:r>
    </w:p>
    <w:p w:rsidR="009E4F75" w:rsidRDefault="005C0D4A">
      <w:pPr>
        <w:pStyle w:val="Defstart"/>
      </w:pPr>
      <w:r>
        <w:tab/>
      </w:r>
      <w:r>
        <w:rPr>
          <w:rStyle w:val="CharDefText"/>
        </w:rPr>
        <w:t>responsible authority</w:t>
      </w:r>
      <w:r>
        <w:t xml:space="preserve">, except as provided in regulations made under section 171A(2)(a), means — </w:t>
      </w:r>
    </w:p>
    <w:p w:rsidR="009E4F75" w:rsidRDefault="005C0D4A">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rsidR="009E4F75" w:rsidRDefault="005C0D4A">
      <w:pPr>
        <w:pStyle w:val="Defpara"/>
      </w:pPr>
      <w:r>
        <w:tab/>
        <w:t>(b)</w:t>
      </w:r>
      <w:r>
        <w:tab/>
        <w:t>in relation to a region planning scheme, regional interim development order or planning control area, the Commission or a local government exercising the powers of the Commission; and</w:t>
      </w:r>
    </w:p>
    <w:p w:rsidR="009E4F75" w:rsidRDefault="005C0D4A">
      <w:pPr>
        <w:pStyle w:val="Defpara"/>
      </w:pPr>
      <w:r>
        <w:tab/>
        <w:t>(c)</w:t>
      </w:r>
      <w:r>
        <w:tab/>
        <w:t>in relation to an improvement scheme, the Commission;</w:t>
      </w:r>
    </w:p>
    <w:p w:rsidR="009E4F75" w:rsidRDefault="005C0D4A">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rsidR="009E4F75" w:rsidRDefault="005C0D4A">
      <w:pPr>
        <w:pStyle w:val="Defstart"/>
      </w:pPr>
      <w:r>
        <w:tab/>
      </w:r>
      <w:r>
        <w:rPr>
          <w:rStyle w:val="CharDefText"/>
        </w:rPr>
        <w:t>State planning policy</w:t>
      </w:r>
      <w:r>
        <w:t xml:space="preserve"> means a planning policy approved under section 29;</w:t>
      </w:r>
    </w:p>
    <w:p w:rsidR="009E4F75" w:rsidRDefault="005C0D4A">
      <w:pPr>
        <w:pStyle w:val="Defstart"/>
      </w:pPr>
      <w:r>
        <w:tab/>
      </w:r>
      <w:r>
        <w:rPr>
          <w:rStyle w:val="CharDefText"/>
        </w:rPr>
        <w:t>subdivision</w:t>
      </w:r>
      <w:r>
        <w:t xml:space="preserve"> includes amalgamation;</w:t>
      </w:r>
    </w:p>
    <w:p w:rsidR="009E4F75" w:rsidRDefault="005C0D4A">
      <w:pPr>
        <w:pStyle w:val="Defstart"/>
      </w:pPr>
      <w:r>
        <w:tab/>
      </w:r>
      <w:r>
        <w:rPr>
          <w:rStyle w:val="CharDefText"/>
        </w:rPr>
        <w:t>Swan Valley</w:t>
      </w:r>
      <w:r>
        <w:t xml:space="preserve"> has the meaning given to that term in the </w:t>
      </w:r>
      <w:r>
        <w:rPr>
          <w:i/>
        </w:rPr>
        <w:t>Swan Valley Planning Act 1995</w:t>
      </w:r>
      <w:r>
        <w:t>;</w:t>
      </w:r>
    </w:p>
    <w:p w:rsidR="009E4F75" w:rsidRDefault="005C0D4A">
      <w:pPr>
        <w:pStyle w:val="Defstart"/>
      </w:pPr>
      <w:r>
        <w:tab/>
      </w:r>
      <w:r>
        <w:rPr>
          <w:rStyle w:val="CharDefText"/>
        </w:rPr>
        <w:t>Swan Valley Planning Committee</w:t>
      </w:r>
      <w:r>
        <w:t xml:space="preserve"> has the meaning given to that term in the </w:t>
      </w:r>
      <w:r>
        <w:rPr>
          <w:i/>
        </w:rPr>
        <w:t>Swan Valley Planning Act 1995</w:t>
      </w:r>
      <w:r>
        <w:t>;</w:t>
      </w:r>
    </w:p>
    <w:p w:rsidR="009E4F75" w:rsidRDefault="005C0D4A">
      <w:pPr>
        <w:pStyle w:val="Defstart"/>
      </w:pPr>
      <w:r>
        <w:lastRenderedPageBreak/>
        <w:tab/>
      </w:r>
      <w:r>
        <w:rPr>
          <w:rStyle w:val="CharDefText"/>
        </w:rPr>
        <w:t>utility services</w:t>
      </w:r>
      <w:r>
        <w:t xml:space="preserve"> means drainage, electricity, sewerage or water supply services or such other services as are prescribed;</w:t>
      </w:r>
    </w:p>
    <w:p w:rsidR="009E4F75" w:rsidRDefault="005C0D4A">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rsidR="009E4F75" w:rsidRDefault="005C0D4A">
      <w:pPr>
        <w:pStyle w:val="Subsection"/>
        <w:keepNext/>
      </w:pPr>
      <w:r>
        <w:tab/>
        <w:t>(2)</w:t>
      </w:r>
      <w:r>
        <w:tab/>
        <w:t xml:space="preserve">In this Act, unless the contrary intention appears, a reference to — </w:t>
      </w:r>
    </w:p>
    <w:p w:rsidR="009E4F75" w:rsidRDefault="005C0D4A">
      <w:pPr>
        <w:pStyle w:val="Indenta"/>
      </w:pPr>
      <w:r>
        <w:tab/>
        <w:t>(a)</w:t>
      </w:r>
      <w:r>
        <w:tab/>
        <w:t>“the preparation of a local planning scheme” or “the amendment of a local planning scheme” includes a reference to the adoption of a local planning scheme or amendment;</w:t>
      </w:r>
    </w:p>
    <w:p w:rsidR="009E4F75" w:rsidRDefault="005C0D4A">
      <w:pPr>
        <w:pStyle w:val="Indenta"/>
      </w:pPr>
      <w:r>
        <w:tab/>
        <w:t>(b)</w:t>
      </w:r>
      <w:r>
        <w:tab/>
        <w:t>“a local planning scheme prepared by a local government” or “an amendment prepared by a local government” includes a reference to a planning scheme or amendment adopted by it,</w:t>
      </w:r>
    </w:p>
    <w:p w:rsidR="009E4F75" w:rsidRDefault="005C0D4A">
      <w:pPr>
        <w:pStyle w:val="Subsection"/>
      </w:pPr>
      <w:r>
        <w:tab/>
      </w:r>
      <w:r>
        <w:tab/>
        <w:t>and other parts of speech and grammatical forms of those phrases have corresponding meanings.</w:t>
      </w:r>
    </w:p>
    <w:p w:rsidR="009E4F75" w:rsidRDefault="005C0D4A">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rsidR="009E4F75" w:rsidRDefault="005C0D4A">
      <w:pPr>
        <w:pStyle w:val="Footnotesection"/>
      </w:pPr>
      <w:r>
        <w:tab/>
        <w:t>[Section 4 amended: No. 60 of 2006 s. 147(2); No. 77 of 2006 Sch. 1 cl. 127(1); No. 21 of 2008 s. 690; No. 28 of 2010 s. 4, 41 and 52; No. 8 of 2012 s. 161; No. 22 of 2018 s. 186(2); No. 30 of 2018 s. 161; No. 26 of 2020 s. 11.]</w:t>
      </w:r>
    </w:p>
    <w:p w:rsidR="009E4F75" w:rsidRDefault="005C0D4A">
      <w:pPr>
        <w:pStyle w:val="Heading5"/>
        <w:spacing w:before="180"/>
      </w:pPr>
      <w:bookmarkStart w:id="11" w:name="_Toc74923924"/>
      <w:r>
        <w:rPr>
          <w:rStyle w:val="CharSectno"/>
        </w:rPr>
        <w:t>5</w:t>
      </w:r>
      <w:r>
        <w:t>.</w:t>
      </w:r>
      <w:r>
        <w:tab/>
        <w:t>Crown bound</w:t>
      </w:r>
      <w:bookmarkEnd w:id="11"/>
    </w:p>
    <w:p w:rsidR="009E4F75" w:rsidRDefault="005C0D4A">
      <w:pPr>
        <w:pStyle w:val="Subsection"/>
        <w:spacing w:before="120"/>
      </w:pPr>
      <w:r>
        <w:tab/>
        <w:t>(1)</w:t>
      </w:r>
      <w:r>
        <w:tab/>
        <w:t>Except as provided in section 6 this Act binds the Crown.</w:t>
      </w:r>
    </w:p>
    <w:p w:rsidR="009E4F75" w:rsidRDefault="005C0D4A">
      <w:pPr>
        <w:pStyle w:val="Subsection"/>
        <w:spacing w:before="120"/>
      </w:pPr>
      <w:r>
        <w:tab/>
        <w:t>(2)</w:t>
      </w:r>
      <w:r>
        <w:tab/>
        <w:t>A region planning scheme binds the Crown.</w:t>
      </w:r>
    </w:p>
    <w:p w:rsidR="009E4F75" w:rsidRDefault="005C0D4A">
      <w:pPr>
        <w:pStyle w:val="Subsection"/>
      </w:pPr>
      <w:r>
        <w:lastRenderedPageBreak/>
        <w:tab/>
        <w:t>(3)</w:t>
      </w:r>
      <w:r>
        <w:tab/>
        <w:t>An improvement scheme binds the Crown.</w:t>
      </w:r>
    </w:p>
    <w:p w:rsidR="009E4F75" w:rsidRDefault="005C0D4A">
      <w:pPr>
        <w:pStyle w:val="Footnotesection"/>
      </w:pPr>
      <w:r>
        <w:tab/>
        <w:t xml:space="preserve">[Section 5 amended: No. 28 of 2010 s. 5.] </w:t>
      </w:r>
    </w:p>
    <w:p w:rsidR="009E4F75" w:rsidRDefault="005C0D4A">
      <w:pPr>
        <w:pStyle w:val="Heading5"/>
        <w:spacing w:before="180"/>
      </w:pPr>
      <w:bookmarkStart w:id="12" w:name="_Toc74923925"/>
      <w:r>
        <w:rPr>
          <w:rStyle w:val="CharSectno"/>
        </w:rPr>
        <w:t>6</w:t>
      </w:r>
      <w:r>
        <w:t>.</w:t>
      </w:r>
      <w:r>
        <w:tab/>
        <w:t>Act does not interfere with public works</w:t>
      </w:r>
      <w:bookmarkEnd w:id="12"/>
    </w:p>
    <w:p w:rsidR="009E4F75" w:rsidRDefault="005C0D4A">
      <w:pPr>
        <w:pStyle w:val="Subsection"/>
        <w:keepNext/>
        <w:keepLines/>
      </w:pPr>
      <w:r>
        <w:tab/>
        <w:t>(1)</w:t>
      </w:r>
      <w:r>
        <w:tab/>
        <w:t xml:space="preserve">Subject to subsections (2) to (4), nothing in this Act interferes with the right of the Crown, or the Governor, or a public authority, or a local government — </w:t>
      </w:r>
    </w:p>
    <w:p w:rsidR="009E4F75" w:rsidRDefault="005C0D4A">
      <w:pPr>
        <w:pStyle w:val="Indenta"/>
        <w:keepNext/>
        <w:keepLines/>
      </w:pPr>
      <w:r>
        <w:tab/>
        <w:t>(a)</w:t>
      </w:r>
      <w:r>
        <w:tab/>
        <w:t>to undertake, construct or provide any public work; and</w:t>
      </w:r>
    </w:p>
    <w:p w:rsidR="009E4F75" w:rsidRDefault="005C0D4A">
      <w:pPr>
        <w:pStyle w:val="Indenta"/>
      </w:pPr>
      <w:r>
        <w:tab/>
        <w:t>(b)</w:t>
      </w:r>
      <w:r>
        <w:tab/>
        <w:t>to take land for the purposes of that public work.</w:t>
      </w:r>
    </w:p>
    <w:p w:rsidR="009E4F75" w:rsidRDefault="005C0D4A">
      <w:pPr>
        <w:pStyle w:val="Subsection"/>
      </w:pPr>
      <w:r>
        <w:tab/>
        <w:t>(2)</w:t>
      </w:r>
      <w:r>
        <w:tab/>
        <w:t xml:space="preserve">Rights referred to in subsection (1) are to be exercised having due regard to — </w:t>
      </w:r>
    </w:p>
    <w:p w:rsidR="009E4F75" w:rsidRDefault="005C0D4A">
      <w:pPr>
        <w:pStyle w:val="Indenta"/>
      </w:pPr>
      <w:r>
        <w:tab/>
        <w:t>(a)</w:t>
      </w:r>
      <w:r>
        <w:tab/>
        <w:t>the purpose and intent of any planning scheme that has effect in the locality where, and at the time when, the right is exercised; and</w:t>
      </w:r>
    </w:p>
    <w:p w:rsidR="009E4F75" w:rsidRDefault="005C0D4A">
      <w:pPr>
        <w:pStyle w:val="Indenta"/>
      </w:pPr>
      <w:r>
        <w:tab/>
        <w:t>(b)</w:t>
      </w:r>
      <w:r>
        <w:tab/>
        <w:t>the orderly and proper planning, and the preservation of the amenity, of that locality at that time; and</w:t>
      </w:r>
    </w:p>
    <w:p w:rsidR="009E4F75" w:rsidRDefault="005C0D4A">
      <w:pPr>
        <w:pStyle w:val="Indenta"/>
      </w:pPr>
      <w:r>
        <w:tab/>
        <w:t>(c)</w:t>
      </w:r>
      <w:r>
        <w:tab/>
        <w:t>any advice provided by the responsible authority in the course of the consultation required under subsection (3) in respect of the exercise of the right.</w:t>
      </w:r>
    </w:p>
    <w:p w:rsidR="009E4F75" w:rsidRDefault="005C0D4A">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rsidR="009E4F75" w:rsidRDefault="005C0D4A">
      <w:pPr>
        <w:pStyle w:val="Subsection"/>
      </w:pPr>
      <w:r>
        <w:tab/>
        <w:t>(4)</w:t>
      </w:r>
      <w:r>
        <w:tab/>
        <w:t xml:space="preserve">This section does not affect — </w:t>
      </w:r>
    </w:p>
    <w:p w:rsidR="009E4F75" w:rsidRDefault="005C0D4A">
      <w:pPr>
        <w:pStyle w:val="Indenta"/>
      </w:pPr>
      <w:r>
        <w:tab/>
        <w:t>(a)</w:t>
      </w:r>
      <w:r>
        <w:tab/>
        <w:t>the application of section 5(2) and (3); or</w:t>
      </w:r>
    </w:p>
    <w:p w:rsidR="009E4F75" w:rsidRDefault="005C0D4A">
      <w:pPr>
        <w:pStyle w:val="Indenta"/>
      </w:pPr>
      <w:r>
        <w:tab/>
        <w:t>(b)</w:t>
      </w:r>
      <w:r>
        <w:tab/>
        <w:t>the application of a region planning scheme or an improvement scheme in relation to anything done, or proposed to be done, by a public authority that is not an agency of the Crown.</w:t>
      </w:r>
    </w:p>
    <w:p w:rsidR="009E4F75" w:rsidRDefault="005C0D4A">
      <w:pPr>
        <w:pStyle w:val="Footnotesection"/>
      </w:pPr>
      <w:r>
        <w:tab/>
        <w:t xml:space="preserve">[Section 6 amended: No. 28 of 2010 s. 6; No. 26 of 2020 s. 12.] </w:t>
      </w:r>
    </w:p>
    <w:p w:rsidR="009E4F75" w:rsidRDefault="005C0D4A">
      <w:pPr>
        <w:pStyle w:val="Heading2"/>
      </w:pPr>
      <w:bookmarkStart w:id="13" w:name="_Toc74652238"/>
      <w:bookmarkStart w:id="14" w:name="_Toc74652704"/>
      <w:bookmarkStart w:id="15" w:name="_Toc74733422"/>
      <w:bookmarkStart w:id="16" w:name="_Toc74923926"/>
      <w:r>
        <w:rPr>
          <w:rStyle w:val="CharPartNo"/>
        </w:rPr>
        <w:lastRenderedPageBreak/>
        <w:t>Part 2</w:t>
      </w:r>
      <w:r>
        <w:t> — </w:t>
      </w:r>
      <w:r>
        <w:rPr>
          <w:rStyle w:val="CharPartText"/>
        </w:rPr>
        <w:t>The Western Australian Planning Commission</w:t>
      </w:r>
      <w:bookmarkEnd w:id="13"/>
      <w:bookmarkEnd w:id="14"/>
      <w:bookmarkEnd w:id="15"/>
      <w:bookmarkEnd w:id="16"/>
    </w:p>
    <w:p w:rsidR="009E4F75" w:rsidRDefault="005C0D4A">
      <w:pPr>
        <w:pStyle w:val="Heading3"/>
      </w:pPr>
      <w:bookmarkStart w:id="17" w:name="_Toc74652239"/>
      <w:bookmarkStart w:id="18" w:name="_Toc74652705"/>
      <w:bookmarkStart w:id="19" w:name="_Toc74733423"/>
      <w:bookmarkStart w:id="20" w:name="_Toc74923927"/>
      <w:r>
        <w:rPr>
          <w:rStyle w:val="CharDivNo"/>
        </w:rPr>
        <w:t>Division 1</w:t>
      </w:r>
      <w:r>
        <w:t> — </w:t>
      </w:r>
      <w:r>
        <w:rPr>
          <w:rStyle w:val="CharDivText"/>
        </w:rPr>
        <w:t>Establishment and management</w:t>
      </w:r>
      <w:bookmarkEnd w:id="17"/>
      <w:bookmarkEnd w:id="18"/>
      <w:bookmarkEnd w:id="19"/>
      <w:bookmarkEnd w:id="20"/>
    </w:p>
    <w:p w:rsidR="009E4F75" w:rsidRDefault="005C0D4A">
      <w:pPr>
        <w:pStyle w:val="Heading5"/>
      </w:pPr>
      <w:bookmarkStart w:id="21" w:name="_Toc74923928"/>
      <w:r>
        <w:rPr>
          <w:rStyle w:val="CharSectno"/>
        </w:rPr>
        <w:t>7</w:t>
      </w:r>
      <w:r>
        <w:t>.</w:t>
      </w:r>
      <w:r>
        <w:tab/>
        <w:t>Commission established</w:t>
      </w:r>
      <w:bookmarkEnd w:id="21"/>
    </w:p>
    <w:p w:rsidR="009E4F75" w:rsidRDefault="005C0D4A">
      <w:pPr>
        <w:pStyle w:val="Subsection"/>
        <w:spacing w:before="120"/>
      </w:pPr>
      <w:r>
        <w:tab/>
        <w:t>(1)</w:t>
      </w:r>
      <w:r>
        <w:tab/>
        <w:t>A body called the Western Australian Planning Commission is established.</w:t>
      </w:r>
    </w:p>
    <w:p w:rsidR="009E4F75" w:rsidRDefault="005C0D4A">
      <w:pPr>
        <w:pStyle w:val="Subsection"/>
        <w:spacing w:before="120"/>
      </w:pPr>
      <w:r>
        <w:tab/>
        <w:t>(2)</w:t>
      </w:r>
      <w:r>
        <w:tab/>
        <w:t>The Commission is a body corporate with perpetual succession.</w:t>
      </w:r>
    </w:p>
    <w:p w:rsidR="009E4F75" w:rsidRDefault="005C0D4A">
      <w:pPr>
        <w:pStyle w:val="Subsection"/>
      </w:pPr>
      <w:r>
        <w:tab/>
        <w:t>(3)</w:t>
      </w:r>
      <w:r>
        <w:tab/>
        <w:t>Proceedings may be taken by or against the Commission in its corporate name.</w:t>
      </w:r>
    </w:p>
    <w:p w:rsidR="009E4F75" w:rsidRDefault="005C0D4A">
      <w:pPr>
        <w:pStyle w:val="Heading5"/>
      </w:pPr>
      <w:bookmarkStart w:id="22" w:name="_Toc74923929"/>
      <w:r>
        <w:rPr>
          <w:rStyle w:val="CharSectno"/>
        </w:rPr>
        <w:t>8</w:t>
      </w:r>
      <w:r>
        <w:t>.</w:t>
      </w:r>
      <w:r>
        <w:tab/>
        <w:t>Status</w:t>
      </w:r>
      <w:bookmarkEnd w:id="22"/>
    </w:p>
    <w:p w:rsidR="009E4F75" w:rsidRDefault="005C0D4A">
      <w:pPr>
        <w:pStyle w:val="Subsection"/>
      </w:pPr>
      <w:r>
        <w:tab/>
      </w:r>
      <w:r>
        <w:tab/>
        <w:t>The Commission is an agent of the State and has the status, immunities and privileges of the State.</w:t>
      </w:r>
    </w:p>
    <w:p w:rsidR="009E4F75" w:rsidRDefault="005C0D4A">
      <w:pPr>
        <w:pStyle w:val="Heading5"/>
      </w:pPr>
      <w:bookmarkStart w:id="23" w:name="_Toc74923930"/>
      <w:r>
        <w:rPr>
          <w:rStyle w:val="CharSectno"/>
        </w:rPr>
        <w:t>9</w:t>
      </w:r>
      <w:r>
        <w:t>.</w:t>
      </w:r>
      <w:r>
        <w:tab/>
        <w:t>Board of management</w:t>
      </w:r>
      <w:bookmarkEnd w:id="23"/>
    </w:p>
    <w:p w:rsidR="009E4F75" w:rsidRDefault="005C0D4A">
      <w:pPr>
        <w:pStyle w:val="Subsection"/>
      </w:pPr>
      <w:r>
        <w:tab/>
        <w:t>(1)</w:t>
      </w:r>
      <w:r>
        <w:tab/>
        <w:t>The Commission is to have a board of management.</w:t>
      </w:r>
    </w:p>
    <w:p w:rsidR="009E4F75" w:rsidRDefault="005C0D4A">
      <w:pPr>
        <w:pStyle w:val="Subsection"/>
      </w:pPr>
      <w:r>
        <w:tab/>
        <w:t>(2)</w:t>
      </w:r>
      <w:r>
        <w:tab/>
        <w:t>The board is the governing body of the Commission.</w:t>
      </w:r>
    </w:p>
    <w:p w:rsidR="009E4F75" w:rsidRDefault="005C0D4A">
      <w:pPr>
        <w:pStyle w:val="Subsection"/>
      </w:pPr>
      <w:r>
        <w:tab/>
        <w:t>(3)</w:t>
      </w:r>
      <w:r>
        <w:tab/>
        <w:t>The board, in the name of the Commission, is to perform the functions of the Commission under this Act or any other written law.</w:t>
      </w:r>
    </w:p>
    <w:p w:rsidR="009E4F75" w:rsidRDefault="005C0D4A">
      <w:pPr>
        <w:pStyle w:val="Heading5"/>
      </w:pPr>
      <w:bookmarkStart w:id="24" w:name="_Toc74923931"/>
      <w:r>
        <w:rPr>
          <w:rStyle w:val="CharSectno"/>
        </w:rPr>
        <w:t>10</w:t>
      </w:r>
      <w:r>
        <w:t>.</w:t>
      </w:r>
      <w:r>
        <w:tab/>
        <w:t>Membership of board</w:t>
      </w:r>
      <w:bookmarkEnd w:id="24"/>
    </w:p>
    <w:p w:rsidR="009E4F75" w:rsidRDefault="005C0D4A">
      <w:pPr>
        <w:pStyle w:val="Subsection"/>
        <w:spacing w:before="120"/>
      </w:pPr>
      <w:r>
        <w:tab/>
        <w:t>(1)</w:t>
      </w:r>
      <w:r>
        <w:tab/>
        <w:t xml:space="preserve">The board is to consist of the following members — </w:t>
      </w:r>
    </w:p>
    <w:p w:rsidR="009E4F75" w:rsidRDefault="005C0D4A">
      <w:pPr>
        <w:pStyle w:val="Indenta"/>
      </w:pPr>
      <w:r>
        <w:tab/>
        <w:t>(a)</w:t>
      </w:r>
      <w:r>
        <w:tab/>
        <w:t>a chairperson appointed by the Governor on the nomination of the Minister; and</w:t>
      </w:r>
    </w:p>
    <w:p w:rsidR="009E4F75" w:rsidRDefault="005C0D4A">
      <w:pPr>
        <w:pStyle w:val="Indenta"/>
      </w:pPr>
      <w:r>
        <w:tab/>
        <w:t>(b)</w:t>
      </w:r>
      <w:r>
        <w:tab/>
        <w:t xml:space="preserve">6 members appointed by the Governor, of whom — </w:t>
      </w:r>
    </w:p>
    <w:p w:rsidR="009E4F75" w:rsidRDefault="005C0D4A">
      <w:pPr>
        <w:pStyle w:val="Indenti"/>
      </w:pPr>
      <w:r>
        <w:tab/>
        <w:t>(i)</w:t>
      </w:r>
      <w:r>
        <w:tab/>
        <w:t>one is to be a person nominated by the Minister from a list of the names of 4 persons representing the interests of local governments within the metropolitan region submitted to the Minister by WALGA; and</w:t>
      </w:r>
    </w:p>
    <w:p w:rsidR="009E4F75" w:rsidRDefault="005C0D4A">
      <w:pPr>
        <w:pStyle w:val="Indenti"/>
      </w:pPr>
      <w:r>
        <w:lastRenderedPageBreak/>
        <w:tab/>
        <w:t>(ii)</w:t>
      </w:r>
      <w:r>
        <w:tab/>
        <w:t>one is to be a person nominated by the Minister from a list of the names of 4 persons representing the interests of the local governments outside the metropolitan region submitted to the Minister by WALGA; and</w:t>
      </w:r>
    </w:p>
    <w:p w:rsidR="009E4F75" w:rsidRDefault="005C0D4A">
      <w:pPr>
        <w:pStyle w:val="Indenti"/>
      </w:pPr>
      <w:r>
        <w:tab/>
        <w:t>(iii)</w:t>
      </w:r>
      <w:r>
        <w:tab/>
        <w:t>one is to be a person nominated by the Minister as having experience of the field of coastal planning and management; and</w:t>
      </w:r>
    </w:p>
    <w:p w:rsidR="009E4F75" w:rsidRDefault="005C0D4A">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rsidR="009E4F75" w:rsidRDefault="005C0D4A">
      <w:pPr>
        <w:pStyle w:val="Indenti"/>
      </w:pPr>
      <w:r>
        <w:tab/>
        <w:t>(v)</w:t>
      </w:r>
      <w:r>
        <w:tab/>
        <w:t>one is to be a person nominated by the Minister as having practical knowledge of and experience in one or more of the fields of environmental conservation, natural resource management or heritage interests; and</w:t>
      </w:r>
    </w:p>
    <w:p w:rsidR="009E4F75" w:rsidRDefault="005C0D4A">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rsidR="009E4F75" w:rsidRDefault="005C0D4A">
      <w:pPr>
        <w:pStyle w:val="Indenta"/>
      </w:pPr>
      <w:r>
        <w:tab/>
      </w:r>
      <w:r>
        <w:tab/>
        <w:t>and</w:t>
      </w:r>
    </w:p>
    <w:p w:rsidR="009E4F75" w:rsidRDefault="005C0D4A">
      <w:pPr>
        <w:pStyle w:val="Indenta"/>
      </w:pPr>
      <w:r>
        <w:tab/>
        <w:t>(c)</w:t>
      </w:r>
      <w:r>
        <w:tab/>
        <w:t xml:space="preserve">the least number of other members who include — </w:t>
      </w:r>
    </w:p>
    <w:p w:rsidR="009E4F75" w:rsidRDefault="005C0D4A">
      <w:pPr>
        <w:pStyle w:val="Indenti"/>
      </w:pPr>
      <w:r>
        <w:tab/>
        <w:t>(i)</w:t>
      </w:r>
      <w:r>
        <w:tab/>
        <w:t>the chief executive officer of the department principally assisting in the administration of this Act; and</w:t>
      </w:r>
    </w:p>
    <w:p w:rsidR="009E4F75" w:rsidRDefault="005C0D4A">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rsidR="009E4F75" w:rsidRDefault="005C0D4A">
      <w:pPr>
        <w:pStyle w:val="Indenti"/>
      </w:pPr>
      <w:r>
        <w:lastRenderedPageBreak/>
        <w:tab/>
        <w:t>(iii)</w:t>
      </w:r>
      <w:r>
        <w:tab/>
        <w:t xml:space="preserve">the chief executive officer of the department principally assisting in the administration of the </w:t>
      </w:r>
      <w:r>
        <w:rPr>
          <w:i/>
        </w:rPr>
        <w:t>Transport Co</w:t>
      </w:r>
      <w:r>
        <w:rPr>
          <w:i/>
        </w:rPr>
        <w:noBreakHyphen/>
        <w:t>ordination Act 1966</w:t>
      </w:r>
      <w:r>
        <w:t>; and</w:t>
      </w:r>
    </w:p>
    <w:p w:rsidR="009E4F75" w:rsidRDefault="005C0D4A">
      <w:pPr>
        <w:pStyle w:val="Indenti"/>
      </w:pPr>
      <w:r>
        <w:tab/>
        <w:t>(iv)</w:t>
      </w:r>
      <w:r>
        <w:tab/>
        <w:t xml:space="preserve">the chief executive officer of the department principally assisting in the administration of the </w:t>
      </w:r>
      <w:r>
        <w:rPr>
          <w:i/>
        </w:rPr>
        <w:t>Environmental Protection Act 1986</w:t>
      </w:r>
      <w:r>
        <w:t>; and</w:t>
      </w:r>
    </w:p>
    <w:p w:rsidR="009E4F75" w:rsidRDefault="005C0D4A">
      <w:pPr>
        <w:pStyle w:val="Indenti"/>
      </w:pPr>
      <w:r>
        <w:tab/>
        <w:t>(v)</w:t>
      </w:r>
      <w:r>
        <w:tab/>
        <w:t xml:space="preserve">the chief executive officer of the department principally assisting in the administration of the </w:t>
      </w:r>
      <w:r>
        <w:rPr>
          <w:i/>
        </w:rPr>
        <w:t>Government Agreements Act 1979</w:t>
      </w:r>
      <w:r>
        <w:t>; and</w:t>
      </w:r>
    </w:p>
    <w:p w:rsidR="009E4F75" w:rsidRDefault="005C0D4A">
      <w:pPr>
        <w:pStyle w:val="Indenti"/>
      </w:pPr>
      <w:r>
        <w:tab/>
        <w:t>(vi)</w:t>
      </w:r>
      <w:r>
        <w:tab/>
        <w:t xml:space="preserve">the chief executive officer of the department principally assisting in the administration of the </w:t>
      </w:r>
      <w:r>
        <w:rPr>
          <w:i/>
        </w:rPr>
        <w:t>Housing Act 1980</w:t>
      </w:r>
      <w:r>
        <w:t>; and</w:t>
      </w:r>
    </w:p>
    <w:p w:rsidR="009E4F75" w:rsidRDefault="005C0D4A">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rsidR="009E4F75" w:rsidRDefault="005C0D4A">
      <w:pPr>
        <w:pStyle w:val="Indenti"/>
      </w:pPr>
      <w:r>
        <w:tab/>
        <w:t>(viii)</w:t>
      </w:r>
      <w:r>
        <w:tab/>
        <w:t>a person nominated by the Regional Minister.</w:t>
      </w:r>
    </w:p>
    <w:p w:rsidR="009E4F75" w:rsidRDefault="005C0D4A">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rsidR="009E4F75" w:rsidRDefault="005C0D4A">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rsidR="009E4F75" w:rsidRDefault="005C0D4A">
      <w:pPr>
        <w:pStyle w:val="Footnotesection"/>
      </w:pPr>
      <w:r>
        <w:tab/>
        <w:t>[Section 10 amended: No. 25 of 2012 s. 222(2).]</w:t>
      </w:r>
    </w:p>
    <w:p w:rsidR="009E4F75" w:rsidRDefault="005C0D4A">
      <w:pPr>
        <w:pStyle w:val="Heading5"/>
        <w:keepLines w:val="0"/>
        <w:pageBreakBefore/>
        <w:spacing w:before="0"/>
      </w:pPr>
      <w:bookmarkStart w:id="25" w:name="_Toc74923932"/>
      <w:r>
        <w:rPr>
          <w:rStyle w:val="CharSectno"/>
        </w:rPr>
        <w:lastRenderedPageBreak/>
        <w:t>11</w:t>
      </w:r>
      <w:r>
        <w:t>.</w:t>
      </w:r>
      <w:r>
        <w:tab/>
        <w:t>Associate members of board, for regions</w:t>
      </w:r>
      <w:bookmarkEnd w:id="25"/>
    </w:p>
    <w:p w:rsidR="009E4F75" w:rsidRDefault="005C0D4A">
      <w:pPr>
        <w:pStyle w:val="Subsection"/>
        <w:keepNext/>
      </w:pPr>
      <w:r>
        <w:tab/>
        <w:t>(1)</w:t>
      </w:r>
      <w:r>
        <w:tab/>
        <w:t xml:space="preserve">In this section — </w:t>
      </w:r>
    </w:p>
    <w:p w:rsidR="009E4F75" w:rsidRDefault="005C0D4A">
      <w:pPr>
        <w:pStyle w:val="Defstart"/>
      </w:pPr>
      <w:r>
        <w:tab/>
      </w:r>
      <w:r>
        <w:rPr>
          <w:rStyle w:val="CharDefText"/>
        </w:rPr>
        <w:t>regional matter</w:t>
      </w:r>
      <w:r>
        <w:t xml:space="preserve"> means a matter that, in the opinion of the chairperson, affects more than one local government in a region referred to in Schedule 4.</w:t>
      </w:r>
    </w:p>
    <w:p w:rsidR="009E4F75" w:rsidRDefault="005C0D4A">
      <w:pPr>
        <w:pStyle w:val="Subsection"/>
        <w:spacing w:before="120"/>
      </w:pPr>
      <w:r>
        <w:tab/>
        <w:t>(2)</w:t>
      </w:r>
      <w:r>
        <w:tab/>
        <w:t>The Governor may, on the nomination of the Minister, appoint an associate member for a region referred to in Schedule 4.</w:t>
      </w:r>
    </w:p>
    <w:p w:rsidR="009E4F75" w:rsidRDefault="005C0D4A">
      <w:pPr>
        <w:pStyle w:val="Subsection"/>
        <w:spacing w:before="120"/>
      </w:pPr>
      <w:r>
        <w:tab/>
        <w:t>(3)</w:t>
      </w:r>
      <w:r>
        <w:tab/>
        <w:t>Each nomination by the Minister for appointment as an associate member under subsection (2) is to be made on the recommendation of the Regional Minister.</w:t>
      </w:r>
    </w:p>
    <w:p w:rsidR="009E4F75" w:rsidRDefault="005C0D4A">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rsidR="009E4F75" w:rsidRDefault="005C0D4A">
      <w:pPr>
        <w:pStyle w:val="Heading5"/>
        <w:spacing w:before="180"/>
      </w:pPr>
      <w:bookmarkStart w:id="26" w:name="_Toc74923933"/>
      <w:r>
        <w:rPr>
          <w:rStyle w:val="CharSectno"/>
        </w:rPr>
        <w:t>12</w:t>
      </w:r>
      <w:r>
        <w:t>.</w:t>
      </w:r>
      <w:r>
        <w:tab/>
        <w:t>Board’s constitution and proceedings (Sch. 1)</w:t>
      </w:r>
      <w:bookmarkEnd w:id="26"/>
    </w:p>
    <w:p w:rsidR="009E4F75" w:rsidRDefault="005C0D4A">
      <w:pPr>
        <w:pStyle w:val="Subsection"/>
        <w:spacing w:before="120"/>
      </w:pPr>
      <w:r>
        <w:tab/>
      </w:r>
      <w:r>
        <w:tab/>
        <w:t>Schedule 1 has effect.</w:t>
      </w:r>
    </w:p>
    <w:p w:rsidR="009E4F75" w:rsidRDefault="005C0D4A">
      <w:pPr>
        <w:pStyle w:val="Heading5"/>
        <w:spacing w:before="180"/>
      </w:pPr>
      <w:bookmarkStart w:id="27" w:name="_Toc74923934"/>
      <w:r>
        <w:rPr>
          <w:rStyle w:val="CharSectno"/>
        </w:rPr>
        <w:t>13</w:t>
      </w:r>
      <w:r>
        <w:t>.</w:t>
      </w:r>
      <w:r>
        <w:tab/>
        <w:t>Remuneration and allowances</w:t>
      </w:r>
      <w:bookmarkEnd w:id="27"/>
    </w:p>
    <w:p w:rsidR="009E4F75" w:rsidRDefault="005C0D4A">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rsidR="009E4F75" w:rsidRDefault="005C0D4A">
      <w:pPr>
        <w:pStyle w:val="Footnotesection"/>
      </w:pPr>
      <w:r>
        <w:tab/>
        <w:t>[Section 13 amended: No. 39 of 2010 s. 89.]</w:t>
      </w:r>
    </w:p>
    <w:p w:rsidR="009E4F75" w:rsidRDefault="005C0D4A">
      <w:pPr>
        <w:pStyle w:val="Heading3"/>
        <w:keepNext w:val="0"/>
      </w:pPr>
      <w:bookmarkStart w:id="28" w:name="_Toc74652247"/>
      <w:bookmarkStart w:id="29" w:name="_Toc74652713"/>
      <w:bookmarkStart w:id="30" w:name="_Toc74733431"/>
      <w:bookmarkStart w:id="31" w:name="_Toc74923935"/>
      <w:r>
        <w:rPr>
          <w:rStyle w:val="CharDivNo"/>
        </w:rPr>
        <w:t>Division 2</w:t>
      </w:r>
      <w:r>
        <w:t> — </w:t>
      </w:r>
      <w:r>
        <w:rPr>
          <w:rStyle w:val="CharDivText"/>
        </w:rPr>
        <w:t>Functions and powers</w:t>
      </w:r>
      <w:bookmarkEnd w:id="28"/>
      <w:bookmarkEnd w:id="29"/>
      <w:bookmarkEnd w:id="30"/>
      <w:bookmarkEnd w:id="31"/>
    </w:p>
    <w:p w:rsidR="009E4F75" w:rsidRDefault="005C0D4A">
      <w:pPr>
        <w:pStyle w:val="Heading5"/>
        <w:keepNext w:val="0"/>
        <w:spacing w:before="180"/>
      </w:pPr>
      <w:bookmarkStart w:id="32" w:name="_Toc74923936"/>
      <w:r>
        <w:rPr>
          <w:rStyle w:val="CharSectno"/>
        </w:rPr>
        <w:t>14</w:t>
      </w:r>
      <w:r>
        <w:t>.</w:t>
      </w:r>
      <w:r>
        <w:tab/>
        <w:t>Functions</w:t>
      </w:r>
      <w:bookmarkEnd w:id="32"/>
    </w:p>
    <w:p w:rsidR="009E4F75" w:rsidRDefault="005C0D4A">
      <w:pPr>
        <w:pStyle w:val="Subsection"/>
        <w:spacing w:before="120"/>
      </w:pPr>
      <w:r>
        <w:tab/>
      </w:r>
      <w:r>
        <w:tab/>
        <w:t xml:space="preserve">The functions of the Commission are — </w:t>
      </w:r>
    </w:p>
    <w:p w:rsidR="009E4F75" w:rsidRDefault="005C0D4A">
      <w:pPr>
        <w:pStyle w:val="Indenta"/>
      </w:pPr>
      <w:r>
        <w:tab/>
        <w:t>(a)</w:t>
      </w:r>
      <w:r>
        <w:tab/>
        <w:t xml:space="preserve">to advise the Minister on — </w:t>
      </w:r>
    </w:p>
    <w:p w:rsidR="009E4F75" w:rsidRDefault="005C0D4A">
      <w:pPr>
        <w:pStyle w:val="Indenti"/>
      </w:pPr>
      <w:r>
        <w:tab/>
        <w:t>(i)</w:t>
      </w:r>
      <w:r>
        <w:tab/>
        <w:t>the coordination and promotion of land use, transport planning and land development in the State in a sustainable manner;</w:t>
      </w:r>
    </w:p>
    <w:p w:rsidR="009E4F75" w:rsidRDefault="005C0D4A">
      <w:pPr>
        <w:pStyle w:val="Indenti"/>
      </w:pPr>
      <w:r>
        <w:lastRenderedPageBreak/>
        <w:tab/>
        <w:t>(ii)</w:t>
      </w:r>
      <w:r>
        <w:tab/>
        <w:t>the administration, revision and reform of legislation relating to land use, transport planning and land development;</w:t>
      </w:r>
    </w:p>
    <w:p w:rsidR="009E4F75" w:rsidRDefault="005C0D4A">
      <w:pPr>
        <w:pStyle w:val="Indenti"/>
      </w:pPr>
      <w:r>
        <w:tab/>
        <w:t>(iii)</w:t>
      </w:r>
      <w:r>
        <w:tab/>
        <w:t>local planning schemes, and amendments to those schemes, made or proposed to be made for any part of the State;</w:t>
      </w:r>
    </w:p>
    <w:p w:rsidR="009E4F75" w:rsidRDefault="005C0D4A">
      <w:pPr>
        <w:pStyle w:val="Indenta"/>
      </w:pPr>
      <w:r>
        <w:tab/>
      </w:r>
      <w:r>
        <w:tab/>
        <w:t>and</w:t>
      </w:r>
    </w:p>
    <w:p w:rsidR="009E4F75" w:rsidRDefault="005C0D4A">
      <w:pPr>
        <w:pStyle w:val="Indenta"/>
      </w:pPr>
      <w:r>
        <w:tab/>
        <w:t>(b)</w:t>
      </w:r>
      <w:r>
        <w:tab/>
        <w:t xml:space="preserve">to prepare and keep under review — </w:t>
      </w:r>
    </w:p>
    <w:p w:rsidR="009E4F75" w:rsidRDefault="005C0D4A">
      <w:pPr>
        <w:pStyle w:val="Indenti"/>
      </w:pPr>
      <w:r>
        <w:tab/>
        <w:t>(i)</w:t>
      </w:r>
      <w:r>
        <w:tab/>
        <w:t>a planning strategy for the State; and</w:t>
      </w:r>
    </w:p>
    <w:p w:rsidR="009E4F75" w:rsidRDefault="005C0D4A">
      <w:pPr>
        <w:pStyle w:val="Indenti"/>
      </w:pPr>
      <w:r>
        <w:tab/>
        <w:t>(ii)</w:t>
      </w:r>
      <w:r>
        <w:tab/>
        <w:t>planning policies,</w:t>
      </w:r>
    </w:p>
    <w:p w:rsidR="009E4F75" w:rsidRDefault="005C0D4A">
      <w:pPr>
        <w:pStyle w:val="Indenta"/>
      </w:pPr>
      <w:r>
        <w:tab/>
      </w:r>
      <w:r>
        <w:tab/>
        <w:t>as a basis for coordinating and promoting land use planning, transport planning and land development in a sustainable manner, and for the guidance of public authorities and local governments on those matters; and</w:t>
      </w:r>
    </w:p>
    <w:p w:rsidR="009E4F75" w:rsidRDefault="005C0D4A">
      <w:pPr>
        <w:pStyle w:val="Indenta"/>
      </w:pPr>
      <w:r>
        <w:tab/>
        <w:t>(c)</w:t>
      </w:r>
      <w:r>
        <w:tab/>
        <w:t>to plan for the coordinated provision of transport and infrastructure for land development; and</w:t>
      </w:r>
    </w:p>
    <w:p w:rsidR="009E4F75" w:rsidRDefault="005C0D4A">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rsidR="009E4F75" w:rsidRDefault="005C0D4A">
      <w:pPr>
        <w:pStyle w:val="Indenta"/>
      </w:pPr>
      <w:r>
        <w:tab/>
        <w:t>(e)</w:t>
      </w:r>
      <w:r>
        <w:tab/>
        <w:t>to undertake research and develop planning methods and models relating to land use planning, land development and associated matters; and</w:t>
      </w:r>
    </w:p>
    <w:p w:rsidR="009E4F75" w:rsidRDefault="005C0D4A">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rsidR="009E4F75" w:rsidRDefault="005C0D4A">
      <w:pPr>
        <w:pStyle w:val="Indenta"/>
      </w:pPr>
      <w:r>
        <w:tab/>
        <w:t>(g)</w:t>
      </w:r>
      <w:r>
        <w:tab/>
        <w:t>to prepare and amend State planning policies under Part 3; and</w:t>
      </w:r>
    </w:p>
    <w:p w:rsidR="009E4F75" w:rsidRDefault="005C0D4A">
      <w:pPr>
        <w:pStyle w:val="Indenta"/>
      </w:pPr>
      <w:r>
        <w:tab/>
        <w:t>(h)</w:t>
      </w:r>
      <w:r>
        <w:tab/>
        <w:t>to prepare region planning schemes under Part 4; and</w:t>
      </w:r>
    </w:p>
    <w:p w:rsidR="009E4F75" w:rsidRDefault="005C0D4A">
      <w:pPr>
        <w:pStyle w:val="Indenta"/>
      </w:pPr>
      <w:r>
        <w:lastRenderedPageBreak/>
        <w:tab/>
        <w:t>(ia)</w:t>
      </w:r>
      <w:r>
        <w:tab/>
        <w:t>to prepare improvement plans and improvement schemes under Part 8; and</w:t>
      </w:r>
    </w:p>
    <w:p w:rsidR="009E4F75" w:rsidRDefault="005C0D4A">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rsidR="009E4F75" w:rsidRDefault="005C0D4A">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rsidR="009E4F75" w:rsidRDefault="005C0D4A">
      <w:pPr>
        <w:pStyle w:val="Indenta"/>
      </w:pPr>
      <w:r>
        <w:tab/>
        <w:t>(k)</w:t>
      </w:r>
      <w:r>
        <w:tab/>
        <w:t>to establish, and exercise powers in relation to, committees under Schedule 2; and</w:t>
      </w:r>
    </w:p>
    <w:p w:rsidR="009E4F75" w:rsidRDefault="005C0D4A">
      <w:pPr>
        <w:pStyle w:val="Indenta"/>
      </w:pPr>
      <w:r>
        <w:tab/>
        <w:t>(l)</w:t>
      </w:r>
      <w:r>
        <w:tab/>
        <w:t>to do all things that are necessary for the purpose of carrying out this Act, region planning schemes and improvement schemes; and</w:t>
      </w:r>
    </w:p>
    <w:p w:rsidR="009E4F75" w:rsidRDefault="005C0D4A">
      <w:pPr>
        <w:pStyle w:val="Indenta"/>
      </w:pPr>
      <w:r>
        <w:tab/>
        <w:t>(m)</w:t>
      </w:r>
      <w:r>
        <w:tab/>
        <w:t>to do anything else that it is required or authorised to do by this or any other written law.</w:t>
      </w:r>
    </w:p>
    <w:p w:rsidR="009E4F75" w:rsidRDefault="005C0D4A">
      <w:pPr>
        <w:pStyle w:val="Footnotesection"/>
      </w:pPr>
      <w:r>
        <w:tab/>
        <w:t xml:space="preserve">[Section 14 amended: No. 28 of 2010 s. 7.] </w:t>
      </w:r>
    </w:p>
    <w:p w:rsidR="009E4F75" w:rsidRDefault="005C0D4A">
      <w:pPr>
        <w:pStyle w:val="Heading5"/>
      </w:pPr>
      <w:bookmarkStart w:id="33" w:name="_Toc74923937"/>
      <w:r>
        <w:rPr>
          <w:rStyle w:val="CharSectno"/>
        </w:rPr>
        <w:t>15</w:t>
      </w:r>
      <w:r>
        <w:t>.</w:t>
      </w:r>
      <w:r>
        <w:tab/>
        <w:t>Powers</w:t>
      </w:r>
      <w:bookmarkEnd w:id="33"/>
    </w:p>
    <w:p w:rsidR="009E4F75" w:rsidRDefault="005C0D4A">
      <w:pPr>
        <w:pStyle w:val="Subsection"/>
      </w:pPr>
      <w:r>
        <w:tab/>
        <w:t>(1)</w:t>
      </w:r>
      <w:r>
        <w:tab/>
        <w:t>The Commission may do all things necessary or convenient to be done for or in connection with the performance of its functions.</w:t>
      </w:r>
    </w:p>
    <w:p w:rsidR="009E4F75" w:rsidRDefault="005C0D4A">
      <w:pPr>
        <w:pStyle w:val="Subsection"/>
      </w:pPr>
      <w:r>
        <w:tab/>
        <w:t>(2)</w:t>
      </w:r>
      <w:r>
        <w:tab/>
        <w:t xml:space="preserve">Without limiting subsection (1), the Commission may, for the purpose of performing a function — </w:t>
      </w:r>
    </w:p>
    <w:p w:rsidR="009E4F75" w:rsidRDefault="005C0D4A">
      <w:pPr>
        <w:pStyle w:val="Indenta"/>
      </w:pPr>
      <w:r>
        <w:tab/>
        <w:t>(a)</w:t>
      </w:r>
      <w:r>
        <w:tab/>
        <w:t>subject to this Act, acquire, hold and dispose of real and personal property; and</w:t>
      </w:r>
    </w:p>
    <w:p w:rsidR="009E4F75" w:rsidRDefault="005C0D4A">
      <w:pPr>
        <w:pStyle w:val="Indenta"/>
      </w:pPr>
      <w:r>
        <w:tab/>
        <w:t>(b)</w:t>
      </w:r>
      <w:r>
        <w:tab/>
        <w:t xml:space="preserve">enter into an agreement with any person under which that person may acquire a lease of, a licence in respect </w:t>
      </w:r>
      <w:r>
        <w:lastRenderedPageBreak/>
        <w:t>of, or any other estate or interest in, any land mentioned in section 14(j); and</w:t>
      </w:r>
    </w:p>
    <w:p w:rsidR="009E4F75" w:rsidRDefault="005C0D4A">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rsidR="009E4F75" w:rsidRDefault="005C0D4A">
      <w:pPr>
        <w:pStyle w:val="Indenta"/>
      </w:pPr>
      <w:r>
        <w:tab/>
        <w:t>(d)</w:t>
      </w:r>
      <w:r>
        <w:tab/>
        <w:t xml:space="preserve">enter into a contract or arrangement with a person or body (including a local government or a department of the Public Service, or other agency or instrumentality, in the State or elsewhere) — </w:t>
      </w:r>
    </w:p>
    <w:p w:rsidR="009E4F75" w:rsidRDefault="005C0D4A">
      <w:pPr>
        <w:pStyle w:val="Indenti"/>
      </w:pPr>
      <w:r>
        <w:tab/>
        <w:t>(i)</w:t>
      </w:r>
      <w:r>
        <w:tab/>
        <w:t>for the supply of equipment by that person or body; or</w:t>
      </w:r>
    </w:p>
    <w:p w:rsidR="009E4F75" w:rsidRDefault="005C0D4A">
      <w:pPr>
        <w:pStyle w:val="Indenti"/>
      </w:pPr>
      <w:r>
        <w:tab/>
        <w:t>(ii)</w:t>
      </w:r>
      <w:r>
        <w:tab/>
        <w:t>to provide consultancy or advisory services to that person or body; or</w:t>
      </w:r>
    </w:p>
    <w:p w:rsidR="009E4F75" w:rsidRDefault="005C0D4A">
      <w:pPr>
        <w:pStyle w:val="Indenti"/>
      </w:pPr>
      <w:r>
        <w:tab/>
        <w:t>(iii)</w:t>
      </w:r>
      <w:r>
        <w:tab/>
        <w:t>for the commercial exploitation of the knowledge, expertise and resources of the Commission and the rights referred to in paragraph (c);</w:t>
      </w:r>
    </w:p>
    <w:p w:rsidR="009E4F75" w:rsidRDefault="005C0D4A">
      <w:pPr>
        <w:pStyle w:val="Indenta"/>
      </w:pPr>
      <w:r>
        <w:tab/>
      </w:r>
      <w:r>
        <w:tab/>
        <w:t>and</w:t>
      </w:r>
    </w:p>
    <w:p w:rsidR="009E4F75" w:rsidRDefault="005C0D4A">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rsidR="009E4F75" w:rsidRDefault="005C0D4A">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rsidR="009E4F75" w:rsidRDefault="005C0D4A">
      <w:pPr>
        <w:pStyle w:val="Indenta"/>
      </w:pPr>
      <w:r>
        <w:tab/>
        <w:t>(g)</w:t>
      </w:r>
      <w:r>
        <w:tab/>
        <w:t>act in conjunction with a person, a firm, a local government or a department of the Public Service, or other agency or instrumentality, of the State, another State or Territory or the Commonwealth.</w:t>
      </w:r>
    </w:p>
    <w:p w:rsidR="009E4F75" w:rsidRDefault="005C0D4A">
      <w:pPr>
        <w:pStyle w:val="Subsection"/>
      </w:pPr>
      <w:r>
        <w:lastRenderedPageBreak/>
        <w:tab/>
        <w:t>(3)</w:t>
      </w:r>
      <w:r>
        <w:tab/>
        <w:t xml:space="preserve">The Commission is not to enter into a contract or arrangement referred to in subsection (2)(e) unless — </w:t>
      </w:r>
    </w:p>
    <w:p w:rsidR="009E4F75" w:rsidRDefault="005C0D4A">
      <w:pPr>
        <w:pStyle w:val="Indenta"/>
      </w:pPr>
      <w:r>
        <w:tab/>
        <w:t>(a)</w:t>
      </w:r>
      <w:r>
        <w:tab/>
        <w:t>the Minister has approved; and</w:t>
      </w:r>
    </w:p>
    <w:p w:rsidR="009E4F75" w:rsidRDefault="005C0D4A">
      <w:pPr>
        <w:pStyle w:val="Indenta"/>
      </w:pPr>
      <w:r>
        <w:tab/>
        <w:t>(b)</w:t>
      </w:r>
      <w:r>
        <w:tab/>
        <w:t>the contract or arrangement is entered into in such circumstances and for such periods as the Minister may from time to time specify by written notice given to the Commission.</w:t>
      </w:r>
    </w:p>
    <w:p w:rsidR="009E4F75" w:rsidRDefault="005C0D4A">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rsidR="009E4F75" w:rsidRDefault="005C0D4A">
      <w:pPr>
        <w:pStyle w:val="Subsection"/>
      </w:pPr>
      <w:r>
        <w:tab/>
        <w:t>(5)</w:t>
      </w:r>
      <w:r>
        <w:tab/>
        <w:t xml:space="preserve">In this section — </w:t>
      </w:r>
    </w:p>
    <w:p w:rsidR="009E4F75" w:rsidRDefault="005C0D4A">
      <w:pPr>
        <w:pStyle w:val="Defstart"/>
      </w:pPr>
      <w:r>
        <w:tab/>
      </w:r>
      <w:r>
        <w:rPr>
          <w:rStyle w:val="CharDefText"/>
        </w:rPr>
        <w:t>business arrangement</w:t>
      </w:r>
      <w:r>
        <w:t xml:space="preserve"> means a company, a partnership, a trust, a joint venture, an arrangement for sharing profits or an arrangement for sponsorship;</w:t>
      </w:r>
    </w:p>
    <w:p w:rsidR="009E4F75" w:rsidRDefault="005C0D4A">
      <w:pPr>
        <w:pStyle w:val="Defstart"/>
      </w:pPr>
      <w:r>
        <w:tab/>
      </w:r>
      <w:r>
        <w:rPr>
          <w:rStyle w:val="CharDefText"/>
        </w:rPr>
        <w:t>participate</w:t>
      </w:r>
      <w:r>
        <w:t xml:space="preserve"> includes form, promote, establish, enter into, manage, dissolve, wind up, and do anything incidental to the participating in a business arrangement.</w:t>
      </w:r>
    </w:p>
    <w:p w:rsidR="009E4F75" w:rsidRDefault="005C0D4A">
      <w:pPr>
        <w:pStyle w:val="Heading5"/>
      </w:pPr>
      <w:bookmarkStart w:id="34" w:name="_Toc74923938"/>
      <w:r>
        <w:rPr>
          <w:rStyle w:val="CharSectno"/>
        </w:rPr>
        <w:t>16</w:t>
      </w:r>
      <w:r>
        <w:t>.</w:t>
      </w:r>
      <w:r>
        <w:tab/>
        <w:t>Delegation by Commission</w:t>
      </w:r>
      <w:bookmarkEnd w:id="34"/>
    </w:p>
    <w:p w:rsidR="009E4F75" w:rsidRDefault="005C0D4A">
      <w:pPr>
        <w:pStyle w:val="Subsection"/>
      </w:pPr>
      <w:r>
        <w:tab/>
        <w:t>(1)</w:t>
      </w:r>
      <w:r>
        <w:tab/>
        <w:t>The Commission may, by resolution, delegate to a person or body referred to in subsection (3) any function of the Commission under this Act or any other written law, except this power of delegation.</w:t>
      </w:r>
    </w:p>
    <w:p w:rsidR="009E4F75" w:rsidRDefault="005C0D4A">
      <w:pPr>
        <w:pStyle w:val="Subsection"/>
      </w:pPr>
      <w:r>
        <w:tab/>
        <w:t>(2)</w:t>
      </w:r>
      <w:r>
        <w:tab/>
        <w:t xml:space="preserve">A resolution referred to in subsection (1) takes effect when notice of the resolution is published in the </w:t>
      </w:r>
      <w:r>
        <w:rPr>
          <w:i/>
        </w:rPr>
        <w:t>Gazette</w:t>
      </w:r>
      <w:r>
        <w:t>.</w:t>
      </w:r>
    </w:p>
    <w:p w:rsidR="009E4F75" w:rsidRDefault="005C0D4A">
      <w:pPr>
        <w:pStyle w:val="Subsection"/>
      </w:pPr>
      <w:r>
        <w:tab/>
        <w:t>(3)</w:t>
      </w:r>
      <w:r>
        <w:tab/>
        <w:t xml:space="preserve">A delegation under subsection (1) may be made to — </w:t>
      </w:r>
    </w:p>
    <w:p w:rsidR="009E4F75" w:rsidRDefault="005C0D4A">
      <w:pPr>
        <w:pStyle w:val="Indenta"/>
      </w:pPr>
      <w:r>
        <w:tab/>
        <w:t>(a)</w:t>
      </w:r>
      <w:r>
        <w:tab/>
        <w:t>a member or associate member; or</w:t>
      </w:r>
    </w:p>
    <w:p w:rsidR="009E4F75" w:rsidRDefault="005C0D4A">
      <w:pPr>
        <w:pStyle w:val="Indenta"/>
      </w:pPr>
      <w:r>
        <w:tab/>
        <w:t>(b)</w:t>
      </w:r>
      <w:r>
        <w:tab/>
        <w:t>a committee established under Schedule 2, or a member of such a committee; or</w:t>
      </w:r>
    </w:p>
    <w:p w:rsidR="009E4F75" w:rsidRDefault="005C0D4A">
      <w:pPr>
        <w:pStyle w:val="Indenta"/>
      </w:pPr>
      <w:r>
        <w:tab/>
        <w:t>(c)</w:t>
      </w:r>
      <w:r>
        <w:tab/>
        <w:t>an officer of the Commission; or</w:t>
      </w:r>
    </w:p>
    <w:p w:rsidR="009E4F75" w:rsidRDefault="005C0D4A">
      <w:pPr>
        <w:pStyle w:val="Indenta"/>
      </w:pPr>
      <w:r>
        <w:lastRenderedPageBreak/>
        <w:tab/>
        <w:t>(d)</w:t>
      </w:r>
      <w:r>
        <w:tab/>
        <w:t>a public authority or a member or officer of a public authority; or</w:t>
      </w:r>
    </w:p>
    <w:p w:rsidR="009E4F75" w:rsidRDefault="005C0D4A">
      <w:pPr>
        <w:pStyle w:val="Indenta"/>
      </w:pPr>
      <w:r>
        <w:tab/>
        <w:t>(e)</w:t>
      </w:r>
      <w:r>
        <w:tab/>
        <w:t xml:space="preserve">a local government, a committee established under the </w:t>
      </w:r>
      <w:r>
        <w:rPr>
          <w:i/>
        </w:rPr>
        <w:t>Local Government Act 1995</w:t>
      </w:r>
      <w:r>
        <w:t xml:space="preserve"> or an employee of a local government.</w:t>
      </w:r>
    </w:p>
    <w:p w:rsidR="009E4F75" w:rsidRDefault="005C0D4A">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rsidR="009E4F75" w:rsidRDefault="005C0D4A">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rsidR="009E4F75" w:rsidRDefault="005C0D4A">
      <w:pPr>
        <w:pStyle w:val="Subsection"/>
      </w:pPr>
      <w:r>
        <w:tab/>
        <w:t>(6)</w:t>
      </w:r>
      <w:r>
        <w:tab/>
        <w:t>Except as provided in subsection (7A), a delegate must not further delegate any function.</w:t>
      </w:r>
    </w:p>
    <w:p w:rsidR="009E4F75" w:rsidRDefault="005C0D4A">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rsidR="009E4F75" w:rsidRDefault="005C0D4A">
      <w:pPr>
        <w:pStyle w:val="Subsection"/>
      </w:pPr>
      <w:r>
        <w:tab/>
        <w:t>(7B)</w:t>
      </w:r>
      <w:r>
        <w:tab/>
        <w:t xml:space="preserve">A subdelegation under subsection (7A) takes effect when notice of the subdelegation is published in the </w:t>
      </w:r>
      <w:r>
        <w:rPr>
          <w:i/>
        </w:rPr>
        <w:t>Gazette</w:t>
      </w:r>
      <w:r>
        <w:t>.</w:t>
      </w:r>
    </w:p>
    <w:p w:rsidR="009E4F75" w:rsidRDefault="005C0D4A">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rsidR="009E4F75" w:rsidRDefault="005C0D4A">
      <w:pPr>
        <w:pStyle w:val="Subsection"/>
      </w:pPr>
      <w:r>
        <w:tab/>
        <w:t>(7D)</w:t>
      </w:r>
      <w:r>
        <w:tab/>
        <w:t>A subdelegate must not further delegate any function subdelegated under subsection (7A).</w:t>
      </w:r>
    </w:p>
    <w:p w:rsidR="009E4F75" w:rsidRDefault="005C0D4A">
      <w:pPr>
        <w:pStyle w:val="Subsection"/>
      </w:pPr>
      <w:r>
        <w:lastRenderedPageBreak/>
        <w:tab/>
        <w:t>(7)</w:t>
      </w:r>
      <w:r>
        <w:tab/>
        <w:t>A delegate exercising or performing a function as authorised under this section is to be taken to do so in accordance with the terms of the delegation unless the contrary is shown.</w:t>
      </w:r>
    </w:p>
    <w:p w:rsidR="009E4F75" w:rsidRDefault="005C0D4A">
      <w:pPr>
        <w:pStyle w:val="Subsection"/>
      </w:pPr>
      <w:r>
        <w:tab/>
        <w:t>(8)</w:t>
      </w:r>
      <w:r>
        <w:tab/>
        <w:t>Nothing in this section limits the ability of the Commission to act through an officer or agent.</w:t>
      </w:r>
    </w:p>
    <w:p w:rsidR="009E4F75" w:rsidRDefault="005C0D4A">
      <w:pPr>
        <w:pStyle w:val="Subsection"/>
      </w:pPr>
      <w:r>
        <w:tab/>
        <w:t>(9)</w:t>
      </w:r>
      <w:r>
        <w:tab/>
        <w:t>This section does not apply to the execution of documents but authority to execute documents on behalf of the Commission can be given under section 24.</w:t>
      </w:r>
    </w:p>
    <w:p w:rsidR="009E4F75" w:rsidRDefault="005C0D4A">
      <w:pPr>
        <w:pStyle w:val="Subsection"/>
      </w:pPr>
      <w:r>
        <w:tab/>
        <w:t>(10)</w:t>
      </w:r>
      <w:r>
        <w:tab/>
        <w:t>This section does not affect the operation of section 171B.</w:t>
      </w:r>
    </w:p>
    <w:p w:rsidR="009E4F75" w:rsidRDefault="005C0D4A">
      <w:pPr>
        <w:pStyle w:val="Footnotesection"/>
      </w:pPr>
      <w:r>
        <w:tab/>
        <w:t xml:space="preserve">[Section 16 amended: No. 28 of 2010 s. 42; </w:t>
      </w:r>
      <w:r>
        <w:rPr>
          <w:spacing w:val="-4"/>
        </w:rPr>
        <w:t>No. 45 of 2011 s. 1</w:t>
      </w:r>
      <w:r>
        <w:t>41(2) and (3).]</w:t>
      </w:r>
    </w:p>
    <w:p w:rsidR="009E4F75" w:rsidRDefault="005C0D4A">
      <w:pPr>
        <w:pStyle w:val="Heading5"/>
      </w:pPr>
      <w:bookmarkStart w:id="35" w:name="_Toc74923939"/>
      <w:r>
        <w:rPr>
          <w:rStyle w:val="CharSectno"/>
        </w:rPr>
        <w:t>17</w:t>
      </w:r>
      <w:r>
        <w:t>.</w:t>
      </w:r>
      <w:r>
        <w:tab/>
        <w:t>Minister may give Commission directions</w:t>
      </w:r>
      <w:bookmarkEnd w:id="35"/>
    </w:p>
    <w:p w:rsidR="009E4F75" w:rsidRDefault="005C0D4A">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rsidR="009E4F75" w:rsidRDefault="005C0D4A">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rsidR="009E4F75" w:rsidRDefault="005C0D4A">
      <w:pPr>
        <w:pStyle w:val="Subsection"/>
        <w:spacing w:before="150"/>
      </w:pPr>
      <w:r>
        <w:tab/>
        <w:t>(3)</w:t>
      </w:r>
      <w:r>
        <w:tab/>
        <w:t xml:space="preserve">If — </w:t>
      </w:r>
    </w:p>
    <w:p w:rsidR="009E4F75" w:rsidRDefault="005C0D4A">
      <w:pPr>
        <w:pStyle w:val="Indenta"/>
        <w:spacing w:before="60"/>
      </w:pPr>
      <w:r>
        <w:tab/>
        <w:t>(a)</w:t>
      </w:r>
      <w:r>
        <w:tab/>
        <w:t>at the commencement of the period referred to in subsection (2) a House of Parliament is not sitting; and</w:t>
      </w:r>
    </w:p>
    <w:p w:rsidR="009E4F75" w:rsidRDefault="005C0D4A">
      <w:pPr>
        <w:pStyle w:val="Indenta"/>
        <w:keepLines/>
      </w:pPr>
      <w:r>
        <w:tab/>
        <w:t>(b)</w:t>
      </w:r>
      <w:r>
        <w:tab/>
        <w:t>the Minister is of the opinion that that House will not sit during that period,</w:t>
      </w:r>
    </w:p>
    <w:p w:rsidR="009E4F75" w:rsidRDefault="005C0D4A">
      <w:pPr>
        <w:pStyle w:val="Subsection"/>
        <w:keepLines/>
      </w:pPr>
      <w:r>
        <w:tab/>
      </w:r>
      <w:r>
        <w:tab/>
        <w:t>the Minister is to transmit a copy of the direction to the Clerk of that House.</w:t>
      </w:r>
    </w:p>
    <w:p w:rsidR="009E4F75" w:rsidRDefault="005C0D4A">
      <w:pPr>
        <w:pStyle w:val="Subsection"/>
      </w:pPr>
      <w:r>
        <w:tab/>
        <w:t>(4)</w:t>
      </w:r>
      <w:r>
        <w:tab/>
        <w:t>A copy of a direction transmitted to the Clerk of a House is to be taken to have been laid before that House.</w:t>
      </w:r>
    </w:p>
    <w:p w:rsidR="009E4F75" w:rsidRDefault="005C0D4A">
      <w:pPr>
        <w:pStyle w:val="Subsection"/>
      </w:pPr>
      <w:r>
        <w:lastRenderedPageBreak/>
        <w:tab/>
        <w:t>(5)</w:t>
      </w:r>
      <w:r>
        <w:tab/>
        <w:t>The laying of a copy of a direction that is regarded as having occurred under subsection (4) is to be recorded in the Minutes, or Votes and Proceedings, of the House on the first sitting day of the House after the Clerk received the copy.</w:t>
      </w:r>
    </w:p>
    <w:p w:rsidR="009E4F75" w:rsidRDefault="005C0D4A">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rsidR="009E4F75" w:rsidRDefault="005C0D4A">
      <w:pPr>
        <w:pStyle w:val="Subsection"/>
      </w:pPr>
      <w:r>
        <w:tab/>
        <w:t>(7)</w:t>
      </w:r>
      <w:r>
        <w:tab/>
        <w:t>Nothing in this section applies to a direction of the Minister given under section 26(1), 28(4)(b), 31(1), 31(2), 43(5)(b), 51(1), 51(2), 52(2),63(1) or 67(1).</w:t>
      </w:r>
    </w:p>
    <w:p w:rsidR="009E4F75" w:rsidRDefault="005C0D4A">
      <w:pPr>
        <w:pStyle w:val="Footnotesection"/>
      </w:pPr>
      <w:r>
        <w:tab/>
        <w:t>[Section 17 amended: No. 77 of 2006 Sch. 1 cl. 127(2).]</w:t>
      </w:r>
    </w:p>
    <w:p w:rsidR="009E4F75" w:rsidRDefault="005C0D4A">
      <w:pPr>
        <w:pStyle w:val="Heading5"/>
      </w:pPr>
      <w:bookmarkStart w:id="36" w:name="_Toc74923940"/>
      <w:r>
        <w:rPr>
          <w:rStyle w:val="CharSectno"/>
        </w:rPr>
        <w:t>18</w:t>
      </w:r>
      <w:r>
        <w:t>.</w:t>
      </w:r>
      <w:r>
        <w:tab/>
        <w:t>Minister to have access to information</w:t>
      </w:r>
      <w:bookmarkEnd w:id="36"/>
    </w:p>
    <w:p w:rsidR="009E4F75" w:rsidRDefault="005C0D4A">
      <w:pPr>
        <w:pStyle w:val="Subsection"/>
      </w:pPr>
      <w:r>
        <w:tab/>
        <w:t>(1)</w:t>
      </w:r>
      <w:r>
        <w:tab/>
        <w:t xml:space="preserve">The Minister is entitled — </w:t>
      </w:r>
    </w:p>
    <w:p w:rsidR="009E4F75" w:rsidRDefault="005C0D4A">
      <w:pPr>
        <w:pStyle w:val="Indenta"/>
      </w:pPr>
      <w:r>
        <w:tab/>
        <w:t>(a)</w:t>
      </w:r>
      <w:r>
        <w:tab/>
        <w:t>to have information in the possession of the Commission; and</w:t>
      </w:r>
    </w:p>
    <w:p w:rsidR="009E4F75" w:rsidRDefault="005C0D4A">
      <w:pPr>
        <w:pStyle w:val="Indenta"/>
      </w:pPr>
      <w:r>
        <w:tab/>
        <w:t>(b)</w:t>
      </w:r>
      <w:r>
        <w:tab/>
        <w:t>if the information is in or on a document, to have, and make and retain copies of, that document.</w:t>
      </w:r>
    </w:p>
    <w:p w:rsidR="009E4F75" w:rsidRDefault="005C0D4A">
      <w:pPr>
        <w:pStyle w:val="Subsection"/>
        <w:keepNext/>
      </w:pPr>
      <w:r>
        <w:tab/>
        <w:t>(2)</w:t>
      </w:r>
      <w:r>
        <w:tab/>
        <w:t xml:space="preserve">For the purposes of subsection (1) the Minister may — </w:t>
      </w:r>
    </w:p>
    <w:p w:rsidR="009E4F75" w:rsidRDefault="005C0D4A">
      <w:pPr>
        <w:pStyle w:val="Indenta"/>
      </w:pPr>
      <w:r>
        <w:tab/>
        <w:t>(a)</w:t>
      </w:r>
      <w:r>
        <w:tab/>
        <w:t>request the Commission to give information to the Minister; and</w:t>
      </w:r>
    </w:p>
    <w:p w:rsidR="009E4F75" w:rsidRDefault="005C0D4A">
      <w:pPr>
        <w:pStyle w:val="Indenta"/>
      </w:pPr>
      <w:r>
        <w:tab/>
        <w:t>(b)</w:t>
      </w:r>
      <w:r>
        <w:tab/>
        <w:t>request the Commission to give the Minister access to information; and</w:t>
      </w:r>
    </w:p>
    <w:p w:rsidR="009E4F75" w:rsidRDefault="005C0D4A">
      <w:pPr>
        <w:pStyle w:val="Indenta"/>
      </w:pPr>
      <w:r>
        <w:tab/>
        <w:t>(c)</w:t>
      </w:r>
      <w:r>
        <w:tab/>
        <w:t>for the purposes of paragraph (b) make use of the staff of the Commission to obtain the information and give it to the Minister.</w:t>
      </w:r>
    </w:p>
    <w:p w:rsidR="009E4F75" w:rsidRDefault="005C0D4A">
      <w:pPr>
        <w:pStyle w:val="Subsection"/>
        <w:spacing w:before="140"/>
      </w:pPr>
      <w:r>
        <w:tab/>
        <w:t>(3)</w:t>
      </w:r>
      <w:r>
        <w:tab/>
        <w:t>The Commission has to comply with a request under subsection (2) and make its staff and facilities available to the Minister for the purposes of paragraph (c) of that subsection.</w:t>
      </w:r>
    </w:p>
    <w:p w:rsidR="009E4F75" w:rsidRDefault="005C0D4A">
      <w:pPr>
        <w:pStyle w:val="Subsection"/>
        <w:keepNext/>
        <w:keepLines/>
        <w:spacing w:before="140"/>
      </w:pPr>
      <w:r>
        <w:lastRenderedPageBreak/>
        <w:tab/>
        <w:t>(4)</w:t>
      </w:r>
      <w:r>
        <w:tab/>
        <w:t xml:space="preserve">In this section — </w:t>
      </w:r>
    </w:p>
    <w:p w:rsidR="009E4F75" w:rsidRDefault="005C0D4A">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rsidR="009E4F75" w:rsidRDefault="005C0D4A">
      <w:pPr>
        <w:pStyle w:val="Defstart"/>
      </w:pPr>
      <w:r>
        <w:tab/>
      </w:r>
      <w:r>
        <w:rPr>
          <w:rStyle w:val="CharDefText"/>
        </w:rPr>
        <w:t>information</w:t>
      </w:r>
      <w:r>
        <w:t xml:space="preserve"> means information specified, or of a description specified, by the Minister that relates to the functions of the Commission.</w:t>
      </w:r>
    </w:p>
    <w:p w:rsidR="009E4F75" w:rsidRDefault="005C0D4A">
      <w:pPr>
        <w:pStyle w:val="Heading5"/>
      </w:pPr>
      <w:bookmarkStart w:id="37" w:name="_Toc74923941"/>
      <w:r>
        <w:rPr>
          <w:rStyle w:val="CharSectno"/>
        </w:rPr>
        <w:t>19</w:t>
      </w:r>
      <w:r>
        <w:t>.</w:t>
      </w:r>
      <w:r>
        <w:tab/>
        <w:t>Committees (Sch. 2)</w:t>
      </w:r>
      <w:bookmarkEnd w:id="37"/>
    </w:p>
    <w:p w:rsidR="009E4F75" w:rsidRDefault="005C0D4A">
      <w:pPr>
        <w:pStyle w:val="Subsection"/>
        <w:spacing w:before="140"/>
      </w:pPr>
      <w:r>
        <w:tab/>
      </w:r>
      <w:r>
        <w:tab/>
        <w:t>Schedule 2 has effect with respect to committees established by the Commission under that Schedule.</w:t>
      </w:r>
    </w:p>
    <w:p w:rsidR="009E4F75" w:rsidRDefault="005C0D4A">
      <w:pPr>
        <w:pStyle w:val="Heading5"/>
      </w:pPr>
      <w:bookmarkStart w:id="38" w:name="_Toc74923942"/>
      <w:r>
        <w:rPr>
          <w:rStyle w:val="CharSectno"/>
        </w:rPr>
        <w:t>20</w:t>
      </w:r>
      <w:r>
        <w:t>.</w:t>
      </w:r>
      <w:r>
        <w:tab/>
        <w:t>Fees for Commission’s services</w:t>
      </w:r>
      <w:bookmarkEnd w:id="38"/>
    </w:p>
    <w:p w:rsidR="009E4F75" w:rsidRDefault="005C0D4A">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rsidR="009E4F75" w:rsidRDefault="005C0D4A">
      <w:pPr>
        <w:pStyle w:val="Subsection"/>
        <w:spacing w:before="140"/>
      </w:pPr>
      <w:r>
        <w:tab/>
        <w:t>(2)</w:t>
      </w:r>
      <w:r>
        <w:tab/>
        <w:t>Fees set under subsection (1) are payable by the person at whose request or on whose application the act is done.</w:t>
      </w:r>
    </w:p>
    <w:p w:rsidR="009E4F75" w:rsidRDefault="005C0D4A">
      <w:pPr>
        <w:pStyle w:val="Heading3"/>
      </w:pPr>
      <w:bookmarkStart w:id="39" w:name="_Toc74652255"/>
      <w:bookmarkStart w:id="40" w:name="_Toc74652721"/>
      <w:bookmarkStart w:id="41" w:name="_Toc74733439"/>
      <w:bookmarkStart w:id="42" w:name="_Toc74923943"/>
      <w:r>
        <w:rPr>
          <w:rStyle w:val="CharDivNo"/>
        </w:rPr>
        <w:t>Division 3</w:t>
      </w:r>
      <w:r>
        <w:t> — </w:t>
      </w:r>
      <w:r>
        <w:rPr>
          <w:rStyle w:val="CharDivText"/>
        </w:rPr>
        <w:t>Administration</w:t>
      </w:r>
      <w:bookmarkEnd w:id="39"/>
      <w:bookmarkEnd w:id="40"/>
      <w:bookmarkEnd w:id="41"/>
      <w:bookmarkEnd w:id="42"/>
    </w:p>
    <w:p w:rsidR="009E4F75" w:rsidRDefault="005C0D4A">
      <w:pPr>
        <w:pStyle w:val="Heading5"/>
      </w:pPr>
      <w:bookmarkStart w:id="43" w:name="_Toc74923944"/>
      <w:r>
        <w:rPr>
          <w:rStyle w:val="CharSectno"/>
        </w:rPr>
        <w:t>21</w:t>
      </w:r>
      <w:r>
        <w:t>.</w:t>
      </w:r>
      <w:r>
        <w:tab/>
        <w:t>Secretary</w:t>
      </w:r>
      <w:bookmarkEnd w:id="43"/>
    </w:p>
    <w:p w:rsidR="009E4F75" w:rsidRDefault="005C0D4A">
      <w:pPr>
        <w:pStyle w:val="Subsection"/>
        <w:spacing w:before="150"/>
      </w:pPr>
      <w:r>
        <w:tab/>
        <w:t>(1)</w:t>
      </w:r>
      <w:r>
        <w:tab/>
        <w:t>The Commission may appoint a person to the office of Secretary to the Commission.</w:t>
      </w:r>
    </w:p>
    <w:p w:rsidR="009E4F75" w:rsidRDefault="005C0D4A">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rsidR="009E4F75" w:rsidRDefault="005C0D4A">
      <w:pPr>
        <w:pStyle w:val="Heading5"/>
      </w:pPr>
      <w:bookmarkStart w:id="44" w:name="_Toc74923945"/>
      <w:r>
        <w:rPr>
          <w:rStyle w:val="CharSectno"/>
        </w:rPr>
        <w:t>22</w:t>
      </w:r>
      <w:r>
        <w:t>.</w:t>
      </w:r>
      <w:r>
        <w:tab/>
        <w:t>Staff</w:t>
      </w:r>
      <w:bookmarkEnd w:id="44"/>
    </w:p>
    <w:p w:rsidR="009E4F75" w:rsidRDefault="005C0D4A">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rsidR="009E4F75" w:rsidRDefault="005C0D4A">
      <w:pPr>
        <w:pStyle w:val="Heading5"/>
      </w:pPr>
      <w:bookmarkStart w:id="45" w:name="_Toc74923946"/>
      <w:r>
        <w:rPr>
          <w:rStyle w:val="CharSectno"/>
        </w:rPr>
        <w:lastRenderedPageBreak/>
        <w:t>23</w:t>
      </w:r>
      <w:r>
        <w:t>.</w:t>
      </w:r>
      <w:r>
        <w:tab/>
        <w:t>Use of staff and facilities of public authorities</w:t>
      </w:r>
      <w:bookmarkEnd w:id="45"/>
    </w:p>
    <w:p w:rsidR="009E4F75" w:rsidRDefault="005C0D4A">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rsidR="009E4F75" w:rsidRDefault="005C0D4A">
      <w:pPr>
        <w:pStyle w:val="Indenta"/>
      </w:pPr>
      <w:r>
        <w:tab/>
        <w:t>(a)</w:t>
      </w:r>
      <w:r>
        <w:tab/>
        <w:t>in the Public Service; or</w:t>
      </w:r>
    </w:p>
    <w:p w:rsidR="009E4F75" w:rsidRDefault="005C0D4A">
      <w:pPr>
        <w:pStyle w:val="Indenta"/>
      </w:pPr>
      <w:r>
        <w:tab/>
        <w:t>(b)</w:t>
      </w:r>
      <w:r>
        <w:tab/>
        <w:t>in a State agency; or</w:t>
      </w:r>
    </w:p>
    <w:p w:rsidR="009E4F75" w:rsidRDefault="005C0D4A">
      <w:pPr>
        <w:pStyle w:val="Indenta"/>
      </w:pPr>
      <w:r>
        <w:tab/>
        <w:t>(c)</w:t>
      </w:r>
      <w:r>
        <w:tab/>
        <w:t>otherwise in the service of the State.</w:t>
      </w:r>
    </w:p>
    <w:p w:rsidR="009E4F75" w:rsidRDefault="005C0D4A">
      <w:pPr>
        <w:pStyle w:val="Subsection"/>
      </w:pPr>
      <w:r>
        <w:tab/>
        <w:t>(2)</w:t>
      </w:r>
      <w:r>
        <w:tab/>
        <w:t xml:space="preserve">The Commission may by arrangement with — </w:t>
      </w:r>
    </w:p>
    <w:p w:rsidR="009E4F75" w:rsidRDefault="005C0D4A">
      <w:pPr>
        <w:pStyle w:val="Indenta"/>
      </w:pPr>
      <w:r>
        <w:tab/>
        <w:t>(a)</w:t>
      </w:r>
      <w:r>
        <w:tab/>
        <w:t>a department of the Public Service; or</w:t>
      </w:r>
    </w:p>
    <w:p w:rsidR="009E4F75" w:rsidRDefault="005C0D4A">
      <w:pPr>
        <w:pStyle w:val="Indenta"/>
      </w:pPr>
      <w:r>
        <w:tab/>
        <w:t>(b)</w:t>
      </w:r>
      <w:r>
        <w:tab/>
        <w:t>a State agency,</w:t>
      </w:r>
    </w:p>
    <w:p w:rsidR="009E4F75" w:rsidRDefault="005C0D4A">
      <w:pPr>
        <w:pStyle w:val="Subsection"/>
      </w:pPr>
      <w:r>
        <w:tab/>
      </w:r>
      <w:r>
        <w:tab/>
        <w:t>make use of any facilities of the department or agency.</w:t>
      </w:r>
    </w:p>
    <w:p w:rsidR="009E4F75" w:rsidRDefault="005C0D4A">
      <w:pPr>
        <w:pStyle w:val="Subsection"/>
      </w:pPr>
      <w:r>
        <w:tab/>
        <w:t>(3)</w:t>
      </w:r>
      <w:r>
        <w:tab/>
        <w:t>An arrangement under subsection (1) or (2) is to be made on terms agreed to by the parties.</w:t>
      </w:r>
    </w:p>
    <w:p w:rsidR="009E4F75" w:rsidRDefault="005C0D4A">
      <w:pPr>
        <w:pStyle w:val="Heading3"/>
      </w:pPr>
      <w:bookmarkStart w:id="46" w:name="_Toc74652259"/>
      <w:bookmarkStart w:id="47" w:name="_Toc74652725"/>
      <w:bookmarkStart w:id="48" w:name="_Toc74733443"/>
      <w:bookmarkStart w:id="49" w:name="_Toc74923947"/>
      <w:r>
        <w:rPr>
          <w:rStyle w:val="CharDivNo"/>
        </w:rPr>
        <w:t>Division 4</w:t>
      </w:r>
      <w:r>
        <w:t> — </w:t>
      </w:r>
      <w:r>
        <w:rPr>
          <w:rStyle w:val="CharDivText"/>
        </w:rPr>
        <w:t>Miscellaneous</w:t>
      </w:r>
      <w:bookmarkEnd w:id="46"/>
      <w:bookmarkEnd w:id="47"/>
      <w:bookmarkEnd w:id="48"/>
      <w:bookmarkEnd w:id="49"/>
    </w:p>
    <w:p w:rsidR="009E4F75" w:rsidRDefault="005C0D4A">
      <w:pPr>
        <w:pStyle w:val="Heading5"/>
      </w:pPr>
      <w:bookmarkStart w:id="50" w:name="_Toc74923948"/>
      <w:r>
        <w:rPr>
          <w:rStyle w:val="CharSectno"/>
        </w:rPr>
        <w:t>24</w:t>
      </w:r>
      <w:r>
        <w:t>.</w:t>
      </w:r>
      <w:r>
        <w:tab/>
        <w:t>Execution of documents</w:t>
      </w:r>
      <w:bookmarkEnd w:id="50"/>
    </w:p>
    <w:p w:rsidR="009E4F75" w:rsidRDefault="005C0D4A">
      <w:pPr>
        <w:pStyle w:val="Subsection"/>
      </w:pPr>
      <w:r>
        <w:tab/>
        <w:t>(1)</w:t>
      </w:r>
      <w:r>
        <w:tab/>
        <w:t>The Commission is to have a common seal.</w:t>
      </w:r>
    </w:p>
    <w:p w:rsidR="009E4F75" w:rsidRDefault="005C0D4A">
      <w:pPr>
        <w:pStyle w:val="Subsection"/>
      </w:pPr>
      <w:r>
        <w:tab/>
        <w:t>(2)</w:t>
      </w:r>
      <w:r>
        <w:tab/>
        <w:t xml:space="preserve">A document is duly executed by the Commission if — </w:t>
      </w:r>
    </w:p>
    <w:p w:rsidR="009E4F75" w:rsidRDefault="005C0D4A">
      <w:pPr>
        <w:pStyle w:val="Indenta"/>
      </w:pPr>
      <w:r>
        <w:tab/>
        <w:t>(a)</w:t>
      </w:r>
      <w:r>
        <w:tab/>
        <w:t>the common seal of the Commission is affixed to it in accordance with subsections (3) and (4); or</w:t>
      </w:r>
    </w:p>
    <w:p w:rsidR="009E4F75" w:rsidRDefault="005C0D4A">
      <w:pPr>
        <w:pStyle w:val="Indenta"/>
      </w:pPr>
      <w:r>
        <w:tab/>
        <w:t>(b)</w:t>
      </w:r>
      <w:r>
        <w:tab/>
        <w:t>it is signed on behalf of the Commission by a person or persons authorised to do so under subsection (5).</w:t>
      </w:r>
    </w:p>
    <w:p w:rsidR="009E4F75" w:rsidRDefault="005C0D4A">
      <w:pPr>
        <w:pStyle w:val="Subsection"/>
      </w:pPr>
      <w:r>
        <w:tab/>
        <w:t>(3)</w:t>
      </w:r>
      <w:r>
        <w:tab/>
        <w:t>The common seal of the Commission is not to be affixed to any document except as authorised by the Commission.</w:t>
      </w:r>
    </w:p>
    <w:p w:rsidR="009E4F75" w:rsidRDefault="005C0D4A">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rsidR="009E4F75" w:rsidRDefault="005C0D4A">
      <w:pPr>
        <w:pStyle w:val="Subsection"/>
      </w:pPr>
      <w:r>
        <w:lastRenderedPageBreak/>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rsidR="009E4F75" w:rsidRDefault="005C0D4A">
      <w:pPr>
        <w:pStyle w:val="Subsection"/>
      </w:pPr>
      <w:r>
        <w:tab/>
        <w:t>(6)</w:t>
      </w:r>
      <w:r>
        <w:tab/>
        <w:t>A document purporting to be executed in accordance with this section is to be presumed to be duly executed until the contrary is shown.</w:t>
      </w:r>
    </w:p>
    <w:p w:rsidR="009E4F75" w:rsidRDefault="005C0D4A">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rsidR="009E4F75" w:rsidRDefault="005C0D4A">
      <w:pPr>
        <w:pStyle w:val="Subsection"/>
      </w:pPr>
      <w:r>
        <w:tab/>
        <w:t>(8)</w:t>
      </w:r>
      <w:r>
        <w:tab/>
        <w:t>When a document is produced bearing a seal purporting to be the common seal of the Commission, it is to be presumed that the seal is the common seal of the Commission until the contrary is shown.</w:t>
      </w:r>
    </w:p>
    <w:p w:rsidR="009E4F75" w:rsidRDefault="005C0D4A">
      <w:pPr>
        <w:pStyle w:val="Heading2"/>
      </w:pPr>
      <w:bookmarkStart w:id="51" w:name="_Toc74652261"/>
      <w:bookmarkStart w:id="52" w:name="_Toc74652727"/>
      <w:bookmarkStart w:id="53" w:name="_Toc74733445"/>
      <w:bookmarkStart w:id="54" w:name="_Toc74923949"/>
      <w:r>
        <w:rPr>
          <w:rStyle w:val="CharPartNo"/>
        </w:rPr>
        <w:lastRenderedPageBreak/>
        <w:t>Part 3</w:t>
      </w:r>
      <w:r>
        <w:rPr>
          <w:rStyle w:val="CharDivNo"/>
        </w:rPr>
        <w:t> </w:t>
      </w:r>
      <w:r>
        <w:t>—</w:t>
      </w:r>
      <w:r>
        <w:rPr>
          <w:rStyle w:val="CharDivText"/>
        </w:rPr>
        <w:t> </w:t>
      </w:r>
      <w:r>
        <w:rPr>
          <w:rStyle w:val="CharPartText"/>
        </w:rPr>
        <w:t>State planning policies</w:t>
      </w:r>
      <w:bookmarkEnd w:id="51"/>
      <w:bookmarkEnd w:id="52"/>
      <w:bookmarkEnd w:id="53"/>
      <w:bookmarkEnd w:id="54"/>
    </w:p>
    <w:p w:rsidR="009E4F75" w:rsidRDefault="005C0D4A">
      <w:pPr>
        <w:pStyle w:val="Heading5"/>
      </w:pPr>
      <w:bookmarkStart w:id="55" w:name="_Toc74923950"/>
      <w:r>
        <w:rPr>
          <w:rStyle w:val="CharSectno"/>
        </w:rPr>
        <w:t>25</w:t>
      </w:r>
      <w:r>
        <w:t>.</w:t>
      </w:r>
      <w:r>
        <w:tab/>
        <w:t>Statements of planning policy under repealed Act, effect of</w:t>
      </w:r>
      <w:bookmarkEnd w:id="55"/>
    </w:p>
    <w:p w:rsidR="009E4F75" w:rsidRDefault="005C0D4A">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rsidR="009E4F75" w:rsidRDefault="005C0D4A">
      <w:pPr>
        <w:pStyle w:val="Indenta"/>
        <w:spacing w:before="60"/>
      </w:pPr>
      <w:r>
        <w:tab/>
        <w:t>(a)</w:t>
      </w:r>
      <w:r>
        <w:tab/>
        <w:t>continues in force as a State planning policy under this Act; and</w:t>
      </w:r>
    </w:p>
    <w:p w:rsidR="009E4F75" w:rsidRDefault="005C0D4A">
      <w:pPr>
        <w:pStyle w:val="Indenta"/>
        <w:spacing w:before="60"/>
      </w:pPr>
      <w:r>
        <w:tab/>
        <w:t>(b)</w:t>
      </w:r>
      <w:r>
        <w:tab/>
        <w:t>has effect accordingly.</w:t>
      </w:r>
    </w:p>
    <w:p w:rsidR="009E4F75" w:rsidRDefault="005C0D4A">
      <w:pPr>
        <w:pStyle w:val="Heading5"/>
        <w:spacing w:before="180"/>
      </w:pPr>
      <w:bookmarkStart w:id="56" w:name="_Toc74923951"/>
      <w:r>
        <w:rPr>
          <w:rStyle w:val="CharSectno"/>
        </w:rPr>
        <w:t>26</w:t>
      </w:r>
      <w:r>
        <w:t>.</w:t>
      </w:r>
      <w:r>
        <w:tab/>
        <w:t>State planning policies, preparation and content of</w:t>
      </w:r>
      <w:bookmarkEnd w:id="56"/>
    </w:p>
    <w:p w:rsidR="009E4F75" w:rsidRDefault="005C0D4A">
      <w:pPr>
        <w:pStyle w:val="Subsection"/>
        <w:spacing w:before="120"/>
      </w:pPr>
      <w:r>
        <w:tab/>
        <w:t>(1)</w:t>
      </w:r>
      <w:r>
        <w:tab/>
        <w:t>The Commission may, with the approval or on the direction of the Minister, prepare State planning policies.</w:t>
      </w:r>
    </w:p>
    <w:p w:rsidR="009E4F75" w:rsidRDefault="005C0D4A">
      <w:pPr>
        <w:pStyle w:val="Subsection"/>
        <w:spacing w:before="120"/>
      </w:pPr>
      <w:r>
        <w:tab/>
        <w:t>(2)</w:t>
      </w:r>
      <w:r>
        <w:tab/>
        <w:t>A State planning policy is to be directed primarily towards broad general planning and facilitating the coordination of planning throughout the State by local governments.</w:t>
      </w:r>
    </w:p>
    <w:p w:rsidR="009E4F75" w:rsidRDefault="005C0D4A">
      <w:pPr>
        <w:pStyle w:val="Subsection"/>
        <w:spacing w:before="120"/>
      </w:pPr>
      <w:r>
        <w:tab/>
        <w:t>(3)</w:t>
      </w:r>
      <w:r>
        <w:tab/>
        <w:t>Despite subsection (2), a State planning policy may make provision for any matter which may be the subject of a local planning scheme.</w:t>
      </w:r>
    </w:p>
    <w:p w:rsidR="009E4F75" w:rsidRDefault="005C0D4A">
      <w:pPr>
        <w:pStyle w:val="Subsection"/>
        <w:spacing w:before="120"/>
      </w:pPr>
      <w:r>
        <w:tab/>
        <w:t>(4)</w:t>
      </w:r>
      <w:r>
        <w:tab/>
        <w:t xml:space="preserve">A State planning policy may be prepared so as to apply — </w:t>
      </w:r>
    </w:p>
    <w:p w:rsidR="009E4F75" w:rsidRDefault="005C0D4A">
      <w:pPr>
        <w:pStyle w:val="Indenta"/>
        <w:spacing w:before="60"/>
      </w:pPr>
      <w:r>
        <w:tab/>
        <w:t>(a)</w:t>
      </w:r>
      <w:r>
        <w:tab/>
        <w:t>generally or in a particular class of matter or in particular classes of matter; and</w:t>
      </w:r>
    </w:p>
    <w:p w:rsidR="009E4F75" w:rsidRDefault="005C0D4A">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rsidR="009E4F75" w:rsidRDefault="005C0D4A">
      <w:pPr>
        <w:pStyle w:val="Footnotesection"/>
      </w:pPr>
      <w:r>
        <w:tab/>
        <w:t xml:space="preserve">[Section 26 amended: No. 28 of 2010 s. 8.] </w:t>
      </w:r>
    </w:p>
    <w:p w:rsidR="009E4F75" w:rsidRDefault="005C0D4A">
      <w:pPr>
        <w:pStyle w:val="Heading5"/>
        <w:spacing w:before="180"/>
      </w:pPr>
      <w:bookmarkStart w:id="57" w:name="_Toc74923952"/>
      <w:r>
        <w:rPr>
          <w:rStyle w:val="CharSectno"/>
        </w:rPr>
        <w:t>27</w:t>
      </w:r>
      <w:r>
        <w:t>.</w:t>
      </w:r>
      <w:r>
        <w:tab/>
        <w:t>Matters to be considered when preparing State planning policy</w:t>
      </w:r>
      <w:bookmarkEnd w:id="57"/>
    </w:p>
    <w:p w:rsidR="009E4F75" w:rsidRDefault="005C0D4A">
      <w:pPr>
        <w:pStyle w:val="Subsection"/>
        <w:spacing w:before="120"/>
      </w:pPr>
      <w:r>
        <w:tab/>
      </w:r>
      <w:r>
        <w:tab/>
        <w:t xml:space="preserve">In the preparation of a State planning policy the Commission is to have regard to — </w:t>
      </w:r>
    </w:p>
    <w:p w:rsidR="009E4F75" w:rsidRDefault="005C0D4A">
      <w:pPr>
        <w:pStyle w:val="Indenta"/>
        <w:spacing w:before="60"/>
      </w:pPr>
      <w:r>
        <w:tab/>
        <w:t>(a)</w:t>
      </w:r>
      <w:r>
        <w:tab/>
        <w:t>demographic, social and economic factors and influences; and</w:t>
      </w:r>
    </w:p>
    <w:p w:rsidR="009E4F75" w:rsidRDefault="005C0D4A">
      <w:pPr>
        <w:pStyle w:val="Indenta"/>
      </w:pPr>
      <w:r>
        <w:lastRenderedPageBreak/>
        <w:tab/>
        <w:t>(b)</w:t>
      </w:r>
      <w:r>
        <w:tab/>
        <w:t>conservation of natural or cultural resources for social, economic, environmental, ecological and scientific purposes; and</w:t>
      </w:r>
    </w:p>
    <w:p w:rsidR="009E4F75" w:rsidRDefault="005C0D4A">
      <w:pPr>
        <w:pStyle w:val="Indenta"/>
      </w:pPr>
      <w:r>
        <w:tab/>
        <w:t>(c)</w:t>
      </w:r>
      <w:r>
        <w:tab/>
        <w:t>characteristics of land; and</w:t>
      </w:r>
    </w:p>
    <w:p w:rsidR="009E4F75" w:rsidRDefault="005C0D4A">
      <w:pPr>
        <w:pStyle w:val="Indenta"/>
      </w:pPr>
      <w:r>
        <w:tab/>
        <w:t>(d)</w:t>
      </w:r>
      <w:r>
        <w:tab/>
        <w:t>characteristics and disposition of land use; and</w:t>
      </w:r>
    </w:p>
    <w:p w:rsidR="009E4F75" w:rsidRDefault="005C0D4A">
      <w:pPr>
        <w:pStyle w:val="Indenta"/>
      </w:pPr>
      <w:r>
        <w:tab/>
        <w:t>(e)</w:t>
      </w:r>
      <w:r>
        <w:tab/>
        <w:t>amenity, design and environment; and</w:t>
      </w:r>
    </w:p>
    <w:p w:rsidR="009E4F75" w:rsidRDefault="005C0D4A">
      <w:pPr>
        <w:pStyle w:val="Indenta"/>
      </w:pPr>
      <w:r>
        <w:tab/>
        <w:t>(f)</w:t>
      </w:r>
      <w:r>
        <w:tab/>
        <w:t>communications; and</w:t>
      </w:r>
    </w:p>
    <w:p w:rsidR="009E4F75" w:rsidRDefault="005C0D4A">
      <w:pPr>
        <w:pStyle w:val="Indenta"/>
      </w:pPr>
      <w:r>
        <w:tab/>
        <w:t>(g)</w:t>
      </w:r>
      <w:r>
        <w:tab/>
        <w:t>developmental requirements of public authorities,</w:t>
      </w:r>
    </w:p>
    <w:p w:rsidR="009E4F75" w:rsidRDefault="005C0D4A">
      <w:pPr>
        <w:pStyle w:val="Subsection"/>
        <w:spacing w:before="180"/>
      </w:pPr>
      <w:r>
        <w:tab/>
      </w:r>
      <w:r>
        <w:tab/>
        <w:t>in respect of the State or the portion of the State, or portions of the State, to which the State planning policy is to apply, as the case requires.</w:t>
      </w:r>
    </w:p>
    <w:p w:rsidR="009E4F75" w:rsidRDefault="005C0D4A">
      <w:pPr>
        <w:pStyle w:val="Heading5"/>
        <w:spacing w:before="240"/>
      </w:pPr>
      <w:bookmarkStart w:id="58" w:name="_Toc74923953"/>
      <w:r>
        <w:rPr>
          <w:rStyle w:val="CharSectno"/>
        </w:rPr>
        <w:t>28</w:t>
      </w:r>
      <w:r>
        <w:t>.</w:t>
      </w:r>
      <w:r>
        <w:tab/>
        <w:t>Consultation on and public notice of proposed State planning policy</w:t>
      </w:r>
      <w:bookmarkEnd w:id="58"/>
      <w:r>
        <w:t xml:space="preserve"> </w:t>
      </w:r>
    </w:p>
    <w:p w:rsidR="009E4F75" w:rsidRDefault="005C0D4A">
      <w:pPr>
        <w:pStyle w:val="Subsection"/>
        <w:spacing w:before="180"/>
      </w:pPr>
      <w:r>
        <w:tab/>
        <w:t>(1)</w:t>
      </w:r>
      <w:r>
        <w:tab/>
        <w:t xml:space="preserve">When preparing a State planning policy, the Commission — </w:t>
      </w:r>
    </w:p>
    <w:p w:rsidR="009E4F75" w:rsidRDefault="005C0D4A">
      <w:pPr>
        <w:pStyle w:val="Indenta"/>
      </w:pPr>
      <w:r>
        <w:tab/>
        <w:t>(a)</w:t>
      </w:r>
      <w:r>
        <w:tab/>
        <w:t>if the State planning policy is likely to affect a district or districts in particular, is to consult the local government for that district or the local governments for those districts; and</w:t>
      </w:r>
    </w:p>
    <w:p w:rsidR="009E4F75" w:rsidRDefault="005C0D4A">
      <w:pPr>
        <w:pStyle w:val="Indenta"/>
      </w:pPr>
      <w:r>
        <w:tab/>
        <w:t>(b)</w:t>
      </w:r>
      <w:r>
        <w:tab/>
        <w:t>in any other case is to consult WALGA,</w:t>
      </w:r>
    </w:p>
    <w:p w:rsidR="009E4F75" w:rsidRDefault="005C0D4A">
      <w:pPr>
        <w:pStyle w:val="Subsection"/>
        <w:spacing w:before="180"/>
      </w:pPr>
      <w:r>
        <w:tab/>
      </w:r>
      <w:r>
        <w:tab/>
        <w:t>with respect to the proposed State planning policy.</w:t>
      </w:r>
    </w:p>
    <w:p w:rsidR="009E4F75" w:rsidRDefault="005C0D4A">
      <w:pPr>
        <w:pStyle w:val="Subsection"/>
        <w:spacing w:before="180"/>
      </w:pPr>
      <w:r>
        <w:tab/>
        <w:t>(2)</w:t>
      </w:r>
      <w:r>
        <w:tab/>
        <w:t xml:space="preserve">The Commission is to deposit copies of the proposed State planning policy for public inspection during ordinary business hours free of charge — </w:t>
      </w:r>
    </w:p>
    <w:p w:rsidR="009E4F75" w:rsidRDefault="005C0D4A">
      <w:pPr>
        <w:pStyle w:val="Indenta"/>
      </w:pPr>
      <w:r>
        <w:tab/>
        <w:t>(a)</w:t>
      </w:r>
      <w:r>
        <w:tab/>
        <w:t>at the office of the Commission; and</w:t>
      </w:r>
    </w:p>
    <w:p w:rsidR="009E4F75" w:rsidRDefault="005C0D4A">
      <w:pPr>
        <w:pStyle w:val="Indenta"/>
      </w:pPr>
      <w:r>
        <w:tab/>
        <w:t>(b)</w:t>
      </w:r>
      <w:r>
        <w:tab/>
        <w:t>at not less than 3 other public places which the Commission considers to be convenient for public inspection.</w:t>
      </w:r>
    </w:p>
    <w:p w:rsidR="009E4F75" w:rsidRDefault="005C0D4A">
      <w:pPr>
        <w:pStyle w:val="Subsection"/>
        <w:spacing w:before="180"/>
      </w:pPr>
      <w:r>
        <w:tab/>
        <w:t>(3)</w:t>
      </w:r>
      <w:r>
        <w:tab/>
        <w:t xml:space="preserve">As soon as practicable after the deposit of the copies of the proposed State planning policy under subsection (2) the </w:t>
      </w:r>
      <w:r>
        <w:lastRenderedPageBreak/>
        <w:t xml:space="preserve">Commission is to cause to be inserted in a daily newspaper and a Sunday newspaper a notice stating — </w:t>
      </w:r>
    </w:p>
    <w:p w:rsidR="009E4F75" w:rsidRDefault="005C0D4A">
      <w:pPr>
        <w:pStyle w:val="Indenta"/>
      </w:pPr>
      <w:r>
        <w:tab/>
        <w:t>(a)</w:t>
      </w:r>
      <w:r>
        <w:tab/>
        <w:t>in short, the purpose of the proposed State planning policy; and</w:t>
      </w:r>
    </w:p>
    <w:p w:rsidR="009E4F75" w:rsidRDefault="005C0D4A">
      <w:pPr>
        <w:pStyle w:val="Indenta"/>
      </w:pPr>
      <w:r>
        <w:tab/>
        <w:t>(b)</w:t>
      </w:r>
      <w:r>
        <w:tab/>
        <w:t>that the proposed policy has been deposited and the places and times at which it may be inspected free of charge; and</w:t>
      </w:r>
    </w:p>
    <w:p w:rsidR="009E4F75" w:rsidRDefault="005C0D4A">
      <w:pPr>
        <w:pStyle w:val="Indenta"/>
      </w:pPr>
      <w:r>
        <w:tab/>
        <w:t>(c)</w:t>
      </w:r>
      <w:r>
        <w:tab/>
        <w:t>the period (being a period of not less than 60 days after the day on which the notice is published) within which, and the form in which, submissions may be made to the Commission on any provision of the proposal.</w:t>
      </w:r>
    </w:p>
    <w:p w:rsidR="009E4F75" w:rsidRDefault="005C0D4A">
      <w:pPr>
        <w:pStyle w:val="Subsection"/>
      </w:pPr>
      <w:r>
        <w:tab/>
        <w:t>(4)</w:t>
      </w:r>
      <w:r>
        <w:tab/>
        <w:t xml:space="preserve">Without limiting subsections (1), (2) and (3), the Commission — </w:t>
      </w:r>
    </w:p>
    <w:p w:rsidR="009E4F75" w:rsidRDefault="005C0D4A">
      <w:pPr>
        <w:pStyle w:val="Indenta"/>
      </w:pPr>
      <w:r>
        <w:tab/>
        <w:t>(a)</w:t>
      </w:r>
      <w:r>
        <w:tab/>
        <w:t>is to make reasonable endeavours to consult in respect of the proposed State planning policy such public authorities and persons as appear to the Commission to be likely to be affected by the policy; and</w:t>
      </w:r>
    </w:p>
    <w:p w:rsidR="009E4F75" w:rsidRDefault="005C0D4A">
      <w:pPr>
        <w:pStyle w:val="Indenta"/>
      </w:pPr>
      <w:r>
        <w:tab/>
        <w:t>(b)</w:t>
      </w:r>
      <w:r>
        <w:tab/>
        <w:t>is to take such steps to make public the details of the proposed State planning policy as the Minister may direct,</w:t>
      </w:r>
    </w:p>
    <w:p w:rsidR="009E4F75" w:rsidRDefault="005C0D4A">
      <w:pPr>
        <w:pStyle w:val="Subsection"/>
        <w:spacing w:before="120"/>
      </w:pPr>
      <w:r>
        <w:tab/>
      </w:r>
      <w:r>
        <w:tab/>
        <w:t>and may take such other steps as it considers necessary to make public the details of the proposed policy.</w:t>
      </w:r>
    </w:p>
    <w:p w:rsidR="009E4F75" w:rsidRDefault="005C0D4A">
      <w:pPr>
        <w:pStyle w:val="Subsection"/>
        <w:spacing w:before="120"/>
      </w:pPr>
      <w:r>
        <w:tab/>
        <w:t>(5)</w:t>
      </w:r>
      <w:r>
        <w:tab/>
        <w:t>The Commission is to consider any submissions with respect to the proposed State planning policy and may modify the proposed policy as it thinks fit.</w:t>
      </w:r>
    </w:p>
    <w:p w:rsidR="009E4F75" w:rsidRDefault="005C0D4A">
      <w:pPr>
        <w:pStyle w:val="Heading5"/>
        <w:spacing w:before="180"/>
      </w:pPr>
      <w:bookmarkStart w:id="59" w:name="_Toc74923954"/>
      <w:r>
        <w:rPr>
          <w:rStyle w:val="CharSectno"/>
        </w:rPr>
        <w:t>29</w:t>
      </w:r>
      <w:r>
        <w:t>.</w:t>
      </w:r>
      <w:r>
        <w:tab/>
        <w:t>Approval of Governor</w:t>
      </w:r>
      <w:bookmarkEnd w:id="59"/>
    </w:p>
    <w:p w:rsidR="009E4F75" w:rsidRDefault="005C0D4A">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rsidR="009E4F75" w:rsidRDefault="005C0D4A">
      <w:pPr>
        <w:pStyle w:val="Subsection"/>
        <w:spacing w:before="120"/>
      </w:pPr>
      <w:r>
        <w:tab/>
        <w:t>(2)</w:t>
      </w:r>
      <w:r>
        <w:tab/>
        <w:t xml:space="preserve">A State planning policy has no force or effect until it is approved by the Governor and published in the </w:t>
      </w:r>
      <w:r>
        <w:rPr>
          <w:i/>
        </w:rPr>
        <w:t>Gazette</w:t>
      </w:r>
      <w:r>
        <w:t>.</w:t>
      </w:r>
    </w:p>
    <w:p w:rsidR="009E4F75" w:rsidRDefault="005C0D4A">
      <w:pPr>
        <w:pStyle w:val="Heading5"/>
      </w:pPr>
      <w:bookmarkStart w:id="60" w:name="_Toc74923955"/>
      <w:r>
        <w:rPr>
          <w:rStyle w:val="CharSectno"/>
        </w:rPr>
        <w:lastRenderedPageBreak/>
        <w:t>30</w:t>
      </w:r>
      <w:r>
        <w:t>.</w:t>
      </w:r>
      <w:r>
        <w:tab/>
        <w:t>Publicising approved State planning policy</w:t>
      </w:r>
      <w:bookmarkEnd w:id="60"/>
    </w:p>
    <w:p w:rsidR="009E4F75" w:rsidRDefault="005C0D4A">
      <w:pPr>
        <w:pStyle w:val="Subsection"/>
      </w:pPr>
      <w:r>
        <w:tab/>
      </w:r>
      <w:r>
        <w:tab/>
        <w:t xml:space="preserve">The Commission is to cause a copy of any State planning policy approved by the Governor — </w:t>
      </w:r>
    </w:p>
    <w:p w:rsidR="009E4F75" w:rsidRDefault="005C0D4A">
      <w:pPr>
        <w:pStyle w:val="Indenta"/>
      </w:pPr>
      <w:r>
        <w:tab/>
        <w:t>(a)</w:t>
      </w:r>
      <w:r>
        <w:tab/>
        <w:t xml:space="preserve">to be published in the </w:t>
      </w:r>
      <w:r>
        <w:rPr>
          <w:i/>
        </w:rPr>
        <w:t>Gazette</w:t>
      </w:r>
      <w:r>
        <w:t>; and</w:t>
      </w:r>
    </w:p>
    <w:p w:rsidR="009E4F75" w:rsidRDefault="005C0D4A">
      <w:pPr>
        <w:pStyle w:val="Indenta"/>
      </w:pPr>
      <w:r>
        <w:tab/>
        <w:t>(b)</w:t>
      </w:r>
      <w:r>
        <w:tab/>
        <w:t>to be forwarded to each local government, any portion of the district of which is included in the area covered by the policy.</w:t>
      </w:r>
    </w:p>
    <w:p w:rsidR="009E4F75" w:rsidRDefault="005C0D4A">
      <w:pPr>
        <w:pStyle w:val="Heading5"/>
      </w:pPr>
      <w:bookmarkStart w:id="61" w:name="_Toc74923956"/>
      <w:r>
        <w:rPr>
          <w:rStyle w:val="CharSectno"/>
        </w:rPr>
        <w:t>31</w:t>
      </w:r>
      <w:r>
        <w:t>.</w:t>
      </w:r>
      <w:r>
        <w:tab/>
        <w:t>Amending or repealing State planning policy</w:t>
      </w:r>
      <w:bookmarkEnd w:id="61"/>
    </w:p>
    <w:p w:rsidR="009E4F75" w:rsidRDefault="005C0D4A">
      <w:pPr>
        <w:pStyle w:val="Subsection"/>
      </w:pPr>
      <w:r>
        <w:tab/>
        <w:t>(1)</w:t>
      </w:r>
      <w:r>
        <w:tab/>
        <w:t>A State planning policy may be amended by amendments prepared by the Commission with the approval of the Minister, or on a direction of the Minister.</w:t>
      </w:r>
    </w:p>
    <w:p w:rsidR="009E4F75" w:rsidRDefault="005C0D4A">
      <w:pPr>
        <w:pStyle w:val="Subsection"/>
      </w:pPr>
      <w:r>
        <w:tab/>
        <w:t>(2)</w:t>
      </w:r>
      <w:r>
        <w:tab/>
        <w:t xml:space="preserve">A State planning policy may be repealed by — </w:t>
      </w:r>
    </w:p>
    <w:p w:rsidR="009E4F75" w:rsidRDefault="005C0D4A">
      <w:pPr>
        <w:pStyle w:val="Indenta"/>
      </w:pPr>
      <w:r>
        <w:tab/>
        <w:t>(a)</w:t>
      </w:r>
      <w:r>
        <w:tab/>
        <w:t>a subsequent State planning policy; or</w:t>
      </w:r>
    </w:p>
    <w:p w:rsidR="009E4F75" w:rsidRDefault="005C0D4A">
      <w:pPr>
        <w:pStyle w:val="Indenta"/>
      </w:pPr>
      <w:r>
        <w:tab/>
        <w:t>(b)</w:t>
      </w:r>
      <w:r>
        <w:tab/>
        <w:t xml:space="preserve">an instrument of repeal — </w:t>
      </w:r>
    </w:p>
    <w:p w:rsidR="009E4F75" w:rsidRDefault="005C0D4A">
      <w:pPr>
        <w:pStyle w:val="Indenti"/>
      </w:pPr>
      <w:r>
        <w:tab/>
        <w:t>(i)</w:t>
      </w:r>
      <w:r>
        <w:tab/>
        <w:t>made by the Commission with the approval of the Minister, or on a direction of the Minister; and</w:t>
      </w:r>
    </w:p>
    <w:p w:rsidR="009E4F75" w:rsidRDefault="005C0D4A">
      <w:pPr>
        <w:pStyle w:val="Indenti"/>
      </w:pPr>
      <w:r>
        <w:tab/>
        <w:t>(ii)</w:t>
      </w:r>
      <w:r>
        <w:tab/>
        <w:t xml:space="preserve">approved by the Minister and published in the </w:t>
      </w:r>
      <w:r>
        <w:rPr>
          <w:i/>
        </w:rPr>
        <w:t>Gazette</w:t>
      </w:r>
      <w:r>
        <w:t>.</w:t>
      </w:r>
    </w:p>
    <w:p w:rsidR="009E4F75" w:rsidRDefault="005C0D4A">
      <w:pPr>
        <w:pStyle w:val="Subsection"/>
      </w:pPr>
      <w:r>
        <w:tab/>
        <w:t>(3)</w:t>
      </w:r>
      <w:r>
        <w:tab/>
        <w:t>Sections 26, 27, 28, 29 and 30 apply, with such modifications as are necessary, to and in relation to an amendment as if the amendment were a State planning policy.</w:t>
      </w:r>
    </w:p>
    <w:p w:rsidR="009E4F75" w:rsidRDefault="005C0D4A">
      <w:pPr>
        <w:pStyle w:val="Heading5"/>
      </w:pPr>
      <w:bookmarkStart w:id="62" w:name="_Toc74923957"/>
      <w:r>
        <w:rPr>
          <w:rStyle w:val="CharSectno"/>
        </w:rPr>
        <w:t>32</w:t>
      </w:r>
      <w:r>
        <w:t>.</w:t>
      </w:r>
      <w:r>
        <w:tab/>
        <w:t>Environmental review</w:t>
      </w:r>
      <w:bookmarkEnd w:id="62"/>
    </w:p>
    <w:p w:rsidR="009E4F75" w:rsidRDefault="005C0D4A">
      <w:pPr>
        <w:pStyle w:val="Subsection"/>
      </w:pPr>
      <w:r>
        <w:tab/>
      </w:r>
      <w:r>
        <w:tab/>
        <w:t xml:space="preserve">The Commission may, in relation to a particular State planning policy or an amendment to such a policy, act under sections 81, 82, 84, 85 and 86 as if — </w:t>
      </w:r>
    </w:p>
    <w:p w:rsidR="009E4F75" w:rsidRDefault="005C0D4A">
      <w:pPr>
        <w:pStyle w:val="Indenta"/>
      </w:pPr>
      <w:r>
        <w:tab/>
        <w:t>(a)</w:t>
      </w:r>
      <w:r>
        <w:tab/>
        <w:t>the Commission were a local government; and</w:t>
      </w:r>
    </w:p>
    <w:p w:rsidR="009E4F75" w:rsidRDefault="005C0D4A">
      <w:pPr>
        <w:pStyle w:val="Indenta"/>
        <w:keepNext/>
      </w:pPr>
      <w:r>
        <w:tab/>
        <w:t>(b)</w:t>
      </w:r>
      <w:r>
        <w:tab/>
        <w:t>that policy or amendment were a local planning scheme,</w:t>
      </w:r>
    </w:p>
    <w:p w:rsidR="009E4F75" w:rsidRDefault="005C0D4A">
      <w:pPr>
        <w:pStyle w:val="Subsection"/>
      </w:pPr>
      <w:r>
        <w:tab/>
      </w:r>
      <w:r>
        <w:tab/>
        <w:t>but otherwise this Part applies to that policy or amendment.</w:t>
      </w:r>
    </w:p>
    <w:p w:rsidR="009E4F75" w:rsidRDefault="005C0D4A">
      <w:pPr>
        <w:pStyle w:val="Heading2"/>
      </w:pPr>
      <w:bookmarkStart w:id="63" w:name="_Toc74652270"/>
      <w:bookmarkStart w:id="64" w:name="_Toc74652736"/>
      <w:bookmarkStart w:id="65" w:name="_Toc74733454"/>
      <w:bookmarkStart w:id="66" w:name="_Toc74923958"/>
      <w:r>
        <w:rPr>
          <w:rStyle w:val="CharPartNo"/>
        </w:rPr>
        <w:lastRenderedPageBreak/>
        <w:t>Part 4</w:t>
      </w:r>
      <w:r>
        <w:t> — </w:t>
      </w:r>
      <w:r>
        <w:rPr>
          <w:rStyle w:val="CharPartText"/>
        </w:rPr>
        <w:t>Region planning schemes</w:t>
      </w:r>
      <w:bookmarkEnd w:id="63"/>
      <w:bookmarkEnd w:id="64"/>
      <w:bookmarkEnd w:id="65"/>
      <w:bookmarkEnd w:id="66"/>
    </w:p>
    <w:p w:rsidR="009E4F75" w:rsidRDefault="005C0D4A">
      <w:pPr>
        <w:pStyle w:val="Heading3"/>
        <w:spacing w:before="220"/>
      </w:pPr>
      <w:bookmarkStart w:id="67" w:name="_Toc74652271"/>
      <w:bookmarkStart w:id="68" w:name="_Toc74652737"/>
      <w:bookmarkStart w:id="69" w:name="_Toc74733455"/>
      <w:bookmarkStart w:id="70" w:name="_Toc74923959"/>
      <w:r>
        <w:rPr>
          <w:rStyle w:val="CharDivNo"/>
        </w:rPr>
        <w:t>Division 1</w:t>
      </w:r>
      <w:r>
        <w:t> — </w:t>
      </w:r>
      <w:r>
        <w:rPr>
          <w:rStyle w:val="CharDivText"/>
        </w:rPr>
        <w:t>Continuation and formulation of region planning schemes</w:t>
      </w:r>
      <w:bookmarkEnd w:id="67"/>
      <w:bookmarkEnd w:id="68"/>
      <w:bookmarkEnd w:id="69"/>
      <w:bookmarkEnd w:id="70"/>
    </w:p>
    <w:p w:rsidR="009E4F75" w:rsidRDefault="005C0D4A">
      <w:pPr>
        <w:pStyle w:val="Heading5"/>
        <w:spacing w:before="180"/>
      </w:pPr>
      <w:bookmarkStart w:id="71" w:name="_Toc74923960"/>
      <w:r>
        <w:rPr>
          <w:rStyle w:val="CharSectno"/>
        </w:rPr>
        <w:t>33</w:t>
      </w:r>
      <w:r>
        <w:t>.</w:t>
      </w:r>
      <w:r>
        <w:tab/>
        <w:t>Schemes under repealed Act, effect of</w:t>
      </w:r>
      <w:bookmarkEnd w:id="71"/>
    </w:p>
    <w:p w:rsidR="009E4F75" w:rsidRDefault="005C0D4A">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rsidR="009E4F75" w:rsidRDefault="005C0D4A">
      <w:pPr>
        <w:pStyle w:val="Indenta"/>
      </w:pPr>
      <w:r>
        <w:tab/>
        <w:t>(a)</w:t>
      </w:r>
      <w:r>
        <w:tab/>
        <w:t>continues in force as a region planning scheme under this Act; and</w:t>
      </w:r>
    </w:p>
    <w:p w:rsidR="009E4F75" w:rsidRDefault="005C0D4A">
      <w:pPr>
        <w:pStyle w:val="Indenta"/>
      </w:pPr>
      <w:r>
        <w:tab/>
        <w:t>(b)</w:t>
      </w:r>
      <w:r>
        <w:tab/>
        <w:t>has effect as if it were enacted by this Act.</w:t>
      </w:r>
    </w:p>
    <w:p w:rsidR="009E4F75" w:rsidRDefault="005C0D4A">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rsidR="009E4F75" w:rsidRDefault="005C0D4A">
      <w:pPr>
        <w:pStyle w:val="Indenta"/>
      </w:pPr>
      <w:r>
        <w:tab/>
        <w:t>(a)</w:t>
      </w:r>
      <w:r>
        <w:tab/>
        <w:t>continues in force as a region planning scheme under this Act; and</w:t>
      </w:r>
    </w:p>
    <w:p w:rsidR="009E4F75" w:rsidRDefault="005C0D4A">
      <w:pPr>
        <w:pStyle w:val="Indenta"/>
      </w:pPr>
      <w:r>
        <w:tab/>
        <w:t>(b)</w:t>
      </w:r>
      <w:r>
        <w:tab/>
        <w:t>has effect as if it were enacted by this Act.</w:t>
      </w:r>
    </w:p>
    <w:p w:rsidR="009E4F75" w:rsidRDefault="005C0D4A">
      <w:pPr>
        <w:pStyle w:val="Heading5"/>
        <w:spacing w:before="180"/>
      </w:pPr>
      <w:bookmarkStart w:id="72" w:name="_Toc74923961"/>
      <w:r>
        <w:rPr>
          <w:rStyle w:val="CharSectno"/>
        </w:rPr>
        <w:t>34</w:t>
      </w:r>
      <w:r>
        <w:t>.</w:t>
      </w:r>
      <w:r>
        <w:tab/>
        <w:t>Region planning schemes, preparation and content of</w:t>
      </w:r>
      <w:bookmarkEnd w:id="72"/>
    </w:p>
    <w:p w:rsidR="009E4F75" w:rsidRDefault="005C0D4A">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rsidR="009E4F75" w:rsidRDefault="005C0D4A">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rsidR="009E4F75" w:rsidRDefault="005C0D4A">
      <w:pPr>
        <w:pStyle w:val="Heading5"/>
        <w:keepNext w:val="0"/>
        <w:keepLines w:val="0"/>
        <w:spacing w:before="180"/>
      </w:pPr>
      <w:bookmarkStart w:id="73" w:name="_Toc74923962"/>
      <w:r>
        <w:rPr>
          <w:rStyle w:val="CharSectno"/>
        </w:rPr>
        <w:t>35</w:t>
      </w:r>
      <w:r>
        <w:t>.</w:t>
      </w:r>
      <w:r>
        <w:tab/>
        <w:t>Commission may resolve to prepare or amend region planning scheme</w:t>
      </w:r>
      <w:bookmarkEnd w:id="73"/>
    </w:p>
    <w:p w:rsidR="009E4F75" w:rsidRDefault="005C0D4A">
      <w:pPr>
        <w:pStyle w:val="Subsection"/>
        <w:spacing w:before="120"/>
      </w:pPr>
      <w:r>
        <w:tab/>
        <w:t>(1)</w:t>
      </w:r>
      <w:r>
        <w:tab/>
        <w:t>Subject to section 36, the Commission may resolve to prepare a region planning scheme or an amendment to a region planning scheme.</w:t>
      </w:r>
    </w:p>
    <w:p w:rsidR="009E4F75" w:rsidRDefault="005C0D4A">
      <w:pPr>
        <w:pStyle w:val="Subsection"/>
      </w:pPr>
      <w:r>
        <w:lastRenderedPageBreak/>
        <w:tab/>
        <w:t>(2)</w:t>
      </w:r>
      <w:r>
        <w:tab/>
        <w:t>Immediately after resolving to prepare a region planning scheme, the Commission is to ensure compliance with the relevant procedures set out in Divisions 2 and 3.</w:t>
      </w:r>
    </w:p>
    <w:p w:rsidR="009E4F75" w:rsidRDefault="005C0D4A">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rsidR="009E4F75" w:rsidRDefault="005C0D4A">
      <w:pPr>
        <w:pStyle w:val="Heading5"/>
      </w:pPr>
      <w:bookmarkStart w:id="74" w:name="_Toc74923963"/>
      <w:r>
        <w:rPr>
          <w:rStyle w:val="CharSectno"/>
        </w:rPr>
        <w:t>36</w:t>
      </w:r>
      <w:r>
        <w:t>.</w:t>
      </w:r>
      <w:r>
        <w:tab/>
        <w:t>Restrictions on making or amending region planning scheme for metropolitan region</w:t>
      </w:r>
      <w:bookmarkEnd w:id="74"/>
    </w:p>
    <w:p w:rsidR="009E4F75" w:rsidRDefault="005C0D4A">
      <w:pPr>
        <w:pStyle w:val="Subsection"/>
      </w:pPr>
      <w:r>
        <w:tab/>
      </w:r>
      <w:r>
        <w:tab/>
        <w:t xml:space="preserve">The Metropolitan Region Scheme and any other region scheme applicable to the metropolitan region are not to be made or amended under this Act — </w:t>
      </w:r>
    </w:p>
    <w:p w:rsidR="009E4F75" w:rsidRDefault="005C0D4A">
      <w:pPr>
        <w:pStyle w:val="Indenta"/>
      </w:pPr>
      <w:r>
        <w:tab/>
        <w:t>(a)</w:t>
      </w:r>
      <w:r>
        <w:tab/>
        <w:t xml:space="preserve">in a manner that is contrary to or inconsistent with — </w:t>
      </w:r>
    </w:p>
    <w:p w:rsidR="009E4F75" w:rsidRDefault="005C0D4A">
      <w:pPr>
        <w:pStyle w:val="Indenti"/>
      </w:pPr>
      <w:r>
        <w:tab/>
        <w:t>(i)</w:t>
      </w:r>
      <w:r>
        <w:tab/>
        <w:t xml:space="preserve">the </w:t>
      </w:r>
      <w:r>
        <w:rPr>
          <w:i/>
          <w:iCs/>
        </w:rPr>
        <w:t>Swan and Canning Rivers Management Act 2006</w:t>
      </w:r>
      <w:r>
        <w:t xml:space="preserve"> Part 5; or</w:t>
      </w:r>
    </w:p>
    <w:p w:rsidR="009E4F75" w:rsidRDefault="005C0D4A">
      <w:pPr>
        <w:pStyle w:val="Indenti"/>
      </w:pPr>
      <w:r>
        <w:tab/>
        <w:t>(ii)</w:t>
      </w:r>
      <w:r>
        <w:tab/>
        <w:t xml:space="preserve">any amendment made to the Metropolitan Region Scheme by the </w:t>
      </w:r>
      <w:r>
        <w:rPr>
          <w:i/>
          <w:iCs/>
        </w:rPr>
        <w:t>Acts Amendment (Swan River Trust) Act 1988</w:t>
      </w:r>
      <w:r>
        <w:t xml:space="preserve"> section 14, 15 or 17; or</w:t>
      </w:r>
    </w:p>
    <w:p w:rsidR="009E4F75" w:rsidRDefault="005C0D4A">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rsidR="009E4F75" w:rsidRDefault="005C0D4A">
      <w:pPr>
        <w:pStyle w:val="Indenta"/>
      </w:pPr>
      <w:r>
        <w:tab/>
      </w:r>
      <w:r>
        <w:tab/>
        <w:t>or</w:t>
      </w:r>
    </w:p>
    <w:p w:rsidR="009E4F75" w:rsidRDefault="005C0D4A">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rsidR="009E4F75" w:rsidRDefault="005C0D4A">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rsidR="009E4F75" w:rsidRDefault="005C0D4A">
      <w:pPr>
        <w:pStyle w:val="Indenta"/>
        <w:spacing w:before="60"/>
      </w:pPr>
      <w:r>
        <w:lastRenderedPageBreak/>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rsidR="009E4F75" w:rsidRDefault="005C0D4A">
      <w:pPr>
        <w:pStyle w:val="Footnotesection"/>
        <w:ind w:left="890" w:hanging="890"/>
      </w:pPr>
      <w:r>
        <w:tab/>
        <w:t xml:space="preserve">[Section 36 amended: No. 52 of 2006 s. 6; </w:t>
      </w:r>
      <w:r>
        <w:rPr>
          <w:spacing w:val="-4"/>
        </w:rPr>
        <w:t>No. 45 of 2011 s. 141</w:t>
      </w:r>
      <w:r>
        <w:t>(4); No. 22 of 2018 s. 186(3).]</w:t>
      </w:r>
    </w:p>
    <w:p w:rsidR="009E4F75" w:rsidRDefault="005C0D4A">
      <w:pPr>
        <w:pStyle w:val="Heading5"/>
        <w:spacing w:before="180"/>
      </w:pPr>
      <w:bookmarkStart w:id="75" w:name="_Toc74923964"/>
      <w:r>
        <w:rPr>
          <w:rStyle w:val="CharSectno"/>
        </w:rPr>
        <w:t>37</w:t>
      </w:r>
      <w:r>
        <w:t>.</w:t>
      </w:r>
      <w:r>
        <w:tab/>
        <w:t>Region planning scheme may be amended or repealed</w:t>
      </w:r>
      <w:bookmarkEnd w:id="75"/>
    </w:p>
    <w:p w:rsidR="009E4F75" w:rsidRDefault="005C0D4A">
      <w:pPr>
        <w:pStyle w:val="Subsection"/>
        <w:spacing w:before="120"/>
      </w:pPr>
      <w:r>
        <w:tab/>
        <w:t>(1)</w:t>
      </w:r>
      <w:r>
        <w:tab/>
        <w:t>A region planning scheme may be amended under this Act.</w:t>
      </w:r>
    </w:p>
    <w:p w:rsidR="009E4F75" w:rsidRDefault="005C0D4A">
      <w:pPr>
        <w:pStyle w:val="Subsection"/>
        <w:spacing w:before="120"/>
      </w:pPr>
      <w:r>
        <w:tab/>
        <w:t>(2)</w:t>
      </w:r>
      <w:r>
        <w:tab/>
        <w:t xml:space="preserve">A region planning scheme may be repealed by — </w:t>
      </w:r>
    </w:p>
    <w:p w:rsidR="009E4F75" w:rsidRDefault="005C0D4A">
      <w:pPr>
        <w:pStyle w:val="Indenta"/>
        <w:spacing w:before="60"/>
      </w:pPr>
      <w:r>
        <w:tab/>
        <w:t>(a)</w:t>
      </w:r>
      <w:r>
        <w:tab/>
        <w:t>a subsequent region planning scheme; or</w:t>
      </w:r>
    </w:p>
    <w:p w:rsidR="009E4F75" w:rsidRDefault="005C0D4A">
      <w:pPr>
        <w:pStyle w:val="Indenta"/>
        <w:spacing w:before="60"/>
      </w:pPr>
      <w:r>
        <w:tab/>
        <w:t>(b)</w:t>
      </w:r>
      <w:r>
        <w:tab/>
        <w:t xml:space="preserve">an instrument of repeal prepared by the Commission, approved by the Minister and published in the </w:t>
      </w:r>
      <w:r>
        <w:rPr>
          <w:i/>
        </w:rPr>
        <w:t>Gazette</w:t>
      </w:r>
      <w:r>
        <w:t>.</w:t>
      </w:r>
    </w:p>
    <w:p w:rsidR="009E4F75" w:rsidRDefault="005C0D4A">
      <w:pPr>
        <w:pStyle w:val="Heading3"/>
        <w:spacing w:before="180"/>
      </w:pPr>
      <w:bookmarkStart w:id="76" w:name="_Toc74652277"/>
      <w:bookmarkStart w:id="77" w:name="_Toc74652743"/>
      <w:bookmarkStart w:id="78" w:name="_Toc74733461"/>
      <w:bookmarkStart w:id="79" w:name="_Toc74923965"/>
      <w:r>
        <w:rPr>
          <w:rStyle w:val="CharDivNo"/>
        </w:rPr>
        <w:t>Division 2</w:t>
      </w:r>
      <w:r>
        <w:t> — </w:t>
      </w:r>
      <w:r>
        <w:rPr>
          <w:rStyle w:val="CharDivText"/>
        </w:rPr>
        <w:t>Prerequisites to region planning scheme or amendment</w:t>
      </w:r>
      <w:bookmarkEnd w:id="76"/>
      <w:bookmarkEnd w:id="77"/>
      <w:bookmarkEnd w:id="78"/>
      <w:bookmarkEnd w:id="79"/>
    </w:p>
    <w:p w:rsidR="009E4F75" w:rsidRDefault="005C0D4A">
      <w:pPr>
        <w:pStyle w:val="Heading5"/>
      </w:pPr>
      <w:bookmarkStart w:id="80" w:name="_Toc74923966"/>
      <w:r>
        <w:rPr>
          <w:rStyle w:val="CharSectno"/>
        </w:rPr>
        <w:t>38</w:t>
      </w:r>
      <w:r>
        <w:t>.</w:t>
      </w:r>
      <w:r>
        <w:tab/>
        <w:t>Proposed schemes and amendments to be referred to EPA</w:t>
      </w:r>
      <w:bookmarkEnd w:id="80"/>
    </w:p>
    <w:p w:rsidR="009E4F75" w:rsidRDefault="005C0D4A">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rsidR="009E4F75" w:rsidRDefault="005C0D4A">
      <w:pPr>
        <w:pStyle w:val="Indenta"/>
      </w:pPr>
      <w:r>
        <w:tab/>
        <w:t>(a)</w:t>
      </w:r>
      <w:r>
        <w:tab/>
        <w:t>written notice of the resolution; and</w:t>
      </w:r>
    </w:p>
    <w:p w:rsidR="009E4F75" w:rsidRDefault="005C0D4A">
      <w:pPr>
        <w:pStyle w:val="Indenta"/>
      </w:pPr>
      <w:r>
        <w:tab/>
        <w:t>(b)</w:t>
      </w:r>
      <w:r>
        <w:tab/>
        <w:t>such written information about that scheme or amendment as is sufficient to enable the EPA to comply with section 48A of the EP Act in relation to the scheme or amendment.</w:t>
      </w:r>
    </w:p>
    <w:p w:rsidR="009E4F75" w:rsidRDefault="005C0D4A">
      <w:pPr>
        <w:pStyle w:val="Subsection"/>
        <w:spacing w:before="120"/>
      </w:pPr>
      <w:r>
        <w:tab/>
        <w:t>(2)</w:t>
      </w:r>
      <w:r>
        <w:tab/>
        <w:t>This section applies in respect of an amendment whether or not the amendment constitutes a substantial alteration to a region planning scheme.</w:t>
      </w:r>
    </w:p>
    <w:p w:rsidR="009E4F75" w:rsidRDefault="005C0D4A">
      <w:pPr>
        <w:pStyle w:val="Heading5"/>
        <w:keepLines w:val="0"/>
        <w:spacing w:before="180"/>
      </w:pPr>
      <w:bookmarkStart w:id="81" w:name="_Toc74923967"/>
      <w:r>
        <w:rPr>
          <w:rStyle w:val="CharSectno"/>
        </w:rPr>
        <w:lastRenderedPageBreak/>
        <w:t>39</w:t>
      </w:r>
      <w:r>
        <w:t>.</w:t>
      </w:r>
      <w:r>
        <w:tab/>
        <w:t>Environmental review, when required etc.</w:t>
      </w:r>
      <w:bookmarkEnd w:id="81"/>
    </w:p>
    <w:p w:rsidR="009E4F75" w:rsidRDefault="005C0D4A">
      <w:pPr>
        <w:pStyle w:val="Subsection"/>
        <w:keepNext/>
        <w:spacing w:before="120"/>
      </w:pPr>
      <w:r>
        <w:tab/>
        <w:t>(1)</w:t>
      </w:r>
      <w:r>
        <w:tab/>
        <w:t xml:space="preserve">In this section — </w:t>
      </w:r>
    </w:p>
    <w:p w:rsidR="009E4F75" w:rsidRDefault="005C0D4A">
      <w:pPr>
        <w:pStyle w:val="Defstart"/>
      </w:pPr>
      <w:r>
        <w:tab/>
      </w:r>
      <w:r>
        <w:rPr>
          <w:rStyle w:val="CharDefText"/>
        </w:rPr>
        <w:t>instructions</w:t>
      </w:r>
      <w:r>
        <w:t xml:space="preserve"> means instructions issued under section 48C(1)(a) of the EP Act.</w:t>
      </w:r>
    </w:p>
    <w:p w:rsidR="009E4F75" w:rsidRDefault="005C0D4A">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rsidR="009E4F75" w:rsidRDefault="005C0D4A">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rsidR="009E4F75" w:rsidRDefault="005C0D4A">
      <w:pPr>
        <w:pStyle w:val="Indenta"/>
      </w:pPr>
      <w:r>
        <w:tab/>
        <w:t>(a)</w:t>
      </w:r>
      <w:r>
        <w:tab/>
        <w:t>the Commission has forwarded the environmental review to the EPA; and</w:t>
      </w:r>
    </w:p>
    <w:p w:rsidR="009E4F75" w:rsidRDefault="005C0D4A">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rsidR="009E4F75" w:rsidRDefault="005C0D4A">
      <w:pPr>
        <w:pStyle w:val="Subsection"/>
        <w:keepNext/>
        <w:keepLines/>
      </w:pPr>
      <w:r>
        <w:tab/>
        <w:t>(4)</w:t>
      </w:r>
      <w:r>
        <w:tab/>
        <w:t xml:space="preserve">If the EPA has advised that the review has not been undertaken in accordance with the relevant instructions, the Commission may — </w:t>
      </w:r>
    </w:p>
    <w:p w:rsidR="009E4F75" w:rsidRDefault="005C0D4A">
      <w:pPr>
        <w:pStyle w:val="Indenta"/>
      </w:pPr>
      <w:r>
        <w:tab/>
        <w:t>(a)</w:t>
      </w:r>
      <w:r>
        <w:tab/>
        <w:t>comply with subsection (2) in respect of the scheme or amendment concerned; or</w:t>
      </w:r>
    </w:p>
    <w:p w:rsidR="009E4F75" w:rsidRDefault="005C0D4A">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rsidR="009E4F75" w:rsidRDefault="005C0D4A">
      <w:pPr>
        <w:pStyle w:val="Subsection"/>
        <w:keepNext/>
      </w:pPr>
      <w:r>
        <w:lastRenderedPageBreak/>
        <w:tab/>
        <w:t>(5)</w:t>
      </w:r>
      <w:r>
        <w:tab/>
        <w:t xml:space="preserve">If the Minister, having complied with a request under subsection (4), and the Minister for the Environment — </w:t>
      </w:r>
    </w:p>
    <w:p w:rsidR="009E4F75" w:rsidRDefault="005C0D4A">
      <w:pPr>
        <w:pStyle w:val="Indenta"/>
      </w:pPr>
      <w:r>
        <w:tab/>
        <w:t>(a)</w:t>
      </w:r>
      <w:r>
        <w:tab/>
        <w:t>agree on whether or not the review has been undertaken in accordance with the relevant instructions, their decision is final and without appeal or review; or</w:t>
      </w:r>
    </w:p>
    <w:p w:rsidR="009E4F75" w:rsidRDefault="005C0D4A">
      <w:pPr>
        <w:pStyle w:val="Indenta"/>
      </w:pPr>
      <w:r>
        <w:tab/>
        <w:t>(b)</w:t>
      </w:r>
      <w:r>
        <w:tab/>
        <w:t>cannot so agree, section 48J of the EP Act applies.</w:t>
      </w:r>
    </w:p>
    <w:p w:rsidR="009E4F75" w:rsidRDefault="005C0D4A">
      <w:pPr>
        <w:pStyle w:val="Heading5"/>
      </w:pPr>
      <w:bookmarkStart w:id="82" w:name="_Toc74923968"/>
      <w:r>
        <w:rPr>
          <w:rStyle w:val="CharSectno"/>
        </w:rPr>
        <w:t>40</w:t>
      </w:r>
      <w:r>
        <w:t>.</w:t>
      </w:r>
      <w:r>
        <w:tab/>
        <w:t>Swan Valley Planning Committee, consultation with before public submissions</w:t>
      </w:r>
      <w:bookmarkEnd w:id="82"/>
    </w:p>
    <w:p w:rsidR="009E4F75" w:rsidRDefault="005C0D4A">
      <w:pPr>
        <w:pStyle w:val="Subsection"/>
      </w:pPr>
      <w:r>
        <w:tab/>
        <w:t>(1)</w:t>
      </w:r>
      <w:r>
        <w:tab/>
        <w:t>The Commission, before submitting to the Minister under section 42 a scheme or amendment that would apply to land in the Swan Valley, is to refer the scheme or amendment to the Swan Valley Planning Committee.</w:t>
      </w:r>
    </w:p>
    <w:p w:rsidR="009E4F75" w:rsidRDefault="005C0D4A">
      <w:pPr>
        <w:pStyle w:val="Subsection"/>
        <w:spacing w:before="140"/>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rsidR="009E4F75" w:rsidRDefault="005C0D4A">
      <w:pPr>
        <w:pStyle w:val="Subsection"/>
        <w:spacing w:before="140"/>
      </w:pPr>
      <w:r>
        <w:tab/>
        <w:t>(3)</w:t>
      </w:r>
      <w:r>
        <w:tab/>
        <w:t>If the Committee fails to give its advice within the time allowed under subsection (2), it is to be taken to have no advice to give on the scheme or amendment.</w:t>
      </w:r>
    </w:p>
    <w:p w:rsidR="009E4F75" w:rsidRDefault="005C0D4A">
      <w:pPr>
        <w:pStyle w:val="Subsection"/>
        <w:spacing w:before="140"/>
      </w:pPr>
      <w:r>
        <w:tab/>
        <w:t>(4)</w:t>
      </w:r>
      <w:r>
        <w:tab/>
        <w:t>The Minister may, at the request of the Commission, approve of the Commission disregarding the Committee’s advice in whole or in part in preparing the scheme or amendment.</w:t>
      </w:r>
    </w:p>
    <w:p w:rsidR="009E4F75" w:rsidRDefault="005C0D4A">
      <w:pPr>
        <w:pStyle w:val="Subsection"/>
        <w:spacing w:before="140"/>
      </w:pPr>
      <w:r>
        <w:tab/>
        <w:t>(5)</w:t>
      </w:r>
      <w:r>
        <w:tab/>
        <w:t>Subject to any approval under subsection (4), the Commission is to prepare the scheme or amendment in accordance with any advice given by the Committee under this section.</w:t>
      </w:r>
    </w:p>
    <w:p w:rsidR="009E4F75" w:rsidRDefault="005C0D4A">
      <w:pPr>
        <w:pStyle w:val="Heading3"/>
        <w:spacing w:before="180"/>
      </w:pPr>
      <w:bookmarkStart w:id="83" w:name="_Toc74652281"/>
      <w:bookmarkStart w:id="84" w:name="_Toc74652747"/>
      <w:bookmarkStart w:id="85" w:name="_Toc74733465"/>
      <w:bookmarkStart w:id="86" w:name="_Toc74923969"/>
      <w:r>
        <w:rPr>
          <w:rStyle w:val="CharDivNo"/>
        </w:rPr>
        <w:t>Division 3</w:t>
      </w:r>
      <w:r>
        <w:t> — </w:t>
      </w:r>
      <w:r>
        <w:rPr>
          <w:rStyle w:val="CharDivText"/>
        </w:rPr>
        <w:t>Making of region planning scheme and amendments</w:t>
      </w:r>
      <w:bookmarkEnd w:id="83"/>
      <w:bookmarkEnd w:id="84"/>
      <w:bookmarkEnd w:id="85"/>
      <w:bookmarkEnd w:id="86"/>
    </w:p>
    <w:p w:rsidR="009E4F75" w:rsidRDefault="005C0D4A">
      <w:pPr>
        <w:pStyle w:val="Heading5"/>
      </w:pPr>
      <w:bookmarkStart w:id="87" w:name="_Toc74923970"/>
      <w:r>
        <w:rPr>
          <w:rStyle w:val="CharSectno"/>
        </w:rPr>
        <w:t>41</w:t>
      </w:r>
      <w:r>
        <w:t>.</w:t>
      </w:r>
      <w:r>
        <w:tab/>
        <w:t>Procedure</w:t>
      </w:r>
      <w:bookmarkEnd w:id="87"/>
    </w:p>
    <w:p w:rsidR="009E4F75" w:rsidRDefault="005C0D4A">
      <w:pPr>
        <w:pStyle w:val="Subsection"/>
        <w:spacing w:before="120"/>
      </w:pPr>
      <w:r>
        <w:tab/>
      </w:r>
      <w:r>
        <w:tab/>
        <w:t xml:space="preserve">Subject to Division 4, the Commission is to adopt the procedure set out in this Division for submitting and obtaining approval of </w:t>
      </w:r>
      <w:r>
        <w:lastRenderedPageBreak/>
        <w:t xml:space="preserve">any region planning scheme or amendment to a region planning scheme (in this Division referred as the </w:t>
      </w:r>
      <w:r>
        <w:rPr>
          <w:rStyle w:val="CharDefText"/>
        </w:rPr>
        <w:t>scheme or amendment</w:t>
      </w:r>
      <w:r>
        <w:t>) formulated by the Commission.</w:t>
      </w:r>
    </w:p>
    <w:p w:rsidR="009E4F75" w:rsidRDefault="005C0D4A">
      <w:pPr>
        <w:pStyle w:val="Heading5"/>
      </w:pPr>
      <w:bookmarkStart w:id="88" w:name="_Toc74923971"/>
      <w:r>
        <w:rPr>
          <w:rStyle w:val="CharSectno"/>
        </w:rPr>
        <w:t>42</w:t>
      </w:r>
      <w:r>
        <w:t>.</w:t>
      </w:r>
      <w:r>
        <w:tab/>
        <w:t>Minister’s consent needed to seek public submissions on proposed scheme or amendment</w:t>
      </w:r>
      <w:bookmarkEnd w:id="88"/>
    </w:p>
    <w:p w:rsidR="009E4F75" w:rsidRDefault="005C0D4A">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rsidR="009E4F75" w:rsidRDefault="005C0D4A">
      <w:pPr>
        <w:pStyle w:val="Heading5"/>
      </w:pPr>
      <w:bookmarkStart w:id="89" w:name="_Toc74923972"/>
      <w:r>
        <w:rPr>
          <w:rStyle w:val="CharSectno"/>
        </w:rPr>
        <w:t>43</w:t>
      </w:r>
      <w:r>
        <w:t>.</w:t>
      </w:r>
      <w:r>
        <w:tab/>
        <w:t>Publicising proposed scheme or amendment</w:t>
      </w:r>
      <w:bookmarkEnd w:id="89"/>
    </w:p>
    <w:p w:rsidR="009E4F75" w:rsidRDefault="005C0D4A">
      <w:pPr>
        <w:pStyle w:val="Subsection"/>
      </w:pPr>
      <w:r>
        <w:tab/>
        <w:t>(1)</w:t>
      </w:r>
      <w:r>
        <w:tab/>
        <w:t xml:space="preserve">If the Minister consents to public submissions being sought in respect of the scheme or amendment the Commission is to deposit copies of — </w:t>
      </w:r>
    </w:p>
    <w:p w:rsidR="009E4F75" w:rsidRDefault="005C0D4A">
      <w:pPr>
        <w:pStyle w:val="Indenta"/>
      </w:pPr>
      <w:r>
        <w:tab/>
        <w:t>(a)</w:t>
      </w:r>
      <w:r>
        <w:tab/>
        <w:t>the scheme or amendment; and</w:t>
      </w:r>
    </w:p>
    <w:p w:rsidR="009E4F75" w:rsidRDefault="005C0D4A">
      <w:pPr>
        <w:pStyle w:val="Indenta"/>
      </w:pPr>
      <w:r>
        <w:tab/>
        <w:t>(b)</w:t>
      </w:r>
      <w:r>
        <w:tab/>
        <w:t>a statement setting out the purpose and planning objectives of the scheme or amendment,</w:t>
      </w:r>
    </w:p>
    <w:p w:rsidR="009E4F75" w:rsidRDefault="005C0D4A">
      <w:pPr>
        <w:pStyle w:val="Subsection"/>
      </w:pPr>
      <w:r>
        <w:tab/>
      </w:r>
      <w:r>
        <w:tab/>
        <w:t>for public inspection during ordinary business hours free of charge at the places listed in subsection (2).</w:t>
      </w:r>
    </w:p>
    <w:p w:rsidR="009E4F75" w:rsidRDefault="005C0D4A">
      <w:pPr>
        <w:pStyle w:val="Subsection"/>
      </w:pPr>
      <w:r>
        <w:tab/>
        <w:t>(2)</w:t>
      </w:r>
      <w:r>
        <w:tab/>
        <w:t xml:space="preserve">For the purposes of subsection (1) the scheme or amendment and statement are to be deposited — </w:t>
      </w:r>
    </w:p>
    <w:p w:rsidR="009E4F75" w:rsidRDefault="005C0D4A">
      <w:pPr>
        <w:pStyle w:val="Indenta"/>
      </w:pPr>
      <w:r>
        <w:tab/>
        <w:t>(a)</w:t>
      </w:r>
      <w:r>
        <w:tab/>
        <w:t xml:space="preserve">in the case of a region planning scheme, or an amendment to a region planning scheme other than the Metropolitan Region Scheme — </w:t>
      </w:r>
    </w:p>
    <w:p w:rsidR="009E4F75" w:rsidRDefault="005C0D4A">
      <w:pPr>
        <w:pStyle w:val="Indenti"/>
      </w:pPr>
      <w:r>
        <w:tab/>
        <w:t>(i)</w:t>
      </w:r>
      <w:r>
        <w:tab/>
        <w:t>at the offices of the local governments of the districts which lie within or partly within the area to which the region planning scheme applies; and</w:t>
      </w:r>
    </w:p>
    <w:p w:rsidR="009E4F75" w:rsidRDefault="005C0D4A">
      <w:pPr>
        <w:pStyle w:val="Indenti"/>
      </w:pPr>
      <w:r>
        <w:tab/>
        <w:t>(ii)</w:t>
      </w:r>
      <w:r>
        <w:tab/>
        <w:t>at not less than 3 other public places which the Commission considers to be most convenient for public inspection;</w:t>
      </w:r>
    </w:p>
    <w:p w:rsidR="009E4F75" w:rsidRDefault="005C0D4A">
      <w:pPr>
        <w:pStyle w:val="Indenta"/>
        <w:spacing w:before="40"/>
      </w:pPr>
      <w:r>
        <w:tab/>
      </w:r>
      <w:r>
        <w:tab/>
        <w:t>and</w:t>
      </w:r>
    </w:p>
    <w:p w:rsidR="009E4F75" w:rsidRDefault="005C0D4A">
      <w:pPr>
        <w:pStyle w:val="Indenta"/>
      </w:pPr>
      <w:r>
        <w:lastRenderedPageBreak/>
        <w:tab/>
        <w:t>(b)</w:t>
      </w:r>
      <w:r>
        <w:tab/>
        <w:t xml:space="preserve">in the case of an amendment to the Metropolitan Region Scheme — </w:t>
      </w:r>
    </w:p>
    <w:p w:rsidR="009E4F75" w:rsidRDefault="005C0D4A">
      <w:pPr>
        <w:pStyle w:val="Indenti"/>
      </w:pPr>
      <w:r>
        <w:tab/>
        <w:t>(i)</w:t>
      </w:r>
      <w:r>
        <w:tab/>
        <w:t>at the offices of the Commission; and</w:t>
      </w:r>
    </w:p>
    <w:p w:rsidR="009E4F75" w:rsidRDefault="005C0D4A">
      <w:pPr>
        <w:pStyle w:val="Indenti"/>
      </w:pPr>
      <w:r>
        <w:tab/>
        <w:t>(ii)</w:t>
      </w:r>
      <w:r>
        <w:tab/>
        <w:t>at the offices of the City of Perth and the City of Fremantle; and</w:t>
      </w:r>
    </w:p>
    <w:p w:rsidR="009E4F75" w:rsidRDefault="005C0D4A">
      <w:pPr>
        <w:pStyle w:val="Indenti"/>
      </w:pPr>
      <w:r>
        <w:tab/>
        <w:t>(iii)</w:t>
      </w:r>
      <w:r>
        <w:tab/>
        <w:t>at not less than 3 other public places in the metropolitan region which the Commission considers to be most convenient for public inspection.</w:t>
      </w:r>
    </w:p>
    <w:p w:rsidR="009E4F75" w:rsidRDefault="005C0D4A">
      <w:pPr>
        <w:pStyle w:val="Subsection"/>
      </w:pPr>
      <w:r>
        <w:tab/>
        <w:t>(3)</w:t>
      </w:r>
      <w:r>
        <w:tab/>
        <w:t xml:space="preserve">As soon as practicable after the deposit of the copies under subsection (1) the Commission is to cause to be inserted at least 3 times in each of the following publications — </w:t>
      </w:r>
    </w:p>
    <w:p w:rsidR="009E4F75" w:rsidRDefault="005C0D4A">
      <w:pPr>
        <w:pStyle w:val="Indenta"/>
      </w:pPr>
      <w:r>
        <w:tab/>
        <w:t>(a)</w:t>
      </w:r>
      <w:r>
        <w:tab/>
        <w:t xml:space="preserve">the </w:t>
      </w:r>
      <w:r>
        <w:rPr>
          <w:i/>
        </w:rPr>
        <w:t>Gazette</w:t>
      </w:r>
      <w:r>
        <w:t>;</w:t>
      </w:r>
    </w:p>
    <w:p w:rsidR="009E4F75" w:rsidRDefault="005C0D4A">
      <w:pPr>
        <w:pStyle w:val="Indenta"/>
      </w:pPr>
      <w:r>
        <w:tab/>
        <w:t>(b)</w:t>
      </w:r>
      <w:r>
        <w:tab/>
        <w:t>a daily newspaper circulating in the area to which the region planning scheme applies;</w:t>
      </w:r>
    </w:p>
    <w:p w:rsidR="009E4F75" w:rsidRDefault="005C0D4A">
      <w:pPr>
        <w:pStyle w:val="Indenta"/>
      </w:pPr>
      <w:r>
        <w:tab/>
        <w:t>(c)</w:t>
      </w:r>
      <w:r>
        <w:tab/>
        <w:t>a Sunday newspaper circulating in the area to which the region planning scheme applies,</w:t>
      </w:r>
    </w:p>
    <w:p w:rsidR="009E4F75" w:rsidRDefault="005C0D4A">
      <w:pPr>
        <w:pStyle w:val="Subsection"/>
      </w:pPr>
      <w:r>
        <w:tab/>
      </w:r>
      <w:r>
        <w:tab/>
        <w:t xml:space="preserve">a notice stating — </w:t>
      </w:r>
    </w:p>
    <w:p w:rsidR="009E4F75" w:rsidRDefault="005C0D4A">
      <w:pPr>
        <w:pStyle w:val="Indenta"/>
      </w:pPr>
      <w:r>
        <w:tab/>
        <w:t>(d)</w:t>
      </w:r>
      <w:r>
        <w:tab/>
        <w:t>in short, the purpose and planning objectives of the scheme or amendment; and</w:t>
      </w:r>
    </w:p>
    <w:p w:rsidR="009E4F75" w:rsidRDefault="005C0D4A">
      <w:pPr>
        <w:pStyle w:val="Indenta"/>
      </w:pPr>
      <w:r>
        <w:tab/>
        <w:t>(e)</w:t>
      </w:r>
      <w:r>
        <w:tab/>
        <w:t>that the scheme or amendment has been deposited and the places and times at which it may be inspected free of charge; and</w:t>
      </w:r>
    </w:p>
    <w:p w:rsidR="009E4F75" w:rsidRDefault="005C0D4A">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rsidR="009E4F75" w:rsidRDefault="005C0D4A">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rsidR="009E4F75" w:rsidRDefault="005C0D4A">
      <w:pPr>
        <w:pStyle w:val="Subsection"/>
      </w:pPr>
      <w:r>
        <w:lastRenderedPageBreak/>
        <w:tab/>
        <w:t>(5)</w:t>
      </w:r>
      <w:r>
        <w:tab/>
        <w:t xml:space="preserve">The Commission is to — </w:t>
      </w:r>
    </w:p>
    <w:p w:rsidR="009E4F75" w:rsidRDefault="005C0D4A">
      <w:pPr>
        <w:pStyle w:val="Indenta"/>
      </w:pPr>
      <w:r>
        <w:tab/>
        <w:t>(a)</w:t>
      </w:r>
      <w:r>
        <w:tab/>
        <w:t>make reasonable endeavours to consult in respect of the scheme or amendment such public authorities and persons as appear to the Commission to be likely to be affected by the scheme or amendment; and</w:t>
      </w:r>
    </w:p>
    <w:p w:rsidR="009E4F75" w:rsidRDefault="005C0D4A">
      <w:pPr>
        <w:pStyle w:val="Indenta"/>
        <w:keepNext/>
      </w:pPr>
      <w:r>
        <w:tab/>
        <w:t>(b)</w:t>
      </w:r>
      <w:r>
        <w:tab/>
        <w:t>take such steps to make public the details of the scheme or amendment as the Minister may direct,</w:t>
      </w:r>
    </w:p>
    <w:p w:rsidR="009E4F75" w:rsidRDefault="005C0D4A">
      <w:pPr>
        <w:pStyle w:val="Subsection"/>
      </w:pPr>
      <w:r>
        <w:tab/>
      </w:r>
      <w:r>
        <w:tab/>
        <w:t>and may take such other steps as it considers necessary to make public the details of the scheme or amendment.</w:t>
      </w:r>
    </w:p>
    <w:p w:rsidR="009E4F75" w:rsidRDefault="005C0D4A">
      <w:pPr>
        <w:pStyle w:val="Heading5"/>
      </w:pPr>
      <w:bookmarkStart w:id="90" w:name="_Toc74923973"/>
      <w:r>
        <w:rPr>
          <w:rStyle w:val="CharSectno"/>
        </w:rPr>
        <w:t>44</w:t>
      </w:r>
      <w:r>
        <w:t>.</w:t>
      </w:r>
      <w:r>
        <w:tab/>
        <w:t>Submissions on proposed scheme or amendment</w:t>
      </w:r>
      <w:bookmarkEnd w:id="90"/>
    </w:p>
    <w:p w:rsidR="009E4F75" w:rsidRDefault="005C0D4A">
      <w:pPr>
        <w:pStyle w:val="Subsection"/>
      </w:pPr>
      <w:r>
        <w:tab/>
        <w:t>(1)</w:t>
      </w:r>
      <w:r>
        <w:tab/>
        <w:t>Submissions on the scheme or amendment may be made at any time within the period prescribed in the notice under section 43(3)(f).</w:t>
      </w:r>
    </w:p>
    <w:p w:rsidR="009E4F75" w:rsidRDefault="005C0D4A">
      <w:pPr>
        <w:pStyle w:val="Subsection"/>
      </w:pPr>
      <w:r>
        <w:tab/>
        <w:t>(2)</w:t>
      </w:r>
      <w:r>
        <w:tab/>
        <w:t>The Commission is to consider all submissions that are duly lodged.</w:t>
      </w:r>
    </w:p>
    <w:p w:rsidR="009E4F75" w:rsidRDefault="005C0D4A">
      <w:pPr>
        <w:pStyle w:val="Heading5"/>
      </w:pPr>
      <w:bookmarkStart w:id="91" w:name="_Toc74923974"/>
      <w:r>
        <w:rPr>
          <w:rStyle w:val="CharSectno"/>
        </w:rPr>
        <w:t>45</w:t>
      </w:r>
      <w:r>
        <w:t>.</w:t>
      </w:r>
      <w:r>
        <w:tab/>
        <w:t>Commission’s duties if proposed scheme or amendment is to be assessed under EP Act</w:t>
      </w:r>
      <w:bookmarkEnd w:id="91"/>
    </w:p>
    <w:p w:rsidR="009E4F75" w:rsidRDefault="005C0D4A">
      <w:pPr>
        <w:pStyle w:val="Subsection"/>
        <w:keepNext/>
        <w:keepLines/>
      </w:pPr>
      <w:r>
        <w:tab/>
        <w:t>(1)</w:t>
      </w:r>
      <w:r>
        <w:tab/>
        <w:t xml:space="preserve">In this section — </w:t>
      </w:r>
    </w:p>
    <w:p w:rsidR="009E4F75" w:rsidRDefault="005C0D4A">
      <w:pPr>
        <w:pStyle w:val="Defstart"/>
      </w:pPr>
      <w:r>
        <w:tab/>
      </w:r>
      <w:r>
        <w:rPr>
          <w:rStyle w:val="CharDefText"/>
        </w:rPr>
        <w:t>proposed amendment</w:t>
      </w:r>
      <w:r>
        <w:t xml:space="preserve"> means proposed amendment to a region planning scheme under this Division.</w:t>
      </w:r>
    </w:p>
    <w:p w:rsidR="009E4F75" w:rsidRDefault="005C0D4A">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rsidR="009E4F75" w:rsidRDefault="005C0D4A">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rsidR="009E4F75" w:rsidRDefault="005C0D4A">
      <w:pPr>
        <w:pStyle w:val="Indenta"/>
      </w:pPr>
      <w:r>
        <w:lastRenderedPageBreak/>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rsidR="009E4F75" w:rsidRDefault="005C0D4A">
      <w:pPr>
        <w:pStyle w:val="Heading5"/>
      </w:pPr>
      <w:bookmarkStart w:id="92" w:name="_Toc74923975"/>
      <w:r>
        <w:rPr>
          <w:rStyle w:val="CharSectno"/>
        </w:rPr>
        <w:t>46</w:t>
      </w:r>
      <w:r>
        <w:t>.</w:t>
      </w:r>
      <w:r>
        <w:tab/>
        <w:t>Person making submission may be heard</w:t>
      </w:r>
      <w:bookmarkEnd w:id="92"/>
    </w:p>
    <w:p w:rsidR="009E4F75" w:rsidRDefault="005C0D4A">
      <w:pPr>
        <w:pStyle w:val="Subsection"/>
      </w:pPr>
      <w:r>
        <w:tab/>
        <w:t>(1)</w:t>
      </w:r>
      <w:r>
        <w:tab/>
        <w:t>The Commission is to give each person making a submission or the person’s agent the opportunity of being heard on the submission by the Commission or by a committee established under Schedule 2.</w:t>
      </w:r>
    </w:p>
    <w:p w:rsidR="009E4F75" w:rsidRDefault="005C0D4A">
      <w:pPr>
        <w:pStyle w:val="Subsection"/>
      </w:pPr>
      <w:r>
        <w:tab/>
        <w:t>(2)</w:t>
      </w:r>
      <w:r>
        <w:tab/>
        <w:t>Where a submission is made by a group of persons, the group is to appoint one person to represent the group and only that person may be heard under subsection (1).</w:t>
      </w:r>
    </w:p>
    <w:p w:rsidR="009E4F75" w:rsidRDefault="005C0D4A">
      <w:pPr>
        <w:pStyle w:val="Heading5"/>
        <w:spacing w:before="180"/>
      </w:pPr>
      <w:bookmarkStart w:id="93" w:name="_Toc74923976"/>
      <w:r>
        <w:rPr>
          <w:rStyle w:val="CharSectno"/>
        </w:rPr>
        <w:t>47</w:t>
      </w:r>
      <w:r>
        <w:t>.</w:t>
      </w:r>
      <w:r>
        <w:tab/>
        <w:t>Swan Valley Planning Committee, consultation with after public submissions</w:t>
      </w:r>
      <w:bookmarkEnd w:id="93"/>
    </w:p>
    <w:p w:rsidR="009E4F75" w:rsidRDefault="005C0D4A">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rsidR="009E4F75" w:rsidRDefault="005C0D4A">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rsidR="009E4F75" w:rsidRDefault="005C0D4A">
      <w:pPr>
        <w:pStyle w:val="Subsection"/>
      </w:pPr>
      <w:r>
        <w:lastRenderedPageBreak/>
        <w:tab/>
        <w:t>(3)</w:t>
      </w:r>
      <w:r>
        <w:tab/>
        <w:t>If the Swan Valley Planning Committee does not report to the Commission within 42 days of the referral under subsection (2) it is to be taken to have no comment to make or advice to give.</w:t>
      </w:r>
    </w:p>
    <w:p w:rsidR="009E4F75" w:rsidRDefault="005C0D4A">
      <w:pPr>
        <w:pStyle w:val="Heading5"/>
      </w:pPr>
      <w:bookmarkStart w:id="94" w:name="_Toc74923977"/>
      <w:r>
        <w:rPr>
          <w:rStyle w:val="CharSectno"/>
        </w:rPr>
        <w:t>48</w:t>
      </w:r>
      <w:r>
        <w:t>.</w:t>
      </w:r>
      <w:r>
        <w:tab/>
        <w:t>Proposed scheme or amendment etc. to be submitted to Minister</w:t>
      </w:r>
      <w:bookmarkEnd w:id="94"/>
    </w:p>
    <w:p w:rsidR="009E4F75" w:rsidRDefault="005C0D4A">
      <w:pPr>
        <w:pStyle w:val="Subsection"/>
      </w:pPr>
      <w:r>
        <w:tab/>
        <w:t>(1)</w:t>
      </w:r>
      <w:r>
        <w:tab/>
        <w:t xml:space="preserve">Subject to section 47, after — </w:t>
      </w:r>
    </w:p>
    <w:p w:rsidR="009E4F75" w:rsidRDefault="005C0D4A">
      <w:pPr>
        <w:pStyle w:val="Indenta"/>
      </w:pPr>
      <w:r>
        <w:tab/>
        <w:t>(a)</w:t>
      </w:r>
      <w:r>
        <w:tab/>
        <w:t>sections 38 and 39 have been complied with in relation to the scheme or amendment; and</w:t>
      </w:r>
    </w:p>
    <w:p w:rsidR="009E4F75" w:rsidRDefault="005C0D4A">
      <w:pPr>
        <w:pStyle w:val="Indenta"/>
      </w:pPr>
      <w:r>
        <w:tab/>
        <w:t>(b)</w:t>
      </w:r>
      <w:r>
        <w:tab/>
        <w:t>considering all submissions that have been duly lodged,</w:t>
      </w:r>
    </w:p>
    <w:p w:rsidR="009E4F75" w:rsidRDefault="005C0D4A">
      <w:pPr>
        <w:pStyle w:val="Subsection"/>
      </w:pPr>
      <w:r>
        <w:tab/>
      </w:r>
      <w:r>
        <w:tab/>
        <w:t xml:space="preserve">the Commission is to submit to the Minister — </w:t>
      </w:r>
    </w:p>
    <w:p w:rsidR="009E4F75" w:rsidRDefault="005C0D4A">
      <w:pPr>
        <w:pStyle w:val="Indenta"/>
      </w:pPr>
      <w:r>
        <w:tab/>
        <w:t>(c)</w:t>
      </w:r>
      <w:r>
        <w:tab/>
        <w:t>the scheme or amendment to which those submissions relate, with the modifications, if any, it thinks fit to make; and</w:t>
      </w:r>
    </w:p>
    <w:p w:rsidR="009E4F75" w:rsidRDefault="005C0D4A">
      <w:pPr>
        <w:pStyle w:val="Indenta"/>
      </w:pPr>
      <w:r>
        <w:tab/>
        <w:t>(d)</w:t>
      </w:r>
      <w:r>
        <w:tab/>
        <w:t>a copy of each of those submissions; and</w:t>
      </w:r>
    </w:p>
    <w:p w:rsidR="009E4F75" w:rsidRDefault="005C0D4A">
      <w:pPr>
        <w:pStyle w:val="Indenta"/>
      </w:pPr>
      <w:r>
        <w:tab/>
        <w:t>(e)</w:t>
      </w:r>
      <w:r>
        <w:tab/>
        <w:t>a report by the Commission on those submissions.</w:t>
      </w:r>
    </w:p>
    <w:p w:rsidR="009E4F75" w:rsidRDefault="005C0D4A">
      <w:pPr>
        <w:pStyle w:val="Subsection"/>
      </w:pPr>
      <w:r>
        <w:tab/>
        <w:t>(2)</w:t>
      </w:r>
      <w:r>
        <w:tab/>
        <w:t>For the purposes of subsection (1) the Commission may adopt a report by a committee referred to in section 46(1) and submit it as, or include it in, the report of the Commission.</w:t>
      </w:r>
    </w:p>
    <w:p w:rsidR="009E4F75" w:rsidRDefault="005C0D4A">
      <w:pPr>
        <w:pStyle w:val="Heading5"/>
      </w:pPr>
      <w:bookmarkStart w:id="95" w:name="_Toc74923978"/>
      <w:r>
        <w:rPr>
          <w:rStyle w:val="CharSectno"/>
        </w:rPr>
        <w:t>49</w:t>
      </w:r>
      <w:r>
        <w:t>.</w:t>
      </w:r>
      <w:r>
        <w:tab/>
        <w:t>Minister may withdraw proposed scheme or amendment</w:t>
      </w:r>
      <w:bookmarkEnd w:id="95"/>
    </w:p>
    <w:p w:rsidR="009E4F75" w:rsidRDefault="005C0D4A">
      <w:pPr>
        <w:pStyle w:val="Subsection"/>
      </w:pPr>
      <w:r>
        <w:tab/>
      </w:r>
      <w:r>
        <w:tab/>
        <w:t xml:space="preserve">If — </w:t>
      </w:r>
    </w:p>
    <w:p w:rsidR="009E4F75" w:rsidRDefault="005C0D4A">
      <w:pPr>
        <w:pStyle w:val="Indenta"/>
      </w:pPr>
      <w:r>
        <w:tab/>
        <w:t>(a)</w:t>
      </w:r>
      <w:r>
        <w:tab/>
        <w:t>the report of the Commission; or</w:t>
      </w:r>
    </w:p>
    <w:p w:rsidR="009E4F75" w:rsidRDefault="005C0D4A">
      <w:pPr>
        <w:pStyle w:val="Indenta"/>
      </w:pPr>
      <w:r>
        <w:tab/>
        <w:t>(b)</w:t>
      </w:r>
      <w:r>
        <w:tab/>
        <w:t>in the case of a scheme or amendment that would apply to land in the Swan Valley, a report of the Swan Valley Planning Committee under section 47,</w:t>
      </w:r>
    </w:p>
    <w:p w:rsidR="009E4F75" w:rsidRDefault="005C0D4A">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rsidR="009E4F75" w:rsidRDefault="005C0D4A">
      <w:pPr>
        <w:pStyle w:val="Heading5"/>
      </w:pPr>
      <w:bookmarkStart w:id="96" w:name="_Toc74923979"/>
      <w:r>
        <w:rPr>
          <w:rStyle w:val="CharSectno"/>
        </w:rPr>
        <w:lastRenderedPageBreak/>
        <w:t>50</w:t>
      </w:r>
      <w:r>
        <w:t>.</w:t>
      </w:r>
      <w:r>
        <w:tab/>
        <w:t>When Minister may submit proposed scheme or amendment for Governor’s approval</w:t>
      </w:r>
      <w:bookmarkEnd w:id="96"/>
    </w:p>
    <w:p w:rsidR="009E4F75" w:rsidRDefault="005C0D4A">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rsidR="009E4F75" w:rsidRDefault="005C0D4A">
      <w:pPr>
        <w:pStyle w:val="Indenta"/>
      </w:pPr>
      <w:r>
        <w:tab/>
        <w:t>(a)</w:t>
      </w:r>
      <w:r>
        <w:tab/>
        <w:t>the Minister is informed under section 48A(1)(a) of the EP Act that the EPA considers that that scheme or amendment should not be assessed by the EPA under Part IV Division 3 of the EP Act; or</w:t>
      </w:r>
    </w:p>
    <w:p w:rsidR="009E4F75" w:rsidRDefault="005C0D4A">
      <w:pPr>
        <w:pStyle w:val="Indenta"/>
      </w:pPr>
      <w:r>
        <w:tab/>
        <w:t>(b)</w:t>
      </w:r>
      <w:r>
        <w:tab/>
        <w:t>the Minister has received a statement under section 48F(2), or a decision has been made under section 48J, of the EP Act in respect of the conditions, if any, to which that scheme or amendment is subject; or</w:t>
      </w:r>
    </w:p>
    <w:p w:rsidR="009E4F75" w:rsidRDefault="005C0D4A">
      <w:pPr>
        <w:pStyle w:val="Indenta"/>
        <w:spacing w:before="60"/>
      </w:pPr>
      <w:r>
        <w:tab/>
        <w:t>(c)</w:t>
      </w:r>
      <w:r>
        <w:tab/>
        <w:t>the period of 28 days referred to in section 48A(1)(b)(i) of the EP Act has expired without the EPA having informed the Commission under that section,</w:t>
      </w:r>
    </w:p>
    <w:p w:rsidR="009E4F75" w:rsidRDefault="005C0D4A">
      <w:pPr>
        <w:pStyle w:val="Subsection"/>
      </w:pPr>
      <w:r>
        <w:tab/>
      </w:r>
      <w:r>
        <w:tab/>
        <w:t>whichever first occurs, and the Minister is satisfied that the conditions, if any, to which that scheme or amendment is subject have been incorporated into that scheme or amendment.</w:t>
      </w:r>
    </w:p>
    <w:p w:rsidR="009E4F75" w:rsidRDefault="005C0D4A">
      <w:pPr>
        <w:pStyle w:val="Heading5"/>
      </w:pPr>
      <w:bookmarkStart w:id="97" w:name="_Toc74923980"/>
      <w:r>
        <w:rPr>
          <w:rStyle w:val="CharSectno"/>
        </w:rPr>
        <w:t>51</w:t>
      </w:r>
      <w:r>
        <w:t>.</w:t>
      </w:r>
      <w:r>
        <w:tab/>
        <w:t>Minister may direct proposed scheme or amendment to be republicised</w:t>
      </w:r>
      <w:bookmarkEnd w:id="97"/>
    </w:p>
    <w:p w:rsidR="009E4F75" w:rsidRDefault="005C0D4A">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rsidR="009E4F75" w:rsidRDefault="005C0D4A">
      <w:pPr>
        <w:pStyle w:val="Subsection"/>
      </w:pPr>
      <w:r>
        <w:lastRenderedPageBreak/>
        <w:tab/>
        <w:t>(2)</w:t>
      </w:r>
      <w:r>
        <w:tab/>
        <w:t>The Minister may direct the Commission to publish such notices in connection with the scheme or amendment as the Minister thinks appropriate.</w:t>
      </w:r>
    </w:p>
    <w:p w:rsidR="009E4F75" w:rsidRDefault="005C0D4A">
      <w:pPr>
        <w:pStyle w:val="Subsection"/>
      </w:pPr>
      <w:r>
        <w:tab/>
        <w:t>(3)</w:t>
      </w:r>
      <w:r>
        <w:tab/>
        <w:t>The Commission is to comply with the directions.</w:t>
      </w:r>
    </w:p>
    <w:p w:rsidR="009E4F75" w:rsidRDefault="005C0D4A">
      <w:pPr>
        <w:pStyle w:val="Heading5"/>
      </w:pPr>
      <w:bookmarkStart w:id="98" w:name="_Toc74923981"/>
      <w:r>
        <w:rPr>
          <w:rStyle w:val="CharSectno"/>
        </w:rPr>
        <w:t>52</w:t>
      </w:r>
      <w:r>
        <w:t>.</w:t>
      </w:r>
      <w:r>
        <w:tab/>
        <w:t>Modifications to proposed scheme or amendment, procedure on</w:t>
      </w:r>
      <w:bookmarkEnd w:id="98"/>
    </w:p>
    <w:p w:rsidR="009E4F75" w:rsidRDefault="005C0D4A">
      <w:pPr>
        <w:pStyle w:val="Subsection"/>
      </w:pPr>
      <w:r>
        <w:tab/>
        <w:t>(1)</w:t>
      </w:r>
      <w:r>
        <w:tab/>
        <w:t>A person who desires to make a submission on modifications made by the Commission may notify the Minister in writing in the form approved by the Commission.</w:t>
      </w:r>
    </w:p>
    <w:p w:rsidR="009E4F75" w:rsidRDefault="005C0D4A">
      <w:pPr>
        <w:pStyle w:val="Subsection"/>
      </w:pPr>
      <w:r>
        <w:tab/>
        <w:t>(2)</w:t>
      </w:r>
      <w:r>
        <w:tab/>
        <w:t>The Minister is to direct the Commission to consider and report on the submission to the Minister in accordance with the procedure set out in sections 46 and 48.</w:t>
      </w:r>
    </w:p>
    <w:p w:rsidR="009E4F75" w:rsidRDefault="005C0D4A">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rsidR="009E4F75" w:rsidRDefault="005C0D4A">
      <w:pPr>
        <w:pStyle w:val="Heading5"/>
        <w:spacing w:before="240"/>
      </w:pPr>
      <w:bookmarkStart w:id="99" w:name="_Toc74923982"/>
      <w:r>
        <w:rPr>
          <w:rStyle w:val="CharSectno"/>
        </w:rPr>
        <w:t>53</w:t>
      </w:r>
      <w:r>
        <w:t>.</w:t>
      </w:r>
      <w:r>
        <w:tab/>
        <w:t>Approval of Governor</w:t>
      </w:r>
      <w:bookmarkEnd w:id="99"/>
    </w:p>
    <w:p w:rsidR="009E4F75" w:rsidRDefault="005C0D4A">
      <w:pPr>
        <w:pStyle w:val="Subsection"/>
      </w:pPr>
      <w:r>
        <w:tab/>
        <w:t>(1)</w:t>
      </w:r>
      <w:r>
        <w:tab/>
        <w:t>If the Minister has not withdrawn the scheme or amendment under section 49 or 52(3), the Minister is to present the scheme or amendment to the Governor.</w:t>
      </w:r>
    </w:p>
    <w:p w:rsidR="009E4F75" w:rsidRDefault="005C0D4A">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rsidR="009E4F75" w:rsidRDefault="005C0D4A">
      <w:pPr>
        <w:pStyle w:val="Heading5"/>
      </w:pPr>
      <w:bookmarkStart w:id="100" w:name="_Toc74923983"/>
      <w:r>
        <w:rPr>
          <w:rStyle w:val="CharSectno"/>
        </w:rPr>
        <w:lastRenderedPageBreak/>
        <w:t>54</w:t>
      </w:r>
      <w:r>
        <w:t>.</w:t>
      </w:r>
      <w:r>
        <w:tab/>
        <w:t>Publicising approved scheme or amendment</w:t>
      </w:r>
      <w:bookmarkEnd w:id="100"/>
    </w:p>
    <w:p w:rsidR="009E4F75" w:rsidRDefault="005C0D4A">
      <w:pPr>
        <w:pStyle w:val="Subsection"/>
        <w:keepNext/>
        <w:keepLines/>
      </w:pPr>
      <w:r>
        <w:tab/>
      </w:r>
      <w:r>
        <w:tab/>
        <w:t xml:space="preserve">When the Governor has approved the scheme or amendment, whether with or without modifications — </w:t>
      </w:r>
    </w:p>
    <w:p w:rsidR="009E4F75" w:rsidRDefault="005C0D4A">
      <w:pPr>
        <w:pStyle w:val="Indenta"/>
      </w:pPr>
      <w:r>
        <w:tab/>
        <w:t>(a)</w:t>
      </w:r>
      <w:r>
        <w:tab/>
        <w:t xml:space="preserve">the scheme or amendment, or the scheme or amendment as so modified, but not including any maps, plans or diagrams, is to be published in the </w:t>
      </w:r>
      <w:r>
        <w:rPr>
          <w:i/>
        </w:rPr>
        <w:t>Gazette</w:t>
      </w:r>
      <w:r>
        <w:t>; and</w:t>
      </w:r>
    </w:p>
    <w:p w:rsidR="009E4F75" w:rsidRDefault="005C0D4A">
      <w:pPr>
        <w:pStyle w:val="Indenta"/>
      </w:pPr>
      <w:r>
        <w:tab/>
        <w:t>(b)</w:t>
      </w:r>
      <w:r>
        <w:tab/>
        <w:t>the maps, plans and diagrams are to be open for public inspection at such times and such places as the Minister determines.</w:t>
      </w:r>
    </w:p>
    <w:p w:rsidR="009E4F75" w:rsidRDefault="005C0D4A">
      <w:pPr>
        <w:pStyle w:val="Heading5"/>
        <w:spacing w:before="240"/>
      </w:pPr>
      <w:bookmarkStart w:id="101" w:name="_Toc74923984"/>
      <w:r>
        <w:rPr>
          <w:rStyle w:val="CharSectno"/>
        </w:rPr>
        <w:t>55</w:t>
      </w:r>
      <w:r>
        <w:t>.</w:t>
      </w:r>
      <w:r>
        <w:tab/>
        <w:t>Revoking approval of scheme or amendment</w:t>
      </w:r>
      <w:bookmarkEnd w:id="101"/>
    </w:p>
    <w:p w:rsidR="009E4F75" w:rsidRDefault="005C0D4A">
      <w:pPr>
        <w:pStyle w:val="Subsection"/>
        <w:spacing w:before="180"/>
      </w:pPr>
      <w:r>
        <w:tab/>
        <w:t>(1)</w:t>
      </w:r>
      <w:r>
        <w:tab/>
        <w:t>The Governor may, on the recommendation of the Minister and at any time before the scheme or amendment has effect, revoke his or her approval of the scheme or amendment.</w:t>
      </w:r>
    </w:p>
    <w:p w:rsidR="009E4F75" w:rsidRDefault="005C0D4A">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rsidR="009E4F75" w:rsidRDefault="005C0D4A">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rsidR="009E4F75" w:rsidRDefault="005C0D4A">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rsidR="009E4F75" w:rsidRDefault="005C0D4A">
      <w:pPr>
        <w:pStyle w:val="Indenta"/>
      </w:pPr>
      <w:r>
        <w:tab/>
        <w:t>(a)</w:t>
      </w:r>
      <w:r>
        <w:tab/>
        <w:t>section 56(1) does not apply in respect of the scheme or amendment; and</w:t>
      </w:r>
    </w:p>
    <w:p w:rsidR="009E4F75" w:rsidRDefault="005C0D4A">
      <w:pPr>
        <w:pStyle w:val="Indenta"/>
      </w:pPr>
      <w:r>
        <w:tab/>
        <w:t>(b)</w:t>
      </w:r>
      <w:r>
        <w:tab/>
        <w:t xml:space="preserve">notice of the revocation is to be published in the </w:t>
      </w:r>
      <w:r>
        <w:rPr>
          <w:i/>
        </w:rPr>
        <w:t>Gazette.</w:t>
      </w:r>
    </w:p>
    <w:p w:rsidR="009E4F75" w:rsidRDefault="005C0D4A">
      <w:pPr>
        <w:pStyle w:val="Subsection"/>
      </w:pPr>
      <w:r>
        <w:lastRenderedPageBreak/>
        <w:tab/>
        <w:t>(5)</w:t>
      </w:r>
      <w:r>
        <w:tab/>
        <w:t xml:space="preserve">If the approval of the scheme or amendment is revoked under subsection (1) after the scheme or amendment is laid before both Houses of Parliament — </w:t>
      </w:r>
    </w:p>
    <w:p w:rsidR="009E4F75" w:rsidRDefault="005C0D4A">
      <w:pPr>
        <w:pStyle w:val="Indenta"/>
      </w:pPr>
      <w:r>
        <w:tab/>
        <w:t>(a)</w:t>
      </w:r>
      <w:r>
        <w:tab/>
        <w:t>the scheme or amendment is to be withdrawn; and</w:t>
      </w:r>
    </w:p>
    <w:p w:rsidR="009E4F75" w:rsidRDefault="005C0D4A">
      <w:pPr>
        <w:pStyle w:val="Indenta"/>
      </w:pPr>
      <w:r>
        <w:tab/>
        <w:t>(b)</w:t>
      </w:r>
      <w:r>
        <w:tab/>
        <w:t xml:space="preserve">notice of the revocation is to be published in the </w:t>
      </w:r>
      <w:r>
        <w:rPr>
          <w:i/>
        </w:rPr>
        <w:t>Gazette</w:t>
      </w:r>
      <w:r>
        <w:t>.</w:t>
      </w:r>
    </w:p>
    <w:p w:rsidR="009E4F75" w:rsidRDefault="005C0D4A">
      <w:pPr>
        <w:pStyle w:val="Heading5"/>
      </w:pPr>
      <w:bookmarkStart w:id="102" w:name="_Toc74923985"/>
      <w:r>
        <w:rPr>
          <w:rStyle w:val="CharSectno"/>
        </w:rPr>
        <w:t>56</w:t>
      </w:r>
      <w:r>
        <w:t>.</w:t>
      </w:r>
      <w:r>
        <w:tab/>
        <w:t>Parliament may disallow scheme or amendment</w:t>
      </w:r>
      <w:bookmarkEnd w:id="102"/>
    </w:p>
    <w:p w:rsidR="009E4F75" w:rsidRDefault="005C0D4A">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rsidR="009E4F75" w:rsidRDefault="005C0D4A">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rsidR="009E4F75" w:rsidRDefault="005C0D4A">
      <w:pPr>
        <w:pStyle w:val="Subsection"/>
      </w:pPr>
      <w:r>
        <w:tab/>
        <w:t>(3)</w:t>
      </w:r>
      <w:r>
        <w:tab/>
        <w:t>As soon as the scheme or amendment is no longer subject to disallowance under subsection (2), the scheme or amendment has effect as if it were enacted by this Act.</w:t>
      </w:r>
    </w:p>
    <w:p w:rsidR="009E4F75" w:rsidRDefault="005C0D4A">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rsidR="009E4F75" w:rsidRDefault="005C0D4A">
      <w:pPr>
        <w:pStyle w:val="Subsection"/>
      </w:pPr>
      <w:r>
        <w:tab/>
        <w:t>(5)</w:t>
      </w:r>
      <w:r>
        <w:tab/>
        <w:t xml:space="preserve">It does not matter whether or not the period of — </w:t>
      </w:r>
    </w:p>
    <w:p w:rsidR="009E4F75" w:rsidRDefault="005C0D4A">
      <w:pPr>
        <w:pStyle w:val="Indenta"/>
      </w:pPr>
      <w:r>
        <w:tab/>
        <w:t>(a)</w:t>
      </w:r>
      <w:r>
        <w:tab/>
        <w:t>6 sitting days referred to in subsection (1) or some of them; or</w:t>
      </w:r>
    </w:p>
    <w:p w:rsidR="009E4F75" w:rsidRDefault="005C0D4A">
      <w:pPr>
        <w:pStyle w:val="Indenta"/>
      </w:pPr>
      <w:r>
        <w:tab/>
        <w:t>(b)</w:t>
      </w:r>
      <w:r>
        <w:tab/>
        <w:t>12 sitting days referred to in subsection (2) or some of them,</w:t>
      </w:r>
    </w:p>
    <w:p w:rsidR="009E4F75" w:rsidRDefault="005C0D4A">
      <w:pPr>
        <w:pStyle w:val="Subsection"/>
      </w:pPr>
      <w:r>
        <w:tab/>
      </w:r>
      <w:r>
        <w:tab/>
        <w:t>occur during the same session of Parliament, or the same Parliament, as that in which the relevant scheme or amendment is laid before the House of Parliament concerned.</w:t>
      </w:r>
    </w:p>
    <w:p w:rsidR="009E4F75" w:rsidRDefault="005C0D4A">
      <w:pPr>
        <w:pStyle w:val="Heading3"/>
      </w:pPr>
      <w:bookmarkStart w:id="103" w:name="_Toc74652298"/>
      <w:bookmarkStart w:id="104" w:name="_Toc74652764"/>
      <w:bookmarkStart w:id="105" w:name="_Toc74733482"/>
      <w:bookmarkStart w:id="106" w:name="_Toc74923986"/>
      <w:r>
        <w:rPr>
          <w:rStyle w:val="CharDivNo"/>
        </w:rPr>
        <w:lastRenderedPageBreak/>
        <w:t>Division 4</w:t>
      </w:r>
      <w:r>
        <w:t> — </w:t>
      </w:r>
      <w:r>
        <w:rPr>
          <w:rStyle w:val="CharDivText"/>
        </w:rPr>
        <w:t>Minor amendments to region planning scheme</w:t>
      </w:r>
      <w:bookmarkEnd w:id="103"/>
      <w:bookmarkEnd w:id="104"/>
      <w:bookmarkEnd w:id="105"/>
      <w:bookmarkEnd w:id="106"/>
    </w:p>
    <w:p w:rsidR="009E4F75" w:rsidRDefault="005C0D4A">
      <w:pPr>
        <w:pStyle w:val="Heading5"/>
      </w:pPr>
      <w:bookmarkStart w:id="107" w:name="_Toc74923987"/>
      <w:r>
        <w:rPr>
          <w:rStyle w:val="CharSectno"/>
        </w:rPr>
        <w:t>57</w:t>
      </w:r>
      <w:r>
        <w:t>.</w:t>
      </w:r>
      <w:r>
        <w:tab/>
        <w:t>Minor amendment, procedure for approval of etc.</w:t>
      </w:r>
      <w:bookmarkEnd w:id="107"/>
    </w:p>
    <w:p w:rsidR="009E4F75" w:rsidRDefault="005C0D4A">
      <w:pPr>
        <w:pStyle w:val="Subsection"/>
      </w:pPr>
      <w:r>
        <w:tab/>
        <w:t>(1)</w:t>
      </w:r>
      <w:r>
        <w:tab/>
        <w:t xml:space="preserve">If a proposed amendment does not, in the opinion of the Commission, constitute a substantial alteration to a region planning scheme, that amendment — </w:t>
      </w:r>
    </w:p>
    <w:p w:rsidR="009E4F75" w:rsidRDefault="005C0D4A">
      <w:pPr>
        <w:pStyle w:val="Indenta"/>
      </w:pPr>
      <w:r>
        <w:tab/>
        <w:t>(a)</w:t>
      </w:r>
      <w:r>
        <w:tab/>
        <w:t>is not required to be submitted and approved in accordance with the procedure prescribed in Division 3; and</w:t>
      </w:r>
    </w:p>
    <w:p w:rsidR="009E4F75" w:rsidRDefault="005C0D4A">
      <w:pPr>
        <w:pStyle w:val="Indenta"/>
      </w:pPr>
      <w:r>
        <w:tab/>
        <w:t>(b)</w:t>
      </w:r>
      <w:r>
        <w:tab/>
        <w:t>instead, may be submitted and approved in accordance with the procedure prescribed in this Division.</w:t>
      </w:r>
    </w:p>
    <w:p w:rsidR="009E4F75" w:rsidRDefault="005C0D4A">
      <w:pPr>
        <w:pStyle w:val="Subsection"/>
      </w:pPr>
      <w:r>
        <w:tab/>
        <w:t>(2)</w:t>
      </w:r>
      <w:r>
        <w:tab/>
        <w:t>Despite subsection (1), an amendment cannot be made to the Metropolitan Region Scheme under this Division to change the zoning of any land in the Swan Valley.</w:t>
      </w:r>
    </w:p>
    <w:p w:rsidR="009E4F75" w:rsidRDefault="005C0D4A">
      <w:pPr>
        <w:pStyle w:val="Heading5"/>
      </w:pPr>
      <w:bookmarkStart w:id="108" w:name="_Toc74923988"/>
      <w:r>
        <w:rPr>
          <w:rStyle w:val="CharSectno"/>
        </w:rPr>
        <w:t>58</w:t>
      </w:r>
      <w:r>
        <w:t>.</w:t>
      </w:r>
      <w:r>
        <w:tab/>
        <w:t>Publicising proposed minor amendment</w:t>
      </w:r>
      <w:bookmarkEnd w:id="108"/>
    </w:p>
    <w:p w:rsidR="009E4F75" w:rsidRDefault="005C0D4A">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rsidR="009E4F75" w:rsidRDefault="005C0D4A">
      <w:pPr>
        <w:pStyle w:val="Indenta"/>
      </w:pPr>
      <w:r>
        <w:tab/>
        <w:t>(a)</w:t>
      </w:r>
      <w:r>
        <w:tab/>
        <w:t>send a copy of the amendment to the Minister; and</w:t>
      </w:r>
    </w:p>
    <w:p w:rsidR="009E4F75" w:rsidRDefault="005C0D4A">
      <w:pPr>
        <w:pStyle w:val="Indenta"/>
      </w:pPr>
      <w:r>
        <w:tab/>
        <w:t>(b)</w:t>
      </w:r>
      <w:r>
        <w:tab/>
        <w:t xml:space="preserve">publish in the </w:t>
      </w:r>
      <w:r>
        <w:rPr>
          <w:i/>
        </w:rPr>
        <w:t>Gazette</w:t>
      </w:r>
      <w:r>
        <w:t xml:space="preserve"> and in a daily newspaper circulating in the area to which the region scheme applies a notice — </w:t>
      </w:r>
    </w:p>
    <w:p w:rsidR="009E4F75" w:rsidRDefault="005C0D4A">
      <w:pPr>
        <w:pStyle w:val="Indenti"/>
      </w:pPr>
      <w:r>
        <w:tab/>
        <w:t>(i)</w:t>
      </w:r>
      <w:r>
        <w:tab/>
        <w:t>describing the amendment; and</w:t>
      </w:r>
    </w:p>
    <w:p w:rsidR="009E4F75" w:rsidRDefault="005C0D4A">
      <w:pPr>
        <w:pStyle w:val="Indenti"/>
      </w:pPr>
      <w:r>
        <w:tab/>
        <w:t>(ii)</w:t>
      </w:r>
      <w:r>
        <w:tab/>
        <w:t>stating where and when the amendment will be available for inspection; and</w:t>
      </w:r>
    </w:p>
    <w:p w:rsidR="009E4F75" w:rsidRDefault="005C0D4A">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rsidR="009E4F75" w:rsidRDefault="005C0D4A">
      <w:pPr>
        <w:pStyle w:val="Indenti"/>
      </w:pPr>
      <w:r>
        <w:lastRenderedPageBreak/>
        <w:tab/>
        <w:t>(iv)</w:t>
      </w:r>
      <w:r>
        <w:tab/>
        <w:t>certifying that, in the opinion of the Commission, the amendment does not constitute a substantial alteration to the relevant region planning scheme;</w:t>
      </w:r>
    </w:p>
    <w:p w:rsidR="009E4F75" w:rsidRDefault="005C0D4A">
      <w:pPr>
        <w:pStyle w:val="Indenta"/>
      </w:pPr>
      <w:r>
        <w:tab/>
      </w:r>
      <w:r>
        <w:tab/>
        <w:t>and</w:t>
      </w:r>
    </w:p>
    <w:p w:rsidR="009E4F75" w:rsidRDefault="005C0D4A">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rsidR="009E4F75" w:rsidRDefault="005C0D4A">
      <w:pPr>
        <w:pStyle w:val="Indenta"/>
      </w:pPr>
      <w:r>
        <w:tab/>
        <w:t>(d)</w:t>
      </w:r>
      <w:r>
        <w:tab/>
        <w:t>make reasonable endeavours to consult in respect of that amendment such public authorities and persons as appear to the Commission to be likely to be affected by that amendment.</w:t>
      </w:r>
    </w:p>
    <w:p w:rsidR="009E4F75" w:rsidRDefault="005C0D4A">
      <w:pPr>
        <w:pStyle w:val="Subsection"/>
      </w:pPr>
      <w:r>
        <w:tab/>
        <w:t>(2)</w:t>
      </w:r>
      <w:r>
        <w:tab/>
        <w:t>When a submission is made by a group of persons, that group is to appoint one person to represent that group for the purposes of the submission.</w:t>
      </w:r>
    </w:p>
    <w:p w:rsidR="009E4F75" w:rsidRDefault="005C0D4A">
      <w:pPr>
        <w:pStyle w:val="Heading5"/>
      </w:pPr>
      <w:bookmarkStart w:id="109" w:name="_Toc74923989"/>
      <w:r>
        <w:rPr>
          <w:rStyle w:val="CharSectno"/>
        </w:rPr>
        <w:t>59</w:t>
      </w:r>
      <w:r>
        <w:t>.</w:t>
      </w:r>
      <w:r>
        <w:tab/>
        <w:t>Submissions on minor amendment to be considered</w:t>
      </w:r>
      <w:bookmarkEnd w:id="109"/>
    </w:p>
    <w:p w:rsidR="009E4F75" w:rsidRDefault="005C0D4A">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rsidR="009E4F75" w:rsidRDefault="005C0D4A">
      <w:pPr>
        <w:pStyle w:val="Heading5"/>
      </w:pPr>
      <w:bookmarkStart w:id="110" w:name="_Toc74923990"/>
      <w:r>
        <w:rPr>
          <w:rStyle w:val="CharSectno"/>
        </w:rPr>
        <w:t>60</w:t>
      </w:r>
      <w:r>
        <w:t>.</w:t>
      </w:r>
      <w:r>
        <w:tab/>
        <w:t>Commission’s duties if proposed minor amendment is to be assessed under EP Act</w:t>
      </w:r>
      <w:bookmarkEnd w:id="110"/>
    </w:p>
    <w:p w:rsidR="009E4F75" w:rsidRDefault="005C0D4A">
      <w:pPr>
        <w:pStyle w:val="Subsection"/>
      </w:pPr>
      <w:r>
        <w:tab/>
        <w:t>(1)</w:t>
      </w:r>
      <w:r>
        <w:tab/>
        <w:t xml:space="preserve">In this section — </w:t>
      </w:r>
    </w:p>
    <w:p w:rsidR="009E4F75" w:rsidRDefault="005C0D4A">
      <w:pPr>
        <w:pStyle w:val="Defstart"/>
      </w:pPr>
      <w:r>
        <w:tab/>
      </w:r>
      <w:r>
        <w:rPr>
          <w:rStyle w:val="CharDefText"/>
        </w:rPr>
        <w:t>proposed amendment</w:t>
      </w:r>
      <w:r>
        <w:t xml:space="preserve"> means proposed amendment to a region planning scheme under this Division.</w:t>
      </w:r>
    </w:p>
    <w:p w:rsidR="009E4F75" w:rsidRDefault="005C0D4A">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rsidR="009E4F75" w:rsidRDefault="005C0D4A">
      <w:pPr>
        <w:pStyle w:val="Indenta"/>
      </w:pPr>
      <w:r>
        <w:tab/>
        <w:t>(a)</w:t>
      </w:r>
      <w:r>
        <w:tab/>
        <w:t xml:space="preserve">as soon as practicable, but in any event within 7 days after the expiry of the period referred to in </w:t>
      </w:r>
      <w:r>
        <w:lastRenderedPageBreak/>
        <w:t>section 58(1)(b)(iii), transmit to the EPA a copy of each submission made to the Minister under section 58(1)(b)(iii) and relating wholly or in part to environmental issues raised by the proposed amendment; and</w:t>
      </w:r>
    </w:p>
    <w:p w:rsidR="009E4F75" w:rsidRDefault="005C0D4A">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rsidR="009E4F75" w:rsidRDefault="005C0D4A">
      <w:pPr>
        <w:pStyle w:val="Heading5"/>
      </w:pPr>
      <w:bookmarkStart w:id="111" w:name="_Toc74923991"/>
      <w:r>
        <w:rPr>
          <w:rStyle w:val="CharSectno"/>
        </w:rPr>
        <w:t>61</w:t>
      </w:r>
      <w:r>
        <w:t>.</w:t>
      </w:r>
      <w:r>
        <w:tab/>
        <w:t>Minister not to approve proposed minor amendment in some cases</w:t>
      </w:r>
      <w:bookmarkEnd w:id="111"/>
    </w:p>
    <w:p w:rsidR="009E4F75" w:rsidRDefault="005C0D4A">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rsidR="009E4F75" w:rsidRDefault="005C0D4A">
      <w:pPr>
        <w:pStyle w:val="Indenta"/>
      </w:pPr>
      <w:r>
        <w:tab/>
        <w:t>(a)</w:t>
      </w:r>
      <w:r>
        <w:tab/>
        <w:t>the Minister is informed under section 48A(1)(a) of the EP Act that the EPA considers that that amendment should not be assessed by the EPA under Part IV Division 3 of the EP Act; or</w:t>
      </w:r>
    </w:p>
    <w:p w:rsidR="009E4F75" w:rsidRDefault="005C0D4A">
      <w:pPr>
        <w:pStyle w:val="Indenta"/>
      </w:pPr>
      <w:r>
        <w:tab/>
        <w:t>(b)</w:t>
      </w:r>
      <w:r>
        <w:tab/>
        <w:t>the Minister has received a statement under section 48F(2), or a decision has been made under section 48J, of the EP Act in respect of the conditions, if any, to which that amendment is subject; or</w:t>
      </w:r>
    </w:p>
    <w:p w:rsidR="009E4F75" w:rsidRDefault="005C0D4A">
      <w:pPr>
        <w:pStyle w:val="Indenta"/>
      </w:pPr>
      <w:r>
        <w:tab/>
        <w:t>(c)</w:t>
      </w:r>
      <w:r>
        <w:tab/>
        <w:t>the period of 28 days referred to in section 48A(1)(b)(i) of the EP Act has expired without the EPA having informed the Commission under that section,</w:t>
      </w:r>
    </w:p>
    <w:p w:rsidR="009E4F75" w:rsidRDefault="005C0D4A">
      <w:pPr>
        <w:pStyle w:val="Subsection"/>
      </w:pPr>
      <w:r>
        <w:tab/>
      </w:r>
      <w:r>
        <w:tab/>
        <w:t>whichever first occurs, and the Minister is satisfied that the conditions, if any, to which that amendment is subject have been incorporated into that amendment.</w:t>
      </w:r>
    </w:p>
    <w:p w:rsidR="009E4F75" w:rsidRDefault="005C0D4A">
      <w:pPr>
        <w:pStyle w:val="Heading5"/>
      </w:pPr>
      <w:bookmarkStart w:id="112" w:name="_Toc74923992"/>
      <w:r>
        <w:rPr>
          <w:rStyle w:val="CharSectno"/>
        </w:rPr>
        <w:lastRenderedPageBreak/>
        <w:t>62</w:t>
      </w:r>
      <w:r>
        <w:t>.</w:t>
      </w:r>
      <w:r>
        <w:tab/>
        <w:t>Minister may approve or decline to approve minor amendment</w:t>
      </w:r>
      <w:bookmarkEnd w:id="112"/>
    </w:p>
    <w:p w:rsidR="009E4F75" w:rsidRDefault="005C0D4A">
      <w:pPr>
        <w:pStyle w:val="Subsection"/>
      </w:pPr>
      <w:r>
        <w:tab/>
        <w:t>(1)</w:t>
      </w:r>
      <w:r>
        <w:tab/>
        <w:t xml:space="preserve">On receiving a report and recommendation made to the Minister under section 59, the Minister may, after complying with section 61 in relation to the amendment concerned — </w:t>
      </w:r>
    </w:p>
    <w:p w:rsidR="009E4F75" w:rsidRDefault="005C0D4A">
      <w:pPr>
        <w:pStyle w:val="Indenta"/>
      </w:pPr>
      <w:r>
        <w:tab/>
        <w:t>(a)</w:t>
      </w:r>
      <w:r>
        <w:tab/>
        <w:t>approve, with such modifications, if any, as the Minister considers it necessary to make; or</w:t>
      </w:r>
    </w:p>
    <w:p w:rsidR="009E4F75" w:rsidRDefault="005C0D4A">
      <w:pPr>
        <w:pStyle w:val="Indenta"/>
        <w:keepNext/>
      </w:pPr>
      <w:r>
        <w:tab/>
        <w:t>(b)</w:t>
      </w:r>
      <w:r>
        <w:tab/>
        <w:t>decline to approve,</w:t>
      </w:r>
    </w:p>
    <w:p w:rsidR="009E4F75" w:rsidRDefault="005C0D4A">
      <w:pPr>
        <w:pStyle w:val="Subsection"/>
      </w:pPr>
      <w:r>
        <w:tab/>
      </w:r>
      <w:r>
        <w:tab/>
        <w:t>the proposed amendment to which that report and recommendation relate.</w:t>
      </w:r>
    </w:p>
    <w:p w:rsidR="009E4F75" w:rsidRDefault="005C0D4A">
      <w:pPr>
        <w:pStyle w:val="Subsection"/>
      </w:pPr>
      <w:r>
        <w:tab/>
        <w:t>(2)</w:t>
      </w:r>
      <w:r>
        <w:tab/>
        <w:t xml:space="preserve">When the Minister has approved a proposed amendment under subsection (1) the Commission is to cause — </w:t>
      </w:r>
    </w:p>
    <w:p w:rsidR="009E4F75" w:rsidRDefault="005C0D4A">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rsidR="009E4F75" w:rsidRDefault="005C0D4A">
      <w:pPr>
        <w:pStyle w:val="Indenta"/>
      </w:pPr>
      <w:r>
        <w:tab/>
        <w:t>(b)</w:t>
      </w:r>
      <w:r>
        <w:tab/>
        <w:t>any maps, plans or diagrams forming part of that amendment to be open for inspection at such times and places as the Commission determines.</w:t>
      </w:r>
    </w:p>
    <w:p w:rsidR="009E4F75" w:rsidRDefault="005C0D4A">
      <w:pPr>
        <w:pStyle w:val="Subsection"/>
      </w:pPr>
      <w:r>
        <w:tab/>
        <w:t>(3)</w:t>
      </w:r>
      <w:r>
        <w:tab/>
        <w:t>The amendment or the amendment as modified under subsection (1), as the case requires, has effect on publication under subsection (2) as if it were enacted by this Act.</w:t>
      </w:r>
    </w:p>
    <w:p w:rsidR="009E4F75" w:rsidRDefault="005C0D4A">
      <w:pPr>
        <w:pStyle w:val="Heading3"/>
      </w:pPr>
      <w:bookmarkStart w:id="113" w:name="_Toc74652305"/>
      <w:bookmarkStart w:id="114" w:name="_Toc74652771"/>
      <w:bookmarkStart w:id="115" w:name="_Toc74733489"/>
      <w:bookmarkStart w:id="116" w:name="_Toc74923993"/>
      <w:r>
        <w:rPr>
          <w:rStyle w:val="CharDivNo"/>
        </w:rPr>
        <w:t>Division 5</w:t>
      </w:r>
      <w:r>
        <w:t> — </w:t>
      </w:r>
      <w:r>
        <w:rPr>
          <w:rStyle w:val="CharDivText"/>
        </w:rPr>
        <w:t>Consolidation of region planning scheme</w:t>
      </w:r>
      <w:bookmarkEnd w:id="113"/>
      <w:bookmarkEnd w:id="114"/>
      <w:bookmarkEnd w:id="115"/>
      <w:bookmarkEnd w:id="116"/>
    </w:p>
    <w:p w:rsidR="009E4F75" w:rsidRDefault="005C0D4A">
      <w:pPr>
        <w:pStyle w:val="Heading5"/>
      </w:pPr>
      <w:bookmarkStart w:id="117" w:name="_Toc74923994"/>
      <w:r>
        <w:rPr>
          <w:rStyle w:val="CharSectno"/>
        </w:rPr>
        <w:t>63</w:t>
      </w:r>
      <w:r>
        <w:t>.</w:t>
      </w:r>
      <w:r>
        <w:tab/>
        <w:t>Minister may direct consolidation</w:t>
      </w:r>
      <w:bookmarkEnd w:id="117"/>
    </w:p>
    <w:p w:rsidR="009E4F75" w:rsidRDefault="005C0D4A">
      <w:pPr>
        <w:pStyle w:val="Subsection"/>
      </w:pPr>
      <w:r>
        <w:tab/>
        <w:t>(1)</w:t>
      </w:r>
      <w:r>
        <w:tab/>
        <w:t>The Minister may direct the Commission to deliver to the Minister a consolidation of a region planning scheme as in force at the date specified in the direction.</w:t>
      </w:r>
    </w:p>
    <w:p w:rsidR="009E4F75" w:rsidRDefault="005C0D4A">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rsidR="009E4F75" w:rsidRDefault="005C0D4A">
      <w:pPr>
        <w:pStyle w:val="Heading5"/>
      </w:pPr>
      <w:bookmarkStart w:id="118" w:name="_Toc74923995"/>
      <w:r>
        <w:rPr>
          <w:rStyle w:val="CharSectno"/>
        </w:rPr>
        <w:lastRenderedPageBreak/>
        <w:t>64</w:t>
      </w:r>
      <w:r>
        <w:t>.</w:t>
      </w:r>
      <w:r>
        <w:tab/>
        <w:t>Maps, plans, diagrams may be added or substituted</w:t>
      </w:r>
      <w:bookmarkEnd w:id="118"/>
    </w:p>
    <w:p w:rsidR="009E4F75" w:rsidRDefault="005C0D4A">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rsidR="009E4F75" w:rsidRDefault="005C0D4A">
      <w:pPr>
        <w:pStyle w:val="Subsection"/>
      </w:pPr>
      <w:r>
        <w:tab/>
        <w:t>(2)</w:t>
      </w:r>
      <w:r>
        <w:tab/>
        <w:t>Where an addition or substitution under subsection (1) necessitates the making of a consequential amendment to the text of the region planning scheme, that amendment is to be made in the consolidation.</w:t>
      </w:r>
    </w:p>
    <w:p w:rsidR="009E4F75" w:rsidRDefault="005C0D4A">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rsidR="009E4F75" w:rsidRDefault="005C0D4A">
      <w:pPr>
        <w:pStyle w:val="Heading5"/>
        <w:keepNext w:val="0"/>
        <w:keepLines w:val="0"/>
      </w:pPr>
      <w:bookmarkStart w:id="119" w:name="_Toc74923996"/>
      <w:r>
        <w:rPr>
          <w:rStyle w:val="CharSectno"/>
        </w:rPr>
        <w:t>65</w:t>
      </w:r>
      <w:r>
        <w:t>.</w:t>
      </w:r>
      <w:r>
        <w:tab/>
        <w:t>Certification and delivery of consolidation</w:t>
      </w:r>
      <w:bookmarkEnd w:id="119"/>
    </w:p>
    <w:p w:rsidR="009E4F75" w:rsidRDefault="005C0D4A">
      <w:pPr>
        <w:pStyle w:val="Subsection"/>
      </w:pPr>
      <w:r>
        <w:tab/>
      </w:r>
      <w:r>
        <w:tab/>
        <w:t xml:space="preserve">After preparing the consolidation the Commission is to — </w:t>
      </w:r>
    </w:p>
    <w:p w:rsidR="009E4F75" w:rsidRDefault="005C0D4A">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rsidR="009E4F75" w:rsidRDefault="005C0D4A">
      <w:pPr>
        <w:pStyle w:val="Indenta"/>
      </w:pPr>
      <w:r>
        <w:tab/>
        <w:t>(b)</w:t>
      </w:r>
      <w:r>
        <w:tab/>
        <w:t>deliver the consolidation to the Minister.</w:t>
      </w:r>
    </w:p>
    <w:p w:rsidR="009E4F75" w:rsidRDefault="005C0D4A">
      <w:pPr>
        <w:pStyle w:val="Heading5"/>
      </w:pPr>
      <w:bookmarkStart w:id="120" w:name="_Toc74923997"/>
      <w:r>
        <w:rPr>
          <w:rStyle w:val="CharSectno"/>
        </w:rPr>
        <w:t>66</w:t>
      </w:r>
      <w:r>
        <w:t>.</w:t>
      </w:r>
      <w:r>
        <w:tab/>
        <w:t>Proof of consolidation</w:t>
      </w:r>
      <w:bookmarkEnd w:id="120"/>
    </w:p>
    <w:p w:rsidR="009E4F75" w:rsidRDefault="005C0D4A">
      <w:pPr>
        <w:pStyle w:val="Subsection"/>
      </w:pPr>
      <w:r>
        <w:tab/>
        <w:t>(1)</w:t>
      </w:r>
      <w:r>
        <w:tab/>
        <w:t xml:space="preserve">If the Minister approves of the consolidation and signs the consolidation, the Commission is to publish notice of the consolidation in the </w:t>
      </w:r>
      <w:r>
        <w:rPr>
          <w:i/>
        </w:rPr>
        <w:t>Gazette</w:t>
      </w:r>
      <w:r>
        <w:t>.</w:t>
      </w:r>
    </w:p>
    <w:p w:rsidR="009E4F75" w:rsidRDefault="005C0D4A">
      <w:pPr>
        <w:pStyle w:val="Subsection"/>
        <w:keepNext/>
      </w:pPr>
      <w:r>
        <w:lastRenderedPageBreak/>
        <w:tab/>
        <w:t>(2)</w:t>
      </w:r>
      <w:r>
        <w:tab/>
        <w:t xml:space="preserve">After publication of the notice — </w:t>
      </w:r>
    </w:p>
    <w:p w:rsidR="009E4F75" w:rsidRDefault="005C0D4A">
      <w:pPr>
        <w:pStyle w:val="Indenta"/>
      </w:pPr>
      <w:r>
        <w:tab/>
        <w:t>(a)</w:t>
      </w:r>
      <w:r>
        <w:tab/>
        <w:t>the consolidation is to be judicially noticed by all courts, tribunals, bodies and persons; and</w:t>
      </w:r>
    </w:p>
    <w:p w:rsidR="009E4F75" w:rsidRDefault="005C0D4A">
      <w:pPr>
        <w:pStyle w:val="Indenta"/>
      </w:pPr>
      <w:r>
        <w:tab/>
        <w:t>(b)</w:t>
      </w:r>
      <w:r>
        <w:tab/>
        <w:t>the consolidation is to be taken, unless the contrary intention is shown, to be a correct statement and representation of the region planning scheme as in force on the date specified in the Minister’s direction.</w:t>
      </w:r>
    </w:p>
    <w:p w:rsidR="009E4F75" w:rsidRDefault="005C0D4A">
      <w:pPr>
        <w:pStyle w:val="Heading5"/>
      </w:pPr>
      <w:bookmarkStart w:id="121" w:name="_Toc74923998"/>
      <w:r>
        <w:rPr>
          <w:rStyle w:val="CharSectno"/>
        </w:rPr>
        <w:t>67</w:t>
      </w:r>
      <w:r>
        <w:t>.</w:t>
      </w:r>
      <w:r>
        <w:tab/>
        <w:t>Consolidation of portion of region planning scheme</w:t>
      </w:r>
      <w:bookmarkEnd w:id="121"/>
    </w:p>
    <w:p w:rsidR="009E4F75" w:rsidRDefault="005C0D4A">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rsidR="009E4F75" w:rsidRDefault="005C0D4A">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rsidR="009E4F75" w:rsidRDefault="005C0D4A">
      <w:pPr>
        <w:pStyle w:val="Heading2"/>
      </w:pPr>
      <w:bookmarkStart w:id="122" w:name="_Toc74652311"/>
      <w:bookmarkStart w:id="123" w:name="_Toc74652777"/>
      <w:bookmarkStart w:id="124" w:name="_Toc74733495"/>
      <w:bookmarkStart w:id="125" w:name="_Toc74923999"/>
      <w:r>
        <w:rPr>
          <w:rStyle w:val="CharPartNo"/>
        </w:rPr>
        <w:lastRenderedPageBreak/>
        <w:t>Part 5</w:t>
      </w:r>
      <w:r>
        <w:t> — </w:t>
      </w:r>
      <w:r>
        <w:rPr>
          <w:rStyle w:val="CharPartText"/>
        </w:rPr>
        <w:t>Local planning schemes</w:t>
      </w:r>
      <w:bookmarkEnd w:id="122"/>
      <w:bookmarkEnd w:id="123"/>
      <w:bookmarkEnd w:id="124"/>
      <w:bookmarkEnd w:id="125"/>
    </w:p>
    <w:p w:rsidR="009E4F75" w:rsidRDefault="005C0D4A">
      <w:pPr>
        <w:pStyle w:val="Heading3"/>
      </w:pPr>
      <w:bookmarkStart w:id="126" w:name="_Toc74652312"/>
      <w:bookmarkStart w:id="127" w:name="_Toc74652778"/>
      <w:bookmarkStart w:id="128" w:name="_Toc74733496"/>
      <w:bookmarkStart w:id="129" w:name="_Toc74924000"/>
      <w:r>
        <w:rPr>
          <w:rStyle w:val="CharDivNo"/>
        </w:rPr>
        <w:t>Division 1</w:t>
      </w:r>
      <w:r>
        <w:t> — </w:t>
      </w:r>
      <w:r>
        <w:rPr>
          <w:rStyle w:val="CharDivText"/>
        </w:rPr>
        <w:t>Continuation and formulation of local planning schemes</w:t>
      </w:r>
      <w:bookmarkEnd w:id="126"/>
      <w:bookmarkEnd w:id="127"/>
      <w:bookmarkEnd w:id="128"/>
      <w:bookmarkEnd w:id="129"/>
    </w:p>
    <w:p w:rsidR="009E4F75" w:rsidRDefault="005C0D4A">
      <w:pPr>
        <w:pStyle w:val="Heading5"/>
      </w:pPr>
      <w:bookmarkStart w:id="130" w:name="_Toc74924001"/>
      <w:r>
        <w:rPr>
          <w:rStyle w:val="CharSectno"/>
        </w:rPr>
        <w:t>68</w:t>
      </w:r>
      <w:r>
        <w:t>.</w:t>
      </w:r>
      <w:r>
        <w:tab/>
        <w:t>Town planning schemes under repealed Act, effect of</w:t>
      </w:r>
      <w:bookmarkEnd w:id="130"/>
    </w:p>
    <w:p w:rsidR="009E4F75" w:rsidRDefault="005C0D4A">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rsidR="009E4F75" w:rsidRDefault="005C0D4A">
      <w:pPr>
        <w:pStyle w:val="Indenta"/>
      </w:pPr>
      <w:r>
        <w:tab/>
        <w:t>(a)</w:t>
      </w:r>
      <w:r>
        <w:tab/>
        <w:t>continues in force as a local planning scheme under this Act; and</w:t>
      </w:r>
    </w:p>
    <w:p w:rsidR="009E4F75" w:rsidRDefault="005C0D4A">
      <w:pPr>
        <w:pStyle w:val="Indenta"/>
      </w:pPr>
      <w:r>
        <w:tab/>
        <w:t>(b)</w:t>
      </w:r>
      <w:r>
        <w:tab/>
        <w:t>has effect as if it were enacted by this Act.</w:t>
      </w:r>
    </w:p>
    <w:p w:rsidR="009E4F75" w:rsidRDefault="005C0D4A">
      <w:pPr>
        <w:pStyle w:val="Subsection"/>
      </w:pPr>
      <w:r>
        <w:tab/>
        <w:t>(2)</w:t>
      </w:r>
      <w:r>
        <w:tab/>
        <w:t>Except as provided in section 257B(3), nothing in this Act affects the validity of a town planning scheme continued under subsection (1).</w:t>
      </w:r>
    </w:p>
    <w:p w:rsidR="009E4F75" w:rsidRDefault="005C0D4A">
      <w:pPr>
        <w:pStyle w:val="Footnotesection"/>
      </w:pPr>
      <w:r>
        <w:tab/>
        <w:t xml:space="preserve">[Section 68 amended: No. 28 of 2010 s. 53.] </w:t>
      </w:r>
    </w:p>
    <w:p w:rsidR="009E4F75" w:rsidRDefault="005C0D4A">
      <w:pPr>
        <w:pStyle w:val="Heading5"/>
      </w:pPr>
      <w:bookmarkStart w:id="131" w:name="_Toc74924002"/>
      <w:r>
        <w:rPr>
          <w:rStyle w:val="CharSectno"/>
        </w:rPr>
        <w:t>69</w:t>
      </w:r>
      <w:r>
        <w:t>.</w:t>
      </w:r>
      <w:r>
        <w:tab/>
        <w:t>General objects of schemes</w:t>
      </w:r>
      <w:bookmarkEnd w:id="131"/>
    </w:p>
    <w:p w:rsidR="009E4F75" w:rsidRDefault="005C0D4A">
      <w:pPr>
        <w:pStyle w:val="Subsection"/>
      </w:pPr>
      <w:r>
        <w:tab/>
        <w:t>(1)</w:t>
      </w:r>
      <w:r>
        <w:tab/>
        <w:t xml:space="preserve">A local planning scheme may be made under this Act with respect to any land — </w:t>
      </w:r>
    </w:p>
    <w:p w:rsidR="009E4F75" w:rsidRDefault="005C0D4A">
      <w:pPr>
        <w:pStyle w:val="Indenta"/>
      </w:pPr>
      <w:r>
        <w:tab/>
        <w:t>(a)</w:t>
      </w:r>
      <w:r>
        <w:tab/>
        <w:t>with the general objects of making suitable provision for the improvement, development and use of land in the local planning scheme area; and</w:t>
      </w:r>
    </w:p>
    <w:p w:rsidR="009E4F75" w:rsidRDefault="005C0D4A">
      <w:pPr>
        <w:pStyle w:val="Indenta"/>
      </w:pPr>
      <w:r>
        <w:tab/>
        <w:t>(b)</w:t>
      </w:r>
      <w:r>
        <w:tab/>
        <w:t>making provision for all or any of the purposes, provisions, powers or works referred to in Schedule 7.</w:t>
      </w:r>
    </w:p>
    <w:p w:rsidR="009E4F75" w:rsidRDefault="005C0D4A">
      <w:pPr>
        <w:pStyle w:val="Subsection"/>
      </w:pPr>
      <w:r>
        <w:tab/>
        <w:t>(2)</w:t>
      </w:r>
      <w:r>
        <w:tab/>
        <w:t>With those objects a local planning scheme may provide for planning, replanning, or reconstructing, the whole or any part of the local planning scheme area.</w:t>
      </w:r>
    </w:p>
    <w:p w:rsidR="009E4F75" w:rsidRDefault="005C0D4A">
      <w:pPr>
        <w:pStyle w:val="Subsection"/>
      </w:pPr>
      <w:r>
        <w:tab/>
        <w:t>(3)</w:t>
      </w:r>
      <w:r>
        <w:tab/>
        <w:t>This section applies subject to section 256 and the regulations made under it and sections 257A and 257B.</w:t>
      </w:r>
    </w:p>
    <w:p w:rsidR="009E4F75" w:rsidRDefault="005C0D4A">
      <w:pPr>
        <w:pStyle w:val="Footnotesection"/>
      </w:pPr>
      <w:r>
        <w:tab/>
        <w:t xml:space="preserve">[Section 69 amended: No. 28 of 2010 s. 54.] </w:t>
      </w:r>
    </w:p>
    <w:p w:rsidR="009E4F75" w:rsidRDefault="005C0D4A">
      <w:pPr>
        <w:pStyle w:val="Heading5"/>
        <w:spacing w:before="180"/>
      </w:pPr>
      <w:bookmarkStart w:id="132" w:name="_Toc74924003"/>
      <w:r>
        <w:rPr>
          <w:rStyle w:val="CharSectno"/>
        </w:rPr>
        <w:lastRenderedPageBreak/>
        <w:t>70</w:t>
      </w:r>
      <w:r>
        <w:t>.</w:t>
      </w:r>
      <w:r>
        <w:tab/>
        <w:t>Scheme may be made for land outside scheme or be concurrent with another scheme</w:t>
      </w:r>
      <w:bookmarkEnd w:id="132"/>
    </w:p>
    <w:p w:rsidR="009E4F75" w:rsidRDefault="005C0D4A">
      <w:pPr>
        <w:pStyle w:val="Subsection"/>
      </w:pPr>
      <w:r>
        <w:tab/>
        <w:t>(1)</w:t>
      </w:r>
      <w:r>
        <w:tab/>
        <w:t xml:space="preserve">Nothing in this Act prevents — </w:t>
      </w:r>
    </w:p>
    <w:p w:rsidR="009E4F75" w:rsidRDefault="005C0D4A">
      <w:pPr>
        <w:pStyle w:val="Indenta"/>
        <w:spacing w:before="100"/>
      </w:pPr>
      <w:r>
        <w:tab/>
        <w:t>(a)</w:t>
      </w:r>
      <w:r>
        <w:tab/>
        <w:t>a local planning scheme from being made with respect to land comprised in another local planning scheme; or</w:t>
      </w:r>
    </w:p>
    <w:p w:rsidR="009E4F75" w:rsidRDefault="005C0D4A">
      <w:pPr>
        <w:pStyle w:val="Indenta"/>
        <w:spacing w:before="100"/>
      </w:pPr>
      <w:r>
        <w:tab/>
        <w:t>(b)</w:t>
      </w:r>
      <w:r>
        <w:tab/>
        <w:t>subject to subsection (2), 2 or more local planning schemes from having force and effect concurrently with respect to any land.</w:t>
      </w:r>
    </w:p>
    <w:p w:rsidR="009E4F75" w:rsidRDefault="005C0D4A">
      <w:pPr>
        <w:pStyle w:val="Subsection"/>
      </w:pPr>
      <w:r>
        <w:tab/>
        <w:t>(2)</w:t>
      </w:r>
      <w:r>
        <w:tab/>
        <w:t>The zoning of land in an area to which a local planning scheme applies is not to be provided for in more than one local planning scheme applicable to that area.</w:t>
      </w:r>
    </w:p>
    <w:p w:rsidR="009E4F75" w:rsidRDefault="005C0D4A">
      <w:pPr>
        <w:pStyle w:val="Heading5"/>
      </w:pPr>
      <w:bookmarkStart w:id="133" w:name="_Toc74924004"/>
      <w:r>
        <w:rPr>
          <w:rStyle w:val="CharSectno"/>
        </w:rPr>
        <w:t>71</w:t>
      </w:r>
      <w:r>
        <w:t>.</w:t>
      </w:r>
      <w:r>
        <w:tab/>
        <w:t>Scheme not to apply to redevelopment area</w:t>
      </w:r>
      <w:bookmarkEnd w:id="133"/>
    </w:p>
    <w:p w:rsidR="009E4F75" w:rsidRDefault="005C0D4A">
      <w:pPr>
        <w:pStyle w:val="Subsection"/>
      </w:pPr>
      <w:r>
        <w:tab/>
      </w:r>
      <w:r>
        <w:tab/>
        <w:t xml:space="preserve">A local planning scheme must not be made or amended under this Act — </w:t>
      </w:r>
    </w:p>
    <w:p w:rsidR="009E4F75" w:rsidRDefault="005C0D4A">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rsidR="009E4F75" w:rsidRDefault="005C0D4A">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rsidR="009E4F75" w:rsidRDefault="005C0D4A">
      <w:pPr>
        <w:pStyle w:val="Footnotesection"/>
      </w:pPr>
      <w:r>
        <w:tab/>
        <w:t>[Section 71 inserted: No. 45 of 2011 s. 141(5).]</w:t>
      </w:r>
    </w:p>
    <w:p w:rsidR="009E4F75" w:rsidRDefault="005C0D4A">
      <w:pPr>
        <w:pStyle w:val="Heading5"/>
        <w:spacing w:before="240"/>
      </w:pPr>
      <w:bookmarkStart w:id="134" w:name="_Toc74924005"/>
      <w:r>
        <w:rPr>
          <w:rStyle w:val="CharSectno"/>
        </w:rPr>
        <w:t>72</w:t>
      </w:r>
      <w:r>
        <w:t>.</w:t>
      </w:r>
      <w:r>
        <w:tab/>
        <w:t>Local government may prepare or adopt scheme</w:t>
      </w:r>
      <w:bookmarkEnd w:id="134"/>
    </w:p>
    <w:p w:rsidR="009E4F75" w:rsidRDefault="005C0D4A">
      <w:pPr>
        <w:pStyle w:val="Subsection"/>
      </w:pPr>
      <w:r>
        <w:tab/>
        <w:t>(1)</w:t>
      </w:r>
      <w:r>
        <w:tab/>
        <w:t xml:space="preserve">Subject to section 71, a local government may — </w:t>
      </w:r>
    </w:p>
    <w:p w:rsidR="009E4F75" w:rsidRDefault="005C0D4A">
      <w:pPr>
        <w:pStyle w:val="Indenta"/>
        <w:spacing w:before="100"/>
      </w:pPr>
      <w:r>
        <w:tab/>
        <w:t>(a)</w:t>
      </w:r>
      <w:r>
        <w:tab/>
        <w:t>prepare a local planning scheme with reference to any land within its district, or with reference to land within its district and other land within any adjacent district; or</w:t>
      </w:r>
    </w:p>
    <w:p w:rsidR="009E4F75" w:rsidRDefault="005C0D4A">
      <w:pPr>
        <w:pStyle w:val="Indenta"/>
        <w:spacing w:before="100"/>
      </w:pPr>
      <w:r>
        <w:tab/>
        <w:t>(b)</w:t>
      </w:r>
      <w:r>
        <w:tab/>
        <w:t xml:space="preserve">adopt, with or without modifications, a local planning scheme proposed by all or any of the owners of any land </w:t>
      </w:r>
      <w:r>
        <w:lastRenderedPageBreak/>
        <w:t>with respect to which the local government might itself have prepared a scheme.</w:t>
      </w:r>
    </w:p>
    <w:p w:rsidR="009E4F75" w:rsidRDefault="005C0D4A">
      <w:pPr>
        <w:pStyle w:val="Subsection"/>
      </w:pPr>
      <w:r>
        <w:tab/>
        <w:t>(2)</w:t>
      </w:r>
      <w:r>
        <w:tab/>
        <w:t xml:space="preserve">A local government and another local government may — </w:t>
      </w:r>
    </w:p>
    <w:p w:rsidR="009E4F75" w:rsidRDefault="005C0D4A">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rsidR="009E4F75" w:rsidRDefault="005C0D4A">
      <w:pPr>
        <w:pStyle w:val="Indenta"/>
      </w:pPr>
      <w:r>
        <w:tab/>
        <w:t>(b)</w:t>
      </w:r>
      <w:r>
        <w:tab/>
        <w:t>jointly adopt, with or without modifications, a local planning scheme proposed by all or any of the owners of any land with respect to which the local governments might themselves have prepared a scheme.</w:t>
      </w:r>
    </w:p>
    <w:p w:rsidR="009E4F75" w:rsidRDefault="005C0D4A">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rsidR="009E4F75" w:rsidRDefault="005C0D4A">
      <w:pPr>
        <w:pStyle w:val="Heading5"/>
      </w:pPr>
      <w:bookmarkStart w:id="135" w:name="_Toc74924006"/>
      <w:r>
        <w:rPr>
          <w:rStyle w:val="CharSectno"/>
        </w:rPr>
        <w:t>73</w:t>
      </w:r>
      <w:r>
        <w:t>.</w:t>
      </w:r>
      <w:r>
        <w:tab/>
        <w:t>Contents of scheme</w:t>
      </w:r>
      <w:bookmarkEnd w:id="135"/>
    </w:p>
    <w:p w:rsidR="009E4F75" w:rsidRDefault="005C0D4A">
      <w:pPr>
        <w:pStyle w:val="Subsection"/>
      </w:pPr>
      <w:r>
        <w:tab/>
        <w:t>(1)</w:t>
      </w:r>
      <w:r>
        <w:tab/>
        <w:t xml:space="preserve">A local planning scheme is to — </w:t>
      </w:r>
    </w:p>
    <w:p w:rsidR="009E4F75" w:rsidRDefault="005C0D4A">
      <w:pPr>
        <w:pStyle w:val="Indenta"/>
      </w:pPr>
      <w:r>
        <w:tab/>
        <w:t>(a)</w:t>
      </w:r>
      <w:r>
        <w:tab/>
        <w:t>define in such manner as may be prescribed by the regulations the area to which the scheme is to apply;</w:t>
      </w:r>
    </w:p>
    <w:p w:rsidR="009E4F75" w:rsidRDefault="005C0D4A">
      <w:pPr>
        <w:pStyle w:val="Indenta"/>
      </w:pPr>
      <w:r>
        <w:tab/>
        <w:t>(b)</w:t>
      </w:r>
      <w:r>
        <w:tab/>
        <w:t>specify the local government to be responsible for enforcing the observance of the scheme, and for the execution of any works which, under the scheme or this Act, are to be executed by a local government.</w:t>
      </w:r>
    </w:p>
    <w:p w:rsidR="009E4F75" w:rsidRDefault="005C0D4A">
      <w:pPr>
        <w:pStyle w:val="Subsection"/>
      </w:pPr>
      <w:r>
        <w:tab/>
        <w:t>(2A)</w:t>
      </w:r>
      <w:r>
        <w:tab/>
        <w:t xml:space="preserve">A local planning scheme may — </w:t>
      </w:r>
    </w:p>
    <w:p w:rsidR="009E4F75" w:rsidRDefault="005C0D4A">
      <w:pPr>
        <w:pStyle w:val="Indenta"/>
      </w:pPr>
      <w:r>
        <w:tab/>
        <w:t>(a)</w:t>
      </w:r>
      <w:r>
        <w:tab/>
        <w:t>supplement provisions prescribed under section 256; and</w:t>
      </w:r>
    </w:p>
    <w:p w:rsidR="009E4F75" w:rsidRDefault="005C0D4A">
      <w:pPr>
        <w:pStyle w:val="Indenta"/>
      </w:pPr>
      <w:r>
        <w:tab/>
        <w:t>(b)</w:t>
      </w:r>
      <w:r>
        <w:tab/>
        <w:t>deal with any special circumstances or contingencies for which adequate provisions are not prescribed under section 256.</w:t>
      </w:r>
    </w:p>
    <w:p w:rsidR="009E4F75" w:rsidRDefault="005C0D4A">
      <w:pPr>
        <w:pStyle w:val="Subsection"/>
      </w:pPr>
      <w:r>
        <w:tab/>
        <w:t>(2)</w:t>
      </w:r>
      <w:r>
        <w:tab/>
        <w:t xml:space="preserve">Where land included in a local planning scheme is in the districts of more than one local government, or is in the district of a local government by which the scheme was not prepared, </w:t>
      </w:r>
      <w:r>
        <w:lastRenderedPageBreak/>
        <w:t>the responsible authority in relation to the local planning scheme may be one of those local governments, or for certain purposes of the scheme one local government, and for other purposes of the scheme another local government.</w:t>
      </w:r>
    </w:p>
    <w:p w:rsidR="009E4F75" w:rsidRDefault="005C0D4A">
      <w:pPr>
        <w:pStyle w:val="Footnotesection"/>
      </w:pPr>
      <w:r>
        <w:tab/>
        <w:t xml:space="preserve">[Section 73 amended: No. 28 of 2010 s. 55.] </w:t>
      </w:r>
    </w:p>
    <w:p w:rsidR="009E4F75" w:rsidRDefault="005C0D4A">
      <w:pPr>
        <w:pStyle w:val="Heading5"/>
        <w:spacing w:before="180"/>
      </w:pPr>
      <w:bookmarkStart w:id="136" w:name="_Toc74924007"/>
      <w:r>
        <w:rPr>
          <w:rStyle w:val="CharSectno"/>
        </w:rPr>
        <w:t>74</w:t>
      </w:r>
      <w:r>
        <w:t>.</w:t>
      </w:r>
      <w:r>
        <w:tab/>
        <w:t>Repealing scheme</w:t>
      </w:r>
      <w:bookmarkEnd w:id="136"/>
    </w:p>
    <w:p w:rsidR="009E4F75" w:rsidRDefault="005C0D4A">
      <w:pPr>
        <w:pStyle w:val="Subsection"/>
      </w:pPr>
      <w:r>
        <w:tab/>
      </w:r>
      <w:r>
        <w:tab/>
        <w:t xml:space="preserve">A local planning scheme may be repealed by — </w:t>
      </w:r>
    </w:p>
    <w:p w:rsidR="009E4F75" w:rsidRDefault="005C0D4A">
      <w:pPr>
        <w:pStyle w:val="Indenta"/>
      </w:pPr>
      <w:r>
        <w:tab/>
        <w:t>(a)</w:t>
      </w:r>
      <w:r>
        <w:tab/>
        <w:t>a subsequent local planning scheme; or</w:t>
      </w:r>
    </w:p>
    <w:p w:rsidR="009E4F75" w:rsidRDefault="005C0D4A">
      <w:pPr>
        <w:pStyle w:val="Indenta"/>
      </w:pPr>
      <w:r>
        <w:tab/>
        <w:t>(b)</w:t>
      </w:r>
      <w:r>
        <w:tab/>
        <w:t xml:space="preserve">an instrument of repeal prepared by the local government, approved by the Minister and published in the </w:t>
      </w:r>
      <w:r>
        <w:rPr>
          <w:i/>
        </w:rPr>
        <w:t>Gazette</w:t>
      </w:r>
      <w:r>
        <w:t>.</w:t>
      </w:r>
    </w:p>
    <w:p w:rsidR="009E4F75" w:rsidRDefault="005C0D4A">
      <w:pPr>
        <w:pStyle w:val="Heading5"/>
        <w:spacing w:before="180"/>
      </w:pPr>
      <w:bookmarkStart w:id="137" w:name="_Toc74924008"/>
      <w:r>
        <w:rPr>
          <w:rStyle w:val="CharSectno"/>
        </w:rPr>
        <w:t>75</w:t>
      </w:r>
      <w:r>
        <w:t>.</w:t>
      </w:r>
      <w:r>
        <w:tab/>
        <w:t>Amending scheme</w:t>
      </w:r>
      <w:bookmarkEnd w:id="137"/>
    </w:p>
    <w:p w:rsidR="009E4F75" w:rsidRDefault="005C0D4A">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rsidR="009E4F75" w:rsidRDefault="005C0D4A">
      <w:pPr>
        <w:pStyle w:val="Indenta"/>
      </w:pPr>
      <w:r>
        <w:tab/>
        <w:t>(a)</w:t>
      </w:r>
      <w:r>
        <w:tab/>
        <w:t xml:space="preserve">prepared by the local government, approved by the Minister and published in the </w:t>
      </w:r>
      <w:r>
        <w:rPr>
          <w:i/>
        </w:rPr>
        <w:t>Gazette</w:t>
      </w:r>
      <w:r>
        <w:t>; or</w:t>
      </w:r>
    </w:p>
    <w:p w:rsidR="009E4F75" w:rsidRDefault="005C0D4A">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rsidR="009E4F75" w:rsidRDefault="005C0D4A">
      <w:pPr>
        <w:pStyle w:val="Heading3"/>
        <w:spacing w:before="180"/>
      </w:pPr>
      <w:bookmarkStart w:id="138" w:name="_Toc74652321"/>
      <w:bookmarkStart w:id="139" w:name="_Toc74652787"/>
      <w:bookmarkStart w:id="140" w:name="_Toc74733505"/>
      <w:bookmarkStart w:id="141" w:name="_Toc74924009"/>
      <w:r>
        <w:rPr>
          <w:rStyle w:val="CharDivNo"/>
        </w:rPr>
        <w:t>Division 2</w:t>
      </w:r>
      <w:r>
        <w:t> — </w:t>
      </w:r>
      <w:r>
        <w:rPr>
          <w:rStyle w:val="CharDivText"/>
        </w:rPr>
        <w:t>Minister’s powers in relation to local planning schemes</w:t>
      </w:r>
      <w:bookmarkEnd w:id="138"/>
      <w:bookmarkEnd w:id="139"/>
      <w:bookmarkEnd w:id="140"/>
      <w:bookmarkEnd w:id="141"/>
    </w:p>
    <w:p w:rsidR="009E4F75" w:rsidRDefault="005C0D4A">
      <w:pPr>
        <w:pStyle w:val="Heading5"/>
        <w:spacing w:before="180"/>
      </w:pPr>
      <w:bookmarkStart w:id="142" w:name="_Toc74924010"/>
      <w:r>
        <w:rPr>
          <w:rStyle w:val="CharSectno"/>
        </w:rPr>
        <w:t>76</w:t>
      </w:r>
      <w:r>
        <w:t>.</w:t>
      </w:r>
      <w:r>
        <w:tab/>
        <w:t>Minister may order local government to prepare or adopt scheme or amendment</w:t>
      </w:r>
      <w:bookmarkEnd w:id="142"/>
    </w:p>
    <w:p w:rsidR="009E4F75" w:rsidRDefault="005C0D4A">
      <w:pPr>
        <w:pStyle w:val="Subsection"/>
      </w:pPr>
      <w:r>
        <w:tab/>
        <w:t>(1)</w:t>
      </w:r>
      <w:r>
        <w:tab/>
        <w:t xml:space="preserve">If the Minister is satisfied on any representation that a local government — </w:t>
      </w:r>
    </w:p>
    <w:p w:rsidR="009E4F75" w:rsidRDefault="005C0D4A">
      <w:pPr>
        <w:pStyle w:val="Indenta"/>
      </w:pPr>
      <w:r>
        <w:tab/>
        <w:t>(a)</w:t>
      </w:r>
      <w:r>
        <w:tab/>
        <w:t xml:space="preserve">has failed to take the requisite steps for having a satisfactory local planning scheme or an amendment to a local planning scheme prepared and approved in a case </w:t>
      </w:r>
      <w:r>
        <w:lastRenderedPageBreak/>
        <w:t>where a local planning scheme or an amendment to a local planning scheme ought to be made; or</w:t>
      </w:r>
    </w:p>
    <w:p w:rsidR="009E4F75" w:rsidRDefault="005C0D4A">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rsidR="009E4F75" w:rsidRDefault="005C0D4A">
      <w:pPr>
        <w:pStyle w:val="Indenta"/>
      </w:pPr>
      <w:r>
        <w:tab/>
        <w:t>(c)</w:t>
      </w:r>
      <w:r>
        <w:tab/>
        <w:t>has refused to consent to any modifications or conditions imposed by the Minister,</w:t>
      </w:r>
    </w:p>
    <w:p w:rsidR="009E4F75" w:rsidRDefault="005C0D4A">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rsidR="009E4F75" w:rsidRDefault="005C0D4A">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rsidR="009E4F75" w:rsidRDefault="005C0D4A">
      <w:pPr>
        <w:pStyle w:val="Subsection"/>
        <w:spacing w:before="120"/>
      </w:pPr>
      <w:r>
        <w:tab/>
        <w:t>(3)</w:t>
      </w:r>
      <w:r>
        <w:tab/>
        <w:t>A local planning scheme or an amendment approved under subsection (2) has effect as if it had been adopted by the local government and approved by the Minister under this Part.</w:t>
      </w:r>
    </w:p>
    <w:p w:rsidR="009E4F75" w:rsidRDefault="005C0D4A">
      <w:pPr>
        <w:pStyle w:val="Subsection"/>
        <w:spacing w:before="120"/>
      </w:pPr>
      <w:r>
        <w:tab/>
        <w:t>(4)</w:t>
      </w:r>
      <w:r>
        <w:tab/>
        <w:t>The Minister must ensure that written reasons for making an order under subsection (1) are provided with the order.</w:t>
      </w:r>
    </w:p>
    <w:p w:rsidR="009E4F75" w:rsidRDefault="005C0D4A">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rsidR="009E4F75" w:rsidRDefault="005C0D4A">
      <w:pPr>
        <w:pStyle w:val="Indenta"/>
      </w:pPr>
      <w:r>
        <w:tab/>
        <w:t>(a)</w:t>
      </w:r>
      <w:r>
        <w:tab/>
        <w:t>a copy of the order; and</w:t>
      </w:r>
    </w:p>
    <w:p w:rsidR="009E4F75" w:rsidRDefault="005C0D4A">
      <w:pPr>
        <w:pStyle w:val="Indenta"/>
        <w:keepLines/>
      </w:pPr>
      <w:r>
        <w:tab/>
        <w:t>(b)</w:t>
      </w:r>
      <w:r>
        <w:tab/>
        <w:t>a copy of the reasons for making the order.</w:t>
      </w:r>
    </w:p>
    <w:p w:rsidR="009E4F75" w:rsidRDefault="005C0D4A">
      <w:pPr>
        <w:pStyle w:val="Footnotesection"/>
        <w:spacing w:before="80"/>
        <w:ind w:left="890" w:hanging="890"/>
      </w:pPr>
      <w:r>
        <w:tab/>
        <w:t xml:space="preserve">[Section 76 amended: No. 28 of 2010 s. 56(1)-(3); </w:t>
      </w:r>
      <w:r>
        <w:rPr>
          <w:spacing w:val="-4"/>
        </w:rPr>
        <w:t>No. 45 of 2011 s. 1</w:t>
      </w:r>
      <w:r>
        <w:t xml:space="preserve">41(6).] </w:t>
      </w:r>
    </w:p>
    <w:p w:rsidR="009E4F75" w:rsidRDefault="005C0D4A">
      <w:pPr>
        <w:pStyle w:val="Heading5"/>
      </w:pPr>
      <w:bookmarkStart w:id="143" w:name="_Toc74924011"/>
      <w:r>
        <w:rPr>
          <w:rStyle w:val="CharSectno"/>
        </w:rPr>
        <w:lastRenderedPageBreak/>
        <w:t>77A</w:t>
      </w:r>
      <w:r>
        <w:t>.</w:t>
      </w:r>
      <w:r>
        <w:tab/>
        <w:t>Minister may order local government to amend scheme to be consistent with State planning policy</w:t>
      </w:r>
      <w:bookmarkEnd w:id="143"/>
    </w:p>
    <w:p w:rsidR="009E4F75" w:rsidRDefault="005C0D4A">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rsidR="009E4F75" w:rsidRDefault="005C0D4A">
      <w:pPr>
        <w:pStyle w:val="Subsection"/>
      </w:pPr>
      <w:r>
        <w:tab/>
        <w:t>(2)</w:t>
      </w:r>
      <w:r>
        <w:tab/>
        <w:t xml:space="preserve">The order must specify the following — </w:t>
      </w:r>
    </w:p>
    <w:p w:rsidR="009E4F75" w:rsidRDefault="005C0D4A">
      <w:pPr>
        <w:pStyle w:val="Indenta"/>
      </w:pPr>
      <w:r>
        <w:tab/>
        <w:t>(a)</w:t>
      </w:r>
      <w:r>
        <w:tab/>
        <w:t>the relevant State planning policy;</w:t>
      </w:r>
    </w:p>
    <w:p w:rsidR="009E4F75" w:rsidRDefault="005C0D4A">
      <w:pPr>
        <w:pStyle w:val="Indenta"/>
      </w:pPr>
      <w:r>
        <w:tab/>
        <w:t>(b)</w:t>
      </w:r>
      <w:r>
        <w:tab/>
        <w:t>the amendments that are to be made to the local planning scheme;</w:t>
      </w:r>
    </w:p>
    <w:p w:rsidR="009E4F75" w:rsidRDefault="005C0D4A">
      <w:pPr>
        <w:pStyle w:val="Indenta"/>
      </w:pPr>
      <w:r>
        <w:tab/>
        <w:t>(c)</w:t>
      </w:r>
      <w:r>
        <w:tab/>
        <w:t>the time (being sufficient time to allow the local government to comply with its obligations under Divisions 3 and 4) by which the local government must comply with the order.</w:t>
      </w:r>
    </w:p>
    <w:p w:rsidR="009E4F75" w:rsidRDefault="005C0D4A">
      <w:pPr>
        <w:pStyle w:val="Subsection"/>
      </w:pPr>
      <w:r>
        <w:tab/>
        <w:t>(3)</w:t>
      </w:r>
      <w:r>
        <w:tab/>
        <w:t>The Minister must, as soon as is practicable after the order is given to the local government, cause a copy of the order to be laid before each House of Parliament or dealt with under section 268A.</w:t>
      </w:r>
    </w:p>
    <w:p w:rsidR="009E4F75" w:rsidRDefault="005C0D4A">
      <w:pPr>
        <w:pStyle w:val="Subsection"/>
      </w:pPr>
      <w:r>
        <w:tab/>
        <w:t>(4)</w:t>
      </w:r>
      <w:r>
        <w:tab/>
        <w:t xml:space="preserve">If — </w:t>
      </w:r>
    </w:p>
    <w:p w:rsidR="009E4F75" w:rsidRDefault="005C0D4A">
      <w:pPr>
        <w:pStyle w:val="Indenta"/>
      </w:pPr>
      <w:r>
        <w:tab/>
        <w:t>(a)</w:t>
      </w:r>
      <w:r>
        <w:tab/>
        <w:t>the Commission makes a recommendation for the purposes of subsection (1); and</w:t>
      </w:r>
    </w:p>
    <w:p w:rsidR="009E4F75" w:rsidRDefault="005C0D4A">
      <w:pPr>
        <w:pStyle w:val="Indenta"/>
      </w:pPr>
      <w:r>
        <w:tab/>
        <w:t>(b)</w:t>
      </w:r>
      <w:r>
        <w:tab/>
        <w:t>the Minister decides not to make an order pursuant to the recommendation,</w:t>
      </w:r>
    </w:p>
    <w:p w:rsidR="009E4F75" w:rsidRDefault="005C0D4A">
      <w:pPr>
        <w:pStyle w:val="Subsection"/>
      </w:pPr>
      <w:r>
        <w:tab/>
      </w:r>
      <w:r>
        <w:tab/>
        <w:t xml:space="preserve">the Minister must, as soon as is practicable — </w:t>
      </w:r>
    </w:p>
    <w:p w:rsidR="009E4F75" w:rsidRDefault="005C0D4A">
      <w:pPr>
        <w:pStyle w:val="Indenta"/>
      </w:pPr>
      <w:r>
        <w:tab/>
        <w:t>(c)</w:t>
      </w:r>
      <w:r>
        <w:tab/>
        <w:t>give the Commission written reasons for the Minister’s decision; and</w:t>
      </w:r>
    </w:p>
    <w:p w:rsidR="009E4F75" w:rsidRDefault="005C0D4A">
      <w:pPr>
        <w:pStyle w:val="Indenta"/>
      </w:pPr>
      <w:r>
        <w:tab/>
        <w:t>(d)</w:t>
      </w:r>
      <w:r>
        <w:tab/>
        <w:t>cause a copy of the reasons to be laid before each House of Parliament or dealt with under section 268A.</w:t>
      </w:r>
    </w:p>
    <w:p w:rsidR="009E4F75" w:rsidRDefault="005C0D4A">
      <w:pPr>
        <w:pStyle w:val="Footnotesection"/>
      </w:pPr>
      <w:r>
        <w:tab/>
        <w:t xml:space="preserve">[Section 77A inserted: No. 28 of 2010 s. 46.] </w:t>
      </w:r>
    </w:p>
    <w:p w:rsidR="009E4F75" w:rsidRDefault="005C0D4A">
      <w:pPr>
        <w:pStyle w:val="Heading3"/>
        <w:spacing w:before="180"/>
      </w:pPr>
      <w:bookmarkStart w:id="144" w:name="_Toc74652324"/>
      <w:bookmarkStart w:id="145" w:name="_Toc74652790"/>
      <w:bookmarkStart w:id="146" w:name="_Toc74733508"/>
      <w:bookmarkStart w:id="147" w:name="_Toc74924012"/>
      <w:r>
        <w:rPr>
          <w:rStyle w:val="CharDivNo"/>
        </w:rPr>
        <w:lastRenderedPageBreak/>
        <w:t>Division 3</w:t>
      </w:r>
      <w:r>
        <w:t> — </w:t>
      </w:r>
      <w:r>
        <w:rPr>
          <w:rStyle w:val="CharDivText"/>
        </w:rPr>
        <w:t>Relevant considerations in preparation or amendment of local planning scheme</w:t>
      </w:r>
      <w:bookmarkEnd w:id="144"/>
      <w:bookmarkEnd w:id="145"/>
      <w:bookmarkEnd w:id="146"/>
      <w:bookmarkEnd w:id="147"/>
    </w:p>
    <w:p w:rsidR="009E4F75" w:rsidRDefault="005C0D4A">
      <w:pPr>
        <w:pStyle w:val="Heading5"/>
        <w:spacing w:before="180"/>
      </w:pPr>
      <w:bookmarkStart w:id="148" w:name="_Toc74924013"/>
      <w:r>
        <w:rPr>
          <w:rStyle w:val="CharSectno"/>
        </w:rPr>
        <w:t>77</w:t>
      </w:r>
      <w:r>
        <w:t>.</w:t>
      </w:r>
      <w:r>
        <w:tab/>
        <w:t>State planning policies, effect of on scheme</w:t>
      </w:r>
      <w:bookmarkEnd w:id="148"/>
    </w:p>
    <w:p w:rsidR="009E4F75" w:rsidRDefault="005C0D4A">
      <w:pPr>
        <w:pStyle w:val="Subsection"/>
      </w:pPr>
      <w:r>
        <w:tab/>
        <w:t>(1)</w:t>
      </w:r>
      <w:r>
        <w:tab/>
        <w:t xml:space="preserve">Every local government in preparing or amending a local planning scheme — </w:t>
      </w:r>
    </w:p>
    <w:p w:rsidR="009E4F75" w:rsidRDefault="005C0D4A">
      <w:pPr>
        <w:pStyle w:val="Indenta"/>
      </w:pPr>
      <w:r>
        <w:tab/>
        <w:t>(a)</w:t>
      </w:r>
      <w:r>
        <w:tab/>
        <w:t>is to have due regard to any State planning policy which affects its district; and</w:t>
      </w:r>
    </w:p>
    <w:p w:rsidR="009E4F75" w:rsidRDefault="005C0D4A">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rsidR="009E4F75" w:rsidRDefault="005C0D4A">
      <w:pPr>
        <w:pStyle w:val="Subsection"/>
        <w:keepNext/>
        <w:spacing w:before="120"/>
      </w:pPr>
      <w:r>
        <w:tab/>
        <w:t>(2)</w:t>
      </w:r>
      <w:r>
        <w:tab/>
        <w:t xml:space="preserve">Where a scheme includes a provision referred to in subsection (1)(b) — </w:t>
      </w:r>
    </w:p>
    <w:p w:rsidR="009E4F75" w:rsidRDefault="005C0D4A">
      <w:pPr>
        <w:pStyle w:val="Indenta"/>
      </w:pPr>
      <w:r>
        <w:tab/>
        <w:t>(a)</w:t>
      </w:r>
      <w:r>
        <w:tab/>
        <w:t>the scheme is to have effect as if the State planning policy, as from time to time amended, or any subsequent policy by which it is repealed under this Act, were set out in full in the scheme; and</w:t>
      </w:r>
    </w:p>
    <w:p w:rsidR="009E4F75" w:rsidRDefault="005C0D4A">
      <w:pPr>
        <w:pStyle w:val="Indenta"/>
      </w:pPr>
      <w:r>
        <w:tab/>
        <w:t>(b)</w:t>
      </w:r>
      <w:r>
        <w:tab/>
        <w:t>the State planning policy is to have effect as part of the scheme subject to any modifications set out in the scheme.</w:t>
      </w:r>
    </w:p>
    <w:p w:rsidR="009E4F75" w:rsidRDefault="005C0D4A">
      <w:pPr>
        <w:pStyle w:val="Subsection"/>
        <w:spacing w:before="120"/>
      </w:pPr>
      <w:r>
        <w:tab/>
        <w:t>(3)</w:t>
      </w:r>
      <w:r>
        <w:tab/>
        <w:t>Modifications referred to in subsection (2)(b) prevail over any later amendment of the State planning policy, or subsequent policy referred to in subsection (2)(a), which is inconsistent with the modifications.</w:t>
      </w:r>
    </w:p>
    <w:p w:rsidR="009E4F75" w:rsidRDefault="005C0D4A">
      <w:pPr>
        <w:pStyle w:val="Heading5"/>
        <w:keepNext w:val="0"/>
        <w:keepLines w:val="0"/>
        <w:spacing w:before="180"/>
      </w:pPr>
      <w:bookmarkStart w:id="149" w:name="_Toc74924014"/>
      <w:r>
        <w:rPr>
          <w:rStyle w:val="CharSectno"/>
        </w:rPr>
        <w:t>78</w:t>
      </w:r>
      <w:r>
        <w:t>.</w:t>
      </w:r>
      <w:r>
        <w:tab/>
        <w:t>Proposed scheme for Swan Valley, consultation requirements for</w:t>
      </w:r>
      <w:bookmarkEnd w:id="149"/>
    </w:p>
    <w:p w:rsidR="009E4F75" w:rsidRDefault="005C0D4A">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rsidR="009E4F75" w:rsidRDefault="005C0D4A">
      <w:pPr>
        <w:pStyle w:val="Subsection"/>
        <w:spacing w:before="120"/>
      </w:pPr>
      <w:r>
        <w:lastRenderedPageBreak/>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rsidR="009E4F75" w:rsidRDefault="005C0D4A">
      <w:pPr>
        <w:pStyle w:val="Subsection"/>
        <w:spacing w:before="120"/>
      </w:pPr>
      <w:r>
        <w:tab/>
        <w:t>(3)</w:t>
      </w:r>
      <w:r>
        <w:tab/>
        <w:t>If the Swan Valley Planning Committee fails to give its advice within the time allowed under subsection (2), it is to be taken to have no advice to give on the proposed scheme or amendment.</w:t>
      </w:r>
    </w:p>
    <w:p w:rsidR="009E4F75" w:rsidRDefault="005C0D4A">
      <w:pPr>
        <w:pStyle w:val="Subsection"/>
        <w:spacing w:before="120"/>
      </w:pPr>
      <w:r>
        <w:tab/>
        <w:t>(4)</w:t>
      </w:r>
      <w:r>
        <w:tab/>
        <w:t>The Commission may, at the request of the City of Swan, approve of the City disregarding the Committee’s advice in whole or in part in preparing the scheme or amendment.</w:t>
      </w:r>
    </w:p>
    <w:p w:rsidR="009E4F75" w:rsidRDefault="005C0D4A">
      <w:pPr>
        <w:pStyle w:val="Subsection"/>
        <w:spacing w:before="120"/>
      </w:pPr>
      <w:r>
        <w:tab/>
        <w:t>(5)</w:t>
      </w:r>
      <w:r>
        <w:tab/>
        <w:t>Subject to any approval under subsection (4), the City of Swan is to prepare the local planning scheme or the amendment in accordance with any advice given by the Swan Valley Planning Committee under this section.</w:t>
      </w:r>
    </w:p>
    <w:p w:rsidR="009E4F75" w:rsidRDefault="005C0D4A">
      <w:pPr>
        <w:pStyle w:val="Heading5"/>
        <w:spacing w:before="180"/>
      </w:pPr>
      <w:bookmarkStart w:id="150" w:name="_Toc74924015"/>
      <w:r>
        <w:rPr>
          <w:rStyle w:val="CharSectno"/>
        </w:rPr>
        <w:t>79</w:t>
      </w:r>
      <w:r>
        <w:t>.</w:t>
      </w:r>
      <w:r>
        <w:tab/>
        <w:t>Heritage Council’s advice to be sought in some cases</w:t>
      </w:r>
      <w:bookmarkEnd w:id="150"/>
    </w:p>
    <w:p w:rsidR="009E4F75" w:rsidRDefault="005C0D4A">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rsidR="009E4F75" w:rsidRDefault="005C0D4A">
      <w:pPr>
        <w:pStyle w:val="Indenta"/>
      </w:pPr>
      <w:r>
        <w:tab/>
        <w:t>(a)</w:t>
      </w:r>
      <w:r>
        <w:tab/>
        <w:t>is to refer the proposed scheme or amendment to the Heritage Council for advice in so far as any proposal under that scheme or amendment affects or may affect any such land or waters; and</w:t>
      </w:r>
    </w:p>
    <w:p w:rsidR="009E4F75" w:rsidRDefault="005C0D4A">
      <w:pPr>
        <w:pStyle w:val="Indenta"/>
      </w:pPr>
      <w:r>
        <w:tab/>
        <w:t>(b)</w:t>
      </w:r>
      <w:r>
        <w:tab/>
        <w:t>is to have regard to any advice given; and</w:t>
      </w:r>
    </w:p>
    <w:p w:rsidR="009E4F75" w:rsidRDefault="005C0D4A">
      <w:pPr>
        <w:pStyle w:val="Indenta"/>
      </w:pPr>
      <w:r>
        <w:tab/>
        <w:t>(c)</w:t>
      </w:r>
      <w:r>
        <w:tab/>
        <w:t>is not to proceed, without the consent of the Minister, with the proposal unless or until that advice has been received.</w:t>
      </w:r>
    </w:p>
    <w:p w:rsidR="009E4F75" w:rsidRDefault="005C0D4A">
      <w:pPr>
        <w:pStyle w:val="Footnotesection"/>
        <w:ind w:left="890" w:hanging="890"/>
      </w:pPr>
      <w:r>
        <w:tab/>
        <w:t>[Section 79 amended: No. 22 of 2018 s. 186(4).]</w:t>
      </w:r>
    </w:p>
    <w:p w:rsidR="009E4F75" w:rsidRDefault="005C0D4A">
      <w:pPr>
        <w:pStyle w:val="Heading5"/>
        <w:keepLines w:val="0"/>
        <w:spacing w:before="180"/>
      </w:pPr>
      <w:bookmarkStart w:id="151" w:name="_Toc74924016"/>
      <w:r>
        <w:rPr>
          <w:rStyle w:val="CharSectno"/>
        </w:rPr>
        <w:lastRenderedPageBreak/>
        <w:t>80</w:t>
      </w:r>
      <w:r>
        <w:t>.</w:t>
      </w:r>
      <w:r>
        <w:tab/>
        <w:t>Swan and Canning Rivers management programme, effect of</w:t>
      </w:r>
      <w:bookmarkEnd w:id="151"/>
    </w:p>
    <w:p w:rsidR="009E4F75" w:rsidRDefault="005C0D4A">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rsidR="009E4F75" w:rsidRDefault="005C0D4A">
      <w:pPr>
        <w:pStyle w:val="Footnotesection"/>
        <w:ind w:left="890" w:hanging="890"/>
      </w:pPr>
      <w:r>
        <w:tab/>
        <w:t>[Section 80 amended: No. 52 of 2006 s. 6.]</w:t>
      </w:r>
    </w:p>
    <w:p w:rsidR="009E4F75" w:rsidRDefault="005C0D4A">
      <w:pPr>
        <w:pStyle w:val="Heading5"/>
      </w:pPr>
      <w:bookmarkStart w:id="152" w:name="_Toc74924017"/>
      <w:r>
        <w:rPr>
          <w:rStyle w:val="CharSectno"/>
        </w:rPr>
        <w:t>81</w:t>
      </w:r>
      <w:r>
        <w:t>.</w:t>
      </w:r>
      <w:r>
        <w:tab/>
        <w:t>Proposed scheme or amendment to be referred to EPA</w:t>
      </w:r>
      <w:bookmarkEnd w:id="152"/>
    </w:p>
    <w:p w:rsidR="009E4F75" w:rsidRDefault="005C0D4A">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rsidR="009E4F75" w:rsidRDefault="005C0D4A">
      <w:pPr>
        <w:pStyle w:val="Indenta"/>
      </w:pPr>
      <w:r>
        <w:tab/>
        <w:t>(a)</w:t>
      </w:r>
      <w:r>
        <w:tab/>
        <w:t>written notice of that resolution; and</w:t>
      </w:r>
    </w:p>
    <w:p w:rsidR="009E4F75" w:rsidRDefault="005C0D4A">
      <w:pPr>
        <w:pStyle w:val="Indenta"/>
      </w:pPr>
      <w:r>
        <w:tab/>
        <w:t>(b)</w:t>
      </w:r>
      <w:r>
        <w:tab/>
        <w:t>such written information about the local planning scheme or amendment as is sufficient to enable the EPA to comply with section 48A of the EP Act in relation to the local planning scheme or amendment.</w:t>
      </w:r>
    </w:p>
    <w:p w:rsidR="009E4F75" w:rsidRDefault="005C0D4A">
      <w:pPr>
        <w:pStyle w:val="Heading5"/>
        <w:spacing w:before="180"/>
      </w:pPr>
      <w:bookmarkStart w:id="153" w:name="_Toc74924018"/>
      <w:r>
        <w:rPr>
          <w:rStyle w:val="CharSectno"/>
        </w:rPr>
        <w:t>82</w:t>
      </w:r>
      <w:r>
        <w:t>.</w:t>
      </w:r>
      <w:r>
        <w:tab/>
        <w:t>Environmental review, when required etc.</w:t>
      </w:r>
      <w:bookmarkEnd w:id="153"/>
    </w:p>
    <w:p w:rsidR="009E4F75" w:rsidRDefault="005C0D4A">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rsidR="009E4F75" w:rsidRDefault="005C0D4A">
      <w:pPr>
        <w:pStyle w:val="Subsection"/>
        <w:keepNext/>
      </w:pPr>
      <w:r>
        <w:lastRenderedPageBreak/>
        <w:tab/>
        <w:t>(2)</w:t>
      </w:r>
      <w:r>
        <w:tab/>
        <w:t xml:space="preserve">The local government is not to advertise that local planning scheme or amendment under section 84 until — </w:t>
      </w:r>
    </w:p>
    <w:p w:rsidR="009E4F75" w:rsidRDefault="005C0D4A">
      <w:pPr>
        <w:pStyle w:val="Indenta"/>
      </w:pPr>
      <w:r>
        <w:tab/>
        <w:t>(a)</w:t>
      </w:r>
      <w:r>
        <w:tab/>
        <w:t>the local government has forwarded the environmental review to the EPA; and</w:t>
      </w:r>
    </w:p>
    <w:p w:rsidR="009E4F75" w:rsidRDefault="005C0D4A">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rsidR="009E4F75" w:rsidRDefault="005C0D4A">
      <w:pPr>
        <w:pStyle w:val="Subsection"/>
        <w:keepNext/>
      </w:pPr>
      <w:r>
        <w:tab/>
        <w:t>(3)</w:t>
      </w:r>
      <w:r>
        <w:tab/>
        <w:t xml:space="preserve">If the EPA has advised that the review has not been undertaken in accordance with the relevant instructions issued under section 48C(1)(a) of the EP Act, the local government may — </w:t>
      </w:r>
    </w:p>
    <w:p w:rsidR="009E4F75" w:rsidRDefault="005C0D4A">
      <w:pPr>
        <w:pStyle w:val="Indenta"/>
      </w:pPr>
      <w:r>
        <w:tab/>
        <w:t>(a)</w:t>
      </w:r>
      <w:r>
        <w:tab/>
        <w:t>comply with subsection (1) in respect of the local planning scheme or amendment concerned; or</w:t>
      </w:r>
    </w:p>
    <w:p w:rsidR="009E4F75" w:rsidRDefault="005C0D4A">
      <w:pPr>
        <w:pStyle w:val="Indenta"/>
      </w:pPr>
      <w:r>
        <w:tab/>
        <w:t>(b)</w:t>
      </w:r>
      <w:r>
        <w:tab/>
        <w:t>request the Minister to consult the Minister for the Environment and, if possible, agree with that Minister on whether or not the review has been undertaken in accordance with those instructions.</w:t>
      </w:r>
    </w:p>
    <w:p w:rsidR="009E4F75" w:rsidRDefault="005C0D4A">
      <w:pPr>
        <w:pStyle w:val="Subsection"/>
      </w:pPr>
      <w:r>
        <w:tab/>
        <w:t>(4)</w:t>
      </w:r>
      <w:r>
        <w:tab/>
        <w:t xml:space="preserve">If the Minister, having complied with a request made under subsection (3), and the Minister for the Environment — </w:t>
      </w:r>
    </w:p>
    <w:p w:rsidR="009E4F75" w:rsidRDefault="005C0D4A">
      <w:pPr>
        <w:pStyle w:val="Indenta"/>
      </w:pPr>
      <w:r>
        <w:tab/>
        <w:t>(a)</w:t>
      </w:r>
      <w:r>
        <w:tab/>
        <w:t>agree on whether or not the review has been undertaken in accordance with the relevant instructions, their decision is final and without appeal or review; or</w:t>
      </w:r>
    </w:p>
    <w:p w:rsidR="009E4F75" w:rsidRDefault="005C0D4A">
      <w:pPr>
        <w:pStyle w:val="Indenta"/>
        <w:spacing w:before="60"/>
      </w:pPr>
      <w:r>
        <w:tab/>
        <w:t>(b)</w:t>
      </w:r>
      <w:r>
        <w:tab/>
        <w:t>cannot so agree, section 48J of the EP Act applies.</w:t>
      </w:r>
    </w:p>
    <w:p w:rsidR="009E4F75" w:rsidRDefault="005C0D4A">
      <w:pPr>
        <w:pStyle w:val="Subsection"/>
      </w:pPr>
      <w:r>
        <w:tab/>
        <w:t>(5)</w:t>
      </w:r>
      <w:r>
        <w:tab/>
        <w:t xml:space="preserve">If — </w:t>
      </w:r>
    </w:p>
    <w:p w:rsidR="009E4F75" w:rsidRDefault="005C0D4A">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rsidR="009E4F75" w:rsidRDefault="005C0D4A">
      <w:pPr>
        <w:pStyle w:val="Indenta"/>
      </w:pPr>
      <w:r>
        <w:tab/>
        <w:t>(b)</w:t>
      </w:r>
      <w:r>
        <w:tab/>
        <w:t xml:space="preserve">the local government referred to in that subsection by written notice served on that owner requests the owner </w:t>
      </w:r>
      <w:r>
        <w:lastRenderedPageBreak/>
        <w:t>to undertake an environmental review of that local planning scheme or amendment in accordance with the relevant instructions issued under section 48C(1)(a) of the EP Act; and</w:t>
      </w:r>
    </w:p>
    <w:p w:rsidR="009E4F75" w:rsidRDefault="005C0D4A">
      <w:pPr>
        <w:pStyle w:val="Indenta"/>
      </w:pPr>
      <w:r>
        <w:tab/>
        <w:t>(c)</w:t>
      </w:r>
      <w:r>
        <w:tab/>
        <w:t>that owner wishes that local planning scheme or amendment to proceed,</w:t>
      </w:r>
    </w:p>
    <w:p w:rsidR="009E4F75" w:rsidRDefault="005C0D4A">
      <w:pPr>
        <w:pStyle w:val="Subsection"/>
        <w:spacing w:before="120"/>
      </w:pPr>
      <w:r>
        <w:tab/>
      </w:r>
      <w:r>
        <w:tab/>
        <w:t>the owner is to undertake the environmental review and forward that review to that local government.</w:t>
      </w:r>
    </w:p>
    <w:p w:rsidR="009E4F75" w:rsidRDefault="005C0D4A">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rsidR="009E4F75" w:rsidRDefault="005C0D4A">
      <w:pPr>
        <w:pStyle w:val="Heading5"/>
        <w:spacing w:before="180"/>
      </w:pPr>
      <w:bookmarkStart w:id="154" w:name="_Toc74924019"/>
      <w:r>
        <w:rPr>
          <w:rStyle w:val="CharSectno"/>
        </w:rPr>
        <w:t>83</w:t>
      </w:r>
      <w:r>
        <w:t>.</w:t>
      </w:r>
      <w:r>
        <w:tab/>
        <w:t>Consultation requirements</w:t>
      </w:r>
      <w:bookmarkEnd w:id="154"/>
    </w:p>
    <w:p w:rsidR="009E4F75" w:rsidRDefault="005C0D4A">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rsidR="009E4F75" w:rsidRDefault="005C0D4A">
      <w:pPr>
        <w:pStyle w:val="Heading3"/>
        <w:keepNext w:val="0"/>
        <w:spacing w:before="180"/>
      </w:pPr>
      <w:bookmarkStart w:id="155" w:name="_Toc74652332"/>
      <w:bookmarkStart w:id="156" w:name="_Toc74652798"/>
      <w:bookmarkStart w:id="157" w:name="_Toc74733516"/>
      <w:bookmarkStart w:id="158" w:name="_Toc74924020"/>
      <w:r>
        <w:rPr>
          <w:rStyle w:val="CharDivNo"/>
        </w:rPr>
        <w:t>Division 4</w:t>
      </w:r>
      <w:r>
        <w:t> — </w:t>
      </w:r>
      <w:r>
        <w:rPr>
          <w:rStyle w:val="CharDivText"/>
        </w:rPr>
        <w:t>Advertisement and approval</w:t>
      </w:r>
      <w:bookmarkEnd w:id="155"/>
      <w:bookmarkEnd w:id="156"/>
      <w:bookmarkEnd w:id="157"/>
      <w:bookmarkEnd w:id="158"/>
    </w:p>
    <w:p w:rsidR="009E4F75" w:rsidRDefault="005C0D4A">
      <w:pPr>
        <w:pStyle w:val="Heading5"/>
        <w:spacing w:before="180"/>
      </w:pPr>
      <w:bookmarkStart w:id="159" w:name="_Toc74924021"/>
      <w:r>
        <w:rPr>
          <w:rStyle w:val="CharSectno"/>
        </w:rPr>
        <w:t>84</w:t>
      </w:r>
      <w:r>
        <w:t>.</w:t>
      </w:r>
      <w:r>
        <w:tab/>
        <w:t>Advertising proposed scheme or amendment</w:t>
      </w:r>
      <w:bookmarkEnd w:id="159"/>
    </w:p>
    <w:p w:rsidR="009E4F75" w:rsidRDefault="005C0D4A">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rsidR="009E4F75" w:rsidRDefault="005C0D4A">
      <w:pPr>
        <w:pStyle w:val="Heading5"/>
        <w:keepNext w:val="0"/>
        <w:keepLines w:val="0"/>
        <w:spacing w:before="180"/>
      </w:pPr>
      <w:bookmarkStart w:id="160" w:name="_Toc74924022"/>
      <w:r>
        <w:rPr>
          <w:rStyle w:val="CharSectno"/>
        </w:rPr>
        <w:t>85</w:t>
      </w:r>
      <w:r>
        <w:t>.</w:t>
      </w:r>
      <w:r>
        <w:tab/>
        <w:t>Local government’s duties if proposed scheme or amendment to be assessed under EP Act</w:t>
      </w:r>
      <w:bookmarkEnd w:id="160"/>
    </w:p>
    <w:p w:rsidR="009E4F75" w:rsidRDefault="005C0D4A">
      <w:pPr>
        <w:pStyle w:val="Subsection"/>
        <w:widowControl w:val="0"/>
        <w:spacing w:before="120"/>
      </w:pPr>
      <w:r>
        <w:tab/>
        <w:t>(1)</w:t>
      </w:r>
      <w:r>
        <w:tab/>
        <w:t xml:space="preserve">When a local government has been informed under section 48A(1)(b)(i) of the EP Act that a proposed local planning scheme or amendment should be assessed by the EPA </w:t>
      </w:r>
      <w:r>
        <w:lastRenderedPageBreak/>
        <w:t xml:space="preserve">under Part IV Division 3 of the EP Act, the local government is to — </w:t>
      </w:r>
    </w:p>
    <w:p w:rsidR="009E4F75" w:rsidRDefault="005C0D4A">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rsidR="009E4F75" w:rsidRDefault="005C0D4A">
      <w:pPr>
        <w:pStyle w:val="Indenti"/>
        <w:spacing w:before="60"/>
      </w:pPr>
      <w:r>
        <w:tab/>
        <w:t>(i)</w:t>
      </w:r>
      <w:r>
        <w:tab/>
        <w:t>made during that period; and</w:t>
      </w:r>
    </w:p>
    <w:p w:rsidR="009E4F75" w:rsidRDefault="005C0D4A">
      <w:pPr>
        <w:pStyle w:val="Indenti"/>
        <w:spacing w:before="60"/>
      </w:pPr>
      <w:r>
        <w:tab/>
        <w:t>(ii)</w:t>
      </w:r>
      <w:r>
        <w:tab/>
        <w:t>relating wholly or in part to environmental issues raised by that local planning scheme or amendment;</w:t>
      </w:r>
    </w:p>
    <w:p w:rsidR="009E4F75" w:rsidRDefault="005C0D4A">
      <w:pPr>
        <w:pStyle w:val="Indenta"/>
        <w:spacing w:before="60"/>
      </w:pPr>
      <w:r>
        <w:tab/>
      </w:r>
      <w:r>
        <w:tab/>
        <w:t>and</w:t>
      </w:r>
    </w:p>
    <w:p w:rsidR="009E4F75" w:rsidRDefault="005C0D4A">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rsidR="009E4F75" w:rsidRDefault="005C0D4A">
      <w:pPr>
        <w:pStyle w:val="Heading5"/>
        <w:spacing w:before="160"/>
      </w:pPr>
      <w:bookmarkStart w:id="161" w:name="_Toc74924023"/>
      <w:r>
        <w:rPr>
          <w:rStyle w:val="CharSectno"/>
        </w:rPr>
        <w:t>86</w:t>
      </w:r>
      <w:r>
        <w:t>.</w:t>
      </w:r>
      <w:r>
        <w:tab/>
        <w:t>Minister not to approve proposed scheme or amendment in some cases</w:t>
      </w:r>
      <w:bookmarkEnd w:id="161"/>
    </w:p>
    <w:p w:rsidR="009E4F75" w:rsidRDefault="005C0D4A">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rsidR="009E4F75" w:rsidRDefault="005C0D4A">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rsidR="009E4F75" w:rsidRDefault="005C0D4A">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rsidR="009E4F75" w:rsidRDefault="005C0D4A">
      <w:pPr>
        <w:pStyle w:val="Indenta"/>
        <w:spacing w:before="60"/>
      </w:pPr>
      <w:r>
        <w:lastRenderedPageBreak/>
        <w:tab/>
        <w:t>(c)</w:t>
      </w:r>
      <w:r>
        <w:tab/>
        <w:t>the period of 28 days referred to in section 48A(1)(b)(i) of the EP Act has expired without the EPA having informed the local government under that section,</w:t>
      </w:r>
    </w:p>
    <w:p w:rsidR="009E4F75" w:rsidRDefault="005C0D4A">
      <w:pPr>
        <w:pStyle w:val="Subsection"/>
        <w:spacing w:before="100"/>
      </w:pPr>
      <w:r>
        <w:tab/>
      </w:r>
      <w:r>
        <w:tab/>
        <w:t>whichever first occurs, and the Minister is satisfied that the conditions, if any, to which that amendment is subject have been incorporated into that local planning scheme or amendment.</w:t>
      </w:r>
    </w:p>
    <w:p w:rsidR="009E4F75" w:rsidRDefault="005C0D4A">
      <w:pPr>
        <w:pStyle w:val="Heading5"/>
        <w:keepNext w:val="0"/>
        <w:keepLines w:val="0"/>
        <w:spacing w:before="180"/>
      </w:pPr>
      <w:bookmarkStart w:id="162" w:name="_Toc74924024"/>
      <w:r>
        <w:rPr>
          <w:rStyle w:val="CharSectno"/>
        </w:rPr>
        <w:t>87</w:t>
      </w:r>
      <w:r>
        <w:t>.</w:t>
      </w:r>
      <w:r>
        <w:tab/>
        <w:t>Approving and publicising scheme or amendment</w:t>
      </w:r>
      <w:bookmarkEnd w:id="162"/>
    </w:p>
    <w:p w:rsidR="009E4F75" w:rsidRDefault="005C0D4A">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rsidR="009E4F75" w:rsidRDefault="005C0D4A">
      <w:pPr>
        <w:pStyle w:val="Subsection"/>
        <w:keepNext/>
      </w:pPr>
      <w:r>
        <w:tab/>
        <w:t>(2)</w:t>
      </w:r>
      <w:r>
        <w:tab/>
        <w:t xml:space="preserve">The Minister may, in relation to a local planning scheme or amendment submitted to the Minister under subsection (1) — </w:t>
      </w:r>
    </w:p>
    <w:p w:rsidR="009E4F75" w:rsidRDefault="005C0D4A">
      <w:pPr>
        <w:pStyle w:val="Indenta"/>
        <w:spacing w:before="60"/>
      </w:pPr>
      <w:r>
        <w:tab/>
        <w:t>(a)</w:t>
      </w:r>
      <w:r>
        <w:tab/>
        <w:t>approve of that local planning scheme or amendment; or</w:t>
      </w:r>
    </w:p>
    <w:p w:rsidR="009E4F75" w:rsidRDefault="005C0D4A">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rsidR="009E4F75" w:rsidRDefault="005C0D4A">
      <w:pPr>
        <w:pStyle w:val="Indenta"/>
        <w:spacing w:before="60"/>
      </w:pPr>
      <w:r>
        <w:tab/>
        <w:t>(c)</w:t>
      </w:r>
      <w:r>
        <w:tab/>
        <w:t>refuse to approve of that local planning scheme or amendment.</w:t>
      </w:r>
    </w:p>
    <w:p w:rsidR="009E4F75" w:rsidRDefault="005C0D4A">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rsidR="009E4F75" w:rsidRDefault="005C0D4A">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rsidR="009E4F75" w:rsidRDefault="005C0D4A">
      <w:pPr>
        <w:pStyle w:val="Subsection"/>
        <w:keepNext/>
      </w:pPr>
      <w:r>
        <w:lastRenderedPageBreak/>
        <w:tab/>
        <w:t>(4B)</w:t>
      </w:r>
      <w:r>
        <w:tab/>
        <w:t xml:space="preserve">When the Minister has approved a local planning scheme or an amendment to a local planning scheme, the local government which prepared or adopted the scheme or amendment is to — </w:t>
      </w:r>
    </w:p>
    <w:p w:rsidR="009E4F75" w:rsidRDefault="005C0D4A">
      <w:pPr>
        <w:pStyle w:val="Indenta"/>
        <w:spacing w:before="60"/>
      </w:pPr>
      <w:r>
        <w:tab/>
        <w:t>(a)</w:t>
      </w:r>
      <w:r>
        <w:tab/>
        <w:t>advertise the scheme or amendment in accordance with the regulations; and</w:t>
      </w:r>
    </w:p>
    <w:p w:rsidR="009E4F75" w:rsidRDefault="005C0D4A">
      <w:pPr>
        <w:pStyle w:val="Indenta"/>
        <w:spacing w:before="60"/>
      </w:pPr>
      <w:r>
        <w:tab/>
        <w:t>(b)</w:t>
      </w:r>
      <w:r>
        <w:tab/>
        <w:t>ensure that copies of the scheme or amendment are available to the public.</w:t>
      </w:r>
    </w:p>
    <w:p w:rsidR="009E4F75" w:rsidRDefault="005C0D4A">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rsidR="009E4F75" w:rsidRDefault="005C0D4A">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rsidR="009E4F75" w:rsidRDefault="005C0D4A">
      <w:pPr>
        <w:pStyle w:val="Footnotesection"/>
        <w:spacing w:before="80"/>
        <w:ind w:left="890" w:hanging="890"/>
      </w:pPr>
      <w:r>
        <w:tab/>
        <w:t xml:space="preserve">[Section 87 amended: No. 28 of 2010 s. 57.] </w:t>
      </w:r>
    </w:p>
    <w:p w:rsidR="009E4F75" w:rsidRDefault="005C0D4A">
      <w:pPr>
        <w:pStyle w:val="Heading3"/>
      </w:pPr>
      <w:bookmarkStart w:id="163" w:name="_Toc74652337"/>
      <w:bookmarkStart w:id="164" w:name="_Toc74652803"/>
      <w:bookmarkStart w:id="165" w:name="_Toc74733521"/>
      <w:bookmarkStart w:id="166" w:name="_Toc74924025"/>
      <w:r>
        <w:rPr>
          <w:rStyle w:val="CharDivNo"/>
        </w:rPr>
        <w:t>Division 5</w:t>
      </w:r>
      <w:r>
        <w:t> — </w:t>
      </w:r>
      <w:r>
        <w:rPr>
          <w:rStyle w:val="CharDivText"/>
        </w:rPr>
        <w:t>Review of local planning schemes</w:t>
      </w:r>
      <w:bookmarkEnd w:id="163"/>
      <w:bookmarkEnd w:id="164"/>
      <w:bookmarkEnd w:id="165"/>
      <w:bookmarkEnd w:id="166"/>
    </w:p>
    <w:p w:rsidR="009E4F75" w:rsidRDefault="005C0D4A">
      <w:pPr>
        <w:pStyle w:val="Heading5"/>
      </w:pPr>
      <w:bookmarkStart w:id="167" w:name="_Toc74924026"/>
      <w:r>
        <w:rPr>
          <w:rStyle w:val="CharSectno"/>
        </w:rPr>
        <w:t>88</w:t>
      </w:r>
      <w:r>
        <w:t>.</w:t>
      </w:r>
      <w:r>
        <w:tab/>
        <w:t>Consolidated scheme, when to be prepared</w:t>
      </w:r>
      <w:bookmarkEnd w:id="167"/>
    </w:p>
    <w:p w:rsidR="009E4F75" w:rsidRDefault="005C0D4A">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rsidR="009E4F75" w:rsidRDefault="005C0D4A">
      <w:pPr>
        <w:pStyle w:val="Subsection"/>
        <w:keepNext/>
      </w:pPr>
      <w:r>
        <w:tab/>
        <w:t>(2)</w:t>
      </w:r>
      <w:r>
        <w:tab/>
        <w:t xml:space="preserve">The consolidation is to be prepared — </w:t>
      </w:r>
    </w:p>
    <w:p w:rsidR="009E4F75" w:rsidRDefault="005C0D4A">
      <w:pPr>
        <w:pStyle w:val="Indenta"/>
      </w:pPr>
      <w:r>
        <w:tab/>
        <w:t>(a)</w:t>
      </w:r>
      <w:r>
        <w:tab/>
        <w:t>in the fifth year after approval was given to the scheme by the Minister under section 87; and</w:t>
      </w:r>
    </w:p>
    <w:p w:rsidR="009E4F75" w:rsidRDefault="005C0D4A">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rsidR="009E4F75" w:rsidRDefault="005C0D4A">
      <w:pPr>
        <w:pStyle w:val="Indenta"/>
      </w:pPr>
      <w:r>
        <w:tab/>
        <w:t>(c)</w:t>
      </w:r>
      <w:r>
        <w:tab/>
        <w:t xml:space="preserve">in the case of a scheme in respect of which an exemption is granted under subsection (4)(b) or section 91(3), in the </w:t>
      </w:r>
      <w:r>
        <w:lastRenderedPageBreak/>
        <w:t xml:space="preserve">fifth year after the notice of exemption was published in the </w:t>
      </w:r>
      <w:r>
        <w:rPr>
          <w:i/>
        </w:rPr>
        <w:t>Gazette</w:t>
      </w:r>
      <w:r>
        <w:t>.</w:t>
      </w:r>
    </w:p>
    <w:p w:rsidR="009E4F75" w:rsidRDefault="005C0D4A">
      <w:pPr>
        <w:pStyle w:val="Subsection"/>
      </w:pPr>
      <w:r>
        <w:tab/>
        <w:t>(3)</w:t>
      </w:r>
      <w:r>
        <w:tab/>
        <w:t>Despite subsections (1) and (2), a local government is not required to prepare a consolidation of the scheme if the local government resolves instead to prepare a new scheme in substitution for that scheme.</w:t>
      </w:r>
    </w:p>
    <w:p w:rsidR="009E4F75" w:rsidRDefault="005C0D4A">
      <w:pPr>
        <w:pStyle w:val="Subsection"/>
        <w:keepNext/>
      </w:pPr>
      <w:r>
        <w:tab/>
        <w:t>(4)</w:t>
      </w:r>
      <w:r>
        <w:tab/>
        <w:t xml:space="preserve">Despite subsections (1) and (2), the Minister may at any time, by notice in the </w:t>
      </w:r>
      <w:r>
        <w:rPr>
          <w:i/>
        </w:rPr>
        <w:t>Gazette</w:t>
      </w:r>
      <w:r>
        <w:t xml:space="preserve"> — </w:t>
      </w:r>
    </w:p>
    <w:p w:rsidR="009E4F75" w:rsidRDefault="005C0D4A">
      <w:pPr>
        <w:pStyle w:val="Indenta"/>
      </w:pPr>
      <w:r>
        <w:tab/>
        <w:t>(a)</w:t>
      </w:r>
      <w:r>
        <w:tab/>
        <w:t>direct the local government by which a local planning scheme was prepared to prepare, within the period specified in the notice, a consolidation of the scheme; or</w:t>
      </w:r>
    </w:p>
    <w:p w:rsidR="009E4F75" w:rsidRDefault="005C0D4A">
      <w:pPr>
        <w:pStyle w:val="Indenta"/>
      </w:pPr>
      <w:r>
        <w:tab/>
        <w:t>(b)</w:t>
      </w:r>
      <w:r>
        <w:tab/>
        <w:t>exempt a local government from compliance with those subsections if the scheme does not contain any provision for the zoning or classification of land.</w:t>
      </w:r>
    </w:p>
    <w:p w:rsidR="009E4F75" w:rsidRDefault="005C0D4A">
      <w:pPr>
        <w:pStyle w:val="Subsection"/>
        <w:keepNext/>
        <w:keepLines/>
      </w:pPr>
      <w:r>
        <w:tab/>
        <w:t>(5)</w:t>
      </w:r>
      <w:r>
        <w:tab/>
        <w:t>If a consolidation is required under subsection (4)(a) before a consolidation has been prepared under a paragraph of subsection (2), the consolidation is not required under that paragraph.</w:t>
      </w:r>
    </w:p>
    <w:p w:rsidR="009E4F75" w:rsidRDefault="005C0D4A">
      <w:pPr>
        <w:pStyle w:val="Subsection"/>
      </w:pPr>
      <w:r>
        <w:tab/>
        <w:t>(6)</w:t>
      </w:r>
      <w:r>
        <w:tab/>
        <w:t>The Minister is to consult the local government before giving a direction under subsection (4)(a).</w:t>
      </w:r>
    </w:p>
    <w:p w:rsidR="009E4F75" w:rsidRDefault="005C0D4A">
      <w:pPr>
        <w:pStyle w:val="Heading5"/>
        <w:spacing w:before="180"/>
      </w:pPr>
      <w:bookmarkStart w:id="168" w:name="_Toc74924027"/>
      <w:r>
        <w:rPr>
          <w:rStyle w:val="CharSectno"/>
        </w:rPr>
        <w:t>89</w:t>
      </w:r>
      <w:r>
        <w:t>.</w:t>
      </w:r>
      <w:r>
        <w:tab/>
        <w:t>Consolidated scheme, public submissions to be sought on</w:t>
      </w:r>
      <w:bookmarkEnd w:id="168"/>
    </w:p>
    <w:p w:rsidR="009E4F75" w:rsidRDefault="005C0D4A">
      <w:pPr>
        <w:pStyle w:val="Subsection"/>
      </w:pPr>
      <w:r>
        <w:tab/>
        <w:t>(1)</w:t>
      </w:r>
      <w:r>
        <w:tab/>
        <w:t>After preparing the consolidation the local government is to ensure that the consolidation is approved by the Commission and made available for inspection.</w:t>
      </w:r>
    </w:p>
    <w:p w:rsidR="009E4F75" w:rsidRDefault="005C0D4A">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rsidR="009E4F75" w:rsidRDefault="005C0D4A">
      <w:pPr>
        <w:pStyle w:val="Heading5"/>
      </w:pPr>
      <w:bookmarkStart w:id="169" w:name="_Toc74924028"/>
      <w:r>
        <w:rPr>
          <w:rStyle w:val="CharSectno"/>
        </w:rPr>
        <w:lastRenderedPageBreak/>
        <w:t>90</w:t>
      </w:r>
      <w:r>
        <w:t>.</w:t>
      </w:r>
      <w:r>
        <w:tab/>
        <w:t>Consolidated scheme, report on operation of required</w:t>
      </w:r>
      <w:bookmarkEnd w:id="169"/>
    </w:p>
    <w:p w:rsidR="009E4F75" w:rsidRDefault="005C0D4A">
      <w:pPr>
        <w:pStyle w:val="Subsection"/>
      </w:pPr>
      <w:r>
        <w:tab/>
        <w:t>(1)</w:t>
      </w:r>
      <w:r>
        <w:tab/>
        <w:t>Not later than 6 months after preparing a consolidation of a local planning scheme, the local government is to make a report to the Minister on the operation of the scheme.</w:t>
      </w:r>
    </w:p>
    <w:p w:rsidR="009E4F75" w:rsidRDefault="005C0D4A">
      <w:pPr>
        <w:pStyle w:val="Subsection"/>
        <w:keepNext/>
      </w:pPr>
      <w:r>
        <w:tab/>
        <w:t>(2)</w:t>
      </w:r>
      <w:r>
        <w:tab/>
        <w:t xml:space="preserve">In its report the local government is to — </w:t>
      </w:r>
    </w:p>
    <w:p w:rsidR="009E4F75" w:rsidRDefault="005C0D4A">
      <w:pPr>
        <w:pStyle w:val="Indenta"/>
      </w:pPr>
      <w:r>
        <w:tab/>
        <w:t>(a)</w:t>
      </w:r>
      <w:r>
        <w:tab/>
        <w:t>include all submissions received under section 89; and</w:t>
      </w:r>
    </w:p>
    <w:p w:rsidR="009E4F75" w:rsidRDefault="005C0D4A">
      <w:pPr>
        <w:pStyle w:val="Indenta"/>
      </w:pPr>
      <w:r>
        <w:tab/>
        <w:t>(b)</w:t>
      </w:r>
      <w:r>
        <w:tab/>
        <w:t>report and make recommendations on the submissions; and</w:t>
      </w:r>
    </w:p>
    <w:p w:rsidR="009E4F75" w:rsidRDefault="005C0D4A">
      <w:pPr>
        <w:pStyle w:val="Indenta"/>
      </w:pPr>
      <w:r>
        <w:tab/>
        <w:t>(c)</w:t>
      </w:r>
      <w:r>
        <w:tab/>
        <w:t xml:space="preserve">report and make recommendations as to whether or not the scheme — </w:t>
      </w:r>
    </w:p>
    <w:p w:rsidR="009E4F75" w:rsidRDefault="005C0D4A">
      <w:pPr>
        <w:pStyle w:val="Indenti"/>
      </w:pPr>
      <w:r>
        <w:tab/>
        <w:t>(i)</w:t>
      </w:r>
      <w:r>
        <w:tab/>
        <w:t>is satisfactory in its existing form; or</w:t>
      </w:r>
    </w:p>
    <w:p w:rsidR="009E4F75" w:rsidRDefault="005C0D4A">
      <w:pPr>
        <w:pStyle w:val="Indenti"/>
      </w:pPr>
      <w:r>
        <w:tab/>
        <w:t>(ii)</w:t>
      </w:r>
      <w:r>
        <w:tab/>
        <w:t>should be amended; or</w:t>
      </w:r>
    </w:p>
    <w:p w:rsidR="009E4F75" w:rsidRDefault="005C0D4A">
      <w:pPr>
        <w:pStyle w:val="Indenti"/>
        <w:keepNext/>
      </w:pPr>
      <w:r>
        <w:tab/>
        <w:t>(iii)</w:t>
      </w:r>
      <w:r>
        <w:tab/>
        <w:t>should be repealed and a new scheme prepared in its place; or</w:t>
      </w:r>
    </w:p>
    <w:p w:rsidR="009E4F75" w:rsidRDefault="005C0D4A">
      <w:pPr>
        <w:pStyle w:val="Indenti"/>
      </w:pPr>
      <w:r>
        <w:tab/>
        <w:t>(iv)</w:t>
      </w:r>
      <w:r>
        <w:tab/>
        <w:t>should be repealed.</w:t>
      </w:r>
    </w:p>
    <w:p w:rsidR="009E4F75" w:rsidRDefault="005C0D4A">
      <w:pPr>
        <w:pStyle w:val="Heading5"/>
        <w:spacing w:before="180"/>
      </w:pPr>
      <w:bookmarkStart w:id="170" w:name="_Toc74924029"/>
      <w:r>
        <w:rPr>
          <w:rStyle w:val="CharSectno"/>
        </w:rPr>
        <w:t>91</w:t>
      </w:r>
      <w:r>
        <w:t>.</w:t>
      </w:r>
      <w:r>
        <w:tab/>
        <w:t>Procedure if s. 90 report does not recommend change to scheme</w:t>
      </w:r>
      <w:bookmarkEnd w:id="170"/>
    </w:p>
    <w:p w:rsidR="009E4F75" w:rsidRDefault="005C0D4A">
      <w:pPr>
        <w:pStyle w:val="Subsection"/>
      </w:pPr>
      <w:r>
        <w:tab/>
        <w:t>(1)</w:t>
      </w:r>
      <w:r>
        <w:tab/>
        <w:t xml:space="preserve">If — </w:t>
      </w:r>
    </w:p>
    <w:p w:rsidR="009E4F75" w:rsidRDefault="005C0D4A">
      <w:pPr>
        <w:pStyle w:val="Indenta"/>
      </w:pPr>
      <w:r>
        <w:tab/>
        <w:t>(a)</w:t>
      </w:r>
      <w:r>
        <w:tab/>
        <w:t>a report of a local government under section 90 recommends that a local planning scheme is satisfactory in its existing form and the Minister concurs; or</w:t>
      </w:r>
    </w:p>
    <w:p w:rsidR="009E4F75" w:rsidRDefault="005C0D4A">
      <w:pPr>
        <w:pStyle w:val="Indenta"/>
      </w:pPr>
      <w:r>
        <w:tab/>
        <w:t>(b)</w:t>
      </w:r>
      <w:r>
        <w:tab/>
        <w:t>the Minister, after considering the report of the local government, advises the local government that the local planning scheme is satisfactory in its existing form,</w:t>
      </w:r>
    </w:p>
    <w:p w:rsidR="009E4F75" w:rsidRDefault="005C0D4A">
      <w:pPr>
        <w:pStyle w:val="Subsection"/>
      </w:pPr>
      <w:r>
        <w:tab/>
      </w:r>
      <w:r>
        <w:tab/>
        <w:t xml:space="preserve">the local government is to cause the consolidation of the local planning scheme prepared under section 88 to be published in the </w:t>
      </w:r>
      <w:r>
        <w:rPr>
          <w:i/>
        </w:rPr>
        <w:t>Gazette</w:t>
      </w:r>
      <w:r>
        <w:t>.</w:t>
      </w:r>
    </w:p>
    <w:p w:rsidR="009E4F75" w:rsidRDefault="005C0D4A">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rsidR="009E4F75" w:rsidRDefault="005C0D4A">
      <w:pPr>
        <w:pStyle w:val="Subsection"/>
      </w:pPr>
      <w:r>
        <w:lastRenderedPageBreak/>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rsidR="009E4F75" w:rsidRDefault="005C0D4A">
      <w:pPr>
        <w:pStyle w:val="Heading5"/>
        <w:spacing w:before="180"/>
      </w:pPr>
      <w:bookmarkStart w:id="171" w:name="_Toc74924030"/>
      <w:r>
        <w:rPr>
          <w:rStyle w:val="CharSectno"/>
        </w:rPr>
        <w:t>92</w:t>
      </w:r>
      <w:r>
        <w:t>.</w:t>
      </w:r>
      <w:r>
        <w:tab/>
        <w:t>Procedure if s. 90 report recommends change to scheme</w:t>
      </w:r>
      <w:bookmarkEnd w:id="171"/>
    </w:p>
    <w:p w:rsidR="009E4F75" w:rsidRDefault="005C0D4A">
      <w:pPr>
        <w:pStyle w:val="Subsection"/>
        <w:keepNext/>
      </w:pPr>
      <w:r>
        <w:tab/>
        <w:t>(1)</w:t>
      </w:r>
      <w:r>
        <w:tab/>
        <w:t xml:space="preserve">If — </w:t>
      </w:r>
    </w:p>
    <w:p w:rsidR="009E4F75" w:rsidRDefault="005C0D4A">
      <w:pPr>
        <w:pStyle w:val="Indenta"/>
        <w:spacing w:before="60"/>
      </w:pPr>
      <w:r>
        <w:tab/>
        <w:t>(a)</w:t>
      </w:r>
      <w:r>
        <w:tab/>
        <w:t>a report of a local government under section 90 recommends amendment of a local planning scheme and the Minister concurs; or</w:t>
      </w:r>
    </w:p>
    <w:p w:rsidR="009E4F75" w:rsidRDefault="005C0D4A">
      <w:pPr>
        <w:pStyle w:val="Indenta"/>
        <w:keepNext/>
        <w:spacing w:before="60"/>
      </w:pPr>
      <w:r>
        <w:tab/>
        <w:t>(b)</w:t>
      </w:r>
      <w:r>
        <w:tab/>
        <w:t>the Minister, after considering the report, advises the local government that amendment is recommended,</w:t>
      </w:r>
    </w:p>
    <w:p w:rsidR="009E4F75" w:rsidRDefault="005C0D4A">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rsidR="009E4F75" w:rsidRDefault="005C0D4A">
      <w:pPr>
        <w:pStyle w:val="Subsection"/>
      </w:pPr>
      <w:r>
        <w:tab/>
        <w:t>(2)</w:t>
      </w:r>
      <w:r>
        <w:tab/>
        <w:t xml:space="preserve">After the Minister has under section 87(2), approved the amendments prepared for the purposes of subsection (1), the local government is to — </w:t>
      </w:r>
    </w:p>
    <w:p w:rsidR="009E4F75" w:rsidRDefault="005C0D4A">
      <w:pPr>
        <w:pStyle w:val="Indenta"/>
        <w:keepNext/>
      </w:pPr>
      <w:r>
        <w:tab/>
        <w:t>(a)</w:t>
      </w:r>
      <w:r>
        <w:tab/>
        <w:t xml:space="preserve">prepare a consolidation of the local planning scheme, incorporating — </w:t>
      </w:r>
    </w:p>
    <w:p w:rsidR="009E4F75" w:rsidRDefault="005C0D4A">
      <w:pPr>
        <w:pStyle w:val="Indenti"/>
      </w:pPr>
      <w:r>
        <w:tab/>
        <w:t>(i)</w:t>
      </w:r>
      <w:r>
        <w:tab/>
        <w:t>all the amendments that have been made to the scheme and are of effect on the day on which the resolution to prepare the consolidation is made; and</w:t>
      </w:r>
    </w:p>
    <w:p w:rsidR="009E4F75" w:rsidRDefault="005C0D4A">
      <w:pPr>
        <w:pStyle w:val="Indenti"/>
        <w:keepNext/>
      </w:pPr>
      <w:r>
        <w:tab/>
        <w:t>(ii)</w:t>
      </w:r>
      <w:r>
        <w:tab/>
        <w:t>the amendments prepared for the purposes of subsection (1) and approved by the Minister under section 87(2);</w:t>
      </w:r>
    </w:p>
    <w:p w:rsidR="009E4F75" w:rsidRDefault="005C0D4A">
      <w:pPr>
        <w:pStyle w:val="Indenta"/>
        <w:ind w:firstLine="0"/>
      </w:pPr>
      <w:r>
        <w:t>and</w:t>
      </w:r>
    </w:p>
    <w:p w:rsidR="009E4F75" w:rsidRDefault="005C0D4A">
      <w:pPr>
        <w:pStyle w:val="Indenta"/>
      </w:pPr>
      <w:r>
        <w:tab/>
        <w:t>(b)</w:t>
      </w:r>
      <w:r>
        <w:tab/>
        <w:t xml:space="preserve">publish the consolidation of the local planning scheme in the </w:t>
      </w:r>
      <w:r>
        <w:rPr>
          <w:i/>
        </w:rPr>
        <w:t>Gazette</w:t>
      </w:r>
      <w:r>
        <w:t>.</w:t>
      </w:r>
    </w:p>
    <w:p w:rsidR="009E4F75" w:rsidRDefault="005C0D4A">
      <w:pPr>
        <w:pStyle w:val="Subsection"/>
      </w:pPr>
      <w:r>
        <w:lastRenderedPageBreak/>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rsidR="009E4F75" w:rsidRDefault="005C0D4A">
      <w:pPr>
        <w:pStyle w:val="Heading5"/>
      </w:pPr>
      <w:bookmarkStart w:id="172" w:name="_Toc74924031"/>
      <w:r>
        <w:rPr>
          <w:rStyle w:val="CharSectno"/>
        </w:rPr>
        <w:t>93</w:t>
      </w:r>
      <w:r>
        <w:t>.</w:t>
      </w:r>
      <w:r>
        <w:tab/>
        <w:t>Consolidated scheme, effect of publication of</w:t>
      </w:r>
      <w:bookmarkEnd w:id="172"/>
    </w:p>
    <w:p w:rsidR="009E4F75" w:rsidRDefault="005C0D4A">
      <w:pPr>
        <w:pStyle w:val="Subsection"/>
      </w:pPr>
      <w:r>
        <w:tab/>
        <w:t>(1)</w:t>
      </w:r>
      <w:r>
        <w:tab/>
        <w:t xml:space="preserve">As from the publication of a consolidation of a local planning scheme under section 91 or 92 the consolidation of the local planning scheme — </w:t>
      </w:r>
    </w:p>
    <w:p w:rsidR="009E4F75" w:rsidRDefault="005C0D4A">
      <w:pPr>
        <w:pStyle w:val="Indenta"/>
      </w:pPr>
      <w:r>
        <w:tab/>
        <w:t>(a)</w:t>
      </w:r>
      <w:r>
        <w:tab/>
        <w:t>is to be judicially noticed by all tribunals, bodies and persons; and</w:t>
      </w:r>
    </w:p>
    <w:p w:rsidR="009E4F75" w:rsidRDefault="005C0D4A">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rsidR="009E4F75" w:rsidRDefault="005C0D4A">
      <w:pPr>
        <w:pStyle w:val="Subsection"/>
      </w:pPr>
      <w:r>
        <w:tab/>
        <w:t>(2)</w:t>
      </w:r>
      <w:r>
        <w:tab/>
        <w:t>A reference in this or any other Act to a local planning scheme is to be read and construed as including a reference to a consolidation of a local planning scheme published under section 91 or 92.</w:t>
      </w:r>
    </w:p>
    <w:p w:rsidR="009E4F75" w:rsidRDefault="005C0D4A">
      <w:pPr>
        <w:pStyle w:val="Heading5"/>
      </w:pPr>
      <w:bookmarkStart w:id="173" w:name="_Toc74924032"/>
      <w:r>
        <w:rPr>
          <w:rStyle w:val="CharSectno"/>
        </w:rPr>
        <w:t>94</w:t>
      </w:r>
      <w:r>
        <w:t>.</w:t>
      </w:r>
      <w:r>
        <w:tab/>
        <w:t>Procedure if new scheme prepared following s. 90 report</w:t>
      </w:r>
      <w:bookmarkEnd w:id="173"/>
    </w:p>
    <w:p w:rsidR="009E4F75" w:rsidRDefault="005C0D4A">
      <w:pPr>
        <w:pStyle w:val="Subsection"/>
      </w:pPr>
      <w:r>
        <w:tab/>
      </w:r>
      <w:r>
        <w:tab/>
        <w:t xml:space="preserve">If — </w:t>
      </w:r>
    </w:p>
    <w:p w:rsidR="009E4F75" w:rsidRDefault="005C0D4A">
      <w:pPr>
        <w:pStyle w:val="Indenta"/>
      </w:pPr>
      <w:r>
        <w:tab/>
        <w:t>(a)</w:t>
      </w:r>
      <w:r>
        <w:tab/>
        <w:t>a report of a local government under section 90 recommends that a local planning scheme should be repealed and a new scheme prepared in its place and the Minister concurs; or</w:t>
      </w:r>
    </w:p>
    <w:p w:rsidR="009E4F75" w:rsidRDefault="005C0D4A">
      <w:pPr>
        <w:pStyle w:val="Indenta"/>
        <w:keepNext/>
      </w:pPr>
      <w:r>
        <w:tab/>
        <w:t>(b)</w:t>
      </w:r>
      <w:r>
        <w:tab/>
        <w:t>the Minister, after considering the report, advises the local government that the local planning scheme should be repealed and a new scheme prepared in its place,</w:t>
      </w:r>
    </w:p>
    <w:p w:rsidR="009E4F75" w:rsidRDefault="005C0D4A">
      <w:pPr>
        <w:pStyle w:val="Subsection"/>
        <w:spacing w:before="200"/>
      </w:pPr>
      <w:r>
        <w:tab/>
      </w:r>
      <w:r>
        <w:tab/>
        <w:t xml:space="preserve">the new scheme is to be prepared by the local government and made in accordance with this Part, within the period of 6 months </w:t>
      </w:r>
      <w:r>
        <w:lastRenderedPageBreak/>
        <w:t>or such longer period as the Minister may in writing agree from the date of the report or the date of the Minister’s advice as the case may be.</w:t>
      </w:r>
    </w:p>
    <w:p w:rsidR="009E4F75" w:rsidRDefault="005C0D4A">
      <w:pPr>
        <w:pStyle w:val="Heading5"/>
        <w:spacing w:before="260"/>
      </w:pPr>
      <w:bookmarkStart w:id="174" w:name="_Toc74924033"/>
      <w:r>
        <w:rPr>
          <w:rStyle w:val="CharSectno"/>
        </w:rPr>
        <w:t>95</w:t>
      </w:r>
      <w:r>
        <w:t>.</w:t>
      </w:r>
      <w:r>
        <w:tab/>
        <w:t>Procedure if scheme repealed following s. 90 report</w:t>
      </w:r>
      <w:bookmarkEnd w:id="174"/>
    </w:p>
    <w:p w:rsidR="009E4F75" w:rsidRDefault="005C0D4A">
      <w:pPr>
        <w:pStyle w:val="Subsection"/>
        <w:spacing w:before="200"/>
      </w:pPr>
      <w:r>
        <w:tab/>
      </w:r>
      <w:r>
        <w:tab/>
        <w:t xml:space="preserve">If — </w:t>
      </w:r>
    </w:p>
    <w:p w:rsidR="009E4F75" w:rsidRDefault="005C0D4A">
      <w:pPr>
        <w:pStyle w:val="Indenta"/>
      </w:pPr>
      <w:r>
        <w:tab/>
        <w:t>(a)</w:t>
      </w:r>
      <w:r>
        <w:tab/>
        <w:t>a report of a local government under section 90 recommends that a local planning scheme should be repealed and not replaced and the Minister concurs; or</w:t>
      </w:r>
    </w:p>
    <w:p w:rsidR="009E4F75" w:rsidRDefault="005C0D4A">
      <w:pPr>
        <w:pStyle w:val="Indenta"/>
      </w:pPr>
      <w:r>
        <w:tab/>
        <w:t>(b)</w:t>
      </w:r>
      <w:r>
        <w:tab/>
        <w:t>the Minister, after considering the report, advises the local government that the local planning scheme should be repealed and not replaced,</w:t>
      </w:r>
    </w:p>
    <w:p w:rsidR="009E4F75" w:rsidRDefault="005C0D4A">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rsidR="009E4F75" w:rsidRDefault="005C0D4A">
      <w:pPr>
        <w:pStyle w:val="Heading5"/>
        <w:spacing w:before="260"/>
      </w:pPr>
      <w:bookmarkStart w:id="175" w:name="_Toc74924034"/>
      <w:r>
        <w:rPr>
          <w:rStyle w:val="CharSectno"/>
        </w:rPr>
        <w:t>96</w:t>
      </w:r>
      <w:r>
        <w:t>.</w:t>
      </w:r>
      <w:r>
        <w:tab/>
        <w:t>Consolidation of 2 or more schemes, when this Div. applies to</w:t>
      </w:r>
      <w:bookmarkEnd w:id="175"/>
    </w:p>
    <w:p w:rsidR="009E4F75" w:rsidRDefault="005C0D4A">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rsidR="009E4F75" w:rsidRDefault="005C0D4A">
      <w:pPr>
        <w:pStyle w:val="Heading3"/>
        <w:spacing w:before="180"/>
      </w:pPr>
      <w:bookmarkStart w:id="176" w:name="_Toc74652347"/>
      <w:bookmarkStart w:id="177" w:name="_Toc74652813"/>
      <w:bookmarkStart w:id="178" w:name="_Toc74733531"/>
      <w:bookmarkStart w:id="179" w:name="_Toc74924035"/>
      <w:r>
        <w:rPr>
          <w:rStyle w:val="CharDivNo"/>
        </w:rPr>
        <w:t>Division 6</w:t>
      </w:r>
      <w:r>
        <w:t> — </w:t>
      </w:r>
      <w:r>
        <w:rPr>
          <w:rStyle w:val="CharDivText"/>
        </w:rPr>
        <w:t>Crown land</w:t>
      </w:r>
      <w:bookmarkEnd w:id="176"/>
      <w:bookmarkEnd w:id="177"/>
      <w:bookmarkEnd w:id="178"/>
      <w:bookmarkEnd w:id="179"/>
    </w:p>
    <w:p w:rsidR="009E4F75" w:rsidRDefault="005C0D4A">
      <w:pPr>
        <w:pStyle w:val="Heading5"/>
        <w:spacing w:before="180"/>
      </w:pPr>
      <w:bookmarkStart w:id="180" w:name="_Toc74924036"/>
      <w:r>
        <w:rPr>
          <w:rStyle w:val="CharSectno"/>
        </w:rPr>
        <w:t>97</w:t>
      </w:r>
      <w:r>
        <w:t>.</w:t>
      </w:r>
      <w:r>
        <w:tab/>
        <w:t>Schemes for Crown lands</w:t>
      </w:r>
      <w:bookmarkEnd w:id="180"/>
    </w:p>
    <w:p w:rsidR="009E4F75" w:rsidRDefault="005C0D4A">
      <w:pPr>
        <w:pStyle w:val="Subsection"/>
      </w:pPr>
      <w:r>
        <w:tab/>
        <w:t>(1)</w:t>
      </w:r>
      <w:r>
        <w:tab/>
        <w:t>If Crown land is to be sold, leased or disposed of, the Commission may prepare a scheme in respect of the land.</w:t>
      </w:r>
    </w:p>
    <w:p w:rsidR="009E4F75" w:rsidRDefault="005C0D4A">
      <w:pPr>
        <w:pStyle w:val="Subsection"/>
      </w:pPr>
      <w:r>
        <w:tab/>
        <w:t>(2)</w:t>
      </w:r>
      <w:r>
        <w:tab/>
        <w:t>The Commission may prepare a scheme in respect of the land with the general objects and provisions set out in section 69.</w:t>
      </w:r>
    </w:p>
    <w:p w:rsidR="009E4F75" w:rsidRDefault="005C0D4A">
      <w:pPr>
        <w:pStyle w:val="Subsection"/>
      </w:pPr>
      <w:r>
        <w:lastRenderedPageBreak/>
        <w:tab/>
        <w:t>(3)</w:t>
      </w:r>
      <w:r>
        <w:tab/>
        <w:t xml:space="preserve">A scheme prepared under this section, if approved by the Minister and published in the </w:t>
      </w:r>
      <w:r>
        <w:rPr>
          <w:i/>
        </w:rPr>
        <w:t>Gazette</w:t>
      </w:r>
      <w:r>
        <w:t>, has the same effect as a local planning scheme made and approved under this Part.</w:t>
      </w:r>
    </w:p>
    <w:p w:rsidR="009E4F75" w:rsidRDefault="005C0D4A">
      <w:pPr>
        <w:pStyle w:val="Subsection"/>
      </w:pPr>
      <w:r>
        <w:tab/>
        <w:t>(4)</w:t>
      </w:r>
      <w:r>
        <w:tab/>
        <w:t>The provisions of this Act, other than Part 10, so far as consistent and applicable, apply to and in respect of a scheme prepared under this section, as if the Commission were the responsible authority.</w:t>
      </w:r>
    </w:p>
    <w:p w:rsidR="009E4F75" w:rsidRDefault="005C0D4A">
      <w:pPr>
        <w:pStyle w:val="Subsection"/>
        <w:keepNext/>
      </w:pPr>
      <w:r>
        <w:tab/>
        <w:t>(5)</w:t>
      </w:r>
      <w:r>
        <w:tab/>
        <w:t xml:space="preserve">If — </w:t>
      </w:r>
    </w:p>
    <w:p w:rsidR="009E4F75" w:rsidRDefault="005C0D4A">
      <w:pPr>
        <w:pStyle w:val="Indenta"/>
      </w:pPr>
      <w:r>
        <w:tab/>
        <w:t>(a)</w:t>
      </w:r>
      <w:r>
        <w:tab/>
        <w:t>a scheme is prepared, approved and published under this section; and</w:t>
      </w:r>
    </w:p>
    <w:p w:rsidR="009E4F75" w:rsidRDefault="005C0D4A">
      <w:pPr>
        <w:pStyle w:val="Indenta"/>
      </w:pPr>
      <w:r>
        <w:tab/>
        <w:t>(b)</w:t>
      </w:r>
      <w:r>
        <w:tab/>
        <w:t>Crown land the subject of the scheme is sold, leased or disposed of,</w:t>
      </w:r>
    </w:p>
    <w:p w:rsidR="009E4F75" w:rsidRDefault="005C0D4A">
      <w:pPr>
        <w:pStyle w:val="Subsection"/>
      </w:pPr>
      <w:r>
        <w:tab/>
      </w:r>
      <w:r>
        <w:tab/>
        <w:t xml:space="preserve">the Commission, with the approval of the Minister, may — </w:t>
      </w:r>
    </w:p>
    <w:p w:rsidR="009E4F75" w:rsidRDefault="005C0D4A">
      <w:pPr>
        <w:pStyle w:val="Indenta"/>
      </w:pPr>
      <w:r>
        <w:tab/>
        <w:t>(c)</w:t>
      </w:r>
      <w:r>
        <w:tab/>
        <w:t>suspend, vary, supplement, or supersede any of the provisions of the scheme; or</w:t>
      </w:r>
    </w:p>
    <w:p w:rsidR="009E4F75" w:rsidRDefault="005C0D4A">
      <w:pPr>
        <w:pStyle w:val="Indenta"/>
      </w:pPr>
      <w:r>
        <w:tab/>
        <w:t>(d)</w:t>
      </w:r>
      <w:r>
        <w:tab/>
        <w:t>agree with a local government to be jointly responsible with that local government, as the responsible authority under and for the purposes of the scheme either with respect to all, or part, of the scheme; or</w:t>
      </w:r>
    </w:p>
    <w:p w:rsidR="009E4F75" w:rsidRDefault="005C0D4A">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rsidR="009E4F75" w:rsidRDefault="005C0D4A">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rsidR="009E4F75" w:rsidRDefault="005C0D4A">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rsidR="009E4F75" w:rsidRDefault="005C0D4A">
      <w:pPr>
        <w:pStyle w:val="Heading2"/>
      </w:pPr>
      <w:bookmarkStart w:id="181" w:name="_Toc74652349"/>
      <w:bookmarkStart w:id="182" w:name="_Toc74652815"/>
      <w:bookmarkStart w:id="183" w:name="_Toc74733533"/>
      <w:bookmarkStart w:id="184" w:name="_Toc74924037"/>
      <w:r>
        <w:rPr>
          <w:rStyle w:val="CharPartNo"/>
        </w:rPr>
        <w:lastRenderedPageBreak/>
        <w:t>Part 6</w:t>
      </w:r>
      <w:r>
        <w:t> — </w:t>
      </w:r>
      <w:r>
        <w:rPr>
          <w:rStyle w:val="CharPartText"/>
        </w:rPr>
        <w:t>Interim development orders</w:t>
      </w:r>
      <w:bookmarkEnd w:id="181"/>
      <w:bookmarkEnd w:id="182"/>
      <w:bookmarkEnd w:id="183"/>
      <w:bookmarkEnd w:id="184"/>
    </w:p>
    <w:p w:rsidR="009E4F75" w:rsidRDefault="005C0D4A">
      <w:pPr>
        <w:pStyle w:val="Heading3"/>
      </w:pPr>
      <w:bookmarkStart w:id="185" w:name="_Toc74652350"/>
      <w:bookmarkStart w:id="186" w:name="_Toc74652816"/>
      <w:bookmarkStart w:id="187" w:name="_Toc74733534"/>
      <w:bookmarkStart w:id="188" w:name="_Toc74924038"/>
      <w:r>
        <w:rPr>
          <w:rStyle w:val="CharDivNo"/>
        </w:rPr>
        <w:t>Division 1</w:t>
      </w:r>
      <w:r>
        <w:t> — </w:t>
      </w:r>
      <w:r>
        <w:rPr>
          <w:rStyle w:val="CharDivText"/>
        </w:rPr>
        <w:t>Regional interim development orders</w:t>
      </w:r>
      <w:bookmarkEnd w:id="185"/>
      <w:bookmarkEnd w:id="186"/>
      <w:bookmarkEnd w:id="187"/>
      <w:bookmarkEnd w:id="188"/>
    </w:p>
    <w:p w:rsidR="009E4F75" w:rsidRDefault="005C0D4A">
      <w:pPr>
        <w:pStyle w:val="Heading5"/>
      </w:pPr>
      <w:bookmarkStart w:id="189" w:name="_Toc74924039"/>
      <w:r>
        <w:rPr>
          <w:rStyle w:val="CharSectno"/>
        </w:rPr>
        <w:t>98</w:t>
      </w:r>
      <w:r>
        <w:t>.</w:t>
      </w:r>
      <w:r>
        <w:tab/>
        <w:t>Making and purpose of order</w:t>
      </w:r>
      <w:bookmarkEnd w:id="189"/>
    </w:p>
    <w:p w:rsidR="009E4F75" w:rsidRDefault="005C0D4A">
      <w:pPr>
        <w:pStyle w:val="Subsection"/>
      </w:pPr>
      <w:r>
        <w:tab/>
        <w:t>(1)</w:t>
      </w:r>
      <w:r>
        <w:tab/>
        <w:t xml:space="preserve">Subject to this Part, if — </w:t>
      </w:r>
    </w:p>
    <w:p w:rsidR="009E4F75" w:rsidRDefault="005C0D4A">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rsidR="009E4F75" w:rsidRDefault="005C0D4A">
      <w:pPr>
        <w:pStyle w:val="Indenta"/>
      </w:pPr>
      <w:r>
        <w:tab/>
        <w:t>(b)</w:t>
      </w:r>
      <w:r>
        <w:tab/>
        <w:t>the Minister approves,</w:t>
      </w:r>
    </w:p>
    <w:p w:rsidR="009E4F75" w:rsidRDefault="005C0D4A">
      <w:pPr>
        <w:pStyle w:val="Subsection"/>
      </w:pPr>
      <w:r>
        <w:tab/>
      </w:r>
      <w:r>
        <w:tab/>
        <w:t>the Commission may make such regional interim development orders as are necessary for regulating, restricting or prohibiting that development.</w:t>
      </w:r>
    </w:p>
    <w:p w:rsidR="009E4F75" w:rsidRDefault="005C0D4A">
      <w:pPr>
        <w:pStyle w:val="Subsection"/>
      </w:pPr>
      <w:r>
        <w:tab/>
        <w:t>(2)</w:t>
      </w:r>
      <w:r>
        <w:tab/>
        <w:t xml:space="preserve">A regional interim development order may be made by the Commission at any time — </w:t>
      </w:r>
    </w:p>
    <w:p w:rsidR="009E4F75" w:rsidRDefault="005C0D4A">
      <w:pPr>
        <w:pStyle w:val="Indenta"/>
      </w:pPr>
      <w:r>
        <w:tab/>
        <w:t>(a)</w:t>
      </w:r>
      <w:r>
        <w:tab/>
        <w:t>before the relevant procedures set out in Part 4 have been fully complied with in respect of the region planning scheme; and</w:t>
      </w:r>
    </w:p>
    <w:p w:rsidR="009E4F75" w:rsidRDefault="005C0D4A">
      <w:pPr>
        <w:pStyle w:val="Indenta"/>
      </w:pPr>
      <w:r>
        <w:tab/>
        <w:t>(b)</w:t>
      </w:r>
      <w:r>
        <w:tab/>
        <w:t>after the Commission has complied with subsection (3).</w:t>
      </w:r>
    </w:p>
    <w:p w:rsidR="009E4F75" w:rsidRDefault="005C0D4A">
      <w:pPr>
        <w:pStyle w:val="Subsection"/>
      </w:pPr>
      <w:r>
        <w:tab/>
        <w:t>(3)</w:t>
      </w:r>
      <w:r>
        <w:tab/>
        <w:t xml:space="preserve">Before making a regional interim development order the Commission is to — </w:t>
      </w:r>
    </w:p>
    <w:p w:rsidR="009E4F75" w:rsidRDefault="005C0D4A">
      <w:pPr>
        <w:pStyle w:val="Indenta"/>
      </w:pPr>
      <w:r>
        <w:tab/>
        <w:t>(a)</w:t>
      </w:r>
      <w:r>
        <w:tab/>
        <w:t>inform each local government of a district which lies within or partly within the area to which the proposed regional interim development order will apply of the proposal; and</w:t>
      </w:r>
    </w:p>
    <w:p w:rsidR="009E4F75" w:rsidRDefault="005C0D4A">
      <w:pPr>
        <w:pStyle w:val="Indenta"/>
      </w:pPr>
      <w:r>
        <w:tab/>
        <w:t>(b)</w:t>
      </w:r>
      <w:r>
        <w:tab/>
        <w:t>invite that local government to make submissions on the proposal within 28 days; and</w:t>
      </w:r>
    </w:p>
    <w:p w:rsidR="009E4F75" w:rsidRDefault="005C0D4A">
      <w:pPr>
        <w:pStyle w:val="Indenta"/>
      </w:pPr>
      <w:r>
        <w:tab/>
        <w:t>(c)</w:t>
      </w:r>
      <w:r>
        <w:tab/>
        <w:t>provide the Minister with a copy of any submission received under paragraph (b).</w:t>
      </w:r>
    </w:p>
    <w:p w:rsidR="009E4F75" w:rsidRDefault="005C0D4A">
      <w:pPr>
        <w:pStyle w:val="Heading5"/>
      </w:pPr>
      <w:bookmarkStart w:id="190" w:name="_Toc74924040"/>
      <w:r>
        <w:rPr>
          <w:rStyle w:val="CharSectno"/>
        </w:rPr>
        <w:lastRenderedPageBreak/>
        <w:t>99</w:t>
      </w:r>
      <w:r>
        <w:t>.</w:t>
      </w:r>
      <w:r>
        <w:tab/>
        <w:t>Contents of order</w:t>
      </w:r>
      <w:bookmarkEnd w:id="190"/>
    </w:p>
    <w:p w:rsidR="009E4F75" w:rsidRDefault="005C0D4A">
      <w:pPr>
        <w:pStyle w:val="Subsection"/>
        <w:spacing w:before="140"/>
      </w:pPr>
      <w:r>
        <w:tab/>
        <w:t>(1)</w:t>
      </w:r>
      <w:r>
        <w:tab/>
        <w:t>A regional interim development order is to specify the land affected by the regional development order.</w:t>
      </w:r>
    </w:p>
    <w:p w:rsidR="009E4F75" w:rsidRDefault="005C0D4A">
      <w:pPr>
        <w:pStyle w:val="Subsection"/>
        <w:spacing w:before="140"/>
      </w:pPr>
      <w:r>
        <w:tab/>
        <w:t>(2)</w:t>
      </w:r>
      <w:r>
        <w:tab/>
        <w:t xml:space="preserve">A regional interim development order may — </w:t>
      </w:r>
    </w:p>
    <w:p w:rsidR="009E4F75" w:rsidRDefault="005C0D4A">
      <w:pPr>
        <w:pStyle w:val="Indenta"/>
        <w:spacing w:before="60"/>
      </w:pPr>
      <w:r>
        <w:tab/>
        <w:t>(a)</w:t>
      </w:r>
      <w:r>
        <w:tab/>
        <w:t>require a person, before commencing to carry out any specified development within the regional order area, to obtain the written approval of the Commission;</w:t>
      </w:r>
    </w:p>
    <w:p w:rsidR="009E4F75" w:rsidRDefault="005C0D4A">
      <w:pPr>
        <w:pStyle w:val="Indenta"/>
        <w:spacing w:before="60"/>
      </w:pPr>
      <w:r>
        <w:tab/>
        <w:t>(b)</w:t>
      </w:r>
      <w:r>
        <w:tab/>
        <w:t>regulate, restrict or prohibit any specified class of development within the regional order area;</w:t>
      </w:r>
    </w:p>
    <w:p w:rsidR="009E4F75" w:rsidRDefault="005C0D4A">
      <w:pPr>
        <w:pStyle w:val="Indenta"/>
        <w:spacing w:before="60"/>
      </w:pPr>
      <w:r>
        <w:tab/>
        <w:t>(c)</w:t>
      </w:r>
      <w:r>
        <w:tab/>
        <w:t>exempt from the operation of the order any development of a specified class within the regional order area;</w:t>
      </w:r>
    </w:p>
    <w:p w:rsidR="009E4F75" w:rsidRDefault="005C0D4A">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rsidR="009E4F75" w:rsidRDefault="005C0D4A">
      <w:pPr>
        <w:pStyle w:val="Indenti"/>
        <w:spacing w:before="60"/>
      </w:pPr>
      <w:r>
        <w:tab/>
        <w:t>(i)</w:t>
      </w:r>
      <w:r>
        <w:tab/>
        <w:t>a condition limiting the period during which that development may be carried out; and</w:t>
      </w:r>
    </w:p>
    <w:p w:rsidR="009E4F75" w:rsidRDefault="005C0D4A">
      <w:pPr>
        <w:pStyle w:val="Indenti"/>
        <w:spacing w:before="60"/>
      </w:pPr>
      <w:r>
        <w:tab/>
        <w:t>(ii)</w:t>
      </w:r>
      <w:r>
        <w:tab/>
        <w:t>a condition requiring the cessation of the development and removal of any structure or building erected under that approval at the expiry of the period so limited;</w:t>
      </w:r>
    </w:p>
    <w:p w:rsidR="009E4F75" w:rsidRDefault="005C0D4A">
      <w:pPr>
        <w:pStyle w:val="Indenta"/>
        <w:spacing w:before="60"/>
      </w:pPr>
      <w:r>
        <w:tab/>
        <w:t>(e)</w:t>
      </w:r>
      <w:r>
        <w:tab/>
        <w:t>provide that the Commission may refuse to grant to an applicant its approval of development of a specified class in a specified part of the regional order area;</w:t>
      </w:r>
    </w:p>
    <w:p w:rsidR="009E4F75" w:rsidRDefault="005C0D4A">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rsidR="009E4F75" w:rsidRDefault="005C0D4A">
      <w:pPr>
        <w:pStyle w:val="Subsection"/>
        <w:spacing w:before="140"/>
      </w:pPr>
      <w:r>
        <w:tab/>
        <w:t>(3)</w:t>
      </w:r>
      <w:r>
        <w:tab/>
        <w:t xml:space="preserve">In subsection (2) — </w:t>
      </w:r>
    </w:p>
    <w:p w:rsidR="009E4F75" w:rsidRDefault="005C0D4A">
      <w:pPr>
        <w:pStyle w:val="Defstart"/>
      </w:pPr>
      <w:r>
        <w:tab/>
      </w:r>
      <w:r>
        <w:rPr>
          <w:rStyle w:val="CharDefText"/>
        </w:rPr>
        <w:t>specified</w:t>
      </w:r>
      <w:r>
        <w:t xml:space="preserve"> means specified in the regional interim development order concerned.</w:t>
      </w:r>
    </w:p>
    <w:p w:rsidR="009E4F75" w:rsidRDefault="005C0D4A">
      <w:pPr>
        <w:pStyle w:val="Heading5"/>
      </w:pPr>
      <w:bookmarkStart w:id="191" w:name="_Toc74924041"/>
      <w:r>
        <w:rPr>
          <w:rStyle w:val="CharSectno"/>
        </w:rPr>
        <w:lastRenderedPageBreak/>
        <w:t>100</w:t>
      </w:r>
      <w:r>
        <w:t>.</w:t>
      </w:r>
      <w:r>
        <w:tab/>
        <w:t>Commission to consult local government on some development applications</w:t>
      </w:r>
      <w:bookmarkEnd w:id="191"/>
    </w:p>
    <w:p w:rsidR="009E4F75" w:rsidRDefault="005C0D4A">
      <w:pPr>
        <w:pStyle w:val="Subsection"/>
      </w:pPr>
      <w:r>
        <w:tab/>
      </w:r>
      <w:r>
        <w:tab/>
        <w:t xml:space="preserve">Before granting an application for approval of development referred to in section 99(2)(a), the Commission is to — </w:t>
      </w:r>
    </w:p>
    <w:p w:rsidR="009E4F75" w:rsidRDefault="005C0D4A">
      <w:pPr>
        <w:pStyle w:val="Indenta"/>
      </w:pPr>
      <w:r>
        <w:tab/>
        <w:t>(a)</w:t>
      </w:r>
      <w:r>
        <w:tab/>
        <w:t>refer that application to the local government of the district in which the relevant land lies; and</w:t>
      </w:r>
    </w:p>
    <w:p w:rsidR="009E4F75" w:rsidRDefault="005C0D4A">
      <w:pPr>
        <w:pStyle w:val="Indenta"/>
      </w:pPr>
      <w:r>
        <w:tab/>
        <w:t>(b)</w:t>
      </w:r>
      <w:r>
        <w:tab/>
        <w:t>invite the local government to make submissions on the application within 42 days; and</w:t>
      </w:r>
    </w:p>
    <w:p w:rsidR="009E4F75" w:rsidRDefault="005C0D4A">
      <w:pPr>
        <w:pStyle w:val="Indenta"/>
      </w:pPr>
      <w:r>
        <w:tab/>
        <w:t>(c)</w:t>
      </w:r>
      <w:r>
        <w:tab/>
        <w:t>have regard to any submission received under paragraph (b).</w:t>
      </w:r>
    </w:p>
    <w:p w:rsidR="009E4F75" w:rsidRDefault="005C0D4A">
      <w:pPr>
        <w:pStyle w:val="Heading5"/>
      </w:pPr>
      <w:bookmarkStart w:id="192" w:name="_Toc74924042"/>
      <w:r>
        <w:rPr>
          <w:rStyle w:val="CharSectno"/>
        </w:rPr>
        <w:t>101</w:t>
      </w:r>
      <w:r>
        <w:t>.</w:t>
      </w:r>
      <w:r>
        <w:tab/>
        <w:t>Restrictions on power to grant development approval</w:t>
      </w:r>
      <w:bookmarkEnd w:id="192"/>
    </w:p>
    <w:p w:rsidR="009E4F75" w:rsidRDefault="005C0D4A">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rsidR="009E4F75" w:rsidRDefault="005C0D4A">
      <w:pPr>
        <w:pStyle w:val="Heading3"/>
      </w:pPr>
      <w:bookmarkStart w:id="193" w:name="_Toc74652355"/>
      <w:bookmarkStart w:id="194" w:name="_Toc74652821"/>
      <w:bookmarkStart w:id="195" w:name="_Toc74733539"/>
      <w:bookmarkStart w:id="196" w:name="_Toc74924043"/>
      <w:r>
        <w:rPr>
          <w:rStyle w:val="CharDivNo"/>
        </w:rPr>
        <w:t>Division 2</w:t>
      </w:r>
      <w:r>
        <w:t> — </w:t>
      </w:r>
      <w:r>
        <w:rPr>
          <w:rStyle w:val="CharDivText"/>
        </w:rPr>
        <w:t>Local interim development orders</w:t>
      </w:r>
      <w:bookmarkEnd w:id="193"/>
      <w:bookmarkEnd w:id="194"/>
      <w:bookmarkEnd w:id="195"/>
      <w:bookmarkEnd w:id="196"/>
    </w:p>
    <w:p w:rsidR="009E4F75" w:rsidRDefault="005C0D4A">
      <w:pPr>
        <w:pStyle w:val="Heading5"/>
      </w:pPr>
      <w:bookmarkStart w:id="197" w:name="_Toc74924044"/>
      <w:r>
        <w:rPr>
          <w:rStyle w:val="CharSectno"/>
        </w:rPr>
        <w:t>102</w:t>
      </w:r>
      <w:r>
        <w:t>.</w:t>
      </w:r>
      <w:r>
        <w:tab/>
        <w:t>Making and purpose of order</w:t>
      </w:r>
      <w:bookmarkEnd w:id="197"/>
    </w:p>
    <w:p w:rsidR="009E4F75" w:rsidRDefault="005C0D4A">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rsidR="009E4F75" w:rsidRDefault="005C0D4A">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rsidR="009E4F75" w:rsidRDefault="005C0D4A">
      <w:pPr>
        <w:pStyle w:val="Heading5"/>
      </w:pPr>
      <w:bookmarkStart w:id="198" w:name="_Toc74924045"/>
      <w:r>
        <w:rPr>
          <w:rStyle w:val="CharSectno"/>
        </w:rPr>
        <w:lastRenderedPageBreak/>
        <w:t>103</w:t>
      </w:r>
      <w:r>
        <w:t>.</w:t>
      </w:r>
      <w:r>
        <w:tab/>
        <w:t>Contents of order</w:t>
      </w:r>
      <w:bookmarkEnd w:id="198"/>
    </w:p>
    <w:p w:rsidR="009E4F75" w:rsidRDefault="005C0D4A">
      <w:pPr>
        <w:pStyle w:val="Subsection"/>
      </w:pPr>
      <w:r>
        <w:tab/>
        <w:t>(1)</w:t>
      </w:r>
      <w:r>
        <w:tab/>
        <w:t>A local interim development order is to specify the land affected by the order.</w:t>
      </w:r>
    </w:p>
    <w:p w:rsidR="009E4F75" w:rsidRDefault="005C0D4A">
      <w:pPr>
        <w:pStyle w:val="Subsection"/>
      </w:pPr>
      <w:r>
        <w:tab/>
        <w:t>(2)</w:t>
      </w:r>
      <w:r>
        <w:tab/>
        <w:t xml:space="preserve">A local interim development order may — </w:t>
      </w:r>
    </w:p>
    <w:p w:rsidR="009E4F75" w:rsidRDefault="005C0D4A">
      <w:pPr>
        <w:pStyle w:val="Indenta"/>
        <w:spacing w:before="90"/>
      </w:pPr>
      <w:r>
        <w:tab/>
        <w:t>(a)</w:t>
      </w:r>
      <w:r>
        <w:tab/>
        <w:t>require a person, before commencing to carry out any specified development within the local order area, to obtain the written approval of the local government administering the order;</w:t>
      </w:r>
    </w:p>
    <w:p w:rsidR="009E4F75" w:rsidRDefault="005C0D4A">
      <w:pPr>
        <w:pStyle w:val="Indenta"/>
        <w:spacing w:before="90"/>
      </w:pPr>
      <w:r>
        <w:tab/>
        <w:t>(b)</w:t>
      </w:r>
      <w:r>
        <w:tab/>
        <w:t>regulate, restrict or prohibit any specified class of development within the local order area;</w:t>
      </w:r>
    </w:p>
    <w:p w:rsidR="009E4F75" w:rsidRDefault="005C0D4A">
      <w:pPr>
        <w:pStyle w:val="Indenta"/>
        <w:spacing w:before="90"/>
      </w:pPr>
      <w:r>
        <w:tab/>
        <w:t>(c)</w:t>
      </w:r>
      <w:r>
        <w:tab/>
        <w:t>exempt from the operation of the order any development of a specified class within the local order area;</w:t>
      </w:r>
    </w:p>
    <w:p w:rsidR="009E4F75" w:rsidRDefault="005C0D4A">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rsidR="009E4F75" w:rsidRDefault="005C0D4A">
      <w:pPr>
        <w:pStyle w:val="Indenti"/>
        <w:spacing w:before="90"/>
      </w:pPr>
      <w:r>
        <w:tab/>
        <w:t>(i)</w:t>
      </w:r>
      <w:r>
        <w:tab/>
        <w:t>to refer the application in question to the Heritage Council; and</w:t>
      </w:r>
    </w:p>
    <w:p w:rsidR="009E4F75" w:rsidRDefault="005C0D4A">
      <w:pPr>
        <w:pStyle w:val="Indenti"/>
        <w:spacing w:before="90"/>
      </w:pPr>
      <w:r>
        <w:tab/>
        <w:t>(ii)</w:t>
      </w:r>
      <w:r>
        <w:tab/>
        <w:t>not to proceed, without the consent of the Minister, with the application unless or until the advice of the Heritage Council has been received; and</w:t>
      </w:r>
    </w:p>
    <w:p w:rsidR="009E4F75" w:rsidRDefault="005C0D4A">
      <w:pPr>
        <w:pStyle w:val="Indenti"/>
        <w:spacing w:before="90"/>
      </w:pPr>
      <w:r>
        <w:tab/>
        <w:t>(iii)</w:t>
      </w:r>
      <w:r>
        <w:tab/>
        <w:t>to have regard to that advice;</w:t>
      </w:r>
    </w:p>
    <w:p w:rsidR="009E4F75" w:rsidRDefault="005C0D4A">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rsidR="009E4F75" w:rsidRDefault="005C0D4A">
      <w:pPr>
        <w:pStyle w:val="Indenti"/>
        <w:spacing w:before="90"/>
      </w:pPr>
      <w:r>
        <w:tab/>
        <w:t>(i)</w:t>
      </w:r>
      <w:r>
        <w:tab/>
        <w:t>a condition limiting the period during which that development may be carried out; and</w:t>
      </w:r>
    </w:p>
    <w:p w:rsidR="009E4F75" w:rsidRDefault="005C0D4A">
      <w:pPr>
        <w:pStyle w:val="Indenti"/>
        <w:keepNext/>
        <w:keepLines/>
      </w:pPr>
      <w:r>
        <w:lastRenderedPageBreak/>
        <w:tab/>
        <w:t>(ii)</w:t>
      </w:r>
      <w:r>
        <w:tab/>
        <w:t>a condition requiring the cessation of the development and removal of any structure or building erected under that approval at the expiry of the period so limited;</w:t>
      </w:r>
    </w:p>
    <w:p w:rsidR="009E4F75" w:rsidRDefault="005C0D4A">
      <w:pPr>
        <w:pStyle w:val="Indenta"/>
      </w:pPr>
      <w:r>
        <w:tab/>
        <w:t>(f)</w:t>
      </w:r>
      <w:r>
        <w:tab/>
        <w:t>provide that the local government administering the order may refuse to grant to an applicant its approval of development of a specified class in a specified part of the local order area;</w:t>
      </w:r>
    </w:p>
    <w:p w:rsidR="009E4F75" w:rsidRDefault="005C0D4A">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rsidR="009E4F75" w:rsidRDefault="005C0D4A">
      <w:pPr>
        <w:pStyle w:val="Subsection"/>
      </w:pPr>
      <w:r>
        <w:tab/>
        <w:t>(3)</w:t>
      </w:r>
      <w:r>
        <w:tab/>
        <w:t xml:space="preserve">In subsection (2) — </w:t>
      </w:r>
    </w:p>
    <w:p w:rsidR="009E4F75" w:rsidRDefault="005C0D4A">
      <w:pPr>
        <w:pStyle w:val="Defstart"/>
      </w:pPr>
      <w:r>
        <w:tab/>
      </w:r>
      <w:r>
        <w:rPr>
          <w:rStyle w:val="CharDefText"/>
        </w:rPr>
        <w:t>specified</w:t>
      </w:r>
      <w:r>
        <w:t xml:space="preserve"> means specified in the local interim development order concerned.</w:t>
      </w:r>
    </w:p>
    <w:p w:rsidR="009E4F75" w:rsidRDefault="005C0D4A">
      <w:pPr>
        <w:pStyle w:val="Footnotesection"/>
        <w:ind w:left="890" w:hanging="890"/>
      </w:pPr>
      <w:r>
        <w:tab/>
        <w:t>[Section 103 amended: No. 22 of 2018 s. 186(5).]</w:t>
      </w:r>
    </w:p>
    <w:p w:rsidR="009E4F75" w:rsidRDefault="005C0D4A">
      <w:pPr>
        <w:pStyle w:val="Heading3"/>
        <w:spacing w:before="280"/>
      </w:pPr>
      <w:bookmarkStart w:id="199" w:name="_Toc74652358"/>
      <w:bookmarkStart w:id="200" w:name="_Toc74652824"/>
      <w:bookmarkStart w:id="201" w:name="_Toc74733542"/>
      <w:bookmarkStart w:id="202" w:name="_Toc74924046"/>
      <w:r>
        <w:rPr>
          <w:rStyle w:val="CharDivNo"/>
        </w:rPr>
        <w:t>Division 3</w:t>
      </w:r>
      <w:r>
        <w:t> — </w:t>
      </w:r>
      <w:r>
        <w:rPr>
          <w:rStyle w:val="CharDivText"/>
        </w:rPr>
        <w:t>Provisions applying to regional and local interim development orders</w:t>
      </w:r>
      <w:bookmarkEnd w:id="199"/>
      <w:bookmarkEnd w:id="200"/>
      <w:bookmarkEnd w:id="201"/>
      <w:bookmarkEnd w:id="202"/>
    </w:p>
    <w:p w:rsidR="009E4F75" w:rsidRDefault="005C0D4A">
      <w:pPr>
        <w:pStyle w:val="Heading5"/>
      </w:pPr>
      <w:bookmarkStart w:id="203" w:name="_Toc74924047"/>
      <w:r>
        <w:rPr>
          <w:rStyle w:val="CharSectno"/>
        </w:rPr>
        <w:t>104</w:t>
      </w:r>
      <w:r>
        <w:t>.</w:t>
      </w:r>
      <w:r>
        <w:tab/>
        <w:t>Consultation requirements</w:t>
      </w:r>
      <w:bookmarkEnd w:id="203"/>
    </w:p>
    <w:p w:rsidR="009E4F75" w:rsidRDefault="005C0D4A">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rsidR="009E4F75" w:rsidRDefault="005C0D4A">
      <w:pPr>
        <w:pStyle w:val="Indenta"/>
      </w:pPr>
      <w:r>
        <w:tab/>
        <w:t>(a)</w:t>
      </w:r>
      <w:r>
        <w:tab/>
        <w:t>inform the public authority or utility services provider of the proposal; and</w:t>
      </w:r>
    </w:p>
    <w:p w:rsidR="009E4F75" w:rsidRDefault="005C0D4A">
      <w:pPr>
        <w:pStyle w:val="Indenta"/>
      </w:pPr>
      <w:r>
        <w:tab/>
        <w:t>(b)</w:t>
      </w:r>
      <w:r>
        <w:tab/>
        <w:t>invite that public authority or utility services provider to make submissions on the proposal within 28 days; and</w:t>
      </w:r>
    </w:p>
    <w:p w:rsidR="009E4F75" w:rsidRDefault="005C0D4A">
      <w:pPr>
        <w:pStyle w:val="Indenta"/>
      </w:pPr>
      <w:r>
        <w:tab/>
        <w:t>(c)</w:t>
      </w:r>
      <w:r>
        <w:tab/>
        <w:t>provide the Minister with a copy of any submission received under paragraph (b).</w:t>
      </w:r>
    </w:p>
    <w:p w:rsidR="009E4F75" w:rsidRDefault="005C0D4A">
      <w:pPr>
        <w:pStyle w:val="Heading5"/>
      </w:pPr>
      <w:bookmarkStart w:id="204" w:name="_Toc74924048"/>
      <w:r>
        <w:rPr>
          <w:rStyle w:val="CharSectno"/>
        </w:rPr>
        <w:lastRenderedPageBreak/>
        <w:t>105</w:t>
      </w:r>
      <w:r>
        <w:t>.</w:t>
      </w:r>
      <w:r>
        <w:tab/>
        <w:t>Publicising interim development order</w:t>
      </w:r>
      <w:bookmarkEnd w:id="204"/>
    </w:p>
    <w:p w:rsidR="009E4F75" w:rsidRDefault="005C0D4A">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rsidR="009E4F75" w:rsidRDefault="005C0D4A">
      <w:pPr>
        <w:pStyle w:val="Indenta"/>
      </w:pPr>
      <w:r>
        <w:tab/>
        <w:t>(a)</w:t>
      </w:r>
      <w:r>
        <w:tab/>
        <w:t>containing a summary of the order; and</w:t>
      </w:r>
    </w:p>
    <w:p w:rsidR="009E4F75" w:rsidRDefault="005C0D4A">
      <w:pPr>
        <w:pStyle w:val="Indenta"/>
      </w:pPr>
      <w:r>
        <w:tab/>
        <w:t>(b)</w:t>
      </w:r>
      <w:r>
        <w:tab/>
        <w:t>stating that copies of the order are available for inspection by any person free of charge at the offices of the Commission and of any local government within the area to which the order applies.</w:t>
      </w:r>
    </w:p>
    <w:p w:rsidR="009E4F75" w:rsidRDefault="005C0D4A">
      <w:pPr>
        <w:pStyle w:val="Subsection"/>
      </w:pPr>
      <w:r>
        <w:tab/>
        <w:t>(2)</w:t>
      </w:r>
      <w:r>
        <w:tab/>
        <w:t xml:space="preserve">At the same time or before acting under subsection (1), the Commission is to publish in the </w:t>
      </w:r>
      <w:r>
        <w:rPr>
          <w:i/>
        </w:rPr>
        <w:t>Gazette</w:t>
      </w:r>
      <w:r>
        <w:t xml:space="preserve"> — </w:t>
      </w:r>
    </w:p>
    <w:p w:rsidR="009E4F75" w:rsidRDefault="005C0D4A">
      <w:pPr>
        <w:pStyle w:val="Indenta"/>
      </w:pPr>
      <w:r>
        <w:tab/>
        <w:t>(a)</w:t>
      </w:r>
      <w:r>
        <w:tab/>
        <w:t>a summary of the relevant resolution made under section 35(1); and</w:t>
      </w:r>
    </w:p>
    <w:p w:rsidR="009E4F75" w:rsidRDefault="005C0D4A">
      <w:pPr>
        <w:pStyle w:val="Indenta"/>
      </w:pPr>
      <w:r>
        <w:tab/>
        <w:t>(b)</w:t>
      </w:r>
      <w:r>
        <w:tab/>
        <w:t>a description of the part of the State to which the relevant proposed region planning scheme is to apply.</w:t>
      </w:r>
    </w:p>
    <w:p w:rsidR="009E4F75" w:rsidRDefault="005C0D4A">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rsidR="009E4F75" w:rsidRDefault="005C0D4A">
      <w:pPr>
        <w:pStyle w:val="Indenta"/>
      </w:pPr>
      <w:r>
        <w:tab/>
        <w:t>(a)</w:t>
      </w:r>
      <w:r>
        <w:tab/>
        <w:t>containing a summary of the order; and</w:t>
      </w:r>
    </w:p>
    <w:p w:rsidR="009E4F75" w:rsidRDefault="005C0D4A">
      <w:pPr>
        <w:pStyle w:val="Indenta"/>
      </w:pPr>
      <w:r>
        <w:tab/>
        <w:t>(b)</w:t>
      </w:r>
      <w:r>
        <w:tab/>
        <w:t>stating that copies of the order are available for inspection by any person free of charge at the offices of the Commission and of any local government within the area to which the order applies.</w:t>
      </w:r>
    </w:p>
    <w:p w:rsidR="009E4F75" w:rsidRDefault="005C0D4A">
      <w:pPr>
        <w:pStyle w:val="Heading5"/>
      </w:pPr>
      <w:bookmarkStart w:id="205" w:name="_Toc74924049"/>
      <w:r>
        <w:rPr>
          <w:rStyle w:val="CharSectno"/>
        </w:rPr>
        <w:t>106</w:t>
      </w:r>
      <w:r>
        <w:t>.</w:t>
      </w:r>
      <w:r>
        <w:tab/>
        <w:t>Administration of interim development order</w:t>
      </w:r>
      <w:bookmarkEnd w:id="205"/>
    </w:p>
    <w:p w:rsidR="009E4F75" w:rsidRDefault="005C0D4A">
      <w:pPr>
        <w:pStyle w:val="Subsection"/>
      </w:pPr>
      <w:r>
        <w:tab/>
        <w:t>(1)</w:t>
      </w:r>
      <w:r>
        <w:tab/>
        <w:t>The Commission is to administer each regional interim development order.</w:t>
      </w:r>
    </w:p>
    <w:p w:rsidR="009E4F75" w:rsidRDefault="005C0D4A">
      <w:pPr>
        <w:pStyle w:val="Subsection"/>
      </w:pPr>
      <w:r>
        <w:tab/>
        <w:t>(2)</w:t>
      </w:r>
      <w:r>
        <w:tab/>
        <w:t>The local government or local governments specified in a local interim development order is or are to administer the local interim development order.</w:t>
      </w:r>
    </w:p>
    <w:p w:rsidR="009E4F75" w:rsidRDefault="005C0D4A">
      <w:pPr>
        <w:pStyle w:val="Heading5"/>
      </w:pPr>
      <w:bookmarkStart w:id="206" w:name="_Toc74924050"/>
      <w:r>
        <w:rPr>
          <w:rStyle w:val="CharSectno"/>
        </w:rPr>
        <w:lastRenderedPageBreak/>
        <w:t>107</w:t>
      </w:r>
      <w:r>
        <w:t>.</w:t>
      </w:r>
      <w:r>
        <w:tab/>
        <w:t>Effect and duration of interim development order</w:t>
      </w:r>
      <w:bookmarkEnd w:id="206"/>
    </w:p>
    <w:p w:rsidR="009E4F75" w:rsidRDefault="005C0D4A">
      <w:pPr>
        <w:pStyle w:val="Subsection"/>
      </w:pPr>
      <w:r>
        <w:tab/>
        <w:t>(1)</w:t>
      </w:r>
      <w:r>
        <w:tab/>
        <w:t xml:space="preserve">Subject to subsection (2), an interim development order — </w:t>
      </w:r>
    </w:p>
    <w:p w:rsidR="009E4F75" w:rsidRDefault="005C0D4A">
      <w:pPr>
        <w:pStyle w:val="Indenta"/>
      </w:pPr>
      <w:r>
        <w:tab/>
        <w:t>(a)</w:t>
      </w:r>
      <w:r>
        <w:tab/>
        <w:t xml:space="preserve">comes into operation on the day of publication of the relevant notice in the </w:t>
      </w:r>
      <w:r>
        <w:rPr>
          <w:i/>
        </w:rPr>
        <w:t>Gazette</w:t>
      </w:r>
      <w:r>
        <w:t xml:space="preserve"> under section 105; and</w:t>
      </w:r>
    </w:p>
    <w:p w:rsidR="009E4F75" w:rsidRDefault="005C0D4A">
      <w:pPr>
        <w:pStyle w:val="Indenta"/>
      </w:pPr>
      <w:r>
        <w:tab/>
        <w:t>(b)</w:t>
      </w:r>
      <w:r>
        <w:tab/>
        <w:t>has effect as if it were enacted by this Act.</w:t>
      </w:r>
    </w:p>
    <w:p w:rsidR="009E4F75" w:rsidRDefault="005C0D4A">
      <w:pPr>
        <w:pStyle w:val="Subsection"/>
      </w:pPr>
      <w:r>
        <w:tab/>
        <w:t>(2)</w:t>
      </w:r>
      <w:r>
        <w:tab/>
        <w:t xml:space="preserve">An interim development order ceases to have effect in the regional order area or local order area to which it applies — </w:t>
      </w:r>
    </w:p>
    <w:p w:rsidR="009E4F75" w:rsidRDefault="005C0D4A">
      <w:pPr>
        <w:pStyle w:val="Indenta"/>
      </w:pPr>
      <w:r>
        <w:tab/>
        <w:t>(a)</w:t>
      </w:r>
      <w:r>
        <w:tab/>
        <w:t>when the relevant region planning scheme or local planning scheme, as the case requires, comes into operation in respect of that area; or</w:t>
      </w:r>
    </w:p>
    <w:p w:rsidR="009E4F75" w:rsidRDefault="005C0D4A">
      <w:pPr>
        <w:pStyle w:val="Indenta"/>
      </w:pPr>
      <w:r>
        <w:tab/>
        <w:t>(b)</w:t>
      </w:r>
      <w:r>
        <w:tab/>
        <w:t>when the interim development order is revoked under section 110; or</w:t>
      </w:r>
    </w:p>
    <w:p w:rsidR="009E4F75" w:rsidRDefault="005C0D4A">
      <w:pPr>
        <w:pStyle w:val="Indenta"/>
      </w:pPr>
      <w:r>
        <w:tab/>
        <w:t>(c)</w:t>
      </w:r>
      <w:r>
        <w:tab/>
        <w:t>on the expiry of 3 years from the day on which the interim development order first applied to that area,</w:t>
      </w:r>
    </w:p>
    <w:p w:rsidR="009E4F75" w:rsidRDefault="005C0D4A">
      <w:pPr>
        <w:pStyle w:val="Subsection"/>
      </w:pPr>
      <w:r>
        <w:tab/>
      </w:r>
      <w:r>
        <w:tab/>
        <w:t>whichever is the sooner.</w:t>
      </w:r>
    </w:p>
    <w:p w:rsidR="009E4F75" w:rsidRDefault="005C0D4A">
      <w:pPr>
        <w:pStyle w:val="Subsection"/>
      </w:pPr>
      <w:r>
        <w:tab/>
        <w:t>(3)</w:t>
      </w:r>
      <w:r>
        <w:tab/>
        <w:t xml:space="preserve">Despite subsection (2) — </w:t>
      </w:r>
    </w:p>
    <w:p w:rsidR="009E4F75" w:rsidRDefault="005C0D4A">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rsidR="009E4F75" w:rsidRDefault="005C0D4A">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rsidR="009E4F75" w:rsidRDefault="005C0D4A">
      <w:pPr>
        <w:pStyle w:val="Heading5"/>
      </w:pPr>
      <w:bookmarkStart w:id="207" w:name="_Toc74924051"/>
      <w:r>
        <w:rPr>
          <w:rStyle w:val="CharSectno"/>
        </w:rPr>
        <w:t>108</w:t>
      </w:r>
      <w:r>
        <w:t>.</w:t>
      </w:r>
      <w:r>
        <w:tab/>
        <w:t>Existing lawful development not affected</w:t>
      </w:r>
      <w:bookmarkEnd w:id="207"/>
    </w:p>
    <w:p w:rsidR="009E4F75" w:rsidRDefault="005C0D4A">
      <w:pPr>
        <w:pStyle w:val="Subsection"/>
      </w:pPr>
      <w:r>
        <w:tab/>
      </w:r>
      <w:r>
        <w:tab/>
        <w:t xml:space="preserve">Nothing in an interim development order prevents — </w:t>
      </w:r>
    </w:p>
    <w:p w:rsidR="009E4F75" w:rsidRDefault="005C0D4A">
      <w:pPr>
        <w:pStyle w:val="Indenta"/>
      </w:pPr>
      <w:r>
        <w:tab/>
        <w:t>(a)</w:t>
      </w:r>
      <w:r>
        <w:tab/>
        <w:t>the continued use of any land for the purpose for which the land was lawfully being used; or</w:t>
      </w:r>
    </w:p>
    <w:p w:rsidR="009E4F75" w:rsidRDefault="005C0D4A">
      <w:pPr>
        <w:pStyle w:val="Indenta"/>
      </w:pPr>
      <w:r>
        <w:lastRenderedPageBreak/>
        <w:tab/>
        <w:t>(b)</w:t>
      </w:r>
      <w:r>
        <w:tab/>
        <w:t>the carrying out of any development for which an approval or approvals, if any, required under this Act or any other Act authorising that development to be carried out, had been obtained and was or were current,</w:t>
      </w:r>
    </w:p>
    <w:p w:rsidR="009E4F75" w:rsidRDefault="005C0D4A">
      <w:pPr>
        <w:pStyle w:val="Subsection"/>
      </w:pPr>
      <w:r>
        <w:tab/>
      </w:r>
      <w:r>
        <w:tab/>
        <w:t>immediately before the coming into operation of the order.</w:t>
      </w:r>
    </w:p>
    <w:p w:rsidR="009E4F75" w:rsidRDefault="005C0D4A">
      <w:pPr>
        <w:pStyle w:val="Heading5"/>
      </w:pPr>
      <w:bookmarkStart w:id="208" w:name="_Toc74924052"/>
      <w:r>
        <w:rPr>
          <w:rStyle w:val="CharSectno"/>
        </w:rPr>
        <w:t>109</w:t>
      </w:r>
      <w:r>
        <w:t>.</w:t>
      </w:r>
      <w:r>
        <w:tab/>
        <w:t>Amending interim development order</w:t>
      </w:r>
      <w:bookmarkEnd w:id="208"/>
    </w:p>
    <w:p w:rsidR="009E4F75" w:rsidRDefault="005C0D4A">
      <w:pPr>
        <w:pStyle w:val="Subsection"/>
      </w:pPr>
      <w:r>
        <w:tab/>
        <w:t>(1)</w:t>
      </w:r>
      <w:r>
        <w:tab/>
        <w:t>The Commission may, with the approval of the Minister, at any time make an order amending a regional interim development order.</w:t>
      </w:r>
    </w:p>
    <w:p w:rsidR="009E4F75" w:rsidRDefault="005C0D4A">
      <w:pPr>
        <w:pStyle w:val="Subsection"/>
      </w:pPr>
      <w:r>
        <w:tab/>
        <w:t>(2)</w:t>
      </w:r>
      <w:r>
        <w:tab/>
        <w:t>The Minister may at any time make an order amending a local interim development order.</w:t>
      </w:r>
    </w:p>
    <w:p w:rsidR="009E4F75" w:rsidRDefault="005C0D4A">
      <w:pPr>
        <w:pStyle w:val="Subsection"/>
      </w:pPr>
      <w:r>
        <w:tab/>
        <w:t>(3)</w:t>
      </w:r>
      <w:r>
        <w:tab/>
        <w:t>Sections 105(1) or (3) and 107(1) apply with any necessary modifications to such an order as if the order were an interim development order.</w:t>
      </w:r>
    </w:p>
    <w:p w:rsidR="009E4F75" w:rsidRDefault="005C0D4A">
      <w:pPr>
        <w:pStyle w:val="Heading5"/>
      </w:pPr>
      <w:bookmarkStart w:id="209" w:name="_Toc74924053"/>
      <w:r>
        <w:rPr>
          <w:rStyle w:val="CharSectno"/>
        </w:rPr>
        <w:t>110</w:t>
      </w:r>
      <w:r>
        <w:t>.</w:t>
      </w:r>
      <w:r>
        <w:tab/>
        <w:t>Revoking interim development order</w:t>
      </w:r>
      <w:bookmarkEnd w:id="209"/>
    </w:p>
    <w:p w:rsidR="009E4F75" w:rsidRDefault="005C0D4A">
      <w:pPr>
        <w:pStyle w:val="Subsection"/>
      </w:pPr>
      <w:r>
        <w:tab/>
        <w:t>(1)</w:t>
      </w:r>
      <w:r>
        <w:tab/>
        <w:t xml:space="preserve">The Commission may, with the approval of the Minister, at any time by order published — </w:t>
      </w:r>
    </w:p>
    <w:p w:rsidR="009E4F75" w:rsidRDefault="005C0D4A">
      <w:pPr>
        <w:pStyle w:val="Indenta"/>
      </w:pPr>
      <w:r>
        <w:tab/>
        <w:t>(a)</w:t>
      </w:r>
      <w:r>
        <w:tab/>
        <w:t xml:space="preserve">once in the </w:t>
      </w:r>
      <w:r>
        <w:rPr>
          <w:i/>
        </w:rPr>
        <w:t>Gazette</w:t>
      </w:r>
      <w:r>
        <w:t>; and</w:t>
      </w:r>
    </w:p>
    <w:p w:rsidR="009E4F75" w:rsidRDefault="005C0D4A">
      <w:pPr>
        <w:pStyle w:val="Indenta"/>
      </w:pPr>
      <w:r>
        <w:tab/>
        <w:t>(b)</w:t>
      </w:r>
      <w:r>
        <w:tab/>
        <w:t>3 times in a daily newspaper circulating in the part of the State to which the relevant regional interim development order applies,</w:t>
      </w:r>
    </w:p>
    <w:p w:rsidR="009E4F75" w:rsidRDefault="005C0D4A">
      <w:pPr>
        <w:pStyle w:val="Subsection"/>
      </w:pPr>
      <w:r>
        <w:tab/>
      </w:r>
      <w:r>
        <w:tab/>
        <w:t>revoke a regional interim development order.</w:t>
      </w:r>
    </w:p>
    <w:p w:rsidR="009E4F75" w:rsidRDefault="005C0D4A">
      <w:pPr>
        <w:pStyle w:val="Subsection"/>
        <w:keepNext/>
      </w:pPr>
      <w:r>
        <w:tab/>
        <w:t>(2)</w:t>
      </w:r>
      <w:r>
        <w:tab/>
        <w:t xml:space="preserve">The Minister may at any time by order published — </w:t>
      </w:r>
    </w:p>
    <w:p w:rsidR="009E4F75" w:rsidRDefault="005C0D4A">
      <w:pPr>
        <w:pStyle w:val="Indenta"/>
      </w:pPr>
      <w:r>
        <w:tab/>
        <w:t>(a)</w:t>
      </w:r>
      <w:r>
        <w:tab/>
        <w:t xml:space="preserve">once in the </w:t>
      </w:r>
      <w:r>
        <w:rPr>
          <w:i/>
        </w:rPr>
        <w:t>Gazette</w:t>
      </w:r>
      <w:r>
        <w:t>; and</w:t>
      </w:r>
    </w:p>
    <w:p w:rsidR="009E4F75" w:rsidRDefault="005C0D4A">
      <w:pPr>
        <w:pStyle w:val="Indenta"/>
      </w:pPr>
      <w:r>
        <w:tab/>
        <w:t>(b)</w:t>
      </w:r>
      <w:r>
        <w:tab/>
        <w:t>3 times in a daily newspaper circulating in the part of the district to which the relevant local interim development order applies,</w:t>
      </w:r>
    </w:p>
    <w:p w:rsidR="009E4F75" w:rsidRDefault="005C0D4A">
      <w:pPr>
        <w:pStyle w:val="Subsection"/>
      </w:pPr>
      <w:r>
        <w:tab/>
      </w:r>
      <w:r>
        <w:tab/>
        <w:t>revoke a local interim development order.</w:t>
      </w:r>
    </w:p>
    <w:p w:rsidR="009E4F75" w:rsidRDefault="005C0D4A">
      <w:pPr>
        <w:pStyle w:val="Heading5"/>
      </w:pPr>
      <w:bookmarkStart w:id="210" w:name="_Toc74924054"/>
      <w:r>
        <w:rPr>
          <w:rStyle w:val="CharSectno"/>
        </w:rPr>
        <w:lastRenderedPageBreak/>
        <w:t>111</w:t>
      </w:r>
      <w:r>
        <w:t>.</w:t>
      </w:r>
      <w:r>
        <w:tab/>
        <w:t>Non</w:t>
      </w:r>
      <w:r>
        <w:noBreakHyphen/>
        <w:t>conforming development by local government or public authority, procedure for</w:t>
      </w:r>
      <w:bookmarkEnd w:id="210"/>
    </w:p>
    <w:p w:rsidR="009E4F75" w:rsidRDefault="005C0D4A">
      <w:pPr>
        <w:pStyle w:val="Subsection"/>
        <w:spacing w:before="120"/>
      </w:pPr>
      <w:r>
        <w:tab/>
        <w:t>(1)</w:t>
      </w:r>
      <w:r>
        <w:tab/>
        <w:t xml:space="preserve">If — </w:t>
      </w:r>
    </w:p>
    <w:p w:rsidR="009E4F75" w:rsidRDefault="005C0D4A">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rsidR="009E4F75" w:rsidRDefault="005C0D4A">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rsidR="009E4F75" w:rsidRDefault="005C0D4A">
      <w:pPr>
        <w:pStyle w:val="Subsection"/>
        <w:spacing w:before="100"/>
      </w:pPr>
      <w:r>
        <w:tab/>
      </w:r>
      <w:r>
        <w:tab/>
        <w:t>the Commission may submit the matter to the Minister for determination by the Governor.</w:t>
      </w:r>
    </w:p>
    <w:p w:rsidR="009E4F75" w:rsidRDefault="005C0D4A">
      <w:pPr>
        <w:pStyle w:val="Subsection"/>
        <w:spacing w:before="120"/>
      </w:pPr>
      <w:r>
        <w:tab/>
        <w:t>(2)</w:t>
      </w:r>
      <w:r>
        <w:tab/>
        <w:t xml:space="preserve">If — </w:t>
      </w:r>
    </w:p>
    <w:p w:rsidR="009E4F75" w:rsidRDefault="005C0D4A">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rsidR="009E4F75" w:rsidRDefault="005C0D4A">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rsidR="009E4F75" w:rsidRDefault="005C0D4A">
      <w:pPr>
        <w:pStyle w:val="Subsection"/>
        <w:spacing w:before="100"/>
      </w:pPr>
      <w:r>
        <w:tab/>
      </w:r>
      <w:r>
        <w:tab/>
        <w:t>the local government may submit the matter to the Minister for determination by the Governor.</w:t>
      </w:r>
    </w:p>
    <w:p w:rsidR="009E4F75" w:rsidRDefault="005C0D4A">
      <w:pPr>
        <w:pStyle w:val="Subsection"/>
      </w:pPr>
      <w:r>
        <w:lastRenderedPageBreak/>
        <w:tab/>
        <w:t>(3)</w:t>
      </w:r>
      <w:r>
        <w:tab/>
        <w:t xml:space="preserve">The Governor may, by order, in respect of a matter submitted under subsection (1) or (2) for determination — </w:t>
      </w:r>
    </w:p>
    <w:p w:rsidR="009E4F75" w:rsidRDefault="005C0D4A">
      <w:pPr>
        <w:pStyle w:val="Indenta"/>
      </w:pPr>
      <w:r>
        <w:tab/>
        <w:t>(a)</w:t>
      </w:r>
      <w:r>
        <w:tab/>
        <w:t>prohibit absolutely or for such period as the Governor thinks fit; or</w:t>
      </w:r>
    </w:p>
    <w:p w:rsidR="009E4F75" w:rsidRDefault="005C0D4A">
      <w:pPr>
        <w:pStyle w:val="Indenta"/>
      </w:pPr>
      <w:r>
        <w:tab/>
        <w:t>(b)</w:t>
      </w:r>
      <w:r>
        <w:tab/>
        <w:t>restrict, regulate or permit,</w:t>
      </w:r>
    </w:p>
    <w:p w:rsidR="009E4F75" w:rsidRDefault="005C0D4A">
      <w:pPr>
        <w:pStyle w:val="Subsection"/>
      </w:pPr>
      <w:r>
        <w:tab/>
      </w:r>
      <w:r>
        <w:tab/>
        <w:t>the carrying out of the work or undertaking or any part of it subject to such conditions as the Governor specifies.</w:t>
      </w:r>
    </w:p>
    <w:p w:rsidR="009E4F75" w:rsidRDefault="005C0D4A">
      <w:pPr>
        <w:pStyle w:val="Subsection"/>
      </w:pPr>
      <w:r>
        <w:tab/>
        <w:t>(4)</w:t>
      </w:r>
      <w:r>
        <w:tab/>
        <w:t>An order under subsection (3) has effect subject to any written law with which it is inconsistent.</w:t>
      </w:r>
    </w:p>
    <w:p w:rsidR="009E4F75" w:rsidRDefault="005C0D4A">
      <w:pPr>
        <w:pStyle w:val="Footnotesection"/>
      </w:pPr>
      <w:r>
        <w:tab/>
        <w:t>[Section 111 amended: No. 8 of 2009 s. 100(2).]</w:t>
      </w:r>
    </w:p>
    <w:p w:rsidR="009E4F75" w:rsidRDefault="005C0D4A">
      <w:pPr>
        <w:pStyle w:val="Heading2"/>
      </w:pPr>
      <w:bookmarkStart w:id="211" w:name="_Toc74652367"/>
      <w:bookmarkStart w:id="212" w:name="_Toc74652833"/>
      <w:bookmarkStart w:id="213" w:name="_Toc74733551"/>
      <w:bookmarkStart w:id="214" w:name="_Toc74924055"/>
      <w:r>
        <w:rPr>
          <w:rStyle w:val="CharPartNo"/>
        </w:rPr>
        <w:lastRenderedPageBreak/>
        <w:t>Part 7</w:t>
      </w:r>
      <w:r>
        <w:rPr>
          <w:rStyle w:val="CharDivNo"/>
        </w:rPr>
        <w:t> </w:t>
      </w:r>
      <w:r>
        <w:t>—</w:t>
      </w:r>
      <w:r>
        <w:rPr>
          <w:rStyle w:val="CharDivText"/>
        </w:rPr>
        <w:t> </w:t>
      </w:r>
      <w:r>
        <w:rPr>
          <w:rStyle w:val="CharPartText"/>
        </w:rPr>
        <w:t>Planning control areas</w:t>
      </w:r>
      <w:bookmarkEnd w:id="211"/>
      <w:bookmarkEnd w:id="212"/>
      <w:bookmarkEnd w:id="213"/>
      <w:bookmarkEnd w:id="214"/>
    </w:p>
    <w:p w:rsidR="009E4F75" w:rsidRDefault="005C0D4A">
      <w:pPr>
        <w:pStyle w:val="Heading5"/>
      </w:pPr>
      <w:bookmarkStart w:id="215" w:name="_Toc74924056"/>
      <w:r>
        <w:rPr>
          <w:rStyle w:val="CharSectno"/>
        </w:rPr>
        <w:t>112</w:t>
      </w:r>
      <w:r>
        <w:t>.</w:t>
      </w:r>
      <w:r>
        <w:tab/>
        <w:t>Declaration of planning control areas</w:t>
      </w:r>
      <w:bookmarkEnd w:id="215"/>
    </w:p>
    <w:p w:rsidR="009E4F75" w:rsidRDefault="005C0D4A">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rsidR="009E4F75" w:rsidRDefault="005C0D4A">
      <w:pPr>
        <w:pStyle w:val="Subsection"/>
      </w:pPr>
      <w:r>
        <w:tab/>
        <w:t>(2)</w:t>
      </w:r>
      <w:r>
        <w:tab/>
        <w:t xml:space="preserve">The power in subsection (1) cannot be exercised in respect of any land that is — </w:t>
      </w:r>
    </w:p>
    <w:p w:rsidR="009E4F75" w:rsidRDefault="005C0D4A">
      <w:pPr>
        <w:pStyle w:val="Indenta"/>
      </w:pPr>
      <w:r>
        <w:tab/>
        <w:t>(a)</w:t>
      </w:r>
      <w:r>
        <w:tab/>
        <w:t xml:space="preserve">land to which an approved redevelopment scheme under the </w:t>
      </w:r>
      <w:r>
        <w:rPr>
          <w:i/>
        </w:rPr>
        <w:t>Metropolitan Redevelopment Authority Act 2011</w:t>
      </w:r>
      <w:r>
        <w:t xml:space="preserve"> applies; or</w:t>
      </w:r>
    </w:p>
    <w:p w:rsidR="009E4F75" w:rsidRDefault="005C0D4A">
      <w:pPr>
        <w:pStyle w:val="Indenta"/>
      </w:pPr>
      <w:r>
        <w:tab/>
        <w:t>(b)</w:t>
      </w:r>
      <w:r>
        <w:tab/>
        <w:t xml:space="preserve">in the redevelopment area as defined in the </w:t>
      </w:r>
      <w:r>
        <w:rPr>
          <w:i/>
          <w:iCs/>
        </w:rPr>
        <w:t>Hope Valley</w:t>
      </w:r>
      <w:r>
        <w:rPr>
          <w:i/>
          <w:iCs/>
        </w:rPr>
        <w:noBreakHyphen/>
        <w:t>Wattleup Redevelopment Act 2000</w:t>
      </w:r>
      <w:r>
        <w:t>; or</w:t>
      </w:r>
    </w:p>
    <w:p w:rsidR="009E4F75" w:rsidRDefault="005C0D4A">
      <w:pPr>
        <w:pStyle w:val="Indenta"/>
        <w:rPr>
          <w:iCs/>
        </w:rPr>
      </w:pPr>
      <w:r>
        <w:tab/>
        <w:t>(c)</w:t>
      </w:r>
      <w:r>
        <w:tab/>
        <w:t xml:space="preserve">in the development control area as defined in the </w:t>
      </w:r>
      <w:r>
        <w:rPr>
          <w:i/>
        </w:rPr>
        <w:t>Swan and Canning Rivers Management Act 2006</w:t>
      </w:r>
      <w:r>
        <w:rPr>
          <w:iCs/>
        </w:rPr>
        <w:t>; or</w:t>
      </w:r>
    </w:p>
    <w:p w:rsidR="009E4F75" w:rsidRDefault="005C0D4A">
      <w:pPr>
        <w:pStyle w:val="Indenta"/>
      </w:pPr>
      <w:r>
        <w:tab/>
        <w:t>(d)</w:t>
      </w:r>
      <w:r>
        <w:tab/>
        <w:t>in an improvement scheme area.</w:t>
      </w:r>
    </w:p>
    <w:p w:rsidR="009E4F75" w:rsidRDefault="005C0D4A">
      <w:pPr>
        <w:pStyle w:val="Subsection"/>
      </w:pPr>
      <w:r>
        <w:tab/>
        <w:t>(3)</w:t>
      </w:r>
      <w:r>
        <w:tab/>
        <w:t xml:space="preserve">If the Commission considers that this Part should apply to any land in the Swan Valley, before seeking approval of the declaration the Commission is to — </w:t>
      </w:r>
    </w:p>
    <w:p w:rsidR="009E4F75" w:rsidRDefault="005C0D4A">
      <w:pPr>
        <w:pStyle w:val="Indenta"/>
      </w:pPr>
      <w:r>
        <w:tab/>
        <w:t>(a)</w:t>
      </w:r>
      <w:r>
        <w:tab/>
        <w:t>inform the Swan Valley Planning Committee and invite that Committee to make submissions on the matter within 42 days; and</w:t>
      </w:r>
    </w:p>
    <w:p w:rsidR="009E4F75" w:rsidRDefault="005C0D4A">
      <w:pPr>
        <w:pStyle w:val="Indenta"/>
      </w:pPr>
      <w:r>
        <w:tab/>
        <w:t>(b)</w:t>
      </w:r>
      <w:r>
        <w:tab/>
        <w:t>provide the Minister with a copy of any submissions received from the Committee under paragraph (a).</w:t>
      </w:r>
    </w:p>
    <w:p w:rsidR="009E4F75" w:rsidRDefault="005C0D4A">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rsidR="009E4F75" w:rsidRDefault="005C0D4A">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 xml:space="preserve">applies, the Commission is to satisfy the Minister before seeking approval to the declaration of </w:t>
      </w:r>
      <w:r>
        <w:lastRenderedPageBreak/>
        <w:t>that land as a planning control area that full disclosure has been made to, and consultations concluded with, the Heritage Council as to the likely effect of the declaration as regards places to which that Act applies.</w:t>
      </w:r>
    </w:p>
    <w:p w:rsidR="009E4F75" w:rsidRDefault="005C0D4A">
      <w:pPr>
        <w:pStyle w:val="Footnotesection"/>
      </w:pPr>
      <w:r>
        <w:tab/>
        <w:t xml:space="preserve">[Section 112 amended: No. 52 of 2006 s. 6; No. 28 of 2010 s. 58; </w:t>
      </w:r>
      <w:r>
        <w:rPr>
          <w:spacing w:val="-4"/>
        </w:rPr>
        <w:t>No. 45 of 2011 s. 1</w:t>
      </w:r>
      <w:r>
        <w:t>41(7); No. 22 of 2018 s. 186(6) and (7).]</w:t>
      </w:r>
    </w:p>
    <w:p w:rsidR="009E4F75" w:rsidRDefault="005C0D4A">
      <w:pPr>
        <w:pStyle w:val="Heading5"/>
      </w:pPr>
      <w:bookmarkStart w:id="216" w:name="_Toc74924057"/>
      <w:r>
        <w:rPr>
          <w:rStyle w:val="CharSectno"/>
        </w:rPr>
        <w:t>113</w:t>
      </w:r>
      <w:r>
        <w:t>.</w:t>
      </w:r>
      <w:r>
        <w:tab/>
        <w:t>Amending or revoking s. 112 declaration</w:t>
      </w:r>
      <w:bookmarkEnd w:id="216"/>
    </w:p>
    <w:p w:rsidR="009E4F75" w:rsidRDefault="005C0D4A">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rsidR="009E4F75" w:rsidRDefault="005C0D4A">
      <w:pPr>
        <w:pStyle w:val="Heading5"/>
      </w:pPr>
      <w:bookmarkStart w:id="217" w:name="_Toc74924058"/>
      <w:r>
        <w:rPr>
          <w:rStyle w:val="CharSectno"/>
        </w:rPr>
        <w:t>114</w:t>
      </w:r>
      <w:r>
        <w:t>.</w:t>
      </w:r>
      <w:r>
        <w:tab/>
        <w:t>Duration of s. 112 declaration</w:t>
      </w:r>
      <w:bookmarkEnd w:id="217"/>
    </w:p>
    <w:p w:rsidR="009E4F75" w:rsidRDefault="005C0D4A">
      <w:pPr>
        <w:pStyle w:val="Subsection"/>
      </w:pPr>
      <w:r>
        <w:tab/>
      </w:r>
      <w:r>
        <w:tab/>
        <w:t xml:space="preserve">A declaration made under section 112 remains in force until — </w:t>
      </w:r>
    </w:p>
    <w:p w:rsidR="009E4F75" w:rsidRDefault="005C0D4A">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rsidR="009E4F75" w:rsidRDefault="005C0D4A">
      <w:pPr>
        <w:pStyle w:val="Indenta"/>
      </w:pPr>
      <w:r>
        <w:tab/>
        <w:t>(b)</w:t>
      </w:r>
      <w:r>
        <w:tab/>
        <w:t>it is revoked under section 113,</w:t>
      </w:r>
    </w:p>
    <w:p w:rsidR="009E4F75" w:rsidRDefault="005C0D4A">
      <w:pPr>
        <w:pStyle w:val="Subsection"/>
      </w:pPr>
      <w:r>
        <w:tab/>
      </w:r>
      <w:r>
        <w:tab/>
        <w:t>whichever is the sooner.</w:t>
      </w:r>
    </w:p>
    <w:p w:rsidR="009E4F75" w:rsidRDefault="005C0D4A">
      <w:pPr>
        <w:pStyle w:val="Heading5"/>
      </w:pPr>
      <w:bookmarkStart w:id="218" w:name="_Toc74924059"/>
      <w:r>
        <w:rPr>
          <w:rStyle w:val="CharSectno"/>
        </w:rPr>
        <w:t>115</w:t>
      </w:r>
      <w:r>
        <w:t>.</w:t>
      </w:r>
      <w:r>
        <w:tab/>
        <w:t>Development in planning control area, applying for approval of</w:t>
      </w:r>
      <w:bookmarkEnd w:id="218"/>
    </w:p>
    <w:p w:rsidR="009E4F75" w:rsidRDefault="005C0D4A">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rsidR="009E4F75" w:rsidRDefault="005C0D4A">
      <w:pPr>
        <w:pStyle w:val="Subsection"/>
      </w:pPr>
      <w:r>
        <w:tab/>
        <w:t>(2)</w:t>
      </w:r>
      <w:r>
        <w:tab/>
        <w:t>An applicant is to submit to the local government such plans and other information as the local government may reasonably require.</w:t>
      </w:r>
    </w:p>
    <w:p w:rsidR="009E4F75" w:rsidRDefault="005C0D4A">
      <w:pPr>
        <w:pStyle w:val="Subsection"/>
      </w:pPr>
      <w:r>
        <w:lastRenderedPageBreak/>
        <w:tab/>
        <w:t>(3)</w:t>
      </w:r>
      <w:r>
        <w:tab/>
        <w:t>The local government, within 30 days of receiving the application, is to forward the application, together with its recommendation, to the Commission for determination.</w:t>
      </w:r>
    </w:p>
    <w:p w:rsidR="009E4F75" w:rsidRDefault="005C0D4A">
      <w:pPr>
        <w:pStyle w:val="Heading5"/>
      </w:pPr>
      <w:bookmarkStart w:id="219" w:name="_Toc74924060"/>
      <w:r>
        <w:rPr>
          <w:rStyle w:val="CharSectno"/>
        </w:rPr>
        <w:t>116</w:t>
      </w:r>
      <w:r>
        <w:t>.</w:t>
      </w:r>
      <w:r>
        <w:tab/>
        <w:t>Commission may approve or refuse s. 115 application</w:t>
      </w:r>
      <w:bookmarkEnd w:id="219"/>
    </w:p>
    <w:p w:rsidR="009E4F75" w:rsidRDefault="005C0D4A">
      <w:pPr>
        <w:pStyle w:val="Subsection"/>
      </w:pPr>
      <w:r>
        <w:tab/>
        <w:t>(1)</w:t>
      </w:r>
      <w:r>
        <w:tab/>
        <w:t xml:space="preserve">After receiving an application and recommendation forwarded to it under section 115(3), the Commission may — </w:t>
      </w:r>
    </w:p>
    <w:p w:rsidR="009E4F75" w:rsidRDefault="005C0D4A">
      <w:pPr>
        <w:pStyle w:val="Indenta"/>
      </w:pPr>
      <w:r>
        <w:tab/>
        <w:t>(a)</w:t>
      </w:r>
      <w:r>
        <w:tab/>
        <w:t>consult with any authority that in the circumstances it thinks appropriate; and</w:t>
      </w:r>
    </w:p>
    <w:p w:rsidR="009E4F75" w:rsidRDefault="005C0D4A">
      <w:pPr>
        <w:pStyle w:val="Indenta"/>
        <w:keepNext/>
      </w:pPr>
      <w:r>
        <w:tab/>
        <w:t>(b)</w:t>
      </w:r>
      <w:r>
        <w:tab/>
        <w:t xml:space="preserve">having regard to — </w:t>
      </w:r>
    </w:p>
    <w:p w:rsidR="009E4F75" w:rsidRDefault="005C0D4A">
      <w:pPr>
        <w:pStyle w:val="Indenti"/>
      </w:pPr>
      <w:r>
        <w:tab/>
        <w:t>(i)</w:t>
      </w:r>
      <w:r>
        <w:tab/>
        <w:t>any relevant State planning policy: and</w:t>
      </w:r>
    </w:p>
    <w:p w:rsidR="009E4F75" w:rsidRDefault="005C0D4A">
      <w:pPr>
        <w:pStyle w:val="Indenti"/>
      </w:pPr>
      <w:r>
        <w:tab/>
        <w:t>(ii)</w:t>
      </w:r>
      <w:r>
        <w:tab/>
        <w:t>the purposes for which the land to which that application relates is zoned or reserved under any planning scheme; and</w:t>
      </w:r>
    </w:p>
    <w:p w:rsidR="009E4F75" w:rsidRDefault="005C0D4A">
      <w:pPr>
        <w:pStyle w:val="Indenti"/>
      </w:pPr>
      <w:r>
        <w:tab/>
        <w:t>(iii)</w:t>
      </w:r>
      <w:r>
        <w:tab/>
        <w:t>any special considerations relating to the nature of the planning control area concerned and of the development to which that application relates; and</w:t>
      </w:r>
    </w:p>
    <w:p w:rsidR="009E4F75" w:rsidRDefault="005C0D4A">
      <w:pPr>
        <w:pStyle w:val="Indenti"/>
      </w:pPr>
      <w:r>
        <w:tab/>
        <w:t>(iv)</w:t>
      </w:r>
      <w:r>
        <w:tab/>
        <w:t>the orderly and proper planning, and the preservation of the amenity, of the locality in which the land to which that application relates is situated,</w:t>
      </w:r>
    </w:p>
    <w:p w:rsidR="009E4F75" w:rsidRDefault="005C0D4A">
      <w:pPr>
        <w:pStyle w:val="Indenta"/>
      </w:pPr>
      <w:r>
        <w:tab/>
      </w:r>
      <w:r>
        <w:tab/>
        <w:t>approve, subject to such conditions as it thinks fit, or refuse to approve, that application.</w:t>
      </w:r>
    </w:p>
    <w:p w:rsidR="009E4F75" w:rsidRDefault="005C0D4A">
      <w:pPr>
        <w:pStyle w:val="Subsection"/>
      </w:pPr>
      <w:r>
        <w:tab/>
        <w:t>(2)</w:t>
      </w:r>
      <w:r>
        <w:tab/>
        <w:t>The Commission is to give written notice to the applicant of its decision on the application.</w:t>
      </w:r>
    </w:p>
    <w:p w:rsidR="009E4F75" w:rsidRDefault="005C0D4A">
      <w:pPr>
        <w:pStyle w:val="Footnotesection"/>
      </w:pPr>
      <w:r>
        <w:tab/>
        <w:t xml:space="preserve">[Section 116 amended: No. 28 of 2010 s. 59.] </w:t>
      </w:r>
    </w:p>
    <w:p w:rsidR="009E4F75" w:rsidRDefault="005C0D4A">
      <w:pPr>
        <w:pStyle w:val="Heading5"/>
        <w:spacing w:before="240"/>
      </w:pPr>
      <w:bookmarkStart w:id="220" w:name="_Toc74924061"/>
      <w:r>
        <w:rPr>
          <w:rStyle w:val="CharSectno"/>
        </w:rPr>
        <w:t>117</w:t>
      </w:r>
      <w:r>
        <w:t>.</w:t>
      </w:r>
      <w:r>
        <w:tab/>
        <w:t>Commission may revoke approval if development does not conform with it</w:t>
      </w:r>
      <w:bookmarkEnd w:id="220"/>
    </w:p>
    <w:p w:rsidR="009E4F75" w:rsidRDefault="005C0D4A">
      <w:pPr>
        <w:pStyle w:val="Subsection"/>
        <w:spacing w:before="180"/>
      </w:pPr>
      <w:r>
        <w:tab/>
        <w:t>(1)</w:t>
      </w:r>
      <w:r>
        <w:tab/>
        <w:t xml:space="preserve">If — </w:t>
      </w:r>
    </w:p>
    <w:p w:rsidR="009E4F75" w:rsidRDefault="005C0D4A">
      <w:pPr>
        <w:pStyle w:val="Indenta"/>
      </w:pPr>
      <w:r>
        <w:tab/>
        <w:t>(a)</w:t>
      </w:r>
      <w:r>
        <w:tab/>
        <w:t>the Commission approves an application forwarded to it under section 115(3); and</w:t>
      </w:r>
    </w:p>
    <w:p w:rsidR="009E4F75" w:rsidRDefault="005C0D4A">
      <w:pPr>
        <w:pStyle w:val="Indenta"/>
      </w:pPr>
      <w:r>
        <w:lastRenderedPageBreak/>
        <w:tab/>
        <w:t>(b)</w:t>
      </w:r>
      <w:r>
        <w:tab/>
        <w:t>the development concerned is carried out in a manner which is not in conformity with that approval, or any conditions subject to which that approval was given are not complied with,</w:t>
      </w:r>
    </w:p>
    <w:p w:rsidR="009E4F75" w:rsidRDefault="005C0D4A">
      <w:pPr>
        <w:pStyle w:val="Subsection"/>
      </w:pPr>
      <w:r>
        <w:tab/>
      </w:r>
      <w:r>
        <w:tab/>
        <w:t>the Commission may revoke that approval.</w:t>
      </w:r>
    </w:p>
    <w:p w:rsidR="009E4F75" w:rsidRDefault="005C0D4A">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rsidR="009E4F75" w:rsidRDefault="005C0D4A">
      <w:pPr>
        <w:pStyle w:val="Heading5"/>
      </w:pPr>
      <w:bookmarkStart w:id="221" w:name="_Toc74924062"/>
      <w:r>
        <w:rPr>
          <w:rStyle w:val="CharSectno"/>
        </w:rPr>
        <w:t>118</w:t>
      </w:r>
      <w:r>
        <w:t>.</w:t>
      </w:r>
      <w:r>
        <w:tab/>
        <w:t>Existing lawful development not affected</w:t>
      </w:r>
      <w:bookmarkEnd w:id="221"/>
    </w:p>
    <w:p w:rsidR="009E4F75" w:rsidRDefault="005C0D4A">
      <w:pPr>
        <w:pStyle w:val="Subsection"/>
      </w:pPr>
      <w:r>
        <w:tab/>
      </w:r>
      <w:r>
        <w:tab/>
        <w:t xml:space="preserve">Nothing in this Part or section 220 affects — </w:t>
      </w:r>
    </w:p>
    <w:p w:rsidR="009E4F75" w:rsidRDefault="005C0D4A">
      <w:pPr>
        <w:pStyle w:val="Indenta"/>
      </w:pPr>
      <w:r>
        <w:tab/>
        <w:t>(a)</w:t>
      </w:r>
      <w:r>
        <w:tab/>
        <w:t>the continued use of any land in a planning control area for the purpose for which it was lawfully being used; or</w:t>
      </w:r>
    </w:p>
    <w:p w:rsidR="009E4F75" w:rsidRDefault="005C0D4A">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rsidR="009E4F75" w:rsidRDefault="005C0D4A">
      <w:pPr>
        <w:pStyle w:val="Subsection"/>
      </w:pPr>
      <w:r>
        <w:tab/>
      </w:r>
      <w:r>
        <w:tab/>
        <w:t>immediately before the declaration of the planning control area.</w:t>
      </w:r>
    </w:p>
    <w:p w:rsidR="009E4F75" w:rsidRDefault="005C0D4A">
      <w:pPr>
        <w:pStyle w:val="Heading2"/>
      </w:pPr>
      <w:bookmarkStart w:id="222" w:name="_Toc74652375"/>
      <w:bookmarkStart w:id="223" w:name="_Toc74652841"/>
      <w:bookmarkStart w:id="224" w:name="_Toc74733559"/>
      <w:bookmarkStart w:id="225" w:name="_Toc74924063"/>
      <w:r>
        <w:rPr>
          <w:rStyle w:val="CharPartNo"/>
        </w:rPr>
        <w:lastRenderedPageBreak/>
        <w:t>Part 8</w:t>
      </w:r>
      <w:r>
        <w:rPr>
          <w:b w:val="0"/>
        </w:rPr>
        <w:t> </w:t>
      </w:r>
      <w:r>
        <w:t>—</w:t>
      </w:r>
      <w:r>
        <w:rPr>
          <w:b w:val="0"/>
        </w:rPr>
        <w:t> </w:t>
      </w:r>
      <w:r>
        <w:rPr>
          <w:rStyle w:val="CharPartText"/>
        </w:rPr>
        <w:t>Improvement plans and schemes</w:t>
      </w:r>
      <w:bookmarkEnd w:id="222"/>
      <w:bookmarkEnd w:id="223"/>
      <w:bookmarkEnd w:id="224"/>
      <w:bookmarkEnd w:id="225"/>
    </w:p>
    <w:p w:rsidR="009E4F75" w:rsidRDefault="005C0D4A">
      <w:pPr>
        <w:pStyle w:val="Footnoteheading"/>
      </w:pPr>
      <w:r>
        <w:tab/>
        <w:t>[Heading inserted: No. 28 of 2010 s. 9.]</w:t>
      </w:r>
    </w:p>
    <w:p w:rsidR="009E4F75" w:rsidRDefault="005C0D4A">
      <w:pPr>
        <w:pStyle w:val="Heading3"/>
      </w:pPr>
      <w:bookmarkStart w:id="226" w:name="_Toc74652376"/>
      <w:bookmarkStart w:id="227" w:name="_Toc74652842"/>
      <w:bookmarkStart w:id="228" w:name="_Toc74733560"/>
      <w:bookmarkStart w:id="229" w:name="_Toc74924064"/>
      <w:r>
        <w:rPr>
          <w:rStyle w:val="CharDivNo"/>
        </w:rPr>
        <w:t>Division 1</w:t>
      </w:r>
      <w:r>
        <w:t> — </w:t>
      </w:r>
      <w:r>
        <w:rPr>
          <w:rStyle w:val="CharDivText"/>
        </w:rPr>
        <w:t>Improvement plans</w:t>
      </w:r>
      <w:bookmarkEnd w:id="226"/>
      <w:bookmarkEnd w:id="227"/>
      <w:bookmarkEnd w:id="228"/>
      <w:bookmarkEnd w:id="229"/>
    </w:p>
    <w:p w:rsidR="009E4F75" w:rsidRDefault="005C0D4A">
      <w:pPr>
        <w:pStyle w:val="Footnoteheading"/>
      </w:pPr>
      <w:r>
        <w:tab/>
        <w:t>[Heading inserted: No. 28 of 2010 s. 9.]</w:t>
      </w:r>
    </w:p>
    <w:p w:rsidR="009E4F75" w:rsidRDefault="005C0D4A">
      <w:pPr>
        <w:pStyle w:val="Heading5"/>
      </w:pPr>
      <w:bookmarkStart w:id="230" w:name="_Toc74924065"/>
      <w:r>
        <w:rPr>
          <w:rStyle w:val="CharSectno"/>
        </w:rPr>
        <w:t>119</w:t>
      </w:r>
      <w:r>
        <w:t>.</w:t>
      </w:r>
      <w:r>
        <w:tab/>
        <w:t>Preparing and making improvement plan</w:t>
      </w:r>
      <w:bookmarkEnd w:id="230"/>
    </w:p>
    <w:p w:rsidR="009E4F75" w:rsidRDefault="005C0D4A">
      <w:pPr>
        <w:pStyle w:val="Subsection"/>
      </w:pPr>
      <w:r>
        <w:tab/>
        <w:t>(1)</w:t>
      </w:r>
      <w:r>
        <w:tab/>
        <w:t xml:space="preserve">The Commission may — </w:t>
      </w:r>
    </w:p>
    <w:p w:rsidR="009E4F75" w:rsidRDefault="005C0D4A">
      <w:pPr>
        <w:pStyle w:val="Indenta"/>
      </w:pPr>
      <w:r>
        <w:tab/>
        <w:t>(a)</w:t>
      </w:r>
      <w:r>
        <w:tab/>
        <w:t xml:space="preserve">certify in writing to the Minister that for the purpose of advancing the planning, development and use of any land — </w:t>
      </w:r>
    </w:p>
    <w:p w:rsidR="009E4F75" w:rsidRDefault="005C0D4A">
      <w:pPr>
        <w:pStyle w:val="Indenti"/>
      </w:pPr>
      <w:r>
        <w:tab/>
        <w:t>(i)</w:t>
      </w:r>
      <w:r>
        <w:tab/>
        <w:t>the land should be dealt with in all or any of the following ways, namely, planned, replanned, designed, redesigned, consolidated, resubdivided, cleared, developed, reconstructed or rehabilitated; or</w:t>
      </w:r>
    </w:p>
    <w:p w:rsidR="009E4F75" w:rsidRDefault="005C0D4A">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rsidR="009E4F75" w:rsidRDefault="005C0D4A">
      <w:pPr>
        <w:pStyle w:val="Indenta"/>
      </w:pPr>
      <w:r>
        <w:tab/>
      </w:r>
      <w:r>
        <w:tab/>
        <w:t>and</w:t>
      </w:r>
    </w:p>
    <w:p w:rsidR="009E4F75" w:rsidRDefault="005C0D4A">
      <w:pPr>
        <w:pStyle w:val="Indenta"/>
      </w:pPr>
      <w:r>
        <w:tab/>
        <w:t>(b)</w:t>
      </w:r>
      <w:r>
        <w:tab/>
        <w:t>recommend to the Minister that the land should be so dealt with or used for that purpose and made the subject of an improvement plan.</w:t>
      </w:r>
    </w:p>
    <w:p w:rsidR="009E4F75" w:rsidRDefault="005C0D4A">
      <w:pPr>
        <w:pStyle w:val="Subsection"/>
      </w:pPr>
      <w:r>
        <w:tab/>
        <w:t>(2)</w:t>
      </w:r>
      <w:r>
        <w:tab/>
        <w:t>The recommendation is to be accompanied by a copy of the improvement plan and such supporting maps and texts as the Minister may require.</w:t>
      </w:r>
    </w:p>
    <w:p w:rsidR="009E4F75" w:rsidRDefault="005C0D4A">
      <w:pPr>
        <w:pStyle w:val="Subsection"/>
      </w:pPr>
      <w:r>
        <w:tab/>
        <w:t>(2A)</w:t>
      </w:r>
      <w:r>
        <w:tab/>
        <w:t>A recommendation under subsection (1) may relate to land in 1 or more districts.</w:t>
      </w:r>
    </w:p>
    <w:p w:rsidR="009E4F75" w:rsidRDefault="005C0D4A">
      <w:pPr>
        <w:pStyle w:val="Subsection"/>
        <w:keepNext/>
      </w:pPr>
      <w:r>
        <w:lastRenderedPageBreak/>
        <w:tab/>
        <w:t>(3A)</w:t>
      </w:r>
      <w:r>
        <w:tab/>
        <w:t xml:space="preserve">The power in subsection (1) cannot be exercised in respect of any land that is — </w:t>
      </w:r>
    </w:p>
    <w:p w:rsidR="009E4F75" w:rsidRDefault="005C0D4A">
      <w:pPr>
        <w:pStyle w:val="Indenta"/>
      </w:pPr>
      <w:r>
        <w:tab/>
        <w:t>(a)</w:t>
      </w:r>
      <w:r>
        <w:tab/>
        <w:t xml:space="preserve">land to which an approved redevelopment scheme under the </w:t>
      </w:r>
      <w:r>
        <w:rPr>
          <w:i/>
        </w:rPr>
        <w:t xml:space="preserve">Metropolitan Redevelopment Authority Act 2011 </w:t>
      </w:r>
      <w:r>
        <w:rPr>
          <w:iCs/>
        </w:rPr>
        <w:t>applies</w:t>
      </w:r>
      <w:r>
        <w:t>; or</w:t>
      </w:r>
    </w:p>
    <w:p w:rsidR="009E4F75" w:rsidRDefault="005C0D4A">
      <w:pPr>
        <w:pStyle w:val="Indenta"/>
        <w:rPr>
          <w:i/>
          <w:iCs/>
        </w:rPr>
      </w:pPr>
      <w:r>
        <w:tab/>
        <w:t>(b)</w:t>
      </w:r>
      <w:r>
        <w:tab/>
        <w:t xml:space="preserve">in the redevelopment area as defined in the </w:t>
      </w:r>
      <w:r>
        <w:rPr>
          <w:i/>
          <w:iCs/>
        </w:rPr>
        <w:t>Hope Valley</w:t>
      </w:r>
      <w:r>
        <w:rPr>
          <w:i/>
          <w:iCs/>
        </w:rPr>
        <w:noBreakHyphen/>
        <w:t>Wattleup Redevelopment Act 2000</w:t>
      </w:r>
      <w:r>
        <w:t>; or</w:t>
      </w:r>
    </w:p>
    <w:p w:rsidR="009E4F75" w:rsidRDefault="005C0D4A">
      <w:pPr>
        <w:pStyle w:val="Indenta"/>
      </w:pPr>
      <w:r>
        <w:tab/>
        <w:t>(c)</w:t>
      </w:r>
      <w:r>
        <w:tab/>
        <w:t xml:space="preserve">in the development control area as defined in the </w:t>
      </w:r>
      <w:r>
        <w:rPr>
          <w:i/>
        </w:rPr>
        <w:t>Swan and Canning Rivers Management Act 2006</w:t>
      </w:r>
      <w:r>
        <w:t>.</w:t>
      </w:r>
    </w:p>
    <w:p w:rsidR="009E4F75" w:rsidRDefault="005C0D4A">
      <w:pPr>
        <w:pStyle w:val="Subsection"/>
      </w:pPr>
      <w:r>
        <w:tab/>
        <w:t>(3B)</w:t>
      </w:r>
      <w:r>
        <w:tab/>
        <w:t xml:space="preserve">Before making a recommendation under subsection (1) in relation to any land, the Commission must consult with — </w:t>
      </w:r>
    </w:p>
    <w:p w:rsidR="009E4F75" w:rsidRDefault="005C0D4A">
      <w:pPr>
        <w:pStyle w:val="Indenta"/>
      </w:pPr>
      <w:r>
        <w:tab/>
        <w:t>(a)</w:t>
      </w:r>
      <w:r>
        <w:tab/>
        <w:t>the local government for the district in which the land is situated; or</w:t>
      </w:r>
    </w:p>
    <w:p w:rsidR="009E4F75" w:rsidRDefault="005C0D4A">
      <w:pPr>
        <w:pStyle w:val="Indenta"/>
      </w:pPr>
      <w:r>
        <w:tab/>
        <w:t>(b)</w:t>
      </w:r>
      <w:r>
        <w:tab/>
        <w:t>if the land is situated in more than 1 district — each of the local governments for those districts.</w:t>
      </w:r>
    </w:p>
    <w:p w:rsidR="009E4F75" w:rsidRDefault="005C0D4A">
      <w:pPr>
        <w:pStyle w:val="Subsection"/>
      </w:pPr>
      <w:r>
        <w:tab/>
        <w:t>(3C)</w:t>
      </w:r>
      <w:r>
        <w:tab/>
        <w:t>An improvement plan that authorises the making of an improvement scheme must set out the objectives of the improvement scheme.</w:t>
      </w:r>
    </w:p>
    <w:p w:rsidR="009E4F75" w:rsidRDefault="005C0D4A">
      <w:pPr>
        <w:pStyle w:val="Subsection"/>
      </w:pPr>
      <w:r>
        <w:tab/>
        <w:t>(3)</w:t>
      </w:r>
      <w:r>
        <w:tab/>
        <w:t>If the Minister accepts the recommendation, the Minister is to forward the recommendation to the Governor for acceptance.</w:t>
      </w:r>
    </w:p>
    <w:p w:rsidR="009E4F75" w:rsidRDefault="005C0D4A">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rsidR="009E4F75" w:rsidRDefault="005C0D4A">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rsidR="009E4F75" w:rsidRDefault="005C0D4A">
      <w:pPr>
        <w:pStyle w:val="Subsection"/>
        <w:keepNext/>
      </w:pPr>
      <w:r>
        <w:lastRenderedPageBreak/>
        <w:tab/>
        <w:t>(5)</w:t>
      </w:r>
      <w:r>
        <w:tab/>
        <w:t>Section 195 applies in respect of the acquisition of land included in an improvement plan in force under this section.</w:t>
      </w:r>
    </w:p>
    <w:p w:rsidR="009E4F75" w:rsidRDefault="005C0D4A">
      <w:pPr>
        <w:pStyle w:val="Footnotesection"/>
      </w:pPr>
      <w:r>
        <w:tab/>
        <w:t xml:space="preserve">[Section 119 amended: No. 28 of 2010 s. 10; </w:t>
      </w:r>
      <w:r>
        <w:rPr>
          <w:spacing w:val="-4"/>
        </w:rPr>
        <w:t>No. 45 of 2011 s. 1</w:t>
      </w:r>
      <w:r>
        <w:t xml:space="preserve">41(8); No. 26 of 2020 s. 97.] </w:t>
      </w:r>
    </w:p>
    <w:p w:rsidR="009E4F75" w:rsidRDefault="005C0D4A">
      <w:pPr>
        <w:pStyle w:val="Heading5"/>
        <w:spacing w:before="120"/>
      </w:pPr>
      <w:bookmarkStart w:id="231" w:name="_Toc74924066"/>
      <w:r>
        <w:rPr>
          <w:rStyle w:val="CharSectno"/>
        </w:rPr>
        <w:t>120</w:t>
      </w:r>
      <w:r>
        <w:t>.</w:t>
      </w:r>
      <w:r>
        <w:tab/>
        <w:t>Amending or revoking improvement plan</w:t>
      </w:r>
      <w:bookmarkEnd w:id="231"/>
    </w:p>
    <w:p w:rsidR="009E4F75" w:rsidRDefault="005C0D4A">
      <w:pPr>
        <w:pStyle w:val="Subsection"/>
      </w:pPr>
      <w:r>
        <w:tab/>
        <w:t>(1)</w:t>
      </w:r>
      <w:r>
        <w:tab/>
        <w:t xml:space="preserve">The Commission may — </w:t>
      </w:r>
    </w:p>
    <w:p w:rsidR="009E4F75" w:rsidRDefault="005C0D4A">
      <w:pPr>
        <w:pStyle w:val="Indenta"/>
        <w:spacing w:before="60"/>
      </w:pPr>
      <w:r>
        <w:tab/>
        <w:t>(a)</w:t>
      </w:r>
      <w:r>
        <w:tab/>
        <w:t>amend an improvement plan by notice of amendment; or</w:t>
      </w:r>
    </w:p>
    <w:p w:rsidR="009E4F75" w:rsidRDefault="005C0D4A">
      <w:pPr>
        <w:pStyle w:val="Indenta"/>
        <w:spacing w:before="60"/>
      </w:pPr>
      <w:r>
        <w:tab/>
        <w:t>(b)</w:t>
      </w:r>
      <w:r>
        <w:tab/>
        <w:t>revoke an improvement plan by notice of revocation.</w:t>
      </w:r>
    </w:p>
    <w:p w:rsidR="009E4F75" w:rsidRDefault="005C0D4A">
      <w:pPr>
        <w:pStyle w:val="Subsection"/>
      </w:pPr>
      <w:r>
        <w:tab/>
        <w:t>(2)</w:t>
      </w:r>
      <w:r>
        <w:tab/>
        <w:t>Section 119 applies to a notice of amendment or revocation under subsection (1) as if the notice were a recommendation under that section and the amendment or revocation were an improvement plan.</w:t>
      </w:r>
    </w:p>
    <w:p w:rsidR="009E4F75" w:rsidRDefault="005C0D4A">
      <w:pPr>
        <w:pStyle w:val="Heading5"/>
      </w:pPr>
      <w:bookmarkStart w:id="232" w:name="_Toc74924067"/>
      <w:r>
        <w:rPr>
          <w:rStyle w:val="CharSectno"/>
        </w:rPr>
        <w:t>121</w:t>
      </w:r>
      <w:r>
        <w:t>.</w:t>
      </w:r>
      <w:r>
        <w:tab/>
        <w:t>Commission’s powers as to land under improvement plan</w:t>
      </w:r>
      <w:bookmarkEnd w:id="232"/>
    </w:p>
    <w:p w:rsidR="009E4F75" w:rsidRDefault="005C0D4A">
      <w:pPr>
        <w:pStyle w:val="Subsection"/>
      </w:pPr>
      <w:r>
        <w:tab/>
        <w:t>(1)</w:t>
      </w:r>
      <w:r>
        <w:tab/>
        <w:t xml:space="preserve">For the purpose of advancing the development of land in accordance with an improvement plan the Commission with the approval of the Governor may — </w:t>
      </w:r>
    </w:p>
    <w:p w:rsidR="009E4F75" w:rsidRDefault="005C0D4A">
      <w:pPr>
        <w:pStyle w:val="Indenta"/>
      </w:pPr>
      <w:r>
        <w:tab/>
        <w:t>(a)</w:t>
      </w:r>
      <w:r>
        <w:tab/>
        <w:t>construct, repair, rehabilitate or improve buildings, works, improvements or facilities on land acquired or held by it under this Act; and</w:t>
      </w:r>
    </w:p>
    <w:p w:rsidR="009E4F75" w:rsidRDefault="005C0D4A">
      <w:pPr>
        <w:pStyle w:val="Indenta"/>
      </w:pPr>
      <w:r>
        <w:tab/>
        <w:t>(b)</w:t>
      </w:r>
      <w:r>
        <w:tab/>
        <w:t xml:space="preserve">return, sell, lease, exchange or otherwise dispose of — </w:t>
      </w:r>
    </w:p>
    <w:p w:rsidR="009E4F75" w:rsidRDefault="005C0D4A">
      <w:pPr>
        <w:pStyle w:val="Indenti"/>
      </w:pPr>
      <w:r>
        <w:tab/>
        <w:t>(i)</w:t>
      </w:r>
      <w:r>
        <w:tab/>
        <w:t>any buildings, works, improvements or facilities and the land appurtenant to the buildings, works, improvements or facilities; and</w:t>
      </w:r>
    </w:p>
    <w:p w:rsidR="009E4F75" w:rsidRDefault="005C0D4A">
      <w:pPr>
        <w:pStyle w:val="Indenti"/>
      </w:pPr>
      <w:r>
        <w:tab/>
        <w:t>(ii)</w:t>
      </w:r>
      <w:r>
        <w:tab/>
        <w:t>any land acquired by the Commission under this Act,</w:t>
      </w:r>
    </w:p>
    <w:p w:rsidR="009E4F75" w:rsidRDefault="005C0D4A">
      <w:pPr>
        <w:pStyle w:val="Indenta"/>
      </w:pPr>
      <w:r>
        <w:tab/>
      </w:r>
      <w:r>
        <w:tab/>
        <w:t>to any person or public authority upon such terms and conditions as the Commission with the approval of the Governor thinks fit; and</w:t>
      </w:r>
    </w:p>
    <w:p w:rsidR="009E4F75" w:rsidRDefault="005C0D4A">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rsidR="009E4F75" w:rsidRDefault="005C0D4A">
      <w:pPr>
        <w:pStyle w:val="Indenti"/>
      </w:pPr>
      <w:r>
        <w:tab/>
        <w:t>(i)</w:t>
      </w:r>
      <w:r>
        <w:tab/>
        <w:t>the planning, replanning, design, redesign, consolidation, resubdivision, clearing, development, reconstruction or rehabilitation of the land; and</w:t>
      </w:r>
    </w:p>
    <w:p w:rsidR="009E4F75" w:rsidRDefault="005C0D4A">
      <w:pPr>
        <w:pStyle w:val="Indenti"/>
      </w:pPr>
      <w:r>
        <w:tab/>
        <w:t>(ii)</w:t>
      </w:r>
      <w:r>
        <w:tab/>
        <w:t>the construction, repair, rehabilitation or improvement of any buildings, works, services, improvements or facilities on the land; and</w:t>
      </w:r>
    </w:p>
    <w:p w:rsidR="009E4F75" w:rsidRDefault="005C0D4A">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rsidR="009E4F75" w:rsidRDefault="005C0D4A">
      <w:pPr>
        <w:pStyle w:val="Indenti"/>
      </w:pPr>
      <w:r>
        <w:tab/>
        <w:t>(iv)</w:t>
      </w:r>
      <w:r>
        <w:tab/>
        <w:t>the payment, satisfaction or recovery of costs incurred in implementing the agreement; and</w:t>
      </w:r>
    </w:p>
    <w:p w:rsidR="009E4F75" w:rsidRDefault="005C0D4A">
      <w:pPr>
        <w:pStyle w:val="Indenti"/>
      </w:pPr>
      <w:r>
        <w:tab/>
        <w:t>(v)</w:t>
      </w:r>
      <w:r>
        <w:tab/>
        <w:t>such other acts, matters or things as are or may be necessary to give effect to the improvement plan;</w:t>
      </w:r>
    </w:p>
    <w:p w:rsidR="009E4F75" w:rsidRDefault="005C0D4A">
      <w:pPr>
        <w:pStyle w:val="Indenta"/>
      </w:pPr>
      <w:r>
        <w:tab/>
      </w:r>
      <w:r>
        <w:tab/>
        <w:t>and</w:t>
      </w:r>
    </w:p>
    <w:p w:rsidR="009E4F75" w:rsidRDefault="005C0D4A">
      <w:pPr>
        <w:pStyle w:val="Indenta"/>
      </w:pPr>
      <w:r>
        <w:tab/>
        <w:t>(d)</w:t>
      </w:r>
      <w:r>
        <w:tab/>
        <w:t>do any act, matter or thing for the purpose of carrying out any agreement entered into under paragraph (c).</w:t>
      </w:r>
    </w:p>
    <w:p w:rsidR="009E4F75" w:rsidRDefault="005C0D4A">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rsidR="009E4F75" w:rsidRDefault="005C0D4A">
      <w:pPr>
        <w:pStyle w:val="Heading3"/>
        <w:keepLines/>
      </w:pPr>
      <w:bookmarkStart w:id="233" w:name="_Toc74652380"/>
      <w:bookmarkStart w:id="234" w:name="_Toc74652846"/>
      <w:bookmarkStart w:id="235" w:name="_Toc74733564"/>
      <w:bookmarkStart w:id="236" w:name="_Toc74924068"/>
      <w:r>
        <w:rPr>
          <w:rStyle w:val="CharDivNo"/>
        </w:rPr>
        <w:lastRenderedPageBreak/>
        <w:t>Division 2</w:t>
      </w:r>
      <w:r>
        <w:t> — </w:t>
      </w:r>
      <w:r>
        <w:rPr>
          <w:rStyle w:val="CharDivText"/>
        </w:rPr>
        <w:t>Improvement schemes</w:t>
      </w:r>
      <w:bookmarkEnd w:id="233"/>
      <w:bookmarkEnd w:id="234"/>
      <w:bookmarkEnd w:id="235"/>
      <w:bookmarkEnd w:id="236"/>
    </w:p>
    <w:p w:rsidR="009E4F75" w:rsidRDefault="005C0D4A">
      <w:pPr>
        <w:pStyle w:val="Footnoteheading"/>
        <w:keepNext/>
        <w:keepLines/>
      </w:pPr>
      <w:r>
        <w:tab/>
        <w:t>[Heading inserted: No. 28 of 2010 s. 11.]</w:t>
      </w:r>
    </w:p>
    <w:p w:rsidR="009E4F75" w:rsidRDefault="005C0D4A">
      <w:pPr>
        <w:pStyle w:val="Heading5"/>
        <w:spacing w:before="180"/>
      </w:pPr>
      <w:bookmarkStart w:id="237" w:name="_Toc74924069"/>
      <w:r>
        <w:rPr>
          <w:rStyle w:val="CharSectno"/>
        </w:rPr>
        <w:t>122A</w:t>
      </w:r>
      <w:r>
        <w:t>.</w:t>
      </w:r>
      <w:r>
        <w:tab/>
        <w:t>Content of improvement scheme</w:t>
      </w:r>
      <w:bookmarkEnd w:id="237"/>
    </w:p>
    <w:p w:rsidR="009E4F75" w:rsidRDefault="005C0D4A">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rsidR="009E4F75" w:rsidRDefault="005C0D4A">
      <w:pPr>
        <w:pStyle w:val="Subsection"/>
        <w:keepNext/>
        <w:keepLines/>
      </w:pPr>
      <w:r>
        <w:tab/>
        <w:t>(2)</w:t>
      </w:r>
      <w:r>
        <w:tab/>
        <w:t xml:space="preserve">An improvement scheme must specify the land to which it applies (the </w:t>
      </w:r>
      <w:r>
        <w:rPr>
          <w:rStyle w:val="CharDefText"/>
        </w:rPr>
        <w:t>improvement scheme area</w:t>
      </w:r>
      <w:r>
        <w:t>).</w:t>
      </w:r>
    </w:p>
    <w:p w:rsidR="009E4F75" w:rsidRDefault="005C0D4A">
      <w:pPr>
        <w:pStyle w:val="Subsection"/>
      </w:pPr>
      <w:r>
        <w:tab/>
        <w:t>(3)</w:t>
      </w:r>
      <w:r>
        <w:tab/>
        <w:t xml:space="preserve">An improvement scheme may, in relation to the whole or any part of the relevant improvement scheme area, provide for all or any of — </w:t>
      </w:r>
    </w:p>
    <w:p w:rsidR="009E4F75" w:rsidRDefault="005C0D4A">
      <w:pPr>
        <w:pStyle w:val="Indenta"/>
      </w:pPr>
      <w:r>
        <w:tab/>
        <w:t>(a)</w:t>
      </w:r>
      <w:r>
        <w:tab/>
        <w:t>the matters referred to in section 119(1)(a); and</w:t>
      </w:r>
    </w:p>
    <w:p w:rsidR="009E4F75" w:rsidRDefault="005C0D4A">
      <w:pPr>
        <w:pStyle w:val="Indenta"/>
      </w:pPr>
      <w:r>
        <w:tab/>
        <w:t>(b)</w:t>
      </w:r>
      <w:r>
        <w:tab/>
        <w:t>the objects, purposes, provisions, powers and works referred to in section 69(1).</w:t>
      </w:r>
    </w:p>
    <w:p w:rsidR="009E4F75" w:rsidRDefault="005C0D4A">
      <w:pPr>
        <w:pStyle w:val="Footnotesection"/>
      </w:pPr>
      <w:r>
        <w:tab/>
        <w:t xml:space="preserve">[Section 122A inserted: No. 28 of 2010 s. 11.] </w:t>
      </w:r>
    </w:p>
    <w:p w:rsidR="009E4F75" w:rsidRDefault="005C0D4A">
      <w:pPr>
        <w:pStyle w:val="Heading5"/>
      </w:pPr>
      <w:bookmarkStart w:id="238" w:name="_Toc74924070"/>
      <w:r>
        <w:rPr>
          <w:rStyle w:val="CharSectno"/>
        </w:rPr>
        <w:t>122B</w:t>
      </w:r>
      <w:r>
        <w:t>.</w:t>
      </w:r>
      <w:r>
        <w:tab/>
        <w:t>Preparing, approving and reviewing improvement scheme</w:t>
      </w:r>
      <w:bookmarkEnd w:id="238"/>
    </w:p>
    <w:p w:rsidR="009E4F75" w:rsidRDefault="005C0D4A">
      <w:pPr>
        <w:pStyle w:val="Subsection"/>
      </w:pPr>
      <w:r>
        <w:tab/>
        <w:t>(1)</w:t>
      </w:r>
      <w:r>
        <w:tab/>
        <w:t xml:space="preserve">Sections 75, 77 and 79 to 95 apply, with such modifications as are necessary, to and in relation to an improvement scheme as if, in each of those provisions — </w:t>
      </w:r>
    </w:p>
    <w:p w:rsidR="009E4F75" w:rsidRDefault="005C0D4A">
      <w:pPr>
        <w:pStyle w:val="Indenta"/>
      </w:pPr>
      <w:r>
        <w:tab/>
        <w:t>(a)</w:t>
      </w:r>
      <w:r>
        <w:tab/>
        <w:t>a reference to a local planning scheme were a reference to the improvement scheme; and</w:t>
      </w:r>
    </w:p>
    <w:p w:rsidR="009E4F75" w:rsidRDefault="005C0D4A">
      <w:pPr>
        <w:pStyle w:val="Indenta"/>
      </w:pPr>
      <w:r>
        <w:tab/>
        <w:t>(b)</w:t>
      </w:r>
      <w:r>
        <w:tab/>
        <w:t>a reference to a local government were a reference to the Commission; and</w:t>
      </w:r>
    </w:p>
    <w:p w:rsidR="009E4F75" w:rsidRDefault="005C0D4A">
      <w:pPr>
        <w:pStyle w:val="Indenta"/>
      </w:pPr>
      <w:r>
        <w:tab/>
        <w:t>(c)</w:t>
      </w:r>
      <w:r>
        <w:tab/>
        <w:t>a reference to a local government district or land in a district were a reference to the improvement scheme area.</w:t>
      </w:r>
    </w:p>
    <w:p w:rsidR="009E4F75" w:rsidRDefault="005C0D4A">
      <w:pPr>
        <w:pStyle w:val="Subsection"/>
      </w:pPr>
      <w:r>
        <w:tab/>
        <w:t>(2)</w:t>
      </w:r>
      <w:r>
        <w:tab/>
        <w:t xml:space="preserve">Section 78 applies to and in relation to an improvement scheme — </w:t>
      </w:r>
    </w:p>
    <w:p w:rsidR="009E4F75" w:rsidRDefault="005C0D4A">
      <w:pPr>
        <w:pStyle w:val="Indenta"/>
      </w:pPr>
      <w:r>
        <w:tab/>
        <w:t>(a)</w:t>
      </w:r>
      <w:r>
        <w:tab/>
        <w:t>in the manner set out in subsection (1); and</w:t>
      </w:r>
    </w:p>
    <w:p w:rsidR="009E4F75" w:rsidRDefault="005C0D4A">
      <w:pPr>
        <w:pStyle w:val="Indenta"/>
      </w:pPr>
      <w:r>
        <w:lastRenderedPageBreak/>
        <w:tab/>
        <w:t>(b)</w:t>
      </w:r>
      <w:r>
        <w:tab/>
        <w:t>as if a reference in that section to the City of Swan were a reference to the Commission; and</w:t>
      </w:r>
    </w:p>
    <w:p w:rsidR="009E4F75" w:rsidRDefault="005C0D4A">
      <w:pPr>
        <w:pStyle w:val="Indenta"/>
        <w:keepNext/>
      </w:pPr>
      <w:r>
        <w:tab/>
        <w:t>(c)</w:t>
      </w:r>
      <w:r>
        <w:tab/>
        <w:t>as if subsections (4) and (5) were deleted and the following subsection were inserted:</w:t>
      </w:r>
    </w:p>
    <w:p w:rsidR="009E4F75" w:rsidRDefault="009E4F75">
      <w:pPr>
        <w:pStyle w:val="BlankOpen"/>
      </w:pPr>
    </w:p>
    <w:p w:rsidR="009E4F75" w:rsidRDefault="005C0D4A">
      <w:pPr>
        <w:pStyle w:val="zSubsection"/>
        <w:tabs>
          <w:tab w:val="clear" w:pos="1162"/>
          <w:tab w:val="clear" w:pos="1446"/>
          <w:tab w:val="right" w:pos="1560"/>
          <w:tab w:val="left" w:pos="1920"/>
        </w:tabs>
        <w:ind w:left="1923"/>
      </w:pPr>
      <w:r>
        <w:tab/>
        <w:t>(4)</w:t>
      </w:r>
      <w:r>
        <w:tab/>
        <w:t>The Commission must have regard to, but is not bound to accept, the advice of the Swan Valley Planning Committee.</w:t>
      </w:r>
    </w:p>
    <w:p w:rsidR="009E4F75" w:rsidRDefault="005C0D4A">
      <w:pPr>
        <w:pStyle w:val="Subsection"/>
      </w:pPr>
      <w:r>
        <w:tab/>
        <w:t>(3A)</w:t>
      </w:r>
      <w:r>
        <w:tab/>
        <w:t>Before submitting an improvement scheme or amendment to an improvement scheme to the Minister under section 87, the Commission must consult with any affected local government.</w:t>
      </w:r>
    </w:p>
    <w:p w:rsidR="009E4F75" w:rsidRDefault="005C0D4A">
      <w:pPr>
        <w:pStyle w:val="Subsection"/>
      </w:pPr>
      <w:r>
        <w:tab/>
        <w:t>(3B)</w:t>
      </w:r>
      <w:r>
        <w:tab/>
        <w:t>In subsection (3A) —</w:t>
      </w:r>
    </w:p>
    <w:p w:rsidR="009E4F75" w:rsidRDefault="005C0D4A">
      <w:pPr>
        <w:pStyle w:val="Defstart"/>
      </w:pPr>
      <w:r>
        <w:tab/>
      </w:r>
      <w:r>
        <w:rPr>
          <w:rStyle w:val="CharDefText"/>
        </w:rPr>
        <w:t>affected local government</w:t>
      </w:r>
      <w:r>
        <w:t xml:space="preserve"> means —</w:t>
      </w:r>
    </w:p>
    <w:p w:rsidR="009E4F75" w:rsidRDefault="005C0D4A">
      <w:pPr>
        <w:pStyle w:val="Defpara"/>
      </w:pPr>
      <w:r>
        <w:tab/>
        <w:t>(a)</w:t>
      </w:r>
      <w:r>
        <w:tab/>
        <w:t>in the case of an improvement scheme — a local government in the district of which the improvement scheme is proposed to apply; and</w:t>
      </w:r>
    </w:p>
    <w:p w:rsidR="009E4F75" w:rsidRDefault="005C0D4A">
      <w:pPr>
        <w:pStyle w:val="Defpara"/>
      </w:pPr>
      <w:r>
        <w:tab/>
        <w:t>(b)</w:t>
      </w:r>
      <w:r>
        <w:tab/>
        <w:t>in the case of an amendment — a local government in the district of which the improvement scheme applies.</w:t>
      </w:r>
    </w:p>
    <w:p w:rsidR="009E4F75" w:rsidRDefault="005C0D4A">
      <w:pPr>
        <w:pStyle w:val="Subsection"/>
      </w:pPr>
      <w:r>
        <w:tab/>
        <w:t>(3)</w:t>
      </w:r>
      <w:r>
        <w:tab/>
        <w:t>Regulations made under section 258 apply, with such modifications as are necessary, to and in relation to an improvement scheme as if the improvement scheme were a local planning scheme.</w:t>
      </w:r>
    </w:p>
    <w:p w:rsidR="009E4F75" w:rsidRDefault="005C0D4A">
      <w:pPr>
        <w:pStyle w:val="Subsection"/>
      </w:pPr>
      <w:r>
        <w:tab/>
        <w:t>(4)</w:t>
      </w:r>
      <w:r>
        <w:tab/>
        <w:t xml:space="preserve">An improvement scheme may be repealed by an instrument of repeal prepared by the Commission, approved by the Minister and published in the </w:t>
      </w:r>
      <w:r>
        <w:rPr>
          <w:i/>
          <w:iCs/>
        </w:rPr>
        <w:t>Gazette</w:t>
      </w:r>
      <w:r>
        <w:t>.</w:t>
      </w:r>
    </w:p>
    <w:p w:rsidR="009E4F75" w:rsidRDefault="005C0D4A">
      <w:pPr>
        <w:pStyle w:val="Subsection"/>
      </w:pPr>
      <w:r>
        <w:tab/>
        <w:t>(5)</w:t>
      </w:r>
      <w:r>
        <w:tab/>
        <w:t xml:space="preserve">Unless otherwise specified in an instrument of repeal, the instrument has effect on the day on which it is published in the </w:t>
      </w:r>
      <w:r>
        <w:rPr>
          <w:i/>
          <w:iCs/>
        </w:rPr>
        <w:t>Gazette</w:t>
      </w:r>
      <w:r>
        <w:t>.</w:t>
      </w:r>
    </w:p>
    <w:p w:rsidR="009E4F75" w:rsidRDefault="005C0D4A">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w:t>
      </w:r>
      <w:r>
        <w:lastRenderedPageBreak/>
        <w:t xml:space="preserve">insofar as it will apply to the improvement scheme area on the amendment day or repeal day, does not — </w:t>
      </w:r>
    </w:p>
    <w:p w:rsidR="009E4F75" w:rsidRDefault="005C0D4A">
      <w:pPr>
        <w:pStyle w:val="Indenta"/>
      </w:pPr>
      <w:r>
        <w:tab/>
        <w:t>(a)</w:t>
      </w:r>
      <w:r>
        <w:tab/>
        <w:t>prevent any development that would be permitted; or</w:t>
      </w:r>
    </w:p>
    <w:p w:rsidR="009E4F75" w:rsidRDefault="005C0D4A">
      <w:pPr>
        <w:pStyle w:val="Indenta"/>
      </w:pPr>
      <w:r>
        <w:tab/>
        <w:t>(b)</w:t>
      </w:r>
      <w:r>
        <w:tab/>
        <w:t>allow any development that would not be permitted,</w:t>
      </w:r>
    </w:p>
    <w:p w:rsidR="009E4F75" w:rsidRDefault="005C0D4A">
      <w:pPr>
        <w:pStyle w:val="Subsection"/>
      </w:pPr>
      <w:r>
        <w:tab/>
      </w:r>
      <w:r>
        <w:tab/>
        <w:t>in the improvement scheme area immediately before the amendment day or repeal day.</w:t>
      </w:r>
    </w:p>
    <w:p w:rsidR="009E4F75" w:rsidRDefault="005C0D4A">
      <w:pPr>
        <w:pStyle w:val="Subsection"/>
        <w:keepNext/>
      </w:pPr>
      <w:r>
        <w:tab/>
        <w:t>(7)</w:t>
      </w:r>
      <w:r>
        <w:tab/>
        <w:t xml:space="preserve">In subsection (6) — </w:t>
      </w:r>
    </w:p>
    <w:p w:rsidR="009E4F75" w:rsidRDefault="005C0D4A">
      <w:pPr>
        <w:pStyle w:val="Defstart"/>
      </w:pPr>
      <w:r>
        <w:tab/>
      </w:r>
      <w:r>
        <w:rPr>
          <w:rStyle w:val="CharDefText"/>
        </w:rPr>
        <w:t>amendment day</w:t>
      </w:r>
      <w:r>
        <w:t>, for an improvement scheme, means the day on which the amendment to the scheme has effect;</w:t>
      </w:r>
    </w:p>
    <w:p w:rsidR="009E4F75" w:rsidRDefault="005C0D4A">
      <w:pPr>
        <w:pStyle w:val="Defstart"/>
      </w:pPr>
      <w:r>
        <w:tab/>
      </w:r>
      <w:r>
        <w:rPr>
          <w:rStyle w:val="CharDefText"/>
        </w:rPr>
        <w:t>repeal day</w:t>
      </w:r>
      <w:r>
        <w:t>, for an improvement scheme, means the day on which an instrument of repeal of that scheme has effect.</w:t>
      </w:r>
    </w:p>
    <w:p w:rsidR="009E4F75" w:rsidRDefault="005C0D4A">
      <w:pPr>
        <w:pStyle w:val="Footnotesection"/>
      </w:pPr>
      <w:r>
        <w:tab/>
        <w:t xml:space="preserve">[Section 122B inserted: No. 28 of 2010 s. 11.] </w:t>
      </w:r>
    </w:p>
    <w:p w:rsidR="009E4F75" w:rsidRDefault="005C0D4A">
      <w:pPr>
        <w:pStyle w:val="Heading5"/>
      </w:pPr>
      <w:bookmarkStart w:id="239" w:name="_Toc74924071"/>
      <w:r>
        <w:rPr>
          <w:rStyle w:val="CharSectno"/>
        </w:rPr>
        <w:t>122C</w:t>
      </w:r>
      <w:r>
        <w:t>.</w:t>
      </w:r>
      <w:r>
        <w:tab/>
        <w:t>Existing lawful development not affected</w:t>
      </w:r>
      <w:bookmarkEnd w:id="239"/>
    </w:p>
    <w:p w:rsidR="009E4F75" w:rsidRDefault="005C0D4A">
      <w:pPr>
        <w:pStyle w:val="Subsection"/>
      </w:pPr>
      <w:r>
        <w:tab/>
        <w:t>(1)</w:t>
      </w:r>
      <w:r>
        <w:tab/>
        <w:t>This Division (other than this section) does not apply to a development that was lawfully being carried out on land immediately before an improvement scheme applied to the land.</w:t>
      </w:r>
    </w:p>
    <w:p w:rsidR="009E4F75" w:rsidRDefault="005C0D4A">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rsidR="009E4F75" w:rsidRDefault="005C0D4A">
      <w:pPr>
        <w:pStyle w:val="Indenta"/>
      </w:pPr>
      <w:r>
        <w:tab/>
        <w:t>(a)</w:t>
      </w:r>
      <w:r>
        <w:tab/>
        <w:t>may be lawfully carried out as if this Division had not been enacted; and</w:t>
      </w:r>
    </w:p>
    <w:p w:rsidR="009E4F75" w:rsidRDefault="005C0D4A">
      <w:pPr>
        <w:pStyle w:val="Indenta"/>
      </w:pPr>
      <w:r>
        <w:tab/>
        <w:t>(b)</w:t>
      </w:r>
      <w:r>
        <w:tab/>
        <w:t>is governed by those schemes despite section 122D.</w:t>
      </w:r>
    </w:p>
    <w:p w:rsidR="009E4F75" w:rsidRDefault="005C0D4A">
      <w:pPr>
        <w:pStyle w:val="Footnotesection"/>
      </w:pPr>
      <w:r>
        <w:tab/>
        <w:t xml:space="preserve">[Section 122C inserted: No. 28 of 2010 s. 11.] </w:t>
      </w:r>
    </w:p>
    <w:p w:rsidR="009E4F75" w:rsidRDefault="005C0D4A">
      <w:pPr>
        <w:pStyle w:val="Heading5"/>
      </w:pPr>
      <w:bookmarkStart w:id="240" w:name="_Toc74924072"/>
      <w:r>
        <w:rPr>
          <w:rStyle w:val="CharSectno"/>
        </w:rPr>
        <w:t>122D</w:t>
      </w:r>
      <w:r>
        <w:t>.</w:t>
      </w:r>
      <w:r>
        <w:tab/>
        <w:t>Effect of improvement scheme on other planning schemes</w:t>
      </w:r>
      <w:bookmarkEnd w:id="240"/>
    </w:p>
    <w:p w:rsidR="009E4F75" w:rsidRDefault="005C0D4A">
      <w:pPr>
        <w:pStyle w:val="Subsection"/>
      </w:pPr>
      <w:r>
        <w:tab/>
        <w:t>(1)</w:t>
      </w:r>
      <w:r>
        <w:tab/>
        <w:t xml:space="preserve">In this section — </w:t>
      </w:r>
    </w:p>
    <w:p w:rsidR="009E4F75" w:rsidRDefault="005C0D4A">
      <w:pPr>
        <w:pStyle w:val="Defstart"/>
      </w:pPr>
      <w:r>
        <w:tab/>
      </w:r>
      <w:r>
        <w:rPr>
          <w:rStyle w:val="CharDefText"/>
        </w:rPr>
        <w:t>start day</w:t>
      </w:r>
      <w:r>
        <w:t>, for an improvement scheme, means the day on which the improvement scheme has effect under section 87(4) as applied by section 122B(1).</w:t>
      </w:r>
    </w:p>
    <w:p w:rsidR="009E4F75" w:rsidRDefault="005C0D4A">
      <w:pPr>
        <w:pStyle w:val="Subsection"/>
      </w:pPr>
      <w:r>
        <w:lastRenderedPageBreak/>
        <w:tab/>
        <w:t>(2)</w:t>
      </w:r>
      <w:r>
        <w:tab/>
        <w:t xml:space="preserve">On the start day for an improvement scheme, any other planning scheme that applies to land in the improvement scheme area immediately before that day ceases to apply — </w:t>
      </w:r>
    </w:p>
    <w:p w:rsidR="009E4F75" w:rsidRDefault="005C0D4A">
      <w:pPr>
        <w:pStyle w:val="Indenta"/>
      </w:pPr>
      <w:r>
        <w:tab/>
        <w:t>(a)</w:t>
      </w:r>
      <w:r>
        <w:tab/>
        <w:t>to that land; and</w:t>
      </w:r>
    </w:p>
    <w:p w:rsidR="009E4F75" w:rsidRDefault="005C0D4A">
      <w:pPr>
        <w:pStyle w:val="Indenta"/>
      </w:pPr>
      <w:r>
        <w:tab/>
        <w:t>(b)</w:t>
      </w:r>
      <w:r>
        <w:tab/>
        <w:t>to any development of that land commenced on or after that day.</w:t>
      </w:r>
    </w:p>
    <w:p w:rsidR="009E4F75" w:rsidRDefault="005C0D4A">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rsidR="009E4F75" w:rsidRDefault="005C0D4A">
      <w:pPr>
        <w:pStyle w:val="Indenta"/>
      </w:pPr>
      <w:r>
        <w:tab/>
        <w:t>(a)</w:t>
      </w:r>
      <w:r>
        <w:tab/>
        <w:t>to that land; and</w:t>
      </w:r>
    </w:p>
    <w:p w:rsidR="009E4F75" w:rsidRDefault="005C0D4A">
      <w:pPr>
        <w:pStyle w:val="Indenta"/>
      </w:pPr>
      <w:r>
        <w:tab/>
        <w:t>(b)</w:t>
      </w:r>
      <w:r>
        <w:tab/>
        <w:t>to any development of that land commenced on or after that time.</w:t>
      </w:r>
    </w:p>
    <w:p w:rsidR="009E4F75" w:rsidRDefault="005C0D4A">
      <w:pPr>
        <w:pStyle w:val="Subsection"/>
      </w:pPr>
      <w:r>
        <w:tab/>
        <w:t>(4)</w:t>
      </w:r>
      <w:r>
        <w:tab/>
        <w:t>Subsections (2) and (3) do not affect the operation of sections 122I to 122K.</w:t>
      </w:r>
    </w:p>
    <w:p w:rsidR="009E4F75" w:rsidRDefault="005C0D4A">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rsidR="009E4F75" w:rsidRDefault="005C0D4A">
      <w:pPr>
        <w:pStyle w:val="Subsection"/>
      </w:pPr>
      <w:r>
        <w:tab/>
        <w:t>(6)</w:t>
      </w:r>
      <w:r>
        <w:tab/>
        <w:t>Subsection (5) has effect subject to any provision of an improvement scheme that relates to non</w:t>
      </w:r>
      <w:r>
        <w:noBreakHyphen/>
        <w:t>conforming uses.</w:t>
      </w:r>
    </w:p>
    <w:p w:rsidR="009E4F75" w:rsidRDefault="005C0D4A">
      <w:pPr>
        <w:pStyle w:val="Footnotesection"/>
      </w:pPr>
      <w:r>
        <w:tab/>
        <w:t xml:space="preserve">[Section 122D inserted: No. 28 of 2010 s. 11.] </w:t>
      </w:r>
    </w:p>
    <w:p w:rsidR="009E4F75" w:rsidRDefault="005C0D4A">
      <w:pPr>
        <w:pStyle w:val="Heading5"/>
      </w:pPr>
      <w:bookmarkStart w:id="241" w:name="_Toc74924073"/>
      <w:r>
        <w:rPr>
          <w:rStyle w:val="CharSectno"/>
        </w:rPr>
        <w:t>122E</w:t>
      </w:r>
      <w:r>
        <w:t>.</w:t>
      </w:r>
      <w:r>
        <w:tab/>
        <w:t>Removal of land from improvement scheme area or repeal of improvement scheme, effect of</w:t>
      </w:r>
      <w:bookmarkEnd w:id="241"/>
    </w:p>
    <w:p w:rsidR="009E4F75" w:rsidRDefault="005C0D4A">
      <w:pPr>
        <w:pStyle w:val="Subsection"/>
      </w:pPr>
      <w:r>
        <w:tab/>
        <w:t>(1)</w:t>
      </w:r>
      <w:r>
        <w:tab/>
        <w:t xml:space="preserve">If land is removed from an improvement scheme area by an amendment to an improvement scheme (the </w:t>
      </w:r>
      <w:r>
        <w:rPr>
          <w:rStyle w:val="CharDefText"/>
        </w:rPr>
        <w:t>removed land</w:t>
      </w:r>
      <w:r>
        <w:t xml:space="preserve">) — </w:t>
      </w:r>
    </w:p>
    <w:p w:rsidR="009E4F75" w:rsidRDefault="005C0D4A">
      <w:pPr>
        <w:pStyle w:val="Indenta"/>
      </w:pPr>
      <w:r>
        <w:tab/>
        <w:t>(a)</w:t>
      </w:r>
      <w:r>
        <w:tab/>
        <w:t>the improvement scheme for the area ceases to apply to the removed land; and</w:t>
      </w:r>
    </w:p>
    <w:p w:rsidR="009E4F75" w:rsidRDefault="005C0D4A">
      <w:pPr>
        <w:pStyle w:val="Indenta"/>
      </w:pPr>
      <w:r>
        <w:tab/>
        <w:t>(b)</w:t>
      </w:r>
      <w:r>
        <w:tab/>
        <w:t>a planning scheme that, but for section 122D, would apply to the land, applies to the land.</w:t>
      </w:r>
    </w:p>
    <w:p w:rsidR="009E4F75" w:rsidRDefault="005C0D4A">
      <w:pPr>
        <w:pStyle w:val="Subsection"/>
      </w:pPr>
      <w:r>
        <w:lastRenderedPageBreak/>
        <w:tab/>
        <w:t>(2)</w:t>
      </w:r>
      <w:r>
        <w:tab/>
        <w:t>If an improvement scheme is repealed, a planning scheme that, but for section 122D would apply to the improvement scheme area, applies to the area.</w:t>
      </w:r>
    </w:p>
    <w:p w:rsidR="009E4F75" w:rsidRDefault="005C0D4A">
      <w:pPr>
        <w:pStyle w:val="Footnotesection"/>
      </w:pPr>
      <w:r>
        <w:tab/>
        <w:t xml:space="preserve">[Section 122E inserted: No. 28 of 2010 s. 11.] </w:t>
      </w:r>
    </w:p>
    <w:p w:rsidR="009E4F75" w:rsidRDefault="005C0D4A">
      <w:pPr>
        <w:pStyle w:val="Heading5"/>
      </w:pPr>
      <w:bookmarkStart w:id="242" w:name="_Toc74924074"/>
      <w:r>
        <w:rPr>
          <w:rStyle w:val="CharSectno"/>
        </w:rPr>
        <w:t>122F</w:t>
      </w:r>
      <w:r>
        <w:t>.</w:t>
      </w:r>
      <w:r>
        <w:tab/>
        <w:t>Amended improvement scheme area, transitional provisions for</w:t>
      </w:r>
      <w:bookmarkEnd w:id="242"/>
    </w:p>
    <w:p w:rsidR="009E4F75" w:rsidRDefault="005C0D4A">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rsidR="009E4F75" w:rsidRDefault="005C0D4A">
      <w:pPr>
        <w:pStyle w:val="Footnotesection"/>
      </w:pPr>
      <w:r>
        <w:tab/>
        <w:t xml:space="preserve">[Section 122F inserted: No. 28 of 2010 s. 11.] </w:t>
      </w:r>
    </w:p>
    <w:p w:rsidR="009E4F75" w:rsidRDefault="005C0D4A">
      <w:pPr>
        <w:pStyle w:val="Heading5"/>
        <w:spacing w:before="180"/>
      </w:pPr>
      <w:bookmarkStart w:id="243" w:name="_Toc74924075"/>
      <w:r>
        <w:rPr>
          <w:rStyle w:val="CharSectno"/>
        </w:rPr>
        <w:t>122G</w:t>
      </w:r>
      <w:r>
        <w:t>.</w:t>
      </w:r>
      <w:r>
        <w:tab/>
        <w:t>Applications for development pending when land removed or improvement scheme repealed</w:t>
      </w:r>
      <w:bookmarkEnd w:id="243"/>
    </w:p>
    <w:p w:rsidR="009E4F75" w:rsidRDefault="005C0D4A">
      <w:pPr>
        <w:pStyle w:val="Subsection"/>
        <w:spacing w:before="120"/>
      </w:pPr>
      <w:r>
        <w:tab/>
        <w:t>(1)</w:t>
      </w:r>
      <w:r>
        <w:tab/>
        <w:t xml:space="preserve">This section applies if — </w:t>
      </w:r>
    </w:p>
    <w:p w:rsidR="009E4F75" w:rsidRDefault="005C0D4A">
      <w:pPr>
        <w:pStyle w:val="Indenta"/>
      </w:pPr>
      <w:r>
        <w:tab/>
        <w:t>(a)</w:t>
      </w:r>
      <w:r>
        <w:tab/>
        <w:t xml:space="preserve">when land is removed from an improvement scheme area by an amendment to an improvement scheme (the </w:t>
      </w:r>
      <w:r>
        <w:rPr>
          <w:rStyle w:val="CharDefText"/>
        </w:rPr>
        <w:t>removed land</w:t>
      </w:r>
      <w:r>
        <w:t>); or</w:t>
      </w:r>
    </w:p>
    <w:p w:rsidR="009E4F75" w:rsidRDefault="005C0D4A">
      <w:pPr>
        <w:pStyle w:val="Indenta"/>
      </w:pPr>
      <w:r>
        <w:tab/>
        <w:t>(b)</w:t>
      </w:r>
      <w:r>
        <w:tab/>
        <w:t>when an improvement scheme is repealed,</w:t>
      </w:r>
    </w:p>
    <w:p w:rsidR="009E4F75" w:rsidRDefault="005C0D4A">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rsidR="009E4F75" w:rsidRDefault="005C0D4A">
      <w:pPr>
        <w:pStyle w:val="Indenta"/>
      </w:pPr>
      <w:r>
        <w:tab/>
        <w:t>(c)</w:t>
      </w:r>
      <w:r>
        <w:tab/>
        <w:t>has not been determined by the Commission; or</w:t>
      </w:r>
    </w:p>
    <w:p w:rsidR="009E4F75" w:rsidRDefault="005C0D4A">
      <w:pPr>
        <w:pStyle w:val="Indenta"/>
      </w:pPr>
      <w:r>
        <w:tab/>
        <w:t>(d)</w:t>
      </w:r>
      <w:r>
        <w:tab/>
        <w:t>having been so determined, is the subject of an application to the State Administrative Tribunal for a review that has not been finalised.</w:t>
      </w:r>
    </w:p>
    <w:p w:rsidR="009E4F75" w:rsidRDefault="005C0D4A">
      <w:pPr>
        <w:pStyle w:val="Subsection"/>
        <w:spacing w:before="120"/>
      </w:pPr>
      <w:r>
        <w:tab/>
        <w:t>(2)</w:t>
      </w:r>
      <w:r>
        <w:tab/>
        <w:t xml:space="preserve">This Act continues to apply, and the Commission must continue to perform its functions, in relation to the application for approval and any application for review as if the land had not </w:t>
      </w:r>
      <w:r>
        <w:lastRenderedPageBreak/>
        <w:t>been removed or the scheme had not been repealed, as the case requires.</w:t>
      </w:r>
    </w:p>
    <w:p w:rsidR="009E4F75" w:rsidRDefault="005C0D4A">
      <w:pPr>
        <w:pStyle w:val="Subsection"/>
        <w:spacing w:before="120"/>
      </w:pPr>
      <w:r>
        <w:tab/>
        <w:t>(3)</w:t>
      </w:r>
      <w:r>
        <w:tab/>
        <w:t>This section applies irrespective of whether or not another planning scheme applies to the land after the land is removed or the improvement scheme is repealed.</w:t>
      </w:r>
    </w:p>
    <w:p w:rsidR="009E4F75" w:rsidRDefault="005C0D4A">
      <w:pPr>
        <w:pStyle w:val="Footnotesection"/>
        <w:spacing w:before="80"/>
        <w:ind w:left="890" w:hanging="890"/>
      </w:pPr>
      <w:r>
        <w:tab/>
        <w:t xml:space="preserve">[Section 122G inserted: No. 28 of 2010 s. 11.] </w:t>
      </w:r>
    </w:p>
    <w:p w:rsidR="009E4F75" w:rsidRDefault="005C0D4A">
      <w:pPr>
        <w:pStyle w:val="Heading5"/>
      </w:pPr>
      <w:bookmarkStart w:id="244" w:name="_Toc74924076"/>
      <w:r>
        <w:rPr>
          <w:rStyle w:val="CharSectno"/>
        </w:rPr>
        <w:t>122H</w:t>
      </w:r>
      <w:r>
        <w:t>.</w:t>
      </w:r>
      <w:r>
        <w:tab/>
        <w:t>Permanently closing street in improvement scheme area</w:t>
      </w:r>
      <w:bookmarkEnd w:id="244"/>
    </w:p>
    <w:p w:rsidR="009E4F75" w:rsidRDefault="005C0D4A">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rsidR="009E4F75" w:rsidRDefault="005C0D4A">
      <w:pPr>
        <w:pStyle w:val="Indenta"/>
      </w:pPr>
      <w:r>
        <w:tab/>
        <w:t>(a)</w:t>
      </w:r>
      <w:r>
        <w:tab/>
        <w:t>were a reference to the Commission; and</w:t>
      </w:r>
    </w:p>
    <w:p w:rsidR="009E4F75" w:rsidRDefault="005C0D4A">
      <w:pPr>
        <w:pStyle w:val="Indenta"/>
      </w:pPr>
      <w:r>
        <w:tab/>
        <w:t>(b)</w:t>
      </w:r>
      <w:r>
        <w:tab/>
        <w:t>were not a reference to the local government of the district in which the street is wholly or partly situated.</w:t>
      </w:r>
    </w:p>
    <w:p w:rsidR="009E4F75" w:rsidRDefault="005C0D4A">
      <w:pPr>
        <w:pStyle w:val="Footnotesection"/>
      </w:pPr>
      <w:r>
        <w:tab/>
        <w:t xml:space="preserve">[Section 122H inserted: No. 28 of 2010 s. 11.] </w:t>
      </w:r>
    </w:p>
    <w:p w:rsidR="009E4F75" w:rsidRDefault="005C0D4A">
      <w:pPr>
        <w:pStyle w:val="Heading5"/>
        <w:spacing w:before="180"/>
      </w:pPr>
      <w:bookmarkStart w:id="245" w:name="_Toc74924077"/>
      <w:r>
        <w:rPr>
          <w:rStyle w:val="CharSectno"/>
        </w:rPr>
        <w:t>122I</w:t>
      </w:r>
      <w:r>
        <w:t>.</w:t>
      </w:r>
      <w:r>
        <w:tab/>
        <w:t>Some planning schemes have no force while improvement scheme in force</w:t>
      </w:r>
      <w:bookmarkEnd w:id="245"/>
    </w:p>
    <w:p w:rsidR="009E4F75" w:rsidRDefault="005C0D4A">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rsidR="009E4F75" w:rsidRDefault="005C0D4A">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rsidR="009E4F75" w:rsidRDefault="005C0D4A">
      <w:pPr>
        <w:pStyle w:val="Footnotesection"/>
      </w:pPr>
      <w:r>
        <w:tab/>
        <w:t xml:space="preserve">[Section 122I inserted: No. 28 of 2010 s. 11.] </w:t>
      </w:r>
    </w:p>
    <w:p w:rsidR="009E4F75" w:rsidRDefault="005C0D4A">
      <w:pPr>
        <w:pStyle w:val="Heading5"/>
        <w:spacing w:before="180"/>
      </w:pPr>
      <w:bookmarkStart w:id="246" w:name="_Toc74924078"/>
      <w:r>
        <w:rPr>
          <w:rStyle w:val="CharSectno"/>
        </w:rPr>
        <w:lastRenderedPageBreak/>
        <w:t>122J</w:t>
      </w:r>
      <w:r>
        <w:t>.</w:t>
      </w:r>
      <w:r>
        <w:tab/>
        <w:t>Minister may amend local planning scheme to conform with improvement scheme</w:t>
      </w:r>
      <w:bookmarkEnd w:id="246"/>
    </w:p>
    <w:p w:rsidR="009E4F75" w:rsidRDefault="005C0D4A">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rsidR="009E4F75" w:rsidRDefault="005C0D4A">
      <w:pPr>
        <w:pStyle w:val="Subsection"/>
      </w:pPr>
      <w:r>
        <w:tab/>
        <w:t>(2)</w:t>
      </w:r>
      <w:r>
        <w:tab/>
        <w:t>An amendment published under subsection (1) has effect, by force of this subsection and without further action under this Act, on the day on which the improvement scheme ceases to apply to the land.</w:t>
      </w:r>
    </w:p>
    <w:p w:rsidR="009E4F75" w:rsidRDefault="005C0D4A">
      <w:pPr>
        <w:pStyle w:val="Footnotesection"/>
      </w:pPr>
      <w:r>
        <w:tab/>
        <w:t xml:space="preserve">[Section 122J inserted: No. 28 of 2010 s. 11.] </w:t>
      </w:r>
    </w:p>
    <w:p w:rsidR="009E4F75" w:rsidRDefault="005C0D4A">
      <w:pPr>
        <w:pStyle w:val="Heading5"/>
      </w:pPr>
      <w:bookmarkStart w:id="247" w:name="_Toc74924079"/>
      <w:r>
        <w:rPr>
          <w:rStyle w:val="CharSectno"/>
        </w:rPr>
        <w:t>122K</w:t>
      </w:r>
      <w:r>
        <w:t>.</w:t>
      </w:r>
      <w:r>
        <w:tab/>
        <w:t>Region planning scheme may be amended to conform with improvement scheme</w:t>
      </w:r>
      <w:bookmarkEnd w:id="247"/>
    </w:p>
    <w:p w:rsidR="009E4F75" w:rsidRDefault="005C0D4A">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rsidR="009E4F75" w:rsidRDefault="005C0D4A">
      <w:pPr>
        <w:pStyle w:val="Subsection"/>
      </w:pPr>
      <w:r>
        <w:tab/>
        <w:t>(2)</w:t>
      </w:r>
      <w:r>
        <w:tab/>
        <w:t>An amendment referred to in subsection (1) has effect on the day on which the improvement scheme ceases to apply to the land.</w:t>
      </w:r>
    </w:p>
    <w:p w:rsidR="009E4F75" w:rsidRDefault="005C0D4A">
      <w:pPr>
        <w:pStyle w:val="Footnotesection"/>
      </w:pPr>
      <w:r>
        <w:tab/>
        <w:t xml:space="preserve">[Section 122K inserted: No. 28 of 2010 s. 11.] </w:t>
      </w:r>
    </w:p>
    <w:p w:rsidR="009E4F75" w:rsidRDefault="005C0D4A">
      <w:pPr>
        <w:pStyle w:val="Heading5"/>
      </w:pPr>
      <w:bookmarkStart w:id="248" w:name="_Toc74924080"/>
      <w:r>
        <w:rPr>
          <w:rStyle w:val="CharSectno"/>
        </w:rPr>
        <w:t>122L</w:t>
      </w:r>
      <w:r>
        <w:t>.</w:t>
      </w:r>
      <w:r>
        <w:tab/>
        <w:t>Minister has s. 211 and 212 powers for improvement scheme</w:t>
      </w:r>
      <w:bookmarkEnd w:id="248"/>
    </w:p>
    <w:p w:rsidR="009E4F75" w:rsidRDefault="005C0D4A">
      <w:pPr>
        <w:pStyle w:val="Subsection"/>
      </w:pPr>
      <w:r>
        <w:tab/>
      </w:r>
      <w:r>
        <w:tab/>
        <w:t xml:space="preserve">Sections 211 and 212 apply in relation to an improvement scheme as if, in each of those sections — </w:t>
      </w:r>
    </w:p>
    <w:p w:rsidR="009E4F75" w:rsidRDefault="005C0D4A">
      <w:pPr>
        <w:pStyle w:val="Indenta"/>
      </w:pPr>
      <w:r>
        <w:tab/>
        <w:t>(a)</w:t>
      </w:r>
      <w:r>
        <w:tab/>
        <w:t>a reference to a local planning scheme were a reference to the improvement scheme; and</w:t>
      </w:r>
    </w:p>
    <w:p w:rsidR="009E4F75" w:rsidRDefault="005C0D4A">
      <w:pPr>
        <w:pStyle w:val="Indenta"/>
      </w:pPr>
      <w:r>
        <w:tab/>
        <w:t>(b)</w:t>
      </w:r>
      <w:r>
        <w:tab/>
        <w:t>a reference to a local government were a reference to the Commission.</w:t>
      </w:r>
    </w:p>
    <w:p w:rsidR="009E4F75" w:rsidRDefault="005C0D4A">
      <w:pPr>
        <w:pStyle w:val="Footnotesection"/>
      </w:pPr>
      <w:r>
        <w:tab/>
        <w:t xml:space="preserve">[Section 122L inserted: No. 28 of 2010 s. 11.] </w:t>
      </w:r>
    </w:p>
    <w:p w:rsidR="009E4F75" w:rsidRDefault="005C0D4A">
      <w:pPr>
        <w:pStyle w:val="Heading5"/>
      </w:pPr>
      <w:bookmarkStart w:id="249" w:name="_Toc74924081"/>
      <w:r>
        <w:rPr>
          <w:rStyle w:val="CharSectno"/>
        </w:rPr>
        <w:lastRenderedPageBreak/>
        <w:t>122M</w:t>
      </w:r>
      <w:r>
        <w:t>.</w:t>
      </w:r>
      <w:r>
        <w:tab/>
        <w:t>Fees for planning matters under improvement scheme, Commission may impose</w:t>
      </w:r>
      <w:bookmarkEnd w:id="249"/>
    </w:p>
    <w:p w:rsidR="009E4F75" w:rsidRDefault="005C0D4A">
      <w:pPr>
        <w:pStyle w:val="Subsection"/>
      </w:pPr>
      <w:r>
        <w:tab/>
      </w:r>
      <w:r>
        <w:tab/>
        <w:t>The Commission may, in relation to an improvement scheme, impose fees under section 261 as if it were a local government, and that section, and the regulations made under that section, apply accordingly.</w:t>
      </w:r>
    </w:p>
    <w:p w:rsidR="009E4F75" w:rsidRDefault="005C0D4A">
      <w:pPr>
        <w:pStyle w:val="Footnotesection"/>
      </w:pPr>
      <w:r>
        <w:tab/>
        <w:t xml:space="preserve">[Section 122M inserted: No. 28 of 2010 s. 11.] </w:t>
      </w:r>
    </w:p>
    <w:p w:rsidR="009E4F75" w:rsidRDefault="005C0D4A">
      <w:pPr>
        <w:pStyle w:val="Heading3"/>
      </w:pPr>
      <w:bookmarkStart w:id="250" w:name="_Toc74652394"/>
      <w:bookmarkStart w:id="251" w:name="_Toc74652860"/>
      <w:bookmarkStart w:id="252" w:name="_Toc74733578"/>
      <w:bookmarkStart w:id="253" w:name="_Toc74924082"/>
      <w:r>
        <w:rPr>
          <w:rStyle w:val="CharDivNo"/>
        </w:rPr>
        <w:t>Division 3</w:t>
      </w:r>
      <w:r>
        <w:t> — </w:t>
      </w:r>
      <w:r>
        <w:rPr>
          <w:rStyle w:val="CharDivText"/>
        </w:rPr>
        <w:t>General</w:t>
      </w:r>
      <w:bookmarkEnd w:id="250"/>
      <w:bookmarkEnd w:id="251"/>
      <w:bookmarkEnd w:id="252"/>
      <w:bookmarkEnd w:id="253"/>
    </w:p>
    <w:p w:rsidR="009E4F75" w:rsidRDefault="005C0D4A">
      <w:pPr>
        <w:pStyle w:val="Footnoteheading"/>
      </w:pPr>
      <w:r>
        <w:tab/>
        <w:t>[Heading inserted: No. 28 of 2010 s. 12.]</w:t>
      </w:r>
    </w:p>
    <w:p w:rsidR="009E4F75" w:rsidRDefault="005C0D4A">
      <w:pPr>
        <w:pStyle w:val="Heading5"/>
      </w:pPr>
      <w:bookmarkStart w:id="254" w:name="_Toc74924083"/>
      <w:r>
        <w:rPr>
          <w:rStyle w:val="CharSectno"/>
        </w:rPr>
        <w:t>122</w:t>
      </w:r>
      <w:r>
        <w:t>.</w:t>
      </w:r>
      <w:r>
        <w:tab/>
        <w:t>This Part does not derogate from other powers</w:t>
      </w:r>
      <w:bookmarkEnd w:id="254"/>
    </w:p>
    <w:p w:rsidR="009E4F75" w:rsidRDefault="005C0D4A">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rsidR="009E4F75" w:rsidRDefault="005C0D4A">
      <w:pPr>
        <w:pStyle w:val="Footnotesection"/>
      </w:pPr>
      <w:r>
        <w:tab/>
        <w:t xml:space="preserve">[Section 122 amended: No. 28 of 2010 s. 13.] </w:t>
      </w:r>
    </w:p>
    <w:p w:rsidR="009E4F75" w:rsidRDefault="005C0D4A">
      <w:pPr>
        <w:pStyle w:val="Heading2"/>
      </w:pPr>
      <w:bookmarkStart w:id="255" w:name="_Toc74652396"/>
      <w:bookmarkStart w:id="256" w:name="_Toc74652862"/>
      <w:bookmarkStart w:id="257" w:name="_Toc74733580"/>
      <w:bookmarkStart w:id="258" w:name="_Toc74924084"/>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255"/>
      <w:bookmarkEnd w:id="256"/>
      <w:bookmarkEnd w:id="257"/>
      <w:bookmarkEnd w:id="258"/>
    </w:p>
    <w:p w:rsidR="009E4F75" w:rsidRDefault="005C0D4A">
      <w:pPr>
        <w:pStyle w:val="Footnoteheading"/>
      </w:pPr>
      <w:r>
        <w:tab/>
        <w:t>[Heading inserted: No. 28 of 2010 s. 14.]</w:t>
      </w:r>
    </w:p>
    <w:p w:rsidR="009E4F75" w:rsidRDefault="005C0D4A">
      <w:pPr>
        <w:pStyle w:val="Heading5"/>
      </w:pPr>
      <w:bookmarkStart w:id="259" w:name="_Toc74924085"/>
      <w:r>
        <w:rPr>
          <w:rStyle w:val="CharSectno"/>
        </w:rPr>
        <w:t>123</w:t>
      </w:r>
      <w:r>
        <w:t>.</w:t>
      </w:r>
      <w:r>
        <w:tab/>
        <w:t>Local planning scheme and local law to be consistent with region planning scheme</w:t>
      </w:r>
      <w:bookmarkEnd w:id="259"/>
    </w:p>
    <w:p w:rsidR="009E4F75" w:rsidRDefault="005C0D4A">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rsidR="009E4F75" w:rsidRDefault="005C0D4A">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rsidR="009E4F75" w:rsidRDefault="005C0D4A">
      <w:pPr>
        <w:pStyle w:val="Heading5"/>
      </w:pPr>
      <w:bookmarkStart w:id="260" w:name="_Toc74924086"/>
      <w:r>
        <w:rPr>
          <w:rStyle w:val="CharSectno"/>
        </w:rPr>
        <w:t>124</w:t>
      </w:r>
      <w:r>
        <w:t>.</w:t>
      </w:r>
      <w:r>
        <w:tab/>
        <w:t>Effect of region planning scheme on local planning scheme</w:t>
      </w:r>
      <w:bookmarkEnd w:id="260"/>
    </w:p>
    <w:p w:rsidR="009E4F75" w:rsidRDefault="005C0D4A">
      <w:pPr>
        <w:pStyle w:val="Subsection"/>
      </w:pPr>
      <w:r>
        <w:tab/>
        <w:t>(1)</w:t>
      </w:r>
      <w:r>
        <w:tab/>
        <w:t>If a region planning scheme is inconsistent with a local planning scheme, the region planning scheme prevails over the local planning scheme to the extent of the inconsistency.</w:t>
      </w:r>
    </w:p>
    <w:p w:rsidR="009E4F75" w:rsidRDefault="005C0D4A">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rsidR="009E4F75" w:rsidRDefault="005C0D4A">
      <w:pPr>
        <w:pStyle w:val="Indenta"/>
      </w:pPr>
      <w:r>
        <w:tab/>
        <w:t>(a)</w:t>
      </w:r>
      <w:r>
        <w:tab/>
        <w:t>a local planning scheme which is consistent with the region planning scheme; or</w:t>
      </w:r>
    </w:p>
    <w:p w:rsidR="009E4F75" w:rsidRDefault="005C0D4A">
      <w:pPr>
        <w:pStyle w:val="Indenta"/>
      </w:pPr>
      <w:r>
        <w:tab/>
        <w:t>(b)</w:t>
      </w:r>
      <w:r>
        <w:tab/>
        <w:t>an amendment to the local planning scheme which renders the local planning scheme consistent with the region planning scheme,</w:t>
      </w:r>
    </w:p>
    <w:p w:rsidR="009E4F75" w:rsidRDefault="005C0D4A">
      <w:pPr>
        <w:pStyle w:val="Subsection"/>
      </w:pPr>
      <w:r>
        <w:tab/>
      </w:r>
      <w:r>
        <w:tab/>
        <w:t>and which does not contain or removes, as the case requires, any provision which would be likely to impede the implementation of the region planning scheme.</w:t>
      </w:r>
    </w:p>
    <w:p w:rsidR="009E4F75" w:rsidRDefault="005C0D4A">
      <w:pPr>
        <w:pStyle w:val="Subsection"/>
      </w:pPr>
      <w:r>
        <w:lastRenderedPageBreak/>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rsidR="009E4F75" w:rsidRDefault="005C0D4A">
      <w:pPr>
        <w:pStyle w:val="Indenta"/>
      </w:pPr>
      <w:r>
        <w:tab/>
        <w:t>(a)</w:t>
      </w:r>
      <w:r>
        <w:tab/>
        <w:t>a local planning scheme which is consistent with the region planning scheme; or</w:t>
      </w:r>
    </w:p>
    <w:p w:rsidR="009E4F75" w:rsidRDefault="005C0D4A">
      <w:pPr>
        <w:pStyle w:val="Indenta"/>
      </w:pPr>
      <w:r>
        <w:tab/>
        <w:t>(b)</w:t>
      </w:r>
      <w:r>
        <w:tab/>
        <w:t>an amendment to the local planning scheme which renders the local planning scheme consistent with the region planning scheme,</w:t>
      </w:r>
    </w:p>
    <w:p w:rsidR="009E4F75" w:rsidRDefault="005C0D4A">
      <w:pPr>
        <w:pStyle w:val="Subsection"/>
      </w:pPr>
      <w:r>
        <w:tab/>
      </w:r>
      <w:r>
        <w:tab/>
        <w:t>and which does not contain or removes, as the case requires, any provision which would be likely to impede the implementation of the region planning scheme.</w:t>
      </w:r>
    </w:p>
    <w:p w:rsidR="009E4F75" w:rsidRDefault="005C0D4A">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rsidR="009E4F75" w:rsidRDefault="005C0D4A">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rsidR="009E4F75" w:rsidRDefault="005C0D4A">
      <w:pPr>
        <w:pStyle w:val="Heading5"/>
      </w:pPr>
      <w:bookmarkStart w:id="261" w:name="_Toc74924087"/>
      <w:r>
        <w:rPr>
          <w:rStyle w:val="CharSectno"/>
        </w:rPr>
        <w:t>125</w:t>
      </w:r>
      <w:r>
        <w:t>.</w:t>
      </w:r>
      <w:r>
        <w:tab/>
        <w:t>Minister may direct local government to amend local planning scheme to be consistent with region planning scheme etc.</w:t>
      </w:r>
      <w:bookmarkEnd w:id="261"/>
    </w:p>
    <w:p w:rsidR="009E4F75" w:rsidRDefault="005C0D4A">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rsidR="009E4F75" w:rsidRDefault="005C0D4A">
      <w:pPr>
        <w:pStyle w:val="Subsection"/>
        <w:keepNext/>
      </w:pPr>
      <w:r>
        <w:lastRenderedPageBreak/>
        <w:tab/>
        <w:t>(2)</w:t>
      </w:r>
      <w:r>
        <w:tab/>
        <w:t xml:space="preserve">A local government to whom a notice is given under subsection (1) is to, within the time set out in the notice — </w:t>
      </w:r>
    </w:p>
    <w:p w:rsidR="009E4F75" w:rsidRDefault="005C0D4A">
      <w:pPr>
        <w:pStyle w:val="Indenta"/>
      </w:pPr>
      <w:r>
        <w:tab/>
        <w:t>(a)</w:t>
      </w:r>
      <w:r>
        <w:tab/>
        <w:t>resolve to prepare a local planning scheme, or an amendment to a local planning scheme, in accordance with the notice; and</w:t>
      </w:r>
    </w:p>
    <w:p w:rsidR="009E4F75" w:rsidRDefault="005C0D4A">
      <w:pPr>
        <w:pStyle w:val="Indenta"/>
      </w:pPr>
      <w:r>
        <w:tab/>
        <w:t>(b)</w:t>
      </w:r>
      <w:r>
        <w:tab/>
        <w:t>prepare and advertise the local planning scheme or amendment in accordance with this Part; and</w:t>
      </w:r>
    </w:p>
    <w:p w:rsidR="009E4F75" w:rsidRDefault="005C0D4A">
      <w:pPr>
        <w:pStyle w:val="Indenta"/>
      </w:pPr>
      <w:r>
        <w:tab/>
        <w:t>(c)</w:t>
      </w:r>
      <w:r>
        <w:tab/>
        <w:t>forward to the Minister for approval under section 87 the local planning scheme or amendment prepared by it.</w:t>
      </w:r>
    </w:p>
    <w:p w:rsidR="009E4F75" w:rsidRDefault="005C0D4A">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rsidR="009E4F75" w:rsidRDefault="005C0D4A">
      <w:pPr>
        <w:pStyle w:val="Heading5"/>
      </w:pPr>
      <w:bookmarkStart w:id="262" w:name="_Toc74924088"/>
      <w:r>
        <w:rPr>
          <w:rStyle w:val="CharSectno"/>
        </w:rPr>
        <w:t>126</w:t>
      </w:r>
      <w:r>
        <w:t>.</w:t>
      </w:r>
      <w:r>
        <w:tab/>
        <w:t>Local planning scheme, amendment of due to region planning scheme</w:t>
      </w:r>
      <w:bookmarkEnd w:id="262"/>
    </w:p>
    <w:p w:rsidR="009E4F75" w:rsidRDefault="005C0D4A">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rsidR="009E4F75" w:rsidRDefault="005C0D4A">
      <w:pPr>
        <w:pStyle w:val="Subsection"/>
      </w:pPr>
      <w:r>
        <w:tab/>
        <w:t>(2)</w:t>
      </w:r>
      <w:r>
        <w:tab/>
        <w:t xml:space="preserve">Notice of any amendment effected under subsection (1) is to be published in the </w:t>
      </w:r>
      <w:r>
        <w:rPr>
          <w:i/>
        </w:rPr>
        <w:t>Gazette</w:t>
      </w:r>
      <w:r>
        <w:t>.</w:t>
      </w:r>
    </w:p>
    <w:p w:rsidR="009E4F75" w:rsidRDefault="005C0D4A">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rsidR="009E4F75" w:rsidRDefault="005C0D4A">
      <w:pPr>
        <w:pStyle w:val="Subsection"/>
      </w:pPr>
      <w:r>
        <w:lastRenderedPageBreak/>
        <w:tab/>
        <w:t>(4)</w:t>
      </w:r>
      <w:r>
        <w:tab/>
        <w:t>The Commission must not publish a notice under subsection (3) amending a local planning scheme until the local government that made or adopted the scheme has been consulted.</w:t>
      </w:r>
    </w:p>
    <w:p w:rsidR="009E4F75" w:rsidRDefault="005C0D4A">
      <w:pPr>
        <w:pStyle w:val="Subsection"/>
      </w:pPr>
      <w:r>
        <w:tab/>
        <w:t>(5)</w:t>
      </w:r>
      <w:r>
        <w:tab/>
        <w:t xml:space="preserve">An amendment in a notice published under subsection (3) takes effect — </w:t>
      </w:r>
    </w:p>
    <w:p w:rsidR="009E4F75" w:rsidRDefault="005C0D4A">
      <w:pPr>
        <w:pStyle w:val="Indenta"/>
      </w:pPr>
      <w:r>
        <w:tab/>
        <w:t>(a)</w:t>
      </w:r>
      <w:r>
        <w:tab/>
        <w:t>if the relevant region planning scheme is in operation on the day on which the notice is published under subsection (3) — on that day;</w:t>
      </w:r>
    </w:p>
    <w:p w:rsidR="009E4F75" w:rsidRDefault="005C0D4A">
      <w:pPr>
        <w:pStyle w:val="Indenta"/>
      </w:pPr>
      <w:r>
        <w:tab/>
        <w:t>(b)</w:t>
      </w:r>
      <w:r>
        <w:tab/>
        <w:t>otherwise — on the day on which the relevant region planning scheme comes into operation.</w:t>
      </w:r>
    </w:p>
    <w:p w:rsidR="009E4F75" w:rsidRDefault="005C0D4A">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rsidR="009E4F75" w:rsidRDefault="005C0D4A">
      <w:pPr>
        <w:pStyle w:val="Footnotesection"/>
      </w:pPr>
      <w:r>
        <w:tab/>
        <w:t xml:space="preserve">[Section 126 amended: No. 28 of 2010 s. 60.] </w:t>
      </w:r>
    </w:p>
    <w:p w:rsidR="009E4F75" w:rsidRDefault="005C0D4A">
      <w:pPr>
        <w:pStyle w:val="Heading5"/>
      </w:pPr>
      <w:bookmarkStart w:id="263" w:name="_Toc74924089"/>
      <w:r>
        <w:rPr>
          <w:rStyle w:val="CharSectno"/>
        </w:rPr>
        <w:t>127</w:t>
      </w:r>
      <w:r>
        <w:t>.</w:t>
      </w:r>
      <w:r>
        <w:tab/>
        <w:t>Minister may direct local government to modify proposed scheme or amendment to be consistent with region planning scheme</w:t>
      </w:r>
      <w:bookmarkEnd w:id="263"/>
    </w:p>
    <w:p w:rsidR="009E4F75" w:rsidRDefault="005C0D4A">
      <w:pPr>
        <w:pStyle w:val="Subsection"/>
      </w:pPr>
      <w:r>
        <w:tab/>
        <w:t>(1)</w:t>
      </w:r>
      <w:r>
        <w:tab/>
        <w:t xml:space="preserve">The Minister may, before approving a proposed local planning scheme, or amendment to a scheme, prepared by a local government under section 124(2) or 125, direct the local government to — </w:t>
      </w:r>
    </w:p>
    <w:p w:rsidR="009E4F75" w:rsidRDefault="005C0D4A">
      <w:pPr>
        <w:pStyle w:val="Indenta"/>
      </w:pPr>
      <w:r>
        <w:tab/>
        <w:t>(a)</w:t>
      </w:r>
      <w:r>
        <w:tab/>
        <w:t xml:space="preserve">modify the proposed local planning scheme or amendment in the manner specified in the direction to ensure that the proposed local planning scheme or amendment — </w:t>
      </w:r>
    </w:p>
    <w:p w:rsidR="009E4F75" w:rsidRDefault="005C0D4A">
      <w:pPr>
        <w:pStyle w:val="Indenti"/>
      </w:pPr>
      <w:r>
        <w:tab/>
        <w:t>(i)</w:t>
      </w:r>
      <w:r>
        <w:tab/>
        <w:t>is consistent with the region planning scheme; and</w:t>
      </w:r>
    </w:p>
    <w:p w:rsidR="009E4F75" w:rsidRDefault="005C0D4A">
      <w:pPr>
        <w:pStyle w:val="Indenti"/>
      </w:pPr>
      <w:r>
        <w:tab/>
        <w:t>(ii)</w:t>
      </w:r>
      <w:r>
        <w:tab/>
        <w:t>will not impede the implementation of the region planning scheme;</w:t>
      </w:r>
    </w:p>
    <w:p w:rsidR="009E4F75" w:rsidRDefault="005C0D4A">
      <w:pPr>
        <w:pStyle w:val="Indenta"/>
      </w:pPr>
      <w:r>
        <w:tab/>
      </w:r>
      <w:r>
        <w:tab/>
        <w:t>and</w:t>
      </w:r>
    </w:p>
    <w:p w:rsidR="009E4F75" w:rsidRDefault="005C0D4A">
      <w:pPr>
        <w:pStyle w:val="Indenta"/>
      </w:pPr>
      <w:r>
        <w:lastRenderedPageBreak/>
        <w:tab/>
        <w:t>(b)</w:t>
      </w:r>
      <w:r>
        <w:tab/>
        <w:t>forward the proposed local planning scheme or amendment as so modified to the Minister for approval under section 87.</w:t>
      </w:r>
    </w:p>
    <w:p w:rsidR="009E4F75" w:rsidRDefault="005C0D4A">
      <w:pPr>
        <w:pStyle w:val="Subsection"/>
      </w:pPr>
      <w:r>
        <w:tab/>
        <w:t>(2)</w:t>
      </w:r>
      <w:r>
        <w:tab/>
        <w:t>A local government is to comply with a direction under subsection (1).</w:t>
      </w:r>
    </w:p>
    <w:p w:rsidR="009E4F75" w:rsidRDefault="005C0D4A">
      <w:pPr>
        <w:pStyle w:val="Footnotesection"/>
      </w:pPr>
      <w:r>
        <w:tab/>
        <w:t>[Section 127 amended: No. 8 of 2009 s. 100(3).]</w:t>
      </w:r>
    </w:p>
    <w:p w:rsidR="009E4F75" w:rsidRDefault="005C0D4A">
      <w:pPr>
        <w:pStyle w:val="Heading5"/>
      </w:pPr>
      <w:bookmarkStart w:id="264" w:name="_Toc74924090"/>
      <w:r>
        <w:rPr>
          <w:rStyle w:val="CharSectno"/>
        </w:rPr>
        <w:t>128</w:t>
      </w:r>
      <w:r>
        <w:t>.</w:t>
      </w:r>
      <w:r>
        <w:tab/>
        <w:t>Breach of s. 124(2), 125 or 127(2), Minister’s powers in case of</w:t>
      </w:r>
      <w:bookmarkEnd w:id="264"/>
    </w:p>
    <w:p w:rsidR="009E4F75" w:rsidRDefault="005C0D4A">
      <w:pPr>
        <w:pStyle w:val="Subsection"/>
      </w:pPr>
      <w:r>
        <w:tab/>
        <w:t>(1)</w:t>
      </w:r>
      <w:r>
        <w:tab/>
        <w:t xml:space="preserve">If a local government does not comply with — </w:t>
      </w:r>
    </w:p>
    <w:p w:rsidR="009E4F75" w:rsidRDefault="005C0D4A">
      <w:pPr>
        <w:pStyle w:val="Indenta"/>
      </w:pPr>
      <w:r>
        <w:tab/>
        <w:t>(a)</w:t>
      </w:r>
      <w:r>
        <w:tab/>
        <w:t>section 124(2); or</w:t>
      </w:r>
    </w:p>
    <w:p w:rsidR="009E4F75" w:rsidRDefault="005C0D4A">
      <w:pPr>
        <w:pStyle w:val="Indenta"/>
      </w:pPr>
      <w:r>
        <w:tab/>
        <w:t>(b)</w:t>
      </w:r>
      <w:r>
        <w:tab/>
        <w:t>section 125; or</w:t>
      </w:r>
    </w:p>
    <w:p w:rsidR="009E4F75" w:rsidRDefault="005C0D4A">
      <w:pPr>
        <w:pStyle w:val="Indenta"/>
      </w:pPr>
      <w:r>
        <w:tab/>
        <w:t>(c)</w:t>
      </w:r>
      <w:r>
        <w:tab/>
        <w:t>not later than 60 days after the giving of the direction concerned, section 127(2),</w:t>
      </w:r>
    </w:p>
    <w:p w:rsidR="009E4F75" w:rsidRDefault="005C0D4A">
      <w:pPr>
        <w:pStyle w:val="Subsection"/>
      </w:pPr>
      <w:r>
        <w:tab/>
      </w:r>
      <w:r>
        <w:tab/>
        <w:t xml:space="preserve">the Minister may — </w:t>
      </w:r>
    </w:p>
    <w:p w:rsidR="009E4F75" w:rsidRDefault="005C0D4A">
      <w:pPr>
        <w:pStyle w:val="Indenta"/>
      </w:pPr>
      <w:r>
        <w:tab/>
        <w:t>(d)</w:t>
      </w:r>
      <w:r>
        <w:tab/>
        <w:t>cause the relevant local planning scheme or amendment to be prepared or modified as the case requires and forwarded to the local government; and</w:t>
      </w:r>
    </w:p>
    <w:p w:rsidR="009E4F75" w:rsidRDefault="005C0D4A">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rsidR="009E4F75" w:rsidRDefault="005C0D4A">
      <w:pPr>
        <w:pStyle w:val="Subsection"/>
      </w:pPr>
      <w:r>
        <w:tab/>
        <w:t>(2)</w:t>
      </w:r>
      <w:r>
        <w:tab/>
        <w:t>A local government is to comply with a direction under subsection (1)(e).</w:t>
      </w:r>
    </w:p>
    <w:p w:rsidR="009E4F75" w:rsidRDefault="005C0D4A">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rsidR="009E4F75" w:rsidRDefault="005C0D4A">
      <w:pPr>
        <w:pStyle w:val="Subsection"/>
      </w:pPr>
      <w:r>
        <w:lastRenderedPageBreak/>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rsidR="009E4F75" w:rsidRDefault="005C0D4A">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rsidR="009E4F75" w:rsidRDefault="005C0D4A">
      <w:pPr>
        <w:pStyle w:val="Heading5"/>
      </w:pPr>
      <w:bookmarkStart w:id="265" w:name="_Toc74924091"/>
      <w:r>
        <w:rPr>
          <w:rStyle w:val="CharSectno"/>
        </w:rPr>
        <w:t>129</w:t>
      </w:r>
      <w:r>
        <w:t>.</w:t>
      </w:r>
      <w:r>
        <w:tab/>
        <w:t>Inconsistency between interim development order and local planning scheme or local law, effect of</w:t>
      </w:r>
      <w:bookmarkEnd w:id="265"/>
    </w:p>
    <w:p w:rsidR="009E4F75" w:rsidRDefault="005C0D4A">
      <w:pPr>
        <w:pStyle w:val="Subsection"/>
        <w:keepNext/>
      </w:pPr>
      <w:r>
        <w:tab/>
        <w:t>(1)</w:t>
      </w:r>
      <w:r>
        <w:tab/>
        <w:t xml:space="preserve">If there is an inconsistency between — </w:t>
      </w:r>
    </w:p>
    <w:p w:rsidR="009E4F75" w:rsidRDefault="005C0D4A">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rsidR="009E4F75" w:rsidRDefault="005C0D4A">
      <w:pPr>
        <w:pStyle w:val="Indenta"/>
      </w:pPr>
      <w:r>
        <w:tab/>
        <w:t>(b)</w:t>
      </w:r>
      <w:r>
        <w:tab/>
        <w:t>a regional interim development order in force in respect of the regional order area,</w:t>
      </w:r>
    </w:p>
    <w:p w:rsidR="009E4F75" w:rsidRDefault="005C0D4A">
      <w:pPr>
        <w:pStyle w:val="Subsection"/>
      </w:pPr>
      <w:r>
        <w:tab/>
      </w:r>
      <w:r>
        <w:tab/>
        <w:t>the regional interim development order prevails over that local planning scheme or local law to the extent of the inconsistency.</w:t>
      </w:r>
    </w:p>
    <w:p w:rsidR="009E4F75" w:rsidRDefault="005C0D4A">
      <w:pPr>
        <w:pStyle w:val="Subsection"/>
      </w:pPr>
      <w:r>
        <w:tab/>
        <w:t>(2)</w:t>
      </w:r>
      <w:r>
        <w:tab/>
        <w:t xml:space="preserve">If there is an inconsistency between — </w:t>
      </w:r>
    </w:p>
    <w:p w:rsidR="009E4F75" w:rsidRDefault="005C0D4A">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rsidR="009E4F75" w:rsidRDefault="005C0D4A">
      <w:pPr>
        <w:pStyle w:val="Indenta"/>
      </w:pPr>
      <w:r>
        <w:tab/>
        <w:t>(b)</w:t>
      </w:r>
      <w:r>
        <w:tab/>
        <w:t>a local interim development order in force in respect of the local order area,</w:t>
      </w:r>
    </w:p>
    <w:p w:rsidR="009E4F75" w:rsidRDefault="005C0D4A">
      <w:pPr>
        <w:pStyle w:val="Subsection"/>
      </w:pPr>
      <w:r>
        <w:tab/>
      </w:r>
      <w:r>
        <w:tab/>
        <w:t>the local interim development order prevails over that local planning scheme or local law to the extent of the inconsistency.</w:t>
      </w:r>
    </w:p>
    <w:p w:rsidR="009E4F75" w:rsidRDefault="005C0D4A">
      <w:pPr>
        <w:pStyle w:val="Footnotesection"/>
      </w:pPr>
      <w:r>
        <w:tab/>
        <w:t>[Section 129 amended: No. 24 of 2011 s. 168(2).]</w:t>
      </w:r>
    </w:p>
    <w:p w:rsidR="009E4F75" w:rsidRDefault="005C0D4A">
      <w:pPr>
        <w:pStyle w:val="Heading5"/>
      </w:pPr>
      <w:bookmarkStart w:id="266" w:name="_Toc74924092"/>
      <w:r>
        <w:rPr>
          <w:rStyle w:val="CharSectno"/>
        </w:rPr>
        <w:lastRenderedPageBreak/>
        <w:t>130</w:t>
      </w:r>
      <w:r>
        <w:t>.</w:t>
      </w:r>
      <w:r>
        <w:tab/>
        <w:t>Planning control area provisions (Part 7) prevail</w:t>
      </w:r>
      <w:bookmarkEnd w:id="266"/>
    </w:p>
    <w:p w:rsidR="009E4F75" w:rsidRDefault="005C0D4A">
      <w:pPr>
        <w:pStyle w:val="Subsection"/>
      </w:pPr>
      <w:r>
        <w:tab/>
      </w:r>
      <w:r>
        <w:tab/>
        <w:t xml:space="preserve">The provisions of Part 7 prevail over — </w:t>
      </w:r>
    </w:p>
    <w:p w:rsidR="009E4F75" w:rsidRDefault="005C0D4A">
      <w:pPr>
        <w:pStyle w:val="Indenta"/>
      </w:pPr>
      <w:r>
        <w:tab/>
        <w:t>(a)</w:t>
      </w:r>
      <w:r>
        <w:tab/>
        <w:t>every other provision of this Act; and</w:t>
      </w:r>
    </w:p>
    <w:p w:rsidR="009E4F75" w:rsidRDefault="005C0D4A">
      <w:pPr>
        <w:pStyle w:val="Indenta"/>
      </w:pPr>
      <w:r>
        <w:tab/>
        <w:t>(b)</w:t>
      </w:r>
      <w:r>
        <w:tab/>
        <w:t>any region planning scheme; and</w:t>
      </w:r>
    </w:p>
    <w:p w:rsidR="009E4F75" w:rsidRDefault="005C0D4A">
      <w:pPr>
        <w:pStyle w:val="Indenta"/>
        <w:keepNext/>
      </w:pPr>
      <w:r>
        <w:tab/>
        <w:t>(c)</w:t>
      </w:r>
      <w:r>
        <w:tab/>
        <w:t>any local planning scheme,</w:t>
      </w:r>
    </w:p>
    <w:p w:rsidR="009E4F75" w:rsidRDefault="005C0D4A">
      <w:pPr>
        <w:pStyle w:val="Subsection"/>
      </w:pPr>
      <w:r>
        <w:tab/>
      </w:r>
      <w:r>
        <w:tab/>
        <w:t>to the extent of any inconsistency with those provisions and schemes.</w:t>
      </w:r>
    </w:p>
    <w:p w:rsidR="009E4F75" w:rsidRDefault="005C0D4A">
      <w:pPr>
        <w:pStyle w:val="Heading5"/>
        <w:spacing w:before="180"/>
      </w:pPr>
      <w:bookmarkStart w:id="267" w:name="_Toc74924093"/>
      <w:r>
        <w:rPr>
          <w:rStyle w:val="CharSectno"/>
        </w:rPr>
        <w:t>131</w:t>
      </w:r>
      <w:r>
        <w:t>.</w:t>
      </w:r>
      <w:r>
        <w:tab/>
      </w:r>
      <w:r>
        <w:rPr>
          <w:bCs/>
        </w:rPr>
        <w:t>Building standards etc. prevail</w:t>
      </w:r>
      <w:bookmarkEnd w:id="267"/>
    </w:p>
    <w:p w:rsidR="009E4F75" w:rsidRDefault="005C0D4A">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rsidR="009E4F75" w:rsidRDefault="005C0D4A">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rsidR="009E4F75" w:rsidRDefault="005C0D4A">
      <w:pPr>
        <w:pStyle w:val="Footnotesection"/>
      </w:pPr>
      <w:r>
        <w:tab/>
        <w:t>[Section 131 amended: No. 24 of 2011 s. 168(3) and (4).]</w:t>
      </w:r>
    </w:p>
    <w:p w:rsidR="009E4F75" w:rsidRDefault="005C0D4A">
      <w:pPr>
        <w:pStyle w:val="Heading5"/>
        <w:spacing w:before="180"/>
      </w:pPr>
      <w:bookmarkStart w:id="268" w:name="_Toc74924094"/>
      <w:r>
        <w:rPr>
          <w:rStyle w:val="CharSectno"/>
        </w:rPr>
        <w:t>132</w:t>
      </w:r>
      <w:r>
        <w:t>.</w:t>
      </w:r>
      <w:r>
        <w:tab/>
        <w:t>Governor may modify or suspend law to enable planning scheme to have effect</w:t>
      </w:r>
      <w:bookmarkEnd w:id="268"/>
    </w:p>
    <w:p w:rsidR="009E4F75" w:rsidRDefault="005C0D4A">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rsidR="009E4F75" w:rsidRDefault="005C0D4A">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rsidR="009E4F75" w:rsidRDefault="005C0D4A">
      <w:pPr>
        <w:pStyle w:val="Subsection"/>
        <w:spacing w:before="120"/>
      </w:pPr>
      <w:r>
        <w:tab/>
        <w:t>(3)</w:t>
      </w:r>
      <w:r>
        <w:tab/>
        <w:t>An order under subsection (2) does not take effect unless and until it has been approved by a resolution of both Houses of Parliament.</w:t>
      </w:r>
    </w:p>
    <w:p w:rsidR="009E4F75" w:rsidRDefault="005C0D4A">
      <w:pPr>
        <w:pStyle w:val="Heading2"/>
      </w:pPr>
      <w:bookmarkStart w:id="269" w:name="_Toc74652407"/>
      <w:bookmarkStart w:id="270" w:name="_Toc74652873"/>
      <w:bookmarkStart w:id="271" w:name="_Toc74733591"/>
      <w:bookmarkStart w:id="272" w:name="_Toc74924095"/>
      <w:r>
        <w:rPr>
          <w:rStyle w:val="CharPartNo"/>
        </w:rPr>
        <w:lastRenderedPageBreak/>
        <w:t>Part 10</w:t>
      </w:r>
      <w:r>
        <w:t> — </w:t>
      </w:r>
      <w:r>
        <w:rPr>
          <w:rStyle w:val="CharPartText"/>
        </w:rPr>
        <w:t>Subdivision and development control</w:t>
      </w:r>
      <w:bookmarkEnd w:id="269"/>
      <w:bookmarkEnd w:id="270"/>
      <w:bookmarkEnd w:id="271"/>
      <w:bookmarkEnd w:id="272"/>
    </w:p>
    <w:p w:rsidR="009E4F75" w:rsidRDefault="005C0D4A">
      <w:pPr>
        <w:pStyle w:val="Heading3"/>
      </w:pPr>
      <w:bookmarkStart w:id="273" w:name="_Toc74652408"/>
      <w:bookmarkStart w:id="274" w:name="_Toc74652874"/>
      <w:bookmarkStart w:id="275" w:name="_Toc74733592"/>
      <w:bookmarkStart w:id="276" w:name="_Toc74924096"/>
      <w:r>
        <w:rPr>
          <w:rStyle w:val="CharDivNo"/>
        </w:rPr>
        <w:t>Division 1</w:t>
      </w:r>
      <w:r>
        <w:t> — </w:t>
      </w:r>
      <w:r>
        <w:rPr>
          <w:rStyle w:val="CharDivText"/>
        </w:rPr>
        <w:t>Application</w:t>
      </w:r>
      <w:bookmarkEnd w:id="273"/>
      <w:bookmarkEnd w:id="274"/>
      <w:bookmarkEnd w:id="275"/>
      <w:bookmarkEnd w:id="276"/>
    </w:p>
    <w:p w:rsidR="009E4F75" w:rsidRDefault="005C0D4A">
      <w:pPr>
        <w:pStyle w:val="Heading5"/>
      </w:pPr>
      <w:bookmarkStart w:id="277" w:name="_Toc74924097"/>
      <w:r>
        <w:rPr>
          <w:rStyle w:val="CharSectno"/>
        </w:rPr>
        <w:t>133</w:t>
      </w:r>
      <w:r>
        <w:t>.</w:t>
      </w:r>
      <w:r>
        <w:tab/>
        <w:t>Application of Part to Crown land</w:t>
      </w:r>
      <w:bookmarkEnd w:id="277"/>
    </w:p>
    <w:p w:rsidR="009E4F75" w:rsidRDefault="005C0D4A">
      <w:pPr>
        <w:pStyle w:val="Subsection"/>
      </w:pPr>
      <w:r>
        <w:tab/>
        <w:t>(1)</w:t>
      </w:r>
      <w:r>
        <w:tab/>
        <w:t>Except as provided in subsection (2) and section 168, this Part (other than Division 5) does not apply to Crown land.</w:t>
      </w:r>
    </w:p>
    <w:p w:rsidR="009E4F75" w:rsidRDefault="005C0D4A">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rsidR="009E4F75" w:rsidRDefault="005C0D4A">
      <w:pPr>
        <w:pStyle w:val="Footnotesection"/>
      </w:pPr>
      <w:r>
        <w:tab/>
        <w:t xml:space="preserve">[Section 133 amended: No. 28 of 2010 s. 61.] </w:t>
      </w:r>
    </w:p>
    <w:p w:rsidR="009E4F75" w:rsidRDefault="005C0D4A">
      <w:pPr>
        <w:pStyle w:val="Heading5"/>
      </w:pPr>
      <w:bookmarkStart w:id="278" w:name="_Toc74924098"/>
      <w:r>
        <w:rPr>
          <w:rStyle w:val="CharSectno"/>
        </w:rPr>
        <w:t>134</w:t>
      </w:r>
      <w:r>
        <w:t>.</w:t>
      </w:r>
      <w:r>
        <w:tab/>
        <w:t>Relationship of Part to some other laws and application to land in Swan Valley</w:t>
      </w:r>
      <w:bookmarkEnd w:id="278"/>
    </w:p>
    <w:p w:rsidR="009E4F75" w:rsidRDefault="005C0D4A">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rsidR="009E4F75" w:rsidRDefault="005C0D4A">
      <w:pPr>
        <w:pStyle w:val="Subsection"/>
      </w:pPr>
      <w:r>
        <w:tab/>
        <w:t>(2)</w:t>
      </w:r>
      <w:r>
        <w:tab/>
        <w:t xml:space="preserve">Sections 135 and 136 do not apply to — </w:t>
      </w:r>
    </w:p>
    <w:p w:rsidR="009E4F75" w:rsidRDefault="005C0D4A">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rsidR="009E4F75" w:rsidRDefault="005C0D4A">
      <w:pPr>
        <w:pStyle w:val="Indenta"/>
      </w:pPr>
      <w:r>
        <w:tab/>
        <w:t>(b)</w:t>
      </w:r>
      <w:r>
        <w:tab/>
        <w:t xml:space="preserve">the conferral of rights under section 34 of the </w:t>
      </w:r>
      <w:r>
        <w:rPr>
          <w:i/>
        </w:rPr>
        <w:t>Dampier to Bunbury Pipeline Act 1997</w:t>
      </w:r>
      <w:r>
        <w:t>; or</w:t>
      </w:r>
    </w:p>
    <w:p w:rsidR="009E4F75" w:rsidRDefault="005C0D4A">
      <w:pPr>
        <w:pStyle w:val="Indenta"/>
      </w:pPr>
      <w:r>
        <w:tab/>
        <w:t>(c)</w:t>
      </w:r>
      <w:r>
        <w:tab/>
        <w:t xml:space="preserve">the issue of a distribution licence under Part 2A of the </w:t>
      </w:r>
      <w:r>
        <w:rPr>
          <w:i/>
        </w:rPr>
        <w:t>Energy Coordination Act 1994</w:t>
      </w:r>
      <w:r>
        <w:t>.</w:t>
      </w:r>
    </w:p>
    <w:p w:rsidR="009E4F75" w:rsidRDefault="005C0D4A">
      <w:pPr>
        <w:pStyle w:val="Subsection"/>
      </w:pPr>
      <w:r>
        <w:lastRenderedPageBreak/>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rsidR="009E4F75" w:rsidRDefault="005C0D4A">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rsidR="009E4F75" w:rsidRDefault="005C0D4A">
      <w:pPr>
        <w:pStyle w:val="Subsection"/>
      </w:pPr>
      <w:r>
        <w:tab/>
        <w:t>(5)</w:t>
      </w:r>
      <w:r>
        <w:tab/>
        <w:t>If the Swan Valley Planning Committee fails to give its advice within the time allowed under subsection (4), it is to be taken to have no advice to give on the application.</w:t>
      </w:r>
    </w:p>
    <w:p w:rsidR="009E4F75" w:rsidRDefault="005C0D4A">
      <w:pPr>
        <w:pStyle w:val="Subsection"/>
      </w:pPr>
      <w:r>
        <w:tab/>
        <w:t>(6)</w:t>
      </w:r>
      <w:r>
        <w:tab/>
        <w:t>The Minister may, at the request of the Commission, approve of the Commission disregarding the Committee’s advice in whole or in part in determining the application.</w:t>
      </w:r>
    </w:p>
    <w:p w:rsidR="009E4F75" w:rsidRDefault="005C0D4A">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rsidR="009E4F75" w:rsidRDefault="005C0D4A">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rsidR="009E4F75" w:rsidRDefault="005C0D4A">
      <w:pPr>
        <w:pStyle w:val="Footnotesection"/>
      </w:pPr>
      <w:r>
        <w:tab/>
        <w:t>[Section 134 amended: No. 7 of 2006 s. 20(3).]</w:t>
      </w:r>
    </w:p>
    <w:p w:rsidR="009E4F75" w:rsidRDefault="005C0D4A">
      <w:pPr>
        <w:pStyle w:val="Heading3"/>
      </w:pPr>
      <w:bookmarkStart w:id="279" w:name="_Toc74652411"/>
      <w:bookmarkStart w:id="280" w:name="_Toc74652877"/>
      <w:bookmarkStart w:id="281" w:name="_Toc74733595"/>
      <w:bookmarkStart w:id="282" w:name="_Toc74924099"/>
      <w:r>
        <w:rPr>
          <w:rStyle w:val="CharDivNo"/>
        </w:rPr>
        <w:t>Division 2</w:t>
      </w:r>
      <w:r>
        <w:t> — </w:t>
      </w:r>
      <w:r>
        <w:rPr>
          <w:rStyle w:val="CharDivText"/>
        </w:rPr>
        <w:t>Approval for subdivision and certain transactions</w:t>
      </w:r>
      <w:bookmarkEnd w:id="279"/>
      <w:bookmarkEnd w:id="280"/>
      <w:bookmarkEnd w:id="281"/>
      <w:bookmarkEnd w:id="282"/>
    </w:p>
    <w:p w:rsidR="009E4F75" w:rsidRDefault="005C0D4A">
      <w:pPr>
        <w:pStyle w:val="Heading5"/>
      </w:pPr>
      <w:bookmarkStart w:id="283" w:name="_Toc74924100"/>
      <w:r>
        <w:rPr>
          <w:rStyle w:val="CharSectno"/>
        </w:rPr>
        <w:t>135</w:t>
      </w:r>
      <w:r>
        <w:t>.</w:t>
      </w:r>
      <w:r>
        <w:tab/>
        <w:t>No subdivision etc. without approval</w:t>
      </w:r>
      <w:bookmarkEnd w:id="283"/>
    </w:p>
    <w:p w:rsidR="009E4F75" w:rsidRDefault="005C0D4A">
      <w:pPr>
        <w:pStyle w:val="Subsection"/>
      </w:pPr>
      <w:r>
        <w:tab/>
        <w:t>(1)</w:t>
      </w:r>
      <w:r>
        <w:tab/>
        <w:t xml:space="preserve">A person is not to — </w:t>
      </w:r>
    </w:p>
    <w:p w:rsidR="009E4F75" w:rsidRDefault="005C0D4A">
      <w:pPr>
        <w:pStyle w:val="Indenta"/>
      </w:pPr>
      <w:r>
        <w:tab/>
        <w:t>(a)</w:t>
      </w:r>
      <w:r>
        <w:tab/>
        <w:t>subdivide any lot; or</w:t>
      </w:r>
    </w:p>
    <w:p w:rsidR="009E4F75" w:rsidRDefault="005C0D4A">
      <w:pPr>
        <w:pStyle w:val="Indenta"/>
      </w:pPr>
      <w:r>
        <w:lastRenderedPageBreak/>
        <w:tab/>
        <w:t>(b)</w:t>
      </w:r>
      <w:r>
        <w:tab/>
        <w:t>amalgamate any lot with any other lot, whether within the same district or otherwise; or</w:t>
      </w:r>
    </w:p>
    <w:p w:rsidR="009E4F75" w:rsidRDefault="005C0D4A">
      <w:pPr>
        <w:pStyle w:val="Indenta"/>
        <w:keepNext/>
      </w:pPr>
      <w:r>
        <w:tab/>
        <w:t>(c)</w:t>
      </w:r>
      <w:r>
        <w:tab/>
        <w:t>lay out, grant or convey a road,</w:t>
      </w:r>
    </w:p>
    <w:p w:rsidR="009E4F75" w:rsidRDefault="005C0D4A">
      <w:pPr>
        <w:pStyle w:val="Subsection"/>
      </w:pPr>
      <w:r>
        <w:tab/>
      </w:r>
      <w:r>
        <w:tab/>
        <w:t>without the approval of the Commission.</w:t>
      </w:r>
    </w:p>
    <w:p w:rsidR="009E4F75" w:rsidRDefault="005C0D4A">
      <w:pPr>
        <w:pStyle w:val="Subsection"/>
      </w:pPr>
      <w:r>
        <w:tab/>
        <w:t>(2)</w:t>
      </w:r>
      <w:r>
        <w:tab/>
        <w:t>A person who contravenes subsection (1) commits an offence.</w:t>
      </w:r>
    </w:p>
    <w:p w:rsidR="009E4F75" w:rsidRDefault="005C0D4A">
      <w:pPr>
        <w:pStyle w:val="Subsection"/>
      </w:pPr>
      <w:r>
        <w:tab/>
        <w:t>(3)</w:t>
      </w:r>
      <w:r>
        <w:tab/>
        <w:t xml:space="preserve">In this section — </w:t>
      </w:r>
    </w:p>
    <w:p w:rsidR="009E4F75" w:rsidRDefault="005C0D4A">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rsidR="009E4F75" w:rsidRDefault="005C0D4A">
      <w:pPr>
        <w:pStyle w:val="Heading5"/>
      </w:pPr>
      <w:bookmarkStart w:id="284" w:name="_Toc74924101"/>
      <w:r>
        <w:rPr>
          <w:rStyle w:val="CharSectno"/>
        </w:rPr>
        <w:t>136</w:t>
      </w:r>
      <w:r>
        <w:t>.</w:t>
      </w:r>
      <w:r>
        <w:tab/>
        <w:t>Approval required for some dealings as to land not dealt with as lot or lots</w:t>
      </w:r>
      <w:bookmarkEnd w:id="284"/>
    </w:p>
    <w:p w:rsidR="009E4F75" w:rsidRDefault="005C0D4A">
      <w:pPr>
        <w:pStyle w:val="Subsection"/>
      </w:pPr>
      <w:r>
        <w:tab/>
        <w:t>(1)</w:t>
      </w:r>
      <w:r>
        <w:tab/>
        <w:t xml:space="preserve">Subject to sections 139 and 140 a person is not to — </w:t>
      </w:r>
    </w:p>
    <w:p w:rsidR="009E4F75" w:rsidRDefault="005C0D4A">
      <w:pPr>
        <w:pStyle w:val="Indenta"/>
      </w:pPr>
      <w:r>
        <w:tab/>
        <w:t>(a)</w:t>
      </w:r>
      <w:r>
        <w:tab/>
        <w:t>lease or grant a licence to use or occupy land for any term exceeding 20 years, including any option to extend or renew the term or period; or</w:t>
      </w:r>
    </w:p>
    <w:p w:rsidR="009E4F75" w:rsidRDefault="005C0D4A">
      <w:pPr>
        <w:pStyle w:val="Indenta"/>
      </w:pPr>
      <w:r>
        <w:tab/>
        <w:t>(b)</w:t>
      </w:r>
      <w:r>
        <w:tab/>
        <w:t>lease and grant a licence to use or occupy land for terms in the aggregate exceeding 20 years, including any option to renew or extend the terms or periods; or</w:t>
      </w:r>
    </w:p>
    <w:p w:rsidR="009E4F75" w:rsidRDefault="005C0D4A">
      <w:pPr>
        <w:pStyle w:val="Indenta"/>
      </w:pPr>
      <w:r>
        <w:tab/>
        <w:t>(c)</w:t>
      </w:r>
      <w:r>
        <w:tab/>
        <w:t>sell or agree to sell land; or</w:t>
      </w:r>
    </w:p>
    <w:p w:rsidR="009E4F75" w:rsidRDefault="005C0D4A">
      <w:pPr>
        <w:pStyle w:val="Indenta"/>
      </w:pPr>
      <w:r>
        <w:tab/>
        <w:t>(d)</w:t>
      </w:r>
      <w:r>
        <w:tab/>
        <w:t>grant any option of purchase of land,</w:t>
      </w:r>
    </w:p>
    <w:p w:rsidR="009E4F75" w:rsidRDefault="005C0D4A">
      <w:pPr>
        <w:pStyle w:val="Subsection"/>
      </w:pPr>
      <w:r>
        <w:tab/>
      </w:r>
      <w:r>
        <w:tab/>
        <w:t>without the approval of the Commission unless the land is dealt with by way of such lease, licence, agreement or option of purchase as a lot or lots.</w:t>
      </w:r>
    </w:p>
    <w:p w:rsidR="009E4F75" w:rsidRDefault="005C0D4A">
      <w:pPr>
        <w:pStyle w:val="Subsection"/>
      </w:pPr>
      <w:r>
        <w:tab/>
        <w:t>(2)</w:t>
      </w:r>
      <w:r>
        <w:tab/>
        <w:t>A person who contravenes subsection (1) commits an offence.</w:t>
      </w:r>
    </w:p>
    <w:p w:rsidR="009E4F75" w:rsidRDefault="005C0D4A">
      <w:pPr>
        <w:pStyle w:val="Subsection"/>
      </w:pPr>
      <w:r>
        <w:tab/>
        <w:t>(2D)</w:t>
      </w:r>
      <w:r>
        <w:tab/>
        <w:t>Subsection (1) applies to land comprised of common property or a lot in a strata titles scheme and a reference in that subsection to a lot includes a reference to a lot in a strata titles scheme.</w:t>
      </w:r>
    </w:p>
    <w:p w:rsidR="009E4F75" w:rsidRDefault="005C0D4A">
      <w:pPr>
        <w:pStyle w:val="Subsection"/>
      </w:pPr>
      <w:r>
        <w:tab/>
        <w:t>(2E)</w:t>
      </w:r>
      <w:r>
        <w:tab/>
        <w:t xml:space="preserve">However, subsection (1) does not apply to the sale of common property or part of a lot, an agreement to sell common property </w:t>
      </w:r>
      <w:r>
        <w:lastRenderedPageBreak/>
        <w:t>or part of a lot or the grant of an option of purchase of common property or part of a lot if the transaction is associated with a subdivision by registration of an amendment of a strata titles scheme.</w:t>
      </w:r>
    </w:p>
    <w:p w:rsidR="009E4F75" w:rsidRDefault="005C0D4A">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rsidR="009E4F75" w:rsidRDefault="005C0D4A">
      <w:pPr>
        <w:pStyle w:val="Ednotesubsection"/>
      </w:pPr>
      <w:r>
        <w:tab/>
        <w:t>[(3A)</w:t>
      </w:r>
      <w:r>
        <w:tab/>
        <w:t>deleted]</w:t>
      </w:r>
    </w:p>
    <w:p w:rsidR="009E4F75" w:rsidRDefault="005C0D4A">
      <w:pPr>
        <w:pStyle w:val="Subsection"/>
        <w:spacing w:before="120"/>
      </w:pPr>
      <w:r>
        <w:tab/>
        <w:t>(3)</w:t>
      </w:r>
      <w:r>
        <w:tab/>
        <w:t xml:space="preserve">In this section — </w:t>
      </w:r>
    </w:p>
    <w:p w:rsidR="009E4F75" w:rsidRDefault="005C0D4A">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rsidR="009E4F75" w:rsidRDefault="005C0D4A">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rsidR="009E4F75" w:rsidRDefault="005C0D4A">
      <w:pPr>
        <w:pStyle w:val="Defpara"/>
      </w:pPr>
      <w:r>
        <w:tab/>
        <w:t>(b)</w:t>
      </w:r>
      <w:r>
        <w:tab/>
        <w:t>subject to subsection (4), the leasing or the granting of a licence does not relate to any land other than that building or portion;</w:t>
      </w:r>
    </w:p>
    <w:p w:rsidR="009E4F75" w:rsidRDefault="005C0D4A">
      <w:pPr>
        <w:pStyle w:val="Defstart"/>
      </w:pPr>
      <w:r>
        <w:tab/>
      </w:r>
      <w:r>
        <w:rPr>
          <w:rStyle w:val="CharDefText"/>
        </w:rPr>
        <w:t>licence to use or occupy</w:t>
      </w:r>
      <w:r>
        <w:t xml:space="preserve"> does not include an easement. </w:t>
      </w:r>
    </w:p>
    <w:p w:rsidR="009E4F75" w:rsidRDefault="005C0D4A">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rsidR="009E4F75" w:rsidRDefault="005C0D4A">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rsidR="009E4F75" w:rsidRDefault="005C0D4A">
      <w:pPr>
        <w:pStyle w:val="Indenta"/>
      </w:pPr>
      <w:r>
        <w:lastRenderedPageBreak/>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rsidR="009E4F75" w:rsidRDefault="005C0D4A">
      <w:pPr>
        <w:pStyle w:val="Footnotesection"/>
      </w:pPr>
      <w:r>
        <w:tab/>
        <w:t xml:space="preserve">[Section 136 amended: No. 28 of 2010 s. 62; No. 24 of 2011 s. 168(5); No. 30 of 2018 s. 162.] </w:t>
      </w:r>
    </w:p>
    <w:p w:rsidR="009E4F75" w:rsidRDefault="005C0D4A">
      <w:pPr>
        <w:pStyle w:val="Heading5"/>
      </w:pPr>
      <w:bookmarkStart w:id="285" w:name="_Toc74924102"/>
      <w:r>
        <w:rPr>
          <w:rStyle w:val="CharSectno"/>
        </w:rPr>
        <w:t>137</w:t>
      </w:r>
      <w:r>
        <w:t>.</w:t>
      </w:r>
      <w:r>
        <w:tab/>
        <w:t>Heritage land, subdivision etc. of</w:t>
      </w:r>
      <w:bookmarkEnd w:id="285"/>
    </w:p>
    <w:p w:rsidR="009E4F75" w:rsidRDefault="005C0D4A">
      <w:pPr>
        <w:pStyle w:val="Subsection"/>
      </w:pPr>
      <w:r>
        <w:tab/>
        <w:t>(1)</w:t>
      </w:r>
      <w:r>
        <w:tab/>
        <w:t xml:space="preserve">This section applies to land included in a place of a kind mentioned in the </w:t>
      </w:r>
      <w:r>
        <w:rPr>
          <w:i/>
        </w:rPr>
        <w:t xml:space="preserve">Heritage Act 2018 </w:t>
      </w:r>
      <w:r>
        <w:t>section 72(1).</w:t>
      </w:r>
    </w:p>
    <w:p w:rsidR="009E4F75" w:rsidRDefault="005C0D4A">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rsidR="009E4F75" w:rsidRDefault="005C0D4A">
      <w:pPr>
        <w:pStyle w:val="Subsection"/>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rsidR="009E4F75" w:rsidRDefault="005C0D4A">
      <w:pPr>
        <w:pStyle w:val="Indenta"/>
      </w:pPr>
      <w:r>
        <w:tab/>
        <w:t>(a)</w:t>
      </w:r>
      <w:r>
        <w:tab/>
        <w:t xml:space="preserve">during such time as the operation of the approval is suspended the </w:t>
      </w:r>
      <w:r>
        <w:rPr>
          <w:i/>
        </w:rPr>
        <w:t>Heritage Act 2018</w:t>
      </w:r>
      <w:r>
        <w:t xml:space="preserve"> section 76(3); or</w:t>
      </w:r>
    </w:p>
    <w:p w:rsidR="009E4F75" w:rsidRDefault="005C0D4A">
      <w:pPr>
        <w:pStyle w:val="Indenta"/>
      </w:pPr>
      <w:r>
        <w:tab/>
        <w:t>(b)</w:t>
      </w:r>
      <w:r>
        <w:tab/>
        <w:t xml:space="preserve">otherwise than in accordance with the </w:t>
      </w:r>
      <w:r>
        <w:rPr>
          <w:i/>
        </w:rPr>
        <w:t>Heritage Act 2018</w:t>
      </w:r>
      <w:r>
        <w:t xml:space="preserve"> section 76(6).</w:t>
      </w:r>
    </w:p>
    <w:p w:rsidR="009E4F75" w:rsidRDefault="005C0D4A">
      <w:pPr>
        <w:pStyle w:val="Ednotesubsection"/>
      </w:pPr>
      <w:r>
        <w:tab/>
        <w:t>[(4)</w:t>
      </w:r>
      <w:r>
        <w:tab/>
        <w:t>deleted]</w:t>
      </w:r>
    </w:p>
    <w:p w:rsidR="009E4F75" w:rsidRDefault="005C0D4A">
      <w:pPr>
        <w:pStyle w:val="Footnotesection"/>
      </w:pPr>
      <w:r>
        <w:tab/>
        <w:t>[Section 137 amended: No. 22 of 2018 s. 186(8)-(11).]</w:t>
      </w:r>
    </w:p>
    <w:p w:rsidR="009E4F75" w:rsidRDefault="005C0D4A">
      <w:pPr>
        <w:pStyle w:val="Heading5"/>
      </w:pPr>
      <w:bookmarkStart w:id="286" w:name="_Toc74924103"/>
      <w:r>
        <w:rPr>
          <w:rStyle w:val="CharSectno"/>
        </w:rPr>
        <w:t>138</w:t>
      </w:r>
      <w:r>
        <w:t>.</w:t>
      </w:r>
      <w:r>
        <w:tab/>
        <w:t>Commission’s functions when approving subdivision etc.</w:t>
      </w:r>
      <w:bookmarkEnd w:id="286"/>
    </w:p>
    <w:p w:rsidR="009E4F75" w:rsidRDefault="005C0D4A">
      <w:pPr>
        <w:pStyle w:val="Subsection"/>
      </w:pPr>
      <w:r>
        <w:tab/>
        <w:t>(1)</w:t>
      </w:r>
      <w:r>
        <w:tab/>
        <w:t>The Commission may give its approval under section 135 or 136 subject to conditions which are to be carried out before the approval becomes effective.</w:t>
      </w:r>
    </w:p>
    <w:p w:rsidR="009E4F75" w:rsidRDefault="005C0D4A">
      <w:pPr>
        <w:pStyle w:val="Subsection"/>
      </w:pPr>
      <w:r>
        <w:tab/>
        <w:t>(2)</w:t>
      </w:r>
      <w:r>
        <w:tab/>
        <w:t xml:space="preserve">Subject to subsection (3), in giving its approval under section 135 or 136 the Commission is to have due regard to the provisions of any local planning scheme that applies to the land </w:t>
      </w:r>
      <w:r>
        <w:lastRenderedPageBreak/>
        <w:t>under consideration and is not to give an approval that conflicts with the provisions of a local planning scheme.</w:t>
      </w:r>
    </w:p>
    <w:p w:rsidR="009E4F75" w:rsidRDefault="005C0D4A">
      <w:pPr>
        <w:pStyle w:val="Subsection"/>
        <w:spacing w:before="180"/>
      </w:pPr>
      <w:r>
        <w:tab/>
        <w:t>(3)</w:t>
      </w:r>
      <w:r>
        <w:tab/>
        <w:t xml:space="preserve">The Commission may give an approval under section 135 or 136 that conflicts with the provisions of a local planning scheme if — </w:t>
      </w:r>
    </w:p>
    <w:p w:rsidR="009E4F75" w:rsidRDefault="005C0D4A">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rsidR="009E4F75" w:rsidRDefault="005C0D4A">
      <w:pPr>
        <w:pStyle w:val="Indenta"/>
      </w:pPr>
      <w:r>
        <w:tab/>
        <w:t>(b)</w:t>
      </w:r>
      <w:r>
        <w:tab/>
        <w:t>the approval is consistent with a region planning scheme that deals with substantially the same matter; or</w:t>
      </w:r>
    </w:p>
    <w:p w:rsidR="009E4F75" w:rsidRDefault="005C0D4A">
      <w:pPr>
        <w:pStyle w:val="Indenta"/>
      </w:pPr>
      <w:r>
        <w:tab/>
        <w:t>(c)</w:t>
      </w:r>
      <w:r>
        <w:tab/>
        <w:t xml:space="preserve">in the opinion of the Commission — </w:t>
      </w:r>
    </w:p>
    <w:p w:rsidR="009E4F75" w:rsidRDefault="005C0D4A">
      <w:pPr>
        <w:pStyle w:val="Indenti"/>
      </w:pPr>
      <w:r>
        <w:tab/>
        <w:t>(i)</w:t>
      </w:r>
      <w:r>
        <w:tab/>
        <w:t>the conflict is of a minor nature; or</w:t>
      </w:r>
    </w:p>
    <w:p w:rsidR="009E4F75" w:rsidRDefault="005C0D4A">
      <w:pPr>
        <w:pStyle w:val="Indenti"/>
      </w:pPr>
      <w:r>
        <w:tab/>
        <w:t>(ii)</w:t>
      </w:r>
      <w:r>
        <w:tab/>
        <w:t>the approval is consistent with the general intent of the local planning scheme;</w:t>
      </w:r>
    </w:p>
    <w:p w:rsidR="009E4F75" w:rsidRDefault="005C0D4A">
      <w:pPr>
        <w:pStyle w:val="Indenta"/>
      </w:pPr>
      <w:r>
        <w:tab/>
      </w:r>
      <w:r>
        <w:tab/>
        <w:t>or</w:t>
      </w:r>
    </w:p>
    <w:p w:rsidR="009E4F75" w:rsidRDefault="005C0D4A">
      <w:pPr>
        <w:pStyle w:val="Indenta"/>
      </w:pPr>
      <w:r>
        <w:tab/>
        <w:t>(d)</w:t>
      </w:r>
      <w:r>
        <w:tab/>
        <w:t>the local planning scheme includes provisions permitting a variation of the local planning scheme that would remove the conflict; or</w:t>
      </w:r>
    </w:p>
    <w:p w:rsidR="009E4F75" w:rsidRDefault="005C0D4A">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rsidR="009E4F75" w:rsidRDefault="005C0D4A">
      <w:pPr>
        <w:pStyle w:val="Indenta"/>
      </w:pPr>
      <w:r>
        <w:tab/>
        <w:t>(f)</w:t>
      </w:r>
      <w:r>
        <w:tab/>
        <w:t>the approval is given in circumstances set out in the regulations.</w:t>
      </w:r>
    </w:p>
    <w:p w:rsidR="009E4F75" w:rsidRDefault="005C0D4A">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rsidR="009E4F75" w:rsidRDefault="005C0D4A">
      <w:pPr>
        <w:pStyle w:val="Heading5"/>
      </w:pPr>
      <w:bookmarkStart w:id="287" w:name="_Toc74924104"/>
      <w:r>
        <w:rPr>
          <w:rStyle w:val="CharSectno"/>
        </w:rPr>
        <w:lastRenderedPageBreak/>
        <w:t>139</w:t>
      </w:r>
      <w:r>
        <w:t>.</w:t>
      </w:r>
      <w:r>
        <w:tab/>
        <w:t>Leases and licences that do not need approval under s. 136</w:t>
      </w:r>
      <w:bookmarkEnd w:id="287"/>
    </w:p>
    <w:p w:rsidR="009E4F75" w:rsidRDefault="005C0D4A">
      <w:pPr>
        <w:pStyle w:val="Subsection"/>
      </w:pPr>
      <w:r>
        <w:tab/>
        <w:t>(1)</w:t>
      </w:r>
      <w:r>
        <w:tab/>
        <w:t xml:space="preserve">A person may without the approval of the Commission lease or grant a licence to use or occupy land for a term of any duration and otherwise than as a lot or lots if that lease or licence — </w:t>
      </w:r>
    </w:p>
    <w:p w:rsidR="009E4F75" w:rsidRDefault="005C0D4A">
      <w:pPr>
        <w:pStyle w:val="Indenta"/>
      </w:pPr>
      <w:r>
        <w:tab/>
        <w:t>(a)</w:t>
      </w:r>
      <w:r>
        <w:tab/>
        <w:t>belongs to a class of lease or licence for the time being approved under subsection (3) in respect of the person; and</w:t>
      </w:r>
    </w:p>
    <w:p w:rsidR="009E4F75" w:rsidRDefault="005C0D4A">
      <w:pPr>
        <w:pStyle w:val="Indenta"/>
      </w:pPr>
      <w:r>
        <w:tab/>
        <w:t>(b)</w:t>
      </w:r>
      <w:r>
        <w:tab/>
        <w:t>complies with such conditions as are imposed under subsection (3) in respect of that person.</w:t>
      </w:r>
    </w:p>
    <w:p w:rsidR="009E4F75" w:rsidRDefault="005C0D4A">
      <w:pPr>
        <w:pStyle w:val="Subsection"/>
      </w:pPr>
      <w:r>
        <w:tab/>
        <w:t>(2)</w:t>
      </w:r>
      <w:r>
        <w:tab/>
        <w:t>A person may apply to the Commission in writing for a class of lease or licence to use or occupy land to be approved under subsection (3) in respect of that person.</w:t>
      </w:r>
    </w:p>
    <w:p w:rsidR="009E4F75" w:rsidRDefault="005C0D4A">
      <w:pPr>
        <w:pStyle w:val="Subsection"/>
      </w:pPr>
      <w:r>
        <w:tab/>
        <w:t>(3)</w:t>
      </w:r>
      <w:r>
        <w:tab/>
        <w:t xml:space="preserve">On receiving an application made under subsection (2) the Commission may, having regard to — </w:t>
      </w:r>
    </w:p>
    <w:p w:rsidR="009E4F75" w:rsidRDefault="005C0D4A">
      <w:pPr>
        <w:pStyle w:val="Indenta"/>
      </w:pPr>
      <w:r>
        <w:tab/>
        <w:t>(a)</w:t>
      </w:r>
      <w:r>
        <w:tab/>
        <w:t>the nature of the interest proposed to be granted under leases or licences of the class concerned; and</w:t>
      </w:r>
    </w:p>
    <w:p w:rsidR="009E4F75" w:rsidRDefault="005C0D4A">
      <w:pPr>
        <w:pStyle w:val="Indenta"/>
      </w:pPr>
      <w:r>
        <w:tab/>
        <w:t>(b)</w:t>
      </w:r>
      <w:r>
        <w:tab/>
        <w:t>the classification or zoning of the land to which leases or licences of the class concerned will relate; and</w:t>
      </w:r>
    </w:p>
    <w:p w:rsidR="009E4F75" w:rsidRDefault="005C0D4A">
      <w:pPr>
        <w:pStyle w:val="Indenta"/>
      </w:pPr>
      <w:r>
        <w:tab/>
        <w:t>(c)</w:t>
      </w:r>
      <w:r>
        <w:tab/>
        <w:t>the proposed terms of leases or licences of the class concerned, whether for the lives of the proposed lessees or licensees or for fixed periods; and</w:t>
      </w:r>
    </w:p>
    <w:p w:rsidR="009E4F75" w:rsidRDefault="005C0D4A">
      <w:pPr>
        <w:pStyle w:val="Indenta"/>
      </w:pPr>
      <w:r>
        <w:tab/>
        <w:t>(d)</w:t>
      </w:r>
      <w:r>
        <w:tab/>
        <w:t>the anticipated number or frequency of leases or licences of the class concerned; and</w:t>
      </w:r>
    </w:p>
    <w:p w:rsidR="009E4F75" w:rsidRDefault="005C0D4A">
      <w:pPr>
        <w:pStyle w:val="Indenta"/>
      </w:pPr>
      <w:r>
        <w:tab/>
        <w:t>(e)</w:t>
      </w:r>
      <w:r>
        <w:tab/>
        <w:t>such matters other than those referred to in paragraphs (a), (b), (c) and (d) as the Commission considers relevant,</w:t>
      </w:r>
    </w:p>
    <w:p w:rsidR="009E4F75" w:rsidRDefault="005C0D4A">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rsidR="009E4F75" w:rsidRDefault="005C0D4A">
      <w:pPr>
        <w:pStyle w:val="Subsection"/>
      </w:pPr>
      <w:r>
        <w:tab/>
        <w:t>(4)</w:t>
      </w:r>
      <w:r>
        <w:tab/>
        <w:t xml:space="preserve">The Commission may at any time revoke or amend an approval given under subsection (3) by notice in writing of that </w:t>
      </w:r>
      <w:r>
        <w:lastRenderedPageBreak/>
        <w:t>revocation or amendment served on the person in respect of whom or which that approval was given.</w:t>
      </w:r>
    </w:p>
    <w:p w:rsidR="009E4F75" w:rsidRDefault="005C0D4A">
      <w:pPr>
        <w:pStyle w:val="Heading5"/>
        <w:keepNext w:val="0"/>
      </w:pPr>
      <w:bookmarkStart w:id="288" w:name="_Toc74924105"/>
      <w:r>
        <w:rPr>
          <w:rStyle w:val="CharSectno"/>
        </w:rPr>
        <w:t>140</w:t>
      </w:r>
      <w:r>
        <w:t>.</w:t>
      </w:r>
      <w:r>
        <w:tab/>
        <w:t>Saving of some agreements entered into without approval under s. 136</w:t>
      </w:r>
      <w:bookmarkEnd w:id="288"/>
    </w:p>
    <w:p w:rsidR="009E4F75" w:rsidRDefault="005C0D4A">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rsidR="009E4F75" w:rsidRDefault="005C0D4A">
      <w:pPr>
        <w:pStyle w:val="Indenta"/>
      </w:pPr>
      <w:r>
        <w:tab/>
        <w:t>(a)</w:t>
      </w:r>
      <w:r>
        <w:tab/>
        <w:t>the agreement is entered into subject to the approval of the Commission being obtained; and</w:t>
      </w:r>
    </w:p>
    <w:p w:rsidR="009E4F75" w:rsidRDefault="005C0D4A">
      <w:pPr>
        <w:pStyle w:val="Indenta"/>
        <w:spacing w:before="60"/>
      </w:pPr>
      <w:r>
        <w:tab/>
        <w:t>(b)</w:t>
      </w:r>
      <w:r>
        <w:tab/>
        <w:t>an application for the approval of the Commission is made within a period of 3 months after the date of the agreement.</w:t>
      </w:r>
    </w:p>
    <w:p w:rsidR="009E4F75" w:rsidRDefault="005C0D4A">
      <w:pPr>
        <w:pStyle w:val="Subsection"/>
      </w:pPr>
      <w:r>
        <w:tab/>
        <w:t>(2)</w:t>
      </w:r>
      <w:r>
        <w:tab/>
        <w:t>Nothing in this Division renders the agreement illegal or void by reason only that the agreement was entered into before the approval of the Commission was obtained.</w:t>
      </w:r>
    </w:p>
    <w:p w:rsidR="009E4F75" w:rsidRDefault="005C0D4A">
      <w:pPr>
        <w:pStyle w:val="Subsection"/>
      </w:pPr>
      <w:r>
        <w:tab/>
        <w:t>(3)</w:t>
      </w:r>
      <w:r>
        <w:tab/>
        <w:t xml:space="preserve">Without prejudice to the operation of section 141, the agreement referred to in subsection (1) has no effect, unless and until the Commission gives its approval — </w:t>
      </w:r>
    </w:p>
    <w:p w:rsidR="009E4F75" w:rsidRDefault="005C0D4A">
      <w:pPr>
        <w:pStyle w:val="Indenta"/>
      </w:pPr>
      <w:r>
        <w:tab/>
        <w:t>(a)</w:t>
      </w:r>
      <w:r>
        <w:tab/>
        <w:t>within a period of 6 months after the date of the agreement or within such further period as is stipulated in that agreement; or</w:t>
      </w:r>
    </w:p>
    <w:p w:rsidR="009E4F75" w:rsidRDefault="005C0D4A">
      <w:pPr>
        <w:pStyle w:val="Indenta"/>
      </w:pPr>
      <w:r>
        <w:tab/>
        <w:t>(b)</w:t>
      </w:r>
      <w:r>
        <w:tab/>
        <w:t xml:space="preserve">within such further period as is stipulated in a subsequent agreement in writing made — </w:t>
      </w:r>
    </w:p>
    <w:p w:rsidR="009E4F75" w:rsidRDefault="005C0D4A">
      <w:pPr>
        <w:pStyle w:val="Indenti"/>
      </w:pPr>
      <w:r>
        <w:tab/>
        <w:t>(i)</w:t>
      </w:r>
      <w:r>
        <w:tab/>
        <w:t>by all the parties to the first</w:t>
      </w:r>
      <w:r>
        <w:noBreakHyphen/>
        <w:t>mentioned agreement; or</w:t>
      </w:r>
    </w:p>
    <w:p w:rsidR="009E4F75" w:rsidRDefault="005C0D4A">
      <w:pPr>
        <w:pStyle w:val="Indenti"/>
      </w:pPr>
      <w:r>
        <w:tab/>
        <w:t>(ii)</w:t>
      </w:r>
      <w:r>
        <w:tab/>
        <w:t>when the subsequent agreement is made after the death of any of those parties, by the surviving party or parties and the legal personal representative of any deceased party.</w:t>
      </w:r>
    </w:p>
    <w:p w:rsidR="009E4F75" w:rsidRDefault="005C0D4A">
      <w:pPr>
        <w:pStyle w:val="Heading5"/>
      </w:pPr>
      <w:bookmarkStart w:id="289" w:name="_Toc74924106"/>
      <w:r>
        <w:rPr>
          <w:rStyle w:val="CharSectno"/>
        </w:rPr>
        <w:lastRenderedPageBreak/>
        <w:t>141</w:t>
      </w:r>
      <w:r>
        <w:t>.</w:t>
      </w:r>
      <w:r>
        <w:tab/>
        <w:t>Refund where land transaction cannot be completed</w:t>
      </w:r>
      <w:bookmarkEnd w:id="289"/>
    </w:p>
    <w:p w:rsidR="009E4F75" w:rsidRDefault="005C0D4A">
      <w:pPr>
        <w:pStyle w:val="Subsection"/>
      </w:pPr>
      <w:r>
        <w:tab/>
      </w:r>
      <w:r>
        <w:tab/>
        <w:t xml:space="preserve">Where, after payment of consideration for any transaction relating to any land, it is found that the transaction cannot be completed — </w:t>
      </w:r>
    </w:p>
    <w:p w:rsidR="009E4F75" w:rsidRDefault="005C0D4A">
      <w:pPr>
        <w:pStyle w:val="Indenta"/>
      </w:pPr>
      <w:r>
        <w:tab/>
        <w:t>(a)</w:t>
      </w:r>
      <w:r>
        <w:tab/>
        <w:t>within a period of 6 months after the date of entering into the transaction or within such further period as is stipulated in the transaction; or</w:t>
      </w:r>
    </w:p>
    <w:p w:rsidR="009E4F75" w:rsidRDefault="005C0D4A">
      <w:pPr>
        <w:pStyle w:val="Indenta"/>
      </w:pPr>
      <w:r>
        <w:tab/>
        <w:t>(b)</w:t>
      </w:r>
      <w:r>
        <w:tab/>
        <w:t xml:space="preserve">within such further period as is stipulated in a subsequent agreement in writing made — </w:t>
      </w:r>
    </w:p>
    <w:p w:rsidR="009E4F75" w:rsidRDefault="005C0D4A">
      <w:pPr>
        <w:pStyle w:val="Indenti"/>
      </w:pPr>
      <w:r>
        <w:tab/>
        <w:t>(i)</w:t>
      </w:r>
      <w:r>
        <w:tab/>
        <w:t>by all the parties to the transaction; or</w:t>
      </w:r>
    </w:p>
    <w:p w:rsidR="009E4F75" w:rsidRDefault="005C0D4A">
      <w:pPr>
        <w:pStyle w:val="Indenti"/>
        <w:keepLines/>
      </w:pPr>
      <w:r>
        <w:tab/>
        <w:t>(ii)</w:t>
      </w:r>
      <w:r>
        <w:tab/>
        <w:t>when the subsequent agreement is made after the death of any of those parties, by the surviving party or parties and the legal personal representative of any deceased party,</w:t>
      </w:r>
    </w:p>
    <w:p w:rsidR="009E4F75" w:rsidRDefault="005C0D4A">
      <w:pPr>
        <w:pStyle w:val="Subsection"/>
      </w:pPr>
      <w:r>
        <w:tab/>
      </w:r>
      <w:r>
        <w:tab/>
        <w:t>because the land cannot be dealt with as a lot or lots, the person who paid the consideration is entitled to a refund of the consideration from the person to whom it was paid.</w:t>
      </w:r>
    </w:p>
    <w:p w:rsidR="009E4F75" w:rsidRDefault="005C0D4A">
      <w:pPr>
        <w:pStyle w:val="Heading5"/>
      </w:pPr>
      <w:bookmarkStart w:id="290" w:name="_Toc74924107"/>
      <w:r>
        <w:rPr>
          <w:rStyle w:val="CharSectno"/>
        </w:rPr>
        <w:t>142</w:t>
      </w:r>
      <w:r>
        <w:t>.</w:t>
      </w:r>
      <w:r>
        <w:tab/>
        <w:t>Consultation requirements as to proposed subdivision</w:t>
      </w:r>
      <w:bookmarkEnd w:id="290"/>
    </w:p>
    <w:p w:rsidR="009E4F75" w:rsidRDefault="005C0D4A">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rsidR="009E4F75" w:rsidRDefault="005C0D4A">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rsidR="009E4F75" w:rsidRDefault="005C0D4A">
      <w:pPr>
        <w:pStyle w:val="Indenta"/>
      </w:pPr>
      <w:r>
        <w:tab/>
        <w:t>(a)</w:t>
      </w:r>
      <w:r>
        <w:tab/>
        <w:t>a memorandum in writing containing any objections to, or recommendations in respect of, the whole or part of that plan; and</w:t>
      </w:r>
    </w:p>
    <w:p w:rsidR="009E4F75" w:rsidRDefault="005C0D4A">
      <w:pPr>
        <w:pStyle w:val="Indenta"/>
      </w:pPr>
      <w:r>
        <w:lastRenderedPageBreak/>
        <w:tab/>
        <w:t>(b)</w:t>
      </w:r>
      <w:r>
        <w:tab/>
        <w:t>in the case of a local government receiving a plan or copy relating to land within the area to which an assessed scheme (as defined in the EP Act) applies, advice of any relevant environmental condition to which the assessed scheme is subject.</w:t>
      </w:r>
    </w:p>
    <w:p w:rsidR="009E4F75" w:rsidRDefault="005C0D4A">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rsidR="009E4F75" w:rsidRDefault="005C0D4A">
      <w:pPr>
        <w:pStyle w:val="Heading5"/>
      </w:pPr>
      <w:bookmarkStart w:id="291" w:name="_Toc74924108"/>
      <w:r>
        <w:rPr>
          <w:rStyle w:val="CharSectno"/>
        </w:rPr>
        <w:t>143</w:t>
      </w:r>
      <w:r>
        <w:t>.</w:t>
      </w:r>
      <w:r>
        <w:tab/>
        <w:t>Commission’s duties when dealing with plan of subdivision</w:t>
      </w:r>
      <w:bookmarkEnd w:id="291"/>
    </w:p>
    <w:p w:rsidR="009E4F75" w:rsidRDefault="005C0D4A">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rsidR="009E4F75" w:rsidRDefault="005C0D4A">
      <w:pPr>
        <w:pStyle w:val="Indenta"/>
      </w:pPr>
      <w:r>
        <w:tab/>
        <w:t>(a)</w:t>
      </w:r>
      <w:r>
        <w:tab/>
        <w:t>approve the plan of subdivision; or</w:t>
      </w:r>
    </w:p>
    <w:p w:rsidR="009E4F75" w:rsidRDefault="005C0D4A">
      <w:pPr>
        <w:pStyle w:val="Indenta"/>
      </w:pPr>
      <w:r>
        <w:tab/>
        <w:t>(b)</w:t>
      </w:r>
      <w:r>
        <w:tab/>
        <w:t>refuse to approve the plan of subdivision; or</w:t>
      </w:r>
    </w:p>
    <w:p w:rsidR="009E4F75" w:rsidRDefault="005C0D4A">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rsidR="009E4F75" w:rsidRDefault="005C0D4A">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rsidR="009E4F75" w:rsidRDefault="005C0D4A">
      <w:pPr>
        <w:pStyle w:val="Heading5"/>
      </w:pPr>
      <w:bookmarkStart w:id="292" w:name="_Toc74924109"/>
      <w:r>
        <w:rPr>
          <w:rStyle w:val="CharSectno"/>
        </w:rPr>
        <w:t>144</w:t>
      </w:r>
      <w:r>
        <w:t>.</w:t>
      </w:r>
      <w:r>
        <w:tab/>
        <w:t>Reconsidering refusal to approve plan of subdivision</w:t>
      </w:r>
      <w:bookmarkEnd w:id="292"/>
    </w:p>
    <w:p w:rsidR="009E4F75" w:rsidRDefault="005C0D4A">
      <w:pPr>
        <w:pStyle w:val="Subsection"/>
      </w:pPr>
      <w:r>
        <w:tab/>
        <w:t>(1)</w:t>
      </w:r>
      <w:r>
        <w:tab/>
        <w:t xml:space="preserve">If the Commission under section 143 refuses to approve a plan of subdivision and the applicant for approval concerned is </w:t>
      </w:r>
      <w:r>
        <w:lastRenderedPageBreak/>
        <w:t>dissatisfied with the refusal, that applicant may within 28 days of being notified of the refusal request in writing the Commission to reconsider the refusal.</w:t>
      </w:r>
    </w:p>
    <w:p w:rsidR="009E4F75" w:rsidRDefault="005C0D4A">
      <w:pPr>
        <w:pStyle w:val="Subsection"/>
      </w:pPr>
      <w:r>
        <w:tab/>
        <w:t>(2)</w:t>
      </w:r>
      <w:r>
        <w:tab/>
        <w:t xml:space="preserve">On receiving a request under subsection (1), the Commission, by notice in writing served on the person who made that request, may — </w:t>
      </w:r>
    </w:p>
    <w:p w:rsidR="009E4F75" w:rsidRDefault="005C0D4A">
      <w:pPr>
        <w:pStyle w:val="Indenta"/>
      </w:pPr>
      <w:r>
        <w:tab/>
        <w:t>(a)</w:t>
      </w:r>
      <w:r>
        <w:tab/>
        <w:t>approve the plan of subdivision; or</w:t>
      </w:r>
    </w:p>
    <w:p w:rsidR="009E4F75" w:rsidRDefault="005C0D4A">
      <w:pPr>
        <w:pStyle w:val="Indenta"/>
      </w:pPr>
      <w:r>
        <w:tab/>
        <w:t>(b)</w:t>
      </w:r>
      <w:r>
        <w:tab/>
        <w:t>again refuse to approve the plan of subdivision; or</w:t>
      </w:r>
    </w:p>
    <w:p w:rsidR="009E4F75" w:rsidRDefault="005C0D4A">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rsidR="009E4F75" w:rsidRDefault="005C0D4A">
      <w:pPr>
        <w:pStyle w:val="Heading5"/>
      </w:pPr>
      <w:bookmarkStart w:id="293" w:name="_Toc74924110"/>
      <w:r>
        <w:rPr>
          <w:rStyle w:val="CharSectno"/>
        </w:rPr>
        <w:t>145</w:t>
      </w:r>
      <w:r>
        <w:t>.</w:t>
      </w:r>
      <w:r>
        <w:tab/>
        <w:t>Diagram or plan of survey of approved plan of subdivision, approval of</w:t>
      </w:r>
      <w:bookmarkEnd w:id="293"/>
    </w:p>
    <w:p w:rsidR="009E4F75" w:rsidRDefault="005C0D4A">
      <w:pPr>
        <w:pStyle w:val="Subsection"/>
        <w:keepNext/>
      </w:pPr>
      <w:r>
        <w:tab/>
        <w:t>(1)</w:t>
      </w:r>
      <w:r>
        <w:tab/>
        <w:t xml:space="preserve">A person to whom approval of a plan of subdivision has been given may, within the prescribed period — </w:t>
      </w:r>
    </w:p>
    <w:p w:rsidR="009E4F75" w:rsidRDefault="005C0D4A">
      <w:pPr>
        <w:pStyle w:val="Indenta"/>
      </w:pPr>
      <w:r>
        <w:tab/>
        <w:t>(a)</w:t>
      </w:r>
      <w:r>
        <w:tab/>
        <w:t>submit to the Commission in the prescribed manner and form a diagram or plan of survey of the subdivision, accompanied by the prescribed fee; and</w:t>
      </w:r>
    </w:p>
    <w:p w:rsidR="009E4F75" w:rsidRDefault="005C0D4A">
      <w:pPr>
        <w:pStyle w:val="Indenta"/>
      </w:pPr>
      <w:r>
        <w:tab/>
        <w:t>(b)</w:t>
      </w:r>
      <w:r>
        <w:tab/>
        <w:t>request the Commission to approve the diagram or plan of survey of the subdivision.</w:t>
      </w:r>
    </w:p>
    <w:p w:rsidR="009E4F75" w:rsidRDefault="005C0D4A">
      <w:pPr>
        <w:pStyle w:val="Subsection"/>
        <w:keepNext/>
        <w:keepLines/>
      </w:pPr>
      <w:r>
        <w:tab/>
        <w:t>(2)</w:t>
      </w:r>
      <w:r>
        <w:tab/>
        <w:t xml:space="preserve">In subsection (1) — </w:t>
      </w:r>
    </w:p>
    <w:p w:rsidR="009E4F75" w:rsidRDefault="005C0D4A">
      <w:pPr>
        <w:pStyle w:val="Defstart"/>
        <w:keepNext/>
        <w:keepLines/>
      </w:pPr>
      <w:r>
        <w:tab/>
      </w:r>
      <w:r>
        <w:rPr>
          <w:rStyle w:val="CharDefText"/>
        </w:rPr>
        <w:t>prescribed period</w:t>
      </w:r>
      <w:r>
        <w:t xml:space="preserve"> means — </w:t>
      </w:r>
    </w:p>
    <w:p w:rsidR="009E4F75" w:rsidRDefault="005C0D4A">
      <w:pPr>
        <w:pStyle w:val="Defpara"/>
      </w:pPr>
      <w:r>
        <w:tab/>
        <w:t>(a)</w:t>
      </w:r>
      <w:r>
        <w:tab/>
        <w:t>in relation to a plan of subdivision creating more than 5 lots, the period of 4 years after the Commission approved the plan of subdivision; and</w:t>
      </w:r>
    </w:p>
    <w:p w:rsidR="009E4F75" w:rsidRDefault="005C0D4A">
      <w:pPr>
        <w:pStyle w:val="Defpara"/>
      </w:pPr>
      <w:r>
        <w:tab/>
        <w:t>(b)</w:t>
      </w:r>
      <w:r>
        <w:tab/>
        <w:t>in any other case, the period of 3 years after the Commission approved the plan of subdivision.</w:t>
      </w:r>
    </w:p>
    <w:p w:rsidR="009E4F75" w:rsidRDefault="005C0D4A">
      <w:pPr>
        <w:pStyle w:val="Subsection"/>
      </w:pPr>
      <w:r>
        <w:tab/>
        <w:t>(3)</w:t>
      </w:r>
      <w:r>
        <w:tab/>
        <w:t xml:space="preserve">If a subdivision is being carried out in stages, a diagram or plan of survey of the subdivision may be submitted to the </w:t>
      </w:r>
      <w:r>
        <w:lastRenderedPageBreak/>
        <w:t>Commission under subsection (1) in relation to a stage of subdivision.</w:t>
      </w:r>
    </w:p>
    <w:p w:rsidR="009E4F75" w:rsidRDefault="005C0D4A">
      <w:pPr>
        <w:pStyle w:val="Subsection"/>
      </w:pPr>
      <w:r>
        <w:tab/>
        <w:t>(4)</w:t>
      </w:r>
      <w:r>
        <w:tab/>
        <w:t xml:space="preserve">Subject to subsection (6), if the Commission is satisfied that — </w:t>
      </w:r>
    </w:p>
    <w:p w:rsidR="009E4F75" w:rsidRDefault="005C0D4A">
      <w:pPr>
        <w:pStyle w:val="Indenta"/>
      </w:pPr>
      <w:r>
        <w:tab/>
        <w:t>(a)</w:t>
      </w:r>
      <w:r>
        <w:tab/>
        <w:t>the diagram or plan of survey is in accordance with the plan of subdivision approved by the Commission; and</w:t>
      </w:r>
    </w:p>
    <w:p w:rsidR="009E4F75" w:rsidRDefault="005C0D4A">
      <w:pPr>
        <w:pStyle w:val="Indenta"/>
      </w:pPr>
      <w:r>
        <w:tab/>
        <w:t>(b)</w:t>
      </w:r>
      <w:r>
        <w:tab/>
        <w:t>if that approval was given subject to conditions —</w:t>
      </w:r>
    </w:p>
    <w:p w:rsidR="009E4F75" w:rsidRDefault="005C0D4A">
      <w:pPr>
        <w:pStyle w:val="Indenti"/>
      </w:pPr>
      <w:r>
        <w:tab/>
        <w:t>(i)</w:t>
      </w:r>
      <w:r>
        <w:tab/>
        <w:t>the conditions have been complied with or will be complied with at the time a certificate of title is created or registered; or</w:t>
      </w:r>
    </w:p>
    <w:p w:rsidR="009E4F75" w:rsidRDefault="005C0D4A">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rsidR="009E4F75" w:rsidRDefault="005C0D4A">
      <w:pPr>
        <w:pStyle w:val="Subsection"/>
      </w:pPr>
      <w:r>
        <w:tab/>
      </w:r>
      <w:r>
        <w:tab/>
        <w:t>the Commission is to endorse its approval on the diagram or plan of survey.</w:t>
      </w:r>
    </w:p>
    <w:p w:rsidR="009E4F75" w:rsidRDefault="005C0D4A">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rsidR="009E4F75" w:rsidRDefault="005C0D4A">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rsidR="009E4F75" w:rsidRDefault="005C0D4A">
      <w:pPr>
        <w:pStyle w:val="Subsection"/>
      </w:pPr>
      <w:r>
        <w:tab/>
        <w:t>(7)</w:t>
      </w:r>
      <w:r>
        <w:tab/>
        <w:t xml:space="preserve">If, at the expiration of the period referred to in subsection (1), a diagram or plan of survey of the subdivision has not been </w:t>
      </w:r>
      <w:r>
        <w:lastRenderedPageBreak/>
        <w:t>submitted to the Commission, the approval of the plan of subdivision ceases to have effect and the diagram or plan of survey cannot be submitted to the Commission under this section.</w:t>
      </w:r>
    </w:p>
    <w:p w:rsidR="009E4F75" w:rsidRDefault="005C0D4A">
      <w:pPr>
        <w:pStyle w:val="Heading5"/>
      </w:pPr>
      <w:bookmarkStart w:id="294" w:name="_Toc74924111"/>
      <w:r>
        <w:rPr>
          <w:rStyle w:val="CharSectno"/>
        </w:rPr>
        <w:t>146</w:t>
      </w:r>
      <w:r>
        <w:t>.</w:t>
      </w:r>
      <w:r>
        <w:tab/>
        <w:t>No certificate of title for subdivided land without approved diagram or plan of survey</w:t>
      </w:r>
      <w:bookmarkEnd w:id="294"/>
    </w:p>
    <w:p w:rsidR="009E4F75" w:rsidRDefault="005C0D4A">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rsidR="009E4F75" w:rsidRDefault="005C0D4A">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rsidR="009E4F75" w:rsidRDefault="005C0D4A">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rsidR="009E4F75" w:rsidRDefault="005C0D4A">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rsidR="009E4F75" w:rsidRDefault="005C0D4A">
      <w:pPr>
        <w:pStyle w:val="Subsection"/>
        <w:spacing w:before="180"/>
      </w:pPr>
      <w:r>
        <w:tab/>
        <w:t>(2)</w:t>
      </w:r>
      <w:r>
        <w:tab/>
        <w:t xml:space="preserve">In subsection (1)(a) and (b) — </w:t>
      </w:r>
    </w:p>
    <w:p w:rsidR="009E4F75" w:rsidRDefault="005C0D4A">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rsidR="009E4F75" w:rsidRDefault="005C0D4A">
      <w:pPr>
        <w:pStyle w:val="Subsection"/>
        <w:spacing w:before="180"/>
      </w:pPr>
      <w:r>
        <w:lastRenderedPageBreak/>
        <w:tab/>
        <w:t>(3)</w:t>
      </w:r>
      <w:r>
        <w:tab/>
        <w:t xml:space="preserve">A plan containing one lot only is deemed a diagram or plan of survey of a subdivision provided that it is a portion of land comprised in — </w:t>
      </w:r>
    </w:p>
    <w:p w:rsidR="009E4F75" w:rsidRDefault="005C0D4A">
      <w:pPr>
        <w:pStyle w:val="Indenta"/>
      </w:pPr>
      <w:r>
        <w:tab/>
        <w:t>(a)</w:t>
      </w:r>
      <w:r>
        <w:tab/>
        <w:t>a certificate of title; or</w:t>
      </w:r>
    </w:p>
    <w:p w:rsidR="009E4F75" w:rsidRDefault="005C0D4A">
      <w:pPr>
        <w:pStyle w:val="Indenta"/>
      </w:pPr>
      <w:r>
        <w:tab/>
        <w:t>(b)</w:t>
      </w:r>
      <w:r>
        <w:tab/>
        <w:t>a registered conveyance; or</w:t>
      </w:r>
    </w:p>
    <w:p w:rsidR="009E4F75" w:rsidRDefault="005C0D4A">
      <w:pPr>
        <w:pStyle w:val="Indenta"/>
      </w:pPr>
      <w:r>
        <w:tab/>
        <w:t>(c)</w:t>
      </w:r>
      <w:r>
        <w:tab/>
        <w:t>a Crown grant; or</w:t>
      </w:r>
    </w:p>
    <w:p w:rsidR="009E4F75" w:rsidRDefault="005C0D4A">
      <w:pPr>
        <w:pStyle w:val="Indenta"/>
      </w:pPr>
      <w:r>
        <w:tab/>
        <w:t>(d)</w:t>
      </w:r>
      <w:r>
        <w:tab/>
        <w:t>a lot on a plan deposited with the Authority.</w:t>
      </w:r>
    </w:p>
    <w:p w:rsidR="009E4F75" w:rsidRDefault="005C0D4A">
      <w:pPr>
        <w:pStyle w:val="Footnotesection"/>
        <w:spacing w:before="80"/>
        <w:ind w:left="890" w:hanging="890"/>
      </w:pPr>
      <w:r>
        <w:tab/>
        <w:t>[Section 146 amended: No. 60 of 2006 s. 147(3).]</w:t>
      </w:r>
    </w:p>
    <w:p w:rsidR="009E4F75" w:rsidRDefault="005C0D4A">
      <w:pPr>
        <w:pStyle w:val="Heading5"/>
        <w:spacing w:before="180"/>
      </w:pPr>
      <w:bookmarkStart w:id="295" w:name="_Toc74924112"/>
      <w:r>
        <w:rPr>
          <w:rStyle w:val="CharSectno"/>
        </w:rPr>
        <w:t>147</w:t>
      </w:r>
      <w:r>
        <w:t>.</w:t>
      </w:r>
      <w:r>
        <w:tab/>
        <w:t>No registration etc. of some land dealings without Commission’s approval</w:t>
      </w:r>
      <w:bookmarkEnd w:id="295"/>
    </w:p>
    <w:p w:rsidR="009E4F75" w:rsidRDefault="005C0D4A">
      <w:pPr>
        <w:pStyle w:val="Subsection"/>
        <w:spacing w:before="120"/>
      </w:pPr>
      <w:r>
        <w:tab/>
        <w:t>(1)</w:t>
      </w:r>
      <w:r>
        <w:tab/>
        <w:t xml:space="preserve">The Registrar of Titles is not to register a transfer, conveyance, lease or mortgage of any land unless — </w:t>
      </w:r>
    </w:p>
    <w:p w:rsidR="009E4F75" w:rsidRDefault="005C0D4A">
      <w:pPr>
        <w:pStyle w:val="Indenta"/>
      </w:pPr>
      <w:r>
        <w:tab/>
        <w:t>(a)</w:t>
      </w:r>
      <w:r>
        <w:tab/>
        <w:t>it has first been approved in writing by the Commission; or</w:t>
      </w:r>
    </w:p>
    <w:p w:rsidR="009E4F75" w:rsidRDefault="005C0D4A">
      <w:pPr>
        <w:pStyle w:val="Indenta"/>
      </w:pPr>
      <w:r>
        <w:tab/>
        <w:t>(b)</w:t>
      </w:r>
      <w:r>
        <w:tab/>
        <w:t>the land comprises the whole of one or more lots, or the land comprises part of a lot included in a diagram or plan of survey of subdivision that has been approved by the Commission; or</w:t>
      </w:r>
    </w:p>
    <w:p w:rsidR="009E4F75" w:rsidRDefault="005C0D4A">
      <w:pPr>
        <w:pStyle w:val="Indenta"/>
        <w:keepNext/>
        <w:tabs>
          <w:tab w:val="left" w:pos="2280"/>
        </w:tabs>
      </w:pPr>
      <w:r>
        <w:tab/>
        <w:t>(c)</w:t>
      </w:r>
      <w:r>
        <w:tab/>
        <w:t xml:space="preserve">in the case of a lease, the lease does not contain or purport to contain an option to purchase land other than the whole of one or more lots and — </w:t>
      </w:r>
    </w:p>
    <w:p w:rsidR="009E4F75" w:rsidRDefault="005C0D4A">
      <w:pPr>
        <w:pStyle w:val="Indenti"/>
      </w:pPr>
      <w:r>
        <w:tab/>
        <w:t>(i)</w:t>
      </w:r>
      <w:r>
        <w:tab/>
        <w:t>the term is not more than 20 years, including any option to extend or renew the term; or</w:t>
      </w:r>
    </w:p>
    <w:p w:rsidR="009E4F75" w:rsidRDefault="005C0D4A">
      <w:pPr>
        <w:pStyle w:val="Indenti"/>
      </w:pPr>
      <w:r>
        <w:tab/>
        <w:t>(ii)</w:t>
      </w:r>
      <w:r>
        <w:tab/>
        <w:t xml:space="preserve">section 136(1) does not apply to the lease by virtue of the definition of </w:t>
      </w:r>
      <w:r>
        <w:rPr>
          <w:b/>
          <w:bCs/>
          <w:i/>
          <w:iCs/>
        </w:rPr>
        <w:t>land</w:t>
      </w:r>
      <w:r>
        <w:t xml:space="preserve"> in section 136; or</w:t>
      </w:r>
    </w:p>
    <w:p w:rsidR="009E4F75" w:rsidRDefault="005C0D4A">
      <w:pPr>
        <w:pStyle w:val="Indenti"/>
      </w:pPr>
      <w:r>
        <w:tab/>
        <w:t>(iii)</w:t>
      </w:r>
      <w:r>
        <w:tab/>
        <w:t>the lease is a lease which may be entered into without the approval of the Commission by virtue of section 139(1).</w:t>
      </w:r>
    </w:p>
    <w:p w:rsidR="009E4F75" w:rsidRDefault="005C0D4A">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rsidR="009E4F75" w:rsidRDefault="005C0D4A">
      <w:pPr>
        <w:pStyle w:val="Heading3"/>
      </w:pPr>
      <w:bookmarkStart w:id="296" w:name="_Toc74652425"/>
      <w:bookmarkStart w:id="297" w:name="_Toc74652891"/>
      <w:bookmarkStart w:id="298" w:name="_Toc74733609"/>
      <w:bookmarkStart w:id="299" w:name="_Toc74924113"/>
      <w:r>
        <w:rPr>
          <w:rStyle w:val="CharDivNo"/>
        </w:rPr>
        <w:lastRenderedPageBreak/>
        <w:t>Division 3</w:t>
      </w:r>
      <w:r>
        <w:t> — </w:t>
      </w:r>
      <w:r>
        <w:rPr>
          <w:rStyle w:val="CharDivText"/>
        </w:rPr>
        <w:t>Conditions of subdivision</w:t>
      </w:r>
      <w:bookmarkEnd w:id="296"/>
      <w:bookmarkEnd w:id="297"/>
      <w:bookmarkEnd w:id="298"/>
      <w:bookmarkEnd w:id="299"/>
    </w:p>
    <w:p w:rsidR="009E4F75" w:rsidRDefault="005C0D4A">
      <w:pPr>
        <w:pStyle w:val="Ednotesection"/>
      </w:pPr>
      <w:r>
        <w:t>[</w:t>
      </w:r>
      <w:r>
        <w:rPr>
          <w:b/>
        </w:rPr>
        <w:t>148</w:t>
      </w:r>
      <w:r>
        <w:t>.</w:t>
      </w:r>
      <w:r>
        <w:tab/>
        <w:t>Deleted: No. 30 of 2018 s. 163.]</w:t>
      </w:r>
    </w:p>
    <w:p w:rsidR="009E4F75" w:rsidRDefault="005C0D4A">
      <w:pPr>
        <w:pStyle w:val="Ednotesection"/>
      </w:pPr>
      <w:r>
        <w:t>[</w:t>
      </w:r>
      <w:r>
        <w:rPr>
          <w:b/>
        </w:rPr>
        <w:t>149.</w:t>
      </w:r>
      <w:r>
        <w:tab/>
        <w:t>Has not come into operation.]</w:t>
      </w:r>
    </w:p>
    <w:p w:rsidR="009E4F75" w:rsidRDefault="005C0D4A">
      <w:pPr>
        <w:pStyle w:val="Heading5"/>
      </w:pPr>
      <w:bookmarkStart w:id="300" w:name="_Toc74924114"/>
      <w:r>
        <w:rPr>
          <w:rStyle w:val="CharSectno"/>
        </w:rPr>
        <w:t>150</w:t>
      </w:r>
      <w:r>
        <w:t>.</w:t>
      </w:r>
      <w:r>
        <w:tab/>
        <w:t>Road access, conditions as to</w:t>
      </w:r>
      <w:bookmarkEnd w:id="300"/>
    </w:p>
    <w:p w:rsidR="009E4F75" w:rsidRDefault="005C0D4A">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rsidR="009E4F75" w:rsidRDefault="005C0D4A">
      <w:pPr>
        <w:pStyle w:val="Subsection"/>
      </w:pPr>
      <w:r>
        <w:tab/>
        <w:t>(2)</w:t>
      </w:r>
      <w:r>
        <w:tab/>
        <w:t>A condition referred to in subsection (1) is to specify a covenantee.</w:t>
      </w:r>
    </w:p>
    <w:p w:rsidR="009E4F75" w:rsidRDefault="005C0D4A">
      <w:pPr>
        <w:pStyle w:val="Subsection"/>
      </w:pPr>
      <w:r>
        <w:tab/>
        <w:t>(3)</w:t>
      </w:r>
      <w:r>
        <w:tab/>
        <w:t xml:space="preserve">Where — </w:t>
      </w:r>
    </w:p>
    <w:p w:rsidR="009E4F75" w:rsidRDefault="005C0D4A">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rsidR="009E4F75" w:rsidRDefault="005C0D4A">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rsidR="009E4F75" w:rsidRDefault="005C0D4A">
      <w:pPr>
        <w:pStyle w:val="Subsection"/>
      </w:pPr>
      <w:r>
        <w:tab/>
      </w:r>
      <w:r>
        <w:tab/>
        <w:t xml:space="preserve">the land becomes subject to a covenant so restricting or prohibiting that access — </w:t>
      </w:r>
    </w:p>
    <w:p w:rsidR="009E4F75" w:rsidRDefault="005C0D4A">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rsidR="009E4F75" w:rsidRDefault="005C0D4A">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rsidR="009E4F75" w:rsidRDefault="005C0D4A">
      <w:pPr>
        <w:pStyle w:val="Subsection"/>
      </w:pPr>
      <w:r>
        <w:lastRenderedPageBreak/>
        <w:tab/>
        <w:t>(4)</w:t>
      </w:r>
      <w:r>
        <w:tab/>
        <w:t>It is sufficient description for the purposes of subsection (3)(b) if reference is made on the plan or diagram to this section and regulations made for the purposes of this section.</w:t>
      </w:r>
    </w:p>
    <w:p w:rsidR="009E4F75" w:rsidRDefault="005C0D4A">
      <w:pPr>
        <w:pStyle w:val="Footnotesection"/>
      </w:pPr>
      <w:r>
        <w:tab/>
        <w:t>[Section 150 amended: No. 60 of 2006 s. 147(4); No. 30 of 2018 s. 164.]</w:t>
      </w:r>
    </w:p>
    <w:p w:rsidR="009E4F75" w:rsidRDefault="005C0D4A">
      <w:pPr>
        <w:pStyle w:val="Heading5"/>
      </w:pPr>
      <w:bookmarkStart w:id="301" w:name="_Toc74924115"/>
      <w:r>
        <w:rPr>
          <w:rStyle w:val="CharSectno"/>
        </w:rPr>
        <w:t>151</w:t>
      </w:r>
      <w:r>
        <w:t>.</w:t>
      </w:r>
      <w:r>
        <w:tab/>
        <w:t>Reconsidering conditions</w:t>
      </w:r>
      <w:bookmarkEnd w:id="301"/>
    </w:p>
    <w:p w:rsidR="009E4F75" w:rsidRDefault="005C0D4A">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rsidR="009E4F75" w:rsidRDefault="005C0D4A">
      <w:pPr>
        <w:pStyle w:val="Subsection"/>
      </w:pPr>
      <w:r>
        <w:tab/>
        <w:t>(2)</w:t>
      </w:r>
      <w:r>
        <w:tab/>
        <w:t xml:space="preserve">On receiving a request under subsection (1), the Commission may by notice in writing served on the person who made that request — </w:t>
      </w:r>
    </w:p>
    <w:p w:rsidR="009E4F75" w:rsidRDefault="005C0D4A">
      <w:pPr>
        <w:pStyle w:val="Indenta"/>
      </w:pPr>
      <w:r>
        <w:tab/>
        <w:t>(a)</w:t>
      </w:r>
      <w:r>
        <w:tab/>
        <w:t>alter or revoke the condition to which that request relates; or</w:t>
      </w:r>
    </w:p>
    <w:p w:rsidR="009E4F75" w:rsidRDefault="005C0D4A">
      <w:pPr>
        <w:pStyle w:val="Indenta"/>
      </w:pPr>
      <w:r>
        <w:tab/>
        <w:t>(b)</w:t>
      </w:r>
      <w:r>
        <w:tab/>
        <w:t>confirm the condition.</w:t>
      </w:r>
    </w:p>
    <w:p w:rsidR="009E4F75" w:rsidRDefault="005C0D4A">
      <w:pPr>
        <w:pStyle w:val="Heading5"/>
      </w:pPr>
      <w:bookmarkStart w:id="302" w:name="_Toc74924116"/>
      <w:r>
        <w:rPr>
          <w:rStyle w:val="CharSectno"/>
        </w:rPr>
        <w:t>152</w:t>
      </w:r>
      <w:r>
        <w:t>.</w:t>
      </w:r>
      <w:r>
        <w:tab/>
        <w:t>Certain land to vest in Crown</w:t>
      </w:r>
      <w:bookmarkEnd w:id="302"/>
    </w:p>
    <w:p w:rsidR="009E4F75" w:rsidRDefault="005C0D4A">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rsidR="009E4F75" w:rsidRDefault="005C0D4A">
      <w:pPr>
        <w:pStyle w:val="Indenta"/>
      </w:pPr>
      <w:r>
        <w:tab/>
        <w:t>(a)</w:t>
      </w:r>
      <w:r>
        <w:tab/>
        <w:t>conservation or protection of the environment;</w:t>
      </w:r>
    </w:p>
    <w:p w:rsidR="009E4F75" w:rsidRDefault="005C0D4A">
      <w:pPr>
        <w:pStyle w:val="Indenta"/>
      </w:pPr>
      <w:r>
        <w:tab/>
        <w:t>(b)</w:t>
      </w:r>
      <w:r>
        <w:tab/>
        <w:t>an artificial waterway;</w:t>
      </w:r>
    </w:p>
    <w:p w:rsidR="009E4F75" w:rsidRDefault="005C0D4A">
      <w:pPr>
        <w:pStyle w:val="Indenta"/>
      </w:pPr>
      <w:r>
        <w:tab/>
        <w:t>(c)</w:t>
      </w:r>
      <w:r>
        <w:tab/>
        <w:t>a pedestrian accessway;</w:t>
      </w:r>
    </w:p>
    <w:p w:rsidR="009E4F75" w:rsidRDefault="005C0D4A">
      <w:pPr>
        <w:pStyle w:val="Indenta"/>
      </w:pPr>
      <w:r>
        <w:tab/>
        <w:t>(d)</w:t>
      </w:r>
      <w:r>
        <w:tab/>
        <w:t>a right</w:t>
      </w:r>
      <w:r>
        <w:noBreakHyphen/>
        <w:t>of</w:t>
      </w:r>
      <w:r>
        <w:noBreakHyphen/>
        <w:t>way;</w:t>
      </w:r>
    </w:p>
    <w:p w:rsidR="009E4F75" w:rsidRDefault="005C0D4A">
      <w:pPr>
        <w:pStyle w:val="Indenta"/>
      </w:pPr>
      <w:r>
        <w:tab/>
        <w:t>(e)</w:t>
      </w:r>
      <w:r>
        <w:tab/>
        <w:t>a reserve for water supply, sewerage, drainage, foreshore management, waterway management or recreation;</w:t>
      </w:r>
    </w:p>
    <w:p w:rsidR="009E4F75" w:rsidRDefault="005C0D4A">
      <w:pPr>
        <w:pStyle w:val="Indenta"/>
      </w:pPr>
      <w:r>
        <w:tab/>
        <w:t>(f)</w:t>
      </w:r>
      <w:r>
        <w:tab/>
        <w:t>a public purpose specified in the condition and related to the subdivision,</w:t>
      </w:r>
    </w:p>
    <w:p w:rsidR="009E4F75" w:rsidRDefault="005C0D4A">
      <w:pPr>
        <w:pStyle w:val="Subsection"/>
        <w:keepLines/>
      </w:pPr>
      <w:r>
        <w:lastRenderedPageBreak/>
        <w:tab/>
      </w:r>
      <w:r>
        <w:tab/>
        <w:t>then, subject to the encumbrances referred to in subsection (5), the land subject to the condition vests in the Crown by force of this section without any conveyance, transfer or assignment or the payment of any fee.</w:t>
      </w:r>
    </w:p>
    <w:p w:rsidR="009E4F75" w:rsidRDefault="005C0D4A">
      <w:pPr>
        <w:pStyle w:val="Subsection"/>
        <w:keepNext/>
      </w:pPr>
      <w:r>
        <w:tab/>
        <w:t>(2)</w:t>
      </w:r>
      <w:r>
        <w:tab/>
        <w:t xml:space="preserve">Land vested under subsection (1) is vested — </w:t>
      </w:r>
    </w:p>
    <w:p w:rsidR="009E4F75" w:rsidRDefault="005C0D4A">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rsidR="009E4F75" w:rsidRDefault="005C0D4A">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rsidR="009E4F75" w:rsidRDefault="005C0D4A">
      <w:pPr>
        <w:pStyle w:val="Subsection"/>
        <w:keepNext/>
        <w:keepLines/>
      </w:pPr>
      <w:r>
        <w:tab/>
        <w:t>(3)</w:t>
      </w:r>
      <w:r>
        <w:tab/>
        <w:t xml:space="preserve">Land vested under subsection (1) — </w:t>
      </w:r>
    </w:p>
    <w:p w:rsidR="009E4F75" w:rsidRDefault="005C0D4A">
      <w:pPr>
        <w:pStyle w:val="Indenta"/>
      </w:pPr>
      <w:r>
        <w:tab/>
        <w:t>(a)</w:t>
      </w:r>
      <w:r>
        <w:tab/>
        <w:t>is Crown land; and</w:t>
      </w:r>
    </w:p>
    <w:p w:rsidR="009E4F75" w:rsidRDefault="005C0D4A">
      <w:pPr>
        <w:pStyle w:val="Indenta"/>
      </w:pPr>
      <w:r>
        <w:tab/>
        <w:t>(b)</w:t>
      </w:r>
      <w:r>
        <w:tab/>
        <w:t xml:space="preserve">does not form part of a parcel comprised in a scheme plan that is registered under the </w:t>
      </w:r>
      <w:r>
        <w:rPr>
          <w:i/>
        </w:rPr>
        <w:t>Strata Titles Act 1985</w:t>
      </w:r>
      <w:r>
        <w:t>; and</w:t>
      </w:r>
    </w:p>
    <w:p w:rsidR="009E4F75" w:rsidRDefault="005C0D4A">
      <w:pPr>
        <w:pStyle w:val="Indenta"/>
      </w:pPr>
      <w:r>
        <w:tab/>
        <w:t>(c)</w:t>
      </w:r>
      <w:r>
        <w:tab/>
        <w:t xml:space="preserve">is to be taken to be reserved under section 41 of the </w:t>
      </w:r>
      <w:r>
        <w:rPr>
          <w:i/>
        </w:rPr>
        <w:t>Land Administration Act 1997</w:t>
      </w:r>
      <w:r>
        <w:t xml:space="preserve"> for the purpose set out in the condition; and</w:t>
      </w:r>
    </w:p>
    <w:p w:rsidR="009E4F75" w:rsidRDefault="005C0D4A">
      <w:pPr>
        <w:pStyle w:val="Indenta"/>
      </w:pPr>
      <w:r>
        <w:tab/>
        <w:t>(d)</w:t>
      </w:r>
      <w:r>
        <w:tab/>
        <w:t xml:space="preserve">may be dealt with in accordance with the </w:t>
      </w:r>
      <w:r>
        <w:rPr>
          <w:i/>
        </w:rPr>
        <w:t>Land Administration Act 1997</w:t>
      </w:r>
      <w:r>
        <w:t>.</w:t>
      </w:r>
    </w:p>
    <w:p w:rsidR="009E4F75" w:rsidRDefault="005C0D4A">
      <w:pPr>
        <w:pStyle w:val="Subsection"/>
      </w:pPr>
      <w:r>
        <w:tab/>
        <w:t>(4)</w:t>
      </w:r>
      <w:r>
        <w:tab/>
        <w:t>The Registrar of Titles is to do all things necessary to give effect to this section.</w:t>
      </w:r>
    </w:p>
    <w:p w:rsidR="009E4F75" w:rsidRDefault="005C0D4A">
      <w:pPr>
        <w:pStyle w:val="Subsection"/>
        <w:keepNext/>
      </w:pPr>
      <w:r>
        <w:tab/>
        <w:t>(5)</w:t>
      </w:r>
      <w:r>
        <w:tab/>
        <w:t xml:space="preserve">Land vested under this section is to be vested subject to — </w:t>
      </w:r>
    </w:p>
    <w:p w:rsidR="009E4F75" w:rsidRDefault="005C0D4A">
      <w:pPr>
        <w:pStyle w:val="Indenta"/>
      </w:pPr>
      <w:r>
        <w:tab/>
        <w:t>(a)</w:t>
      </w:r>
      <w:r>
        <w:tab/>
        <w:t>any easement on that land created for the purposes of the subdivision, shown on the diagram or plan of survey and referred to in section 167; and</w:t>
      </w:r>
    </w:p>
    <w:p w:rsidR="009E4F75" w:rsidRDefault="005C0D4A">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rsidR="009E4F75" w:rsidRDefault="005C0D4A">
      <w:pPr>
        <w:pStyle w:val="Indenta"/>
      </w:pPr>
      <w:r>
        <w:lastRenderedPageBreak/>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rsidR="009E4F75" w:rsidRDefault="005C0D4A">
      <w:pPr>
        <w:pStyle w:val="Indenta"/>
      </w:pPr>
      <w:r>
        <w:tab/>
        <w:t>(d)</w:t>
      </w:r>
      <w:r>
        <w:tab/>
        <w:t>any encumbrance prescribed, or of a class prescribed, by the regulations.</w:t>
      </w:r>
    </w:p>
    <w:p w:rsidR="009E4F75" w:rsidRDefault="005C0D4A">
      <w:pPr>
        <w:pStyle w:val="Footnotesection"/>
      </w:pPr>
      <w:r>
        <w:tab/>
        <w:t>[Section 152 amended: No. 30 of 2018 s. 165.]</w:t>
      </w:r>
    </w:p>
    <w:p w:rsidR="009E4F75" w:rsidRDefault="005C0D4A">
      <w:pPr>
        <w:pStyle w:val="Heading5"/>
      </w:pPr>
      <w:bookmarkStart w:id="303" w:name="_Toc74924117"/>
      <w:r>
        <w:rPr>
          <w:rStyle w:val="CharSectno"/>
        </w:rPr>
        <w:t>153</w:t>
      </w:r>
      <w:r>
        <w:t>.</w:t>
      </w:r>
      <w:r>
        <w:tab/>
        <w:t>Setting aside land for open space or payment in lieu</w:t>
      </w:r>
      <w:bookmarkEnd w:id="303"/>
    </w:p>
    <w:p w:rsidR="009E4F75" w:rsidRDefault="005C0D4A">
      <w:pPr>
        <w:pStyle w:val="Subsection"/>
      </w:pPr>
      <w:r>
        <w:tab/>
        <w:t>(1)</w:t>
      </w:r>
      <w:r>
        <w:tab/>
        <w:t xml:space="preserve">The Commission may under section 143(1)(c) impose either of the following conditions on the approval of a plan of subdivision of land — </w:t>
      </w:r>
    </w:p>
    <w:p w:rsidR="009E4F75" w:rsidRDefault="005C0D4A">
      <w:pPr>
        <w:pStyle w:val="Indenta"/>
      </w:pPr>
      <w:r>
        <w:tab/>
        <w:t>(a)</w:t>
      </w:r>
      <w:r>
        <w:tab/>
        <w:t>a requirement that a specified portion of the land be set aside and vested in the Crown for parks, recreation grounds or open spaces generally;</w:t>
      </w:r>
    </w:p>
    <w:p w:rsidR="009E4F75" w:rsidRDefault="005C0D4A">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rsidR="009E4F75" w:rsidRDefault="005C0D4A">
      <w:pPr>
        <w:pStyle w:val="Subsection"/>
      </w:pPr>
      <w:r>
        <w:tab/>
        <w:t>(2)</w:t>
      </w:r>
      <w:r>
        <w:tab/>
        <w:t>The Commission must not impose a requirement referred to in subsection (1)(b) unless the local government in whose district the land is situated has been consulted.</w:t>
      </w:r>
    </w:p>
    <w:p w:rsidR="009E4F75" w:rsidRDefault="005C0D4A">
      <w:pPr>
        <w:pStyle w:val="Subsection"/>
      </w:pPr>
      <w:r>
        <w:tab/>
        <w:t>(3)</w:t>
      </w:r>
      <w:r>
        <w:tab/>
        <w:t>The Commission must not impose a requirement referred to in subsection (1)(b) in respect of a plan of subdivision that creates fewer than 3 lots.</w:t>
      </w:r>
    </w:p>
    <w:p w:rsidR="009E4F75" w:rsidRDefault="005C0D4A">
      <w:pPr>
        <w:pStyle w:val="Subsection"/>
      </w:pPr>
      <w:r>
        <w:tab/>
        <w:t>(4)</w:t>
      </w:r>
      <w:r>
        <w:tab/>
        <w:t xml:space="preserve">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w:t>
      </w:r>
      <w:r>
        <w:lastRenderedPageBreak/>
        <w:t>represents the value of a portion of the land in lieu of setting aside that portion.</w:t>
      </w:r>
    </w:p>
    <w:p w:rsidR="009E4F75" w:rsidRDefault="005C0D4A">
      <w:pPr>
        <w:pStyle w:val="Subsection"/>
      </w:pPr>
      <w:r>
        <w:tab/>
        <w:t>(5)</w:t>
      </w:r>
      <w:r>
        <w:tab/>
        <w:t>This section does not limit any other condition that the Commission may impose under section 143(1)(c).</w:t>
      </w:r>
    </w:p>
    <w:p w:rsidR="009E4F75" w:rsidRDefault="005C0D4A">
      <w:pPr>
        <w:pStyle w:val="Footnotesection"/>
      </w:pPr>
      <w:r>
        <w:tab/>
        <w:t>[Section 153 inserted: No. 26 of 2020 s. 85.]</w:t>
      </w:r>
    </w:p>
    <w:p w:rsidR="009E4F75" w:rsidRDefault="005C0D4A">
      <w:pPr>
        <w:pStyle w:val="Heading5"/>
      </w:pPr>
      <w:bookmarkStart w:id="304" w:name="_Toc74924118"/>
      <w:r>
        <w:rPr>
          <w:rStyle w:val="CharSectno"/>
        </w:rPr>
        <w:t>154</w:t>
      </w:r>
      <w:r>
        <w:t>.</w:t>
      </w:r>
      <w:r>
        <w:tab/>
        <w:t>Money paid in lieu of open space, application of</w:t>
      </w:r>
      <w:bookmarkEnd w:id="304"/>
    </w:p>
    <w:p w:rsidR="009E4F75" w:rsidRDefault="005C0D4A">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rsidR="009E4F75" w:rsidRDefault="005C0D4A">
      <w:pPr>
        <w:pStyle w:val="Subsection"/>
        <w:keepNext/>
      </w:pPr>
      <w:r>
        <w:tab/>
        <w:t>(2)</w:t>
      </w:r>
      <w:r>
        <w:tab/>
        <w:t xml:space="preserve">The money is to be applied — </w:t>
      </w:r>
    </w:p>
    <w:p w:rsidR="009E4F75" w:rsidRDefault="005C0D4A">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rsidR="009E4F75" w:rsidRDefault="005C0D4A">
      <w:pPr>
        <w:pStyle w:val="Indenta"/>
      </w:pPr>
      <w:r>
        <w:tab/>
        <w:t>(b)</w:t>
      </w:r>
      <w:r>
        <w:tab/>
        <w:t>in repaying any loans raised by the local government for the purchase of any such land; or</w:t>
      </w:r>
    </w:p>
    <w:p w:rsidR="009E4F75" w:rsidRDefault="005C0D4A">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rsidR="009E4F75" w:rsidRDefault="005C0D4A">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rsidR="009E4F75" w:rsidRDefault="005C0D4A">
      <w:pPr>
        <w:pStyle w:val="Indenti"/>
      </w:pPr>
      <w:r>
        <w:tab/>
        <w:t>(i)</w:t>
      </w:r>
      <w:r>
        <w:tab/>
        <w:t xml:space="preserve">the first owner set aside a greater proportion of land than another owner (the </w:t>
      </w:r>
      <w:r>
        <w:rPr>
          <w:rStyle w:val="CharDefText"/>
        </w:rPr>
        <w:t>second owner</w:t>
      </w:r>
      <w:r>
        <w:t>); and</w:t>
      </w:r>
    </w:p>
    <w:p w:rsidR="009E4F75" w:rsidRDefault="005C0D4A">
      <w:pPr>
        <w:pStyle w:val="Indenti"/>
      </w:pPr>
      <w:r>
        <w:tab/>
        <w:t>(ii)</w:t>
      </w:r>
      <w:r>
        <w:tab/>
        <w:t xml:space="preserve">as a consequence, the local government and the Commission approved of the second owner paying to the local government a sum in lieu of land being set aside for that purpose and that </w:t>
      </w:r>
      <w:r>
        <w:lastRenderedPageBreak/>
        <w:t>sum, or the relevant proportion of that sum, being reimbursed to the first owner for the excess proportion of land set aside by the first owner.</w:t>
      </w:r>
    </w:p>
    <w:p w:rsidR="009E4F75" w:rsidRDefault="005C0D4A">
      <w:pPr>
        <w:pStyle w:val="Subsection"/>
      </w:pPr>
      <w:r>
        <w:tab/>
        <w:t>(3)</w:t>
      </w:r>
      <w:r>
        <w:tab/>
        <w:t>If interest is earned from the investment of moneys held under subsection (1), that money is to be applied for a purpose set out in subsection (2).</w:t>
      </w:r>
    </w:p>
    <w:p w:rsidR="009E4F75" w:rsidRDefault="005C0D4A">
      <w:pPr>
        <w:pStyle w:val="Footnotesection"/>
      </w:pPr>
      <w:r>
        <w:tab/>
        <w:t>[Section 154 amended: No. 26 of 2020 s. 86.]</w:t>
      </w:r>
    </w:p>
    <w:p w:rsidR="009E4F75" w:rsidRDefault="005C0D4A">
      <w:pPr>
        <w:pStyle w:val="Heading5"/>
        <w:spacing w:before="180"/>
      </w:pPr>
      <w:bookmarkStart w:id="305" w:name="_Toc74924119"/>
      <w:r>
        <w:rPr>
          <w:rStyle w:val="CharSectno"/>
        </w:rPr>
        <w:t>155</w:t>
      </w:r>
      <w:r>
        <w:t>.</w:t>
      </w:r>
      <w:r>
        <w:tab/>
        <w:t>Value of land for s. 153, how determined</w:t>
      </w:r>
      <w:bookmarkEnd w:id="305"/>
    </w:p>
    <w:p w:rsidR="009E4F75" w:rsidRDefault="005C0D4A">
      <w:pPr>
        <w:pStyle w:val="Subsection"/>
        <w:keepNext/>
        <w:keepLines/>
        <w:spacing w:before="120"/>
      </w:pPr>
      <w:r>
        <w:tab/>
        <w:t>(1)</w:t>
      </w:r>
      <w:r>
        <w:tab/>
        <w:t xml:space="preserve">In this section — </w:t>
      </w:r>
    </w:p>
    <w:p w:rsidR="009E4F75" w:rsidRDefault="005C0D4A">
      <w:pPr>
        <w:pStyle w:val="Defstart"/>
        <w:keepNext/>
        <w:keepLines/>
      </w:pPr>
      <w:r>
        <w:tab/>
      </w:r>
      <w:r>
        <w:rPr>
          <w:rStyle w:val="CharDefText"/>
        </w:rPr>
        <w:t>licensed valuer</w:t>
      </w:r>
      <w:r>
        <w:t xml:space="preserve"> means — </w:t>
      </w:r>
    </w:p>
    <w:p w:rsidR="009E4F75" w:rsidRDefault="005C0D4A">
      <w:pPr>
        <w:pStyle w:val="Defpara"/>
        <w:keepNext/>
        <w:keepLines/>
        <w:spacing w:before="60"/>
      </w:pPr>
      <w:r>
        <w:tab/>
        <w:t>(a)</w:t>
      </w:r>
      <w:r>
        <w:tab/>
        <w:t xml:space="preserve">a licensed valuer as defined in the </w:t>
      </w:r>
      <w:r>
        <w:rPr>
          <w:i/>
        </w:rPr>
        <w:t>Land Valuers Licensing Act 1978</w:t>
      </w:r>
      <w:r>
        <w:t>; or</w:t>
      </w:r>
    </w:p>
    <w:p w:rsidR="009E4F75" w:rsidRDefault="005C0D4A">
      <w:pPr>
        <w:pStyle w:val="Defpara"/>
        <w:keepNext/>
        <w:keepLines/>
        <w:spacing w:before="60"/>
      </w:pPr>
      <w:r>
        <w:tab/>
        <w:t>(b)</w:t>
      </w:r>
      <w:r>
        <w:tab/>
        <w:t>the Valuer</w:t>
      </w:r>
      <w:r>
        <w:noBreakHyphen/>
        <w:t>General,</w:t>
      </w:r>
    </w:p>
    <w:p w:rsidR="009E4F75" w:rsidRDefault="005C0D4A">
      <w:pPr>
        <w:pStyle w:val="Defstart"/>
        <w:keepNext/>
        <w:keepLines/>
        <w:spacing w:before="60"/>
      </w:pPr>
      <w:r>
        <w:tab/>
        <w:t>but nothing in subsection (3)(a) or in this definition is to be construed as obliging the Valuer</w:t>
      </w:r>
      <w:r>
        <w:noBreakHyphen/>
        <w:t>General to undertake a valuation for the purposes of this section;</w:t>
      </w:r>
    </w:p>
    <w:p w:rsidR="009E4F75" w:rsidRDefault="005C0D4A">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rsidR="009E4F75" w:rsidRDefault="005C0D4A">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rsidR="009E4F75" w:rsidRDefault="005C0D4A">
      <w:pPr>
        <w:pStyle w:val="Subsection"/>
        <w:spacing w:before="120"/>
      </w:pPr>
      <w:r>
        <w:tab/>
        <w:t>(3)</w:t>
      </w:r>
      <w:r>
        <w:tab/>
        <w:t xml:space="preserve">For the purposes of subsection (2), the market value of land — </w:t>
      </w:r>
    </w:p>
    <w:p w:rsidR="009E4F75" w:rsidRDefault="005C0D4A">
      <w:pPr>
        <w:pStyle w:val="Indenta"/>
      </w:pPr>
      <w:r>
        <w:tab/>
        <w:t>(a)</w:t>
      </w:r>
      <w:r>
        <w:tab/>
        <w:t>is to be determined, at the cost of the owner of the land, by a licensed valuer agreed upon by the parties or, failing agreement, appointed by the local government; and</w:t>
      </w:r>
    </w:p>
    <w:p w:rsidR="009E4F75" w:rsidRDefault="005C0D4A">
      <w:pPr>
        <w:pStyle w:val="Indenta"/>
      </w:pPr>
      <w:r>
        <w:tab/>
        <w:t>(b)</w:t>
      </w:r>
      <w:r>
        <w:tab/>
        <w:t xml:space="preserve">is to be so determined — </w:t>
      </w:r>
    </w:p>
    <w:p w:rsidR="009E4F75" w:rsidRDefault="005C0D4A">
      <w:pPr>
        <w:pStyle w:val="Indenti"/>
      </w:pPr>
      <w:r>
        <w:tab/>
        <w:t>(i)</w:t>
      </w:r>
      <w:r>
        <w:tab/>
        <w:t>as at the date on which the valuation is made; and</w:t>
      </w:r>
    </w:p>
    <w:p w:rsidR="009E4F75" w:rsidRDefault="005C0D4A">
      <w:pPr>
        <w:pStyle w:val="Indenti"/>
      </w:pPr>
      <w:r>
        <w:lastRenderedPageBreak/>
        <w:tab/>
        <w:t>(ii)</w:t>
      </w:r>
      <w:r>
        <w:tab/>
        <w:t>on the basis that there are no buildings, fences or other improvements of a like nature on the land; and</w:t>
      </w:r>
    </w:p>
    <w:p w:rsidR="009E4F75" w:rsidRDefault="005C0D4A">
      <w:pPr>
        <w:pStyle w:val="Indenti"/>
      </w:pPr>
      <w:r>
        <w:tab/>
        <w:t>(iii)</w:t>
      </w:r>
      <w:r>
        <w:tab/>
        <w:t>on the assumption that any rezoning necessary for the purpose of the subdivision has come into force; and</w:t>
      </w:r>
    </w:p>
    <w:p w:rsidR="009E4F75" w:rsidRDefault="005C0D4A">
      <w:pPr>
        <w:pStyle w:val="Indenti"/>
      </w:pPr>
      <w:r>
        <w:tab/>
        <w:t>(iv)</w:t>
      </w:r>
      <w:r>
        <w:tab/>
        <w:t>taking into account the added value of all other improvements on or appurtenant to the land.</w:t>
      </w:r>
    </w:p>
    <w:p w:rsidR="009E4F75" w:rsidRDefault="005C0D4A">
      <w:pPr>
        <w:pStyle w:val="Subsection"/>
        <w:spacing w:before="200"/>
      </w:pPr>
      <w:r>
        <w:tab/>
        <w:t>(4)</w:t>
      </w:r>
      <w:r>
        <w:tab/>
        <w:t>The licensed valuer is to give the valuation to the owner of the land and the local government.</w:t>
      </w:r>
    </w:p>
    <w:p w:rsidR="009E4F75" w:rsidRDefault="005C0D4A">
      <w:pPr>
        <w:pStyle w:val="Subsection"/>
        <w:spacing w:before="200"/>
      </w:pPr>
      <w:r>
        <w:tab/>
        <w:t>(5)</w:t>
      </w:r>
      <w:r>
        <w:tab/>
        <w:t xml:space="preserve">If within 90 days, or such longer time as is agreed in writing by the local government, of the date on which the valuation is made the owner of the land has not — </w:t>
      </w:r>
    </w:p>
    <w:p w:rsidR="009E4F75" w:rsidRDefault="005C0D4A">
      <w:pPr>
        <w:pStyle w:val="Indenta"/>
      </w:pPr>
      <w:r>
        <w:tab/>
        <w:t>(a)</w:t>
      </w:r>
      <w:r>
        <w:tab/>
        <w:t>paid the amount of the valuation; or</w:t>
      </w:r>
    </w:p>
    <w:p w:rsidR="009E4F75" w:rsidRDefault="005C0D4A">
      <w:pPr>
        <w:pStyle w:val="Indenta"/>
      </w:pPr>
      <w:r>
        <w:tab/>
        <w:t>(b)</w:t>
      </w:r>
      <w:r>
        <w:tab/>
        <w:t>disputed the valuation under section 156,</w:t>
      </w:r>
    </w:p>
    <w:p w:rsidR="009E4F75" w:rsidRDefault="005C0D4A">
      <w:pPr>
        <w:pStyle w:val="Subsection"/>
      </w:pPr>
      <w:r>
        <w:tab/>
      </w:r>
      <w:r>
        <w:tab/>
        <w:t>the local government may, by written notice to the owner of the land, determine that the valuation is no longer current and that a fresh valuation is required.</w:t>
      </w:r>
    </w:p>
    <w:p w:rsidR="009E4F75" w:rsidRDefault="005C0D4A">
      <w:pPr>
        <w:pStyle w:val="Heading5"/>
      </w:pPr>
      <w:bookmarkStart w:id="306" w:name="_Toc74924120"/>
      <w:r>
        <w:rPr>
          <w:rStyle w:val="CharSectno"/>
        </w:rPr>
        <w:t>156</w:t>
      </w:r>
      <w:r>
        <w:t>.</w:t>
      </w:r>
      <w:r>
        <w:tab/>
        <w:t>Valuation under s. 155, dispute as to</w:t>
      </w:r>
      <w:bookmarkEnd w:id="306"/>
    </w:p>
    <w:p w:rsidR="009E4F75" w:rsidRDefault="005C0D4A">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rsidR="009E4F75" w:rsidRDefault="005C0D4A">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rsidR="009E4F75" w:rsidRDefault="005C0D4A">
      <w:pPr>
        <w:pStyle w:val="Footnotesection"/>
      </w:pPr>
      <w:r>
        <w:tab/>
        <w:t>[Section 156 amended: No. 23 of 2012 s. 45.]</w:t>
      </w:r>
    </w:p>
    <w:p w:rsidR="009E4F75" w:rsidRDefault="005C0D4A">
      <w:pPr>
        <w:pStyle w:val="Heading5"/>
      </w:pPr>
      <w:bookmarkStart w:id="307" w:name="_Toc74924121"/>
      <w:r>
        <w:rPr>
          <w:rStyle w:val="CharSectno"/>
        </w:rPr>
        <w:lastRenderedPageBreak/>
        <w:t>157</w:t>
      </w:r>
      <w:r>
        <w:t>.</w:t>
      </w:r>
      <w:r>
        <w:tab/>
        <w:t>When approval of subdivision deemed to be approval under planning scheme</w:t>
      </w:r>
      <w:bookmarkEnd w:id="307"/>
    </w:p>
    <w:p w:rsidR="009E4F75" w:rsidRDefault="005C0D4A">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rsidR="009E4F75" w:rsidRDefault="005C0D4A">
      <w:pPr>
        <w:pStyle w:val="Indenta"/>
      </w:pPr>
      <w:r>
        <w:tab/>
        <w:t>(a)</w:t>
      </w:r>
      <w:r>
        <w:tab/>
        <w:t>shown on the plan of subdivision; or</w:t>
      </w:r>
    </w:p>
    <w:p w:rsidR="009E4F75" w:rsidRDefault="005C0D4A">
      <w:pPr>
        <w:pStyle w:val="Indenta"/>
        <w:keepNext/>
      </w:pPr>
      <w:r>
        <w:tab/>
        <w:t>(b)</w:t>
      </w:r>
      <w:r>
        <w:tab/>
        <w:t>required by the Commission to be carried out as a condition of approval of the plan of subdivision.</w:t>
      </w:r>
    </w:p>
    <w:p w:rsidR="009E4F75" w:rsidRDefault="005C0D4A">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rsidR="009E4F75" w:rsidRDefault="005C0D4A">
      <w:pPr>
        <w:pStyle w:val="Heading3"/>
      </w:pPr>
      <w:bookmarkStart w:id="308" w:name="_Toc74652434"/>
      <w:bookmarkStart w:id="309" w:name="_Toc74652900"/>
      <w:bookmarkStart w:id="310" w:name="_Toc74733618"/>
      <w:bookmarkStart w:id="311" w:name="_Toc74924122"/>
      <w:r>
        <w:rPr>
          <w:rStyle w:val="CharDivNo"/>
        </w:rPr>
        <w:t>Division 4</w:t>
      </w:r>
      <w:r>
        <w:t> — </w:t>
      </w:r>
      <w:r>
        <w:rPr>
          <w:rStyle w:val="CharDivText"/>
        </w:rPr>
        <w:t>Subdivision costs</w:t>
      </w:r>
      <w:bookmarkEnd w:id="308"/>
      <w:bookmarkEnd w:id="309"/>
      <w:bookmarkEnd w:id="310"/>
      <w:bookmarkEnd w:id="311"/>
    </w:p>
    <w:p w:rsidR="009E4F75" w:rsidRDefault="005C0D4A">
      <w:pPr>
        <w:pStyle w:val="Heading5"/>
      </w:pPr>
      <w:bookmarkStart w:id="312" w:name="_Toc74924123"/>
      <w:r>
        <w:rPr>
          <w:rStyle w:val="CharSectno"/>
        </w:rPr>
        <w:t>158</w:t>
      </w:r>
      <w:r>
        <w:t>.</w:t>
      </w:r>
      <w:r>
        <w:tab/>
        <w:t>Expenses of construction etc. of roads etc.</w:t>
      </w:r>
      <w:bookmarkEnd w:id="312"/>
    </w:p>
    <w:p w:rsidR="009E4F75" w:rsidRDefault="005C0D4A">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rsidR="009E4F75" w:rsidRDefault="005C0D4A">
      <w:pPr>
        <w:pStyle w:val="Indenta"/>
      </w:pPr>
      <w:r>
        <w:tab/>
        <w:t>(a)</w:t>
      </w:r>
      <w:r>
        <w:tab/>
        <w:t>carry out or cause to be carried out the construction and drainage at his or her own expense; or</w:t>
      </w:r>
    </w:p>
    <w:p w:rsidR="009E4F75" w:rsidRDefault="005C0D4A">
      <w:pPr>
        <w:pStyle w:val="Indenta"/>
      </w:pPr>
      <w:r>
        <w:tab/>
        <w:t>(b)</w:t>
      </w:r>
      <w:r>
        <w:tab/>
        <w:t>arrange for the local government to carry out the work on behalf, and at the cost and expense, of that person.</w:t>
      </w:r>
    </w:p>
    <w:p w:rsidR="009E4F75" w:rsidRDefault="005C0D4A">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rsidR="009E4F75" w:rsidRDefault="005C0D4A">
      <w:pPr>
        <w:pStyle w:val="Subsection"/>
        <w:spacing w:before="180"/>
      </w:pPr>
      <w:r>
        <w:lastRenderedPageBreak/>
        <w:tab/>
        <w:t>(3)</w:t>
      </w:r>
      <w:r>
        <w:tab/>
        <w:t xml:space="preserve">For the purposes of subsection (2) the amount is to be calculated as follows — </w:t>
      </w:r>
    </w:p>
    <w:p w:rsidR="009E4F75" w:rsidRDefault="005C0D4A">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rsidR="009E4F75" w:rsidRDefault="005C0D4A">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rsidR="009E4F75" w:rsidRDefault="005C0D4A">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rsidR="009E4F75" w:rsidRDefault="005C0D4A">
      <w:pPr>
        <w:pStyle w:val="Heading5"/>
        <w:spacing w:before="240"/>
      </w:pPr>
      <w:bookmarkStart w:id="313" w:name="_Toc74924124"/>
      <w:r>
        <w:rPr>
          <w:rStyle w:val="CharSectno"/>
        </w:rPr>
        <w:t>159</w:t>
      </w:r>
      <w:r>
        <w:t>.</w:t>
      </w:r>
      <w:r>
        <w:tab/>
        <w:t>Subdivider may recover portion of road costs from later subdivider</w:t>
      </w:r>
      <w:bookmarkEnd w:id="313"/>
    </w:p>
    <w:p w:rsidR="009E4F75" w:rsidRDefault="005C0D4A">
      <w:pPr>
        <w:pStyle w:val="Subsection"/>
      </w:pPr>
      <w:r>
        <w:tab/>
        <w:t>(1)</w:t>
      </w:r>
      <w:r>
        <w:tab/>
        <w:t xml:space="preserve">Where — </w:t>
      </w:r>
    </w:p>
    <w:p w:rsidR="009E4F75" w:rsidRDefault="005C0D4A">
      <w:pPr>
        <w:pStyle w:val="Indenta"/>
      </w:pPr>
      <w:r>
        <w:tab/>
        <w:t>(a)</w:t>
      </w:r>
      <w:r>
        <w:tab/>
        <w:t xml:space="preserve">a person (in this section called the </w:t>
      </w:r>
      <w:r>
        <w:rPr>
          <w:rStyle w:val="CharDefText"/>
        </w:rPr>
        <w:t>later subdivider</w:t>
      </w:r>
      <w:r>
        <w:t xml:space="preserve">) has subdivided land in which — </w:t>
      </w:r>
    </w:p>
    <w:p w:rsidR="009E4F75" w:rsidRDefault="005C0D4A">
      <w:pPr>
        <w:pStyle w:val="Indenti"/>
      </w:pPr>
      <w:r>
        <w:tab/>
        <w:t>(i)</w:t>
      </w:r>
      <w:r>
        <w:tab/>
        <w:t>a lot or lots has or have a common boundary with; or</w:t>
      </w:r>
    </w:p>
    <w:p w:rsidR="009E4F75" w:rsidRDefault="005C0D4A">
      <w:pPr>
        <w:pStyle w:val="Indenti"/>
      </w:pPr>
      <w:r>
        <w:tab/>
        <w:t>(ii)</w:t>
      </w:r>
      <w:r>
        <w:tab/>
        <w:t>a road joins,</w:t>
      </w:r>
    </w:p>
    <w:p w:rsidR="009E4F75" w:rsidRDefault="005C0D4A">
      <w:pPr>
        <w:pStyle w:val="Indenta"/>
      </w:pPr>
      <w:r>
        <w:tab/>
      </w:r>
      <w:r>
        <w:tab/>
        <w:t>an existing road to which there is access from the subdivided land; and</w:t>
      </w:r>
    </w:p>
    <w:p w:rsidR="009E4F75" w:rsidRDefault="005C0D4A">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rsidR="009E4F75" w:rsidRDefault="005C0D4A">
      <w:pPr>
        <w:pStyle w:val="Indenta"/>
        <w:keepNext/>
      </w:pPr>
      <w:r>
        <w:lastRenderedPageBreak/>
        <w:tab/>
        <w:t>(c)</w:t>
      </w:r>
      <w:r>
        <w:tab/>
        <w:t>the later subdivider did not contribute to that cost,</w:t>
      </w:r>
    </w:p>
    <w:p w:rsidR="009E4F75" w:rsidRDefault="005C0D4A">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rsidR="009E4F75" w:rsidRDefault="005C0D4A">
      <w:pPr>
        <w:pStyle w:val="Subsection"/>
        <w:keepNext/>
        <w:keepLines/>
      </w:pPr>
      <w:r>
        <w:tab/>
        <w:t>(2)</w:t>
      </w:r>
      <w:r>
        <w:tab/>
        <w:t xml:space="preserve">In this section — </w:t>
      </w:r>
    </w:p>
    <w:p w:rsidR="009E4F75" w:rsidRDefault="005C0D4A">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rsidR="009E4F75" w:rsidRDefault="005C0D4A">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rsidR="009E4F75" w:rsidRDefault="005C0D4A">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rsidR="009E4F75" w:rsidRDefault="005C0D4A">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rsidR="009E4F75" w:rsidRDefault="005C0D4A">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rsidR="009E4F75" w:rsidRDefault="005C0D4A">
      <w:pPr>
        <w:pStyle w:val="Indenta"/>
      </w:pPr>
      <w:r>
        <w:tab/>
        <w:t>(b)</w:t>
      </w:r>
      <w:r>
        <w:tab/>
        <w:t xml:space="preserve">the reasonable cost of designing and carrying out the following works — </w:t>
      </w:r>
    </w:p>
    <w:p w:rsidR="009E4F75" w:rsidRDefault="005C0D4A">
      <w:pPr>
        <w:pStyle w:val="Indenti"/>
      </w:pPr>
      <w:r>
        <w:tab/>
        <w:t>(i)</w:t>
      </w:r>
      <w:r>
        <w:tab/>
        <w:t>the survey of the land provided as a road; and</w:t>
      </w:r>
    </w:p>
    <w:p w:rsidR="009E4F75" w:rsidRDefault="005C0D4A">
      <w:pPr>
        <w:pStyle w:val="Indenti"/>
      </w:pPr>
      <w:r>
        <w:lastRenderedPageBreak/>
        <w:tab/>
        <w:t>(ii)</w:t>
      </w:r>
      <w:r>
        <w:tab/>
        <w:t>the formation, preparation, priming and sealing of the road; and</w:t>
      </w:r>
    </w:p>
    <w:p w:rsidR="009E4F75" w:rsidRDefault="005C0D4A">
      <w:pPr>
        <w:pStyle w:val="Indenti"/>
      </w:pPr>
      <w:r>
        <w:tab/>
        <w:t>(iii)</w:t>
      </w:r>
      <w:r>
        <w:tab/>
        <w:t>the provision of kerbing, drainage and service ducts in connection with the road,</w:t>
      </w:r>
    </w:p>
    <w:p w:rsidR="009E4F75" w:rsidRDefault="005C0D4A">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rsidR="009E4F75" w:rsidRDefault="005C0D4A">
      <w:pPr>
        <w:pStyle w:val="Heading5"/>
        <w:keepLines w:val="0"/>
        <w:spacing w:before="180"/>
      </w:pPr>
      <w:bookmarkStart w:id="314" w:name="_Toc74924125"/>
      <w:r>
        <w:rPr>
          <w:rStyle w:val="CharSectno"/>
        </w:rPr>
        <w:t>160</w:t>
      </w:r>
      <w:r>
        <w:t>.</w:t>
      </w:r>
      <w:r>
        <w:tab/>
        <w:t>Money payable under s. 159, recovery of</w:t>
      </w:r>
      <w:bookmarkEnd w:id="314"/>
    </w:p>
    <w:p w:rsidR="009E4F75" w:rsidRDefault="005C0D4A">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rsidR="009E4F75" w:rsidRDefault="005C0D4A">
      <w:pPr>
        <w:pStyle w:val="Heading5"/>
        <w:keepNext w:val="0"/>
        <w:keepLines w:val="0"/>
        <w:spacing w:before="180"/>
      </w:pPr>
      <w:bookmarkStart w:id="315" w:name="_Toc74924126"/>
      <w:r>
        <w:rPr>
          <w:rStyle w:val="CharSectno"/>
        </w:rPr>
        <w:t>161</w:t>
      </w:r>
      <w:r>
        <w:t>.</w:t>
      </w:r>
      <w:r>
        <w:tab/>
        <w:t>When subdivision occurs</w:t>
      </w:r>
      <w:bookmarkEnd w:id="315"/>
    </w:p>
    <w:p w:rsidR="009E4F75" w:rsidRDefault="005C0D4A">
      <w:pPr>
        <w:pStyle w:val="Subsection"/>
        <w:spacing w:before="120"/>
      </w:pPr>
      <w:r>
        <w:tab/>
      </w:r>
      <w:r>
        <w:tab/>
        <w:t>For the purposes of this Division land is subdivided on the date on which the approval of the Commission is endorsed on the diagram or plan of survey relating to the subdivision of the land.</w:t>
      </w:r>
    </w:p>
    <w:p w:rsidR="009E4F75" w:rsidRDefault="005C0D4A">
      <w:pPr>
        <w:pStyle w:val="Heading3"/>
      </w:pPr>
      <w:bookmarkStart w:id="316" w:name="_Toc74652439"/>
      <w:bookmarkStart w:id="317" w:name="_Toc74652905"/>
      <w:bookmarkStart w:id="318" w:name="_Toc74733623"/>
      <w:bookmarkStart w:id="319" w:name="_Toc74924127"/>
      <w:r>
        <w:rPr>
          <w:rStyle w:val="CharDivNo"/>
        </w:rPr>
        <w:t>Division 5</w:t>
      </w:r>
      <w:r>
        <w:t> — </w:t>
      </w:r>
      <w:r>
        <w:rPr>
          <w:rStyle w:val="CharDivText"/>
        </w:rPr>
        <w:t>Development controls</w:t>
      </w:r>
      <w:bookmarkEnd w:id="316"/>
      <w:bookmarkEnd w:id="317"/>
      <w:bookmarkEnd w:id="318"/>
      <w:bookmarkEnd w:id="319"/>
    </w:p>
    <w:p w:rsidR="009E4F75" w:rsidRDefault="005C0D4A">
      <w:pPr>
        <w:pStyle w:val="Heading5"/>
        <w:spacing w:before="180"/>
      </w:pPr>
      <w:bookmarkStart w:id="320" w:name="_Toc74924128"/>
      <w:r>
        <w:rPr>
          <w:rStyle w:val="CharSectno"/>
        </w:rPr>
        <w:t>162</w:t>
      </w:r>
      <w:r>
        <w:t>.</w:t>
      </w:r>
      <w:r>
        <w:tab/>
        <w:t>No development except with approval</w:t>
      </w:r>
      <w:bookmarkEnd w:id="320"/>
    </w:p>
    <w:p w:rsidR="009E4F75" w:rsidRDefault="005C0D4A">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rsidR="009E4F75" w:rsidRDefault="005C0D4A">
      <w:pPr>
        <w:pStyle w:val="Indenta"/>
      </w:pPr>
      <w:r>
        <w:tab/>
        <w:t>(a)</w:t>
      </w:r>
      <w:r>
        <w:tab/>
        <w:t>the approval has been obtained and is in force under the planning scheme or interim development order; and</w:t>
      </w:r>
    </w:p>
    <w:p w:rsidR="009E4F75" w:rsidRDefault="005C0D4A">
      <w:pPr>
        <w:pStyle w:val="Indenta"/>
      </w:pPr>
      <w:r>
        <w:tab/>
        <w:t>(b)</w:t>
      </w:r>
      <w:r>
        <w:tab/>
        <w:t>the development is carried out in accordance with the conditions subject to which the approval was granted.</w:t>
      </w:r>
    </w:p>
    <w:p w:rsidR="009E4F75" w:rsidRDefault="005C0D4A">
      <w:pPr>
        <w:pStyle w:val="Subsection"/>
      </w:pPr>
      <w:r>
        <w:lastRenderedPageBreak/>
        <w:tab/>
        <w:t>(2)</w:t>
      </w:r>
      <w:r>
        <w:tab/>
        <w:t>Nothing in this section limits or otherwise affects a right or entitlement under any other written law.</w:t>
      </w:r>
    </w:p>
    <w:p w:rsidR="009E4F75" w:rsidRDefault="005C0D4A">
      <w:pPr>
        <w:pStyle w:val="Heading5"/>
      </w:pPr>
      <w:bookmarkStart w:id="321" w:name="_Toc74924129"/>
      <w:r>
        <w:rPr>
          <w:rStyle w:val="CharSectno"/>
        </w:rPr>
        <w:t>163</w:t>
      </w:r>
      <w:r>
        <w:t>.</w:t>
      </w:r>
      <w:r>
        <w:tab/>
        <w:t>Application for development of heritage place</w:t>
      </w:r>
      <w:bookmarkEnd w:id="321"/>
    </w:p>
    <w:p w:rsidR="009E4F75" w:rsidRDefault="005C0D4A">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rsidR="009E4F75" w:rsidRDefault="005C0D4A">
      <w:pPr>
        <w:pStyle w:val="Indenta"/>
        <w:keepNext/>
      </w:pPr>
      <w:r>
        <w:tab/>
        <w:t>(a)</w:t>
      </w:r>
      <w:r>
        <w:tab/>
        <w:t>in the case of an application under a local planning scheme or local interim development order, to the responsible authority; and</w:t>
      </w:r>
    </w:p>
    <w:p w:rsidR="009E4F75" w:rsidRDefault="005C0D4A">
      <w:pPr>
        <w:pStyle w:val="Indenta"/>
      </w:pPr>
      <w:r>
        <w:tab/>
        <w:t>(b)</w:t>
      </w:r>
      <w:r>
        <w:tab/>
        <w:t>in any other case, to the Commission.</w:t>
      </w:r>
    </w:p>
    <w:p w:rsidR="009E4F75" w:rsidRDefault="005C0D4A">
      <w:pPr>
        <w:pStyle w:val="Footnotesection"/>
      </w:pPr>
      <w:r>
        <w:tab/>
        <w:t>[Section 163 inserted: No. 22 of 2018 s. 186(12).]</w:t>
      </w:r>
    </w:p>
    <w:p w:rsidR="009E4F75" w:rsidRDefault="005C0D4A">
      <w:pPr>
        <w:pStyle w:val="Heading5"/>
      </w:pPr>
      <w:bookmarkStart w:id="322" w:name="_Toc74924130"/>
      <w:r>
        <w:rPr>
          <w:rStyle w:val="CharSectno"/>
        </w:rPr>
        <w:t>164</w:t>
      </w:r>
      <w:r>
        <w:t>.</w:t>
      </w:r>
      <w:r>
        <w:tab/>
        <w:t>Development commenced or carried out, subsequent approval of</w:t>
      </w:r>
      <w:bookmarkEnd w:id="322"/>
    </w:p>
    <w:p w:rsidR="009E4F75" w:rsidRDefault="005C0D4A">
      <w:pPr>
        <w:pStyle w:val="Subsection"/>
      </w:pPr>
      <w:r>
        <w:tab/>
        <w:t>(1)</w:t>
      </w:r>
      <w:r>
        <w:tab/>
        <w:t>A responsible authority may grant its approval under a planning scheme or interim development order for development already commenced or carried out.</w:t>
      </w:r>
    </w:p>
    <w:p w:rsidR="009E4F75" w:rsidRDefault="005C0D4A">
      <w:pPr>
        <w:pStyle w:val="Subsection"/>
      </w:pPr>
      <w:r>
        <w:tab/>
        <w:t>(2)</w:t>
      </w:r>
      <w:r>
        <w:tab/>
        <w:t>The Commission may grant its approval under section 116 for development already commenced or carried out in a planning control area.</w:t>
      </w:r>
    </w:p>
    <w:p w:rsidR="009E4F75" w:rsidRDefault="005C0D4A">
      <w:pPr>
        <w:pStyle w:val="Subsection"/>
      </w:pPr>
      <w:r>
        <w:tab/>
        <w:t>(3)</w:t>
      </w:r>
      <w:r>
        <w:tab/>
        <w:t>Subsections (1) and (2) do not affect the operation of the provisions of Part 13 in respect of development commenced or carried out before approval has been granted.</w:t>
      </w:r>
    </w:p>
    <w:p w:rsidR="009E4F75" w:rsidRDefault="005C0D4A">
      <w:pPr>
        <w:pStyle w:val="Subsection"/>
      </w:pPr>
      <w:r>
        <w:tab/>
        <w:t>(4)</w:t>
      </w:r>
      <w:r>
        <w:tab/>
        <w:t>Development which was unlawfully commenced or carried out is not rendered lawful by the occurrence of any subsequent event except the approval by the relevant responsible authority of that development.</w:t>
      </w:r>
    </w:p>
    <w:p w:rsidR="009E4F75" w:rsidRDefault="005C0D4A">
      <w:pPr>
        <w:pStyle w:val="Subsection"/>
      </w:pPr>
      <w:r>
        <w:tab/>
        <w:t>(5)</w:t>
      </w:r>
      <w:r>
        <w:tab/>
        <w:t>The continuation of development unlawfully commenced is to be taken to be lawful upon the grant of approval for the development.</w:t>
      </w:r>
    </w:p>
    <w:p w:rsidR="009E4F75" w:rsidRDefault="005C0D4A">
      <w:pPr>
        <w:pStyle w:val="Heading3"/>
      </w:pPr>
      <w:bookmarkStart w:id="323" w:name="_Toc74652443"/>
      <w:bookmarkStart w:id="324" w:name="_Toc74652909"/>
      <w:bookmarkStart w:id="325" w:name="_Toc74733627"/>
      <w:bookmarkStart w:id="326" w:name="_Toc74924131"/>
      <w:r>
        <w:rPr>
          <w:rStyle w:val="CharDivNo"/>
        </w:rPr>
        <w:lastRenderedPageBreak/>
        <w:t>Division 5A</w:t>
      </w:r>
      <w:r>
        <w:t> — </w:t>
      </w:r>
      <w:r>
        <w:rPr>
          <w:rStyle w:val="CharDivText"/>
        </w:rPr>
        <w:t>Integration of subdivision and development</w:t>
      </w:r>
      <w:bookmarkEnd w:id="323"/>
      <w:bookmarkEnd w:id="324"/>
      <w:bookmarkEnd w:id="325"/>
      <w:bookmarkEnd w:id="326"/>
    </w:p>
    <w:p w:rsidR="009E4F75" w:rsidRDefault="005C0D4A">
      <w:pPr>
        <w:pStyle w:val="Footnoteheading"/>
        <w:keepNext/>
      </w:pPr>
      <w:r>
        <w:tab/>
        <w:t>[Heading inserted: No. 30 of 2018 s. 166.]</w:t>
      </w:r>
    </w:p>
    <w:p w:rsidR="009E4F75" w:rsidRDefault="005C0D4A">
      <w:pPr>
        <w:pStyle w:val="Heading5"/>
      </w:pPr>
      <w:bookmarkStart w:id="327" w:name="_Toc74924132"/>
      <w:r>
        <w:rPr>
          <w:rStyle w:val="CharSectno"/>
        </w:rPr>
        <w:t>164A</w:t>
      </w:r>
      <w:r>
        <w:t>.</w:t>
      </w:r>
      <w:r>
        <w:tab/>
        <w:t>Integration of subdivision and development</w:t>
      </w:r>
      <w:bookmarkEnd w:id="327"/>
    </w:p>
    <w:p w:rsidR="009E4F75" w:rsidRDefault="005C0D4A">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rsidR="009E4F75" w:rsidRDefault="005C0D4A">
      <w:pPr>
        <w:pStyle w:val="Indenta"/>
      </w:pPr>
      <w:r>
        <w:tab/>
        <w:t>(a)</w:t>
      </w:r>
      <w:r>
        <w:tab/>
        <w:t>due to the size of the lots and potential impact on the amenity of the locality; or</w:t>
      </w:r>
    </w:p>
    <w:p w:rsidR="009E4F75" w:rsidRDefault="005C0D4A">
      <w:pPr>
        <w:pStyle w:val="Indenta"/>
      </w:pPr>
      <w:r>
        <w:tab/>
        <w:t>(b)</w:t>
      </w:r>
      <w:r>
        <w:tab/>
        <w:t>for other reasons associated with the achievement of orderly and proper planning, and the preservation of the amenity, of the locality.</w:t>
      </w:r>
    </w:p>
    <w:p w:rsidR="009E4F75" w:rsidRDefault="005C0D4A">
      <w:pPr>
        <w:pStyle w:val="Subsection"/>
      </w:pPr>
      <w:r>
        <w:tab/>
        <w:t>(2)</w:t>
      </w:r>
      <w:r>
        <w:tab/>
        <w:t>The main purposes of integrating subdivision and development approvals are —</w:t>
      </w:r>
    </w:p>
    <w:p w:rsidR="009E4F75" w:rsidRDefault="005C0D4A">
      <w:pPr>
        <w:pStyle w:val="Indenta"/>
      </w:pPr>
      <w:r>
        <w:tab/>
        <w:t>(a)</w:t>
      </w:r>
      <w:r>
        <w:tab/>
        <w:t>to facilitate a cohesive approach to planning and development in circumstances where subdivision and development should only be undertaken in conjunction with each other; and</w:t>
      </w:r>
    </w:p>
    <w:p w:rsidR="009E4F75" w:rsidRDefault="005C0D4A">
      <w:pPr>
        <w:pStyle w:val="Indenta"/>
      </w:pPr>
      <w:r>
        <w:tab/>
        <w:t>(b)</w:t>
      </w:r>
      <w:r>
        <w:tab/>
        <w:t>to ensure that, in those circumstances, appropriate conditions for both the subdivision and development of land are determined as early as is practicable.</w:t>
      </w:r>
    </w:p>
    <w:p w:rsidR="009E4F75" w:rsidRDefault="005C0D4A">
      <w:pPr>
        <w:pStyle w:val="Subsection"/>
      </w:pPr>
      <w:r>
        <w:tab/>
        <w:t>(3)</w:t>
      </w:r>
      <w:r>
        <w:tab/>
        <w:t>If this section applies —</w:t>
      </w:r>
    </w:p>
    <w:p w:rsidR="009E4F75" w:rsidRDefault="005C0D4A">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rsidR="009E4F75" w:rsidRDefault="005C0D4A">
      <w:pPr>
        <w:pStyle w:val="Indenta"/>
      </w:pPr>
      <w:r>
        <w:tab/>
        <w:t>(b)</w:t>
      </w:r>
      <w:r>
        <w:tab/>
        <w:t xml:space="preserve">the Commission may refuse to unconditionally endorse a diagram or plan of survey with a subdivision approval in </w:t>
      </w:r>
      <w:r>
        <w:lastRenderedPageBreak/>
        <w:t xml:space="preserve">order for the plan to be registered in the Register under the </w:t>
      </w:r>
      <w:r>
        <w:rPr>
          <w:i/>
          <w:iCs/>
        </w:rPr>
        <w:t>Transfer of Land Act 1893</w:t>
      </w:r>
      <w:r>
        <w:t xml:space="preserve"> unless satisfied that —</w:t>
      </w:r>
    </w:p>
    <w:p w:rsidR="009E4F75" w:rsidRDefault="005C0D4A">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rsidR="009E4F75" w:rsidRDefault="005C0D4A">
      <w:pPr>
        <w:pStyle w:val="Indenti"/>
      </w:pPr>
      <w:r>
        <w:tab/>
        <w:t>(ii)</w:t>
      </w:r>
      <w:r>
        <w:tab/>
        <w:t>the subdivision and development has been undertaken consistently with the relevant approvals, including their conditions; and</w:t>
      </w:r>
    </w:p>
    <w:p w:rsidR="009E4F75" w:rsidRDefault="005C0D4A">
      <w:pPr>
        <w:pStyle w:val="Indenti"/>
      </w:pPr>
      <w:r>
        <w:tab/>
        <w:t>(iii)</w:t>
      </w:r>
      <w:r>
        <w:tab/>
        <w:t xml:space="preserve">the requirements of the </w:t>
      </w:r>
      <w:r>
        <w:rPr>
          <w:i/>
          <w:iCs/>
        </w:rPr>
        <w:t>Building Act 2011</w:t>
      </w:r>
      <w:r>
        <w:t xml:space="preserve"> have been complied with for the development.</w:t>
      </w:r>
    </w:p>
    <w:p w:rsidR="009E4F75" w:rsidRDefault="005C0D4A">
      <w:pPr>
        <w:pStyle w:val="Subsection"/>
      </w:pPr>
      <w:r>
        <w:tab/>
        <w:t>(4)</w:t>
      </w:r>
      <w:r>
        <w:tab/>
        <w:t>Regulations may be made —</w:t>
      </w:r>
    </w:p>
    <w:p w:rsidR="009E4F75" w:rsidRDefault="005C0D4A">
      <w:pPr>
        <w:pStyle w:val="Indenta"/>
      </w:pPr>
      <w:r>
        <w:tab/>
        <w:t>(a)</w:t>
      </w:r>
      <w:r>
        <w:tab/>
        <w:t>requiring the Commission or a responsible authority to inform each other and share information about an application for subdivision approval or development approval; or</w:t>
      </w:r>
    </w:p>
    <w:p w:rsidR="009E4F75" w:rsidRDefault="005C0D4A">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rsidR="009E4F75" w:rsidRDefault="005C0D4A">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rsidR="009E4F75" w:rsidRDefault="005C0D4A">
      <w:pPr>
        <w:pStyle w:val="Indenta"/>
      </w:pPr>
      <w:r>
        <w:tab/>
        <w:t>(d)</w:t>
      </w:r>
      <w:r>
        <w:tab/>
        <w:t>otherwise facilitating the integration of subdivision and development approvals.</w:t>
      </w:r>
    </w:p>
    <w:p w:rsidR="009E4F75" w:rsidRDefault="005C0D4A">
      <w:pPr>
        <w:pStyle w:val="Footnotesection"/>
      </w:pPr>
      <w:r>
        <w:tab/>
        <w:t>[Section 164A inserted: No. 30 of 2018 s. 166.]</w:t>
      </w:r>
    </w:p>
    <w:p w:rsidR="009E4F75" w:rsidRDefault="005C0D4A">
      <w:pPr>
        <w:pStyle w:val="Heading3"/>
        <w:spacing w:before="300"/>
      </w:pPr>
      <w:bookmarkStart w:id="328" w:name="_Toc74652445"/>
      <w:bookmarkStart w:id="329" w:name="_Toc74652911"/>
      <w:bookmarkStart w:id="330" w:name="_Toc74733629"/>
      <w:bookmarkStart w:id="331" w:name="_Toc74924133"/>
      <w:r>
        <w:rPr>
          <w:rStyle w:val="CharDivNo"/>
        </w:rPr>
        <w:lastRenderedPageBreak/>
        <w:t>Division 6</w:t>
      </w:r>
      <w:r>
        <w:t> — </w:t>
      </w:r>
      <w:r>
        <w:rPr>
          <w:rStyle w:val="CharDivText"/>
        </w:rPr>
        <w:t>Miscellaneous</w:t>
      </w:r>
      <w:bookmarkEnd w:id="328"/>
      <w:bookmarkEnd w:id="329"/>
      <w:bookmarkEnd w:id="330"/>
      <w:bookmarkEnd w:id="331"/>
    </w:p>
    <w:p w:rsidR="009E4F75" w:rsidRDefault="005C0D4A">
      <w:pPr>
        <w:pStyle w:val="Heading5"/>
      </w:pPr>
      <w:bookmarkStart w:id="332" w:name="_Toc74924134"/>
      <w:r>
        <w:rPr>
          <w:rStyle w:val="CharSectno"/>
        </w:rPr>
        <w:t>165</w:t>
      </w:r>
      <w:r>
        <w:t>.</w:t>
      </w:r>
      <w:r>
        <w:tab/>
        <w:t>Hazard etc. affecting land, notating titles as to</w:t>
      </w:r>
      <w:bookmarkEnd w:id="332"/>
    </w:p>
    <w:p w:rsidR="009E4F75" w:rsidRDefault="005C0D4A">
      <w:pPr>
        <w:pStyle w:val="Subsection"/>
      </w:pPr>
      <w:r>
        <w:tab/>
        <w:t>(1)</w:t>
      </w:r>
      <w:r>
        <w:tab/>
        <w:t xml:space="preserve">This section applies when the Commission considers it desirable that owners or prospective owners of land comprised in — </w:t>
      </w:r>
    </w:p>
    <w:p w:rsidR="009E4F75" w:rsidRDefault="005C0D4A">
      <w:pPr>
        <w:pStyle w:val="Indenta"/>
      </w:pPr>
      <w:r>
        <w:tab/>
        <w:t>(a)</w:t>
      </w:r>
      <w:r>
        <w:tab/>
        <w:t>a plan of subdivision or proposed plan of subdivision; or</w:t>
      </w:r>
    </w:p>
    <w:p w:rsidR="009E4F75" w:rsidRDefault="005C0D4A">
      <w:pPr>
        <w:pStyle w:val="Indenta"/>
      </w:pPr>
      <w:r>
        <w:tab/>
        <w:t>(b)</w:t>
      </w:r>
      <w:r>
        <w:tab/>
        <w:t xml:space="preserve">a strata titles scheme as defined in the </w:t>
      </w:r>
      <w:r>
        <w:rPr>
          <w:i/>
        </w:rPr>
        <w:t>Strata Titles Act 1985</w:t>
      </w:r>
      <w:r>
        <w:t xml:space="preserve"> section 3(1), registered, or lodged for registration, under that Act,</w:t>
      </w:r>
    </w:p>
    <w:p w:rsidR="009E4F75" w:rsidRDefault="005C0D4A">
      <w:pPr>
        <w:pStyle w:val="Subsection"/>
      </w:pPr>
      <w:r>
        <w:tab/>
      </w:r>
      <w:r>
        <w:tab/>
        <w:t>be made aware of hazards or other factors seriously affecting the use or enjoyment of that land and determines that the title and land register in respect of that land should be noted accordingly.</w:t>
      </w:r>
    </w:p>
    <w:p w:rsidR="009E4F75" w:rsidRDefault="005C0D4A">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rsidR="009E4F75" w:rsidRDefault="005C0D4A">
      <w:pPr>
        <w:pStyle w:val="Subsection"/>
      </w:pPr>
      <w:r>
        <w:tab/>
        <w:t>(3)</w:t>
      </w:r>
      <w:r>
        <w:tab/>
        <w:t>Where a notification is deposited under subsection (2), the Registrar of Titles is to endorse or note the title and land register in respect of the land with that notification.</w:t>
      </w:r>
    </w:p>
    <w:p w:rsidR="009E4F75" w:rsidRDefault="005C0D4A">
      <w:pPr>
        <w:pStyle w:val="Subsection"/>
      </w:pPr>
      <w:r>
        <w:tab/>
        <w:t>(4)</w:t>
      </w:r>
      <w:r>
        <w:tab/>
        <w:t>The Commission may, at any time after the notification has been deposited under subsection (2), lodge a withdrawal of that notification with the Authority.</w:t>
      </w:r>
    </w:p>
    <w:p w:rsidR="009E4F75" w:rsidRDefault="005C0D4A">
      <w:pPr>
        <w:pStyle w:val="Subsection"/>
        <w:spacing w:before="120"/>
      </w:pPr>
      <w:r>
        <w:tab/>
        <w:t>(5)</w:t>
      </w:r>
      <w:r>
        <w:tab/>
        <w:t>A withdrawal of a notification under subsection (4) is to be in a form acceptable to the Registrar of Titles.</w:t>
      </w:r>
    </w:p>
    <w:p w:rsidR="009E4F75" w:rsidRDefault="005C0D4A">
      <w:pPr>
        <w:pStyle w:val="Footnotesection"/>
      </w:pPr>
      <w:r>
        <w:tab/>
        <w:t>[Section 165 amended: No. 60 of 2006 s. 147(5); No. 30 of 2018 s. 167.]</w:t>
      </w:r>
    </w:p>
    <w:p w:rsidR="009E4F75" w:rsidRDefault="005C0D4A">
      <w:pPr>
        <w:pStyle w:val="Heading5"/>
        <w:spacing w:before="180"/>
      </w:pPr>
      <w:bookmarkStart w:id="333" w:name="_Toc74924135"/>
      <w:r>
        <w:rPr>
          <w:rStyle w:val="CharSectno"/>
        </w:rPr>
        <w:t>166</w:t>
      </w:r>
      <w:r>
        <w:t>.</w:t>
      </w:r>
      <w:r>
        <w:tab/>
        <w:t>Encroachment that leads to approved subdivision</w:t>
      </w:r>
      <w:bookmarkEnd w:id="333"/>
    </w:p>
    <w:p w:rsidR="009E4F75" w:rsidRDefault="005C0D4A">
      <w:pPr>
        <w:pStyle w:val="Subsection"/>
        <w:spacing w:before="120"/>
      </w:pPr>
      <w:r>
        <w:tab/>
      </w:r>
      <w:r>
        <w:tab/>
        <w:t xml:space="preserve">If, after the erection of a building on land the property of one owner — </w:t>
      </w:r>
    </w:p>
    <w:p w:rsidR="009E4F75" w:rsidRDefault="005C0D4A">
      <w:pPr>
        <w:pStyle w:val="Indenta"/>
        <w:spacing w:before="60"/>
      </w:pPr>
      <w:r>
        <w:tab/>
        <w:t>(a)</w:t>
      </w:r>
      <w:r>
        <w:tab/>
        <w:t>it is found that the building encroaches upon land the property of another owner to the extent of not more than one metre; and</w:t>
      </w:r>
    </w:p>
    <w:p w:rsidR="009E4F75" w:rsidRDefault="005C0D4A">
      <w:pPr>
        <w:pStyle w:val="Indenta"/>
        <w:spacing w:before="60"/>
      </w:pPr>
      <w:r>
        <w:lastRenderedPageBreak/>
        <w:tab/>
        <w:t>(b)</w:t>
      </w:r>
      <w:r>
        <w:tab/>
        <w:t>the encroaching owner desires to purchase the land upon which the encroachment stands; and</w:t>
      </w:r>
    </w:p>
    <w:p w:rsidR="009E4F75" w:rsidRDefault="005C0D4A">
      <w:pPr>
        <w:pStyle w:val="Indenta"/>
        <w:spacing w:before="60"/>
      </w:pPr>
      <w:r>
        <w:tab/>
        <w:t>(c)</w:t>
      </w:r>
      <w:r>
        <w:tab/>
        <w:t>an application for approval of the necessary subdivision is made by the owner of the land encroached upon; and</w:t>
      </w:r>
    </w:p>
    <w:p w:rsidR="009E4F75" w:rsidRDefault="005C0D4A">
      <w:pPr>
        <w:pStyle w:val="Indenta"/>
        <w:spacing w:before="60"/>
      </w:pPr>
      <w:r>
        <w:tab/>
        <w:t>(d)</w:t>
      </w:r>
      <w:r>
        <w:tab/>
        <w:t>the Commission is satisfied that there has not been collusion and that everything has been done in good faith without intention to evade the law,</w:t>
      </w:r>
    </w:p>
    <w:p w:rsidR="009E4F75" w:rsidRDefault="005C0D4A">
      <w:pPr>
        <w:pStyle w:val="Subsection"/>
        <w:spacing w:before="100"/>
      </w:pPr>
      <w:r>
        <w:tab/>
      </w:r>
      <w:r>
        <w:tab/>
        <w:t>the Commission is to approve of the necessary subdivision.</w:t>
      </w:r>
    </w:p>
    <w:p w:rsidR="009E4F75" w:rsidRDefault="005C0D4A">
      <w:pPr>
        <w:pStyle w:val="Heading5"/>
      </w:pPr>
      <w:bookmarkStart w:id="334" w:name="_Toc74924136"/>
      <w:r>
        <w:rPr>
          <w:rStyle w:val="CharSectno"/>
        </w:rPr>
        <w:t>167</w:t>
      </w:r>
      <w:r>
        <w:t>.</w:t>
      </w:r>
      <w:r>
        <w:tab/>
        <w:t>Easement, creation of etc. on subdivision etc.</w:t>
      </w:r>
      <w:bookmarkEnd w:id="334"/>
    </w:p>
    <w:p w:rsidR="009E4F75" w:rsidRDefault="005C0D4A">
      <w:pPr>
        <w:pStyle w:val="Subsection"/>
        <w:spacing w:before="120"/>
      </w:pPr>
      <w:r>
        <w:tab/>
        <w:t>(1)</w:t>
      </w:r>
      <w:r>
        <w:tab/>
        <w:t xml:space="preserve">Where — </w:t>
      </w:r>
    </w:p>
    <w:p w:rsidR="009E4F75" w:rsidRDefault="005C0D4A">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rsidR="009E4F75" w:rsidRDefault="005C0D4A">
      <w:pPr>
        <w:pStyle w:val="Indenta"/>
        <w:spacing w:before="56"/>
      </w:pPr>
      <w:r>
        <w:tab/>
        <w:t>(b)</w:t>
      </w:r>
      <w:r>
        <w:tab/>
        <w:t xml:space="preserve">it is shown on the plan or diagram that any land comprised in the diagram or plan is subject to or intended to be subject to an easement in favour of — </w:t>
      </w:r>
    </w:p>
    <w:p w:rsidR="009E4F75" w:rsidRDefault="005C0D4A">
      <w:pPr>
        <w:pStyle w:val="Indenti"/>
        <w:spacing w:before="56"/>
      </w:pPr>
      <w:r>
        <w:tab/>
        <w:t>(i)</w:t>
      </w:r>
      <w:r>
        <w:tab/>
        <w:t>the local government in whose district the land is situated, for the purposes of sewerage or drainage or access to sewerage or drainage works; or</w:t>
      </w:r>
    </w:p>
    <w:p w:rsidR="009E4F75" w:rsidRDefault="005C0D4A">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rsidR="009E4F75" w:rsidRDefault="005C0D4A">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rsidR="009E4F75" w:rsidRDefault="005C0D4A">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rsidR="009E4F75" w:rsidRDefault="005C0D4A">
      <w:pPr>
        <w:pStyle w:val="Indenti"/>
      </w:pPr>
      <w:r>
        <w:lastRenderedPageBreak/>
        <w:tab/>
        <w:t>(v)</w:t>
      </w:r>
      <w:r>
        <w:tab/>
        <w:t>any holder of a licence under a written law for the purpose of the supply of a utility service or access to a utility service, under the authority of that licence,</w:t>
      </w:r>
    </w:p>
    <w:p w:rsidR="009E4F75" w:rsidRDefault="005C0D4A">
      <w:pPr>
        <w:pStyle w:val="Subsection"/>
        <w:spacing w:before="80"/>
      </w:pPr>
      <w:r>
        <w:tab/>
      </w:r>
      <w:r>
        <w:tab/>
        <w:t xml:space="preserve">the land becomes subject to an easement in favour of the person or authority mentioned on the plan or diagram for the purpose mentioned on the diagram or plan — </w:t>
      </w:r>
    </w:p>
    <w:p w:rsidR="009E4F75" w:rsidRDefault="005C0D4A">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rsidR="009E4F75" w:rsidRDefault="005C0D4A">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rsidR="009E4F75" w:rsidRDefault="005C0D4A">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rsidR="009E4F75" w:rsidRDefault="005C0D4A">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rsidR="009E4F75" w:rsidRDefault="005C0D4A">
      <w:pPr>
        <w:pStyle w:val="Subsection"/>
      </w:pPr>
      <w:r>
        <w:tab/>
        <w:t>(4)</w:t>
      </w:r>
      <w:r>
        <w:tab/>
        <w:t xml:space="preserve">Where, by virtue of this section, any land is subject to an easement in favour of a person or authority for any purpose, the Registrar of Titles may, by order made — </w:t>
      </w:r>
    </w:p>
    <w:p w:rsidR="009E4F75" w:rsidRDefault="005C0D4A">
      <w:pPr>
        <w:pStyle w:val="Indenta"/>
      </w:pPr>
      <w:r>
        <w:tab/>
        <w:t>(a)</w:t>
      </w:r>
      <w:r>
        <w:tab/>
        <w:t>upon application in writing by the person or authority; and</w:t>
      </w:r>
    </w:p>
    <w:p w:rsidR="009E4F75" w:rsidRDefault="005C0D4A">
      <w:pPr>
        <w:pStyle w:val="Indenta"/>
        <w:keepNext/>
      </w:pPr>
      <w:r>
        <w:lastRenderedPageBreak/>
        <w:tab/>
        <w:t>(b)</w:t>
      </w:r>
      <w:r>
        <w:tab/>
        <w:t>with the consent in writing of all persons having a registered interest in the land,</w:t>
      </w:r>
    </w:p>
    <w:p w:rsidR="009E4F75" w:rsidRDefault="005C0D4A">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rsidR="009E4F75" w:rsidRDefault="005C0D4A">
      <w:pPr>
        <w:pStyle w:val="Subsection"/>
      </w:pPr>
      <w:r>
        <w:tab/>
        <w:t>(5)</w:t>
      </w:r>
      <w:r>
        <w:tab/>
        <w:t xml:space="preserve">The purpose of an easement in favour of a person or authority is to be taken to be varied if — </w:t>
      </w:r>
    </w:p>
    <w:p w:rsidR="009E4F75" w:rsidRDefault="005C0D4A">
      <w:pPr>
        <w:pStyle w:val="Indenta"/>
      </w:pPr>
      <w:r>
        <w:tab/>
        <w:t>(a)</w:t>
      </w:r>
      <w:r>
        <w:tab/>
        <w:t>the prescribed circumstances set out in the regulations occur; and</w:t>
      </w:r>
    </w:p>
    <w:p w:rsidR="009E4F75" w:rsidRDefault="005C0D4A">
      <w:pPr>
        <w:pStyle w:val="Indenta"/>
        <w:keepNext/>
      </w:pPr>
      <w:r>
        <w:tab/>
        <w:t>(b)</w:t>
      </w:r>
      <w:r>
        <w:tab/>
        <w:t>the person or authority gives written consent to that variation,</w:t>
      </w:r>
    </w:p>
    <w:p w:rsidR="009E4F75" w:rsidRDefault="005C0D4A">
      <w:pPr>
        <w:pStyle w:val="Subsection"/>
      </w:pPr>
      <w:r>
        <w:tab/>
      </w:r>
      <w:r>
        <w:tab/>
        <w:t>and the Registrar of Titles is to make all such entries or endorsements, or register any such memorial, as may be necessary or proper to evidence the variation.</w:t>
      </w:r>
    </w:p>
    <w:p w:rsidR="009E4F75" w:rsidRDefault="005C0D4A">
      <w:pPr>
        <w:pStyle w:val="Footnotesection"/>
      </w:pPr>
      <w:r>
        <w:tab/>
        <w:t>[Section 167 amended: No. 60 of 2006 s. 147(6); No. 25 of 2012 s. 222(3); No. 30 of 2018 s. 168.]</w:t>
      </w:r>
    </w:p>
    <w:p w:rsidR="009E4F75" w:rsidRDefault="005C0D4A">
      <w:pPr>
        <w:pStyle w:val="Heading5"/>
      </w:pPr>
      <w:bookmarkStart w:id="335" w:name="_Toc74924137"/>
      <w:r>
        <w:rPr>
          <w:rStyle w:val="CharSectno"/>
        </w:rPr>
        <w:t>168</w:t>
      </w:r>
      <w:r>
        <w:t>.</w:t>
      </w:r>
      <w:r>
        <w:tab/>
        <w:t>Road, creation of etc. on subdivision etc.</w:t>
      </w:r>
      <w:bookmarkEnd w:id="335"/>
    </w:p>
    <w:p w:rsidR="009E4F75" w:rsidRDefault="005C0D4A">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rsidR="009E4F75" w:rsidRDefault="005C0D4A">
      <w:pPr>
        <w:pStyle w:val="Subsection"/>
      </w:pPr>
      <w:r>
        <w:tab/>
        <w:t>(2)</w:t>
      </w:r>
      <w:r>
        <w:tab/>
        <w:t>The local government within the district in which the dedicated road is situated has the care, control and management of the road.</w:t>
      </w:r>
    </w:p>
    <w:p w:rsidR="009E4F75" w:rsidRDefault="005C0D4A">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rsidR="009E4F75" w:rsidRDefault="005C0D4A">
      <w:pPr>
        <w:pStyle w:val="Subsection"/>
        <w:keepNext/>
      </w:pPr>
      <w:r>
        <w:lastRenderedPageBreak/>
        <w:tab/>
        <w:t>(4)</w:t>
      </w:r>
      <w:r>
        <w:tab/>
        <w:t xml:space="preserve">Subsections (1) and (3) operate — </w:t>
      </w:r>
    </w:p>
    <w:p w:rsidR="009E4F75" w:rsidRDefault="005C0D4A">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rsidR="009E4F75" w:rsidRDefault="005C0D4A">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rsidR="009E4F75" w:rsidRDefault="005C0D4A">
      <w:pPr>
        <w:pStyle w:val="Subsection"/>
        <w:keepNext/>
      </w:pPr>
      <w:r>
        <w:tab/>
        <w:t>(5)</w:t>
      </w:r>
      <w:r>
        <w:tab/>
        <w:t xml:space="preserve">When a portion of land is transferred to the Crown or a local government for the purpose of extending or adding to a road, the transferred portion is to be taken — </w:t>
      </w:r>
    </w:p>
    <w:p w:rsidR="009E4F75" w:rsidRDefault="005C0D4A">
      <w:pPr>
        <w:pStyle w:val="Indenta"/>
      </w:pPr>
      <w:r>
        <w:tab/>
        <w:t>(a)</w:t>
      </w:r>
      <w:r>
        <w:tab/>
        <w:t>to be dedicated to the public use; and</w:t>
      </w:r>
    </w:p>
    <w:p w:rsidR="009E4F75" w:rsidRDefault="005C0D4A">
      <w:pPr>
        <w:pStyle w:val="Indenta"/>
      </w:pPr>
      <w:r>
        <w:tab/>
        <w:t>(b)</w:t>
      </w:r>
      <w:r>
        <w:tab/>
        <w:t>to form part of the road,</w:t>
      </w:r>
    </w:p>
    <w:p w:rsidR="009E4F75" w:rsidRDefault="005C0D4A">
      <w:pPr>
        <w:pStyle w:val="Subsection"/>
      </w:pPr>
      <w:r>
        <w:tab/>
      </w:r>
      <w:r>
        <w:tab/>
        <w:t>as and from the date of registration of the transfer.</w:t>
      </w:r>
    </w:p>
    <w:p w:rsidR="009E4F75" w:rsidRDefault="005C0D4A">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rsidR="009E4F75" w:rsidRDefault="005C0D4A">
      <w:pPr>
        <w:pStyle w:val="Subsection"/>
      </w:pPr>
      <w:r>
        <w:tab/>
        <w:t>(7)</w:t>
      </w:r>
      <w:r>
        <w:tab/>
        <w:t>The local government within the district in which the land referred to in subsection (6) is situated has the care, control and management of the land.</w:t>
      </w:r>
    </w:p>
    <w:p w:rsidR="009E4F75" w:rsidRDefault="005C0D4A">
      <w:pPr>
        <w:pStyle w:val="Subsection"/>
        <w:keepNext/>
      </w:pPr>
      <w:r>
        <w:tab/>
        <w:t>(8)</w:t>
      </w:r>
      <w:r>
        <w:tab/>
        <w:t xml:space="preserve">Subsection (6) operates — </w:t>
      </w:r>
    </w:p>
    <w:p w:rsidR="009E4F75" w:rsidRDefault="005C0D4A">
      <w:pPr>
        <w:pStyle w:val="Indenta"/>
      </w:pPr>
      <w:r>
        <w:tab/>
        <w:t>(a)</w:t>
      </w:r>
      <w:r>
        <w:tab/>
        <w:t xml:space="preserve">in the case of a scheme plan lodged for registration under the </w:t>
      </w:r>
      <w:r>
        <w:rPr>
          <w:i/>
        </w:rPr>
        <w:t>Strata Titles Act 1985</w:t>
      </w:r>
      <w:r>
        <w:t>, at the time the Registrar of Titles registers the plan under that Act;</w:t>
      </w:r>
    </w:p>
    <w:p w:rsidR="009E4F75" w:rsidRDefault="005C0D4A">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rsidR="009E4F75" w:rsidRDefault="005C0D4A">
      <w:pPr>
        <w:pStyle w:val="Indenta"/>
        <w:keepLines/>
      </w:pPr>
      <w:r>
        <w:lastRenderedPageBreak/>
        <w:tab/>
        <w:t>(c)</w:t>
      </w:r>
      <w:r>
        <w:tab/>
        <w:t>in the case of a plan lodged with an application for registration of a document giving effect to the rounding off or truncation, at the time of the registration of that document.</w:t>
      </w:r>
    </w:p>
    <w:p w:rsidR="009E4F75" w:rsidRDefault="005C0D4A">
      <w:pPr>
        <w:pStyle w:val="Subsection"/>
      </w:pPr>
      <w:r>
        <w:tab/>
        <w:t>(9)</w:t>
      </w:r>
      <w:r>
        <w:tab/>
        <w:t xml:space="preserve">Land referred to in subsection (1), (3) or (6) does not form part of a parcel comprised in a scheme plan that is registered under the </w:t>
      </w:r>
      <w:r>
        <w:rPr>
          <w:i/>
        </w:rPr>
        <w:t>Strata Titles Act 1985</w:t>
      </w:r>
      <w:r>
        <w:t>.</w:t>
      </w:r>
    </w:p>
    <w:p w:rsidR="009E4F75" w:rsidRDefault="005C0D4A">
      <w:pPr>
        <w:pStyle w:val="Footnotesection"/>
        <w:ind w:left="890" w:hanging="890"/>
      </w:pPr>
      <w:r>
        <w:tab/>
        <w:t>[Section 168 amended: No. 60 of 2006 s. 147(7); No. 30 of 2018 s. 169.]</w:t>
      </w:r>
    </w:p>
    <w:p w:rsidR="009E4F75" w:rsidRDefault="005C0D4A">
      <w:pPr>
        <w:pStyle w:val="Heading5"/>
      </w:pPr>
      <w:bookmarkStart w:id="336" w:name="_Toc74924138"/>
      <w:r>
        <w:rPr>
          <w:rStyle w:val="CharSectno"/>
        </w:rPr>
        <w:t>169</w:t>
      </w:r>
      <w:r>
        <w:t>.</w:t>
      </w:r>
      <w:r>
        <w:tab/>
        <w:t>Roads and waterways, minimum standards of construction for</w:t>
      </w:r>
      <w:bookmarkEnd w:id="336"/>
    </w:p>
    <w:p w:rsidR="009E4F75" w:rsidRDefault="005C0D4A">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rsidR="009E4F75" w:rsidRDefault="005C0D4A">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rsidR="009E4F75" w:rsidRDefault="005C0D4A">
      <w:pPr>
        <w:pStyle w:val="Subsection"/>
      </w:pPr>
      <w:r>
        <w:tab/>
        <w:t>(3)</w:t>
      </w:r>
      <w:r>
        <w:tab/>
        <w:t xml:space="preserve">A notice published under subsection (1) is subsidiary legislation for the purposes of sections 43 and 44 of the </w:t>
      </w:r>
      <w:r>
        <w:rPr>
          <w:i/>
        </w:rPr>
        <w:t>Interpretation Act 1984</w:t>
      </w:r>
      <w:r>
        <w:t>.</w:t>
      </w:r>
    </w:p>
    <w:p w:rsidR="009E4F75" w:rsidRDefault="005C0D4A">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rsidR="009E4F75" w:rsidRDefault="005C0D4A">
      <w:pPr>
        <w:pStyle w:val="Heading5"/>
        <w:spacing w:before="180"/>
      </w:pPr>
      <w:bookmarkStart w:id="337" w:name="_Toc74924139"/>
      <w:r>
        <w:rPr>
          <w:rStyle w:val="CharSectno"/>
        </w:rPr>
        <w:lastRenderedPageBreak/>
        <w:t>170</w:t>
      </w:r>
      <w:r>
        <w:t>.</w:t>
      </w:r>
      <w:r>
        <w:tab/>
        <w:t>Proposed road or waterway, drawings etc. of required</w:t>
      </w:r>
      <w:bookmarkEnd w:id="337"/>
    </w:p>
    <w:p w:rsidR="009E4F75" w:rsidRDefault="005C0D4A">
      <w:pPr>
        <w:pStyle w:val="Subsection"/>
        <w:keepNext/>
      </w:pPr>
      <w:r>
        <w:tab/>
        <w:t>(1A)</w:t>
      </w:r>
      <w:r>
        <w:tab/>
        <w:t xml:space="preserve">In this section — </w:t>
      </w:r>
    </w:p>
    <w:p w:rsidR="009E4F75" w:rsidRDefault="005C0D4A">
      <w:pPr>
        <w:pStyle w:val="Defstart"/>
        <w:keepNext/>
      </w:pPr>
      <w:r>
        <w:tab/>
      </w:r>
      <w:r>
        <w:rPr>
          <w:rStyle w:val="CharDefText"/>
        </w:rPr>
        <w:t>responsible authority</w:t>
      </w:r>
      <w:r>
        <w:t xml:space="preserve"> means — </w:t>
      </w:r>
    </w:p>
    <w:p w:rsidR="009E4F75" w:rsidRDefault="005C0D4A">
      <w:pPr>
        <w:pStyle w:val="Defpara"/>
        <w:spacing w:before="60"/>
      </w:pPr>
      <w:r>
        <w:tab/>
        <w:t>(a)</w:t>
      </w:r>
      <w:r>
        <w:tab/>
        <w:t>in relation to land that is subject to a local planning scheme — the local government responsible for the enforcement of the observance of the scheme; and</w:t>
      </w:r>
    </w:p>
    <w:p w:rsidR="009E4F75" w:rsidRDefault="005C0D4A">
      <w:pPr>
        <w:pStyle w:val="Defpara"/>
        <w:spacing w:before="60"/>
      </w:pPr>
      <w:r>
        <w:tab/>
        <w:t>(b)</w:t>
      </w:r>
      <w:r>
        <w:tab/>
        <w:t>in relation to land that is subject to an improvement scheme — the Commission.</w:t>
      </w:r>
    </w:p>
    <w:p w:rsidR="009E4F75" w:rsidRDefault="005C0D4A">
      <w:pPr>
        <w:pStyle w:val="Subsection"/>
      </w:pPr>
      <w:r>
        <w:tab/>
        <w:t>(1)</w:t>
      </w:r>
      <w:r>
        <w:tab/>
        <w:t>Before a person who is subdividing land commences to construct and drain roads or construct artificial waterways shown in the diagram or plan of survey, that person is to give to the responsible authority —</w:t>
      </w:r>
    </w:p>
    <w:p w:rsidR="009E4F75" w:rsidRDefault="005C0D4A">
      <w:pPr>
        <w:pStyle w:val="Indenta"/>
      </w:pPr>
      <w:r>
        <w:tab/>
        <w:t>(a)</w:t>
      </w:r>
      <w:r>
        <w:tab/>
        <w:t>drawings showing longitudinal and cross sections of the proposed road or artificial waterway; and</w:t>
      </w:r>
    </w:p>
    <w:p w:rsidR="009E4F75" w:rsidRDefault="005C0D4A">
      <w:pPr>
        <w:pStyle w:val="Indenta"/>
      </w:pPr>
      <w:r>
        <w:tab/>
        <w:t>(b)</w:t>
      </w:r>
      <w:r>
        <w:tab/>
        <w:t>specifications of the proposed road or artificial waterway; and</w:t>
      </w:r>
    </w:p>
    <w:p w:rsidR="009E4F75" w:rsidRDefault="005C0D4A">
      <w:pPr>
        <w:pStyle w:val="Indenta"/>
      </w:pPr>
      <w:r>
        <w:tab/>
        <w:t>(c)</w:t>
      </w:r>
      <w:r>
        <w:tab/>
        <w:t>such other information including information relating to levels, drainage, nature of soil, and physical features as the local government requires.</w:t>
      </w:r>
    </w:p>
    <w:p w:rsidR="009E4F75" w:rsidRDefault="005C0D4A">
      <w:pPr>
        <w:pStyle w:val="Subsection"/>
      </w:pPr>
      <w:r>
        <w:tab/>
        <w:t>(2)</w:t>
      </w:r>
      <w:r>
        <w:tab/>
        <w:t>A person who does not comply with subsection (1) commits an offence.</w:t>
      </w:r>
    </w:p>
    <w:p w:rsidR="009E4F75" w:rsidRDefault="005C0D4A">
      <w:pPr>
        <w:pStyle w:val="Subsection"/>
      </w:pPr>
      <w:r>
        <w:tab/>
        <w:t>(3)</w:t>
      </w:r>
      <w:r>
        <w:tab/>
        <w:t xml:space="preserve">The responsible authority may by written notice require the person subdividing the land — </w:t>
      </w:r>
    </w:p>
    <w:p w:rsidR="009E4F75" w:rsidRDefault="005C0D4A">
      <w:pPr>
        <w:pStyle w:val="Indenta"/>
      </w:pPr>
      <w:r>
        <w:tab/>
        <w:t>(a)</w:t>
      </w:r>
      <w:r>
        <w:tab/>
        <w:t>to amend the drawings or specifications or both; and</w:t>
      </w:r>
    </w:p>
    <w:p w:rsidR="009E4F75" w:rsidRDefault="005C0D4A">
      <w:pPr>
        <w:pStyle w:val="Indenta"/>
      </w:pPr>
      <w:r>
        <w:tab/>
        <w:t>(b)</w:t>
      </w:r>
      <w:r>
        <w:tab/>
        <w:t xml:space="preserve">to comply with such further conditions as the responsible authority thinks fit to impose in respect of the proposed road or waterway, </w:t>
      </w:r>
    </w:p>
    <w:p w:rsidR="009E4F75" w:rsidRDefault="005C0D4A">
      <w:pPr>
        <w:pStyle w:val="Subsection"/>
      </w:pPr>
      <w:r>
        <w:tab/>
      </w:r>
      <w:r>
        <w:tab/>
        <w:t>for the purpose of ensuring that the construction and drainage of the road or construction of the artificial waterway is consistent with the approval of the Commission.</w:t>
      </w:r>
    </w:p>
    <w:p w:rsidR="009E4F75" w:rsidRDefault="005C0D4A">
      <w:pPr>
        <w:pStyle w:val="Subsection"/>
        <w:keepNext/>
      </w:pPr>
      <w:r>
        <w:lastRenderedPageBreak/>
        <w:tab/>
        <w:t>(4)</w:t>
      </w:r>
      <w:r>
        <w:tab/>
        <w:t xml:space="preserve">Without limiting the powers conferred on a responsible authority by subsection (3), where — </w:t>
      </w:r>
    </w:p>
    <w:p w:rsidR="009E4F75" w:rsidRDefault="005C0D4A">
      <w:pPr>
        <w:pStyle w:val="Indenta"/>
      </w:pPr>
      <w:r>
        <w:tab/>
        <w:t>(a)</w:t>
      </w:r>
      <w:r>
        <w:tab/>
        <w:t>a person delivers drawings and specifications of a proposed road or artificial waterway to a responsible authority under subsection (1); and</w:t>
      </w:r>
    </w:p>
    <w:p w:rsidR="009E4F75" w:rsidRDefault="005C0D4A">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rsidR="009E4F75" w:rsidRDefault="005C0D4A">
      <w:pPr>
        <w:pStyle w:val="Subsection"/>
      </w:pPr>
      <w:r>
        <w:tab/>
      </w:r>
      <w:r>
        <w:tab/>
        <w:t>the responsible authority is to by written notice require the person to so amend the drawing or specifications, or both, as to cause the proposed road or artificial waterway to satisfy those minimum standards.</w:t>
      </w:r>
    </w:p>
    <w:p w:rsidR="009E4F75" w:rsidRDefault="005C0D4A">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rsidR="009E4F75" w:rsidRDefault="005C0D4A">
      <w:pPr>
        <w:pStyle w:val="Subsection"/>
      </w:pPr>
      <w:r>
        <w:tab/>
        <w:t>(6)</w:t>
      </w:r>
      <w:r>
        <w:tab/>
        <w:t>A person who does not comply with a requirement of a responsible authority made by written notice given to that person under subsection (3) commits an offence.</w:t>
      </w:r>
    </w:p>
    <w:p w:rsidR="009E4F75" w:rsidRDefault="005C0D4A">
      <w:pPr>
        <w:pStyle w:val="Footnotesection"/>
      </w:pPr>
      <w:r>
        <w:tab/>
        <w:t xml:space="preserve">[Section 170 amended: No. 28 of 2010 s. 15.] </w:t>
      </w:r>
    </w:p>
    <w:p w:rsidR="009E4F75" w:rsidRDefault="005C0D4A">
      <w:pPr>
        <w:pStyle w:val="Heading2"/>
      </w:pPr>
      <w:bookmarkStart w:id="338" w:name="_Toc74652452"/>
      <w:bookmarkStart w:id="339" w:name="_Toc74652918"/>
      <w:bookmarkStart w:id="340" w:name="_Toc74733636"/>
      <w:bookmarkStart w:id="341" w:name="_Toc74924140"/>
      <w:r>
        <w:rPr>
          <w:rStyle w:val="CharPartNo"/>
        </w:rPr>
        <w:lastRenderedPageBreak/>
        <w:t>Part 11A</w:t>
      </w:r>
      <w:r>
        <w:rPr>
          <w:b w:val="0"/>
        </w:rPr>
        <w:t> </w:t>
      </w:r>
      <w:r>
        <w:t>—</w:t>
      </w:r>
      <w:r>
        <w:rPr>
          <w:b w:val="0"/>
        </w:rPr>
        <w:t> </w:t>
      </w:r>
      <w:r>
        <w:rPr>
          <w:rStyle w:val="CharPartText"/>
        </w:rPr>
        <w:t>Development Assessment Panels and development control</w:t>
      </w:r>
      <w:bookmarkEnd w:id="338"/>
      <w:bookmarkEnd w:id="339"/>
      <w:bookmarkEnd w:id="340"/>
      <w:bookmarkEnd w:id="341"/>
    </w:p>
    <w:p w:rsidR="009E4F75" w:rsidRDefault="005C0D4A">
      <w:pPr>
        <w:pStyle w:val="Footnoteheading"/>
      </w:pPr>
      <w:r>
        <w:tab/>
        <w:t xml:space="preserve">[Heading inserted: No. 28 of 2010 s. 43.] </w:t>
      </w:r>
    </w:p>
    <w:p w:rsidR="009E4F75" w:rsidRDefault="005C0D4A">
      <w:pPr>
        <w:pStyle w:val="Heading3"/>
      </w:pPr>
      <w:bookmarkStart w:id="342" w:name="_Toc74652453"/>
      <w:bookmarkStart w:id="343" w:name="_Toc74652919"/>
      <w:bookmarkStart w:id="344" w:name="_Toc74733637"/>
      <w:bookmarkStart w:id="345" w:name="_Toc74924141"/>
      <w:r>
        <w:rPr>
          <w:rStyle w:val="CharDivNo"/>
        </w:rPr>
        <w:t>Division 1</w:t>
      </w:r>
      <w:r>
        <w:t> — </w:t>
      </w:r>
      <w:r>
        <w:rPr>
          <w:rStyle w:val="CharDivText"/>
        </w:rPr>
        <w:t>Functions of DAPs</w:t>
      </w:r>
      <w:bookmarkEnd w:id="342"/>
      <w:bookmarkEnd w:id="343"/>
      <w:bookmarkEnd w:id="344"/>
      <w:bookmarkEnd w:id="345"/>
    </w:p>
    <w:p w:rsidR="009E4F75" w:rsidRDefault="005C0D4A">
      <w:pPr>
        <w:pStyle w:val="Footnoteheading"/>
      </w:pPr>
      <w:r>
        <w:tab/>
        <w:t xml:space="preserve">[Heading inserted: No. 28 of 2010 s. 43.] </w:t>
      </w:r>
    </w:p>
    <w:p w:rsidR="009E4F75" w:rsidRDefault="005C0D4A">
      <w:pPr>
        <w:pStyle w:val="Heading5"/>
      </w:pPr>
      <w:bookmarkStart w:id="346" w:name="_Toc74924142"/>
      <w:r>
        <w:rPr>
          <w:rStyle w:val="CharSectno"/>
        </w:rPr>
        <w:t>171A</w:t>
      </w:r>
      <w:r>
        <w:t>.</w:t>
      </w:r>
      <w:r>
        <w:tab/>
        <w:t>Prescribed development applications, DAP to determine and regulations for</w:t>
      </w:r>
      <w:bookmarkEnd w:id="346"/>
    </w:p>
    <w:p w:rsidR="009E4F75" w:rsidRDefault="005C0D4A">
      <w:pPr>
        <w:pStyle w:val="Subsection"/>
      </w:pPr>
      <w:r>
        <w:tab/>
        <w:t>(1)</w:t>
      </w:r>
      <w:r>
        <w:tab/>
        <w:t xml:space="preserve">In this section — </w:t>
      </w:r>
    </w:p>
    <w:p w:rsidR="009E4F75" w:rsidRDefault="005C0D4A">
      <w:pPr>
        <w:pStyle w:val="Defstart"/>
      </w:pPr>
      <w:r>
        <w:tab/>
      </w:r>
      <w:r>
        <w:rPr>
          <w:rStyle w:val="CharDefText"/>
        </w:rPr>
        <w:t>planning instrument</w:t>
      </w:r>
      <w:r>
        <w:t xml:space="preserve"> means — </w:t>
      </w:r>
    </w:p>
    <w:p w:rsidR="009E4F75" w:rsidRDefault="005C0D4A">
      <w:pPr>
        <w:pStyle w:val="Defpara"/>
      </w:pPr>
      <w:r>
        <w:tab/>
        <w:t>(a)</w:t>
      </w:r>
      <w:r>
        <w:tab/>
        <w:t>a planning scheme; or</w:t>
      </w:r>
    </w:p>
    <w:p w:rsidR="009E4F75" w:rsidRDefault="005C0D4A">
      <w:pPr>
        <w:pStyle w:val="Defpara"/>
      </w:pPr>
      <w:r>
        <w:tab/>
        <w:t>(b)</w:t>
      </w:r>
      <w:r>
        <w:tab/>
        <w:t>an interim development order;</w:t>
      </w:r>
    </w:p>
    <w:p w:rsidR="009E4F75" w:rsidRDefault="005C0D4A">
      <w:pPr>
        <w:pStyle w:val="Defstart"/>
      </w:pPr>
      <w:r>
        <w:tab/>
      </w:r>
      <w:r>
        <w:rPr>
          <w:rStyle w:val="CharDefText"/>
        </w:rPr>
        <w:t>prescribed development application</w:t>
      </w:r>
      <w:r>
        <w:t xml:space="preserve"> means — </w:t>
      </w:r>
    </w:p>
    <w:p w:rsidR="009E4F75" w:rsidRDefault="005C0D4A">
      <w:pPr>
        <w:pStyle w:val="Indenta"/>
      </w:pPr>
      <w:r>
        <w:tab/>
        <w:t>(a)</w:t>
      </w:r>
      <w:r>
        <w:tab/>
        <w:t>a development application of a class or kind prescribed for the purposes of subsection (2)(a); or</w:t>
      </w:r>
    </w:p>
    <w:p w:rsidR="009E4F75" w:rsidRDefault="005C0D4A">
      <w:pPr>
        <w:pStyle w:val="Indenta"/>
      </w:pPr>
      <w:r>
        <w:tab/>
        <w:t>(b)</w:t>
      </w:r>
      <w:r>
        <w:tab/>
        <w:t>a development application of a class or kind prescribed for the purposes of subsection (2)(ba) in respect of which an applicant has made an election in accordance with regulations made under subsection (2)(ba)(i);</w:t>
      </w:r>
    </w:p>
    <w:p w:rsidR="009E4F75" w:rsidRDefault="005C0D4A">
      <w:pPr>
        <w:pStyle w:val="Subsection"/>
      </w:pPr>
      <w:r>
        <w:tab/>
        <w:t>(2)</w:t>
      </w:r>
      <w:r>
        <w:tab/>
        <w:t xml:space="preserve">The Governor may make regulations — </w:t>
      </w:r>
    </w:p>
    <w:p w:rsidR="009E4F75" w:rsidRDefault="005C0D4A">
      <w:pPr>
        <w:pStyle w:val="Indenta"/>
      </w:pPr>
      <w:r>
        <w:tab/>
        <w:t>(a)</w:t>
      </w:r>
      <w:r>
        <w:tab/>
        <w:t xml:space="preserve">providing that, despite any other provision of this Act or a planning instrument, a development application of a class or kind prescribed for the purposes of this paragraph — </w:t>
      </w:r>
    </w:p>
    <w:p w:rsidR="009E4F75" w:rsidRDefault="005C0D4A">
      <w:pPr>
        <w:pStyle w:val="Indenti"/>
      </w:pPr>
      <w:r>
        <w:tab/>
        <w:t>(i)</w:t>
      </w:r>
      <w:r>
        <w:tab/>
        <w:t>must be determined by a DAP as if the DAP were the responsible authority under the relevant planning instrument in relation to the development; and</w:t>
      </w:r>
    </w:p>
    <w:p w:rsidR="009E4F75" w:rsidRDefault="005C0D4A">
      <w:pPr>
        <w:pStyle w:val="Indenti"/>
      </w:pPr>
      <w:r>
        <w:tab/>
        <w:t>(ii)</w:t>
      </w:r>
      <w:r>
        <w:tab/>
        <w:t>cannot be determined by a local government or the Commission;</w:t>
      </w:r>
    </w:p>
    <w:p w:rsidR="009E4F75" w:rsidRDefault="005C0D4A">
      <w:pPr>
        <w:pStyle w:val="Indenta"/>
      </w:pPr>
      <w:r>
        <w:lastRenderedPageBreak/>
        <w:tab/>
        <w:t>(ba)</w:t>
      </w:r>
      <w:r>
        <w:tab/>
        <w:t xml:space="preserve">providing that, despite any other provision of this Act or a planning instrument, if — </w:t>
      </w:r>
    </w:p>
    <w:p w:rsidR="009E4F75" w:rsidRDefault="005C0D4A">
      <w:pPr>
        <w:pStyle w:val="Indenti"/>
      </w:pPr>
      <w:r>
        <w:tab/>
        <w:t>(i)</w:t>
      </w:r>
      <w:r>
        <w:tab/>
        <w:t>an applicant for approval of development elects in accordance with the prescribed procedure to have a development application determined by a DAP; and</w:t>
      </w:r>
    </w:p>
    <w:p w:rsidR="009E4F75" w:rsidRDefault="005C0D4A">
      <w:pPr>
        <w:pStyle w:val="Indenti"/>
      </w:pPr>
      <w:r>
        <w:tab/>
        <w:t>(ii)</w:t>
      </w:r>
      <w:r>
        <w:tab/>
        <w:t>the development application is of a class or kind prescribed by the regulations for the purposes of this paragraph,</w:t>
      </w:r>
    </w:p>
    <w:p w:rsidR="009E4F75" w:rsidRDefault="005C0D4A">
      <w:pPr>
        <w:pStyle w:val="Indenta"/>
      </w:pPr>
      <w:r>
        <w:tab/>
      </w:r>
      <w:r>
        <w:tab/>
        <w:t xml:space="preserve">the development application — </w:t>
      </w:r>
    </w:p>
    <w:p w:rsidR="009E4F75" w:rsidRDefault="005C0D4A">
      <w:pPr>
        <w:pStyle w:val="Indenti"/>
      </w:pPr>
      <w:r>
        <w:tab/>
        <w:t>(iii)</w:t>
      </w:r>
      <w:r>
        <w:tab/>
        <w:t>must be determined by a DAP as if the DAP were the responsible authority under the relevant planning instrument in relation to the development; and</w:t>
      </w:r>
    </w:p>
    <w:p w:rsidR="009E4F75" w:rsidRDefault="005C0D4A">
      <w:pPr>
        <w:pStyle w:val="Indenti"/>
      </w:pPr>
      <w:r>
        <w:tab/>
        <w:t>(iv)</w:t>
      </w:r>
      <w:r>
        <w:tab/>
        <w:t>cannot be determined by a local government or the Commission;</w:t>
      </w:r>
    </w:p>
    <w:p w:rsidR="009E4F75" w:rsidRDefault="005C0D4A">
      <w:pPr>
        <w:pStyle w:val="Indenta"/>
      </w:pPr>
      <w:r>
        <w:tab/>
        <w:t>(b)</w:t>
      </w:r>
      <w:r>
        <w:tab/>
        <w:t>providing for the duties and responsibilities of local governments and the Commission in relation to prescribed development applications;</w:t>
      </w:r>
    </w:p>
    <w:p w:rsidR="009E4F75" w:rsidRDefault="005C0D4A">
      <w:pPr>
        <w:pStyle w:val="Indenta"/>
      </w:pPr>
      <w:r>
        <w:tab/>
        <w:t>(c)</w:t>
      </w:r>
      <w:r>
        <w:tab/>
        <w:t>providing for the procedures for dealing with prescribed development applications;</w:t>
      </w:r>
    </w:p>
    <w:p w:rsidR="009E4F75" w:rsidRDefault="005C0D4A">
      <w:pPr>
        <w:pStyle w:val="Indenta"/>
      </w:pPr>
      <w:r>
        <w:tab/>
        <w:t>(d)</w:t>
      </w:r>
      <w:r>
        <w:tab/>
        <w:t>providing for the application of the provisions of this Act and planning instruments in relation to prescribed development applications;</w:t>
      </w:r>
    </w:p>
    <w:p w:rsidR="009E4F75" w:rsidRDefault="005C0D4A">
      <w:pPr>
        <w:pStyle w:val="Indenta"/>
      </w:pPr>
      <w:r>
        <w:tab/>
        <w:t>(e)</w:t>
      </w:r>
      <w:r>
        <w:tab/>
        <w:t>providing for the procedures to be followed by, and powers of, a DAP when determining a prescribed development application;</w:t>
      </w:r>
    </w:p>
    <w:p w:rsidR="009E4F75" w:rsidRDefault="005C0D4A">
      <w:pPr>
        <w:pStyle w:val="Indenta"/>
      </w:pPr>
      <w:r>
        <w:tab/>
        <w:t>(f)</w:t>
      </w:r>
      <w:r>
        <w:tab/>
        <w:t>providing for the effect of a determination of a prescribed development application;</w:t>
      </w:r>
    </w:p>
    <w:p w:rsidR="009E4F75" w:rsidRDefault="005C0D4A">
      <w:pPr>
        <w:pStyle w:val="Indenta"/>
      </w:pPr>
      <w:r>
        <w:tab/>
        <w:t>(g)</w:t>
      </w:r>
      <w:r>
        <w:tab/>
        <w:t>providing for the notification of a determination of a prescribed development application;</w:t>
      </w:r>
    </w:p>
    <w:p w:rsidR="009E4F75" w:rsidRDefault="005C0D4A">
      <w:pPr>
        <w:pStyle w:val="Indenta"/>
      </w:pPr>
      <w:r>
        <w:tab/>
        <w:t>(h)</w:t>
      </w:r>
      <w:r>
        <w:tab/>
        <w:t>providing for the review of a determination of a prescribed development application.</w:t>
      </w:r>
    </w:p>
    <w:p w:rsidR="009E4F75" w:rsidRDefault="005C0D4A">
      <w:pPr>
        <w:pStyle w:val="Subsection"/>
      </w:pPr>
      <w:r>
        <w:lastRenderedPageBreak/>
        <w:tab/>
        <w:t>(3)</w:t>
      </w:r>
      <w:r>
        <w:tab/>
        <w:t xml:space="preserve">Unless otherwise provided under regulations made for the purposes of subsection (2) — </w:t>
      </w:r>
    </w:p>
    <w:p w:rsidR="009E4F75" w:rsidRDefault="005C0D4A">
      <w:pPr>
        <w:pStyle w:val="Indenta"/>
      </w:pPr>
      <w:r>
        <w:tab/>
        <w:t>(a)</w:t>
      </w:r>
      <w:r>
        <w:tab/>
        <w:t>a determination by a DAP of a prescribed development application; and</w:t>
      </w:r>
    </w:p>
    <w:p w:rsidR="009E4F75" w:rsidRDefault="005C0D4A">
      <w:pPr>
        <w:pStyle w:val="Indenta"/>
      </w:pPr>
      <w:r>
        <w:tab/>
        <w:t>(b)</w:t>
      </w:r>
      <w:r>
        <w:tab/>
        <w:t>a failure by a DAP to make a determination of a prescribed development application,</w:t>
      </w:r>
    </w:p>
    <w:p w:rsidR="009E4F75" w:rsidRDefault="005C0D4A">
      <w:pPr>
        <w:pStyle w:val="Subsection"/>
      </w:pPr>
      <w:r>
        <w:tab/>
      </w:r>
      <w:r>
        <w:tab/>
        <w:t>is to be regarded as, and has effect as if it were, a determination or failure of the responsible authority to which the application was made.</w:t>
      </w:r>
    </w:p>
    <w:p w:rsidR="009E4F75" w:rsidRDefault="005C0D4A">
      <w:pPr>
        <w:pStyle w:val="Footnotesection"/>
      </w:pPr>
      <w:r>
        <w:tab/>
        <w:t xml:space="preserve">[Section 171A inserted: No. 28 of 2010 s. 43.] </w:t>
      </w:r>
    </w:p>
    <w:p w:rsidR="009E4F75" w:rsidRDefault="005C0D4A">
      <w:pPr>
        <w:pStyle w:val="Heading5"/>
      </w:pPr>
      <w:bookmarkStart w:id="347" w:name="_Toc74924143"/>
      <w:r>
        <w:rPr>
          <w:rStyle w:val="CharSectno"/>
        </w:rPr>
        <w:t>171B</w:t>
      </w:r>
      <w:r>
        <w:t>.</w:t>
      </w:r>
      <w:r>
        <w:tab/>
        <w:t>DAP to carry out delegated functions</w:t>
      </w:r>
      <w:bookmarkEnd w:id="347"/>
    </w:p>
    <w:p w:rsidR="009E4F75" w:rsidRDefault="005C0D4A">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rsidR="009E4F75" w:rsidRDefault="005C0D4A">
      <w:pPr>
        <w:pStyle w:val="Subsection"/>
      </w:pPr>
      <w:r>
        <w:tab/>
        <w:t>(2)</w:t>
      </w:r>
      <w:r>
        <w:tab/>
        <w:t xml:space="preserve">The Governor may make regulations — </w:t>
      </w:r>
    </w:p>
    <w:p w:rsidR="009E4F75" w:rsidRDefault="005C0D4A">
      <w:pPr>
        <w:pStyle w:val="Indenta"/>
      </w:pPr>
      <w:r>
        <w:tab/>
        <w:t>(a)</w:t>
      </w:r>
      <w:r>
        <w:tab/>
        <w:t>prescribing the functions under this Act or a planning scheme that may be delegated by a responsible authority to a DAP; and</w:t>
      </w:r>
    </w:p>
    <w:p w:rsidR="009E4F75" w:rsidRDefault="005C0D4A">
      <w:pPr>
        <w:pStyle w:val="Indenta"/>
      </w:pPr>
      <w:r>
        <w:tab/>
        <w:t>(b)</w:t>
      </w:r>
      <w:r>
        <w:tab/>
        <w:t>making provision in relation to the making and effect of the delegation of functions by a responsible authority to a DAP.</w:t>
      </w:r>
    </w:p>
    <w:p w:rsidR="009E4F75" w:rsidRDefault="005C0D4A">
      <w:pPr>
        <w:pStyle w:val="Footnotesection"/>
      </w:pPr>
      <w:r>
        <w:tab/>
        <w:t xml:space="preserve">[Section 171B inserted: No. 28 of 2010 s. 43.] </w:t>
      </w:r>
    </w:p>
    <w:p w:rsidR="009E4F75" w:rsidRDefault="005C0D4A">
      <w:pPr>
        <w:pStyle w:val="Heading3"/>
      </w:pPr>
      <w:bookmarkStart w:id="348" w:name="_Toc74652456"/>
      <w:bookmarkStart w:id="349" w:name="_Toc74652922"/>
      <w:bookmarkStart w:id="350" w:name="_Toc74733640"/>
      <w:bookmarkStart w:id="351" w:name="_Toc74924144"/>
      <w:r>
        <w:rPr>
          <w:rStyle w:val="CharDivNo"/>
        </w:rPr>
        <w:t>Division 2</w:t>
      </w:r>
      <w:r>
        <w:t> — </w:t>
      </w:r>
      <w:r>
        <w:rPr>
          <w:rStyle w:val="CharDivText"/>
        </w:rPr>
        <w:t>Development Assessment Panels: establishment and administration</w:t>
      </w:r>
      <w:bookmarkEnd w:id="348"/>
      <w:bookmarkEnd w:id="349"/>
      <w:bookmarkEnd w:id="350"/>
      <w:bookmarkEnd w:id="351"/>
    </w:p>
    <w:p w:rsidR="009E4F75" w:rsidRDefault="005C0D4A">
      <w:pPr>
        <w:pStyle w:val="Footnoteheading"/>
      </w:pPr>
      <w:r>
        <w:tab/>
        <w:t xml:space="preserve">[Heading inserted: No. 28 of 2010 s. 43.] </w:t>
      </w:r>
    </w:p>
    <w:p w:rsidR="009E4F75" w:rsidRDefault="005C0D4A">
      <w:pPr>
        <w:pStyle w:val="Heading5"/>
        <w:spacing w:before="180"/>
      </w:pPr>
      <w:bookmarkStart w:id="352" w:name="_Toc74924145"/>
      <w:r>
        <w:rPr>
          <w:rStyle w:val="CharSectno"/>
        </w:rPr>
        <w:t>171C</w:t>
      </w:r>
      <w:r>
        <w:t>.</w:t>
      </w:r>
      <w:r>
        <w:tab/>
        <w:t>Establishment of DAPs</w:t>
      </w:r>
      <w:bookmarkEnd w:id="352"/>
    </w:p>
    <w:p w:rsidR="009E4F75" w:rsidRDefault="005C0D4A">
      <w:pPr>
        <w:pStyle w:val="Subsection"/>
      </w:pPr>
      <w:r>
        <w:tab/>
        <w:t>(1)</w:t>
      </w:r>
      <w:r>
        <w:tab/>
        <w:t xml:space="preserve">The Minister may, by order published in the </w:t>
      </w:r>
      <w:r>
        <w:rPr>
          <w:i/>
          <w:iCs/>
        </w:rPr>
        <w:t>Gazette</w:t>
      </w:r>
      <w:r>
        <w:t xml:space="preserve">, establish — </w:t>
      </w:r>
    </w:p>
    <w:p w:rsidR="009E4F75" w:rsidRDefault="005C0D4A">
      <w:pPr>
        <w:pStyle w:val="Indenta"/>
      </w:pPr>
      <w:r>
        <w:tab/>
        <w:t>(a)</w:t>
      </w:r>
      <w:r>
        <w:tab/>
        <w:t>a LDAP for a district;</w:t>
      </w:r>
    </w:p>
    <w:p w:rsidR="009E4F75" w:rsidRDefault="005C0D4A">
      <w:pPr>
        <w:pStyle w:val="Indenta"/>
      </w:pPr>
      <w:r>
        <w:lastRenderedPageBreak/>
        <w:tab/>
        <w:t>(b)</w:t>
      </w:r>
      <w:r>
        <w:tab/>
        <w:t>a JDAP for 2 or more districts.</w:t>
      </w:r>
    </w:p>
    <w:p w:rsidR="009E4F75" w:rsidRDefault="005C0D4A">
      <w:pPr>
        <w:pStyle w:val="Subsection"/>
      </w:pPr>
      <w:r>
        <w:tab/>
        <w:t>(2)</w:t>
      </w:r>
      <w:r>
        <w:tab/>
        <w:t>The order must give the DAP a name.</w:t>
      </w:r>
    </w:p>
    <w:p w:rsidR="009E4F75" w:rsidRDefault="005C0D4A">
      <w:pPr>
        <w:pStyle w:val="Subsection"/>
      </w:pPr>
      <w:r>
        <w:tab/>
        <w:t>(3)</w:t>
      </w:r>
      <w:r>
        <w:tab/>
        <w:t>A JDAP cannot be established for a district for which a LDAP is established.</w:t>
      </w:r>
    </w:p>
    <w:p w:rsidR="009E4F75" w:rsidRDefault="005C0D4A">
      <w:pPr>
        <w:pStyle w:val="Subsection"/>
      </w:pPr>
      <w:r>
        <w:tab/>
        <w:t>(4)</w:t>
      </w:r>
      <w:r>
        <w:tab/>
        <w:t>A LDAP cannot be established for a district for which a JDAP is established.</w:t>
      </w:r>
    </w:p>
    <w:p w:rsidR="009E4F75" w:rsidRDefault="005C0D4A">
      <w:pPr>
        <w:pStyle w:val="Subsection"/>
      </w:pPr>
      <w:r>
        <w:tab/>
        <w:t>(5)</w:t>
      </w:r>
      <w:r>
        <w:tab/>
        <w:t>If a JDAP is established for 2 or more districts, the districts need not be contiguous.</w:t>
      </w:r>
    </w:p>
    <w:p w:rsidR="009E4F75" w:rsidRDefault="005C0D4A">
      <w:pPr>
        <w:pStyle w:val="Subsection"/>
      </w:pPr>
      <w:r>
        <w:tab/>
        <w:t>(6)</w:t>
      </w:r>
      <w:r>
        <w:tab/>
        <w:t xml:space="preserve">The Minister may revoke or amend an order made under subsection (1) by further order published in the </w:t>
      </w:r>
      <w:r>
        <w:rPr>
          <w:i/>
          <w:iCs/>
        </w:rPr>
        <w:t>Gazette</w:t>
      </w:r>
      <w:r>
        <w:t>.</w:t>
      </w:r>
    </w:p>
    <w:p w:rsidR="009E4F75" w:rsidRDefault="005C0D4A">
      <w:pPr>
        <w:pStyle w:val="Subsection"/>
      </w:pPr>
      <w:r>
        <w:tab/>
        <w:t>(7)</w:t>
      </w:r>
      <w:r>
        <w:tab/>
        <w:t>The regulations may prescribe transitional provisions in relation to the revocation or amendment of an order under this section.</w:t>
      </w:r>
    </w:p>
    <w:p w:rsidR="009E4F75" w:rsidRDefault="005C0D4A">
      <w:pPr>
        <w:pStyle w:val="Footnotesection"/>
      </w:pPr>
      <w:r>
        <w:tab/>
        <w:t xml:space="preserve">[Section 171C inserted: No. 28 of 2010 s. 43.] </w:t>
      </w:r>
    </w:p>
    <w:p w:rsidR="009E4F75" w:rsidRDefault="005C0D4A">
      <w:pPr>
        <w:pStyle w:val="Heading5"/>
      </w:pPr>
      <w:bookmarkStart w:id="353" w:name="_Toc74924146"/>
      <w:r>
        <w:rPr>
          <w:rStyle w:val="CharSectno"/>
        </w:rPr>
        <w:t>171D</w:t>
      </w:r>
      <w:r>
        <w:t>.</w:t>
      </w:r>
      <w:r>
        <w:tab/>
        <w:t>Constitution, procedure and conduct of DAPs</w:t>
      </w:r>
      <w:bookmarkEnd w:id="353"/>
    </w:p>
    <w:p w:rsidR="009E4F75" w:rsidRDefault="005C0D4A">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rsidR="009E4F75" w:rsidRDefault="005C0D4A">
      <w:pPr>
        <w:pStyle w:val="Subsection"/>
      </w:pPr>
      <w:r>
        <w:tab/>
        <w:t>(2)</w:t>
      </w:r>
      <w:r>
        <w:tab/>
        <w:t xml:space="preserve">Without limiting subsection (1), regulations may be made about the constitution, procedure and conduct of DAPs, including but not limited to regulations about the following — </w:t>
      </w:r>
    </w:p>
    <w:p w:rsidR="009E4F75" w:rsidRDefault="005C0D4A">
      <w:pPr>
        <w:pStyle w:val="Indenta"/>
      </w:pPr>
      <w:r>
        <w:tab/>
        <w:t>(a)</w:t>
      </w:r>
      <w:r>
        <w:tab/>
        <w:t>the total number of persons who are to be on a DAP;</w:t>
      </w:r>
    </w:p>
    <w:p w:rsidR="009E4F75" w:rsidRDefault="005C0D4A">
      <w:pPr>
        <w:pStyle w:val="Indenta"/>
      </w:pPr>
      <w:r>
        <w:tab/>
        <w:t>(b)</w:t>
      </w:r>
      <w:r>
        <w:tab/>
        <w:t>the qualifications to be held by each person on a DAP;</w:t>
      </w:r>
    </w:p>
    <w:p w:rsidR="009E4F75" w:rsidRDefault="005C0D4A">
      <w:pPr>
        <w:pStyle w:val="Indenta"/>
      </w:pPr>
      <w:r>
        <w:tab/>
        <w:t>(c)</w:t>
      </w:r>
      <w:r>
        <w:tab/>
        <w:t>the procedure to be followed for nominating and appointing DAP members;</w:t>
      </w:r>
    </w:p>
    <w:p w:rsidR="009E4F75" w:rsidRDefault="005C0D4A">
      <w:pPr>
        <w:pStyle w:val="Indenta"/>
      </w:pPr>
      <w:r>
        <w:tab/>
        <w:t>(d)</w:t>
      </w:r>
      <w:r>
        <w:tab/>
        <w:t>the remuneration and allowances payable to DAP members;</w:t>
      </w:r>
    </w:p>
    <w:p w:rsidR="009E4F75" w:rsidRDefault="005C0D4A">
      <w:pPr>
        <w:pStyle w:val="Indenta"/>
      </w:pPr>
      <w:r>
        <w:tab/>
        <w:t>(e)</w:t>
      </w:r>
      <w:r>
        <w:tab/>
        <w:t>the term of office of DAP members;</w:t>
      </w:r>
    </w:p>
    <w:p w:rsidR="009E4F75" w:rsidRDefault="005C0D4A">
      <w:pPr>
        <w:pStyle w:val="Indenta"/>
      </w:pPr>
      <w:r>
        <w:tab/>
        <w:t>(f)</w:t>
      </w:r>
      <w:r>
        <w:tab/>
        <w:t>the removal of DAP members;</w:t>
      </w:r>
    </w:p>
    <w:p w:rsidR="009E4F75" w:rsidRDefault="005C0D4A">
      <w:pPr>
        <w:pStyle w:val="Indenta"/>
      </w:pPr>
      <w:r>
        <w:lastRenderedPageBreak/>
        <w:tab/>
        <w:t>(g)</w:t>
      </w:r>
      <w:r>
        <w:tab/>
        <w:t>compiling and maintaining a register of persons who are eligible to be DAP members;</w:t>
      </w:r>
    </w:p>
    <w:p w:rsidR="009E4F75" w:rsidRDefault="005C0D4A">
      <w:pPr>
        <w:pStyle w:val="Indenta"/>
      </w:pPr>
      <w:r>
        <w:tab/>
        <w:t>(h)</w:t>
      </w:r>
      <w:r>
        <w:tab/>
        <w:t>the paid training of persons appointed to be DAP members;</w:t>
      </w:r>
    </w:p>
    <w:p w:rsidR="009E4F75" w:rsidRDefault="005C0D4A">
      <w:pPr>
        <w:pStyle w:val="Indenta"/>
      </w:pPr>
      <w:r>
        <w:tab/>
        <w:t>(i)</w:t>
      </w:r>
      <w:r>
        <w:tab/>
        <w:t>procedures at DAP meetings;</w:t>
      </w:r>
    </w:p>
    <w:p w:rsidR="009E4F75" w:rsidRDefault="005C0D4A">
      <w:pPr>
        <w:pStyle w:val="Indenta"/>
      </w:pPr>
      <w:r>
        <w:tab/>
        <w:t>(j)</w:t>
      </w:r>
      <w:r>
        <w:tab/>
        <w:t>the conduct of DAP members.</w:t>
      </w:r>
    </w:p>
    <w:p w:rsidR="009E4F75" w:rsidRDefault="005C0D4A">
      <w:pPr>
        <w:pStyle w:val="Subsection"/>
      </w:pPr>
      <w:r>
        <w:tab/>
        <w:t>(3)</w:t>
      </w:r>
      <w:r>
        <w:tab/>
        <w:t xml:space="preserve">The qualifications to be held by a person on a DAP may be specified in the regulations by reference to one or more of these — </w:t>
      </w:r>
    </w:p>
    <w:p w:rsidR="009E4F75" w:rsidRDefault="005C0D4A">
      <w:pPr>
        <w:pStyle w:val="Indenta"/>
      </w:pPr>
      <w:r>
        <w:tab/>
        <w:t>(a)</w:t>
      </w:r>
      <w:r>
        <w:tab/>
        <w:t>an office or position;</w:t>
      </w:r>
    </w:p>
    <w:p w:rsidR="009E4F75" w:rsidRDefault="005C0D4A">
      <w:pPr>
        <w:pStyle w:val="Indenta"/>
      </w:pPr>
      <w:r>
        <w:tab/>
        <w:t>(b)</w:t>
      </w:r>
      <w:r>
        <w:tab/>
        <w:t>an educational qualification;</w:t>
      </w:r>
    </w:p>
    <w:p w:rsidR="009E4F75" w:rsidRDefault="005C0D4A">
      <w:pPr>
        <w:pStyle w:val="Indenta"/>
      </w:pPr>
      <w:r>
        <w:tab/>
        <w:t>(c)</w:t>
      </w:r>
      <w:r>
        <w:tab/>
        <w:t>a type or level of knowledge;</w:t>
      </w:r>
    </w:p>
    <w:p w:rsidR="009E4F75" w:rsidRDefault="005C0D4A">
      <w:pPr>
        <w:pStyle w:val="Indenta"/>
      </w:pPr>
      <w:r>
        <w:tab/>
        <w:t>(d)</w:t>
      </w:r>
      <w:r>
        <w:tab/>
        <w:t>a type or level of experience.</w:t>
      </w:r>
    </w:p>
    <w:p w:rsidR="009E4F75" w:rsidRDefault="005C0D4A">
      <w:pPr>
        <w:pStyle w:val="Footnotesection"/>
      </w:pPr>
      <w:r>
        <w:tab/>
        <w:t xml:space="preserve">[Section 171D inserted: No. 28 of 2010 s. 43.] </w:t>
      </w:r>
    </w:p>
    <w:p w:rsidR="009E4F75" w:rsidRDefault="005C0D4A">
      <w:pPr>
        <w:pStyle w:val="Heading5"/>
      </w:pPr>
      <w:bookmarkStart w:id="354" w:name="_Toc74924147"/>
      <w:r>
        <w:rPr>
          <w:rStyle w:val="CharSectno"/>
        </w:rPr>
        <w:t>171E</w:t>
      </w:r>
      <w:r>
        <w:t>.</w:t>
      </w:r>
      <w:r>
        <w:tab/>
        <w:t>Administration and costs of DAPs</w:t>
      </w:r>
      <w:bookmarkEnd w:id="354"/>
    </w:p>
    <w:p w:rsidR="009E4F75" w:rsidRDefault="005C0D4A">
      <w:pPr>
        <w:pStyle w:val="Subsection"/>
      </w:pPr>
      <w:r>
        <w:tab/>
        <w:t>(1)</w:t>
      </w:r>
      <w:r>
        <w:tab/>
        <w:t xml:space="preserve">The Governor may make regulations about — </w:t>
      </w:r>
    </w:p>
    <w:p w:rsidR="009E4F75" w:rsidRDefault="005C0D4A">
      <w:pPr>
        <w:pStyle w:val="Indenta"/>
      </w:pPr>
      <w:r>
        <w:tab/>
        <w:t>(a)</w:t>
      </w:r>
      <w:r>
        <w:tab/>
        <w:t>the administration of DAPs; and</w:t>
      </w:r>
    </w:p>
    <w:p w:rsidR="009E4F75" w:rsidRDefault="005C0D4A">
      <w:pPr>
        <w:pStyle w:val="Indenta"/>
      </w:pPr>
      <w:r>
        <w:tab/>
        <w:t>(b)</w:t>
      </w:r>
      <w:r>
        <w:tab/>
        <w:t>the payment of the costs and expenses of DAPs.</w:t>
      </w:r>
    </w:p>
    <w:p w:rsidR="009E4F75" w:rsidRDefault="005C0D4A">
      <w:pPr>
        <w:pStyle w:val="Subsection"/>
      </w:pPr>
      <w:r>
        <w:tab/>
        <w:t>(2)</w:t>
      </w:r>
      <w:r>
        <w:tab/>
        <w:t xml:space="preserve">Without limiting subsection (1), regulations may be made — </w:t>
      </w:r>
    </w:p>
    <w:p w:rsidR="009E4F75" w:rsidRDefault="005C0D4A">
      <w:pPr>
        <w:pStyle w:val="Indenta"/>
      </w:pPr>
      <w:r>
        <w:tab/>
        <w:t>(a)</w:t>
      </w:r>
      <w:r>
        <w:tab/>
        <w:t>about the staffing, facilities and services that are to be provided to DAPs by the chief executive officer or by local governments; and</w:t>
      </w:r>
    </w:p>
    <w:p w:rsidR="009E4F75" w:rsidRDefault="005C0D4A">
      <w:pPr>
        <w:pStyle w:val="Indenta"/>
      </w:pPr>
      <w:r>
        <w:tab/>
        <w:t>(b)</w:t>
      </w:r>
      <w:r>
        <w:tab/>
        <w:t>about the access of the Minister to information in the possession of a DAP; and</w:t>
      </w:r>
    </w:p>
    <w:p w:rsidR="009E4F75" w:rsidRDefault="005C0D4A">
      <w:pPr>
        <w:pStyle w:val="Indenta"/>
      </w:pPr>
      <w:r>
        <w:tab/>
        <w:t>(c)</w:t>
      </w:r>
      <w:r>
        <w:tab/>
        <w:t xml:space="preserve">about reporting requirements in relation to — </w:t>
      </w:r>
    </w:p>
    <w:p w:rsidR="009E4F75" w:rsidRDefault="005C0D4A">
      <w:pPr>
        <w:pStyle w:val="Indenti"/>
      </w:pPr>
      <w:r>
        <w:tab/>
        <w:t>(i)</w:t>
      </w:r>
      <w:r>
        <w:tab/>
        <w:t>directions under the regulations; and</w:t>
      </w:r>
    </w:p>
    <w:p w:rsidR="009E4F75" w:rsidRDefault="005C0D4A">
      <w:pPr>
        <w:pStyle w:val="Indenti"/>
      </w:pPr>
      <w:r>
        <w:tab/>
        <w:t>(ii)</w:t>
      </w:r>
      <w:r>
        <w:tab/>
        <w:t>expenditure in relation to DAPs; and</w:t>
      </w:r>
    </w:p>
    <w:p w:rsidR="009E4F75" w:rsidRDefault="005C0D4A">
      <w:pPr>
        <w:pStyle w:val="Indenti"/>
      </w:pPr>
      <w:r>
        <w:tab/>
        <w:t>(iii)</w:t>
      </w:r>
      <w:r>
        <w:tab/>
        <w:t>determinations by DAPs; and</w:t>
      </w:r>
    </w:p>
    <w:p w:rsidR="009E4F75" w:rsidRDefault="005C0D4A">
      <w:pPr>
        <w:pStyle w:val="Indenti"/>
      </w:pPr>
      <w:r>
        <w:tab/>
        <w:t>(iv)</w:t>
      </w:r>
      <w:r>
        <w:tab/>
        <w:t>any other matter specified in the regulations.</w:t>
      </w:r>
    </w:p>
    <w:p w:rsidR="009E4F75" w:rsidRDefault="005C0D4A">
      <w:pPr>
        <w:pStyle w:val="Subsection"/>
      </w:pPr>
      <w:r>
        <w:lastRenderedPageBreak/>
        <w:tab/>
        <w:t>(3)</w:t>
      </w:r>
      <w:r>
        <w:tab/>
        <w:t>A local government must comply with a direction given and requirements prescribed under subsection (2)</w:t>
      </w:r>
      <w:r>
        <w:rPr>
          <w:iCs/>
          <w:szCs w:val="24"/>
        </w:rPr>
        <w:t>.</w:t>
      </w:r>
    </w:p>
    <w:p w:rsidR="009E4F75" w:rsidRDefault="005C0D4A">
      <w:pPr>
        <w:pStyle w:val="Footnotesection"/>
      </w:pPr>
      <w:r>
        <w:tab/>
        <w:t xml:space="preserve">[Section 171E inserted: No. 28 of 2010 s. 43.] </w:t>
      </w:r>
    </w:p>
    <w:p w:rsidR="009E4F75" w:rsidRDefault="005C0D4A">
      <w:pPr>
        <w:pStyle w:val="Heading5"/>
      </w:pPr>
      <w:bookmarkStart w:id="355" w:name="_Toc74924148"/>
      <w:r>
        <w:rPr>
          <w:rStyle w:val="CharSectno"/>
        </w:rPr>
        <w:t>171F</w:t>
      </w:r>
      <w:r>
        <w:t>.</w:t>
      </w:r>
      <w:r>
        <w:tab/>
        <w:t>Review of regulations</w:t>
      </w:r>
      <w:bookmarkEnd w:id="355"/>
    </w:p>
    <w:p w:rsidR="009E4F75" w:rsidRDefault="005C0D4A">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rsidR="009E4F75" w:rsidRDefault="005C0D4A">
      <w:pPr>
        <w:pStyle w:val="Subsection"/>
      </w:pPr>
      <w:r>
        <w:tab/>
        <w:t>(2)</w:t>
      </w:r>
      <w:r>
        <w:tab/>
        <w:t>The Standing Committee is to prepare a report based on the review and, as soon as practicable after the report is prepared, is to cause the report to be laid before each House of Parliament.</w:t>
      </w:r>
    </w:p>
    <w:p w:rsidR="009E4F75" w:rsidRDefault="005C0D4A">
      <w:pPr>
        <w:pStyle w:val="Footnotesection"/>
      </w:pPr>
      <w:r>
        <w:tab/>
        <w:t xml:space="preserve">[Section 171F inserted: No. 28 of 2010 s. 43.] </w:t>
      </w:r>
    </w:p>
    <w:p w:rsidR="009E4F75" w:rsidRDefault="005C0D4A">
      <w:pPr>
        <w:pStyle w:val="Heading2"/>
      </w:pPr>
      <w:bookmarkStart w:id="356" w:name="_Toc74652461"/>
      <w:bookmarkStart w:id="357" w:name="_Toc74652927"/>
      <w:bookmarkStart w:id="358" w:name="_Toc74733645"/>
      <w:bookmarkStart w:id="359" w:name="_Toc74924149"/>
      <w:r>
        <w:rPr>
          <w:rStyle w:val="CharPartNo"/>
        </w:rPr>
        <w:lastRenderedPageBreak/>
        <w:t>Part 11</w:t>
      </w:r>
      <w:r>
        <w:t> — </w:t>
      </w:r>
      <w:r>
        <w:rPr>
          <w:rStyle w:val="CharPartText"/>
        </w:rPr>
        <w:t>Compensation and acquisition</w:t>
      </w:r>
      <w:bookmarkEnd w:id="356"/>
      <w:bookmarkEnd w:id="357"/>
      <w:bookmarkEnd w:id="358"/>
      <w:bookmarkEnd w:id="359"/>
    </w:p>
    <w:p w:rsidR="009E4F75" w:rsidRDefault="005C0D4A">
      <w:pPr>
        <w:pStyle w:val="Heading3"/>
      </w:pPr>
      <w:bookmarkStart w:id="360" w:name="_Toc74652462"/>
      <w:bookmarkStart w:id="361" w:name="_Toc74652928"/>
      <w:bookmarkStart w:id="362" w:name="_Toc74733646"/>
      <w:bookmarkStart w:id="363" w:name="_Toc74924150"/>
      <w:r>
        <w:rPr>
          <w:rStyle w:val="CharDivNo"/>
        </w:rPr>
        <w:t>Division 1</w:t>
      </w:r>
      <w:r>
        <w:t> — </w:t>
      </w:r>
      <w:r>
        <w:rPr>
          <w:rStyle w:val="CharDivText"/>
        </w:rPr>
        <w:t>General matters in relation to compensation</w:t>
      </w:r>
      <w:bookmarkEnd w:id="360"/>
      <w:bookmarkEnd w:id="361"/>
      <w:bookmarkEnd w:id="362"/>
      <w:bookmarkEnd w:id="363"/>
    </w:p>
    <w:p w:rsidR="009E4F75" w:rsidRDefault="005C0D4A">
      <w:pPr>
        <w:pStyle w:val="Heading5"/>
      </w:pPr>
      <w:bookmarkStart w:id="364" w:name="_Toc74924151"/>
      <w:r>
        <w:rPr>
          <w:rStyle w:val="CharSectno"/>
        </w:rPr>
        <w:t>171</w:t>
      </w:r>
      <w:r>
        <w:t>.</w:t>
      </w:r>
      <w:r>
        <w:tab/>
        <w:t>Entitlement to compensation, limits on</w:t>
      </w:r>
      <w:bookmarkEnd w:id="364"/>
    </w:p>
    <w:p w:rsidR="009E4F75" w:rsidRDefault="005C0D4A">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rsidR="009E4F75" w:rsidRDefault="005C0D4A">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rsidR="009E4F75" w:rsidRDefault="005C0D4A">
      <w:pPr>
        <w:pStyle w:val="Heading3"/>
      </w:pPr>
      <w:bookmarkStart w:id="365" w:name="_Toc74652464"/>
      <w:bookmarkStart w:id="366" w:name="_Toc74652930"/>
      <w:bookmarkStart w:id="367" w:name="_Toc74733648"/>
      <w:bookmarkStart w:id="368" w:name="_Toc74924152"/>
      <w:r>
        <w:rPr>
          <w:rStyle w:val="CharDivNo"/>
        </w:rPr>
        <w:t>Division 2</w:t>
      </w:r>
      <w:r>
        <w:t> — </w:t>
      </w:r>
      <w:r>
        <w:rPr>
          <w:rStyle w:val="CharDivText"/>
        </w:rPr>
        <w:t>Compensation where land injuriously affected by planning scheme</w:t>
      </w:r>
      <w:bookmarkEnd w:id="365"/>
      <w:bookmarkEnd w:id="366"/>
      <w:bookmarkEnd w:id="367"/>
      <w:bookmarkEnd w:id="368"/>
    </w:p>
    <w:p w:rsidR="009E4F75" w:rsidRDefault="005C0D4A">
      <w:pPr>
        <w:pStyle w:val="Heading5"/>
      </w:pPr>
      <w:bookmarkStart w:id="369" w:name="_Toc74924153"/>
      <w:r>
        <w:rPr>
          <w:rStyle w:val="CharSectno"/>
        </w:rPr>
        <w:t>172</w:t>
      </w:r>
      <w:r>
        <w:t>.</w:t>
      </w:r>
      <w:r>
        <w:tab/>
        <w:t>Terms used</w:t>
      </w:r>
      <w:bookmarkEnd w:id="369"/>
    </w:p>
    <w:p w:rsidR="009E4F75" w:rsidRDefault="005C0D4A">
      <w:pPr>
        <w:pStyle w:val="Subsection"/>
      </w:pPr>
      <w:r>
        <w:tab/>
      </w:r>
      <w:r>
        <w:tab/>
        <w:t xml:space="preserve">In this Division — </w:t>
      </w:r>
    </w:p>
    <w:p w:rsidR="009E4F75" w:rsidRDefault="005C0D4A">
      <w:pPr>
        <w:pStyle w:val="Defstart"/>
      </w:pPr>
      <w:r>
        <w:tab/>
      </w:r>
      <w:r>
        <w:rPr>
          <w:rStyle w:val="CharDefText"/>
        </w:rPr>
        <w:t>Board</w:t>
      </w:r>
      <w:r>
        <w:t xml:space="preserve"> means the Board of Valuers established under section 182;</w:t>
      </w:r>
    </w:p>
    <w:p w:rsidR="009E4F75" w:rsidRDefault="005C0D4A">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rsidR="009E4F75" w:rsidRDefault="005C0D4A">
      <w:pPr>
        <w:pStyle w:val="Defstart"/>
      </w:pPr>
      <w:r>
        <w:tab/>
      </w:r>
      <w:r>
        <w:rPr>
          <w:rStyle w:val="CharDefText"/>
        </w:rPr>
        <w:t>public purpose</w:t>
      </w:r>
      <w:r>
        <w:t xml:space="preserve"> means a purpose which serves or is intended to serve the interests of the public or a section of the public and includes a public work.</w:t>
      </w:r>
    </w:p>
    <w:p w:rsidR="009E4F75" w:rsidRDefault="005C0D4A">
      <w:pPr>
        <w:pStyle w:val="Heading5"/>
      </w:pPr>
      <w:bookmarkStart w:id="370" w:name="_Toc74924154"/>
      <w:r>
        <w:rPr>
          <w:rStyle w:val="CharSectno"/>
        </w:rPr>
        <w:lastRenderedPageBreak/>
        <w:t>173</w:t>
      </w:r>
      <w:r>
        <w:t>.</w:t>
      </w:r>
      <w:r>
        <w:tab/>
        <w:t>Injurious affection, compensation for</w:t>
      </w:r>
      <w:bookmarkEnd w:id="370"/>
    </w:p>
    <w:p w:rsidR="009E4F75" w:rsidRDefault="005C0D4A">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rsidR="009E4F75" w:rsidRDefault="005C0D4A">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rsidR="009E4F75" w:rsidRDefault="005C0D4A">
      <w:pPr>
        <w:pStyle w:val="Subsection"/>
      </w:pPr>
      <w:r>
        <w:tab/>
        <w:t>(3)</w:t>
      </w:r>
      <w:r>
        <w:tab/>
        <w:t>A responsible authority may make agreements with owners for the development of their land during the time that the planning scheme or amendment is being prepared.</w:t>
      </w:r>
    </w:p>
    <w:p w:rsidR="009E4F75" w:rsidRDefault="005C0D4A">
      <w:pPr>
        <w:pStyle w:val="Heading5"/>
        <w:spacing w:before="240"/>
      </w:pPr>
      <w:bookmarkStart w:id="371" w:name="_Toc74924155"/>
      <w:r>
        <w:rPr>
          <w:rStyle w:val="CharSectno"/>
        </w:rPr>
        <w:t>174</w:t>
      </w:r>
      <w:r>
        <w:t>.</w:t>
      </w:r>
      <w:r>
        <w:tab/>
        <w:t>When land is injuriously affected</w:t>
      </w:r>
      <w:bookmarkEnd w:id="371"/>
    </w:p>
    <w:p w:rsidR="009E4F75" w:rsidRDefault="005C0D4A">
      <w:pPr>
        <w:pStyle w:val="Subsection"/>
      </w:pPr>
      <w:r>
        <w:tab/>
        <w:t>(1)</w:t>
      </w:r>
      <w:r>
        <w:tab/>
        <w:t xml:space="preserve">Subject to subsection (2), land is injuriously affected by reason of the making or amendment of a planning scheme if, and only if — </w:t>
      </w:r>
    </w:p>
    <w:p w:rsidR="009E4F75" w:rsidRDefault="005C0D4A">
      <w:pPr>
        <w:pStyle w:val="Indenta"/>
      </w:pPr>
      <w:r>
        <w:tab/>
        <w:t>(a)</w:t>
      </w:r>
      <w:r>
        <w:tab/>
        <w:t>that land is reserved (whether before or after the coming into operation of this section) under the planning scheme for a public purpose; or</w:t>
      </w:r>
    </w:p>
    <w:p w:rsidR="009E4F75" w:rsidRDefault="005C0D4A">
      <w:pPr>
        <w:pStyle w:val="Indenta"/>
      </w:pPr>
      <w:r>
        <w:tab/>
        <w:t>(b)</w:t>
      </w:r>
      <w:r>
        <w:tab/>
        <w:t>the scheme permits development on that land for no purpose other than a public purpose; or</w:t>
      </w:r>
    </w:p>
    <w:p w:rsidR="009E4F75" w:rsidRDefault="005C0D4A">
      <w:pPr>
        <w:pStyle w:val="Indenta"/>
      </w:pPr>
      <w:r>
        <w:tab/>
        <w:t>(c)</w:t>
      </w:r>
      <w:r>
        <w:tab/>
        <w:t xml:space="preserve">the scheme prohibits wholly or partially — </w:t>
      </w:r>
    </w:p>
    <w:p w:rsidR="009E4F75" w:rsidRDefault="005C0D4A">
      <w:pPr>
        <w:pStyle w:val="Indenti"/>
      </w:pPr>
      <w:r>
        <w:tab/>
        <w:t>(i)</w:t>
      </w:r>
      <w:r>
        <w:tab/>
        <w:t>the continuance of any non</w:t>
      </w:r>
      <w:r>
        <w:noBreakHyphen/>
        <w:t>conforming use of that land; or</w:t>
      </w:r>
    </w:p>
    <w:p w:rsidR="009E4F75" w:rsidRDefault="005C0D4A">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have been an unlawful erection, alteration or </w:t>
      </w:r>
      <w:r>
        <w:lastRenderedPageBreak/>
        <w:t>extension under the laws of the State or the local laws of the local government within whose district the land is situated.</w:t>
      </w:r>
    </w:p>
    <w:p w:rsidR="009E4F75" w:rsidRDefault="005C0D4A">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rsidR="009E4F75" w:rsidRDefault="005C0D4A">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rsidR="009E4F75" w:rsidRDefault="005C0D4A">
      <w:pPr>
        <w:pStyle w:val="Indenta"/>
      </w:pPr>
      <w:r>
        <w:tab/>
        <w:t>(a)</w:t>
      </w:r>
      <w:r>
        <w:tab/>
        <w:t>the lot or lots on which the non</w:t>
      </w:r>
      <w:r>
        <w:noBreakHyphen/>
        <w:t>conforming use is in fact being carried on; or</w:t>
      </w:r>
    </w:p>
    <w:p w:rsidR="009E4F75" w:rsidRDefault="005C0D4A">
      <w:pPr>
        <w:pStyle w:val="Indenta"/>
      </w:pPr>
      <w:r>
        <w:tab/>
        <w:t>(b)</w:t>
      </w:r>
      <w:r>
        <w:tab/>
        <w:t>if the prohibition relates to a building or buildings standing on one lot, the lot on which the building stands or the buildings stand; or</w:t>
      </w:r>
    </w:p>
    <w:p w:rsidR="009E4F75" w:rsidRDefault="005C0D4A">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rsidR="009E4F75" w:rsidRDefault="005C0D4A">
      <w:pPr>
        <w:pStyle w:val="Subsection"/>
      </w:pPr>
      <w:r>
        <w:tab/>
        <w:t>(4)</w:t>
      </w:r>
      <w:r>
        <w:tab/>
        <w:t xml:space="preserve">If any question arises under subsection (3) as to whether at any particular date, any land — </w:t>
      </w:r>
    </w:p>
    <w:p w:rsidR="009E4F75" w:rsidRDefault="005C0D4A">
      <w:pPr>
        <w:pStyle w:val="Indenta"/>
      </w:pPr>
      <w:r>
        <w:tab/>
        <w:t>(a)</w:t>
      </w:r>
      <w:r>
        <w:tab/>
        <w:t>does or does not comprise the lot or lots on which a non</w:t>
      </w:r>
      <w:r>
        <w:noBreakHyphen/>
        <w:t>conforming use is being carried on; or</w:t>
      </w:r>
    </w:p>
    <w:p w:rsidR="009E4F75" w:rsidRDefault="005C0D4A">
      <w:pPr>
        <w:pStyle w:val="Indenta"/>
      </w:pPr>
      <w:r>
        <w:lastRenderedPageBreak/>
        <w:tab/>
        <w:t>(b)</w:t>
      </w:r>
      <w:r>
        <w:tab/>
        <w:t>is or is not being used for any purpose authorised by a scheme; or</w:t>
      </w:r>
    </w:p>
    <w:p w:rsidR="009E4F75" w:rsidRDefault="005C0D4A">
      <w:pPr>
        <w:pStyle w:val="Indenta"/>
      </w:pPr>
      <w:r>
        <w:tab/>
        <w:t>(c)</w:t>
      </w:r>
      <w:r>
        <w:tab/>
        <w:t>is or is not reasonably required for the purpose for which any building is being used,</w:t>
      </w:r>
    </w:p>
    <w:p w:rsidR="009E4F75" w:rsidRDefault="005C0D4A">
      <w:pPr>
        <w:pStyle w:val="Subsection"/>
      </w:pPr>
      <w:r>
        <w:tab/>
      </w:r>
      <w:r>
        <w:tab/>
        <w:t>the claimant or responsible authority may apply to the State Administrative Tribunal for determination of that question.</w:t>
      </w:r>
    </w:p>
    <w:p w:rsidR="009E4F75" w:rsidRDefault="005C0D4A">
      <w:pPr>
        <w:pStyle w:val="Heading5"/>
      </w:pPr>
      <w:bookmarkStart w:id="372" w:name="_Toc74924156"/>
      <w:r>
        <w:rPr>
          <w:rStyle w:val="CharSectno"/>
        </w:rPr>
        <w:t>175</w:t>
      </w:r>
      <w:r>
        <w:t>.</w:t>
      </w:r>
      <w:r>
        <w:tab/>
        <w:t>No compensation if scheme’s provisions are, or could have been, in certain other laws</w:t>
      </w:r>
      <w:bookmarkEnd w:id="372"/>
    </w:p>
    <w:p w:rsidR="009E4F75" w:rsidRDefault="005C0D4A">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rsidR="009E4F75" w:rsidRDefault="005C0D4A">
      <w:pPr>
        <w:pStyle w:val="Indenta"/>
      </w:pPr>
      <w:r>
        <w:tab/>
        <w:t>(a)</w:t>
      </w:r>
      <w:r>
        <w:tab/>
        <w:t>also contained in any Act, or in any order having the force of an Act of Parliament, in operation in the area; or</w:t>
      </w:r>
    </w:p>
    <w:p w:rsidR="009E4F75" w:rsidRDefault="005C0D4A">
      <w:pPr>
        <w:pStyle w:val="Indenta"/>
      </w:pPr>
      <w:r>
        <w:tab/>
        <w:t>(b)</w:t>
      </w:r>
      <w:r>
        <w:tab/>
        <w:t>such as would have been enforceable without compensation if they had been contained in local laws.</w:t>
      </w:r>
    </w:p>
    <w:p w:rsidR="009E4F75" w:rsidRDefault="005C0D4A">
      <w:pPr>
        <w:pStyle w:val="Heading5"/>
      </w:pPr>
      <w:bookmarkStart w:id="373" w:name="_Toc74924157"/>
      <w:r>
        <w:rPr>
          <w:rStyle w:val="CharSectno"/>
        </w:rPr>
        <w:t>176</w:t>
      </w:r>
      <w:r>
        <w:t>.</w:t>
      </w:r>
      <w:r>
        <w:tab/>
        <w:t>Questions as to injurious affection etc., how determined</w:t>
      </w:r>
      <w:bookmarkEnd w:id="373"/>
    </w:p>
    <w:p w:rsidR="009E4F75" w:rsidRDefault="005C0D4A">
      <w:pPr>
        <w:pStyle w:val="Subsection"/>
      </w:pPr>
      <w:r>
        <w:tab/>
        <w:t>(1)</w:t>
      </w:r>
      <w:r>
        <w:tab/>
        <w:t>A claimant or responsible authority may apply to the State Administrative Tribunal for determination of any question as to whether land is injuriously affected.</w:t>
      </w:r>
    </w:p>
    <w:p w:rsidR="009E4F75" w:rsidRDefault="005C0D4A">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rsidR="009E4F75" w:rsidRDefault="005C0D4A">
      <w:pPr>
        <w:pStyle w:val="Footnotesection"/>
      </w:pPr>
      <w:r>
        <w:tab/>
        <w:t>[Section 176 amended: No. 23 of 2012 s. 45.]</w:t>
      </w:r>
    </w:p>
    <w:p w:rsidR="009E4F75" w:rsidRDefault="005C0D4A">
      <w:pPr>
        <w:pStyle w:val="Heading5"/>
        <w:keepLines w:val="0"/>
      </w:pPr>
      <w:bookmarkStart w:id="374" w:name="_Toc74924158"/>
      <w:r>
        <w:rPr>
          <w:rStyle w:val="CharSectno"/>
        </w:rPr>
        <w:t>177</w:t>
      </w:r>
      <w:r>
        <w:t>.</w:t>
      </w:r>
      <w:r>
        <w:tab/>
        <w:t>When compensation payable if land reserved</w:t>
      </w:r>
      <w:bookmarkEnd w:id="374"/>
    </w:p>
    <w:p w:rsidR="009E4F75" w:rsidRDefault="005C0D4A">
      <w:pPr>
        <w:pStyle w:val="Subsection"/>
      </w:pPr>
      <w:r>
        <w:tab/>
        <w:t>(1)</w:t>
      </w:r>
      <w:r>
        <w:tab/>
        <w:t xml:space="preserve">Subject to subsection (3), when under a planning scheme any land has been reserved for a public purpose, no compensation is payable by the responsible authority for injurious affection to </w:t>
      </w:r>
      <w:r>
        <w:lastRenderedPageBreak/>
        <w:t xml:space="preserve">that land alleged to be due to or arising out of such reservation until — </w:t>
      </w:r>
    </w:p>
    <w:p w:rsidR="009E4F75" w:rsidRDefault="005C0D4A">
      <w:pPr>
        <w:pStyle w:val="Indenta"/>
      </w:pPr>
      <w:r>
        <w:tab/>
        <w:t>(a)</w:t>
      </w:r>
      <w:r>
        <w:tab/>
        <w:t>the land is first sold following the date of the reservation; or</w:t>
      </w:r>
    </w:p>
    <w:p w:rsidR="009E4F75" w:rsidRDefault="005C0D4A">
      <w:pPr>
        <w:pStyle w:val="Indenta"/>
      </w:pPr>
      <w:r>
        <w:tab/>
        <w:t>(b)</w:t>
      </w:r>
      <w:r>
        <w:tab/>
        <w:t xml:space="preserve">the responsible authority — </w:t>
      </w:r>
    </w:p>
    <w:p w:rsidR="009E4F75" w:rsidRDefault="005C0D4A">
      <w:pPr>
        <w:pStyle w:val="Indenti"/>
      </w:pPr>
      <w:r>
        <w:tab/>
        <w:t>(i)</w:t>
      </w:r>
      <w:r>
        <w:tab/>
        <w:t>refuses an application made under the planning scheme for approval of development on the land; or</w:t>
      </w:r>
    </w:p>
    <w:p w:rsidR="009E4F75" w:rsidRDefault="005C0D4A">
      <w:pPr>
        <w:pStyle w:val="Indenti"/>
      </w:pPr>
      <w:r>
        <w:tab/>
        <w:t>(ii)</w:t>
      </w:r>
      <w:r>
        <w:tab/>
        <w:t>grants approval of development on the land subject to conditions that are unacceptable to the applicant.</w:t>
      </w:r>
    </w:p>
    <w:p w:rsidR="009E4F75" w:rsidRDefault="005C0D4A">
      <w:pPr>
        <w:pStyle w:val="Subsection"/>
      </w:pPr>
      <w:r>
        <w:tab/>
        <w:t>(2)</w:t>
      </w:r>
      <w:r>
        <w:tab/>
        <w:t xml:space="preserve">Compensation for injurious affection to any land is payable only once under subsection (1) and is so payable — </w:t>
      </w:r>
    </w:p>
    <w:p w:rsidR="009E4F75" w:rsidRDefault="005C0D4A">
      <w:pPr>
        <w:pStyle w:val="Indenta"/>
      </w:pPr>
      <w:r>
        <w:tab/>
        <w:t>(a)</w:t>
      </w:r>
      <w:r>
        <w:tab/>
        <w:t>under subsection (1)(a) to the person who was the owner of the land at the date of reservation referred to in subsection (1)(a); or</w:t>
      </w:r>
    </w:p>
    <w:p w:rsidR="009E4F75" w:rsidRDefault="005C0D4A">
      <w:pPr>
        <w:pStyle w:val="Indenta"/>
      </w:pPr>
      <w:r>
        <w:tab/>
        <w:t>(b)</w:t>
      </w:r>
      <w:r>
        <w:tab/>
        <w:t>under subsection (1)(b) to the person who was the owner of the land at the date of application referred to in subsection (1)(b),</w:t>
      </w:r>
    </w:p>
    <w:p w:rsidR="009E4F75" w:rsidRDefault="005C0D4A">
      <w:pPr>
        <w:pStyle w:val="Subsection"/>
      </w:pPr>
      <w:r>
        <w:tab/>
      </w:r>
      <w:r>
        <w:tab/>
        <w:t xml:space="preserve">unless after the payment of that compensation further injurious affection to the land results from — </w:t>
      </w:r>
    </w:p>
    <w:p w:rsidR="009E4F75" w:rsidRDefault="005C0D4A">
      <w:pPr>
        <w:pStyle w:val="Indenta"/>
      </w:pPr>
      <w:r>
        <w:tab/>
        <w:t>(c)</w:t>
      </w:r>
      <w:r>
        <w:tab/>
        <w:t>an alteration of the existing reservation of the land; or</w:t>
      </w:r>
    </w:p>
    <w:p w:rsidR="009E4F75" w:rsidRDefault="005C0D4A">
      <w:pPr>
        <w:pStyle w:val="Indenta"/>
      </w:pPr>
      <w:r>
        <w:tab/>
        <w:t>(d)</w:t>
      </w:r>
      <w:r>
        <w:tab/>
        <w:t>the imposition of another reservation of the land.</w:t>
      </w:r>
    </w:p>
    <w:p w:rsidR="009E4F75" w:rsidRDefault="005C0D4A">
      <w:pPr>
        <w:pStyle w:val="Subsection"/>
      </w:pPr>
      <w:r>
        <w:tab/>
        <w:t>(3)</w:t>
      </w:r>
      <w:r>
        <w:tab/>
        <w:t xml:space="preserve">Before compensation is payable under subsection (1) — </w:t>
      </w:r>
    </w:p>
    <w:p w:rsidR="009E4F75" w:rsidRDefault="005C0D4A">
      <w:pPr>
        <w:pStyle w:val="Indenta"/>
      </w:pPr>
      <w:r>
        <w:tab/>
        <w:t>(a)</w:t>
      </w:r>
      <w:r>
        <w:tab/>
        <w:t xml:space="preserve">when the land is sold, the person lawfully appointed under section 176 to determine the amount of the compensation is to be satisfied that — </w:t>
      </w:r>
    </w:p>
    <w:p w:rsidR="009E4F75" w:rsidRDefault="005C0D4A">
      <w:pPr>
        <w:pStyle w:val="Indenti"/>
      </w:pPr>
      <w:r>
        <w:tab/>
        <w:t>(i)</w:t>
      </w:r>
      <w:r>
        <w:tab/>
        <w:t>the owner of the land has sold the land at a lesser price than the owner might reasonably have expected to receive had there been no reservation of the land under the planning scheme; and</w:t>
      </w:r>
    </w:p>
    <w:p w:rsidR="009E4F75" w:rsidRDefault="005C0D4A">
      <w:pPr>
        <w:pStyle w:val="Indenti"/>
      </w:pPr>
      <w:r>
        <w:lastRenderedPageBreak/>
        <w:tab/>
        <w:t>(ii)</w:t>
      </w:r>
      <w:r>
        <w:tab/>
        <w:t>the owner before selling the land gave written notice to the responsible authority of the owner’s intention to sell the land; and</w:t>
      </w:r>
    </w:p>
    <w:p w:rsidR="009E4F75" w:rsidRDefault="005C0D4A">
      <w:pPr>
        <w:pStyle w:val="Indenti"/>
      </w:pPr>
      <w:r>
        <w:tab/>
        <w:t>(iii)</w:t>
      </w:r>
      <w:r>
        <w:tab/>
        <w:t>the owner sold the land in good faith and took reasonable steps to obtain a fair and reasonable price for the land;</w:t>
      </w:r>
    </w:p>
    <w:p w:rsidR="009E4F75" w:rsidRDefault="005C0D4A">
      <w:pPr>
        <w:pStyle w:val="Indenta"/>
      </w:pPr>
      <w:r>
        <w:tab/>
      </w:r>
      <w:r>
        <w:tab/>
        <w:t>or</w:t>
      </w:r>
    </w:p>
    <w:p w:rsidR="009E4F75" w:rsidRDefault="005C0D4A">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rsidR="009E4F75" w:rsidRDefault="005C0D4A">
      <w:pPr>
        <w:pStyle w:val="Heading5"/>
      </w:pPr>
      <w:bookmarkStart w:id="375" w:name="_Toc74924159"/>
      <w:r>
        <w:rPr>
          <w:rStyle w:val="CharSectno"/>
        </w:rPr>
        <w:t>178</w:t>
      </w:r>
      <w:r>
        <w:t>.</w:t>
      </w:r>
      <w:r>
        <w:tab/>
        <w:t>Claim for compensation, time for making</w:t>
      </w:r>
      <w:bookmarkEnd w:id="375"/>
    </w:p>
    <w:p w:rsidR="009E4F75" w:rsidRDefault="005C0D4A">
      <w:pPr>
        <w:pStyle w:val="Subsection"/>
      </w:pPr>
      <w:r>
        <w:tab/>
        <w:t>(1)</w:t>
      </w:r>
      <w:r>
        <w:tab/>
        <w:t xml:space="preserve">A claim for compensation for injurious affection to land by the making or amendment of a planning scheme is to be made — </w:t>
      </w:r>
    </w:p>
    <w:p w:rsidR="009E4F75" w:rsidRDefault="005C0D4A">
      <w:pPr>
        <w:pStyle w:val="Indenta"/>
      </w:pPr>
      <w:r>
        <w:tab/>
        <w:t>(a)</w:t>
      </w:r>
      <w:r>
        <w:tab/>
        <w:t xml:space="preserve">in the case of a claim in respect of injurious affection referred to in section 174(1)(a) or (b), at any time within 6 months after — </w:t>
      </w:r>
    </w:p>
    <w:p w:rsidR="009E4F75" w:rsidRDefault="005C0D4A">
      <w:pPr>
        <w:pStyle w:val="Indenti"/>
      </w:pPr>
      <w:r>
        <w:tab/>
        <w:t>(i)</w:t>
      </w:r>
      <w:r>
        <w:tab/>
        <w:t>the land is sold; or</w:t>
      </w:r>
    </w:p>
    <w:p w:rsidR="009E4F75" w:rsidRDefault="005C0D4A">
      <w:pPr>
        <w:pStyle w:val="Indenti"/>
      </w:pPr>
      <w:r>
        <w:tab/>
        <w:t>(ii)</w:t>
      </w:r>
      <w:r>
        <w:tab/>
        <w:t>the application for approval of development on the land is refused; or</w:t>
      </w:r>
    </w:p>
    <w:p w:rsidR="009E4F75" w:rsidRDefault="005C0D4A">
      <w:pPr>
        <w:pStyle w:val="Indenti"/>
      </w:pPr>
      <w:r>
        <w:tab/>
        <w:t>(iii)</w:t>
      </w:r>
      <w:r>
        <w:tab/>
        <w:t>the approval is granted subject to conditions that are unacceptable to the applicant;</w:t>
      </w:r>
    </w:p>
    <w:p w:rsidR="009E4F75" w:rsidRDefault="005C0D4A">
      <w:pPr>
        <w:pStyle w:val="Indenta"/>
        <w:ind w:firstLine="0"/>
      </w:pPr>
      <w:r>
        <w:t>or</w:t>
      </w:r>
    </w:p>
    <w:p w:rsidR="009E4F75" w:rsidRDefault="005C0D4A">
      <w:pPr>
        <w:pStyle w:val="Indenta"/>
      </w:pPr>
      <w:r>
        <w:tab/>
        <w:t>(b)</w:t>
      </w:r>
      <w:r>
        <w:tab/>
        <w:t>in the case of a claim in respect of injurious affection referred to in section 174(1)(c), within the time, if any, limited by the planning scheme.</w:t>
      </w:r>
    </w:p>
    <w:p w:rsidR="009E4F75" w:rsidRDefault="005C0D4A">
      <w:pPr>
        <w:pStyle w:val="Subsection"/>
        <w:keepLines/>
      </w:pPr>
      <w:r>
        <w:lastRenderedPageBreak/>
        <w:tab/>
        <w:t>(2)</w:t>
      </w:r>
      <w:r>
        <w:tab/>
        <w:t>The time limited by a planning scheme under subsection (1)(b) is to be not less than 6 months after the date when notice of the approval of the scheme is published in the manner prescribed by the regulations.</w:t>
      </w:r>
    </w:p>
    <w:p w:rsidR="009E4F75" w:rsidRDefault="005C0D4A">
      <w:pPr>
        <w:pStyle w:val="Heading5"/>
      </w:pPr>
      <w:bookmarkStart w:id="376" w:name="_Toc74924160"/>
      <w:r>
        <w:rPr>
          <w:rStyle w:val="CharSectno"/>
        </w:rPr>
        <w:t>179</w:t>
      </w:r>
      <w:r>
        <w:t>.</w:t>
      </w:r>
      <w:r>
        <w:tab/>
        <w:t>Injurious affection due to land being reserved, amount of compensation for</w:t>
      </w:r>
      <w:bookmarkEnd w:id="376"/>
    </w:p>
    <w:p w:rsidR="009E4F75" w:rsidRDefault="005C0D4A">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rsidR="009E4F75" w:rsidRDefault="005C0D4A">
      <w:pPr>
        <w:pStyle w:val="Indenta"/>
      </w:pPr>
      <w:r>
        <w:tab/>
        <w:t>(a)</w:t>
      </w:r>
      <w:r>
        <w:tab/>
        <w:t>the value of the land as so affected by the existence of such reservation; and</w:t>
      </w:r>
    </w:p>
    <w:p w:rsidR="009E4F75" w:rsidRDefault="005C0D4A">
      <w:pPr>
        <w:pStyle w:val="Indenta"/>
      </w:pPr>
      <w:r>
        <w:tab/>
        <w:t>(b)</w:t>
      </w:r>
      <w:r>
        <w:tab/>
        <w:t>the value of the land as not so affected.</w:t>
      </w:r>
    </w:p>
    <w:p w:rsidR="009E4F75" w:rsidRDefault="005C0D4A">
      <w:pPr>
        <w:pStyle w:val="Subsection"/>
      </w:pPr>
      <w:r>
        <w:tab/>
        <w:t>(2)</w:t>
      </w:r>
      <w:r>
        <w:tab/>
        <w:t xml:space="preserve">The values referred to in subsection (1)(a) and (b) are to be assessed as at the date on which — </w:t>
      </w:r>
    </w:p>
    <w:p w:rsidR="009E4F75" w:rsidRDefault="005C0D4A">
      <w:pPr>
        <w:pStyle w:val="Indenta"/>
      </w:pPr>
      <w:r>
        <w:tab/>
        <w:t>(a)</w:t>
      </w:r>
      <w:r>
        <w:tab/>
        <w:t>the land is sold as referred to in section 178(1)(a); or</w:t>
      </w:r>
    </w:p>
    <w:p w:rsidR="009E4F75" w:rsidRDefault="005C0D4A">
      <w:pPr>
        <w:pStyle w:val="Indenta"/>
      </w:pPr>
      <w:r>
        <w:tab/>
        <w:t>(b)</w:t>
      </w:r>
      <w:r>
        <w:tab/>
        <w:t>the application for approval of development on the land is refused; or</w:t>
      </w:r>
    </w:p>
    <w:p w:rsidR="009E4F75" w:rsidRDefault="005C0D4A">
      <w:pPr>
        <w:pStyle w:val="Indenta"/>
      </w:pPr>
      <w:r>
        <w:tab/>
        <w:t>(c)</w:t>
      </w:r>
      <w:r>
        <w:tab/>
        <w:t>the approval is granted subject to conditions that are unacceptable to the applicant.</w:t>
      </w:r>
    </w:p>
    <w:p w:rsidR="009E4F75" w:rsidRDefault="005C0D4A">
      <w:pPr>
        <w:pStyle w:val="Heading5"/>
      </w:pPr>
      <w:bookmarkStart w:id="377" w:name="_Toc74924161"/>
      <w:r>
        <w:rPr>
          <w:rStyle w:val="CharSectno"/>
        </w:rPr>
        <w:t>180</w:t>
      </w:r>
      <w:r>
        <w:t>.</w:t>
      </w:r>
      <w:r>
        <w:tab/>
        <w:t>Notating title to land after compensation paid</w:t>
      </w:r>
      <w:bookmarkEnd w:id="377"/>
    </w:p>
    <w:p w:rsidR="009E4F75" w:rsidRDefault="005C0D4A">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rsidR="009E4F75" w:rsidRDefault="005C0D4A">
      <w:pPr>
        <w:pStyle w:val="Indenta"/>
      </w:pPr>
      <w:r>
        <w:tab/>
        <w:t>(a)</w:t>
      </w:r>
      <w:r>
        <w:tab/>
        <w:t>the date of payment of compensation; and</w:t>
      </w:r>
    </w:p>
    <w:p w:rsidR="009E4F75" w:rsidRDefault="005C0D4A">
      <w:pPr>
        <w:pStyle w:val="Indenta"/>
      </w:pPr>
      <w:r>
        <w:tab/>
        <w:t>(b)</w:t>
      </w:r>
      <w:r>
        <w:tab/>
        <w:t>the amount of compensation so paid; and</w:t>
      </w:r>
    </w:p>
    <w:p w:rsidR="009E4F75" w:rsidRDefault="005C0D4A">
      <w:pPr>
        <w:pStyle w:val="Indenta"/>
      </w:pPr>
      <w:r>
        <w:lastRenderedPageBreak/>
        <w:tab/>
        <w:t>(c)</w:t>
      </w:r>
      <w:r>
        <w:tab/>
        <w:t>the proportion (expressed as a percentage), which the compensation bears to the unaffected value of the land as assessed under section 179(2).</w:t>
      </w:r>
    </w:p>
    <w:p w:rsidR="009E4F75" w:rsidRDefault="005C0D4A">
      <w:pPr>
        <w:pStyle w:val="Subsection"/>
      </w:pPr>
      <w:r>
        <w:tab/>
        <w:t>(2)</w:t>
      </w:r>
      <w:r>
        <w:tab/>
        <w:t>On receipt of the notification from the responsible authority, the Registrar of Titles or the Registrar of Deeds and Transfers, as the case requires, is to register the notification.</w:t>
      </w:r>
    </w:p>
    <w:p w:rsidR="009E4F75" w:rsidRDefault="005C0D4A">
      <w:pPr>
        <w:pStyle w:val="Heading5"/>
      </w:pPr>
      <w:bookmarkStart w:id="378" w:name="_Toc74924162"/>
      <w:r>
        <w:rPr>
          <w:rStyle w:val="CharSectno"/>
        </w:rPr>
        <w:t>181</w:t>
      </w:r>
      <w:r>
        <w:t>.</w:t>
      </w:r>
      <w:r>
        <w:tab/>
        <w:t>Recovering paid compensation if reservation revoked or reduced</w:t>
      </w:r>
      <w:bookmarkEnd w:id="378"/>
    </w:p>
    <w:p w:rsidR="009E4F75" w:rsidRDefault="005C0D4A">
      <w:pPr>
        <w:pStyle w:val="Subsection"/>
        <w:spacing w:before="180"/>
      </w:pPr>
      <w:r>
        <w:tab/>
        <w:t>(1)</w:t>
      </w:r>
      <w:r>
        <w:tab/>
        <w:t xml:space="preserve">Where — </w:t>
      </w:r>
    </w:p>
    <w:p w:rsidR="009E4F75" w:rsidRDefault="005C0D4A">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rsidR="009E4F75" w:rsidRDefault="005C0D4A">
      <w:pPr>
        <w:pStyle w:val="Indenta"/>
      </w:pPr>
      <w:r>
        <w:tab/>
        <w:t>(b)</w:t>
      </w:r>
      <w:r>
        <w:tab/>
        <w:t>as a result of the planning scheme being amended or revoked the reservation of the land for a public purpose is revoked or the area of the land the subject of the reservation is reduced,</w:t>
      </w:r>
    </w:p>
    <w:p w:rsidR="009E4F75" w:rsidRDefault="005C0D4A">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rsidR="009E4F75" w:rsidRDefault="005C0D4A">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rsidR="009E4F75" w:rsidRDefault="005C0D4A">
      <w:pPr>
        <w:pStyle w:val="Subsection"/>
      </w:pPr>
      <w:r>
        <w:tab/>
        <w:t>(3)</w:t>
      </w:r>
      <w:r>
        <w:tab/>
        <w:t>If the land is owned by 2 or more people they are jointly and severally liable to pay the refund.</w:t>
      </w:r>
    </w:p>
    <w:p w:rsidR="009E4F75" w:rsidRDefault="005C0D4A">
      <w:pPr>
        <w:pStyle w:val="Subsection"/>
      </w:pPr>
      <w:r>
        <w:tab/>
        <w:t>(4)</w:t>
      </w:r>
      <w:r>
        <w:tab/>
        <w:t>When the reservation has been revoked the relevant proportion for the purposes of subsection (1) is the same as the proportion referred to in section 180(1)(c) in relation to the original compensation.</w:t>
      </w:r>
    </w:p>
    <w:p w:rsidR="009E4F75" w:rsidRDefault="005C0D4A">
      <w:pPr>
        <w:pStyle w:val="Subsection"/>
        <w:keepNext/>
        <w:rPr>
          <w:snapToGrid w:val="0"/>
        </w:rPr>
      </w:pPr>
      <w:r>
        <w:lastRenderedPageBreak/>
        <w:tab/>
        <w:t>(5)</w:t>
      </w:r>
      <w:r>
        <w:tab/>
      </w:r>
      <w:r>
        <w:rPr>
          <w:snapToGrid w:val="0"/>
        </w:rPr>
        <w:t>Where the area of the reservation has been reduced the relevant proportion for the purposes of subsection (1) is to be determined as follows — </w:t>
      </w:r>
    </w:p>
    <w:p w:rsidR="009E4F75" w:rsidRDefault="005C0D4A">
      <w:pPr>
        <w:pStyle w:val="Indenta"/>
        <w:spacing w:before="100"/>
        <w:rPr>
          <w:snapToGrid w:val="0"/>
        </w:rPr>
      </w:pPr>
      <w:r>
        <w:rPr>
          <w:snapToGrid w:val="0"/>
        </w:rPr>
        <w:tab/>
        <w:t>(a)</w:t>
      </w:r>
      <w:r>
        <w:rPr>
          <w:snapToGrid w:val="0"/>
        </w:rPr>
        <w:tab/>
        <w:t>a notional amount of compensation is determined under sections 177 and 179 as if — </w:t>
      </w:r>
    </w:p>
    <w:p w:rsidR="009E4F75" w:rsidRDefault="005C0D4A">
      <w:pPr>
        <w:pStyle w:val="Indenti"/>
        <w:spacing w:before="100"/>
        <w:rPr>
          <w:snapToGrid w:val="0"/>
        </w:rPr>
      </w:pPr>
      <w:r>
        <w:rPr>
          <w:snapToGrid w:val="0"/>
        </w:rPr>
        <w:tab/>
        <w:t>(i)</w:t>
      </w:r>
      <w:r>
        <w:rPr>
          <w:snapToGrid w:val="0"/>
        </w:rPr>
        <w:tab/>
        <w:t>the reservation had never occurred; and</w:t>
      </w:r>
    </w:p>
    <w:p w:rsidR="009E4F75" w:rsidRDefault="005C0D4A">
      <w:pPr>
        <w:pStyle w:val="Indenti"/>
        <w:spacing w:before="100"/>
        <w:rPr>
          <w:snapToGrid w:val="0"/>
        </w:rPr>
      </w:pPr>
      <w:r>
        <w:rPr>
          <w:snapToGrid w:val="0"/>
        </w:rPr>
        <w:tab/>
        <w:t>(ii)</w:t>
      </w:r>
      <w:r>
        <w:rPr>
          <w:snapToGrid w:val="0"/>
        </w:rPr>
        <w:tab/>
        <w:t>a reservation of the reduced area had occurred when the reduction occurred; and</w:t>
      </w:r>
    </w:p>
    <w:p w:rsidR="009E4F75" w:rsidRDefault="005C0D4A">
      <w:pPr>
        <w:pStyle w:val="Indenti"/>
        <w:spacing w:before="100"/>
        <w:rPr>
          <w:snapToGrid w:val="0"/>
        </w:rPr>
      </w:pPr>
      <w:r>
        <w:rPr>
          <w:snapToGrid w:val="0"/>
        </w:rPr>
        <w:tab/>
        <w:t>(iii)</w:t>
      </w:r>
      <w:r>
        <w:rPr>
          <w:snapToGrid w:val="0"/>
        </w:rPr>
        <w:tab/>
        <w:t>the land were being sold;</w:t>
      </w:r>
    </w:p>
    <w:p w:rsidR="009E4F75" w:rsidRDefault="005C0D4A">
      <w:pPr>
        <w:pStyle w:val="Indenta"/>
        <w:spacing w:before="100"/>
        <w:rPr>
          <w:snapToGrid w:val="0"/>
        </w:rPr>
      </w:pPr>
      <w:r>
        <w:rPr>
          <w:snapToGrid w:val="0"/>
        </w:rPr>
        <w:tab/>
      </w:r>
      <w:r>
        <w:rPr>
          <w:snapToGrid w:val="0"/>
        </w:rPr>
        <w:tab/>
        <w:t>and</w:t>
      </w:r>
    </w:p>
    <w:p w:rsidR="009E4F75" w:rsidRDefault="005C0D4A">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rsidR="009E4F75" w:rsidRDefault="005C0D4A">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rsidR="009E4F75">
        <w:trPr>
          <w:cantSplit/>
        </w:trPr>
        <w:tc>
          <w:tcPr>
            <w:tcW w:w="4252" w:type="dxa"/>
          </w:tcPr>
          <w:p w:rsidR="009E4F75" w:rsidRDefault="005C0D4A">
            <w:pPr>
              <w:pStyle w:val="TableNAm"/>
              <w:tabs>
                <w:tab w:val="clear" w:pos="567"/>
                <w:tab w:val="left" w:pos="1157"/>
              </w:tabs>
            </w:pPr>
            <w:r>
              <w:rPr>
                <w:i/>
              </w:rPr>
              <w:t>Example</w:t>
            </w:r>
            <w:r>
              <w:t>:</w:t>
            </w:r>
            <w:r>
              <w:tab/>
              <w:t>Original compensation</w:t>
            </w:r>
            <w:r>
              <w:br/>
            </w:r>
            <w:r>
              <w:tab/>
              <w:t>proportion</w:t>
            </w:r>
          </w:p>
        </w:tc>
        <w:tc>
          <w:tcPr>
            <w:tcW w:w="1134" w:type="dxa"/>
          </w:tcPr>
          <w:p w:rsidR="009E4F75" w:rsidRDefault="005C0D4A">
            <w:pPr>
              <w:pStyle w:val="TableNAm"/>
            </w:pPr>
            <w:r>
              <w:br/>
              <w:t>25%</w:t>
            </w:r>
          </w:p>
        </w:tc>
      </w:tr>
      <w:tr w:rsidR="009E4F75">
        <w:trPr>
          <w:cantSplit/>
        </w:trPr>
        <w:tc>
          <w:tcPr>
            <w:tcW w:w="4252" w:type="dxa"/>
          </w:tcPr>
          <w:p w:rsidR="009E4F75" w:rsidRDefault="005C0D4A">
            <w:pPr>
              <w:pStyle w:val="TableNAm"/>
              <w:tabs>
                <w:tab w:val="clear" w:pos="567"/>
                <w:tab w:val="left" w:pos="1157"/>
              </w:tabs>
            </w:pPr>
            <w:r>
              <w:tab/>
              <w:t xml:space="preserve">      Less</w:t>
            </w:r>
          </w:p>
        </w:tc>
        <w:tc>
          <w:tcPr>
            <w:tcW w:w="1134" w:type="dxa"/>
          </w:tcPr>
          <w:p w:rsidR="009E4F75" w:rsidRDefault="009E4F75">
            <w:pPr>
              <w:pStyle w:val="TableNAm"/>
            </w:pPr>
          </w:p>
        </w:tc>
      </w:tr>
      <w:tr w:rsidR="009E4F75">
        <w:trPr>
          <w:cantSplit/>
        </w:trPr>
        <w:tc>
          <w:tcPr>
            <w:tcW w:w="4252" w:type="dxa"/>
          </w:tcPr>
          <w:p w:rsidR="009E4F75" w:rsidRDefault="005C0D4A">
            <w:pPr>
              <w:pStyle w:val="TableNAm"/>
              <w:tabs>
                <w:tab w:val="clear" w:pos="567"/>
                <w:tab w:val="left" w:pos="1157"/>
              </w:tabs>
            </w:pPr>
            <w:r>
              <w:tab/>
              <w:t>Notional compensation</w:t>
            </w:r>
            <w:r>
              <w:br/>
            </w:r>
            <w:r>
              <w:tab/>
              <w:t>proportion</w:t>
            </w:r>
          </w:p>
        </w:tc>
        <w:tc>
          <w:tcPr>
            <w:tcW w:w="1134" w:type="dxa"/>
          </w:tcPr>
          <w:p w:rsidR="009E4F75" w:rsidRDefault="005C0D4A">
            <w:pPr>
              <w:pStyle w:val="TableNAm"/>
              <w:rPr>
                <w:u w:val="single"/>
              </w:rPr>
            </w:pPr>
            <w:r>
              <w:rPr>
                <w:u w:val="single"/>
              </w:rPr>
              <w:br/>
              <w:t>15%</w:t>
            </w:r>
          </w:p>
        </w:tc>
      </w:tr>
      <w:tr w:rsidR="009E4F75">
        <w:trPr>
          <w:cantSplit/>
        </w:trPr>
        <w:tc>
          <w:tcPr>
            <w:tcW w:w="4252" w:type="dxa"/>
          </w:tcPr>
          <w:p w:rsidR="009E4F75" w:rsidRDefault="005C0D4A">
            <w:pPr>
              <w:pStyle w:val="TableNAm"/>
              <w:tabs>
                <w:tab w:val="clear" w:pos="567"/>
                <w:tab w:val="left" w:pos="1157"/>
              </w:tabs>
            </w:pPr>
            <w:r>
              <w:tab/>
              <w:t>Relevant proportion =</w:t>
            </w:r>
          </w:p>
        </w:tc>
        <w:tc>
          <w:tcPr>
            <w:tcW w:w="1134" w:type="dxa"/>
          </w:tcPr>
          <w:p w:rsidR="009E4F75" w:rsidRDefault="005C0D4A">
            <w:pPr>
              <w:pStyle w:val="TableNAm"/>
            </w:pPr>
            <w:r>
              <w:t>10%</w:t>
            </w:r>
          </w:p>
        </w:tc>
      </w:tr>
    </w:tbl>
    <w:p w:rsidR="009E4F75" w:rsidRDefault="005C0D4A">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rsidR="009E4F75" w:rsidRDefault="005C0D4A">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w:t>
      </w:r>
      <w:r>
        <w:rPr>
          <w:snapToGrid w:val="0"/>
        </w:rPr>
        <w:lastRenderedPageBreak/>
        <w:t>previous reduction of the reservation, the relevant proportion is to be determined as follows — </w:t>
      </w:r>
    </w:p>
    <w:p w:rsidR="009E4F75" w:rsidRDefault="005C0D4A">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rsidR="009E4F75" w:rsidRDefault="005C0D4A">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rsidR="009E4F75">
        <w:tc>
          <w:tcPr>
            <w:tcW w:w="4252" w:type="dxa"/>
          </w:tcPr>
          <w:p w:rsidR="009E4F75" w:rsidRDefault="005C0D4A">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rsidR="009E4F75" w:rsidRDefault="005C0D4A">
            <w:pPr>
              <w:pStyle w:val="TableNAm"/>
            </w:pPr>
            <w:r>
              <w:br/>
            </w:r>
            <w:r>
              <w:br/>
            </w:r>
            <w:r>
              <w:br/>
            </w:r>
            <w:r>
              <w:br/>
              <w:t>15%</w:t>
            </w:r>
          </w:p>
        </w:tc>
      </w:tr>
      <w:tr w:rsidR="009E4F75">
        <w:tc>
          <w:tcPr>
            <w:tcW w:w="4252" w:type="dxa"/>
          </w:tcPr>
          <w:p w:rsidR="009E4F75" w:rsidRDefault="005C0D4A">
            <w:pPr>
              <w:pStyle w:val="TableNAm"/>
              <w:tabs>
                <w:tab w:val="clear" w:pos="567"/>
                <w:tab w:val="left" w:pos="1157"/>
              </w:tabs>
            </w:pPr>
            <w:r>
              <w:tab/>
              <w:t xml:space="preserve">      Less</w:t>
            </w:r>
          </w:p>
        </w:tc>
        <w:tc>
          <w:tcPr>
            <w:tcW w:w="1134" w:type="dxa"/>
          </w:tcPr>
          <w:p w:rsidR="009E4F75" w:rsidRDefault="009E4F75">
            <w:pPr>
              <w:pStyle w:val="TableNAm"/>
            </w:pPr>
          </w:p>
        </w:tc>
      </w:tr>
      <w:tr w:rsidR="009E4F75">
        <w:tc>
          <w:tcPr>
            <w:tcW w:w="4252" w:type="dxa"/>
          </w:tcPr>
          <w:p w:rsidR="009E4F75" w:rsidRDefault="005C0D4A">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rsidR="009E4F75" w:rsidRDefault="005C0D4A">
            <w:pPr>
              <w:pStyle w:val="TableNAm"/>
              <w:rPr>
                <w:u w:val="single"/>
              </w:rPr>
            </w:pPr>
            <w:r>
              <w:rPr>
                <w:u w:val="single"/>
              </w:rPr>
              <w:br/>
            </w:r>
            <w:r>
              <w:rPr>
                <w:u w:val="single"/>
              </w:rPr>
              <w:br/>
            </w:r>
            <w:r>
              <w:rPr>
                <w:u w:val="single"/>
              </w:rPr>
              <w:br/>
            </w:r>
            <w:r>
              <w:rPr>
                <w:u w:val="single"/>
              </w:rPr>
              <w:br/>
              <w:t>8%</w:t>
            </w:r>
          </w:p>
        </w:tc>
      </w:tr>
      <w:tr w:rsidR="009E4F75">
        <w:tc>
          <w:tcPr>
            <w:tcW w:w="4252" w:type="dxa"/>
          </w:tcPr>
          <w:p w:rsidR="009E4F75" w:rsidRDefault="005C0D4A">
            <w:pPr>
              <w:pStyle w:val="TableNAm"/>
              <w:tabs>
                <w:tab w:val="clear" w:pos="567"/>
                <w:tab w:val="left" w:pos="1157"/>
              </w:tabs>
            </w:pPr>
            <w:r>
              <w:tab/>
              <w:t>Relevant proportion</w:t>
            </w:r>
            <w:r>
              <w:br/>
            </w:r>
            <w:r>
              <w:tab/>
              <w:t>on subsequent</w:t>
            </w:r>
            <w:r>
              <w:br/>
            </w:r>
            <w:r>
              <w:tab/>
              <w:t>reduction</w:t>
            </w:r>
            <w:r>
              <w:tab/>
              <w:t>=</w:t>
            </w:r>
          </w:p>
        </w:tc>
        <w:tc>
          <w:tcPr>
            <w:tcW w:w="1134" w:type="dxa"/>
          </w:tcPr>
          <w:p w:rsidR="009E4F75" w:rsidRDefault="005C0D4A">
            <w:pPr>
              <w:pStyle w:val="TableNAm"/>
            </w:pPr>
            <w:r>
              <w:br/>
            </w:r>
            <w:r>
              <w:br/>
              <w:t>7%</w:t>
            </w:r>
          </w:p>
        </w:tc>
      </w:tr>
    </w:tbl>
    <w:p w:rsidR="009E4F75" w:rsidRDefault="005C0D4A">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rsidR="009E4F75" w:rsidRDefault="005C0D4A">
      <w:pPr>
        <w:pStyle w:val="Subsection"/>
      </w:pPr>
      <w:r>
        <w:tab/>
        <w:t>(9)</w:t>
      </w:r>
      <w:r>
        <w:tab/>
        <w:t>When the responsible authority has an entitlement to recover an amount under subsection (</w:t>
      </w:r>
      <w:r>
        <w:rPr>
          <w:snapToGrid w:val="0"/>
        </w:rPr>
        <w:t xml:space="preserve">1) it has an interest in the land and may lodge with the Registrar a notification in a form acceptable to the Registrar of the existence of that interest, and may </w:t>
      </w:r>
      <w:r>
        <w:rPr>
          <w:snapToGrid w:val="0"/>
        </w:rPr>
        <w:lastRenderedPageBreak/>
        <w:t>withdraw</w:t>
      </w:r>
      <w:r>
        <w:t>, in a form acceptable to the Registrar,</w:t>
      </w:r>
      <w:r>
        <w:rPr>
          <w:snapToGrid w:val="0"/>
        </w:rPr>
        <w:t xml:space="preserve"> any notification so lodged.</w:t>
      </w:r>
    </w:p>
    <w:p w:rsidR="009E4F75" w:rsidRDefault="005C0D4A">
      <w:pPr>
        <w:pStyle w:val="Subsection"/>
      </w:pPr>
      <w:r>
        <w:tab/>
        <w:t>(10)</w:t>
      </w:r>
      <w:r>
        <w:tab/>
        <w:t>On receipt of the notification or a withdrawal of notification from the responsible authority, the Registrar is to register the notification or withdrawal of notification.</w:t>
      </w:r>
    </w:p>
    <w:p w:rsidR="009E4F75" w:rsidRDefault="005C0D4A">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rsidR="009E4F75" w:rsidRDefault="005C0D4A">
      <w:pPr>
        <w:pStyle w:val="Subsection"/>
      </w:pPr>
      <w:r>
        <w:tab/>
        <w:t>(12)</w:t>
      </w:r>
      <w:r>
        <w:tab/>
        <w:t>Where a notification is lodged under subsection (9) the Registrar of Titles is not to register a transfer of the land without the consent of the responsible authority.</w:t>
      </w:r>
    </w:p>
    <w:p w:rsidR="009E4F75" w:rsidRDefault="005C0D4A">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rsidR="009E4F75" w:rsidRDefault="005C0D4A">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rsidR="009E4F75" w:rsidRDefault="005C0D4A">
      <w:pPr>
        <w:pStyle w:val="Subsection"/>
      </w:pPr>
      <w:r>
        <w:tab/>
        <w:t>(15)</w:t>
      </w:r>
      <w:r>
        <w:tab/>
        <w:t xml:space="preserve">In the case of land reserved under the Metropolitan Region Scheme, where the reservation occurred before the commencement of this Act, subsection (1) does not have effect if — </w:t>
      </w:r>
    </w:p>
    <w:p w:rsidR="009E4F75" w:rsidRDefault="005C0D4A">
      <w:pPr>
        <w:pStyle w:val="Indenta"/>
      </w:pPr>
      <w:r>
        <w:tab/>
        <w:t>(a)</w:t>
      </w:r>
      <w:r>
        <w:tab/>
        <w:t>the revocation or reduction of the reservation occurred before 1 July 1988; or</w:t>
      </w:r>
    </w:p>
    <w:p w:rsidR="009E4F75" w:rsidRDefault="005C0D4A">
      <w:pPr>
        <w:pStyle w:val="Indenta"/>
      </w:pPr>
      <w:r>
        <w:tab/>
        <w:t>(b)</w:t>
      </w:r>
      <w:r>
        <w:tab/>
        <w:t xml:space="preserve">the sale or subdivision referred to in </w:t>
      </w:r>
      <w:r>
        <w:rPr>
          <w:snapToGrid w:val="0"/>
        </w:rPr>
        <w:t>subsection (</w:t>
      </w:r>
      <w:r>
        <w:t>2) occurred before 1 March 1995,</w:t>
      </w:r>
    </w:p>
    <w:p w:rsidR="009E4F75" w:rsidRDefault="005C0D4A">
      <w:pPr>
        <w:pStyle w:val="Subsection"/>
      </w:pPr>
      <w:r>
        <w:tab/>
      </w:r>
      <w:r>
        <w:tab/>
        <w:t>but otherwise has effect whether the revocation or reduction occurred before the commencement of this section or occurs after that commencement.</w:t>
      </w:r>
    </w:p>
    <w:p w:rsidR="009E4F75" w:rsidRDefault="005C0D4A">
      <w:pPr>
        <w:pStyle w:val="Subsection"/>
      </w:pPr>
      <w:r>
        <w:lastRenderedPageBreak/>
        <w:tab/>
        <w:t>(16)</w:t>
      </w:r>
      <w:r>
        <w:tab/>
        <w:t>In any other case subsection (1) has effect if the revocation or reduction occurs after the commencement of this section.</w:t>
      </w:r>
    </w:p>
    <w:p w:rsidR="009E4F75" w:rsidRDefault="005C0D4A">
      <w:pPr>
        <w:pStyle w:val="Subsection"/>
        <w:keepNext/>
      </w:pPr>
      <w:r>
        <w:tab/>
        <w:t>(17)</w:t>
      </w:r>
      <w:r>
        <w:tab/>
        <w:t xml:space="preserve">In this section — </w:t>
      </w:r>
    </w:p>
    <w:p w:rsidR="009E4F75" w:rsidRDefault="005C0D4A">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rsidR="009E4F75" w:rsidRDefault="005C0D4A">
      <w:pPr>
        <w:pStyle w:val="Defstart"/>
      </w:pPr>
      <w:r>
        <w:tab/>
      </w:r>
      <w:r>
        <w:rPr>
          <w:rStyle w:val="CharDefText"/>
        </w:rPr>
        <w:t>Registrar</w:t>
      </w:r>
      <w:r>
        <w:t xml:space="preserve"> means the Registrar of Titles or the Registrar of Deeds and Transfers, as the case requires.</w:t>
      </w:r>
    </w:p>
    <w:p w:rsidR="009E4F75" w:rsidRDefault="005C0D4A">
      <w:pPr>
        <w:pStyle w:val="Footnotesection"/>
      </w:pPr>
      <w:r>
        <w:tab/>
        <w:t xml:space="preserve">[Section 181 amended: No. 28 of 2010 s. 63.] </w:t>
      </w:r>
    </w:p>
    <w:p w:rsidR="009E4F75" w:rsidRDefault="005C0D4A">
      <w:pPr>
        <w:pStyle w:val="Heading5"/>
      </w:pPr>
      <w:bookmarkStart w:id="379" w:name="_Toc74924163"/>
      <w:r>
        <w:rPr>
          <w:rStyle w:val="CharSectno"/>
        </w:rPr>
        <w:t>182</w:t>
      </w:r>
      <w:r>
        <w:t>.</w:t>
      </w:r>
      <w:r>
        <w:tab/>
        <w:t>Board of Valuers</w:t>
      </w:r>
      <w:bookmarkEnd w:id="379"/>
    </w:p>
    <w:p w:rsidR="009E4F75" w:rsidRDefault="005C0D4A">
      <w:pPr>
        <w:pStyle w:val="Subsection"/>
      </w:pPr>
      <w:r>
        <w:tab/>
        <w:t>(1)</w:t>
      </w:r>
      <w:r>
        <w:tab/>
        <w:t>A Board of Valuers is established.</w:t>
      </w:r>
    </w:p>
    <w:p w:rsidR="009E4F75" w:rsidRDefault="005C0D4A">
      <w:pPr>
        <w:pStyle w:val="Subsection"/>
      </w:pPr>
      <w:r>
        <w:tab/>
        <w:t>(2)</w:t>
      </w:r>
      <w:r>
        <w:tab/>
        <w:t xml:space="preserve">The Board consists of the following members appointed by the Governor — </w:t>
      </w:r>
    </w:p>
    <w:p w:rsidR="009E4F75" w:rsidRDefault="005C0D4A">
      <w:pPr>
        <w:pStyle w:val="Indenta"/>
      </w:pPr>
      <w:r>
        <w:tab/>
        <w:t>(a)</w:t>
      </w:r>
      <w:r>
        <w:tab/>
        <w:t>a chairperson nominated by the Commission; and</w:t>
      </w:r>
    </w:p>
    <w:p w:rsidR="009E4F75" w:rsidRDefault="005C0D4A">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rsidR="009E4F75" w:rsidRDefault="005C0D4A">
      <w:pPr>
        <w:pStyle w:val="Subsection"/>
      </w:pPr>
      <w:r>
        <w:tab/>
        <w:t>(3)</w:t>
      </w:r>
      <w:r>
        <w:tab/>
        <w:t>Each of the persons appointed to the Board is to be an Associate or a Fellow of the Australian Property Institute, an association incorporated under the laws of South Australia.</w:t>
      </w:r>
    </w:p>
    <w:p w:rsidR="009E4F75" w:rsidRDefault="005C0D4A">
      <w:pPr>
        <w:pStyle w:val="Subsection"/>
      </w:pPr>
      <w:r>
        <w:tab/>
        <w:t>(4)</w:t>
      </w:r>
      <w:r>
        <w:tab/>
        <w:t>Judicial notice is to be taken of the signature of the chairperson on any finding of the Board.</w:t>
      </w:r>
    </w:p>
    <w:p w:rsidR="009E4F75" w:rsidRDefault="005C0D4A">
      <w:pPr>
        <w:pStyle w:val="Subsection"/>
      </w:pPr>
      <w:r>
        <w:tab/>
        <w:t>(5)</w:t>
      </w:r>
      <w:r>
        <w:tab/>
        <w:t>Schedule 9 has effect.</w:t>
      </w:r>
    </w:p>
    <w:p w:rsidR="009E4F75" w:rsidRDefault="005C0D4A">
      <w:pPr>
        <w:pStyle w:val="Footnotesection"/>
      </w:pPr>
      <w:r>
        <w:tab/>
        <w:t>[Section 182 amended: No. 30 of 2015 s. 226.]</w:t>
      </w:r>
    </w:p>
    <w:p w:rsidR="009E4F75" w:rsidRDefault="005C0D4A">
      <w:pPr>
        <w:pStyle w:val="Heading5"/>
      </w:pPr>
      <w:bookmarkStart w:id="380" w:name="_Toc74924164"/>
      <w:r>
        <w:rPr>
          <w:rStyle w:val="CharSectno"/>
        </w:rPr>
        <w:t>183</w:t>
      </w:r>
      <w:r>
        <w:t>.</w:t>
      </w:r>
      <w:r>
        <w:tab/>
        <w:t>Valuations by Board</w:t>
      </w:r>
      <w:bookmarkEnd w:id="380"/>
    </w:p>
    <w:p w:rsidR="009E4F75" w:rsidRDefault="005C0D4A">
      <w:pPr>
        <w:pStyle w:val="Subsection"/>
      </w:pPr>
      <w:r>
        <w:tab/>
        <w:t>(1)</w:t>
      </w:r>
      <w:r>
        <w:tab/>
        <w:t xml:space="preserve">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w:t>
      </w:r>
      <w:r>
        <w:lastRenderedPageBreak/>
        <w:t>in the prescribed manner for a valuation of the land as not so affected and the Board is to make the valuation.</w:t>
      </w:r>
    </w:p>
    <w:p w:rsidR="009E4F75" w:rsidRDefault="005C0D4A">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rsidR="009E4F75" w:rsidRDefault="005C0D4A">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rsidR="009E4F75" w:rsidRDefault="005C0D4A">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rsidR="009E4F75" w:rsidRDefault="005C0D4A">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rsidR="009E4F75" w:rsidRDefault="005C0D4A">
      <w:pPr>
        <w:pStyle w:val="Heading3"/>
      </w:pPr>
      <w:bookmarkStart w:id="381" w:name="_Toc74652477"/>
      <w:bookmarkStart w:id="382" w:name="_Toc74652943"/>
      <w:bookmarkStart w:id="383" w:name="_Toc74733661"/>
      <w:bookmarkStart w:id="384" w:name="_Toc74924165"/>
      <w:r>
        <w:rPr>
          <w:rStyle w:val="CharDivNo"/>
        </w:rPr>
        <w:t>Division 3</w:t>
      </w:r>
      <w:r>
        <w:t> — </w:t>
      </w:r>
      <w:r>
        <w:rPr>
          <w:rStyle w:val="CharDivText"/>
        </w:rPr>
        <w:t>Other compensation</w:t>
      </w:r>
      <w:bookmarkEnd w:id="381"/>
      <w:bookmarkEnd w:id="382"/>
      <w:bookmarkEnd w:id="383"/>
      <w:bookmarkEnd w:id="384"/>
    </w:p>
    <w:p w:rsidR="009E4F75" w:rsidRDefault="005C0D4A">
      <w:pPr>
        <w:pStyle w:val="Heading5"/>
      </w:pPr>
      <w:bookmarkStart w:id="385" w:name="_Toc74924166"/>
      <w:r>
        <w:rPr>
          <w:rStyle w:val="CharSectno"/>
        </w:rPr>
        <w:t>184</w:t>
      </w:r>
      <w:r>
        <w:t>.</w:t>
      </w:r>
      <w:r>
        <w:tab/>
        <w:t>Betterment; compensation for expenses rendered abortive by amendment or repeal of scheme</w:t>
      </w:r>
      <w:bookmarkEnd w:id="385"/>
    </w:p>
    <w:p w:rsidR="009E4F75" w:rsidRDefault="005C0D4A">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rsidR="009E4F75" w:rsidRDefault="005C0D4A">
      <w:pPr>
        <w:pStyle w:val="Subsection"/>
      </w:pPr>
      <w:r>
        <w:lastRenderedPageBreak/>
        <w:tab/>
        <w:t>(2)</w:t>
      </w:r>
      <w:r>
        <w:tab/>
        <w:t>A claim by a responsible authority for the purposes of subsection (1) is to be made within the time, if any, limited by the planning scheme, not being less than 3 months after the date when notice of the approval of the scheme is first published.</w:t>
      </w:r>
    </w:p>
    <w:p w:rsidR="009E4F75" w:rsidRDefault="005C0D4A">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rsidR="009E4F75" w:rsidRDefault="005C0D4A">
      <w:pPr>
        <w:pStyle w:val="Subsection"/>
      </w:pPr>
      <w:r>
        <w:tab/>
        <w:t>(4)</w:t>
      </w:r>
      <w:r>
        <w:tab/>
        <w:t xml:space="preserve">A question as to the amount and manner of payment (whether by instalments or otherwise) of the sum which — </w:t>
      </w:r>
    </w:p>
    <w:p w:rsidR="009E4F75" w:rsidRDefault="005C0D4A">
      <w:pPr>
        <w:pStyle w:val="Indenta"/>
      </w:pPr>
      <w:r>
        <w:tab/>
        <w:t>(a)</w:t>
      </w:r>
      <w:r>
        <w:tab/>
        <w:t>the responsible authority is entitled to recover under this section from a person whose land is increased in value; or</w:t>
      </w:r>
    </w:p>
    <w:p w:rsidR="009E4F75" w:rsidRDefault="005C0D4A">
      <w:pPr>
        <w:pStyle w:val="Indenta"/>
      </w:pPr>
      <w:r>
        <w:tab/>
        <w:t>(b)</w:t>
      </w:r>
      <w:r>
        <w:tab/>
        <w:t>is to be paid as compensation under this section,</w:t>
      </w:r>
    </w:p>
    <w:p w:rsidR="009E4F75" w:rsidRDefault="005C0D4A">
      <w:pPr>
        <w:pStyle w:val="Subsection"/>
      </w:pPr>
      <w:r>
        <w:tab/>
      </w:r>
      <w:r>
        <w:tab/>
        <w:t xml:space="preserve">is to be determined by arbitration in accordance with the </w:t>
      </w:r>
      <w:r>
        <w:rPr>
          <w:i/>
        </w:rPr>
        <w:t>Commercial Arbitration Act 2012</w:t>
      </w:r>
      <w:r>
        <w:t xml:space="preserve"> or by some other method agreed by the parties.</w:t>
      </w:r>
    </w:p>
    <w:p w:rsidR="009E4F75" w:rsidRDefault="005C0D4A">
      <w:pPr>
        <w:pStyle w:val="Footnotesection"/>
      </w:pPr>
      <w:r>
        <w:tab/>
        <w:t>[Section 184 amended: No. 23 of 2012 s. 45.]</w:t>
      </w:r>
    </w:p>
    <w:p w:rsidR="009E4F75" w:rsidRDefault="005C0D4A">
      <w:pPr>
        <w:pStyle w:val="Heading5"/>
        <w:spacing w:before="180"/>
      </w:pPr>
      <w:bookmarkStart w:id="386" w:name="_Toc74924167"/>
      <w:r>
        <w:rPr>
          <w:rStyle w:val="CharSectno"/>
        </w:rPr>
        <w:t>185</w:t>
      </w:r>
      <w:r>
        <w:t>.</w:t>
      </w:r>
      <w:r>
        <w:tab/>
        <w:t>Injurious affection due to interim development order</w:t>
      </w:r>
      <w:bookmarkEnd w:id="386"/>
    </w:p>
    <w:p w:rsidR="009E4F75" w:rsidRDefault="005C0D4A">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rsidR="009E4F75" w:rsidRDefault="005C0D4A">
      <w:pPr>
        <w:pStyle w:val="Indenta"/>
      </w:pPr>
      <w:r>
        <w:tab/>
        <w:t>(a)</w:t>
      </w:r>
      <w:r>
        <w:tab/>
        <w:t xml:space="preserve">the Commission or the local government administering the interim development order — </w:t>
      </w:r>
    </w:p>
    <w:p w:rsidR="009E4F75" w:rsidRDefault="005C0D4A">
      <w:pPr>
        <w:pStyle w:val="Indenti"/>
      </w:pPr>
      <w:r>
        <w:tab/>
        <w:t>(i)</w:t>
      </w:r>
      <w:r>
        <w:tab/>
        <w:t>refuses an application made under that interim development order for approval of development on that land; or</w:t>
      </w:r>
    </w:p>
    <w:p w:rsidR="009E4F75" w:rsidRDefault="005C0D4A">
      <w:pPr>
        <w:pStyle w:val="Indenti"/>
      </w:pPr>
      <w:r>
        <w:tab/>
        <w:t>(ii)</w:t>
      </w:r>
      <w:r>
        <w:tab/>
        <w:t>grants such an application subject to conditions,</w:t>
      </w:r>
    </w:p>
    <w:p w:rsidR="009E4F75" w:rsidRDefault="005C0D4A">
      <w:pPr>
        <w:pStyle w:val="Indenta"/>
      </w:pPr>
      <w:r>
        <w:lastRenderedPageBreak/>
        <w:tab/>
      </w:r>
      <w:r>
        <w:tab/>
        <w:t>on the ground that the proposed planning scheme for the regional order area or local order area, as the case requires, is to include that land within a reservation for public purposes; and</w:t>
      </w:r>
    </w:p>
    <w:p w:rsidR="009E4F75" w:rsidRDefault="005C0D4A">
      <w:pPr>
        <w:pStyle w:val="Indenta"/>
      </w:pPr>
      <w:r>
        <w:tab/>
        <w:t>(b)</w:t>
      </w:r>
      <w:r>
        <w:tab/>
        <w:t>any decision for the review of which the claimant has made an application under section 249 has been affirmed in whole or in part by the State Administrative Tribunal.</w:t>
      </w:r>
    </w:p>
    <w:p w:rsidR="009E4F75" w:rsidRDefault="005C0D4A">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rsidR="009E4F75" w:rsidRDefault="005C0D4A">
      <w:pPr>
        <w:pStyle w:val="Indenta"/>
      </w:pPr>
      <w:r>
        <w:tab/>
        <w:t>(a)</w:t>
      </w:r>
      <w:r>
        <w:tab/>
        <w:t>the refusal of approval; or</w:t>
      </w:r>
    </w:p>
    <w:p w:rsidR="009E4F75" w:rsidRDefault="005C0D4A">
      <w:pPr>
        <w:pStyle w:val="Indenta"/>
      </w:pPr>
      <w:r>
        <w:tab/>
        <w:t>(b)</w:t>
      </w:r>
      <w:r>
        <w:tab/>
        <w:t>the grant of approval subject to conditions,</w:t>
      </w:r>
    </w:p>
    <w:p w:rsidR="009E4F75" w:rsidRDefault="005C0D4A">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rsidR="009E4F75" w:rsidRDefault="005C0D4A">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rsidR="009E4F75" w:rsidRDefault="005C0D4A">
      <w:pPr>
        <w:pStyle w:val="Footnotesection"/>
      </w:pPr>
      <w:r>
        <w:tab/>
        <w:t>[Section 185 amended: No. 23 of 2012 s. 45.]</w:t>
      </w:r>
    </w:p>
    <w:p w:rsidR="009E4F75" w:rsidRDefault="005C0D4A">
      <w:pPr>
        <w:pStyle w:val="Heading5"/>
        <w:spacing w:before="180"/>
      </w:pPr>
      <w:bookmarkStart w:id="387" w:name="_Toc74924168"/>
      <w:r>
        <w:rPr>
          <w:rStyle w:val="CharSectno"/>
        </w:rPr>
        <w:t>186</w:t>
      </w:r>
      <w:r>
        <w:t>.</w:t>
      </w:r>
      <w:r>
        <w:tab/>
        <w:t>Injurious affection due to planning control area</w:t>
      </w:r>
      <w:bookmarkEnd w:id="387"/>
    </w:p>
    <w:p w:rsidR="009E4F75" w:rsidRDefault="005C0D4A">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rsidR="009E4F75" w:rsidRDefault="005C0D4A">
      <w:pPr>
        <w:pStyle w:val="Subsection"/>
        <w:keepNext/>
        <w:keepLines/>
      </w:pPr>
      <w:r>
        <w:lastRenderedPageBreak/>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rsidR="009E4F75" w:rsidRDefault="005C0D4A">
      <w:pPr>
        <w:pStyle w:val="Heading3"/>
        <w:spacing w:before="180"/>
      </w:pPr>
      <w:bookmarkStart w:id="388" w:name="_Toc74652481"/>
      <w:bookmarkStart w:id="389" w:name="_Toc74652947"/>
      <w:bookmarkStart w:id="390" w:name="_Toc74733665"/>
      <w:bookmarkStart w:id="391" w:name="_Toc74924169"/>
      <w:r>
        <w:rPr>
          <w:rStyle w:val="CharDivNo"/>
        </w:rPr>
        <w:t>Division 4</w:t>
      </w:r>
      <w:r>
        <w:t> — </w:t>
      </w:r>
      <w:r>
        <w:rPr>
          <w:rStyle w:val="CharDivText"/>
        </w:rPr>
        <w:t>Purchase or compulsory acquisition</w:t>
      </w:r>
      <w:bookmarkEnd w:id="388"/>
      <w:bookmarkEnd w:id="389"/>
      <w:bookmarkEnd w:id="390"/>
      <w:bookmarkEnd w:id="391"/>
    </w:p>
    <w:p w:rsidR="009E4F75" w:rsidRDefault="005C0D4A">
      <w:pPr>
        <w:pStyle w:val="Heading5"/>
        <w:spacing w:before="180"/>
      </w:pPr>
      <w:bookmarkStart w:id="392" w:name="_Toc74924170"/>
      <w:r>
        <w:rPr>
          <w:rStyle w:val="CharSectno"/>
        </w:rPr>
        <w:t>187</w:t>
      </w:r>
      <w:r>
        <w:t>.</w:t>
      </w:r>
      <w:r>
        <w:tab/>
        <w:t>Acquiring land in lieu of paying compensation</w:t>
      </w:r>
      <w:bookmarkEnd w:id="392"/>
    </w:p>
    <w:p w:rsidR="009E4F75" w:rsidRDefault="005C0D4A">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rsidR="009E4F75" w:rsidRDefault="005C0D4A">
      <w:pPr>
        <w:pStyle w:val="Subsection"/>
        <w:spacing w:before="120"/>
      </w:pPr>
      <w:r>
        <w:tab/>
        <w:t>(2)</w:t>
      </w:r>
      <w:r>
        <w:tab/>
        <w:t xml:space="preserve">The responsible authority, within 3 months of the claim for injurious affection being made, is to by written notice given to the claimant — </w:t>
      </w:r>
    </w:p>
    <w:p w:rsidR="009E4F75" w:rsidRDefault="005C0D4A">
      <w:pPr>
        <w:pStyle w:val="Indenta"/>
      </w:pPr>
      <w:r>
        <w:tab/>
        <w:t>(a)</w:t>
      </w:r>
      <w:r>
        <w:tab/>
        <w:t>elect to acquire the land; or</w:t>
      </w:r>
    </w:p>
    <w:p w:rsidR="009E4F75" w:rsidRDefault="005C0D4A">
      <w:pPr>
        <w:pStyle w:val="Indenta"/>
      </w:pPr>
      <w:r>
        <w:tab/>
        <w:t>(b)</w:t>
      </w:r>
      <w:r>
        <w:tab/>
        <w:t>advise that it does not intend to acquire the land.</w:t>
      </w:r>
    </w:p>
    <w:p w:rsidR="009E4F75" w:rsidRDefault="005C0D4A">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rsidR="009E4F75" w:rsidRDefault="005C0D4A">
      <w:pPr>
        <w:pStyle w:val="Subsection"/>
        <w:spacing w:before="120"/>
      </w:pPr>
      <w:r>
        <w:tab/>
        <w:t>(4)</w:t>
      </w:r>
      <w:r>
        <w:tab/>
        <w:t xml:space="preserve">If — </w:t>
      </w:r>
    </w:p>
    <w:p w:rsidR="009E4F75" w:rsidRDefault="005C0D4A">
      <w:pPr>
        <w:pStyle w:val="Indenta"/>
      </w:pPr>
      <w:r>
        <w:tab/>
        <w:t>(a)</w:t>
      </w:r>
      <w:r>
        <w:tab/>
        <w:t>an owner of land claims compensation and the responsible authority elects to purchase the land instead of paying compensation; and</w:t>
      </w:r>
    </w:p>
    <w:p w:rsidR="009E4F75" w:rsidRDefault="005C0D4A">
      <w:pPr>
        <w:pStyle w:val="Indenta"/>
      </w:pPr>
      <w:r>
        <w:tab/>
        <w:t>(b)</w:t>
      </w:r>
      <w:r>
        <w:tab/>
        <w:t>the price to be paid for the land by the responsible authority has not been determined for the purposes of subsection (3),</w:t>
      </w:r>
    </w:p>
    <w:p w:rsidR="009E4F75" w:rsidRDefault="005C0D4A">
      <w:pPr>
        <w:pStyle w:val="Subsection"/>
      </w:pPr>
      <w:r>
        <w:lastRenderedPageBreak/>
        <w:tab/>
      </w:r>
      <w:r>
        <w:tab/>
        <w:t>the owner of the land may withdraw the claim for compensation and, upon that withdrawal, the election has no effect.</w:t>
      </w:r>
    </w:p>
    <w:p w:rsidR="009E4F75" w:rsidRDefault="005C0D4A">
      <w:pPr>
        <w:pStyle w:val="Footnotesection"/>
      </w:pPr>
      <w:r>
        <w:tab/>
        <w:t>[Section 187 amended: No. 8 of 2009 s. 100(4).]</w:t>
      </w:r>
    </w:p>
    <w:p w:rsidR="009E4F75" w:rsidRDefault="005C0D4A">
      <w:pPr>
        <w:pStyle w:val="Heading5"/>
      </w:pPr>
      <w:bookmarkStart w:id="393" w:name="_Toc74924171"/>
      <w:r>
        <w:rPr>
          <w:rStyle w:val="CharSectno"/>
        </w:rPr>
        <w:t>188</w:t>
      </w:r>
      <w:r>
        <w:t>.</w:t>
      </w:r>
      <w:r>
        <w:tab/>
        <w:t>Land to be acquired under s. 187, valuing</w:t>
      </w:r>
      <w:bookmarkEnd w:id="393"/>
    </w:p>
    <w:p w:rsidR="009E4F75" w:rsidRDefault="005C0D4A">
      <w:pPr>
        <w:pStyle w:val="Subsection"/>
        <w:keepNext/>
      </w:pPr>
      <w:r>
        <w:tab/>
        <w:t>(1)</w:t>
      </w:r>
      <w:r>
        <w:tab/>
        <w:t xml:space="preserve">The value of the land referred to in section 187(3) is to be — </w:t>
      </w:r>
    </w:p>
    <w:p w:rsidR="009E4F75" w:rsidRDefault="005C0D4A">
      <w:pPr>
        <w:pStyle w:val="Indenta"/>
      </w:pPr>
      <w:r>
        <w:tab/>
        <w:t>(a)</w:t>
      </w:r>
      <w:r>
        <w:tab/>
        <w:t>the value of the land on the date the responsible authority elects to acquire the land under that section; and</w:t>
      </w:r>
    </w:p>
    <w:p w:rsidR="009E4F75" w:rsidRDefault="005C0D4A">
      <w:pPr>
        <w:pStyle w:val="Indenta"/>
      </w:pPr>
      <w:r>
        <w:tab/>
        <w:t>(b)</w:t>
      </w:r>
      <w:r>
        <w:tab/>
        <w:t>determined without regard to any increase or decrease, if any, in value attributable wholly or in part to the planning scheme.</w:t>
      </w:r>
    </w:p>
    <w:p w:rsidR="009E4F75" w:rsidRDefault="005C0D4A">
      <w:pPr>
        <w:pStyle w:val="Subsection"/>
      </w:pPr>
      <w:r>
        <w:tab/>
        <w:t>(2)</w:t>
      </w:r>
      <w:r>
        <w:tab/>
        <w:t xml:space="preserve">Subject to subsection (4), the value of the land referred to in section 187(3) is to be determined — </w:t>
      </w:r>
    </w:p>
    <w:p w:rsidR="009E4F75" w:rsidRDefault="005C0D4A">
      <w:pPr>
        <w:pStyle w:val="Indenta"/>
      </w:pPr>
      <w:r>
        <w:tab/>
        <w:t>(a)</w:t>
      </w:r>
      <w:r>
        <w:tab/>
        <w:t xml:space="preserve">by arbitration in accordance with the </w:t>
      </w:r>
      <w:r>
        <w:rPr>
          <w:i/>
        </w:rPr>
        <w:t>Commercial Arbitration Act 2012</w:t>
      </w:r>
      <w:r>
        <w:t>; or</w:t>
      </w:r>
    </w:p>
    <w:p w:rsidR="009E4F75" w:rsidRDefault="005C0D4A">
      <w:pPr>
        <w:pStyle w:val="Indenta"/>
      </w:pPr>
      <w:r>
        <w:tab/>
        <w:t>(b)</w:t>
      </w:r>
      <w:r>
        <w:tab/>
        <w:t>by the State Administrative Tribunal on the owner of the land applying to it for a determination of that value; or</w:t>
      </w:r>
    </w:p>
    <w:p w:rsidR="009E4F75" w:rsidRDefault="005C0D4A">
      <w:pPr>
        <w:pStyle w:val="Indenta"/>
      </w:pPr>
      <w:r>
        <w:tab/>
        <w:t>(c)</w:t>
      </w:r>
      <w:r>
        <w:tab/>
        <w:t>by some other method agreed upon by the responsible authority and the owner of the land.</w:t>
      </w:r>
    </w:p>
    <w:p w:rsidR="009E4F75" w:rsidRDefault="005C0D4A">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rsidR="009E4F75" w:rsidRDefault="005C0D4A">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rsidR="009E4F75" w:rsidRDefault="005C0D4A">
      <w:pPr>
        <w:pStyle w:val="Indenta"/>
        <w:keepNext/>
      </w:pPr>
      <w:r>
        <w:tab/>
        <w:t>(b)</w:t>
      </w:r>
      <w:r>
        <w:tab/>
        <w:t>apply to the State Administrative Tribunal for a determination of that value,</w:t>
      </w:r>
    </w:p>
    <w:p w:rsidR="009E4F75" w:rsidRDefault="005C0D4A">
      <w:pPr>
        <w:pStyle w:val="Subsection"/>
      </w:pPr>
      <w:r>
        <w:tab/>
      </w:r>
      <w:r>
        <w:tab/>
        <w:t>and the value determined under this subsection is to be the value of the land for the purposes of section 187.</w:t>
      </w:r>
    </w:p>
    <w:p w:rsidR="009E4F75" w:rsidRDefault="005C0D4A">
      <w:pPr>
        <w:pStyle w:val="Subsection"/>
      </w:pPr>
      <w:r>
        <w:lastRenderedPageBreak/>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rsidR="009E4F75" w:rsidRDefault="005C0D4A">
      <w:pPr>
        <w:pStyle w:val="Footnotesection"/>
      </w:pPr>
      <w:r>
        <w:tab/>
        <w:t>[Section 188 amended: No. 23 of 2012 s. 45.]</w:t>
      </w:r>
    </w:p>
    <w:p w:rsidR="009E4F75" w:rsidRDefault="005C0D4A">
      <w:pPr>
        <w:pStyle w:val="Heading5"/>
      </w:pPr>
      <w:bookmarkStart w:id="394" w:name="_Toc74924172"/>
      <w:r>
        <w:rPr>
          <w:rStyle w:val="CharSectno"/>
        </w:rPr>
        <w:t>189</w:t>
      </w:r>
      <w:r>
        <w:t>.</w:t>
      </w:r>
      <w:r>
        <w:tab/>
        <w:t>Land in proposed region planning scheme, Commission may purchase</w:t>
      </w:r>
      <w:bookmarkEnd w:id="394"/>
    </w:p>
    <w:p w:rsidR="009E4F75" w:rsidRDefault="005C0D4A">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rsidR="009E4F75" w:rsidRDefault="005C0D4A">
      <w:pPr>
        <w:pStyle w:val="Heading5"/>
      </w:pPr>
      <w:bookmarkStart w:id="395" w:name="_Toc74924173"/>
      <w:r>
        <w:rPr>
          <w:rStyle w:val="CharSectno"/>
        </w:rPr>
        <w:t>190</w:t>
      </w:r>
      <w:r>
        <w:t>.</w:t>
      </w:r>
      <w:r>
        <w:tab/>
        <w:t>Responsible authority may purchase land for planning scheme</w:t>
      </w:r>
      <w:bookmarkEnd w:id="395"/>
    </w:p>
    <w:p w:rsidR="009E4F75" w:rsidRDefault="005C0D4A">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rsidR="009E4F75" w:rsidRDefault="005C0D4A">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rsidR="009E4F75" w:rsidRDefault="005C0D4A">
      <w:pPr>
        <w:pStyle w:val="Subsection"/>
      </w:pPr>
      <w:r>
        <w:tab/>
        <w:t>(3)</w:t>
      </w:r>
      <w:r>
        <w:tab/>
        <w:t>Subsection (2) applies whether or not the rest of the lot, or the part of the rest of the lot, is comprised in the planning scheme and whether or not its purchase is for the purpose of the scheme.</w:t>
      </w:r>
    </w:p>
    <w:p w:rsidR="009E4F75" w:rsidRDefault="005C0D4A">
      <w:pPr>
        <w:pStyle w:val="Footnotesection"/>
      </w:pPr>
      <w:r>
        <w:tab/>
        <w:t>[Section 190 amended: No. 26 of 2020 s. 15.]</w:t>
      </w:r>
    </w:p>
    <w:p w:rsidR="009E4F75" w:rsidRDefault="005C0D4A">
      <w:pPr>
        <w:pStyle w:val="Heading5"/>
      </w:pPr>
      <w:bookmarkStart w:id="396" w:name="_Toc74924174"/>
      <w:r>
        <w:rPr>
          <w:rStyle w:val="CharSectno"/>
        </w:rPr>
        <w:t>191</w:t>
      </w:r>
      <w:r>
        <w:t>.</w:t>
      </w:r>
      <w:r>
        <w:tab/>
        <w:t>Compulsory acquisition of land in scheme area</w:t>
      </w:r>
      <w:bookmarkEnd w:id="396"/>
    </w:p>
    <w:p w:rsidR="009E4F75" w:rsidRDefault="005C0D4A">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w:t>
      </w:r>
      <w:r>
        <w:lastRenderedPageBreak/>
        <w:t>(but subject to subsection (3)), any land comprised in the scheme, and whether situate within or without the boundaries of the district of the responsible authority, as if the land were required for a public work (as defined in section 151(1) of that Act).</w:t>
      </w:r>
    </w:p>
    <w:p w:rsidR="009E4F75" w:rsidRDefault="005C0D4A">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rsidR="009E4F75" w:rsidRDefault="005C0D4A">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rsidR="009E4F75" w:rsidRDefault="005C0D4A">
      <w:pPr>
        <w:pStyle w:val="Subsection"/>
      </w:pPr>
      <w:r>
        <w:tab/>
        <w:t>(2)</w:t>
      </w:r>
      <w:r>
        <w:tab/>
        <w:t>Land acquired under subsection (1) is to be acquired in the name and on behalf of the responsible authority.</w:t>
      </w:r>
    </w:p>
    <w:p w:rsidR="009E4F75" w:rsidRDefault="005C0D4A">
      <w:pPr>
        <w:pStyle w:val="Subsection"/>
        <w:keepNext/>
      </w:pPr>
      <w:r>
        <w:tab/>
        <w:t>(3)</w:t>
      </w:r>
      <w:r>
        <w:tab/>
        <w:t xml:space="preserve">When any land is taken compulsorily under the powers conferred by this section the provisions of — </w:t>
      </w:r>
    </w:p>
    <w:p w:rsidR="009E4F75" w:rsidRDefault="005C0D4A">
      <w:pPr>
        <w:pStyle w:val="Indenta"/>
      </w:pPr>
      <w:r>
        <w:tab/>
        <w:t>(a)</w:t>
      </w:r>
      <w:r>
        <w:tab/>
        <w:t>sections 166 to 171 inclusive; and</w:t>
      </w:r>
    </w:p>
    <w:p w:rsidR="009E4F75" w:rsidRDefault="005C0D4A">
      <w:pPr>
        <w:pStyle w:val="Indenta"/>
      </w:pPr>
      <w:r>
        <w:tab/>
        <w:t>(b)</w:t>
      </w:r>
      <w:r>
        <w:tab/>
        <w:t>section 180,</w:t>
      </w:r>
    </w:p>
    <w:p w:rsidR="009E4F75" w:rsidRDefault="005C0D4A">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rsidR="009E4F75" w:rsidRDefault="005C0D4A">
      <w:pPr>
        <w:pStyle w:val="Footnotesection"/>
      </w:pPr>
      <w:r>
        <w:tab/>
        <w:t>[Section 191 amended: No. 26 of 2020 s. 16.]</w:t>
      </w:r>
    </w:p>
    <w:p w:rsidR="009E4F75" w:rsidRDefault="005C0D4A">
      <w:pPr>
        <w:pStyle w:val="Heading5"/>
      </w:pPr>
      <w:bookmarkStart w:id="397" w:name="_Toc74924175"/>
      <w:r>
        <w:rPr>
          <w:rStyle w:val="CharSectno"/>
        </w:rPr>
        <w:t>192</w:t>
      </w:r>
      <w:r>
        <w:t>.</w:t>
      </w:r>
      <w:r>
        <w:tab/>
        <w:t>Land etc. to be acquired under s. 191, valuing</w:t>
      </w:r>
      <w:bookmarkEnd w:id="397"/>
    </w:p>
    <w:p w:rsidR="009E4F75" w:rsidRDefault="005C0D4A">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rsidR="009E4F75" w:rsidRDefault="005C0D4A">
      <w:pPr>
        <w:pStyle w:val="Indenta"/>
        <w:spacing w:before="60"/>
      </w:pPr>
      <w:r>
        <w:tab/>
        <w:t>(a)</w:t>
      </w:r>
      <w:r>
        <w:tab/>
        <w:t xml:space="preserve">without regard to any increase or decrease in value attributed wholly or in part to any of the provisions </w:t>
      </w:r>
      <w:r>
        <w:lastRenderedPageBreak/>
        <w:t>contained in, or to the operation or effect of, the relevant planning scheme; and</w:t>
      </w:r>
    </w:p>
    <w:p w:rsidR="009E4F75" w:rsidRDefault="005C0D4A">
      <w:pPr>
        <w:pStyle w:val="Indenta"/>
        <w:spacing w:before="60"/>
      </w:pPr>
      <w:r>
        <w:tab/>
        <w:t>(b)</w:t>
      </w:r>
      <w:r>
        <w:tab/>
        <w:t>having regard to values current at the time of acquisition,</w:t>
      </w:r>
    </w:p>
    <w:p w:rsidR="009E4F75" w:rsidRDefault="005C0D4A">
      <w:pPr>
        <w:pStyle w:val="Subsection"/>
        <w:spacing w:before="100"/>
      </w:pPr>
      <w:r>
        <w:tab/>
      </w:r>
      <w:r>
        <w:tab/>
        <w:t>but in assessing the amount of compensation regard is to be had to any amounts of compensation already paid, or payable, by the responsible authority in respect of the land under Division 2.</w:t>
      </w:r>
    </w:p>
    <w:p w:rsidR="009E4F75" w:rsidRDefault="005C0D4A">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rsidR="009E4F75" w:rsidRDefault="005C0D4A">
      <w:pPr>
        <w:pStyle w:val="Subsection"/>
        <w:spacing w:before="120"/>
      </w:pPr>
      <w:r>
        <w:tab/>
        <w:t>(3)</w:t>
      </w:r>
      <w:r>
        <w:tab/>
        <w:t xml:space="preserve">In assessing the amount to be deducted from compensation under subsection (2), the person lawfully appointed to determine the amount of compensation is to have regard to — </w:t>
      </w:r>
    </w:p>
    <w:p w:rsidR="009E4F75" w:rsidRDefault="005C0D4A">
      <w:pPr>
        <w:pStyle w:val="Indenta"/>
        <w:spacing w:before="60"/>
      </w:pPr>
      <w:r>
        <w:tab/>
        <w:t>(a)</w:t>
      </w:r>
      <w:r>
        <w:tab/>
        <w:t>any improvements or demolitions lawfully made to or on the land, subsequently to the determination of the unaffected value of the land; and</w:t>
      </w:r>
    </w:p>
    <w:p w:rsidR="009E4F75" w:rsidRDefault="005C0D4A">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rsidR="009E4F75" w:rsidRDefault="005C0D4A">
      <w:pPr>
        <w:pStyle w:val="Heading5"/>
      </w:pPr>
      <w:bookmarkStart w:id="398" w:name="_Toc74924176"/>
      <w:r>
        <w:rPr>
          <w:rStyle w:val="CharSectno"/>
        </w:rPr>
        <w:t>193</w:t>
      </w:r>
      <w:r>
        <w:t>.</w:t>
      </w:r>
      <w:r>
        <w:tab/>
        <w:t>Responsible authority’s powers as to acquired land</w:t>
      </w:r>
      <w:bookmarkEnd w:id="398"/>
    </w:p>
    <w:p w:rsidR="009E4F75" w:rsidRDefault="005C0D4A">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rsidR="009E4F75" w:rsidRDefault="005C0D4A">
      <w:pPr>
        <w:pStyle w:val="Heading5"/>
      </w:pPr>
      <w:bookmarkStart w:id="399" w:name="_Toc74924177"/>
      <w:r>
        <w:rPr>
          <w:rStyle w:val="CharSectno"/>
        </w:rPr>
        <w:lastRenderedPageBreak/>
        <w:t>194</w:t>
      </w:r>
      <w:r>
        <w:t>.</w:t>
      </w:r>
      <w:r>
        <w:tab/>
        <w:t>Responsible authority may grant easement over acquired land</w:t>
      </w:r>
      <w:bookmarkEnd w:id="399"/>
    </w:p>
    <w:p w:rsidR="009E4F75" w:rsidRDefault="005C0D4A">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rsidR="009E4F75" w:rsidRDefault="005C0D4A">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rsidR="009E4F75" w:rsidRDefault="005C0D4A">
      <w:pPr>
        <w:pStyle w:val="Heading5"/>
      </w:pPr>
      <w:bookmarkStart w:id="400" w:name="_Toc74924178"/>
      <w:r>
        <w:rPr>
          <w:rStyle w:val="CharSectno"/>
        </w:rPr>
        <w:t>195</w:t>
      </w:r>
      <w:r>
        <w:t>.</w:t>
      </w:r>
      <w:r>
        <w:tab/>
        <w:t>Commission’s powers to acquire land in improvement plan</w:t>
      </w:r>
      <w:bookmarkEnd w:id="400"/>
    </w:p>
    <w:p w:rsidR="009E4F75" w:rsidRDefault="005C0D4A">
      <w:pPr>
        <w:pStyle w:val="Subsection"/>
      </w:pPr>
      <w:r>
        <w:tab/>
        <w:t>(1)</w:t>
      </w:r>
      <w:r>
        <w:tab/>
        <w:t>The Commission may purchase or otherwise acquire any land included in an improvement plan in force under section 119 by agreement with the owner of the land.</w:t>
      </w:r>
    </w:p>
    <w:p w:rsidR="009E4F75" w:rsidRDefault="005C0D4A">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rsidR="009E4F75" w:rsidRDefault="005C0D4A">
      <w:pPr>
        <w:pStyle w:val="Subsection"/>
      </w:pPr>
      <w:r>
        <w:tab/>
        <w:t>(3)</w:t>
      </w:r>
      <w:r>
        <w:tab/>
        <w:t>Sections 191(3) and 192 apply with any necessary modifications to the taking of land under subsection (2) as they apply to the taking of land under section 191.</w:t>
      </w:r>
    </w:p>
    <w:p w:rsidR="009E4F75" w:rsidRDefault="005C0D4A">
      <w:pPr>
        <w:pStyle w:val="Subsection"/>
      </w:pPr>
      <w:r>
        <w:tab/>
        <w:t>(3A)</w:t>
      </w:r>
      <w:r>
        <w:tab/>
        <w:t>For the purposes of subsection (3), in section 192(1)(a), the reference to the relevant planning scheme is to be read as a reference to the improvement plan.</w:t>
      </w:r>
    </w:p>
    <w:p w:rsidR="009E4F75" w:rsidRDefault="005C0D4A">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rsidR="009E4F75" w:rsidRDefault="005C0D4A">
      <w:pPr>
        <w:pStyle w:val="Footnotesection"/>
      </w:pPr>
      <w:r>
        <w:tab/>
        <w:t xml:space="preserve">[Section 195 amended: No. 28 of 2010 s. 16; No. 26 of 2020 s. 17.] </w:t>
      </w:r>
    </w:p>
    <w:p w:rsidR="009E4F75" w:rsidRDefault="005C0D4A">
      <w:pPr>
        <w:pStyle w:val="Heading5"/>
      </w:pPr>
      <w:bookmarkStart w:id="401" w:name="_Toc74924179"/>
      <w:r>
        <w:rPr>
          <w:rStyle w:val="CharSectno"/>
        </w:rPr>
        <w:lastRenderedPageBreak/>
        <w:t>196</w:t>
      </w:r>
      <w:r>
        <w:t>.</w:t>
      </w:r>
      <w:r>
        <w:tab/>
        <w:t>Commission may sell etc. acquired land</w:t>
      </w:r>
      <w:bookmarkEnd w:id="401"/>
    </w:p>
    <w:p w:rsidR="009E4F75" w:rsidRDefault="005C0D4A">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rsidR="009E4F75" w:rsidRDefault="005C0D4A">
      <w:pPr>
        <w:pStyle w:val="Indenta"/>
      </w:pPr>
      <w:r>
        <w:tab/>
        <w:t>(a)</w:t>
      </w:r>
      <w:r>
        <w:tab/>
        <w:t>for or in furtherance of the provisions or likely provisions of the relevant region planning scheme or improvement plan; or</w:t>
      </w:r>
    </w:p>
    <w:p w:rsidR="009E4F75" w:rsidRDefault="005C0D4A">
      <w:pPr>
        <w:pStyle w:val="Indenta"/>
      </w:pPr>
      <w:r>
        <w:tab/>
        <w:t>(b)</w:t>
      </w:r>
      <w:r>
        <w:tab/>
        <w:t>if that land is no longer required by the Commission.</w:t>
      </w:r>
    </w:p>
    <w:p w:rsidR="009E4F75" w:rsidRDefault="005C0D4A">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rsidR="009E4F75" w:rsidRDefault="005C0D4A">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rsidR="009E4F75" w:rsidRDefault="005C0D4A">
      <w:pPr>
        <w:pStyle w:val="Subsection"/>
      </w:pPr>
      <w:r>
        <w:tab/>
        <w:t>(4)</w:t>
      </w:r>
      <w:r>
        <w:tab/>
        <w:t>In relation to a part of a lot purchased or taken by the Commission in accordance with section 190(2) or 191(1A), in subsection (1), the reference to the purposes of the relevant region planning scheme is a reference to the purposes for which the part of the lot was purchased or taken.</w:t>
      </w:r>
    </w:p>
    <w:p w:rsidR="009E4F75" w:rsidRDefault="005C0D4A">
      <w:pPr>
        <w:pStyle w:val="Footnotesection"/>
      </w:pPr>
      <w:r>
        <w:tab/>
        <w:t xml:space="preserve">[Section 196 amended: No. 28 of 2010 s. 17; No. 26 of 2020 s. 18.] </w:t>
      </w:r>
    </w:p>
    <w:p w:rsidR="009E4F75" w:rsidRDefault="005C0D4A">
      <w:pPr>
        <w:pStyle w:val="Heading5"/>
      </w:pPr>
      <w:bookmarkStart w:id="402" w:name="_Toc74924180"/>
      <w:r>
        <w:rPr>
          <w:rStyle w:val="CharSectno"/>
        </w:rPr>
        <w:t>197</w:t>
      </w:r>
      <w:r>
        <w:t>.</w:t>
      </w:r>
      <w:r>
        <w:tab/>
        <w:t>Declaring land for public work to be instead held etc. for region planning scheme or improvement plan</w:t>
      </w:r>
      <w:bookmarkEnd w:id="402"/>
    </w:p>
    <w:p w:rsidR="009E4F75" w:rsidRDefault="005C0D4A">
      <w:pPr>
        <w:pStyle w:val="Subsection"/>
      </w:pPr>
      <w:r>
        <w:tab/>
        <w:t>(1)</w:t>
      </w:r>
      <w:r>
        <w:tab/>
        <w:t xml:space="preserve">Where any land held, taken, resumed or otherwise acquired under any Act, for any public work, is in the opinion of the Governor not required for that work and is required for the </w:t>
      </w:r>
      <w:r>
        <w:lastRenderedPageBreak/>
        <w:t xml:space="preserve">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rsidR="009E4F75" w:rsidRDefault="005C0D4A">
      <w:pPr>
        <w:pStyle w:val="Subsection"/>
      </w:pPr>
      <w:r>
        <w:tab/>
        <w:t>(2)</w:t>
      </w:r>
      <w:r>
        <w:tab/>
        <w:t>From the date of the publication of the notice the land described in the notice, by force of this section, vests in the Commission for the purposes of the region planning scheme or improvement plan.</w:t>
      </w:r>
    </w:p>
    <w:p w:rsidR="009E4F75" w:rsidRDefault="005C0D4A">
      <w:pPr>
        <w:pStyle w:val="Subsection"/>
      </w:pPr>
      <w:r>
        <w:tab/>
        <w:t>(3)</w:t>
      </w:r>
      <w:r>
        <w:tab/>
        <w:t>The Commission is to ensure that a memorial is lodged with the Registrar in respect of land vested in the Commission under this section as soon as is practicable after the land is so vested.</w:t>
      </w:r>
    </w:p>
    <w:p w:rsidR="009E4F75" w:rsidRDefault="005C0D4A">
      <w:pPr>
        <w:pStyle w:val="Subsection"/>
      </w:pPr>
      <w:r>
        <w:tab/>
        <w:t>(4)</w:t>
      </w:r>
      <w:r>
        <w:tab/>
        <w:t xml:space="preserve">The memorial is to be — </w:t>
      </w:r>
    </w:p>
    <w:p w:rsidR="009E4F75" w:rsidRDefault="005C0D4A">
      <w:pPr>
        <w:pStyle w:val="Indenta"/>
      </w:pPr>
      <w:r>
        <w:tab/>
        <w:t>(a)</w:t>
      </w:r>
      <w:r>
        <w:tab/>
        <w:t>accompanied by the notice published under subsection (1) in respect of the relevant land; and</w:t>
      </w:r>
    </w:p>
    <w:p w:rsidR="009E4F75" w:rsidRDefault="005C0D4A">
      <w:pPr>
        <w:pStyle w:val="Indenta"/>
      </w:pPr>
      <w:r>
        <w:tab/>
        <w:t>(b)</w:t>
      </w:r>
      <w:r>
        <w:tab/>
        <w:t>in a form approved by the Registrar.</w:t>
      </w:r>
    </w:p>
    <w:p w:rsidR="009E4F75" w:rsidRDefault="005C0D4A">
      <w:pPr>
        <w:pStyle w:val="Subsection"/>
      </w:pPr>
      <w:r>
        <w:tab/>
        <w:t>(5)</w:t>
      </w:r>
      <w:r>
        <w:tab/>
        <w:t>The Registrar is to register the memorial against the relevant land and take such steps as are necessary to record the vesting.</w:t>
      </w:r>
    </w:p>
    <w:p w:rsidR="009E4F75" w:rsidRDefault="005C0D4A">
      <w:pPr>
        <w:pStyle w:val="Subsection"/>
        <w:keepNext/>
        <w:keepLines/>
      </w:pPr>
      <w:r>
        <w:tab/>
        <w:t>(6)</w:t>
      </w:r>
      <w:r>
        <w:tab/>
        <w:t xml:space="preserve">In this section — </w:t>
      </w:r>
    </w:p>
    <w:p w:rsidR="009E4F75" w:rsidRDefault="005C0D4A">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rsidR="009E4F75" w:rsidRDefault="005C0D4A">
      <w:pPr>
        <w:pStyle w:val="Defstart"/>
      </w:pPr>
      <w:r>
        <w:tab/>
      </w:r>
      <w:r>
        <w:rPr>
          <w:rStyle w:val="CharDefText"/>
        </w:rPr>
        <w:t>Registrar</w:t>
      </w:r>
      <w:r>
        <w:t xml:space="preserve"> means the Registrar of Titles or the Registrar of Deeds and Transfers, as the case requires.</w:t>
      </w:r>
    </w:p>
    <w:p w:rsidR="009E4F75" w:rsidRDefault="005C0D4A">
      <w:pPr>
        <w:pStyle w:val="Footnotesection"/>
      </w:pPr>
      <w:r>
        <w:tab/>
        <w:t xml:space="preserve">[Section 197 amended: No. 28 of 2010 s. 18.] </w:t>
      </w:r>
    </w:p>
    <w:p w:rsidR="009E4F75" w:rsidRDefault="005C0D4A">
      <w:pPr>
        <w:pStyle w:val="Heading5"/>
      </w:pPr>
      <w:bookmarkStart w:id="403" w:name="_Toc74924181"/>
      <w:r>
        <w:rPr>
          <w:rStyle w:val="CharSectno"/>
        </w:rPr>
        <w:t>197A</w:t>
      </w:r>
      <w:r>
        <w:t>.</w:t>
      </w:r>
      <w:r>
        <w:tab/>
        <w:t>Planning control areas</w:t>
      </w:r>
      <w:bookmarkEnd w:id="403"/>
    </w:p>
    <w:p w:rsidR="009E4F75" w:rsidRDefault="005C0D4A">
      <w:pPr>
        <w:pStyle w:val="Subsection"/>
      </w:pPr>
      <w:r>
        <w:tab/>
        <w:t>(1)</w:t>
      </w:r>
      <w:r>
        <w:tab/>
        <w:t>In section 187(1), the reference to the provisions of section 174(1) includes those provisions as applied by section 186(2).</w:t>
      </w:r>
    </w:p>
    <w:p w:rsidR="009E4F75" w:rsidRDefault="005C0D4A">
      <w:pPr>
        <w:pStyle w:val="Subsection"/>
      </w:pPr>
      <w:r>
        <w:tab/>
        <w:t>(2)</w:t>
      </w:r>
      <w:r>
        <w:tab/>
        <w:t xml:space="preserve">The Commission may purchase any of the following land — </w:t>
      </w:r>
    </w:p>
    <w:p w:rsidR="009E4F75" w:rsidRDefault="005C0D4A">
      <w:pPr>
        <w:pStyle w:val="Indenta"/>
      </w:pPr>
      <w:r>
        <w:lastRenderedPageBreak/>
        <w:tab/>
        <w:t>(a)</w:t>
      </w:r>
      <w:r>
        <w:tab/>
        <w:t>land within a proposed planning control area;</w:t>
      </w:r>
    </w:p>
    <w:p w:rsidR="009E4F75" w:rsidRDefault="005C0D4A">
      <w:pPr>
        <w:pStyle w:val="Indenta"/>
      </w:pPr>
      <w:r>
        <w:tab/>
        <w:t>(b)</w:t>
      </w:r>
      <w:r>
        <w:tab/>
        <w:t>land that would be brought within a planning control area as a result of a proposed change to the area;</w:t>
      </w:r>
    </w:p>
    <w:p w:rsidR="009E4F75" w:rsidRDefault="005C0D4A">
      <w:pPr>
        <w:pStyle w:val="Indenta"/>
      </w:pPr>
      <w:r>
        <w:tab/>
        <w:t>(c)</w:t>
      </w:r>
      <w:r>
        <w:tab/>
        <w:t>land within a planning control area.</w:t>
      </w:r>
    </w:p>
    <w:p w:rsidR="009E4F75" w:rsidRDefault="005C0D4A">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rsidR="009E4F75" w:rsidRDefault="005C0D4A">
      <w:pPr>
        <w:pStyle w:val="Subsection"/>
      </w:pPr>
      <w:r>
        <w:tab/>
        <w:t>(4)</w:t>
      </w:r>
      <w:r>
        <w:tab/>
        <w:t>Sections 191(3) and 192 apply with any necessary modifications to the taking of land under subsection (3) as they apply to the taking of land under section 191.</w:t>
      </w:r>
    </w:p>
    <w:p w:rsidR="009E4F75" w:rsidRDefault="005C0D4A">
      <w:pPr>
        <w:pStyle w:val="Subsection"/>
      </w:pPr>
      <w:r>
        <w:tab/>
        <w:t>(5)</w:t>
      </w:r>
      <w:r>
        <w:tab/>
        <w:t>For the purposes of subsection (4), in section 192(1)(a), the reference to the relevant planning scheme is to be read as a reference to the declaration of the planning control area under section 112.</w:t>
      </w:r>
    </w:p>
    <w:p w:rsidR="009E4F75" w:rsidRDefault="005C0D4A">
      <w:pPr>
        <w:pStyle w:val="Subsection"/>
      </w:pPr>
      <w:r>
        <w:tab/>
        <w:t>(6)</w:t>
      </w:r>
      <w:r>
        <w:tab/>
        <w:t xml:space="preserve">The Commission — </w:t>
      </w:r>
    </w:p>
    <w:p w:rsidR="009E4F75" w:rsidRDefault="005C0D4A">
      <w:pPr>
        <w:pStyle w:val="Indenta"/>
      </w:pPr>
      <w:r>
        <w:tab/>
        <w:t>(a)</w:t>
      </w:r>
      <w:r>
        <w:tab/>
        <w:t>must hold any land acquired by the Commission under this section for the purpose, or for any 1 or more of the purposes, for which the land is required as referred to in section 112(1); and</w:t>
      </w:r>
    </w:p>
    <w:p w:rsidR="009E4F75" w:rsidRDefault="005C0D4A">
      <w:pPr>
        <w:pStyle w:val="Indenta"/>
      </w:pPr>
      <w:r>
        <w:tab/>
        <w:t>(b)</w:t>
      </w:r>
      <w:r>
        <w:tab/>
        <w:t xml:space="preserve">may dispose of or alienate the land — </w:t>
      </w:r>
    </w:p>
    <w:p w:rsidR="009E4F75" w:rsidRDefault="005C0D4A">
      <w:pPr>
        <w:pStyle w:val="Indenti"/>
      </w:pPr>
      <w:r>
        <w:tab/>
        <w:t>(i)</w:t>
      </w:r>
      <w:r>
        <w:tab/>
        <w:t>for that purpose or 1 or more of those purposes; or</w:t>
      </w:r>
    </w:p>
    <w:p w:rsidR="009E4F75" w:rsidRDefault="005C0D4A">
      <w:pPr>
        <w:pStyle w:val="Indenti"/>
      </w:pPr>
      <w:r>
        <w:tab/>
        <w:t>(ii)</w:t>
      </w:r>
      <w:r>
        <w:tab/>
        <w:t>if the land is no longer required for that purpose or any of those purposes.</w:t>
      </w:r>
    </w:p>
    <w:p w:rsidR="009E4F75" w:rsidRDefault="005C0D4A">
      <w:pPr>
        <w:pStyle w:val="Subsection"/>
      </w:pPr>
      <w:r>
        <w:tab/>
        <w:t>(7)</w:t>
      </w:r>
      <w:r>
        <w:tab/>
        <w:t>Land acquired under subsection (3) can be disposed of or alienated under subsection (6)(b)(ii) only with the Governor’s consent.</w:t>
      </w:r>
    </w:p>
    <w:p w:rsidR="009E4F75" w:rsidRDefault="005C0D4A">
      <w:pPr>
        <w:pStyle w:val="Subsection"/>
      </w:pPr>
      <w:r>
        <w:tab/>
        <w:t>(8)</w:t>
      </w:r>
      <w:r>
        <w:tab/>
        <w:t>Section 196(3) applies to the power to dispose of or alienate land conferred by subsection (6)(b) as it applies to a power conferred by section 196.</w:t>
      </w:r>
    </w:p>
    <w:p w:rsidR="009E4F75" w:rsidRDefault="005C0D4A">
      <w:pPr>
        <w:pStyle w:val="Subsection"/>
      </w:pPr>
      <w:r>
        <w:lastRenderedPageBreak/>
        <w:tab/>
        <w:t>(9)</w:t>
      </w:r>
      <w:r>
        <w:tab/>
        <w:t>In section 197, references to the purposes of a region planning scheme include the purposes, or any 1 or more of the purposes, for which land within a planning control area is required as referred to in section 112(1).</w:t>
      </w:r>
    </w:p>
    <w:p w:rsidR="009E4F75" w:rsidRDefault="005C0D4A">
      <w:pPr>
        <w:pStyle w:val="Footnotesection"/>
      </w:pPr>
      <w:r>
        <w:tab/>
        <w:t>[Section 197A inserted: No. 26 of 2020 s. 19.]</w:t>
      </w:r>
    </w:p>
    <w:p w:rsidR="009E4F75" w:rsidRDefault="005C0D4A">
      <w:pPr>
        <w:pStyle w:val="Heading2"/>
      </w:pPr>
      <w:bookmarkStart w:id="404" w:name="_Toc74652494"/>
      <w:bookmarkStart w:id="405" w:name="_Toc74652960"/>
      <w:bookmarkStart w:id="406" w:name="_Toc74733678"/>
      <w:bookmarkStart w:id="407" w:name="_Toc74924182"/>
      <w:r>
        <w:rPr>
          <w:rStyle w:val="CharPartNo"/>
        </w:rPr>
        <w:lastRenderedPageBreak/>
        <w:t>Part 12</w:t>
      </w:r>
      <w:r>
        <w:t> — </w:t>
      </w:r>
      <w:r>
        <w:rPr>
          <w:rStyle w:val="CharPartText"/>
        </w:rPr>
        <w:t>Financial provisions</w:t>
      </w:r>
      <w:bookmarkEnd w:id="404"/>
      <w:bookmarkEnd w:id="405"/>
      <w:bookmarkEnd w:id="406"/>
      <w:bookmarkEnd w:id="407"/>
    </w:p>
    <w:p w:rsidR="009E4F75" w:rsidRDefault="005C0D4A">
      <w:pPr>
        <w:pStyle w:val="Heading3"/>
      </w:pPr>
      <w:bookmarkStart w:id="408" w:name="_Toc74652495"/>
      <w:bookmarkStart w:id="409" w:name="_Toc74652961"/>
      <w:bookmarkStart w:id="410" w:name="_Toc74733679"/>
      <w:bookmarkStart w:id="411" w:name="_Toc74924183"/>
      <w:r>
        <w:rPr>
          <w:rStyle w:val="CharDivNo"/>
        </w:rPr>
        <w:t>Division 1</w:t>
      </w:r>
      <w:r>
        <w:t> — </w:t>
      </w:r>
      <w:r>
        <w:rPr>
          <w:rStyle w:val="CharDivText"/>
        </w:rPr>
        <w:t>Metropolitan Region Improvement Fund</w:t>
      </w:r>
      <w:bookmarkEnd w:id="408"/>
      <w:bookmarkEnd w:id="409"/>
      <w:bookmarkEnd w:id="410"/>
      <w:bookmarkEnd w:id="411"/>
    </w:p>
    <w:p w:rsidR="009E4F75" w:rsidRDefault="005C0D4A">
      <w:pPr>
        <w:pStyle w:val="Heading5"/>
        <w:spacing w:before="240"/>
      </w:pPr>
      <w:bookmarkStart w:id="412" w:name="_Toc74924184"/>
      <w:r>
        <w:rPr>
          <w:rStyle w:val="CharSectno"/>
        </w:rPr>
        <w:t>198</w:t>
      </w:r>
      <w:r>
        <w:t>.</w:t>
      </w:r>
      <w:r>
        <w:tab/>
        <w:t>Metropolitan Region Improvement Account</w:t>
      </w:r>
      <w:bookmarkEnd w:id="412"/>
    </w:p>
    <w:p w:rsidR="009E4F75" w:rsidRDefault="005C0D4A">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rsidR="009E4F75" w:rsidRDefault="005C0D4A">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rsidR="009E4F75" w:rsidRDefault="005C0D4A">
      <w:pPr>
        <w:pStyle w:val="Subsection"/>
        <w:spacing w:before="180"/>
      </w:pPr>
      <w:r>
        <w:tab/>
        <w:t>(3)</w:t>
      </w:r>
      <w:r>
        <w:tab/>
        <w:t xml:space="preserve">The Commission is to credit to the MRI Account — </w:t>
      </w:r>
    </w:p>
    <w:p w:rsidR="009E4F75" w:rsidRDefault="005C0D4A">
      <w:pPr>
        <w:pStyle w:val="Indenta"/>
        <w:spacing w:before="100"/>
      </w:pPr>
      <w:r>
        <w:tab/>
        <w:t>(a)</w:t>
      </w:r>
      <w:r>
        <w:tab/>
        <w:t>moneys appropriated to the MRI Account under section 201(2); and</w:t>
      </w:r>
    </w:p>
    <w:p w:rsidR="009E4F75" w:rsidRDefault="005C0D4A">
      <w:pPr>
        <w:pStyle w:val="Indenta"/>
        <w:spacing w:before="100"/>
      </w:pPr>
      <w:r>
        <w:tab/>
        <w:t>(b)</w:t>
      </w:r>
      <w:r>
        <w:tab/>
        <w:t>any purchase moneys or rents or profits or other money received by the Commission from land acquired by it or arising out of the use or occupation of the land by the Commission; and</w:t>
      </w:r>
    </w:p>
    <w:p w:rsidR="009E4F75" w:rsidRDefault="005C0D4A">
      <w:pPr>
        <w:pStyle w:val="Indenta"/>
        <w:spacing w:before="100"/>
      </w:pPr>
      <w:r>
        <w:tab/>
        <w:t>(c)</w:t>
      </w:r>
      <w:r>
        <w:tab/>
        <w:t>moneys borrowed by the Commission for the performance of any function referred to in section 14 in relation to the metropolitan region; and</w:t>
      </w:r>
    </w:p>
    <w:p w:rsidR="009E4F75" w:rsidRDefault="005C0D4A">
      <w:pPr>
        <w:pStyle w:val="Indenta"/>
        <w:spacing w:before="100"/>
      </w:pPr>
      <w:r>
        <w:tab/>
        <w:t>(d)</w:t>
      </w:r>
      <w:r>
        <w:tab/>
        <w:t>any other payments made to the Commission in connection with the performance of a function referred to in paragraph (c).</w:t>
      </w:r>
    </w:p>
    <w:p w:rsidR="009E4F75" w:rsidRDefault="005C0D4A">
      <w:pPr>
        <w:pStyle w:val="Footnotesection"/>
      </w:pPr>
      <w:r>
        <w:tab/>
        <w:t>[Section 198 amended: No. 77 of 2006 Sch. 1 cl. 127(3) and (5); No. 28 of 2010 s. 19.]</w:t>
      </w:r>
    </w:p>
    <w:p w:rsidR="009E4F75" w:rsidRDefault="005C0D4A">
      <w:pPr>
        <w:pStyle w:val="Heading5"/>
        <w:spacing w:before="240"/>
      </w:pPr>
      <w:bookmarkStart w:id="413" w:name="_Toc74924185"/>
      <w:r>
        <w:rPr>
          <w:rStyle w:val="CharSectno"/>
        </w:rPr>
        <w:lastRenderedPageBreak/>
        <w:t>199</w:t>
      </w:r>
      <w:r>
        <w:t>.</w:t>
      </w:r>
      <w:r>
        <w:tab/>
        <w:t>MRI Account, application of</w:t>
      </w:r>
      <w:bookmarkEnd w:id="413"/>
    </w:p>
    <w:p w:rsidR="009E4F75" w:rsidRDefault="005C0D4A">
      <w:pPr>
        <w:pStyle w:val="Subsection"/>
        <w:keepNext/>
      </w:pPr>
      <w:r>
        <w:tab/>
        <w:t>(1A)</w:t>
      </w:r>
      <w:r>
        <w:tab/>
        <w:t xml:space="preserve">In this section — </w:t>
      </w:r>
    </w:p>
    <w:p w:rsidR="009E4F75" w:rsidRDefault="005C0D4A">
      <w:pPr>
        <w:pStyle w:val="Defstart"/>
      </w:pPr>
      <w:r>
        <w:tab/>
      </w:r>
      <w:r>
        <w:rPr>
          <w:rStyle w:val="CharDefText"/>
        </w:rPr>
        <w:t>metropolitan improvement scheme</w:t>
      </w:r>
      <w:r>
        <w:t xml:space="preserve"> means an improvement scheme that has effect in part or all of the metropolitan region. </w:t>
      </w:r>
    </w:p>
    <w:p w:rsidR="009E4F75" w:rsidRDefault="005C0D4A">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rsidR="009E4F75" w:rsidRDefault="005C0D4A">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rsidR="009E4F75" w:rsidRDefault="005C0D4A">
      <w:pPr>
        <w:pStyle w:val="Indenta"/>
      </w:pPr>
      <w:r>
        <w:tab/>
        <w:t>(b)</w:t>
      </w:r>
      <w:r>
        <w:tab/>
        <w:t xml:space="preserve">all expenses incurred by the Commission in or in connection with — </w:t>
      </w:r>
    </w:p>
    <w:p w:rsidR="009E4F75" w:rsidRDefault="005C0D4A">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rsidR="009E4F75" w:rsidRDefault="005C0D4A">
      <w:pPr>
        <w:pStyle w:val="Indenti"/>
        <w:spacing w:before="60"/>
      </w:pPr>
      <w:r>
        <w:tab/>
        <w:t>(ii)</w:t>
      </w:r>
      <w:r>
        <w:tab/>
        <w:t>the development, maintenance and management of any land held by the Commission that is reserved under the Metropolitan Region Scheme or metropolitan improvement scheme; or</w:t>
      </w:r>
    </w:p>
    <w:p w:rsidR="009E4F75" w:rsidRDefault="005C0D4A">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rsidR="009E4F75" w:rsidRDefault="005C0D4A">
      <w:pPr>
        <w:pStyle w:val="Subsection"/>
      </w:pPr>
      <w:r>
        <w:lastRenderedPageBreak/>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rsidR="009E4F75" w:rsidRDefault="005C0D4A">
      <w:pPr>
        <w:pStyle w:val="Footnotesection"/>
      </w:pPr>
      <w:r>
        <w:tab/>
        <w:t xml:space="preserve">[Section 199 amended: No. 77 of 2006 Sch. 1 cl. 127(5); No. 28 of 2010 s. 20; </w:t>
      </w:r>
      <w:r>
        <w:rPr>
          <w:spacing w:val="-4"/>
        </w:rPr>
        <w:t>No. 45 of 2011 s. 1</w:t>
      </w:r>
      <w:r>
        <w:t xml:space="preserve">41(9).] </w:t>
      </w:r>
    </w:p>
    <w:p w:rsidR="009E4F75" w:rsidRDefault="005C0D4A">
      <w:pPr>
        <w:pStyle w:val="Heading3"/>
      </w:pPr>
      <w:bookmarkStart w:id="414" w:name="_Toc74652498"/>
      <w:bookmarkStart w:id="415" w:name="_Toc74652964"/>
      <w:bookmarkStart w:id="416" w:name="_Toc74733682"/>
      <w:bookmarkStart w:id="417" w:name="_Toc74924186"/>
      <w:r>
        <w:rPr>
          <w:rStyle w:val="CharDivNo"/>
        </w:rPr>
        <w:t>Division 2</w:t>
      </w:r>
      <w:r>
        <w:t> — </w:t>
      </w:r>
      <w:r>
        <w:rPr>
          <w:rStyle w:val="CharDivText"/>
        </w:rPr>
        <w:t>Metropolitan Region Improvement Tax</w:t>
      </w:r>
      <w:bookmarkEnd w:id="414"/>
      <w:bookmarkEnd w:id="415"/>
      <w:bookmarkEnd w:id="416"/>
      <w:bookmarkEnd w:id="417"/>
    </w:p>
    <w:p w:rsidR="009E4F75" w:rsidRDefault="005C0D4A">
      <w:pPr>
        <w:pStyle w:val="Heading5"/>
      </w:pPr>
      <w:bookmarkStart w:id="418" w:name="_Toc74924187"/>
      <w:r>
        <w:rPr>
          <w:rStyle w:val="CharSectno"/>
        </w:rPr>
        <w:t>200</w:t>
      </w:r>
      <w:r>
        <w:t>.</w:t>
      </w:r>
      <w:r>
        <w:tab/>
        <w:t>Owners’ liability to pay tax</w:t>
      </w:r>
      <w:bookmarkEnd w:id="418"/>
    </w:p>
    <w:p w:rsidR="009E4F75" w:rsidRDefault="005C0D4A">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rsidR="009E4F75" w:rsidRDefault="005C0D4A">
      <w:pPr>
        <w:pStyle w:val="Subsection"/>
      </w:pPr>
      <w:r>
        <w:tab/>
        <w:t>(2)</w:t>
      </w:r>
      <w:r>
        <w:tab/>
        <w:t xml:space="preserve">The land is chargeable with the tax imposed by and at the rate imposed by the </w:t>
      </w:r>
      <w:r>
        <w:rPr>
          <w:i/>
        </w:rPr>
        <w:t>Metropolitan Region Improvement Tax Act 1959</w:t>
      </w:r>
      <w:r>
        <w:t>.</w:t>
      </w:r>
    </w:p>
    <w:p w:rsidR="009E4F75" w:rsidRDefault="005C0D4A">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rsidR="009E4F75" w:rsidRDefault="005C0D4A">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rsidR="009E4F75" w:rsidRDefault="005C0D4A">
      <w:pPr>
        <w:pStyle w:val="Subsection"/>
      </w:pPr>
      <w:r>
        <w:tab/>
        <w:t>(5)</w:t>
      </w:r>
      <w:r>
        <w:tab/>
        <w:t xml:space="preserve">Despite anything contained in any other law, the amount of the tax which the Commissioner of State Revenue is to treat as having come into his or her possession under this Act in each </w:t>
      </w:r>
      <w:r>
        <w:lastRenderedPageBreak/>
        <w:t>financial year is to be the amount of the tax which becomes payable in that financial year.</w:t>
      </w:r>
    </w:p>
    <w:p w:rsidR="009E4F75" w:rsidRDefault="005C0D4A">
      <w:pPr>
        <w:pStyle w:val="Heading5"/>
      </w:pPr>
      <w:bookmarkStart w:id="419" w:name="_Toc74924188"/>
      <w:r>
        <w:rPr>
          <w:rStyle w:val="CharSectno"/>
        </w:rPr>
        <w:t>201</w:t>
      </w:r>
      <w:r>
        <w:t>.</w:t>
      </w:r>
      <w:r>
        <w:tab/>
        <w:t>Tax collections, how to be dealt with</w:t>
      </w:r>
      <w:bookmarkEnd w:id="419"/>
    </w:p>
    <w:p w:rsidR="009E4F75" w:rsidRDefault="005C0D4A">
      <w:pPr>
        <w:pStyle w:val="Subsection"/>
      </w:pPr>
      <w:r>
        <w:tab/>
        <w:t>(1)</w:t>
      </w:r>
      <w:r>
        <w:tab/>
        <w:t xml:space="preserve">The proceeds of the Metropolitan Region Improvement Tax referred to in section 200 are to be credited to the </w:t>
      </w:r>
      <w:r>
        <w:rPr>
          <w:snapToGrid w:val="0"/>
        </w:rPr>
        <w:t>Consolidated Account</w:t>
      </w:r>
      <w:r>
        <w:t>.</w:t>
      </w:r>
    </w:p>
    <w:p w:rsidR="009E4F75" w:rsidRDefault="005C0D4A">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rsidR="009E4F75" w:rsidRDefault="005C0D4A">
      <w:pPr>
        <w:pStyle w:val="Footnotesection"/>
      </w:pPr>
      <w:r>
        <w:tab/>
        <w:t>[Section 201 amended: No. 77 of 2006 s. 4 and Sch. 1 cl. 127(4).]</w:t>
      </w:r>
    </w:p>
    <w:p w:rsidR="009E4F75" w:rsidRDefault="005C0D4A">
      <w:pPr>
        <w:pStyle w:val="Heading3"/>
      </w:pPr>
      <w:bookmarkStart w:id="420" w:name="_Toc74652501"/>
      <w:bookmarkStart w:id="421" w:name="_Toc74652967"/>
      <w:bookmarkStart w:id="422" w:name="_Toc74733685"/>
      <w:bookmarkStart w:id="423" w:name="_Toc74924189"/>
      <w:r>
        <w:rPr>
          <w:rStyle w:val="CharDivNo"/>
        </w:rPr>
        <w:t>Division 3</w:t>
      </w:r>
      <w:r>
        <w:t> — </w:t>
      </w:r>
      <w:r>
        <w:rPr>
          <w:rStyle w:val="CharDivText"/>
        </w:rPr>
        <w:t>Financial provisions relating to the Commission</w:t>
      </w:r>
      <w:bookmarkEnd w:id="420"/>
      <w:bookmarkEnd w:id="421"/>
      <w:bookmarkEnd w:id="422"/>
      <w:bookmarkEnd w:id="423"/>
    </w:p>
    <w:p w:rsidR="009E4F75" w:rsidRDefault="005C0D4A">
      <w:pPr>
        <w:pStyle w:val="Heading5"/>
      </w:pPr>
      <w:bookmarkStart w:id="424" w:name="_Toc74924190"/>
      <w:r>
        <w:rPr>
          <w:rStyle w:val="CharSectno"/>
        </w:rPr>
        <w:t>202</w:t>
      </w:r>
      <w:r>
        <w:t>.</w:t>
      </w:r>
      <w:r>
        <w:tab/>
        <w:t>Saving</w:t>
      </w:r>
      <w:bookmarkEnd w:id="424"/>
    </w:p>
    <w:p w:rsidR="009E4F75" w:rsidRDefault="005C0D4A">
      <w:pPr>
        <w:pStyle w:val="Subsection"/>
      </w:pPr>
      <w:r>
        <w:tab/>
      </w:r>
      <w:r>
        <w:tab/>
        <w:t>Nothing in this Division is to be read as derogating from Division 1 and this Division has effect subject to that Division.</w:t>
      </w:r>
    </w:p>
    <w:p w:rsidR="009E4F75" w:rsidRDefault="005C0D4A">
      <w:pPr>
        <w:pStyle w:val="Heading5"/>
      </w:pPr>
      <w:bookmarkStart w:id="425" w:name="_Toc74924191"/>
      <w:r>
        <w:rPr>
          <w:rStyle w:val="CharSectno"/>
        </w:rPr>
        <w:t>203</w:t>
      </w:r>
      <w:r>
        <w:t>.</w:t>
      </w:r>
      <w:r>
        <w:tab/>
        <w:t>Funds of Commission</w:t>
      </w:r>
      <w:bookmarkEnd w:id="425"/>
    </w:p>
    <w:p w:rsidR="009E4F75" w:rsidRDefault="005C0D4A">
      <w:pPr>
        <w:pStyle w:val="Subsection"/>
      </w:pPr>
      <w:r>
        <w:tab/>
        <w:t>(1)</w:t>
      </w:r>
      <w:r>
        <w:tab/>
        <w:t xml:space="preserve">The funds available to the Commission to enable it to perform its functions are — </w:t>
      </w:r>
    </w:p>
    <w:p w:rsidR="009E4F75" w:rsidRDefault="005C0D4A">
      <w:pPr>
        <w:pStyle w:val="Indenta"/>
      </w:pPr>
      <w:r>
        <w:tab/>
        <w:t>(a)</w:t>
      </w:r>
      <w:r>
        <w:tab/>
        <w:t>moneys borrowed by the Commission under this Act; and</w:t>
      </w:r>
    </w:p>
    <w:p w:rsidR="009E4F75" w:rsidRDefault="005C0D4A">
      <w:pPr>
        <w:pStyle w:val="Indenta"/>
      </w:pPr>
      <w:r>
        <w:tab/>
        <w:t>(b)</w:t>
      </w:r>
      <w:r>
        <w:tab/>
        <w:t>other moneys lawfully received by, made available to, or payable to, the Commission under this or any other Act.</w:t>
      </w:r>
    </w:p>
    <w:p w:rsidR="009E4F75" w:rsidRDefault="005C0D4A">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rsidR="009E4F75" w:rsidRDefault="005C0D4A">
      <w:pPr>
        <w:pStyle w:val="Indenta"/>
      </w:pPr>
      <w:r>
        <w:tab/>
        <w:t>(a)</w:t>
      </w:r>
      <w:r>
        <w:tab/>
        <w:t xml:space="preserve">as an agency special purpose account under section 16 of the </w:t>
      </w:r>
      <w:r>
        <w:rPr>
          <w:i/>
        </w:rPr>
        <w:t>Financial Management Act 2006</w:t>
      </w:r>
      <w:r>
        <w:t>; or</w:t>
      </w:r>
    </w:p>
    <w:p w:rsidR="009E4F75" w:rsidRDefault="005C0D4A">
      <w:pPr>
        <w:pStyle w:val="Indenta"/>
      </w:pPr>
      <w:r>
        <w:lastRenderedPageBreak/>
        <w:tab/>
        <w:t>(b)</w:t>
      </w:r>
      <w:r>
        <w:tab/>
        <w:t>with the approval of the Treasurer, at a bank as defined in section 3 of that Act.</w:t>
      </w:r>
    </w:p>
    <w:p w:rsidR="009E4F75" w:rsidRDefault="005C0D4A">
      <w:pPr>
        <w:pStyle w:val="Footnotesection"/>
      </w:pPr>
      <w:r>
        <w:tab/>
        <w:t>[Section 203 amended: No. 77 of 2006 Sch. 1 cl. 127(6).]</w:t>
      </w:r>
    </w:p>
    <w:p w:rsidR="009E4F75" w:rsidRDefault="005C0D4A">
      <w:pPr>
        <w:pStyle w:val="Heading5"/>
      </w:pPr>
      <w:bookmarkStart w:id="426" w:name="_Toc74924192"/>
      <w:r>
        <w:rPr>
          <w:rStyle w:val="CharSectno"/>
        </w:rPr>
        <w:t>204</w:t>
      </w:r>
      <w:r>
        <w:t>.</w:t>
      </w:r>
      <w:r>
        <w:tab/>
        <w:t>Minister’s approval needed for some contracts and expenditure</w:t>
      </w:r>
      <w:bookmarkEnd w:id="426"/>
    </w:p>
    <w:p w:rsidR="009E4F75" w:rsidRDefault="005C0D4A">
      <w:pPr>
        <w:pStyle w:val="Subsection"/>
      </w:pPr>
      <w:r>
        <w:tab/>
      </w:r>
      <w:r>
        <w:tab/>
        <w:t>The Commission, without the consent of the Minister, in respect of any one work, is not to make a contract or incur any expenditure the consideration or cost of which exceeds $1 000 000.</w:t>
      </w:r>
    </w:p>
    <w:p w:rsidR="009E4F75" w:rsidRDefault="005C0D4A">
      <w:pPr>
        <w:pStyle w:val="Heading5"/>
      </w:pPr>
      <w:bookmarkStart w:id="427" w:name="_Toc74924193"/>
      <w:r>
        <w:rPr>
          <w:rStyle w:val="CharSectno"/>
        </w:rPr>
        <w:t>205</w:t>
      </w:r>
      <w:r>
        <w:t>.</w:t>
      </w:r>
      <w:r>
        <w:tab/>
        <w:t>Borrowing powers</w:t>
      </w:r>
      <w:bookmarkEnd w:id="427"/>
    </w:p>
    <w:p w:rsidR="009E4F75" w:rsidRDefault="005C0D4A">
      <w:pPr>
        <w:pStyle w:val="Subsection"/>
      </w:pPr>
      <w:r>
        <w:tab/>
        <w:t>(1)</w:t>
      </w:r>
      <w:r>
        <w:tab/>
        <w:t>Subject to subsection (2), the Commission may, with the prior written approval of the Treasurer and on such terms as the Treasurer approves, borrow money for the performance by the Commission of its functions.</w:t>
      </w:r>
    </w:p>
    <w:p w:rsidR="009E4F75" w:rsidRDefault="005C0D4A">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rsidR="009E4F75" w:rsidRDefault="005C0D4A">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rsidR="009E4F75" w:rsidRDefault="005C0D4A">
      <w:pPr>
        <w:pStyle w:val="Heading5"/>
      </w:pPr>
      <w:bookmarkStart w:id="428" w:name="_Toc74924194"/>
      <w:r>
        <w:rPr>
          <w:rStyle w:val="CharSectno"/>
        </w:rPr>
        <w:t>206</w:t>
      </w:r>
      <w:r>
        <w:t>.</w:t>
      </w:r>
      <w:r>
        <w:tab/>
        <w:t>Borrowing from Treasurer</w:t>
      </w:r>
      <w:bookmarkEnd w:id="428"/>
    </w:p>
    <w:p w:rsidR="009E4F75" w:rsidRDefault="005C0D4A">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rsidR="009E4F75" w:rsidRDefault="005C0D4A">
      <w:pPr>
        <w:pStyle w:val="Subsection"/>
      </w:pPr>
      <w:r>
        <w:tab/>
        <w:t>(2)</w:t>
      </w:r>
      <w:r>
        <w:tab/>
        <w:t xml:space="preserve">Under this section the Account and the assets of the Commission are charged with the due performance by the </w:t>
      </w:r>
      <w:r>
        <w:lastRenderedPageBreak/>
        <w:t>Commission of all obligations arising from any advance made under this section.</w:t>
      </w:r>
    </w:p>
    <w:p w:rsidR="009E4F75" w:rsidRDefault="005C0D4A">
      <w:pPr>
        <w:pStyle w:val="Heading5"/>
      </w:pPr>
      <w:bookmarkStart w:id="429" w:name="_Toc74924195"/>
      <w:r>
        <w:rPr>
          <w:rStyle w:val="CharSectno"/>
        </w:rPr>
        <w:t>207</w:t>
      </w:r>
      <w:r>
        <w:t>.</w:t>
      </w:r>
      <w:r>
        <w:tab/>
        <w:t>Guarantees by Treasurer</w:t>
      </w:r>
      <w:bookmarkEnd w:id="429"/>
    </w:p>
    <w:p w:rsidR="009E4F75" w:rsidRDefault="005C0D4A">
      <w:pPr>
        <w:pStyle w:val="Subsection"/>
      </w:pPr>
      <w:r>
        <w:tab/>
        <w:t>(1)</w:t>
      </w:r>
      <w:r>
        <w:tab/>
        <w:t xml:space="preserve">The Treasurer is authorised to guarantee — </w:t>
      </w:r>
    </w:p>
    <w:p w:rsidR="009E4F75" w:rsidRDefault="005C0D4A">
      <w:pPr>
        <w:pStyle w:val="Indenta"/>
      </w:pPr>
      <w:r>
        <w:tab/>
        <w:t>(a)</w:t>
      </w:r>
      <w:r>
        <w:tab/>
        <w:t>the repayment of any amount borrowed from time to time under section 205; and</w:t>
      </w:r>
    </w:p>
    <w:p w:rsidR="009E4F75" w:rsidRDefault="005C0D4A">
      <w:pPr>
        <w:pStyle w:val="Indenta"/>
      </w:pPr>
      <w:r>
        <w:tab/>
        <w:t>(b)</w:t>
      </w:r>
      <w:r>
        <w:tab/>
        <w:t>the payment of interest and such other charges in respect of such borrowings as the Treasurer has approved.</w:t>
      </w:r>
    </w:p>
    <w:p w:rsidR="009E4F75" w:rsidRDefault="005C0D4A">
      <w:pPr>
        <w:pStyle w:val="Subsection"/>
      </w:pPr>
      <w:r>
        <w:tab/>
        <w:t>(2)</w:t>
      </w:r>
      <w:r>
        <w:tab/>
        <w:t>A guarantee is to be in the form, and subject to the terms and conditions, determined by the Treasurer.</w:t>
      </w:r>
    </w:p>
    <w:p w:rsidR="009E4F75" w:rsidRDefault="005C0D4A">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rsidR="009E4F75" w:rsidRDefault="005C0D4A">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rsidR="009E4F75" w:rsidRDefault="005C0D4A">
      <w:pPr>
        <w:pStyle w:val="Footnotesection"/>
      </w:pPr>
      <w:r>
        <w:tab/>
        <w:t>[Section 207 amended: No. 77 of 2006 s. 4.]</w:t>
      </w:r>
    </w:p>
    <w:p w:rsidR="009E4F75" w:rsidRDefault="005C0D4A">
      <w:pPr>
        <w:pStyle w:val="Heading5"/>
        <w:rPr>
          <w:i/>
        </w:rPr>
      </w:pPr>
      <w:bookmarkStart w:id="430" w:name="_Toc74924196"/>
      <w:r>
        <w:rPr>
          <w:rStyle w:val="CharSectno"/>
        </w:rPr>
        <w:t>208</w:t>
      </w:r>
      <w:r>
        <w:t>.</w:t>
      </w:r>
      <w:r>
        <w:tab/>
      </w:r>
      <w:r>
        <w:rPr>
          <w:i/>
        </w:rPr>
        <w:t>Financial Management Act 2006</w:t>
      </w:r>
      <w:r>
        <w:t xml:space="preserve"> and </w:t>
      </w:r>
      <w:r>
        <w:rPr>
          <w:i/>
        </w:rPr>
        <w:t>Auditor General Act 2006</w:t>
      </w:r>
      <w:r>
        <w:t>, application of</w:t>
      </w:r>
      <w:bookmarkEnd w:id="430"/>
    </w:p>
    <w:p w:rsidR="009E4F75" w:rsidRDefault="005C0D4A">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rsidR="009E4F75" w:rsidRDefault="005C0D4A">
      <w:pPr>
        <w:pStyle w:val="Footnotesection"/>
      </w:pPr>
      <w:r>
        <w:tab/>
        <w:t>[Section 208 amended: No. 77 of 2006 Sch. 1 cl. 127(7).]</w:t>
      </w:r>
    </w:p>
    <w:p w:rsidR="009E4F75" w:rsidRDefault="005C0D4A">
      <w:pPr>
        <w:pStyle w:val="Heading5"/>
      </w:pPr>
      <w:bookmarkStart w:id="431" w:name="_Toc74924197"/>
      <w:r>
        <w:rPr>
          <w:rStyle w:val="CharSectno"/>
        </w:rPr>
        <w:t>209</w:t>
      </w:r>
      <w:r>
        <w:t>.</w:t>
      </w:r>
      <w:r>
        <w:tab/>
        <w:t>Commission’s land not subject to rates etc.</w:t>
      </w:r>
      <w:bookmarkEnd w:id="431"/>
    </w:p>
    <w:p w:rsidR="009E4F75" w:rsidRDefault="005C0D4A">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rsidR="009E4F75" w:rsidRDefault="005C0D4A">
      <w:pPr>
        <w:pStyle w:val="Subsection"/>
      </w:pPr>
      <w:r>
        <w:lastRenderedPageBreak/>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rsidR="009E4F75" w:rsidRDefault="005C0D4A">
      <w:pPr>
        <w:pStyle w:val="Heading3"/>
      </w:pPr>
      <w:bookmarkStart w:id="432" w:name="_Toc74652510"/>
      <w:bookmarkStart w:id="433" w:name="_Toc74652976"/>
      <w:bookmarkStart w:id="434" w:name="_Toc74733694"/>
      <w:bookmarkStart w:id="435" w:name="_Toc74924198"/>
      <w:r>
        <w:rPr>
          <w:rStyle w:val="CharDivNo"/>
        </w:rPr>
        <w:t>Division 4</w:t>
      </w:r>
      <w:r>
        <w:t> — </w:t>
      </w:r>
      <w:r>
        <w:rPr>
          <w:rStyle w:val="CharDivText"/>
        </w:rPr>
        <w:t>Financial provisions relating to local governments</w:t>
      </w:r>
      <w:bookmarkEnd w:id="432"/>
      <w:bookmarkEnd w:id="433"/>
      <w:bookmarkEnd w:id="434"/>
      <w:bookmarkEnd w:id="435"/>
    </w:p>
    <w:p w:rsidR="009E4F75" w:rsidRDefault="005C0D4A">
      <w:pPr>
        <w:pStyle w:val="Heading5"/>
      </w:pPr>
      <w:bookmarkStart w:id="436" w:name="_Toc74924199"/>
      <w:r>
        <w:rPr>
          <w:rStyle w:val="CharSectno"/>
        </w:rPr>
        <w:t>210</w:t>
      </w:r>
      <w:r>
        <w:t>.</w:t>
      </w:r>
      <w:r>
        <w:tab/>
        <w:t>Apportioning expenses between local governments</w:t>
      </w:r>
      <w:bookmarkEnd w:id="436"/>
    </w:p>
    <w:p w:rsidR="009E4F75" w:rsidRDefault="005C0D4A">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rsidR="009E4F75" w:rsidRDefault="005C0D4A">
      <w:pPr>
        <w:pStyle w:val="Subsection"/>
      </w:pPr>
      <w:r>
        <w:tab/>
        <w:t>(2)</w:t>
      </w:r>
      <w:r>
        <w:tab/>
        <w:t>An amount ordered under subsection (1) is to be taken to be a debt due to the local government that incurred the expenses by the other local government.</w:t>
      </w:r>
    </w:p>
    <w:p w:rsidR="009E4F75" w:rsidRDefault="005C0D4A">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rsidR="009E4F75" w:rsidRDefault="005C0D4A">
      <w:pPr>
        <w:pStyle w:val="Subsection"/>
      </w:pPr>
      <w:r>
        <w:tab/>
        <w:t>(4)</w:t>
      </w:r>
      <w:r>
        <w:tab/>
        <w:t>A local government may apply to the State Administrative Tribunal for a review, in accordance with Part 14, of any order of the Minister under this section.</w:t>
      </w:r>
    </w:p>
    <w:p w:rsidR="009E4F75" w:rsidRDefault="005C0D4A">
      <w:pPr>
        <w:pStyle w:val="Heading2"/>
      </w:pPr>
      <w:bookmarkStart w:id="437" w:name="_Toc74652512"/>
      <w:bookmarkStart w:id="438" w:name="_Toc74652978"/>
      <w:bookmarkStart w:id="439" w:name="_Toc74733696"/>
      <w:bookmarkStart w:id="440" w:name="_Toc74924200"/>
      <w:r>
        <w:rPr>
          <w:rStyle w:val="CharPartNo"/>
        </w:rPr>
        <w:lastRenderedPageBreak/>
        <w:t>Part 13</w:t>
      </w:r>
      <w:r>
        <w:t> — </w:t>
      </w:r>
      <w:r>
        <w:rPr>
          <w:rStyle w:val="CharPartText"/>
        </w:rPr>
        <w:t>Enforcement and legal proceedings</w:t>
      </w:r>
      <w:bookmarkEnd w:id="437"/>
      <w:bookmarkEnd w:id="438"/>
      <w:bookmarkEnd w:id="439"/>
      <w:bookmarkEnd w:id="440"/>
    </w:p>
    <w:p w:rsidR="009E4F75" w:rsidRDefault="005C0D4A">
      <w:pPr>
        <w:pStyle w:val="Heading3"/>
      </w:pPr>
      <w:bookmarkStart w:id="441" w:name="_Toc74652513"/>
      <w:bookmarkStart w:id="442" w:name="_Toc74652979"/>
      <w:bookmarkStart w:id="443" w:name="_Toc74733697"/>
      <w:bookmarkStart w:id="444" w:name="_Toc74924201"/>
      <w:r>
        <w:rPr>
          <w:rStyle w:val="CharDivNo"/>
        </w:rPr>
        <w:t>Division 1</w:t>
      </w:r>
      <w:r>
        <w:t> — </w:t>
      </w:r>
      <w:r>
        <w:rPr>
          <w:rStyle w:val="CharDivText"/>
        </w:rPr>
        <w:t>Enforcement</w:t>
      </w:r>
      <w:bookmarkEnd w:id="441"/>
      <w:bookmarkEnd w:id="442"/>
      <w:bookmarkEnd w:id="443"/>
      <w:bookmarkEnd w:id="444"/>
    </w:p>
    <w:p w:rsidR="009E4F75" w:rsidRDefault="005C0D4A">
      <w:pPr>
        <w:pStyle w:val="Heading5"/>
      </w:pPr>
      <w:bookmarkStart w:id="445" w:name="_Toc74924202"/>
      <w:r>
        <w:rPr>
          <w:rStyle w:val="CharSectno"/>
        </w:rPr>
        <w:t>211</w:t>
      </w:r>
      <w:r>
        <w:t>.</w:t>
      </w:r>
      <w:r>
        <w:tab/>
        <w:t>Person aggrieved by local government’s omission may go to Minister; Minister’s powers</w:t>
      </w:r>
      <w:bookmarkEnd w:id="445"/>
    </w:p>
    <w:p w:rsidR="009E4F75" w:rsidRDefault="005C0D4A">
      <w:pPr>
        <w:pStyle w:val="Subsection"/>
      </w:pPr>
      <w:r>
        <w:tab/>
        <w:t>(1)</w:t>
      </w:r>
      <w:r>
        <w:tab/>
        <w:t xml:space="preserve">A person aggrieved by — </w:t>
      </w:r>
    </w:p>
    <w:p w:rsidR="009E4F75" w:rsidRDefault="005C0D4A">
      <w:pPr>
        <w:pStyle w:val="Indenta"/>
      </w:pPr>
      <w:r>
        <w:tab/>
        <w:t>(a)</w:t>
      </w:r>
      <w:r>
        <w:tab/>
        <w:t>the failure of a local government to enforce or implement effectively the observance of a local planning scheme; or</w:t>
      </w:r>
    </w:p>
    <w:p w:rsidR="009E4F75" w:rsidRDefault="005C0D4A">
      <w:pPr>
        <w:pStyle w:val="Indenta"/>
      </w:pPr>
      <w:r>
        <w:tab/>
        <w:t>(b)</w:t>
      </w:r>
      <w:r>
        <w:tab/>
        <w:t>the failure of a local government to execute any works which, under a local planning scheme or this Act, the local government is required to execute,</w:t>
      </w:r>
    </w:p>
    <w:p w:rsidR="009E4F75" w:rsidRDefault="005C0D4A">
      <w:pPr>
        <w:pStyle w:val="Subsection"/>
      </w:pPr>
      <w:r>
        <w:tab/>
      </w:r>
      <w:r>
        <w:tab/>
        <w:t>may make representations to the Minister.</w:t>
      </w:r>
    </w:p>
    <w:p w:rsidR="009E4F75" w:rsidRDefault="005C0D4A">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rsidR="009E4F75" w:rsidRDefault="005C0D4A">
      <w:pPr>
        <w:pStyle w:val="Subsection"/>
      </w:pPr>
      <w:r>
        <w:tab/>
        <w:t>(3)</w:t>
      </w:r>
      <w:r>
        <w:tab/>
        <w:t>For the purposes of making a report and recommendations on a referral under subsection (2), Part 14 applies with such modifications as may be necessary, as if the referral were an application for review.</w:t>
      </w:r>
    </w:p>
    <w:p w:rsidR="009E4F75" w:rsidRDefault="005C0D4A">
      <w:pPr>
        <w:pStyle w:val="Subsection"/>
      </w:pPr>
      <w:r>
        <w:tab/>
        <w:t>(4)</w:t>
      </w:r>
      <w:r>
        <w:tab/>
        <w:t xml:space="preserve">On holding an inquiry or receiving a report and recommendations from the State Administrative Tribunal, the Minister may order the local government — </w:t>
      </w:r>
    </w:p>
    <w:p w:rsidR="009E4F75" w:rsidRDefault="005C0D4A">
      <w:pPr>
        <w:pStyle w:val="Indenta"/>
      </w:pPr>
      <w:r>
        <w:tab/>
        <w:t>(a)</w:t>
      </w:r>
      <w:r>
        <w:tab/>
        <w:t>to do all things necessary for enforcing the observance of the scheme or any of the provisions of the scheme; or</w:t>
      </w:r>
    </w:p>
    <w:p w:rsidR="009E4F75" w:rsidRDefault="005C0D4A">
      <w:pPr>
        <w:pStyle w:val="Indenta"/>
      </w:pPr>
      <w:r>
        <w:tab/>
        <w:t>(b)</w:t>
      </w:r>
      <w:r>
        <w:tab/>
        <w:t>to do all things necessary for executing any works which, under the scheme or this Act the local government is required to execute,</w:t>
      </w:r>
    </w:p>
    <w:p w:rsidR="009E4F75" w:rsidRDefault="005C0D4A">
      <w:pPr>
        <w:pStyle w:val="Subsection"/>
      </w:pPr>
      <w:r>
        <w:tab/>
      </w:r>
      <w:r>
        <w:tab/>
        <w:t>as the case requires.</w:t>
      </w:r>
    </w:p>
    <w:p w:rsidR="009E4F75" w:rsidRDefault="005C0D4A">
      <w:pPr>
        <w:pStyle w:val="Subsection"/>
      </w:pPr>
      <w:r>
        <w:lastRenderedPageBreak/>
        <w:tab/>
        <w:t>(5)</w:t>
      </w:r>
      <w:r>
        <w:tab/>
        <w:t>The Minister is not bound by the report and recommendations of the State Administrative Tribunal.</w:t>
      </w:r>
    </w:p>
    <w:p w:rsidR="009E4F75" w:rsidRDefault="005C0D4A">
      <w:pPr>
        <w:pStyle w:val="Subsection"/>
      </w:pPr>
      <w:r>
        <w:tab/>
        <w:t>(6)</w:t>
      </w:r>
      <w:r>
        <w:tab/>
        <w:t xml:space="preserve">The local government may within 28 days of service of the order appeal against the order to a judge who may — </w:t>
      </w:r>
    </w:p>
    <w:p w:rsidR="009E4F75" w:rsidRDefault="005C0D4A">
      <w:pPr>
        <w:pStyle w:val="Indenta"/>
      </w:pPr>
      <w:r>
        <w:tab/>
        <w:t>(a)</w:t>
      </w:r>
      <w:r>
        <w:tab/>
        <w:t>confirm, vary or annul the Minister’s order; and</w:t>
      </w:r>
    </w:p>
    <w:p w:rsidR="009E4F75" w:rsidRDefault="005C0D4A">
      <w:pPr>
        <w:pStyle w:val="Indenta"/>
      </w:pPr>
      <w:r>
        <w:tab/>
        <w:t>(b)</w:t>
      </w:r>
      <w:r>
        <w:tab/>
        <w:t>make such order as to costs of the appeal as the judge thinks proper.</w:t>
      </w:r>
    </w:p>
    <w:p w:rsidR="009E4F75" w:rsidRDefault="005C0D4A">
      <w:pPr>
        <w:pStyle w:val="Subsection"/>
      </w:pPr>
      <w:r>
        <w:tab/>
        <w:t>(7)</w:t>
      </w:r>
      <w:r>
        <w:tab/>
        <w:t>The decision of the judge is final and enforceable as an order of judgment of the Supreme Court.</w:t>
      </w:r>
    </w:p>
    <w:p w:rsidR="009E4F75" w:rsidRDefault="005C0D4A">
      <w:pPr>
        <w:pStyle w:val="Subsection"/>
      </w:pPr>
      <w:r>
        <w:tab/>
        <w:t>(8)</w:t>
      </w:r>
      <w:r>
        <w:tab/>
        <w:t xml:space="preserve">Subject to any rules made by the Governor — </w:t>
      </w:r>
    </w:p>
    <w:p w:rsidR="009E4F75" w:rsidRDefault="005C0D4A">
      <w:pPr>
        <w:pStyle w:val="Indenta"/>
      </w:pPr>
      <w:r>
        <w:tab/>
        <w:t>(a)</w:t>
      </w:r>
      <w:r>
        <w:tab/>
        <w:t>the proceedings on an appeal are to be as the judge directs; and</w:t>
      </w:r>
    </w:p>
    <w:p w:rsidR="009E4F75" w:rsidRDefault="005C0D4A">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rsidR="009E4F75" w:rsidRDefault="005C0D4A">
      <w:pPr>
        <w:pStyle w:val="Heading5"/>
      </w:pPr>
      <w:bookmarkStart w:id="446" w:name="_Toc74924203"/>
      <w:r>
        <w:rPr>
          <w:rStyle w:val="CharSectno"/>
        </w:rPr>
        <w:t>212</w:t>
      </w:r>
      <w:r>
        <w:t>.</w:t>
      </w:r>
      <w:r>
        <w:tab/>
        <w:t>Breach of order etc. by local government, Minister’s powers as to</w:t>
      </w:r>
      <w:bookmarkEnd w:id="446"/>
    </w:p>
    <w:p w:rsidR="009E4F75" w:rsidRDefault="005C0D4A">
      <w:pPr>
        <w:pStyle w:val="Subsection"/>
      </w:pPr>
      <w:r>
        <w:tab/>
        <w:t>(1)</w:t>
      </w:r>
      <w:r>
        <w:tab/>
        <w:t xml:space="preserve">If the Minister is satisfied that a local government has failed to — </w:t>
      </w:r>
    </w:p>
    <w:p w:rsidR="009E4F75" w:rsidRDefault="005C0D4A">
      <w:pPr>
        <w:pStyle w:val="Indenta"/>
      </w:pPr>
      <w:r>
        <w:tab/>
        <w:t>(a)</w:t>
      </w:r>
      <w:r>
        <w:tab/>
        <w:t>comply with an order under section 76; or</w:t>
      </w:r>
    </w:p>
    <w:p w:rsidR="009E4F75" w:rsidRDefault="005C0D4A">
      <w:pPr>
        <w:pStyle w:val="Indenta"/>
      </w:pPr>
      <w:r>
        <w:tab/>
        <w:t>(ba)</w:t>
      </w:r>
      <w:r>
        <w:tab/>
        <w:t>comply with an order made under section 77A; or</w:t>
      </w:r>
    </w:p>
    <w:p w:rsidR="009E4F75" w:rsidRDefault="005C0D4A">
      <w:pPr>
        <w:pStyle w:val="Indenta"/>
      </w:pPr>
      <w:r>
        <w:tab/>
        <w:t>(b)</w:t>
      </w:r>
      <w:r>
        <w:tab/>
        <w:t xml:space="preserve">comply with a provision of Part 5 Division 5; or </w:t>
      </w:r>
    </w:p>
    <w:p w:rsidR="009E4F75" w:rsidRDefault="005C0D4A">
      <w:pPr>
        <w:pStyle w:val="Indenta"/>
      </w:pPr>
      <w:r>
        <w:tab/>
        <w:t>(c)</w:t>
      </w:r>
      <w:r>
        <w:tab/>
        <w:t>comply with an order under section 211; or</w:t>
      </w:r>
    </w:p>
    <w:p w:rsidR="009E4F75" w:rsidRDefault="005C0D4A">
      <w:pPr>
        <w:pStyle w:val="Indenta"/>
      </w:pPr>
      <w:r>
        <w:tab/>
        <w:t>(d)</w:t>
      </w:r>
      <w:r>
        <w:tab/>
        <w:t>comply with a provision of regulations made under this Act,</w:t>
      </w:r>
    </w:p>
    <w:p w:rsidR="009E4F75" w:rsidRDefault="005C0D4A">
      <w:pPr>
        <w:pStyle w:val="Subsection"/>
      </w:pPr>
      <w:r>
        <w:tab/>
      </w:r>
      <w:r>
        <w:tab/>
        <w:t>the Minister may serve written notice on the local government under this section.</w:t>
      </w:r>
    </w:p>
    <w:p w:rsidR="009E4F75" w:rsidRDefault="005C0D4A">
      <w:pPr>
        <w:pStyle w:val="Subsection"/>
        <w:keepNext/>
      </w:pPr>
      <w:r>
        <w:lastRenderedPageBreak/>
        <w:tab/>
        <w:t>(2)</w:t>
      </w:r>
      <w:r>
        <w:tab/>
        <w:t xml:space="preserve">The notice is to — </w:t>
      </w:r>
    </w:p>
    <w:p w:rsidR="009E4F75" w:rsidRDefault="005C0D4A">
      <w:pPr>
        <w:pStyle w:val="Indenta"/>
      </w:pPr>
      <w:r>
        <w:tab/>
        <w:t>(a)</w:t>
      </w:r>
      <w:r>
        <w:tab/>
        <w:t>set out the relevant order or provision and the manner in which the local government has failed to comply with it; and</w:t>
      </w:r>
    </w:p>
    <w:p w:rsidR="009E4F75" w:rsidRDefault="005C0D4A">
      <w:pPr>
        <w:pStyle w:val="Indenta"/>
      </w:pPr>
      <w:r>
        <w:tab/>
        <w:t>(b)</w:t>
      </w:r>
      <w:r>
        <w:tab/>
        <w:t>specify a period (which is not to be less than 60 days after the notice is served) before which the local government is required to comply with the relevant order or provision; and</w:t>
      </w:r>
    </w:p>
    <w:p w:rsidR="009E4F75" w:rsidRDefault="005C0D4A">
      <w:pPr>
        <w:pStyle w:val="Indenta"/>
      </w:pPr>
      <w:r>
        <w:tab/>
        <w:t>(c)</w:t>
      </w:r>
      <w:r>
        <w:tab/>
        <w:t>advise the local government that the Minister intends to exercise the powers conferred by subsection (3) if the local government does not comply with the requirement made under paragraph (b).</w:t>
      </w:r>
    </w:p>
    <w:p w:rsidR="009E4F75" w:rsidRDefault="005C0D4A">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rsidR="009E4F75" w:rsidRDefault="005C0D4A">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rsidR="009E4F75" w:rsidRDefault="005C0D4A">
      <w:pPr>
        <w:pStyle w:val="Subsection"/>
        <w:spacing w:before="180"/>
      </w:pPr>
      <w:r>
        <w:tab/>
        <w:t>(5)</w:t>
      </w:r>
      <w:r>
        <w:tab/>
        <w:t>The Minister is to cause a copy of an order directed to a local government under subsection (4) to be served on the local government, and the local government is to comply with the order.</w:t>
      </w:r>
    </w:p>
    <w:p w:rsidR="009E4F75" w:rsidRDefault="005C0D4A">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rsidR="009E4F75" w:rsidRDefault="005C0D4A">
      <w:pPr>
        <w:pStyle w:val="Subsection"/>
        <w:keepLines/>
        <w:spacing w:before="180"/>
      </w:pPr>
      <w:r>
        <w:lastRenderedPageBreak/>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rsidR="009E4F75" w:rsidRDefault="005C0D4A">
      <w:pPr>
        <w:pStyle w:val="Subsection"/>
      </w:pPr>
      <w:r>
        <w:tab/>
        <w:t>(8)</w:t>
      </w:r>
      <w:r>
        <w:tab/>
        <w:t xml:space="preserve">The Minister must, as soon as is practicable after a notice is served on a local government under subsection (1) — </w:t>
      </w:r>
    </w:p>
    <w:p w:rsidR="009E4F75" w:rsidRDefault="005C0D4A">
      <w:pPr>
        <w:pStyle w:val="Indenta"/>
      </w:pPr>
      <w:r>
        <w:tab/>
        <w:t>(a)</w:t>
      </w:r>
      <w:r>
        <w:tab/>
        <w:t>give a copy of the notice to the Commission; and</w:t>
      </w:r>
    </w:p>
    <w:p w:rsidR="009E4F75" w:rsidRDefault="005C0D4A">
      <w:pPr>
        <w:pStyle w:val="Indenta"/>
      </w:pPr>
      <w:r>
        <w:tab/>
        <w:t>(b)</w:t>
      </w:r>
      <w:r>
        <w:tab/>
        <w:t xml:space="preserve">cause to be laid before each House of Parliament or dealt with under section 268A — </w:t>
      </w:r>
    </w:p>
    <w:p w:rsidR="009E4F75" w:rsidRDefault="005C0D4A">
      <w:pPr>
        <w:pStyle w:val="Indenti"/>
      </w:pPr>
      <w:r>
        <w:tab/>
        <w:t>(i)</w:t>
      </w:r>
      <w:r>
        <w:tab/>
        <w:t>a copy of the notice; and</w:t>
      </w:r>
    </w:p>
    <w:p w:rsidR="009E4F75" w:rsidRDefault="005C0D4A">
      <w:pPr>
        <w:pStyle w:val="Indenti"/>
      </w:pPr>
      <w:r>
        <w:tab/>
        <w:t>(ii)</w:t>
      </w:r>
      <w:r>
        <w:tab/>
        <w:t>a copy of the reasons for giving the notice.</w:t>
      </w:r>
    </w:p>
    <w:p w:rsidR="009E4F75" w:rsidRDefault="005C0D4A">
      <w:pPr>
        <w:pStyle w:val="Footnotesection"/>
      </w:pPr>
      <w:r>
        <w:tab/>
        <w:t xml:space="preserve">[Section 212 amended: No. 28 of 2010 s. 47; No. 26 of 2020 s. 101.] </w:t>
      </w:r>
    </w:p>
    <w:p w:rsidR="009E4F75" w:rsidRDefault="005C0D4A">
      <w:pPr>
        <w:pStyle w:val="Heading5"/>
        <w:spacing w:before="240"/>
      </w:pPr>
      <w:bookmarkStart w:id="447" w:name="_Toc74924204"/>
      <w:r>
        <w:rPr>
          <w:rStyle w:val="CharSectno"/>
        </w:rPr>
        <w:t>213</w:t>
      </w:r>
      <w:r>
        <w:t>.</w:t>
      </w:r>
      <w:r>
        <w:tab/>
        <w:t>Minister’s action under s. 212, effect of</w:t>
      </w:r>
      <w:bookmarkEnd w:id="447"/>
    </w:p>
    <w:p w:rsidR="009E4F75" w:rsidRDefault="005C0D4A">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rsidR="009E4F75" w:rsidRDefault="005C0D4A">
      <w:pPr>
        <w:pStyle w:val="Indenta"/>
        <w:spacing w:before="100"/>
      </w:pPr>
      <w:r>
        <w:tab/>
        <w:t>(a)</w:t>
      </w:r>
      <w:r>
        <w:tab/>
        <w:t>an amendment to a local planning scheme; or</w:t>
      </w:r>
    </w:p>
    <w:p w:rsidR="009E4F75" w:rsidRDefault="005C0D4A">
      <w:pPr>
        <w:pStyle w:val="Indenta"/>
        <w:spacing w:before="100"/>
      </w:pPr>
      <w:r>
        <w:tab/>
        <w:t>(b)</w:t>
      </w:r>
      <w:r>
        <w:tab/>
        <w:t>a local planning scheme, incorporating, if necessary, any modifications to, or conditions on, the scheme; or</w:t>
      </w:r>
    </w:p>
    <w:p w:rsidR="009E4F75" w:rsidRDefault="005C0D4A">
      <w:pPr>
        <w:pStyle w:val="Indenta"/>
        <w:spacing w:before="100"/>
      </w:pPr>
      <w:r>
        <w:tab/>
        <w:t>(c)</w:t>
      </w:r>
      <w:r>
        <w:tab/>
        <w:t>a consolidated local planning scheme; or</w:t>
      </w:r>
    </w:p>
    <w:p w:rsidR="009E4F75" w:rsidRDefault="005C0D4A">
      <w:pPr>
        <w:pStyle w:val="Indenta"/>
        <w:spacing w:before="100"/>
      </w:pPr>
      <w:r>
        <w:tab/>
        <w:t>(d)</w:t>
      </w:r>
      <w:r>
        <w:tab/>
        <w:t>the repeal of a local planning scheme,</w:t>
      </w:r>
    </w:p>
    <w:p w:rsidR="009E4F75" w:rsidRDefault="005C0D4A">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rsidR="009E4F75" w:rsidRDefault="005C0D4A">
      <w:pPr>
        <w:pStyle w:val="Subsection"/>
        <w:keepNext/>
        <w:spacing w:before="180"/>
      </w:pPr>
      <w:r>
        <w:lastRenderedPageBreak/>
        <w:tab/>
        <w:t>(2)</w:t>
      </w:r>
      <w:r>
        <w:tab/>
        <w:t xml:space="preserve">A reference in this or any other Act to — </w:t>
      </w:r>
    </w:p>
    <w:p w:rsidR="009E4F75" w:rsidRDefault="005C0D4A">
      <w:pPr>
        <w:pStyle w:val="Indenta"/>
      </w:pPr>
      <w:r>
        <w:tab/>
        <w:t>(a)</w:t>
      </w:r>
      <w:r>
        <w:tab/>
        <w:t>an amendment to a local planning scheme is to be read and construed as including a reference to an amendment to a local planning scheme prepared or caused to be prepared by the Minister under section 212; and</w:t>
      </w:r>
    </w:p>
    <w:p w:rsidR="009E4F75" w:rsidRDefault="005C0D4A">
      <w:pPr>
        <w:pStyle w:val="Indenta"/>
      </w:pPr>
      <w:r>
        <w:tab/>
        <w:t>(b)</w:t>
      </w:r>
      <w:r>
        <w:tab/>
        <w:t>a local planning scheme is to be read and construed as including a reference to a local planning scheme prepared or caused to be prepared by the Minister in accordance with section 212.</w:t>
      </w:r>
    </w:p>
    <w:p w:rsidR="009E4F75" w:rsidRDefault="005C0D4A">
      <w:pPr>
        <w:pStyle w:val="Heading5"/>
      </w:pPr>
      <w:bookmarkStart w:id="448" w:name="_Toc74924205"/>
      <w:r>
        <w:rPr>
          <w:rStyle w:val="CharSectno"/>
        </w:rPr>
        <w:t>214</w:t>
      </w:r>
      <w:r>
        <w:t>.</w:t>
      </w:r>
      <w:r>
        <w:tab/>
        <w:t>Illegal development, responsible authority’s powers as to</w:t>
      </w:r>
      <w:bookmarkEnd w:id="448"/>
    </w:p>
    <w:p w:rsidR="009E4F75" w:rsidRDefault="005C0D4A">
      <w:pPr>
        <w:pStyle w:val="Subsection"/>
        <w:keepNext/>
        <w:keepLines/>
      </w:pPr>
      <w:r>
        <w:tab/>
        <w:t>(1)</w:t>
      </w:r>
      <w:r>
        <w:tab/>
        <w:t xml:space="preserve">For the purposes of subsections (2) and (3) — </w:t>
      </w:r>
    </w:p>
    <w:p w:rsidR="009E4F75" w:rsidRDefault="005C0D4A">
      <w:pPr>
        <w:pStyle w:val="Indenta"/>
      </w:pPr>
      <w:r>
        <w:tab/>
        <w:t>(a)</w:t>
      </w:r>
      <w:r>
        <w:tab/>
        <w:t xml:space="preserve">a development is undertaken in contravention of a planning scheme or an interim development order if the development — </w:t>
      </w:r>
    </w:p>
    <w:p w:rsidR="009E4F75" w:rsidRDefault="005C0D4A">
      <w:pPr>
        <w:pStyle w:val="Indenti"/>
      </w:pPr>
      <w:r>
        <w:tab/>
        <w:t>(i)</w:t>
      </w:r>
      <w:r>
        <w:tab/>
        <w:t>is required to comply with the planning scheme or interim development order; and</w:t>
      </w:r>
    </w:p>
    <w:p w:rsidR="009E4F75" w:rsidRDefault="005C0D4A">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rsidR="009E4F75" w:rsidRDefault="005C0D4A">
      <w:pPr>
        <w:pStyle w:val="Indenta"/>
        <w:spacing w:before="50"/>
      </w:pPr>
      <w:r>
        <w:tab/>
        <w:t>(b)</w:t>
      </w:r>
      <w:r>
        <w:tab/>
        <w:t xml:space="preserve">a development is undertaken in contravention of planning control area requirements if the development — </w:t>
      </w:r>
    </w:p>
    <w:p w:rsidR="009E4F75" w:rsidRDefault="005C0D4A">
      <w:pPr>
        <w:pStyle w:val="Indenti"/>
        <w:spacing w:before="50"/>
      </w:pPr>
      <w:r>
        <w:tab/>
        <w:t>(i)</w:t>
      </w:r>
      <w:r>
        <w:tab/>
        <w:t>is commenced, continued or carried out in a planning control area without the prior approval of that development obtained under section 116; or</w:t>
      </w:r>
    </w:p>
    <w:p w:rsidR="009E4F75" w:rsidRDefault="005C0D4A">
      <w:pPr>
        <w:pStyle w:val="Indenti"/>
        <w:spacing w:before="50"/>
      </w:pPr>
      <w:r>
        <w:tab/>
        <w:t>(ii)</w:t>
      </w:r>
      <w:r>
        <w:tab/>
        <w:t xml:space="preserve">is commenced, continued or carried out otherwise than in accordance with the approval referred to in subparagraph (i) or otherwise than </w:t>
      </w:r>
      <w:r>
        <w:lastRenderedPageBreak/>
        <w:t>in accordance with the conditions, if any, subject to which that approval is given.</w:t>
      </w:r>
    </w:p>
    <w:p w:rsidR="009E4F75" w:rsidRDefault="005C0D4A">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rsidR="009E4F75" w:rsidRDefault="005C0D4A">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rsidR="009E4F75" w:rsidRDefault="005C0D4A">
      <w:pPr>
        <w:pStyle w:val="Indenta"/>
        <w:spacing w:before="50"/>
      </w:pPr>
      <w:r>
        <w:tab/>
        <w:t>(a)</w:t>
      </w:r>
      <w:r>
        <w:tab/>
        <w:t>to remove, pull down, take up, or alter the development; and</w:t>
      </w:r>
    </w:p>
    <w:p w:rsidR="009E4F75" w:rsidRDefault="005C0D4A">
      <w:pPr>
        <w:pStyle w:val="Indenta"/>
      </w:pPr>
      <w:r>
        <w:tab/>
        <w:t>(b)</w:t>
      </w:r>
      <w:r>
        <w:tab/>
        <w:t>to restore the land as nearly as practicable to its condition immediately before the development started, to the satisfaction of the responsible authority.</w:t>
      </w:r>
    </w:p>
    <w:p w:rsidR="009E4F75" w:rsidRDefault="005C0D4A">
      <w:pPr>
        <w:pStyle w:val="Subsection"/>
      </w:pPr>
      <w:r>
        <w:tab/>
        <w:t>(4)</w:t>
      </w:r>
      <w:r>
        <w:tab/>
        <w:t>The responsible authority may give directions under subsections (2) and (3)(a) and (b) in respect of the same development and in the same instrument.</w:t>
      </w:r>
    </w:p>
    <w:p w:rsidR="009E4F75" w:rsidRDefault="005C0D4A">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rsidR="009E4F75" w:rsidRDefault="005C0D4A">
      <w:pPr>
        <w:pStyle w:val="Subsection"/>
      </w:pPr>
      <w:r>
        <w:tab/>
        <w:t>(6)</w:t>
      </w:r>
      <w:r>
        <w:tab/>
        <w:t>A direction under subsection (3) or (5) is to specify a time, being not less than 60 days after the service of the direction, within which the direction is to be complied with.</w:t>
      </w:r>
    </w:p>
    <w:p w:rsidR="009E4F75" w:rsidRDefault="005C0D4A">
      <w:pPr>
        <w:pStyle w:val="Subsection"/>
      </w:pPr>
      <w:r>
        <w:lastRenderedPageBreak/>
        <w:tab/>
        <w:t>(7)</w:t>
      </w:r>
      <w:r>
        <w:tab/>
        <w:t xml:space="preserve">A person who — </w:t>
      </w:r>
    </w:p>
    <w:p w:rsidR="009E4F75" w:rsidRDefault="005C0D4A">
      <w:pPr>
        <w:pStyle w:val="Indenta"/>
      </w:pPr>
      <w:r>
        <w:tab/>
        <w:t>(a)</w:t>
      </w:r>
      <w:r>
        <w:tab/>
        <w:t>fails to comply with a direction given to the person under subsection (2); or</w:t>
      </w:r>
    </w:p>
    <w:p w:rsidR="009E4F75" w:rsidRDefault="005C0D4A">
      <w:pPr>
        <w:pStyle w:val="Indenta"/>
      </w:pPr>
      <w:r>
        <w:tab/>
        <w:t>(b)</w:t>
      </w:r>
      <w:r>
        <w:tab/>
        <w:t>fails to comply with a direction given to the person under subsection (3) or (5) within the time specified in the direction, or within any further time allowed by the responsible authority,</w:t>
      </w:r>
    </w:p>
    <w:p w:rsidR="009E4F75" w:rsidRDefault="005C0D4A">
      <w:pPr>
        <w:pStyle w:val="Subsection"/>
      </w:pPr>
      <w:r>
        <w:tab/>
      </w:r>
      <w:r>
        <w:tab/>
        <w:t>commits an offence.</w:t>
      </w:r>
    </w:p>
    <w:p w:rsidR="009E4F75" w:rsidRDefault="005C0D4A">
      <w:pPr>
        <w:pStyle w:val="Heading5"/>
      </w:pPr>
      <w:bookmarkStart w:id="449" w:name="_Toc74924206"/>
      <w:r>
        <w:rPr>
          <w:rStyle w:val="CharSectno"/>
        </w:rPr>
        <w:t>215</w:t>
      </w:r>
      <w:r>
        <w:t>.</w:t>
      </w:r>
      <w:r>
        <w:tab/>
        <w:t>Illegal development, responsible authority’s powers to remove etc.</w:t>
      </w:r>
      <w:bookmarkEnd w:id="449"/>
    </w:p>
    <w:p w:rsidR="009E4F75" w:rsidRDefault="005C0D4A">
      <w:pPr>
        <w:pStyle w:val="Subsection"/>
      </w:pPr>
      <w:r>
        <w:tab/>
        <w:t>(1)</w:t>
      </w:r>
      <w:r>
        <w:tab/>
        <w:t xml:space="preserve">If — </w:t>
      </w:r>
    </w:p>
    <w:p w:rsidR="009E4F75" w:rsidRDefault="005C0D4A">
      <w:pPr>
        <w:pStyle w:val="Indenta"/>
      </w:pPr>
      <w:r>
        <w:tab/>
        <w:t>(a)</w:t>
      </w:r>
      <w:r>
        <w:tab/>
        <w:t xml:space="preserve">a notice is served on a person under section 214(2), (3) or (5) and that person fails to — </w:t>
      </w:r>
    </w:p>
    <w:p w:rsidR="009E4F75" w:rsidRDefault="005C0D4A">
      <w:pPr>
        <w:pStyle w:val="Indenti"/>
      </w:pPr>
      <w:r>
        <w:tab/>
        <w:t>(i)</w:t>
      </w:r>
      <w:r>
        <w:tab/>
        <w:t>carry out the directions within the time specified in the notice; or</w:t>
      </w:r>
    </w:p>
    <w:p w:rsidR="009E4F75" w:rsidRDefault="005C0D4A">
      <w:pPr>
        <w:pStyle w:val="Indenti"/>
      </w:pPr>
      <w:r>
        <w:tab/>
        <w:t>(ii)</w:t>
      </w:r>
      <w:r>
        <w:tab/>
        <w:t>apply under section 255 for a review of any direction contained in the notice;</w:t>
      </w:r>
    </w:p>
    <w:p w:rsidR="009E4F75" w:rsidRDefault="005C0D4A">
      <w:pPr>
        <w:pStyle w:val="Indenta"/>
        <w:ind w:firstLine="0"/>
      </w:pPr>
      <w:r>
        <w:t>or</w:t>
      </w:r>
    </w:p>
    <w:p w:rsidR="009E4F75" w:rsidRDefault="005C0D4A">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rsidR="009E4F75" w:rsidRDefault="005C0D4A">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rsidR="009E4F75" w:rsidRDefault="005C0D4A">
      <w:pPr>
        <w:pStyle w:val="Subsection"/>
      </w:pPr>
      <w:r>
        <w:tab/>
        <w:t>(2)</w:t>
      </w:r>
      <w:r>
        <w:tab/>
        <w:t>Any expenses incurred by a responsible authority under subsection (1) may be recovered from the person to whom the direction was given as a debt due in a court of competent jurisdiction.</w:t>
      </w:r>
    </w:p>
    <w:p w:rsidR="009E4F75" w:rsidRDefault="005C0D4A">
      <w:pPr>
        <w:pStyle w:val="Heading5"/>
      </w:pPr>
      <w:bookmarkStart w:id="450" w:name="_Toc74924207"/>
      <w:r>
        <w:rPr>
          <w:rStyle w:val="CharSectno"/>
        </w:rPr>
        <w:lastRenderedPageBreak/>
        <w:t>216</w:t>
      </w:r>
      <w:r>
        <w:t>.</w:t>
      </w:r>
      <w:r>
        <w:tab/>
        <w:t>Breach of Act etc. or development approval, injunctions as to</w:t>
      </w:r>
      <w:bookmarkEnd w:id="450"/>
    </w:p>
    <w:p w:rsidR="009E4F75" w:rsidRDefault="005C0D4A">
      <w:pPr>
        <w:pStyle w:val="Subsection"/>
      </w:pPr>
      <w:r>
        <w:tab/>
        <w:t>(1)</w:t>
      </w:r>
      <w:r>
        <w:tab/>
        <w:t xml:space="preserve">Without prejudice to any proceeding for an offence against this Act, if — </w:t>
      </w:r>
    </w:p>
    <w:p w:rsidR="009E4F75" w:rsidRDefault="005C0D4A">
      <w:pPr>
        <w:pStyle w:val="Indenta"/>
      </w:pPr>
      <w:r>
        <w:tab/>
        <w:t>(a)</w:t>
      </w:r>
      <w:r>
        <w:tab/>
        <w:t>a person contravenes a provision of this Act, an interim development order or a planning scheme; or</w:t>
      </w:r>
    </w:p>
    <w:p w:rsidR="009E4F75" w:rsidRDefault="005C0D4A">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rsidR="009E4F75" w:rsidRDefault="005C0D4A">
      <w:pPr>
        <w:pStyle w:val="Subsection"/>
      </w:pPr>
      <w:r>
        <w:tab/>
      </w:r>
      <w:r>
        <w:tab/>
        <w:t xml:space="preserve">the Supreme Court may, on application by the responsible authority, grant an injunction — </w:t>
      </w:r>
    </w:p>
    <w:p w:rsidR="009E4F75" w:rsidRDefault="005C0D4A">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rsidR="009E4F75" w:rsidRDefault="005C0D4A">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rsidR="009E4F75" w:rsidRDefault="005C0D4A">
      <w:pPr>
        <w:pStyle w:val="Indenti"/>
      </w:pPr>
      <w:r>
        <w:tab/>
        <w:t>(i)</w:t>
      </w:r>
      <w:r>
        <w:tab/>
        <w:t>in the case where the development is commenced but not carried out, restraining the continuation or completion of the development or any use of the development; or</w:t>
      </w:r>
    </w:p>
    <w:p w:rsidR="009E4F75" w:rsidRDefault="005C0D4A">
      <w:pPr>
        <w:pStyle w:val="Indenti"/>
      </w:pPr>
      <w:r>
        <w:tab/>
        <w:t>(ii)</w:t>
      </w:r>
      <w:r>
        <w:tab/>
        <w:t>in the case where the development is completed, restraining the use of the development,</w:t>
      </w:r>
    </w:p>
    <w:p w:rsidR="009E4F75" w:rsidRDefault="005C0D4A">
      <w:pPr>
        <w:pStyle w:val="Indenta"/>
      </w:pPr>
      <w:r>
        <w:tab/>
      </w:r>
      <w:r>
        <w:tab/>
        <w:t>until the condition is complied with.</w:t>
      </w:r>
    </w:p>
    <w:p w:rsidR="009E4F75" w:rsidRDefault="005C0D4A">
      <w:pPr>
        <w:pStyle w:val="Subsection"/>
        <w:keepNext/>
      </w:pPr>
      <w:r>
        <w:lastRenderedPageBreak/>
        <w:tab/>
        <w:t>(2)</w:t>
      </w:r>
      <w:r>
        <w:tab/>
        <w:t xml:space="preserve">An injunction granted under subsection (1) — </w:t>
      </w:r>
    </w:p>
    <w:p w:rsidR="009E4F75" w:rsidRDefault="005C0D4A">
      <w:pPr>
        <w:pStyle w:val="Indenta"/>
      </w:pPr>
      <w:r>
        <w:tab/>
        <w:t>(a)</w:t>
      </w:r>
      <w:r>
        <w:tab/>
        <w:t>has effect for the period specified in the injunction or until further order of the Court; and</w:t>
      </w:r>
    </w:p>
    <w:p w:rsidR="009E4F75" w:rsidRDefault="005C0D4A">
      <w:pPr>
        <w:pStyle w:val="Indenta"/>
      </w:pPr>
      <w:r>
        <w:tab/>
        <w:t>(b)</w:t>
      </w:r>
      <w:r>
        <w:tab/>
        <w:t>may be varied or rescinded by the Court.</w:t>
      </w:r>
    </w:p>
    <w:p w:rsidR="009E4F75" w:rsidRDefault="005C0D4A">
      <w:pPr>
        <w:pStyle w:val="Heading5"/>
        <w:spacing w:before="160"/>
      </w:pPr>
      <w:bookmarkStart w:id="451" w:name="_Toc74924208"/>
      <w:r>
        <w:rPr>
          <w:rStyle w:val="CharSectno"/>
        </w:rPr>
        <w:t>217</w:t>
      </w:r>
      <w:r>
        <w:t>.</w:t>
      </w:r>
      <w:r>
        <w:tab/>
        <w:t>Environmental conditions, Minister’s powers to enforce</w:t>
      </w:r>
      <w:bookmarkEnd w:id="451"/>
    </w:p>
    <w:p w:rsidR="009E4F75" w:rsidRDefault="005C0D4A">
      <w:pPr>
        <w:pStyle w:val="Subsection"/>
        <w:spacing w:before="120"/>
      </w:pPr>
      <w:r>
        <w:tab/>
        <w:t>(1)</w:t>
      </w:r>
      <w:r>
        <w:tab/>
        <w:t xml:space="preserve">In this section — </w:t>
      </w:r>
    </w:p>
    <w:p w:rsidR="009E4F75" w:rsidRDefault="005C0D4A">
      <w:pPr>
        <w:pStyle w:val="Defstart"/>
      </w:pPr>
      <w:r>
        <w:tab/>
      </w:r>
      <w:r>
        <w:rPr>
          <w:rStyle w:val="CharDefText"/>
        </w:rPr>
        <w:t>assessed scheme</w:t>
      </w:r>
      <w:r>
        <w:t xml:space="preserve"> means a planning scheme, or an amendment to a planning scheme, that is an assessed scheme as defined in the EP Act;</w:t>
      </w:r>
    </w:p>
    <w:p w:rsidR="009E4F75" w:rsidRDefault="005C0D4A">
      <w:pPr>
        <w:pStyle w:val="Defstart"/>
      </w:pPr>
      <w:r>
        <w:tab/>
      </w:r>
      <w:r>
        <w:rPr>
          <w:rStyle w:val="CharDefText"/>
        </w:rPr>
        <w:t>environmental condition</w:t>
      </w:r>
      <w:r>
        <w:t xml:space="preserve"> means a condition agreed under section 48F of the EP Act or decided under section 48I of the EP Act;</w:t>
      </w:r>
    </w:p>
    <w:p w:rsidR="009E4F75" w:rsidRDefault="005C0D4A">
      <w:pPr>
        <w:pStyle w:val="Defstart"/>
      </w:pPr>
      <w:r>
        <w:tab/>
      </w:r>
      <w:r>
        <w:rPr>
          <w:rStyle w:val="CharDefText"/>
        </w:rPr>
        <w:t>environmental harm</w:t>
      </w:r>
      <w:r>
        <w:t xml:space="preserve"> has the meaning given to that term in the EP Act;</w:t>
      </w:r>
    </w:p>
    <w:p w:rsidR="009E4F75" w:rsidRDefault="005C0D4A">
      <w:pPr>
        <w:pStyle w:val="Defstart"/>
      </w:pPr>
      <w:r>
        <w:tab/>
      </w:r>
      <w:r>
        <w:rPr>
          <w:rStyle w:val="CharDefText"/>
        </w:rPr>
        <w:t>pollution</w:t>
      </w:r>
      <w:r>
        <w:t xml:space="preserve"> has the meaning given to that term in the EP Act.</w:t>
      </w:r>
    </w:p>
    <w:p w:rsidR="009E4F75" w:rsidRDefault="005C0D4A">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rsidR="009E4F75" w:rsidRDefault="005C0D4A">
      <w:pPr>
        <w:pStyle w:val="Subsection"/>
      </w:pPr>
      <w:r>
        <w:tab/>
        <w:t>(3)</w:t>
      </w:r>
      <w:r>
        <w:tab/>
        <w:t xml:space="preserve">For the purposes of subsection (2) the Minister may — </w:t>
      </w:r>
    </w:p>
    <w:p w:rsidR="009E4F75" w:rsidRDefault="005C0D4A">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rsidR="009E4F75" w:rsidRDefault="005C0D4A">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rsidR="009E4F75" w:rsidRDefault="005C0D4A">
      <w:pPr>
        <w:pStyle w:val="Indenti"/>
      </w:pPr>
      <w:r>
        <w:tab/>
        <w:t>(i)</w:t>
      </w:r>
      <w:r>
        <w:tab/>
        <w:t>complying with; or</w:t>
      </w:r>
    </w:p>
    <w:p w:rsidR="009E4F75" w:rsidRDefault="005C0D4A">
      <w:pPr>
        <w:pStyle w:val="Indenti"/>
      </w:pPr>
      <w:r>
        <w:tab/>
        <w:t>(ii)</w:t>
      </w:r>
      <w:r>
        <w:tab/>
        <w:t>preventing non</w:t>
      </w:r>
      <w:r>
        <w:noBreakHyphen/>
        <w:t>compliance with,</w:t>
      </w:r>
    </w:p>
    <w:p w:rsidR="009E4F75" w:rsidRDefault="005C0D4A">
      <w:pPr>
        <w:pStyle w:val="Indenta"/>
      </w:pPr>
      <w:r>
        <w:lastRenderedPageBreak/>
        <w:tab/>
      </w:r>
      <w:r>
        <w:tab/>
        <w:t>the environmental condition to which the Minister for the Environment’s advice relates; or</w:t>
      </w:r>
    </w:p>
    <w:p w:rsidR="009E4F75" w:rsidRDefault="005C0D4A">
      <w:pPr>
        <w:pStyle w:val="Indenta"/>
      </w:pPr>
      <w:r>
        <w:tab/>
        <w:t>(c)</w:t>
      </w:r>
      <w:r>
        <w:tab/>
        <w:t xml:space="preserve">advise the responsible authority to cause such steps to be taken as are necessary for the purpose of — </w:t>
      </w:r>
    </w:p>
    <w:p w:rsidR="009E4F75" w:rsidRDefault="005C0D4A">
      <w:pPr>
        <w:pStyle w:val="Indenti"/>
      </w:pPr>
      <w:r>
        <w:tab/>
        <w:t>(i)</w:t>
      </w:r>
      <w:r>
        <w:tab/>
        <w:t>complying with; or</w:t>
      </w:r>
    </w:p>
    <w:p w:rsidR="009E4F75" w:rsidRDefault="005C0D4A">
      <w:pPr>
        <w:pStyle w:val="Indenti"/>
      </w:pPr>
      <w:r>
        <w:tab/>
        <w:t>(ii)</w:t>
      </w:r>
      <w:r>
        <w:tab/>
        <w:t>preventing non</w:t>
      </w:r>
      <w:r>
        <w:noBreakHyphen/>
        <w:t>compliance with,</w:t>
      </w:r>
    </w:p>
    <w:p w:rsidR="009E4F75" w:rsidRDefault="005C0D4A">
      <w:pPr>
        <w:pStyle w:val="Indenta"/>
      </w:pPr>
      <w:r>
        <w:tab/>
      </w:r>
      <w:r>
        <w:tab/>
        <w:t>the environmental condition to which the Minister for the Environment’s advice relates.</w:t>
      </w:r>
    </w:p>
    <w:p w:rsidR="009E4F75" w:rsidRDefault="005C0D4A">
      <w:pPr>
        <w:pStyle w:val="Subsection"/>
      </w:pPr>
      <w:r>
        <w:tab/>
        <w:t>(4)</w:t>
      </w:r>
      <w:r>
        <w:tab/>
        <w:t>A person who fails to comply with an order or notice served on the person under subsection (3)(a) or (b) commits an offence.</w:t>
      </w:r>
    </w:p>
    <w:p w:rsidR="009E4F75" w:rsidRDefault="005C0D4A">
      <w:pPr>
        <w:pStyle w:val="Subsection"/>
      </w:pPr>
      <w:r>
        <w:tab/>
        <w:t>(5)</w:t>
      </w:r>
      <w:r>
        <w:tab/>
        <w:t xml:space="preserve">Nothing in this section prevents or otherwise affects the application of Part V of the EP Act to — </w:t>
      </w:r>
    </w:p>
    <w:p w:rsidR="009E4F75" w:rsidRDefault="005C0D4A">
      <w:pPr>
        <w:pStyle w:val="Indenta"/>
      </w:pPr>
      <w:r>
        <w:tab/>
        <w:t>(a)</w:t>
      </w:r>
      <w:r>
        <w:tab/>
        <w:t>a development referred to in subsection (2); or</w:t>
      </w:r>
    </w:p>
    <w:p w:rsidR="009E4F75" w:rsidRDefault="005C0D4A">
      <w:pPr>
        <w:pStyle w:val="Indenta"/>
      </w:pPr>
      <w:r>
        <w:tab/>
        <w:t>(b)</w:t>
      </w:r>
      <w:r>
        <w:tab/>
        <w:t>pollution or environmental harm caused by any non</w:t>
      </w:r>
      <w:r>
        <w:noBreakHyphen/>
        <w:t>compliance with an environmental condition referred to in subsection (3).</w:t>
      </w:r>
    </w:p>
    <w:p w:rsidR="009E4F75" w:rsidRDefault="005C0D4A">
      <w:pPr>
        <w:pStyle w:val="Heading3"/>
      </w:pPr>
      <w:bookmarkStart w:id="452" w:name="_Toc74652521"/>
      <w:bookmarkStart w:id="453" w:name="_Toc74652987"/>
      <w:bookmarkStart w:id="454" w:name="_Toc74733705"/>
      <w:bookmarkStart w:id="455" w:name="_Toc74924209"/>
      <w:r>
        <w:rPr>
          <w:rStyle w:val="CharDivNo"/>
        </w:rPr>
        <w:t>Division 2</w:t>
      </w:r>
      <w:r>
        <w:t> — </w:t>
      </w:r>
      <w:r>
        <w:rPr>
          <w:rStyle w:val="CharDivText"/>
        </w:rPr>
        <w:t>Offences</w:t>
      </w:r>
      <w:bookmarkEnd w:id="452"/>
      <w:bookmarkEnd w:id="453"/>
      <w:bookmarkEnd w:id="454"/>
      <w:bookmarkEnd w:id="455"/>
    </w:p>
    <w:p w:rsidR="009E4F75" w:rsidRDefault="005C0D4A">
      <w:pPr>
        <w:pStyle w:val="Heading5"/>
      </w:pPr>
      <w:bookmarkStart w:id="456" w:name="_Toc74924210"/>
      <w:r>
        <w:rPr>
          <w:rStyle w:val="CharSectno"/>
        </w:rPr>
        <w:t>218</w:t>
      </w:r>
      <w:r>
        <w:t>.</w:t>
      </w:r>
      <w:r>
        <w:tab/>
        <w:t>Planning scheme or condition on development, contravening etc.</w:t>
      </w:r>
      <w:bookmarkEnd w:id="456"/>
    </w:p>
    <w:p w:rsidR="009E4F75" w:rsidRDefault="005C0D4A">
      <w:pPr>
        <w:pStyle w:val="Subsection"/>
      </w:pPr>
      <w:r>
        <w:tab/>
      </w:r>
      <w:r>
        <w:tab/>
        <w:t xml:space="preserve">A person who — </w:t>
      </w:r>
    </w:p>
    <w:p w:rsidR="009E4F75" w:rsidRDefault="005C0D4A">
      <w:pPr>
        <w:pStyle w:val="Indenta"/>
      </w:pPr>
      <w:r>
        <w:tab/>
        <w:t>(a)</w:t>
      </w:r>
      <w:r>
        <w:tab/>
        <w:t>contravenes the provisions of a planning scheme; or</w:t>
      </w:r>
    </w:p>
    <w:p w:rsidR="009E4F75" w:rsidRDefault="005C0D4A">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rsidR="009E4F75" w:rsidRDefault="005C0D4A">
      <w:pPr>
        <w:pStyle w:val="Indenta"/>
      </w:pPr>
      <w:r>
        <w:tab/>
        <w:t>(c)</w:t>
      </w:r>
      <w:r>
        <w:tab/>
        <w:t xml:space="preserve">commences, continues or carries out any such development which is required to comply with a planning scheme otherwise than in accordance with any condition imposed under this Act or the scheme with </w:t>
      </w:r>
      <w:r>
        <w:lastRenderedPageBreak/>
        <w:t>respect to the development, or otherwise fails to comply with any such condition,</w:t>
      </w:r>
    </w:p>
    <w:p w:rsidR="009E4F75" w:rsidRDefault="005C0D4A">
      <w:pPr>
        <w:pStyle w:val="Subsection"/>
      </w:pPr>
      <w:r>
        <w:tab/>
      </w:r>
      <w:r>
        <w:tab/>
        <w:t>commits an offence.</w:t>
      </w:r>
    </w:p>
    <w:p w:rsidR="009E4F75" w:rsidRDefault="005C0D4A">
      <w:pPr>
        <w:pStyle w:val="Footnotesection"/>
      </w:pPr>
      <w:r>
        <w:tab/>
        <w:t xml:space="preserve">[Section 218 amended: No. 28 of 2010 s. 21.] </w:t>
      </w:r>
    </w:p>
    <w:p w:rsidR="009E4F75" w:rsidRDefault="005C0D4A">
      <w:pPr>
        <w:pStyle w:val="Heading5"/>
      </w:pPr>
      <w:bookmarkStart w:id="457" w:name="_Toc74924211"/>
      <w:r>
        <w:rPr>
          <w:rStyle w:val="CharSectno"/>
        </w:rPr>
        <w:t>219</w:t>
      </w:r>
      <w:r>
        <w:t>.</w:t>
      </w:r>
      <w:r>
        <w:tab/>
        <w:t>Unauthorised subdivision works</w:t>
      </w:r>
      <w:bookmarkEnd w:id="457"/>
    </w:p>
    <w:p w:rsidR="009E4F75" w:rsidRDefault="005C0D4A">
      <w:pPr>
        <w:pStyle w:val="Subsection"/>
      </w:pPr>
      <w:r>
        <w:tab/>
        <w:t>(1)</w:t>
      </w:r>
      <w:r>
        <w:tab/>
        <w:t xml:space="preserve">A person who commences, continues or carries out works for the purpose of enabling the subdivision of land otherwise than — </w:t>
      </w:r>
    </w:p>
    <w:p w:rsidR="009E4F75" w:rsidRDefault="005C0D4A">
      <w:pPr>
        <w:pStyle w:val="Indenta"/>
      </w:pPr>
      <w:r>
        <w:tab/>
        <w:t>(a)</w:t>
      </w:r>
      <w:r>
        <w:tab/>
        <w:t>as shown on a plan of subdivision approved by the Commission; or</w:t>
      </w:r>
    </w:p>
    <w:p w:rsidR="009E4F75" w:rsidRDefault="005C0D4A">
      <w:pPr>
        <w:pStyle w:val="Indenta"/>
      </w:pPr>
      <w:r>
        <w:tab/>
        <w:t>(b)</w:t>
      </w:r>
      <w:r>
        <w:tab/>
        <w:t>as required by the Commission to be carried out as a condition of approval of the plan of subdivision,</w:t>
      </w:r>
    </w:p>
    <w:p w:rsidR="009E4F75" w:rsidRDefault="005C0D4A">
      <w:pPr>
        <w:pStyle w:val="Subsection"/>
      </w:pPr>
      <w:r>
        <w:tab/>
      </w:r>
      <w:r>
        <w:tab/>
        <w:t>commits an offence.</w:t>
      </w:r>
    </w:p>
    <w:p w:rsidR="009E4F75" w:rsidRDefault="005C0D4A">
      <w:pPr>
        <w:pStyle w:val="Subsection"/>
      </w:pPr>
      <w:r>
        <w:tab/>
        <w:t>(2)</w:t>
      </w:r>
      <w:r>
        <w:tab/>
        <w:t>It is a defence to a charge of an offence under subsection (1) to show that the person has development approval or other lawful authority to commence, continue or carry out the works.</w:t>
      </w:r>
    </w:p>
    <w:p w:rsidR="009E4F75" w:rsidRDefault="005C0D4A">
      <w:pPr>
        <w:pStyle w:val="Heading5"/>
      </w:pPr>
      <w:bookmarkStart w:id="458" w:name="_Toc74924212"/>
      <w:r>
        <w:rPr>
          <w:rStyle w:val="CharSectno"/>
        </w:rPr>
        <w:t>220</w:t>
      </w:r>
      <w:r>
        <w:t>.</w:t>
      </w:r>
      <w:r>
        <w:tab/>
        <w:t>Planning control area, unauthorised development in</w:t>
      </w:r>
      <w:bookmarkEnd w:id="458"/>
    </w:p>
    <w:p w:rsidR="009E4F75" w:rsidRDefault="005C0D4A">
      <w:pPr>
        <w:pStyle w:val="Subsection"/>
      </w:pPr>
      <w:r>
        <w:tab/>
      </w:r>
      <w:r>
        <w:tab/>
        <w:t xml:space="preserve">A person who commences, continues or carries out development in a planning control area except — </w:t>
      </w:r>
    </w:p>
    <w:p w:rsidR="009E4F75" w:rsidRDefault="005C0D4A">
      <w:pPr>
        <w:pStyle w:val="Indenta"/>
      </w:pPr>
      <w:r>
        <w:tab/>
        <w:t>(a)</w:t>
      </w:r>
      <w:r>
        <w:tab/>
        <w:t>with the prior approval of that development obtained under section 116; and</w:t>
      </w:r>
    </w:p>
    <w:p w:rsidR="009E4F75" w:rsidRDefault="005C0D4A">
      <w:pPr>
        <w:pStyle w:val="Indenta"/>
      </w:pPr>
      <w:r>
        <w:tab/>
        <w:t>(b)</w:t>
      </w:r>
      <w:r>
        <w:tab/>
        <w:t>in a manner which is in conformity with the approval referred to in paragraph (a) and in accordance with the conditions, if any, subject to which that approval is given,</w:t>
      </w:r>
    </w:p>
    <w:p w:rsidR="009E4F75" w:rsidRDefault="005C0D4A">
      <w:pPr>
        <w:pStyle w:val="Subsection"/>
      </w:pPr>
      <w:r>
        <w:tab/>
      </w:r>
      <w:r>
        <w:tab/>
        <w:t>commits an offence.</w:t>
      </w:r>
    </w:p>
    <w:p w:rsidR="009E4F75" w:rsidRDefault="005C0D4A">
      <w:pPr>
        <w:pStyle w:val="Heading5"/>
      </w:pPr>
      <w:bookmarkStart w:id="459" w:name="_Toc74924213"/>
      <w:r>
        <w:rPr>
          <w:rStyle w:val="CharSectno"/>
        </w:rPr>
        <w:t>221</w:t>
      </w:r>
      <w:r>
        <w:t>.</w:t>
      </w:r>
      <w:r>
        <w:tab/>
        <w:t>Interim development order, contravening</w:t>
      </w:r>
      <w:bookmarkEnd w:id="459"/>
    </w:p>
    <w:p w:rsidR="009E4F75" w:rsidRDefault="005C0D4A">
      <w:pPr>
        <w:pStyle w:val="Subsection"/>
      </w:pPr>
      <w:r>
        <w:tab/>
      </w:r>
      <w:r>
        <w:tab/>
        <w:t xml:space="preserve">A person who — </w:t>
      </w:r>
    </w:p>
    <w:p w:rsidR="009E4F75" w:rsidRDefault="005C0D4A">
      <w:pPr>
        <w:pStyle w:val="Indenta"/>
      </w:pPr>
      <w:r>
        <w:tab/>
        <w:t>(a)</w:t>
      </w:r>
      <w:r>
        <w:tab/>
        <w:t>contravenes an interim development order; or</w:t>
      </w:r>
    </w:p>
    <w:p w:rsidR="009E4F75" w:rsidRDefault="005C0D4A">
      <w:pPr>
        <w:pStyle w:val="Indenta"/>
      </w:pPr>
      <w:r>
        <w:lastRenderedPageBreak/>
        <w:tab/>
        <w:t>(b)</w:t>
      </w:r>
      <w:r>
        <w:tab/>
        <w:t xml:space="preserve">commences, continues or carries out any development which is required to comply with an interim development order otherwise than in accordance with — </w:t>
      </w:r>
    </w:p>
    <w:p w:rsidR="009E4F75" w:rsidRDefault="005C0D4A">
      <w:pPr>
        <w:pStyle w:val="Indenti"/>
      </w:pPr>
      <w:r>
        <w:tab/>
        <w:t>(i)</w:t>
      </w:r>
      <w:r>
        <w:tab/>
        <w:t>the interim development order; or</w:t>
      </w:r>
    </w:p>
    <w:p w:rsidR="009E4F75" w:rsidRDefault="005C0D4A">
      <w:pPr>
        <w:pStyle w:val="Indenti"/>
      </w:pPr>
      <w:r>
        <w:tab/>
        <w:t>(ii)</w:t>
      </w:r>
      <w:r>
        <w:tab/>
        <w:t>any condition imposed in respect of that development by the Commission or the local government administering that order under its powers under the order,</w:t>
      </w:r>
    </w:p>
    <w:p w:rsidR="009E4F75" w:rsidRDefault="005C0D4A">
      <w:pPr>
        <w:pStyle w:val="Subsection"/>
      </w:pPr>
      <w:r>
        <w:tab/>
      </w:r>
      <w:r>
        <w:tab/>
        <w:t>commits an offence.</w:t>
      </w:r>
    </w:p>
    <w:p w:rsidR="009E4F75" w:rsidRDefault="005C0D4A">
      <w:pPr>
        <w:pStyle w:val="Heading5"/>
      </w:pPr>
      <w:bookmarkStart w:id="460" w:name="_Toc74924214"/>
      <w:r>
        <w:rPr>
          <w:rStyle w:val="CharSectno"/>
        </w:rPr>
        <w:t>222</w:t>
      </w:r>
      <w:r>
        <w:t>.</w:t>
      </w:r>
      <w:r>
        <w:tab/>
        <w:t>Heritage place, unauthorised development in</w:t>
      </w:r>
      <w:bookmarkEnd w:id="460"/>
    </w:p>
    <w:p w:rsidR="009E4F75" w:rsidRDefault="005C0D4A">
      <w:pPr>
        <w:pStyle w:val="Subsection"/>
      </w:pPr>
      <w:r>
        <w:tab/>
      </w:r>
      <w:r>
        <w:tab/>
        <w:t xml:space="preserve">A person who commences, continues or carries out any development, or causes or permits any development to be commenced, continued or carried out, affecting land to which section 163 applies except — </w:t>
      </w:r>
    </w:p>
    <w:p w:rsidR="009E4F75" w:rsidRDefault="005C0D4A">
      <w:pPr>
        <w:pStyle w:val="Indenta"/>
      </w:pPr>
      <w:r>
        <w:tab/>
        <w:t>(a)</w:t>
      </w:r>
      <w:r>
        <w:tab/>
        <w:t>with the prior approval of that development obtained under section 163; and</w:t>
      </w:r>
    </w:p>
    <w:p w:rsidR="009E4F75" w:rsidRDefault="005C0D4A">
      <w:pPr>
        <w:pStyle w:val="Indenta"/>
      </w:pPr>
      <w:r>
        <w:tab/>
        <w:t>(b)</w:t>
      </w:r>
      <w:r>
        <w:tab/>
        <w:t>in a manner which is in conformity with the approval referred to in paragraph (a) and in accordance with the conditions, if any, subject to which that approval was given,</w:t>
      </w:r>
    </w:p>
    <w:p w:rsidR="009E4F75" w:rsidRDefault="005C0D4A">
      <w:pPr>
        <w:pStyle w:val="Subsection"/>
        <w:spacing w:before="120"/>
      </w:pPr>
      <w:r>
        <w:tab/>
      </w:r>
      <w:r>
        <w:tab/>
        <w:t>commits an offence.</w:t>
      </w:r>
    </w:p>
    <w:p w:rsidR="009E4F75" w:rsidRDefault="005C0D4A">
      <w:pPr>
        <w:pStyle w:val="Heading5"/>
      </w:pPr>
      <w:bookmarkStart w:id="461" w:name="_Toc74924215"/>
      <w:r>
        <w:rPr>
          <w:rStyle w:val="CharSectno"/>
        </w:rPr>
        <w:t>223</w:t>
      </w:r>
      <w:r>
        <w:t>.</w:t>
      </w:r>
      <w:r>
        <w:tab/>
        <w:t>General penalty</w:t>
      </w:r>
      <w:bookmarkEnd w:id="461"/>
    </w:p>
    <w:p w:rsidR="009E4F75" w:rsidRDefault="005C0D4A">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rsidR="009E4F75" w:rsidRDefault="005C0D4A">
      <w:pPr>
        <w:pStyle w:val="Footnotesection"/>
      </w:pPr>
      <w:r>
        <w:tab/>
        <w:t>[Section 223 amended: No. 4 of 2011 s. 10.]</w:t>
      </w:r>
    </w:p>
    <w:p w:rsidR="009E4F75" w:rsidRDefault="005C0D4A">
      <w:pPr>
        <w:pStyle w:val="Heading5"/>
      </w:pPr>
      <w:bookmarkStart w:id="462" w:name="_Toc74924216"/>
      <w:r>
        <w:rPr>
          <w:rStyle w:val="CharSectno"/>
        </w:rPr>
        <w:t>224</w:t>
      </w:r>
      <w:r>
        <w:t>.</w:t>
      </w:r>
      <w:r>
        <w:tab/>
        <w:t>Other enforcement provisions not affected</w:t>
      </w:r>
      <w:bookmarkEnd w:id="462"/>
    </w:p>
    <w:p w:rsidR="009E4F75" w:rsidRDefault="005C0D4A">
      <w:pPr>
        <w:pStyle w:val="Subsection"/>
      </w:pPr>
      <w:r>
        <w:tab/>
        <w:t>(1)</w:t>
      </w:r>
      <w:r>
        <w:tab/>
        <w:t>This Division does not prejudice or affect the operation of sections 214, 215 or 216.</w:t>
      </w:r>
    </w:p>
    <w:p w:rsidR="009E4F75" w:rsidRDefault="005C0D4A">
      <w:pPr>
        <w:pStyle w:val="Subsection"/>
      </w:pPr>
      <w:r>
        <w:lastRenderedPageBreak/>
        <w:tab/>
        <w:t>(2)</w:t>
      </w:r>
      <w:r>
        <w:tab/>
        <w:t>A person may be prosecuted for an offence under this Division irrespective of whether or not a direction has been given under section 214.</w:t>
      </w:r>
    </w:p>
    <w:p w:rsidR="009E4F75" w:rsidRDefault="005C0D4A">
      <w:pPr>
        <w:pStyle w:val="Heading5"/>
      </w:pPr>
      <w:bookmarkStart w:id="463" w:name="_Toc74924217"/>
      <w:r>
        <w:rPr>
          <w:rStyle w:val="CharSectno"/>
        </w:rPr>
        <w:t>225</w:t>
      </w:r>
      <w:r>
        <w:t>.</w:t>
      </w:r>
      <w:r>
        <w:tab/>
        <w:t>Onus of proof in vehicle offence may be shifted</w:t>
      </w:r>
      <w:bookmarkEnd w:id="463"/>
    </w:p>
    <w:p w:rsidR="009E4F75" w:rsidRDefault="005C0D4A">
      <w:pPr>
        <w:pStyle w:val="Subsection"/>
      </w:pPr>
      <w:r>
        <w:tab/>
        <w:t>(1)</w:t>
      </w:r>
      <w:r>
        <w:tab/>
        <w:t xml:space="preserve">In this section — </w:t>
      </w:r>
    </w:p>
    <w:p w:rsidR="009E4F75" w:rsidRDefault="005C0D4A">
      <w:pPr>
        <w:pStyle w:val="Defstart"/>
      </w:pPr>
      <w:r>
        <w:tab/>
      </w:r>
      <w:r>
        <w:rPr>
          <w:rStyle w:val="CharDefText"/>
        </w:rPr>
        <w:t>vehicle offence</w:t>
      </w:r>
      <w:r>
        <w:t xml:space="preserve"> means an offence of which the parking, standing or leaving of a vehicle is an element.</w:t>
      </w:r>
    </w:p>
    <w:p w:rsidR="009E4F75" w:rsidRDefault="005C0D4A">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rsidR="009E4F75" w:rsidRDefault="005C0D4A">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rsidR="009E4F75" w:rsidRDefault="005C0D4A">
      <w:pPr>
        <w:pStyle w:val="Subsection"/>
      </w:pPr>
      <w:r>
        <w:tab/>
        <w:t>(4)</w:t>
      </w:r>
      <w:r>
        <w:tab/>
        <w:t xml:space="preserve">The notice may be addressed to the owner of the vehicle without naming, or stating the address of, the owner and may be given by — </w:t>
      </w:r>
    </w:p>
    <w:p w:rsidR="009E4F75" w:rsidRDefault="005C0D4A">
      <w:pPr>
        <w:pStyle w:val="Indenta"/>
      </w:pPr>
      <w:r>
        <w:tab/>
        <w:t>(a)</w:t>
      </w:r>
      <w:r>
        <w:tab/>
        <w:t>attaching it to the vehicle or leaving it in or on the vehicle at or about the time that the alleged offence is believed to have been committed; or</w:t>
      </w:r>
    </w:p>
    <w:p w:rsidR="009E4F75" w:rsidRDefault="005C0D4A">
      <w:pPr>
        <w:pStyle w:val="Indenta"/>
      </w:pPr>
      <w:r>
        <w:tab/>
        <w:t>(b)</w:t>
      </w:r>
      <w:r>
        <w:tab/>
        <w:t>giving it to the owner within 21 days after the alleged offence is believed to have been committed.</w:t>
      </w:r>
    </w:p>
    <w:p w:rsidR="009E4F75" w:rsidRDefault="005C0D4A">
      <w:pPr>
        <w:pStyle w:val="Subsection"/>
      </w:pPr>
      <w:r>
        <w:tab/>
        <w:t>(5)</w:t>
      </w:r>
      <w:r>
        <w:tab/>
        <w:t>The notice is to include a short statement of the effect of subsection (6).</w:t>
      </w:r>
    </w:p>
    <w:p w:rsidR="009E4F75" w:rsidRDefault="005C0D4A">
      <w:pPr>
        <w:pStyle w:val="Subsection"/>
      </w:pPr>
      <w:r>
        <w:tab/>
        <w:t>(6)</w:t>
      </w:r>
      <w:r>
        <w:tab/>
        <w:t xml:space="preserve">Unless, within 28 days after being served with the notice, the owner of the vehicle — </w:t>
      </w:r>
    </w:p>
    <w:p w:rsidR="009E4F75" w:rsidRDefault="005C0D4A">
      <w:pPr>
        <w:pStyle w:val="Indenta"/>
      </w:pPr>
      <w:r>
        <w:tab/>
        <w:t>(a)</w:t>
      </w:r>
      <w:r>
        <w:tab/>
        <w:t xml:space="preserve">informs the responsible authority or an officer of the responsible authority authorised for the purposes of this </w:t>
      </w:r>
      <w:r>
        <w:lastRenderedPageBreak/>
        <w:t>paragraph as to the identity and address of the person who was the person in charge of the vehicle at the time the offence is alleged to have been committed; or</w:t>
      </w:r>
    </w:p>
    <w:p w:rsidR="009E4F75" w:rsidRDefault="005C0D4A">
      <w:pPr>
        <w:pStyle w:val="Indenta"/>
      </w:pPr>
      <w:r>
        <w:tab/>
        <w:t>(b)</w:t>
      </w:r>
      <w:r>
        <w:tab/>
        <w:t>satisfies the responsible authority that the vehicle had been stolen or unlawfully taken, or was being unlawfully used, at the time the offence is alleged to have been committed,</w:t>
      </w:r>
    </w:p>
    <w:p w:rsidR="009E4F75" w:rsidRDefault="005C0D4A">
      <w:pPr>
        <w:pStyle w:val="Subsection"/>
      </w:pPr>
      <w:r>
        <w:tab/>
      </w:r>
      <w:r>
        <w:tab/>
        <w:t>the owner is, in the absence of proof to the contrary, deemed to have committed the offence.</w:t>
      </w:r>
    </w:p>
    <w:p w:rsidR="009E4F75" w:rsidRDefault="005C0D4A">
      <w:pPr>
        <w:pStyle w:val="Footnotesection"/>
      </w:pPr>
      <w:r>
        <w:tab/>
        <w:t>[Section 225 amended: No. 8 of 2009 s. 100(5).]</w:t>
      </w:r>
    </w:p>
    <w:p w:rsidR="009E4F75" w:rsidRDefault="005C0D4A">
      <w:pPr>
        <w:pStyle w:val="Heading3"/>
      </w:pPr>
      <w:bookmarkStart w:id="464" w:name="_Toc74652530"/>
      <w:bookmarkStart w:id="465" w:name="_Toc74652996"/>
      <w:bookmarkStart w:id="466" w:name="_Toc74733714"/>
      <w:bookmarkStart w:id="467" w:name="_Toc74924218"/>
      <w:r>
        <w:rPr>
          <w:rStyle w:val="CharDivNo"/>
        </w:rPr>
        <w:t>Division 3</w:t>
      </w:r>
      <w:r>
        <w:t> — </w:t>
      </w:r>
      <w:r>
        <w:rPr>
          <w:rStyle w:val="CharDivText"/>
        </w:rPr>
        <w:t>Infringement notices</w:t>
      </w:r>
      <w:bookmarkEnd w:id="464"/>
      <w:bookmarkEnd w:id="465"/>
      <w:bookmarkEnd w:id="466"/>
      <w:bookmarkEnd w:id="467"/>
    </w:p>
    <w:p w:rsidR="009E4F75" w:rsidRDefault="005C0D4A">
      <w:pPr>
        <w:pStyle w:val="Heading5"/>
      </w:pPr>
      <w:bookmarkStart w:id="468" w:name="_Toc74924219"/>
      <w:r>
        <w:rPr>
          <w:rStyle w:val="CharSectno"/>
        </w:rPr>
        <w:t>226</w:t>
      </w:r>
      <w:r>
        <w:t>.</w:t>
      </w:r>
      <w:r>
        <w:tab/>
        <w:t>Terms used</w:t>
      </w:r>
      <w:bookmarkEnd w:id="468"/>
    </w:p>
    <w:p w:rsidR="009E4F75" w:rsidRDefault="005C0D4A">
      <w:pPr>
        <w:pStyle w:val="Subsection"/>
      </w:pPr>
      <w:r>
        <w:tab/>
      </w:r>
      <w:r>
        <w:tab/>
        <w:t xml:space="preserve">In this Division — </w:t>
      </w:r>
    </w:p>
    <w:p w:rsidR="009E4F75" w:rsidRDefault="005C0D4A">
      <w:pPr>
        <w:pStyle w:val="Defstart"/>
      </w:pPr>
      <w:r>
        <w:tab/>
      </w:r>
      <w:r>
        <w:rPr>
          <w:rStyle w:val="CharDefText"/>
        </w:rPr>
        <w:t>alleged offender</w:t>
      </w:r>
      <w:r>
        <w:t xml:space="preserve"> means a person who or which is suspected of having committed an offence under this Act or under regulations made under this Act;</w:t>
      </w:r>
    </w:p>
    <w:p w:rsidR="009E4F75" w:rsidRDefault="005C0D4A">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rsidR="009E4F75" w:rsidRDefault="005C0D4A">
      <w:pPr>
        <w:pStyle w:val="Defstart"/>
      </w:pPr>
      <w:r>
        <w:tab/>
      </w:r>
      <w:r>
        <w:rPr>
          <w:rStyle w:val="CharDefText"/>
        </w:rPr>
        <w:t>prescribed offence</w:t>
      </w:r>
      <w:r>
        <w:t xml:space="preserve"> means an offence prescribed under section 227(1).</w:t>
      </w:r>
    </w:p>
    <w:p w:rsidR="009E4F75" w:rsidRDefault="005C0D4A">
      <w:pPr>
        <w:pStyle w:val="Heading5"/>
      </w:pPr>
      <w:bookmarkStart w:id="469" w:name="_Toc74924220"/>
      <w:r>
        <w:rPr>
          <w:rStyle w:val="CharSectno"/>
        </w:rPr>
        <w:t>227</w:t>
      </w:r>
      <w:r>
        <w:t>.</w:t>
      </w:r>
      <w:r>
        <w:tab/>
        <w:t>Prescribed offences</w:t>
      </w:r>
      <w:bookmarkEnd w:id="469"/>
    </w:p>
    <w:p w:rsidR="009E4F75" w:rsidRDefault="005C0D4A">
      <w:pPr>
        <w:pStyle w:val="Subsection"/>
      </w:pPr>
      <w:r>
        <w:tab/>
        <w:t>(1)</w:t>
      </w:r>
      <w:r>
        <w:tab/>
        <w:t>The regulations may prescribe an offence under this Act, or under any regulations made under this Act, to be an offence for which an infringement notice may be issued under this Division.</w:t>
      </w:r>
    </w:p>
    <w:p w:rsidR="009E4F75" w:rsidRDefault="005C0D4A">
      <w:pPr>
        <w:pStyle w:val="Subsection"/>
      </w:pPr>
      <w:r>
        <w:tab/>
        <w:t>(2)</w:t>
      </w:r>
      <w:r>
        <w:tab/>
        <w:t xml:space="preserve">For each prescribed offence the regulations must prescribe — </w:t>
      </w:r>
    </w:p>
    <w:p w:rsidR="009E4F75" w:rsidRDefault="005C0D4A">
      <w:pPr>
        <w:pStyle w:val="Indenta"/>
      </w:pPr>
      <w:r>
        <w:tab/>
        <w:t>(a)</w:t>
      </w:r>
      <w:r>
        <w:tab/>
        <w:t>a modified penalty applicable in whatever the circumstances in which the offence is committed; or</w:t>
      </w:r>
    </w:p>
    <w:p w:rsidR="009E4F75" w:rsidRDefault="005C0D4A">
      <w:pPr>
        <w:pStyle w:val="Indenta"/>
      </w:pPr>
      <w:r>
        <w:tab/>
        <w:t>(b)</w:t>
      </w:r>
      <w:r>
        <w:tab/>
        <w:t>a modified penalty applicable if the offence is committed in circumstances specified in the regulations.</w:t>
      </w:r>
    </w:p>
    <w:p w:rsidR="009E4F75" w:rsidRDefault="005C0D4A">
      <w:pPr>
        <w:pStyle w:val="Subsection"/>
      </w:pPr>
      <w:r>
        <w:lastRenderedPageBreak/>
        <w:tab/>
        <w:t>(3)</w:t>
      </w:r>
      <w:r>
        <w:tab/>
        <w:t>The modified penalty for an offence is not to exceed 20% of the maximum penalty that could be imposed for that offence by a court.</w:t>
      </w:r>
    </w:p>
    <w:p w:rsidR="009E4F75" w:rsidRDefault="005C0D4A">
      <w:pPr>
        <w:pStyle w:val="Heading5"/>
      </w:pPr>
      <w:bookmarkStart w:id="470" w:name="_Toc74924221"/>
      <w:r>
        <w:rPr>
          <w:rStyle w:val="CharSectno"/>
        </w:rPr>
        <w:t>228</w:t>
      </w:r>
      <w:r>
        <w:t>.</w:t>
      </w:r>
      <w:r>
        <w:tab/>
        <w:t>Giving of infringement notice</w:t>
      </w:r>
      <w:bookmarkEnd w:id="470"/>
    </w:p>
    <w:p w:rsidR="009E4F75" w:rsidRDefault="005C0D4A">
      <w:pPr>
        <w:pStyle w:val="Subsection"/>
      </w:pPr>
      <w:r>
        <w:tab/>
        <w:t>(1)</w:t>
      </w:r>
      <w:r>
        <w:tab/>
        <w:t>A designated person who has reason to believe that a person has committed a prescribed offence may give an infringement notice to the alleged offender.</w:t>
      </w:r>
    </w:p>
    <w:p w:rsidR="009E4F75" w:rsidRDefault="005C0D4A">
      <w:pPr>
        <w:pStyle w:val="Subsection"/>
      </w:pPr>
      <w:r>
        <w:tab/>
        <w:t>(2)</w:t>
      </w:r>
      <w:r>
        <w:tab/>
        <w:t>The notice must be given within 6 months after the alleged offence is believed to have been committed.</w:t>
      </w:r>
    </w:p>
    <w:p w:rsidR="009E4F75" w:rsidRDefault="005C0D4A">
      <w:pPr>
        <w:pStyle w:val="Heading5"/>
      </w:pPr>
      <w:bookmarkStart w:id="471" w:name="_Toc74924222"/>
      <w:r>
        <w:rPr>
          <w:rStyle w:val="CharSectno"/>
        </w:rPr>
        <w:t>229</w:t>
      </w:r>
      <w:r>
        <w:t>.</w:t>
      </w:r>
      <w:r>
        <w:tab/>
        <w:t>Content of infringement notice</w:t>
      </w:r>
      <w:bookmarkEnd w:id="471"/>
    </w:p>
    <w:p w:rsidR="009E4F75" w:rsidRDefault="005C0D4A">
      <w:pPr>
        <w:pStyle w:val="Subsection"/>
      </w:pPr>
      <w:r>
        <w:tab/>
        <w:t>(1)</w:t>
      </w:r>
      <w:r>
        <w:tab/>
        <w:t xml:space="preserve">An infringement notice is to be in the prescribed form and is to — </w:t>
      </w:r>
    </w:p>
    <w:p w:rsidR="009E4F75" w:rsidRDefault="005C0D4A">
      <w:pPr>
        <w:pStyle w:val="Indenta"/>
      </w:pPr>
      <w:r>
        <w:tab/>
        <w:t>(a)</w:t>
      </w:r>
      <w:r>
        <w:tab/>
        <w:t>contain a description of the alleged offence; and</w:t>
      </w:r>
    </w:p>
    <w:p w:rsidR="009E4F75" w:rsidRDefault="005C0D4A">
      <w:pPr>
        <w:pStyle w:val="Indenta"/>
      </w:pPr>
      <w:r>
        <w:tab/>
        <w:t>(b)</w:t>
      </w:r>
      <w:r>
        <w:tab/>
        <w:t>specify the amount of the modified penalty for the offence; and</w:t>
      </w:r>
    </w:p>
    <w:p w:rsidR="009E4F75" w:rsidRDefault="005C0D4A">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rsidR="009E4F75" w:rsidRDefault="005C0D4A">
      <w:pPr>
        <w:pStyle w:val="Indenta"/>
      </w:pPr>
      <w:r>
        <w:tab/>
        <w:t>(d)</w:t>
      </w:r>
      <w:r>
        <w:tab/>
        <w:t>inform the alleged offender as to who are designated persons for the purposes of receiving payment of modified penalties.</w:t>
      </w:r>
    </w:p>
    <w:p w:rsidR="009E4F75" w:rsidRDefault="005C0D4A">
      <w:pPr>
        <w:pStyle w:val="Subsection"/>
      </w:pPr>
      <w:r>
        <w:tab/>
        <w:t>(2)</w:t>
      </w:r>
      <w:r>
        <w:tab/>
        <w:t>The amount referred to in subsection (1)(b) is to be the amount that was the prescribed modified penalty at the time the alleged offence is believed to have been committed.</w:t>
      </w:r>
    </w:p>
    <w:p w:rsidR="009E4F75" w:rsidRDefault="005C0D4A">
      <w:pPr>
        <w:pStyle w:val="Heading5"/>
        <w:spacing w:before="180"/>
      </w:pPr>
      <w:bookmarkStart w:id="472" w:name="_Toc74924223"/>
      <w:r>
        <w:rPr>
          <w:rStyle w:val="CharSectno"/>
        </w:rPr>
        <w:t>230</w:t>
      </w:r>
      <w:r>
        <w:t>.</w:t>
      </w:r>
      <w:r>
        <w:tab/>
        <w:t>Extending time to pay modified penalty</w:t>
      </w:r>
      <w:bookmarkEnd w:id="472"/>
    </w:p>
    <w:p w:rsidR="009E4F75" w:rsidRDefault="005C0D4A">
      <w:pPr>
        <w:pStyle w:val="Subsection"/>
      </w:pPr>
      <w:r>
        <w:tab/>
      </w:r>
      <w:r>
        <w:tab/>
        <w:t>A designated person may, in a particular case, extend the period of 28 days within which the modified penalty may be paid and the extension may be allowed whether or not the period of 28 days has elapsed.</w:t>
      </w:r>
    </w:p>
    <w:p w:rsidR="009E4F75" w:rsidRDefault="005C0D4A">
      <w:pPr>
        <w:pStyle w:val="Heading5"/>
        <w:spacing w:before="180"/>
      </w:pPr>
      <w:bookmarkStart w:id="473" w:name="_Toc74924224"/>
      <w:r>
        <w:rPr>
          <w:rStyle w:val="CharSectno"/>
        </w:rPr>
        <w:lastRenderedPageBreak/>
        <w:t>231</w:t>
      </w:r>
      <w:r>
        <w:t>.</w:t>
      </w:r>
      <w:r>
        <w:tab/>
        <w:t>Withdrawal of infringement notice</w:t>
      </w:r>
      <w:bookmarkEnd w:id="473"/>
    </w:p>
    <w:p w:rsidR="009E4F75" w:rsidRDefault="005C0D4A">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rsidR="009E4F75" w:rsidRDefault="005C0D4A">
      <w:pPr>
        <w:pStyle w:val="Subsection"/>
      </w:pPr>
      <w:r>
        <w:tab/>
        <w:t>(2)</w:t>
      </w:r>
      <w:r>
        <w:tab/>
        <w:t>If an infringement notice is withdrawn after the modified penalty has been paid, the amount is to be refunded.</w:t>
      </w:r>
    </w:p>
    <w:p w:rsidR="009E4F75" w:rsidRDefault="005C0D4A">
      <w:pPr>
        <w:pStyle w:val="Heading5"/>
      </w:pPr>
      <w:bookmarkStart w:id="474" w:name="_Toc74924225"/>
      <w:r>
        <w:rPr>
          <w:rStyle w:val="CharSectno"/>
        </w:rPr>
        <w:t>232</w:t>
      </w:r>
      <w:r>
        <w:t>.</w:t>
      </w:r>
      <w:r>
        <w:tab/>
        <w:t>Benefit of paying modified penalty</w:t>
      </w:r>
      <w:bookmarkEnd w:id="474"/>
    </w:p>
    <w:p w:rsidR="009E4F75" w:rsidRDefault="005C0D4A">
      <w:pPr>
        <w:pStyle w:val="Subsection"/>
      </w:pPr>
      <w:r>
        <w:tab/>
        <w:t>(1)</w:t>
      </w:r>
      <w:r>
        <w:tab/>
        <w:t>Subsection (2) applies if the modified penalty specified in an infringement notice has been paid within 28 days or such further time as is allowed and the notice has not been withdrawn.</w:t>
      </w:r>
    </w:p>
    <w:p w:rsidR="009E4F75" w:rsidRDefault="005C0D4A">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rsidR="009E4F75" w:rsidRDefault="005C0D4A">
      <w:pPr>
        <w:pStyle w:val="Subsection"/>
      </w:pPr>
      <w:r>
        <w:tab/>
        <w:t>(3)</w:t>
      </w:r>
      <w:r>
        <w:tab/>
        <w:t>Payment of a modified penalty is not to be regarded as an admission for the purposes of any proceedings, whether civil or criminal.</w:t>
      </w:r>
    </w:p>
    <w:p w:rsidR="009E4F75" w:rsidRDefault="005C0D4A">
      <w:pPr>
        <w:pStyle w:val="Heading5"/>
      </w:pPr>
      <w:bookmarkStart w:id="475" w:name="_Toc74924226"/>
      <w:r>
        <w:rPr>
          <w:rStyle w:val="CharSectno"/>
        </w:rPr>
        <w:t>233</w:t>
      </w:r>
      <w:r>
        <w:t>.</w:t>
      </w:r>
      <w:r>
        <w:tab/>
        <w:t>Paid modified penalty, application of</w:t>
      </w:r>
      <w:bookmarkEnd w:id="475"/>
    </w:p>
    <w:p w:rsidR="009E4F75" w:rsidRDefault="005C0D4A">
      <w:pPr>
        <w:pStyle w:val="Subsection"/>
      </w:pPr>
      <w:r>
        <w:tab/>
      </w:r>
      <w:r>
        <w:tab/>
        <w:t>An amount paid as a modified penalty is, subject to section 231(2), to be dealt with as if it were a penalty imposed by a court as a penalty for an offence.</w:t>
      </w:r>
    </w:p>
    <w:p w:rsidR="009E4F75" w:rsidRDefault="005C0D4A">
      <w:pPr>
        <w:pStyle w:val="Heading5"/>
      </w:pPr>
      <w:bookmarkStart w:id="476" w:name="_Toc74924227"/>
      <w:r>
        <w:rPr>
          <w:rStyle w:val="CharSectno"/>
        </w:rPr>
        <w:t>234</w:t>
      </w:r>
      <w:r>
        <w:t>.</w:t>
      </w:r>
      <w:r>
        <w:tab/>
        <w:t>Designated persons, appointment of</w:t>
      </w:r>
      <w:bookmarkEnd w:id="476"/>
    </w:p>
    <w:p w:rsidR="009E4F75" w:rsidRDefault="005C0D4A">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rsidR="009E4F75" w:rsidRDefault="005C0D4A">
      <w:pPr>
        <w:pStyle w:val="Subsection"/>
      </w:pPr>
      <w:r>
        <w:tab/>
        <w:t>(2)</w:t>
      </w:r>
      <w:r>
        <w:tab/>
        <w:t>A person who is authorised to give infringement notices under section 228 is not eligible to be a designated person for the purposes of any of the other sections.</w:t>
      </w:r>
    </w:p>
    <w:p w:rsidR="009E4F75" w:rsidRDefault="005C0D4A">
      <w:pPr>
        <w:pStyle w:val="Heading5"/>
        <w:spacing w:before="180"/>
      </w:pPr>
      <w:bookmarkStart w:id="477" w:name="_Toc74924228"/>
      <w:r>
        <w:rPr>
          <w:rStyle w:val="CharSectno"/>
        </w:rPr>
        <w:lastRenderedPageBreak/>
        <w:t>235</w:t>
      </w:r>
      <w:r>
        <w:t>.</w:t>
      </w:r>
      <w:r>
        <w:tab/>
        <w:t>Notice placing onus on vehicle owner</w:t>
      </w:r>
      <w:bookmarkEnd w:id="477"/>
    </w:p>
    <w:p w:rsidR="009E4F75" w:rsidRDefault="005C0D4A">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rsidR="009E4F75" w:rsidRDefault="005C0D4A">
      <w:pPr>
        <w:pStyle w:val="Subsection"/>
      </w:pPr>
      <w:r>
        <w:tab/>
        <w:t>(2)</w:t>
      </w:r>
      <w:r>
        <w:tab/>
        <w:t xml:space="preserve">For the purpose of giving the vehicle owner an infringement notice that is with a notice under section 225 — </w:t>
      </w:r>
    </w:p>
    <w:p w:rsidR="009E4F75" w:rsidRDefault="005C0D4A">
      <w:pPr>
        <w:pStyle w:val="Indenta"/>
      </w:pPr>
      <w:r>
        <w:tab/>
        <w:t>(a)</w:t>
      </w:r>
      <w:r>
        <w:tab/>
        <w:t>it is a sufficient ground for believing the owner to have committed the alleged offence that the person is the owner; and</w:t>
      </w:r>
    </w:p>
    <w:p w:rsidR="009E4F75" w:rsidRDefault="005C0D4A">
      <w:pPr>
        <w:pStyle w:val="Indenta"/>
      </w:pPr>
      <w:r>
        <w:tab/>
        <w:t>(b)</w:t>
      </w:r>
      <w:r>
        <w:tab/>
        <w:t>the infringement notice may be addressed and given as specified in section 225(4).</w:t>
      </w:r>
    </w:p>
    <w:p w:rsidR="009E4F75" w:rsidRDefault="005C0D4A">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rsidR="009E4F75" w:rsidRDefault="005C0D4A">
      <w:pPr>
        <w:pStyle w:val="Subsection"/>
      </w:pPr>
      <w:r>
        <w:tab/>
        <w:t>(4)</w:t>
      </w:r>
      <w:r>
        <w:tab/>
        <w:t>The statement required by section 225(5) is to include a description of the effect of subsection (3) if an infringement notice is given with a notice under section 225.</w:t>
      </w:r>
    </w:p>
    <w:p w:rsidR="009E4F75" w:rsidRDefault="005C0D4A">
      <w:pPr>
        <w:pStyle w:val="Heading2"/>
      </w:pPr>
      <w:bookmarkStart w:id="478" w:name="_Toc74652541"/>
      <w:bookmarkStart w:id="479" w:name="_Toc74653007"/>
      <w:bookmarkStart w:id="480" w:name="_Toc74733725"/>
      <w:bookmarkStart w:id="481" w:name="_Toc74924229"/>
      <w:r>
        <w:rPr>
          <w:rStyle w:val="CharPartNo"/>
        </w:rPr>
        <w:lastRenderedPageBreak/>
        <w:t>Part 14</w:t>
      </w:r>
      <w:r>
        <w:t> — </w:t>
      </w:r>
      <w:r>
        <w:rPr>
          <w:rStyle w:val="CharPartText"/>
        </w:rPr>
        <w:t>Applications for review</w:t>
      </w:r>
      <w:bookmarkEnd w:id="478"/>
      <w:bookmarkEnd w:id="479"/>
      <w:bookmarkEnd w:id="480"/>
      <w:bookmarkEnd w:id="481"/>
    </w:p>
    <w:p w:rsidR="009E4F75" w:rsidRDefault="005C0D4A">
      <w:pPr>
        <w:pStyle w:val="Heading3"/>
      </w:pPr>
      <w:bookmarkStart w:id="482" w:name="_Toc74652542"/>
      <w:bookmarkStart w:id="483" w:name="_Toc74653008"/>
      <w:bookmarkStart w:id="484" w:name="_Toc74733726"/>
      <w:bookmarkStart w:id="485" w:name="_Toc74924230"/>
      <w:r>
        <w:rPr>
          <w:rStyle w:val="CharDivNo"/>
        </w:rPr>
        <w:t>Division 1</w:t>
      </w:r>
      <w:r>
        <w:t> — </w:t>
      </w:r>
      <w:r>
        <w:rPr>
          <w:rStyle w:val="CharDivText"/>
        </w:rPr>
        <w:t>Making and determination of applications for review</w:t>
      </w:r>
      <w:bookmarkEnd w:id="482"/>
      <w:bookmarkEnd w:id="483"/>
      <w:bookmarkEnd w:id="484"/>
      <w:bookmarkEnd w:id="485"/>
    </w:p>
    <w:p w:rsidR="009E4F75" w:rsidRDefault="005C0D4A">
      <w:pPr>
        <w:pStyle w:val="Heading5"/>
      </w:pPr>
      <w:bookmarkStart w:id="486" w:name="_Toc74924231"/>
      <w:r>
        <w:rPr>
          <w:rStyle w:val="CharSectno"/>
        </w:rPr>
        <w:t>236</w:t>
      </w:r>
      <w:r>
        <w:t>.</w:t>
      </w:r>
      <w:r>
        <w:tab/>
        <w:t>When this Part applies</w:t>
      </w:r>
      <w:bookmarkEnd w:id="486"/>
    </w:p>
    <w:p w:rsidR="009E4F75" w:rsidRDefault="005C0D4A">
      <w:pPr>
        <w:pStyle w:val="Subsection"/>
      </w:pPr>
      <w:r>
        <w:tab/>
        <w:t>(1)</w:t>
      </w:r>
      <w:r>
        <w:tab/>
        <w:t xml:space="preserve">In this section — </w:t>
      </w:r>
    </w:p>
    <w:p w:rsidR="009E4F75" w:rsidRDefault="005C0D4A">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rsidR="009E4F75" w:rsidRDefault="005C0D4A">
      <w:pPr>
        <w:pStyle w:val="Subsection"/>
      </w:pPr>
      <w:r>
        <w:tab/>
        <w:t>(2)</w:t>
      </w:r>
      <w:r>
        <w:tab/>
        <w:t>This Part applies if a written law or a planning scheme or any other written law gives the State Administrative Tribunal jurisdiction to carry out a review in accordance with this Part.</w:t>
      </w:r>
    </w:p>
    <w:p w:rsidR="009E4F75" w:rsidRDefault="005C0D4A">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rsidR="009E4F75" w:rsidRDefault="005C0D4A">
      <w:pPr>
        <w:pStyle w:val="Indenta"/>
      </w:pPr>
      <w:r>
        <w:tab/>
        <w:t>(a)</w:t>
      </w:r>
      <w:r>
        <w:tab/>
        <w:t>the planning scheme is expressed as conferring on the person a right to appeal against the decision, or to refer the matter, under this Act; or</w:t>
      </w:r>
    </w:p>
    <w:p w:rsidR="009E4F75" w:rsidRDefault="005C0D4A">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rsidR="009E4F75" w:rsidRDefault="005C0D4A">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rsidR="009E4F75" w:rsidRDefault="005C0D4A">
      <w:pPr>
        <w:pStyle w:val="Subsection"/>
      </w:pPr>
      <w:r>
        <w:tab/>
        <w:t>(5)</w:t>
      </w:r>
      <w:r>
        <w:tab/>
        <w:t>A provision in a planning scheme of the kind described in subsection (3)(a) or (b) has no effect other than the effect given to that provision by subsection (3).</w:t>
      </w:r>
    </w:p>
    <w:p w:rsidR="009E4F75" w:rsidRDefault="005C0D4A">
      <w:pPr>
        <w:pStyle w:val="Heading5"/>
      </w:pPr>
      <w:bookmarkStart w:id="487" w:name="_Toc74924232"/>
      <w:r>
        <w:rPr>
          <w:rStyle w:val="CharSectno"/>
        </w:rPr>
        <w:lastRenderedPageBreak/>
        <w:t>237</w:t>
      </w:r>
      <w:r>
        <w:t>.</w:t>
      </w:r>
      <w:r>
        <w:tab/>
        <w:t>Terms used</w:t>
      </w:r>
      <w:bookmarkEnd w:id="487"/>
    </w:p>
    <w:p w:rsidR="009E4F75" w:rsidRDefault="005C0D4A">
      <w:pPr>
        <w:pStyle w:val="Subsection"/>
      </w:pPr>
      <w:r>
        <w:tab/>
      </w:r>
      <w:r>
        <w:tab/>
        <w:t xml:space="preserve">In this Part, unless the contrary intention appears — </w:t>
      </w:r>
    </w:p>
    <w:p w:rsidR="009E4F75" w:rsidRDefault="005C0D4A">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rsidR="009E4F75" w:rsidRDefault="005C0D4A">
      <w:pPr>
        <w:pStyle w:val="Defstart"/>
      </w:pPr>
      <w:r>
        <w:rPr>
          <w:b/>
        </w:rPr>
        <w:tab/>
      </w:r>
      <w:r>
        <w:rPr>
          <w:rStyle w:val="CharDefText"/>
        </w:rPr>
        <w:t>party</w:t>
      </w:r>
      <w:r>
        <w:t xml:space="preserve"> has the meaning given to that term in section 36 of the </w:t>
      </w:r>
      <w:r>
        <w:rPr>
          <w:i/>
        </w:rPr>
        <w:t>State Administrative Tribunal Act 2004</w:t>
      </w:r>
      <w:r>
        <w:t>;</w:t>
      </w:r>
    </w:p>
    <w:p w:rsidR="009E4F75" w:rsidRDefault="005C0D4A">
      <w:pPr>
        <w:pStyle w:val="Defstart"/>
      </w:pPr>
      <w:r>
        <w:rPr>
          <w:b/>
        </w:rPr>
        <w:tab/>
      </w:r>
      <w:r>
        <w:rPr>
          <w:rStyle w:val="CharDefText"/>
        </w:rPr>
        <w:t>President</w:t>
      </w:r>
      <w:r>
        <w:t xml:space="preserve"> means the President of the State Administrative Tribunal;</w:t>
      </w:r>
    </w:p>
    <w:p w:rsidR="009E4F75" w:rsidRDefault="005C0D4A">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rsidR="009E4F75" w:rsidRDefault="005C0D4A">
      <w:pPr>
        <w:pStyle w:val="Footnotesection"/>
      </w:pPr>
      <w:r>
        <w:tab/>
        <w:t>[Section 237 amended: No. 5 of 2008 s. 84.]</w:t>
      </w:r>
    </w:p>
    <w:p w:rsidR="009E4F75" w:rsidRDefault="005C0D4A">
      <w:pPr>
        <w:pStyle w:val="Heading5"/>
      </w:pPr>
      <w:bookmarkStart w:id="488" w:name="_Toc74924233"/>
      <w:r>
        <w:rPr>
          <w:rStyle w:val="CharSectno"/>
        </w:rPr>
        <w:t>237A</w:t>
      </w:r>
      <w:r>
        <w:t>.</w:t>
      </w:r>
      <w:r>
        <w:tab/>
        <w:t>How SAT to be constituted</w:t>
      </w:r>
      <w:bookmarkEnd w:id="488"/>
    </w:p>
    <w:p w:rsidR="009E4F75" w:rsidRDefault="005C0D4A">
      <w:pPr>
        <w:pStyle w:val="Subsection"/>
      </w:pPr>
      <w:r>
        <w:tab/>
        <w:t>(1)</w:t>
      </w:r>
      <w:r>
        <w:tab/>
        <w:t>When exercising the jurisdiction referred to in section 236(2), the State Administrative Tribunal is to be constituted under this section and section 238.</w:t>
      </w:r>
    </w:p>
    <w:p w:rsidR="009E4F75" w:rsidRDefault="005C0D4A">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rsidR="009E4F75" w:rsidRDefault="005C0D4A">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rsidR="009E4F75" w:rsidRDefault="005C0D4A">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rsidR="009E4F75" w:rsidRDefault="005C0D4A">
      <w:pPr>
        <w:pStyle w:val="Indenta"/>
      </w:pPr>
      <w:r>
        <w:tab/>
        <w:t>(c)</w:t>
      </w:r>
      <w:r>
        <w:tab/>
        <w:t>an application for approval to subdivide a lot into not more than 3 lots.</w:t>
      </w:r>
    </w:p>
    <w:p w:rsidR="009E4F75" w:rsidRDefault="005C0D4A">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rsidR="009E4F75" w:rsidRDefault="005C0D4A">
      <w:pPr>
        <w:pStyle w:val="Subsection"/>
      </w:pPr>
      <w:r>
        <w:tab/>
        <w:t>(4)</w:t>
      </w:r>
      <w:r>
        <w:tab/>
        <w:t xml:space="preserve">If — </w:t>
      </w:r>
    </w:p>
    <w:p w:rsidR="009E4F75" w:rsidRDefault="005C0D4A">
      <w:pPr>
        <w:pStyle w:val="Indenta"/>
      </w:pPr>
      <w:r>
        <w:tab/>
        <w:t>(a)</w:t>
      </w:r>
      <w:r>
        <w:tab/>
        <w:t>subsection (2) or (3) does not apply; or</w:t>
      </w:r>
    </w:p>
    <w:p w:rsidR="009E4F75" w:rsidRDefault="005C0D4A">
      <w:pPr>
        <w:pStyle w:val="Indenta"/>
      </w:pPr>
      <w:r>
        <w:tab/>
        <w:t>(b)</w:t>
      </w:r>
      <w:r>
        <w:tab/>
        <w:t>the President is of the opinion that an application referred to in subsection (2) or (3) is likely to raise complex or significant planning issues,</w:t>
      </w:r>
    </w:p>
    <w:p w:rsidR="009E4F75" w:rsidRDefault="005C0D4A">
      <w:pPr>
        <w:pStyle w:val="Subsection"/>
      </w:pPr>
      <w:r>
        <w:tab/>
      </w:r>
      <w:r>
        <w:tab/>
        <w:t xml:space="preserve">the State Administrative Tribunal is to be constituted under section 11 of the </w:t>
      </w:r>
      <w:r>
        <w:rPr>
          <w:i/>
          <w:iCs/>
        </w:rPr>
        <w:t>State Administrative Tribunal Act 2004</w:t>
      </w:r>
      <w:r>
        <w:t>.</w:t>
      </w:r>
    </w:p>
    <w:p w:rsidR="009E4F75" w:rsidRDefault="005C0D4A">
      <w:pPr>
        <w:pStyle w:val="Footnotesection"/>
        <w:ind w:left="890" w:hanging="890"/>
      </w:pPr>
      <w:r>
        <w:tab/>
        <w:t>[Section 237A inserted: No. 5 of 2008 s. 85.]</w:t>
      </w:r>
    </w:p>
    <w:p w:rsidR="009E4F75" w:rsidRDefault="005C0D4A">
      <w:pPr>
        <w:pStyle w:val="Heading5"/>
      </w:pPr>
      <w:bookmarkStart w:id="489" w:name="_Toc74924234"/>
      <w:r>
        <w:rPr>
          <w:rStyle w:val="CharSectno"/>
        </w:rPr>
        <w:t>238</w:t>
      </w:r>
      <w:r>
        <w:t>.</w:t>
      </w:r>
      <w:r>
        <w:tab/>
        <w:t>SAT members, qualifications of</w:t>
      </w:r>
      <w:bookmarkEnd w:id="489"/>
    </w:p>
    <w:p w:rsidR="009E4F75" w:rsidRDefault="005C0D4A">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rsidR="009E4F75" w:rsidRDefault="005C0D4A">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rsidR="009E4F75" w:rsidRDefault="005C0D4A">
      <w:pPr>
        <w:pStyle w:val="Footnotesection"/>
        <w:spacing w:before="100"/>
        <w:ind w:left="890" w:hanging="890"/>
      </w:pPr>
      <w:r>
        <w:tab/>
        <w:t>[Section 238 amended: No. 5 of 2008 s. 86.]</w:t>
      </w:r>
    </w:p>
    <w:p w:rsidR="009E4F75" w:rsidRDefault="005C0D4A">
      <w:pPr>
        <w:pStyle w:val="Heading5"/>
      </w:pPr>
      <w:bookmarkStart w:id="490" w:name="_Toc74924235"/>
      <w:r>
        <w:rPr>
          <w:rStyle w:val="CharSectno"/>
        </w:rPr>
        <w:t>239</w:t>
      </w:r>
      <w:r>
        <w:t>.</w:t>
      </w:r>
      <w:r>
        <w:tab/>
        <w:t>Legal representation, some applicants may elect there will be none</w:t>
      </w:r>
      <w:bookmarkEnd w:id="490"/>
    </w:p>
    <w:p w:rsidR="009E4F75" w:rsidRDefault="005C0D4A">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rsidR="009E4F75" w:rsidRDefault="005C0D4A">
      <w:pPr>
        <w:pStyle w:val="Subsection"/>
      </w:pPr>
      <w:r>
        <w:tab/>
        <w:t>(2)</w:t>
      </w:r>
      <w:r>
        <w:tab/>
        <w:t xml:space="preserve">If an applicant makes an election under subsection (1), no party to the application is entitled to be represented by a legal practitioner unless — </w:t>
      </w:r>
    </w:p>
    <w:p w:rsidR="009E4F75" w:rsidRDefault="005C0D4A">
      <w:pPr>
        <w:pStyle w:val="Indenta"/>
      </w:pPr>
      <w:r>
        <w:tab/>
        <w:t>(a)</w:t>
      </w:r>
      <w:r>
        <w:tab/>
        <w:t>the President, being of the opinion that the application is likely to raise complex or significant planning issues, directs that the parties may be so represented; or</w:t>
      </w:r>
    </w:p>
    <w:p w:rsidR="009E4F75" w:rsidRDefault="005C0D4A">
      <w:pPr>
        <w:pStyle w:val="Indenta"/>
      </w:pPr>
      <w:r>
        <w:tab/>
        <w:t>(b)</w:t>
      </w:r>
      <w:r>
        <w:tab/>
        <w:t>the President, having regard to whether the application involves a question of law, directs in any other case that the parties may be so represented; or</w:t>
      </w:r>
    </w:p>
    <w:p w:rsidR="009E4F75" w:rsidRDefault="005C0D4A">
      <w:pPr>
        <w:pStyle w:val="Indenta"/>
      </w:pPr>
      <w:r>
        <w:tab/>
        <w:t>(c)</w:t>
      </w:r>
      <w:r>
        <w:tab/>
        <w:t>the applicant is a legal practitioner; or</w:t>
      </w:r>
    </w:p>
    <w:p w:rsidR="009E4F75" w:rsidRDefault="005C0D4A">
      <w:pPr>
        <w:pStyle w:val="Indenta"/>
      </w:pPr>
      <w:r>
        <w:tab/>
        <w:t>(d)</w:t>
      </w:r>
      <w:r>
        <w:tab/>
        <w:t>the applicant withdraws the election.</w:t>
      </w:r>
    </w:p>
    <w:p w:rsidR="009E4F75" w:rsidRDefault="005C0D4A">
      <w:pPr>
        <w:pStyle w:val="Footnotesection"/>
        <w:ind w:left="890" w:hanging="890"/>
      </w:pPr>
      <w:r>
        <w:tab/>
        <w:t>[Section 239 amended: No. 5 of 2008 s. 87.]</w:t>
      </w:r>
    </w:p>
    <w:p w:rsidR="009E4F75" w:rsidRDefault="005C0D4A">
      <w:pPr>
        <w:pStyle w:val="Heading5"/>
      </w:pPr>
      <w:bookmarkStart w:id="491" w:name="_Toc74924236"/>
      <w:r>
        <w:rPr>
          <w:rStyle w:val="CharSectno"/>
        </w:rPr>
        <w:t>240</w:t>
      </w:r>
      <w:r>
        <w:t>.</w:t>
      </w:r>
      <w:r>
        <w:tab/>
        <w:t>SAT to invite Minister for the Environment to make submission before determining certain applications</w:t>
      </w:r>
      <w:bookmarkEnd w:id="491"/>
    </w:p>
    <w:p w:rsidR="009E4F75" w:rsidRDefault="005C0D4A">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rsidR="009E4F75" w:rsidRDefault="005C0D4A">
      <w:pPr>
        <w:pStyle w:val="Heading5"/>
      </w:pPr>
      <w:bookmarkStart w:id="492" w:name="_Toc74924237"/>
      <w:r>
        <w:rPr>
          <w:rStyle w:val="CharSectno"/>
        </w:rPr>
        <w:t>241</w:t>
      </w:r>
      <w:r>
        <w:t>.</w:t>
      </w:r>
      <w:r>
        <w:tab/>
        <w:t>SAT to have regard to certain matters</w:t>
      </w:r>
      <w:bookmarkEnd w:id="492"/>
    </w:p>
    <w:p w:rsidR="009E4F75" w:rsidRDefault="005C0D4A">
      <w:pPr>
        <w:pStyle w:val="Subsection"/>
      </w:pPr>
      <w:r>
        <w:tab/>
        <w:t>(1)</w:t>
      </w:r>
      <w:r>
        <w:tab/>
        <w:t xml:space="preserve">In determining an application in accordance with this Part the State Administrative Tribunal is to have due regard to relevant planning considerations including — </w:t>
      </w:r>
    </w:p>
    <w:p w:rsidR="009E4F75" w:rsidRDefault="005C0D4A">
      <w:pPr>
        <w:pStyle w:val="Indenta"/>
      </w:pPr>
      <w:r>
        <w:tab/>
        <w:t>(a)</w:t>
      </w:r>
      <w:r>
        <w:tab/>
        <w:t>any State planning policy which may affect the subject matter of the application; and</w:t>
      </w:r>
    </w:p>
    <w:p w:rsidR="009E4F75" w:rsidRDefault="005C0D4A">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rsidR="009E4F75" w:rsidRDefault="005C0D4A">
      <w:pPr>
        <w:pStyle w:val="Subsection"/>
      </w:pPr>
      <w:r>
        <w:lastRenderedPageBreak/>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rsidR="009E4F75" w:rsidRDefault="005C0D4A">
      <w:pPr>
        <w:pStyle w:val="Indenta"/>
      </w:pPr>
      <w:r>
        <w:tab/>
        <w:t>(a)</w:t>
      </w:r>
      <w:r>
        <w:tab/>
        <w:t>is to refer the matter to the Heritage Council for advice; and</w:t>
      </w:r>
    </w:p>
    <w:p w:rsidR="009E4F75" w:rsidRDefault="005C0D4A">
      <w:pPr>
        <w:pStyle w:val="Indenta"/>
      </w:pPr>
      <w:r>
        <w:tab/>
        <w:t>(b)</w:t>
      </w:r>
      <w:r>
        <w:tab/>
        <w:t>may receive and hear submissions made on behalf of the Heritage Council; and</w:t>
      </w:r>
    </w:p>
    <w:p w:rsidR="009E4F75" w:rsidRDefault="005C0D4A">
      <w:pPr>
        <w:pStyle w:val="Indenta"/>
      </w:pPr>
      <w:r>
        <w:tab/>
        <w:t>(c)</w:t>
      </w:r>
      <w:r>
        <w:tab/>
        <w:t>may join the Heritage Council as a party to the application; and</w:t>
      </w:r>
    </w:p>
    <w:p w:rsidR="009E4F75" w:rsidRDefault="005C0D4A">
      <w:pPr>
        <w:pStyle w:val="Indenta"/>
      </w:pPr>
      <w:r>
        <w:tab/>
        <w:t>(d)</w:t>
      </w:r>
      <w:r>
        <w:tab/>
        <w:t xml:space="preserve">is to have due regard to the objects of the </w:t>
      </w:r>
      <w:r>
        <w:rPr>
          <w:i/>
        </w:rPr>
        <w:t>Heritage Act 2018</w:t>
      </w:r>
      <w:r>
        <w:t>.</w:t>
      </w:r>
    </w:p>
    <w:p w:rsidR="009E4F75" w:rsidRDefault="005C0D4A">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rsidR="009E4F75" w:rsidRDefault="005C0D4A">
      <w:pPr>
        <w:pStyle w:val="Footnotesection"/>
      </w:pPr>
      <w:r>
        <w:tab/>
        <w:t>[Section 241 amended: No. 52 of 2006 s. 6; No. 22 of 2018 s. 186(13).]</w:t>
      </w:r>
    </w:p>
    <w:p w:rsidR="009E4F75" w:rsidRDefault="005C0D4A">
      <w:pPr>
        <w:pStyle w:val="Heading5"/>
      </w:pPr>
      <w:bookmarkStart w:id="493" w:name="_Toc74924238"/>
      <w:r>
        <w:rPr>
          <w:rStyle w:val="CharSectno"/>
        </w:rPr>
        <w:t>242</w:t>
      </w:r>
      <w:r>
        <w:t>.</w:t>
      </w:r>
      <w:r>
        <w:tab/>
        <w:t>Persons who are not parties, submissions from</w:t>
      </w:r>
      <w:bookmarkEnd w:id="493"/>
    </w:p>
    <w:p w:rsidR="009E4F75" w:rsidRDefault="005C0D4A">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rsidR="009E4F75" w:rsidRDefault="005C0D4A">
      <w:pPr>
        <w:pStyle w:val="Heading5"/>
      </w:pPr>
      <w:bookmarkStart w:id="494" w:name="_Toc74924239"/>
      <w:r>
        <w:rPr>
          <w:rStyle w:val="CharSectno"/>
        </w:rPr>
        <w:t>243</w:t>
      </w:r>
      <w:r>
        <w:t>.</w:t>
      </w:r>
      <w:r>
        <w:tab/>
        <w:t>Exclusion of powers to join parties</w:t>
      </w:r>
      <w:bookmarkEnd w:id="494"/>
    </w:p>
    <w:p w:rsidR="009E4F75" w:rsidRDefault="005C0D4A">
      <w:pPr>
        <w:pStyle w:val="Subsection"/>
      </w:pPr>
      <w:r>
        <w:tab/>
      </w:r>
      <w:r>
        <w:tab/>
        <w:t xml:space="preserve">Section 38 of the </w:t>
      </w:r>
      <w:r>
        <w:rPr>
          <w:i/>
        </w:rPr>
        <w:t>State Administrative Tribunal Act 2004</w:t>
      </w:r>
      <w:r>
        <w:t xml:space="preserve"> does not apply to a proceeding for a review in accordance with this Part.</w:t>
      </w:r>
    </w:p>
    <w:p w:rsidR="009E4F75" w:rsidRDefault="005C0D4A">
      <w:pPr>
        <w:pStyle w:val="Heading5"/>
      </w:pPr>
      <w:bookmarkStart w:id="495" w:name="_Toc74924240"/>
      <w:r>
        <w:rPr>
          <w:rStyle w:val="CharSectno"/>
        </w:rPr>
        <w:lastRenderedPageBreak/>
        <w:t>244</w:t>
      </w:r>
      <w:r>
        <w:t>.</w:t>
      </w:r>
      <w:r>
        <w:tab/>
        <w:t>SAT review of some SAT decisions</w:t>
      </w:r>
      <w:bookmarkEnd w:id="495"/>
    </w:p>
    <w:p w:rsidR="009E4F75" w:rsidRDefault="005C0D4A">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rsidR="009E4F75" w:rsidRDefault="005C0D4A">
      <w:pPr>
        <w:pStyle w:val="Subsection"/>
      </w:pPr>
      <w:r>
        <w:tab/>
        <w:t>(2)</w:t>
      </w:r>
      <w:r>
        <w:tab/>
        <w:t xml:space="preserve">The State Administrative Tribunal constituted by a judicial member may — </w:t>
      </w:r>
    </w:p>
    <w:p w:rsidR="009E4F75" w:rsidRDefault="005C0D4A">
      <w:pPr>
        <w:pStyle w:val="Indenta"/>
      </w:pPr>
      <w:r>
        <w:tab/>
        <w:t>(a)</w:t>
      </w:r>
      <w:r>
        <w:tab/>
        <w:t>affirm the direction, determination or order; or</w:t>
      </w:r>
    </w:p>
    <w:p w:rsidR="009E4F75" w:rsidRDefault="005C0D4A">
      <w:pPr>
        <w:pStyle w:val="Indenta"/>
      </w:pPr>
      <w:r>
        <w:tab/>
        <w:t>(b)</w:t>
      </w:r>
      <w:r>
        <w:tab/>
        <w:t>revoke the direction, determination or order and substitute another direction, determination or order that the State Administrative Tribunal could have made in relation to that matter.</w:t>
      </w:r>
    </w:p>
    <w:p w:rsidR="009E4F75" w:rsidRDefault="005C0D4A">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rsidR="009E4F75" w:rsidRDefault="005C0D4A">
      <w:pPr>
        <w:pStyle w:val="Ednotesubsection"/>
      </w:pPr>
      <w:r>
        <w:tab/>
        <w:t>[(4)</w:t>
      </w:r>
      <w:r>
        <w:tab/>
        <w:t>deleted]</w:t>
      </w:r>
    </w:p>
    <w:p w:rsidR="009E4F75" w:rsidRDefault="005C0D4A">
      <w:pPr>
        <w:pStyle w:val="Subsection"/>
      </w:pPr>
      <w:r>
        <w:tab/>
        <w:t>(5)</w:t>
      </w:r>
      <w:r>
        <w:tab/>
        <w:t xml:space="preserve">A review by the State Administrative Tribunal — </w:t>
      </w:r>
    </w:p>
    <w:p w:rsidR="009E4F75" w:rsidRDefault="005C0D4A">
      <w:pPr>
        <w:pStyle w:val="Indenta"/>
      </w:pPr>
      <w:r>
        <w:tab/>
        <w:t>(a)</w:t>
      </w:r>
      <w:r>
        <w:tab/>
        <w:t>of its own motion is not to be made later than one month after the direction, determination or order is given to the party; or</w:t>
      </w:r>
    </w:p>
    <w:p w:rsidR="009E4F75" w:rsidRDefault="005C0D4A">
      <w:pPr>
        <w:pStyle w:val="Indenta"/>
      </w:pPr>
      <w:r>
        <w:tab/>
        <w:t>(b)</w:t>
      </w:r>
      <w:r>
        <w:tab/>
        <w:t>on the application of a party is not to be made later than one month after the application is made.</w:t>
      </w:r>
    </w:p>
    <w:p w:rsidR="009E4F75" w:rsidRDefault="005C0D4A">
      <w:pPr>
        <w:pStyle w:val="Footnotesection"/>
      </w:pPr>
      <w:r>
        <w:tab/>
        <w:t>[Section 244 amended: No. 5 of 2008 s. 88.]</w:t>
      </w:r>
    </w:p>
    <w:p w:rsidR="009E4F75" w:rsidRDefault="005C0D4A">
      <w:pPr>
        <w:pStyle w:val="Heading5"/>
        <w:spacing w:before="180"/>
      </w:pPr>
      <w:bookmarkStart w:id="496" w:name="_Toc74924241"/>
      <w:r>
        <w:rPr>
          <w:rStyle w:val="CharSectno"/>
        </w:rPr>
        <w:lastRenderedPageBreak/>
        <w:t>245</w:t>
      </w:r>
      <w:r>
        <w:t>.</w:t>
      </w:r>
      <w:r>
        <w:tab/>
        <w:t>Submissions by Minister to SAT</w:t>
      </w:r>
      <w:bookmarkEnd w:id="496"/>
    </w:p>
    <w:p w:rsidR="009E4F75" w:rsidRDefault="005C0D4A">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rsidR="009E4F75" w:rsidRDefault="005C0D4A">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rsidR="009E4F75" w:rsidRDefault="005C0D4A">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rsidR="009E4F75" w:rsidRDefault="005C0D4A">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rsidR="009E4F75" w:rsidRDefault="005C0D4A">
      <w:pPr>
        <w:pStyle w:val="Subsection"/>
        <w:keepNext/>
      </w:pPr>
      <w:r>
        <w:tab/>
        <w:t>(5)</w:t>
      </w:r>
      <w:r>
        <w:tab/>
        <w:t xml:space="preserve">In this section — </w:t>
      </w:r>
    </w:p>
    <w:p w:rsidR="009E4F75" w:rsidRDefault="005C0D4A">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rsidR="009E4F75" w:rsidRDefault="005C0D4A">
      <w:pPr>
        <w:pStyle w:val="Indenta"/>
      </w:pPr>
      <w:r>
        <w:tab/>
        <w:t>(b)</w:t>
      </w:r>
      <w:r>
        <w:tab/>
        <w:t xml:space="preserve">where the area in which the land the subject of the application is situated includes, or is included in, or abuts any land included in a place of a kind mentioned </w:t>
      </w:r>
      <w:r>
        <w:lastRenderedPageBreak/>
        <w:t xml:space="preserve">in the </w:t>
      </w:r>
      <w:r>
        <w:rPr>
          <w:i/>
        </w:rPr>
        <w:t xml:space="preserve">Heritage Act 2018 </w:t>
      </w:r>
      <w:r>
        <w:t xml:space="preserve">section 72(1), </w:t>
      </w:r>
      <w:r>
        <w:rPr>
          <w:rStyle w:val="CharDefText"/>
        </w:rPr>
        <w:t>Minister</w:t>
      </w:r>
      <w:r>
        <w:t xml:space="preserve"> includes the Minister to whom the administration of that Act is committed.</w:t>
      </w:r>
    </w:p>
    <w:p w:rsidR="009E4F75" w:rsidRDefault="005C0D4A">
      <w:pPr>
        <w:pStyle w:val="Footnotesection"/>
      </w:pPr>
      <w:r>
        <w:tab/>
        <w:t>[Section 245 amended: No. 52 of 2006 s. 6; No. 22 of 2018 s. 186(14).]</w:t>
      </w:r>
    </w:p>
    <w:p w:rsidR="009E4F75" w:rsidRDefault="005C0D4A">
      <w:pPr>
        <w:pStyle w:val="Heading5"/>
      </w:pPr>
      <w:bookmarkStart w:id="497" w:name="_Toc74924242"/>
      <w:r>
        <w:rPr>
          <w:rStyle w:val="CharSectno"/>
        </w:rPr>
        <w:t>246</w:t>
      </w:r>
      <w:r>
        <w:t>.</w:t>
      </w:r>
      <w:r>
        <w:tab/>
        <w:t>Minister may call in application to SAT for review</w:t>
      </w:r>
      <w:bookmarkEnd w:id="497"/>
    </w:p>
    <w:p w:rsidR="009E4F75" w:rsidRDefault="005C0D4A">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rsidR="009E4F75" w:rsidRDefault="005C0D4A">
      <w:pPr>
        <w:pStyle w:val="Subsection"/>
        <w:keepNext/>
      </w:pPr>
      <w:r>
        <w:tab/>
        <w:t>(2)</w:t>
      </w:r>
      <w:r>
        <w:tab/>
        <w:t xml:space="preserve">The Minister may direct — </w:t>
      </w:r>
    </w:p>
    <w:p w:rsidR="009E4F75" w:rsidRDefault="005C0D4A">
      <w:pPr>
        <w:pStyle w:val="Indenta"/>
      </w:pPr>
      <w:r>
        <w:tab/>
        <w:t>(a)</w:t>
      </w:r>
      <w:r>
        <w:tab/>
        <w:t>the President to refer an application to which this section applies to the Minister for determination; or</w:t>
      </w:r>
    </w:p>
    <w:p w:rsidR="009E4F75" w:rsidRDefault="005C0D4A">
      <w:pPr>
        <w:pStyle w:val="Indenta"/>
      </w:pPr>
      <w:r>
        <w:tab/>
        <w:t>(b)</w:t>
      </w:r>
      <w:r>
        <w:tab/>
        <w:t>the State Administrative Tribunal to hear the application but, without determining it, to refer it with recommendations to the Minister for determination.</w:t>
      </w:r>
    </w:p>
    <w:p w:rsidR="009E4F75" w:rsidRDefault="005C0D4A">
      <w:pPr>
        <w:pStyle w:val="Subsection"/>
      </w:pPr>
      <w:r>
        <w:tab/>
        <w:t>(3)</w:t>
      </w:r>
      <w:r>
        <w:tab/>
        <w:t xml:space="preserve">The Minister cannot give a direction under subsection (2) — </w:t>
      </w:r>
    </w:p>
    <w:p w:rsidR="009E4F75" w:rsidRDefault="005C0D4A">
      <w:pPr>
        <w:pStyle w:val="Indenta"/>
      </w:pPr>
      <w:r>
        <w:tab/>
        <w:t>(a)</w:t>
      </w:r>
      <w:r>
        <w:tab/>
        <w:t xml:space="preserve">in respect of an application made to the State Administrative Tribunal under the </w:t>
      </w:r>
      <w:r>
        <w:rPr>
          <w:i/>
        </w:rPr>
        <w:t>Heritage Act 2018</w:t>
      </w:r>
      <w:r>
        <w:t>; or</w:t>
      </w:r>
    </w:p>
    <w:p w:rsidR="009E4F75" w:rsidRDefault="005C0D4A">
      <w:pPr>
        <w:pStyle w:val="Indenta"/>
      </w:pPr>
      <w:r>
        <w:tab/>
        <w:t>(b)</w:t>
      </w:r>
      <w:r>
        <w:tab/>
        <w:t>more than 14 days after the application was made to the State Administrative Tribunal; or</w:t>
      </w:r>
    </w:p>
    <w:p w:rsidR="009E4F75" w:rsidRDefault="005C0D4A">
      <w:pPr>
        <w:pStyle w:val="Indenta"/>
      </w:pPr>
      <w:r>
        <w:tab/>
        <w:t>(c)</w:t>
      </w:r>
      <w:r>
        <w:tab/>
        <w:t>after a final determination has been made in relation to the application.</w:t>
      </w:r>
    </w:p>
    <w:p w:rsidR="009E4F75" w:rsidRDefault="005C0D4A">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rsidR="009E4F75" w:rsidRDefault="005C0D4A">
      <w:pPr>
        <w:pStyle w:val="Subsection"/>
      </w:pPr>
      <w:r>
        <w:tab/>
        <w:t>(5)</w:t>
      </w:r>
      <w:r>
        <w:tab/>
        <w:t>If the Minister gives a direction under subsection (2)(a), each party to the proceeding may present the case of that party to the Minister.</w:t>
      </w:r>
    </w:p>
    <w:p w:rsidR="009E4F75" w:rsidRDefault="005C0D4A">
      <w:pPr>
        <w:pStyle w:val="Subsection"/>
      </w:pPr>
      <w:r>
        <w:lastRenderedPageBreak/>
        <w:tab/>
        <w:t>(6)</w:t>
      </w:r>
      <w:r>
        <w:tab/>
        <w:t>The Minister is to have regard to the submissions of the parties and may have regard to any other submission received by the Minister.</w:t>
      </w:r>
    </w:p>
    <w:p w:rsidR="009E4F75" w:rsidRDefault="005C0D4A">
      <w:pPr>
        <w:pStyle w:val="Subsection"/>
        <w:keepNext/>
      </w:pPr>
      <w:r>
        <w:tab/>
        <w:t>(7)</w:t>
      </w:r>
      <w:r>
        <w:tab/>
        <w:t xml:space="preserve">A copy or transcript of any submission to which the Minister has regard is to be — </w:t>
      </w:r>
    </w:p>
    <w:p w:rsidR="009E4F75" w:rsidRDefault="005C0D4A">
      <w:pPr>
        <w:pStyle w:val="Indenta"/>
      </w:pPr>
      <w:r>
        <w:tab/>
        <w:t>(a)</w:t>
      </w:r>
      <w:r>
        <w:tab/>
        <w:t>given to each party; and</w:t>
      </w:r>
    </w:p>
    <w:p w:rsidR="009E4F75" w:rsidRDefault="005C0D4A">
      <w:pPr>
        <w:pStyle w:val="Indenta"/>
      </w:pPr>
      <w:r>
        <w:tab/>
        <w:t>(b)</w:t>
      </w:r>
      <w:r>
        <w:tab/>
        <w:t>published in the manner prescribed by the regulations.</w:t>
      </w:r>
    </w:p>
    <w:p w:rsidR="009E4F75" w:rsidRDefault="005C0D4A">
      <w:pPr>
        <w:pStyle w:val="Footnotesection"/>
        <w:ind w:left="890" w:hanging="890"/>
      </w:pPr>
      <w:r>
        <w:tab/>
        <w:t xml:space="preserve">[Section 246 amended: No. 28 of 2010 s. 48; No. 22 of 2018 s. 186(15).] </w:t>
      </w:r>
    </w:p>
    <w:p w:rsidR="009E4F75" w:rsidRDefault="005C0D4A">
      <w:pPr>
        <w:pStyle w:val="Heading5"/>
      </w:pPr>
      <w:bookmarkStart w:id="498" w:name="_Toc74924243"/>
      <w:r>
        <w:rPr>
          <w:rStyle w:val="CharSectno"/>
        </w:rPr>
        <w:t>247</w:t>
      </w:r>
      <w:r>
        <w:t>.</w:t>
      </w:r>
      <w:r>
        <w:tab/>
        <w:t>Determination of application by Minister</w:t>
      </w:r>
      <w:bookmarkEnd w:id="498"/>
    </w:p>
    <w:p w:rsidR="009E4F75" w:rsidRDefault="005C0D4A">
      <w:pPr>
        <w:pStyle w:val="Subsection"/>
      </w:pPr>
      <w:r>
        <w:tab/>
        <w:t>(1)</w:t>
      </w:r>
      <w:r>
        <w:tab/>
        <w:t>In determining an application the Minister is not limited to planning considerations but may make the determination having regard to any other matter affecting the public interest.</w:t>
      </w:r>
    </w:p>
    <w:p w:rsidR="009E4F75" w:rsidRDefault="005C0D4A">
      <w:pPr>
        <w:pStyle w:val="Subsection"/>
      </w:pPr>
      <w:r>
        <w:tab/>
        <w:t>(2)</w:t>
      </w:r>
      <w:r>
        <w:tab/>
        <w:t>When the Minister determines an application that determination has effect according to its tenor.</w:t>
      </w:r>
    </w:p>
    <w:p w:rsidR="009E4F75" w:rsidRDefault="005C0D4A">
      <w:pPr>
        <w:pStyle w:val="Subsection"/>
      </w:pPr>
      <w:r>
        <w:tab/>
        <w:t>(3)</w:t>
      </w:r>
      <w:r>
        <w:tab/>
        <w:t xml:space="preserve">When an application is referred to the Minister under section 246(2)(b) the executive officer of the State Administrative Tribunal is to — </w:t>
      </w:r>
    </w:p>
    <w:p w:rsidR="009E4F75" w:rsidRDefault="005C0D4A">
      <w:pPr>
        <w:pStyle w:val="Indenta"/>
      </w:pPr>
      <w:r>
        <w:tab/>
        <w:t>(a)</w:t>
      </w:r>
      <w:r>
        <w:tab/>
        <w:t>give a copy of the recommendations that accompanied the referral to each party within a reasonable time after the referral; and</w:t>
      </w:r>
    </w:p>
    <w:p w:rsidR="009E4F75" w:rsidRDefault="005C0D4A">
      <w:pPr>
        <w:pStyle w:val="Indenta"/>
      </w:pPr>
      <w:r>
        <w:tab/>
        <w:t>(b)</w:t>
      </w:r>
      <w:r>
        <w:tab/>
        <w:t>make a copy of the recommendations available during office hours for inspection by any person without charge.</w:t>
      </w:r>
    </w:p>
    <w:p w:rsidR="009E4F75" w:rsidRDefault="005C0D4A">
      <w:pPr>
        <w:pStyle w:val="Subsection"/>
        <w:keepNext/>
      </w:pPr>
      <w:r>
        <w:tab/>
        <w:t>(4)</w:t>
      </w:r>
      <w:r>
        <w:tab/>
        <w:t xml:space="preserve">The Minister is to — </w:t>
      </w:r>
    </w:p>
    <w:p w:rsidR="009E4F75" w:rsidRDefault="005C0D4A">
      <w:pPr>
        <w:pStyle w:val="Indenta"/>
      </w:pPr>
      <w:r>
        <w:tab/>
        <w:t>(a)</w:t>
      </w:r>
      <w:r>
        <w:tab/>
        <w:t>give to each party written reasons for the determination of the Minister on the application; and</w:t>
      </w:r>
    </w:p>
    <w:p w:rsidR="009E4F75" w:rsidRDefault="005C0D4A">
      <w:pPr>
        <w:pStyle w:val="Indenta"/>
      </w:pPr>
      <w:r>
        <w:tab/>
        <w:t>(b)</w:t>
      </w:r>
      <w:r>
        <w:tab/>
        <w:t>as soon as is practicable, cause a copy of those reasons to be laid before each House of Parliament; and</w:t>
      </w:r>
    </w:p>
    <w:p w:rsidR="009E4F75" w:rsidRDefault="005C0D4A">
      <w:pPr>
        <w:pStyle w:val="Indenta"/>
      </w:pPr>
      <w:r>
        <w:lastRenderedPageBreak/>
        <w:tab/>
        <w:t>(c)</w:t>
      </w:r>
      <w:r>
        <w:tab/>
        <w:t>upon payment of a fee determined in the manner prescribed by the regulations, supply a copy of those reasons to any other person.</w:t>
      </w:r>
    </w:p>
    <w:p w:rsidR="009E4F75" w:rsidRDefault="005C0D4A">
      <w:pPr>
        <w:pStyle w:val="Subsection"/>
      </w:pPr>
      <w:r>
        <w:tab/>
        <w:t>(5)</w:t>
      </w:r>
      <w:r>
        <w:tab/>
        <w:t>The decision of the Minister is final.</w:t>
      </w:r>
    </w:p>
    <w:p w:rsidR="009E4F75" w:rsidRDefault="005C0D4A">
      <w:pPr>
        <w:pStyle w:val="Ednotesection"/>
        <w:spacing w:before="180"/>
      </w:pPr>
      <w:r>
        <w:t>[</w:t>
      </w:r>
      <w:r>
        <w:rPr>
          <w:b/>
          <w:bCs/>
        </w:rPr>
        <w:t>248.</w:t>
      </w:r>
      <w:r>
        <w:tab/>
        <w:t>Deleted: No. 28 of 2010 s. 49.]</w:t>
      </w:r>
    </w:p>
    <w:p w:rsidR="009E4F75" w:rsidRDefault="005C0D4A">
      <w:pPr>
        <w:pStyle w:val="Heading3"/>
        <w:spacing w:before="180"/>
      </w:pPr>
      <w:bookmarkStart w:id="499" w:name="_Toc74652556"/>
      <w:bookmarkStart w:id="500" w:name="_Toc74653022"/>
      <w:bookmarkStart w:id="501" w:name="_Toc74733740"/>
      <w:bookmarkStart w:id="502" w:name="_Toc74924244"/>
      <w:r>
        <w:rPr>
          <w:rStyle w:val="CharDivNo"/>
        </w:rPr>
        <w:t>Division 2</w:t>
      </w:r>
      <w:r>
        <w:t> — </w:t>
      </w:r>
      <w:r>
        <w:rPr>
          <w:rStyle w:val="CharDivText"/>
        </w:rPr>
        <w:t>Decisions which may be reviewed</w:t>
      </w:r>
      <w:bookmarkEnd w:id="499"/>
      <w:bookmarkEnd w:id="500"/>
      <w:bookmarkEnd w:id="501"/>
      <w:bookmarkEnd w:id="502"/>
    </w:p>
    <w:p w:rsidR="009E4F75" w:rsidRDefault="005C0D4A">
      <w:pPr>
        <w:pStyle w:val="Heading5"/>
        <w:spacing w:before="180"/>
      </w:pPr>
      <w:bookmarkStart w:id="503" w:name="_Toc74924245"/>
      <w:r>
        <w:rPr>
          <w:rStyle w:val="CharSectno"/>
        </w:rPr>
        <w:t>249</w:t>
      </w:r>
      <w:r>
        <w:t>.</w:t>
      </w:r>
      <w:r>
        <w:tab/>
        <w:t>Decision as to development under interim development order</w:t>
      </w:r>
      <w:bookmarkEnd w:id="503"/>
    </w:p>
    <w:p w:rsidR="009E4F75" w:rsidRDefault="005C0D4A">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rsidR="009E4F75" w:rsidRDefault="005C0D4A">
      <w:pPr>
        <w:pStyle w:val="Subsection"/>
        <w:spacing w:before="120"/>
      </w:pPr>
      <w:r>
        <w:tab/>
        <w:t>(2)</w:t>
      </w:r>
      <w:r>
        <w:tab/>
        <w:t xml:space="preserve">No application for a review is to be made or heard in respect of a development that contravenes a provision of — </w:t>
      </w:r>
    </w:p>
    <w:p w:rsidR="009E4F75" w:rsidRDefault="005C0D4A">
      <w:pPr>
        <w:pStyle w:val="Indenta"/>
      </w:pPr>
      <w:r>
        <w:tab/>
        <w:t>(a)</w:t>
      </w:r>
      <w:r>
        <w:tab/>
        <w:t>a local planning scheme; or</w:t>
      </w:r>
    </w:p>
    <w:p w:rsidR="009E4F75" w:rsidRDefault="005C0D4A">
      <w:pPr>
        <w:pStyle w:val="Indenta"/>
      </w:pPr>
      <w:r>
        <w:tab/>
        <w:t>(b)</w:t>
      </w:r>
      <w:r>
        <w:tab/>
        <w:t>a local law of a local government that is not superseded by the interim development order; or</w:t>
      </w:r>
    </w:p>
    <w:p w:rsidR="009E4F75" w:rsidRDefault="005C0D4A">
      <w:pPr>
        <w:pStyle w:val="Indenta"/>
      </w:pPr>
      <w:r>
        <w:tab/>
        <w:t>(c)</w:t>
      </w:r>
      <w:r>
        <w:tab/>
        <w:t xml:space="preserve">an order made under the </w:t>
      </w:r>
      <w:r>
        <w:rPr>
          <w:i/>
        </w:rPr>
        <w:t>Heritage Act 2018</w:t>
      </w:r>
      <w:r>
        <w:t xml:space="preserve"> Part 4 or Part 11 Division 4.</w:t>
      </w:r>
    </w:p>
    <w:p w:rsidR="009E4F75" w:rsidRDefault="005C0D4A">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rsidR="009E4F75" w:rsidRDefault="005C0D4A">
      <w:pPr>
        <w:pStyle w:val="Indenta"/>
      </w:pPr>
      <w:r>
        <w:tab/>
        <w:t>(a)</w:t>
      </w:r>
      <w:r>
        <w:tab/>
        <w:t>within a period of 60 days after the receipt by the local government or Commission of the application; or</w:t>
      </w:r>
    </w:p>
    <w:p w:rsidR="009E4F75" w:rsidRDefault="005C0D4A">
      <w:pPr>
        <w:pStyle w:val="Indenta"/>
        <w:rPr>
          <w:b/>
        </w:rPr>
      </w:pPr>
      <w:r>
        <w:lastRenderedPageBreak/>
        <w:tab/>
        <w:t>(b)</w:t>
      </w:r>
      <w:r>
        <w:tab/>
        <w:t>in the case of land in relation to which the application has been referred to the Heritage Council in accordance with the interim development order, within a period of 60 days after referring the application.</w:t>
      </w:r>
    </w:p>
    <w:p w:rsidR="009E4F75" w:rsidRDefault="005C0D4A">
      <w:pPr>
        <w:pStyle w:val="Footnotesection"/>
        <w:ind w:left="890" w:hanging="890"/>
      </w:pPr>
      <w:r>
        <w:tab/>
        <w:t xml:space="preserve">[Section 249 amended: No. 22 of 2018 s. 186(16).] </w:t>
      </w:r>
    </w:p>
    <w:p w:rsidR="009E4F75" w:rsidRDefault="005C0D4A">
      <w:pPr>
        <w:pStyle w:val="Heading5"/>
      </w:pPr>
      <w:bookmarkStart w:id="504" w:name="_Toc74924246"/>
      <w:r>
        <w:rPr>
          <w:rStyle w:val="CharSectno"/>
        </w:rPr>
        <w:t>250</w:t>
      </w:r>
      <w:r>
        <w:t>.</w:t>
      </w:r>
      <w:r>
        <w:tab/>
        <w:t>Decision as to development in planning control area</w:t>
      </w:r>
      <w:bookmarkEnd w:id="504"/>
    </w:p>
    <w:p w:rsidR="009E4F75" w:rsidRDefault="005C0D4A">
      <w:pPr>
        <w:pStyle w:val="Subsection"/>
      </w:pPr>
      <w:r>
        <w:tab/>
        <w:t>(1)</w:t>
      </w:r>
      <w:r>
        <w:tab/>
        <w:t xml:space="preserve">An applicant whose application under section 115 has been — </w:t>
      </w:r>
    </w:p>
    <w:p w:rsidR="009E4F75" w:rsidRDefault="005C0D4A">
      <w:pPr>
        <w:pStyle w:val="Indenta"/>
      </w:pPr>
      <w:r>
        <w:tab/>
        <w:t>(a)</w:t>
      </w:r>
      <w:r>
        <w:tab/>
        <w:t>approved subject to conditions which are unacceptable to the applicant; or</w:t>
      </w:r>
    </w:p>
    <w:p w:rsidR="009E4F75" w:rsidRDefault="005C0D4A">
      <w:pPr>
        <w:pStyle w:val="Indenta"/>
      </w:pPr>
      <w:r>
        <w:tab/>
        <w:t>(b)</w:t>
      </w:r>
      <w:r>
        <w:tab/>
        <w:t>refused,</w:t>
      </w:r>
    </w:p>
    <w:p w:rsidR="009E4F75" w:rsidRDefault="005C0D4A">
      <w:pPr>
        <w:pStyle w:val="Subsection"/>
      </w:pPr>
      <w:r>
        <w:tab/>
      </w:r>
      <w:r>
        <w:tab/>
        <w:t>may apply to the State Administrative Tribunal for a review, in accordance with this Part, of that approval or refusal.</w:t>
      </w:r>
    </w:p>
    <w:p w:rsidR="009E4F75" w:rsidRDefault="005C0D4A">
      <w:pPr>
        <w:pStyle w:val="Ednotesubsection"/>
      </w:pPr>
      <w:r>
        <w:tab/>
        <w:t>[(2)</w:t>
      </w:r>
      <w:r>
        <w:tab/>
        <w:t>deleted]</w:t>
      </w:r>
    </w:p>
    <w:p w:rsidR="009E4F75" w:rsidRDefault="005C0D4A">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rsidR="009E4F75" w:rsidRDefault="005C0D4A">
      <w:pPr>
        <w:pStyle w:val="Footnotesection"/>
        <w:ind w:left="890" w:hanging="890"/>
      </w:pPr>
      <w:r>
        <w:tab/>
        <w:t xml:space="preserve">[Section 250 amended: No. 22 of 2018 s. 186(17).] </w:t>
      </w:r>
    </w:p>
    <w:p w:rsidR="009E4F75" w:rsidRDefault="005C0D4A">
      <w:pPr>
        <w:pStyle w:val="Heading5"/>
      </w:pPr>
      <w:bookmarkStart w:id="505" w:name="_Toc74924247"/>
      <w:r>
        <w:rPr>
          <w:rStyle w:val="CharSectno"/>
        </w:rPr>
        <w:t>251</w:t>
      </w:r>
      <w:r>
        <w:t>.</w:t>
      </w:r>
      <w:r>
        <w:tab/>
        <w:t>Some decisions made under Part 10</w:t>
      </w:r>
      <w:bookmarkEnd w:id="505"/>
    </w:p>
    <w:p w:rsidR="009E4F75" w:rsidRDefault="005C0D4A">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rsidR="009E4F75" w:rsidRDefault="005C0D4A">
      <w:pPr>
        <w:pStyle w:val="Subsection"/>
      </w:pPr>
      <w:r>
        <w:tab/>
        <w:t>(2)</w:t>
      </w:r>
      <w:r>
        <w:tab/>
        <w:t>An applicant may apply to the State Administrative Tribunal for a review, in accordance with this Part, of conditions affixed to the granting of an approval referred to in subsection (1).</w:t>
      </w:r>
    </w:p>
    <w:p w:rsidR="009E4F75" w:rsidRDefault="005C0D4A">
      <w:pPr>
        <w:pStyle w:val="Subsection"/>
        <w:spacing w:before="120"/>
      </w:pPr>
      <w:r>
        <w:tab/>
        <w:t>(3)</w:t>
      </w:r>
      <w:r>
        <w:tab/>
        <w:t xml:space="preserve">An applicant who makes a request under section 144(1) or 151(1) may apply to the State Administrative Tribunal for a </w:t>
      </w:r>
      <w:r>
        <w:lastRenderedPageBreak/>
        <w:t>review, in accordance with this Part, of a decision of the Commission made under section 144(2) or 151(2).</w:t>
      </w:r>
    </w:p>
    <w:p w:rsidR="009E4F75" w:rsidRDefault="005C0D4A">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rsidR="009E4F75" w:rsidRDefault="005C0D4A">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rsidR="009E4F75" w:rsidRDefault="005C0D4A">
      <w:pPr>
        <w:pStyle w:val="Heading5"/>
      </w:pPr>
      <w:bookmarkStart w:id="506" w:name="_Toc74924248"/>
      <w:r>
        <w:rPr>
          <w:rStyle w:val="CharSectno"/>
        </w:rPr>
        <w:t>252</w:t>
      </w:r>
      <w:r>
        <w:t>.</w:t>
      </w:r>
      <w:r>
        <w:tab/>
        <w:t>Decision made in exercise of discretionary power under planning scheme</w:t>
      </w:r>
      <w:bookmarkEnd w:id="506"/>
    </w:p>
    <w:p w:rsidR="009E4F75" w:rsidRDefault="005C0D4A">
      <w:pPr>
        <w:pStyle w:val="Subsection"/>
      </w:pPr>
      <w:r>
        <w:tab/>
        <w:t>(1)</w:t>
      </w:r>
      <w:r>
        <w:tab/>
        <w:t xml:space="preserve">Subject to subsection (3), if — </w:t>
      </w:r>
    </w:p>
    <w:p w:rsidR="009E4F75" w:rsidRDefault="005C0D4A">
      <w:pPr>
        <w:pStyle w:val="Indenta"/>
      </w:pPr>
      <w:r>
        <w:tab/>
        <w:t>(a)</w:t>
      </w:r>
      <w:r>
        <w:tab/>
        <w:t>under a planning scheme, the grant of any consent, permission, approval or other authorisation is in the discretion of a responsible authority; and</w:t>
      </w:r>
    </w:p>
    <w:p w:rsidR="009E4F75" w:rsidRDefault="005C0D4A">
      <w:pPr>
        <w:pStyle w:val="Indenta"/>
      </w:pPr>
      <w:r>
        <w:tab/>
        <w:t>(b)</w:t>
      </w:r>
      <w:r>
        <w:tab/>
        <w:t>a person has applied to the responsible authority for such a grant; and</w:t>
      </w:r>
    </w:p>
    <w:p w:rsidR="009E4F75" w:rsidRDefault="005C0D4A">
      <w:pPr>
        <w:pStyle w:val="Indenta"/>
        <w:keepNext/>
        <w:keepLines/>
      </w:pPr>
      <w:r>
        <w:tab/>
        <w:t>(c)</w:t>
      </w:r>
      <w:r>
        <w:tab/>
        <w:t xml:space="preserve">the responsible authority has — </w:t>
      </w:r>
    </w:p>
    <w:p w:rsidR="009E4F75" w:rsidRDefault="005C0D4A">
      <w:pPr>
        <w:pStyle w:val="Indenti"/>
      </w:pPr>
      <w:r>
        <w:tab/>
        <w:t>(i)</w:t>
      </w:r>
      <w:r>
        <w:tab/>
        <w:t>refused the application; or</w:t>
      </w:r>
    </w:p>
    <w:p w:rsidR="009E4F75" w:rsidRDefault="005C0D4A">
      <w:pPr>
        <w:pStyle w:val="Indenti"/>
      </w:pPr>
      <w:r>
        <w:tab/>
        <w:t>(ii)</w:t>
      </w:r>
      <w:r>
        <w:tab/>
        <w:t>granted it subject to any condition,</w:t>
      </w:r>
    </w:p>
    <w:p w:rsidR="009E4F75" w:rsidRDefault="005C0D4A">
      <w:pPr>
        <w:pStyle w:val="Subsection"/>
      </w:pPr>
      <w:r>
        <w:tab/>
      </w:r>
      <w:r>
        <w:tab/>
        <w:t>the applicant may apply to the State Administrative Tribunal for a review, in accordance with this Part, of the responsible authority’s decision.</w:t>
      </w:r>
    </w:p>
    <w:p w:rsidR="009E4F75" w:rsidRDefault="005C0D4A">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rsidR="009E4F75" w:rsidRDefault="005C0D4A">
      <w:pPr>
        <w:pStyle w:val="Indenta"/>
      </w:pPr>
      <w:r>
        <w:tab/>
        <w:t>(a)</w:t>
      </w:r>
      <w:r>
        <w:tab/>
        <w:t>the classification of a use under the planning scheme; or</w:t>
      </w:r>
    </w:p>
    <w:p w:rsidR="009E4F75" w:rsidRDefault="005C0D4A">
      <w:pPr>
        <w:pStyle w:val="Indenta"/>
      </w:pPr>
      <w:r>
        <w:lastRenderedPageBreak/>
        <w:tab/>
        <w:t>(b)</w:t>
      </w:r>
      <w:r>
        <w:tab/>
        <w:t>the permissibility of a use that is not listed under the planning scheme.</w:t>
      </w:r>
    </w:p>
    <w:p w:rsidR="009E4F75" w:rsidRDefault="005C0D4A">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rsidR="009E4F75" w:rsidRDefault="005C0D4A">
      <w:pPr>
        <w:pStyle w:val="Footnotesection"/>
        <w:spacing w:before="80"/>
        <w:ind w:left="890" w:hanging="890"/>
      </w:pPr>
      <w:r>
        <w:tab/>
        <w:t xml:space="preserve">[Section 252 amended: No. 28 of 2010 s. 22.] </w:t>
      </w:r>
    </w:p>
    <w:p w:rsidR="009E4F75" w:rsidRDefault="005C0D4A">
      <w:pPr>
        <w:pStyle w:val="Heading5"/>
      </w:pPr>
      <w:bookmarkStart w:id="507" w:name="_Toc74924249"/>
      <w:r>
        <w:rPr>
          <w:rStyle w:val="CharSectno"/>
        </w:rPr>
        <w:t>253</w:t>
      </w:r>
      <w:r>
        <w:t>.</w:t>
      </w:r>
      <w:r>
        <w:tab/>
        <w:t>Responsible authority not making decision, notice of default to and deemed refusal by</w:t>
      </w:r>
      <w:bookmarkEnd w:id="507"/>
    </w:p>
    <w:p w:rsidR="009E4F75" w:rsidRDefault="005C0D4A">
      <w:pPr>
        <w:pStyle w:val="Subsection"/>
        <w:keepNext/>
        <w:keepLines/>
      </w:pPr>
      <w:r>
        <w:tab/>
        <w:t>(1)</w:t>
      </w:r>
      <w:r>
        <w:tab/>
        <w:t xml:space="preserve">In this section — </w:t>
      </w:r>
    </w:p>
    <w:p w:rsidR="009E4F75" w:rsidRDefault="005C0D4A">
      <w:pPr>
        <w:pStyle w:val="Defstart"/>
      </w:pPr>
      <w:r>
        <w:tab/>
      </w:r>
      <w:r>
        <w:rPr>
          <w:rStyle w:val="CharDefText"/>
        </w:rPr>
        <w:t>applicant</w:t>
      </w:r>
      <w:r>
        <w:t xml:space="preserve"> includes a person making a request under section 144(1), 145(1) or 151(1);</w:t>
      </w:r>
    </w:p>
    <w:p w:rsidR="009E4F75" w:rsidRDefault="005C0D4A">
      <w:pPr>
        <w:pStyle w:val="Defstart"/>
      </w:pPr>
      <w:r>
        <w:tab/>
      </w:r>
      <w:r>
        <w:rPr>
          <w:rStyle w:val="CharDefText"/>
        </w:rPr>
        <w:t>decision period</w:t>
      </w:r>
      <w:r>
        <w:t xml:space="preserve"> means — </w:t>
      </w:r>
    </w:p>
    <w:p w:rsidR="009E4F75" w:rsidRDefault="005C0D4A">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rsidR="009E4F75" w:rsidRDefault="005C0D4A">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rsidR="009E4F75" w:rsidRDefault="005C0D4A">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rsidR="009E4F75" w:rsidRDefault="005C0D4A">
      <w:pPr>
        <w:pStyle w:val="Subsection"/>
        <w:keepNext/>
      </w:pPr>
      <w:r>
        <w:lastRenderedPageBreak/>
        <w:tab/>
        <w:t>(2)</w:t>
      </w:r>
      <w:r>
        <w:tab/>
        <w:t xml:space="preserve">If at any time after the end of the decision period the responsible authority has not — </w:t>
      </w:r>
    </w:p>
    <w:p w:rsidR="009E4F75" w:rsidRDefault="005C0D4A">
      <w:pPr>
        <w:pStyle w:val="Indenta"/>
        <w:spacing w:before="60"/>
      </w:pPr>
      <w:r>
        <w:tab/>
        <w:t>(a)</w:t>
      </w:r>
      <w:r>
        <w:tab/>
        <w:t>approved, or refused to approve, an application referred to in section 251(1); or</w:t>
      </w:r>
    </w:p>
    <w:p w:rsidR="009E4F75" w:rsidRDefault="005C0D4A">
      <w:pPr>
        <w:pStyle w:val="Indenta"/>
        <w:spacing w:before="60"/>
      </w:pPr>
      <w:r>
        <w:tab/>
        <w:t>(b)</w:t>
      </w:r>
      <w:r>
        <w:tab/>
        <w:t>given notice of a decision on the request made under section 144(1) or 151(1); or</w:t>
      </w:r>
    </w:p>
    <w:p w:rsidR="009E4F75" w:rsidRDefault="005C0D4A">
      <w:pPr>
        <w:pStyle w:val="Indenta"/>
        <w:keepNext/>
      </w:pPr>
      <w:r>
        <w:tab/>
        <w:t>(c)</w:t>
      </w:r>
      <w:r>
        <w:tab/>
        <w:t>endorsed, or refused to endorse, a diagram or plan of survey under section 145(4),</w:t>
      </w:r>
    </w:p>
    <w:p w:rsidR="009E4F75" w:rsidRDefault="005C0D4A">
      <w:pPr>
        <w:pStyle w:val="Subsection"/>
      </w:pPr>
      <w:r>
        <w:tab/>
      </w:r>
      <w:r>
        <w:tab/>
        <w:t>the applicant may give written notice of default to the responsible authority.</w:t>
      </w:r>
    </w:p>
    <w:p w:rsidR="009E4F75" w:rsidRDefault="005C0D4A">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rsidR="009E4F75" w:rsidRDefault="005C0D4A">
      <w:pPr>
        <w:pStyle w:val="Heading3"/>
      </w:pPr>
      <w:bookmarkStart w:id="508" w:name="_Toc74652562"/>
      <w:bookmarkStart w:id="509" w:name="_Toc74653028"/>
      <w:bookmarkStart w:id="510" w:name="_Toc74733746"/>
      <w:bookmarkStart w:id="511" w:name="_Toc74924250"/>
      <w:r>
        <w:rPr>
          <w:rStyle w:val="CharDivNo"/>
        </w:rPr>
        <w:t>Division 3</w:t>
      </w:r>
      <w:r>
        <w:t> — </w:t>
      </w:r>
      <w:r>
        <w:rPr>
          <w:rStyle w:val="CharDivText"/>
        </w:rPr>
        <w:t>Other applications for review</w:t>
      </w:r>
      <w:bookmarkEnd w:id="508"/>
      <w:bookmarkEnd w:id="509"/>
      <w:bookmarkEnd w:id="510"/>
      <w:bookmarkEnd w:id="511"/>
    </w:p>
    <w:p w:rsidR="009E4F75" w:rsidRDefault="005C0D4A">
      <w:pPr>
        <w:pStyle w:val="Heading5"/>
      </w:pPr>
      <w:bookmarkStart w:id="512" w:name="_Toc74924251"/>
      <w:r>
        <w:rPr>
          <w:rStyle w:val="CharSectno"/>
        </w:rPr>
        <w:t>254</w:t>
      </w:r>
      <w:r>
        <w:t>.</w:t>
      </w:r>
      <w:r>
        <w:tab/>
        <w:t>Decision made under EP Act s. 48I</w:t>
      </w:r>
      <w:bookmarkEnd w:id="512"/>
    </w:p>
    <w:p w:rsidR="009E4F75" w:rsidRDefault="005C0D4A">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rsidR="009E4F75" w:rsidRDefault="005C0D4A">
      <w:pPr>
        <w:pStyle w:val="Heading5"/>
      </w:pPr>
      <w:bookmarkStart w:id="513" w:name="_Toc74924252"/>
      <w:r>
        <w:rPr>
          <w:rStyle w:val="CharSectno"/>
        </w:rPr>
        <w:t>255</w:t>
      </w:r>
      <w:r>
        <w:t>.</w:t>
      </w:r>
      <w:r>
        <w:tab/>
        <w:t>Direction given under s. 214</w:t>
      </w:r>
      <w:bookmarkEnd w:id="513"/>
    </w:p>
    <w:p w:rsidR="009E4F75" w:rsidRDefault="005C0D4A">
      <w:pPr>
        <w:pStyle w:val="Subsection"/>
      </w:pPr>
      <w:r>
        <w:tab/>
        <w:t>(1)</w:t>
      </w:r>
      <w:r>
        <w:tab/>
        <w:t>A person to whom a direction is given under section 214 may apply to the State Administrative Tribunal for a review, in accordance with this Part, of the decision to give the direction.</w:t>
      </w:r>
    </w:p>
    <w:p w:rsidR="009E4F75" w:rsidRDefault="005C0D4A">
      <w:pPr>
        <w:pStyle w:val="Subsection"/>
      </w:pPr>
      <w:r>
        <w:tab/>
        <w:t>(2)</w:t>
      </w:r>
      <w:r>
        <w:tab/>
        <w:t xml:space="preserve">If the State Administrative Tribunal confirms or varies the direction, it may, by written notice served on the person to whom the direction was given, direct the owner to comply with </w:t>
      </w:r>
      <w:r>
        <w:lastRenderedPageBreak/>
        <w:t>the direction as so confirmed or varied, within a period of not less than 40 days after service of the notice, as is specified in the notice.</w:t>
      </w:r>
    </w:p>
    <w:p w:rsidR="009E4F75" w:rsidRDefault="005C0D4A">
      <w:pPr>
        <w:pStyle w:val="Subsection"/>
      </w:pPr>
      <w:r>
        <w:tab/>
        <w:t>(3)</w:t>
      </w:r>
      <w:r>
        <w:tab/>
        <w:t xml:space="preserve">Nothing in subsection (2) limits the functions of the State Administrative Tribunal under the </w:t>
      </w:r>
      <w:r>
        <w:rPr>
          <w:i/>
        </w:rPr>
        <w:t>State Administrative Tribunal Act 2004</w:t>
      </w:r>
      <w:r>
        <w:t>.</w:t>
      </w:r>
    </w:p>
    <w:p w:rsidR="009E4F75" w:rsidRDefault="005C0D4A">
      <w:pPr>
        <w:pStyle w:val="Heading2"/>
      </w:pPr>
      <w:bookmarkStart w:id="514" w:name="_Toc74652565"/>
      <w:bookmarkStart w:id="515" w:name="_Toc74653031"/>
      <w:bookmarkStart w:id="516" w:name="_Toc74733749"/>
      <w:bookmarkStart w:id="517" w:name="_Toc74924253"/>
      <w:r>
        <w:rPr>
          <w:rStyle w:val="CharPartNo"/>
        </w:rPr>
        <w:lastRenderedPageBreak/>
        <w:t>Part 15</w:t>
      </w:r>
      <w:r>
        <w:rPr>
          <w:rStyle w:val="CharDivNo"/>
        </w:rPr>
        <w:t> </w:t>
      </w:r>
      <w:r>
        <w:t>—</w:t>
      </w:r>
      <w:r>
        <w:rPr>
          <w:rStyle w:val="CharDivText"/>
        </w:rPr>
        <w:t> </w:t>
      </w:r>
      <w:r>
        <w:rPr>
          <w:rStyle w:val="CharPartText"/>
        </w:rPr>
        <w:t>Subsidiary legislation</w:t>
      </w:r>
      <w:bookmarkEnd w:id="514"/>
      <w:bookmarkEnd w:id="515"/>
      <w:bookmarkEnd w:id="516"/>
      <w:bookmarkEnd w:id="517"/>
    </w:p>
    <w:p w:rsidR="009E4F75" w:rsidRDefault="005C0D4A">
      <w:pPr>
        <w:pStyle w:val="Ednotedivision"/>
      </w:pPr>
      <w:r>
        <w:t>[Heading deleted: No. 26 of 2020 s. 73.]</w:t>
      </w:r>
    </w:p>
    <w:p w:rsidR="009E4F75" w:rsidRDefault="005C0D4A">
      <w:pPr>
        <w:pStyle w:val="Heading5"/>
      </w:pPr>
      <w:bookmarkStart w:id="518" w:name="_Toc74924254"/>
      <w:r>
        <w:rPr>
          <w:rStyle w:val="CharSectno"/>
        </w:rPr>
        <w:t>256</w:t>
      </w:r>
      <w:r>
        <w:t>.</w:t>
      </w:r>
      <w:r>
        <w:tab/>
        <w:t>Regulations for content of local planning schemes</w:t>
      </w:r>
      <w:bookmarkEnd w:id="518"/>
    </w:p>
    <w:p w:rsidR="009E4F75" w:rsidRDefault="005C0D4A">
      <w:pPr>
        <w:pStyle w:val="Subsection"/>
      </w:pPr>
      <w:r>
        <w:tab/>
        <w:t>(1)</w:t>
      </w:r>
      <w:r>
        <w:tab/>
        <w:t xml:space="preserve">The Governor may, on the recommendation of the Minister, make regulations prescribing provisions that deal with any or all of the following — </w:t>
      </w:r>
    </w:p>
    <w:p w:rsidR="009E4F75" w:rsidRDefault="005C0D4A">
      <w:pPr>
        <w:pStyle w:val="Indenta"/>
      </w:pPr>
      <w:r>
        <w:tab/>
        <w:t>(a)</w:t>
      </w:r>
      <w:r>
        <w:tab/>
        <w:t>carrying out the general objects of local planning schemes;</w:t>
      </w:r>
    </w:p>
    <w:p w:rsidR="009E4F75" w:rsidRDefault="005C0D4A">
      <w:pPr>
        <w:pStyle w:val="Indenta"/>
      </w:pPr>
      <w:r>
        <w:tab/>
        <w:t>(b)</w:t>
      </w:r>
      <w:r>
        <w:tab/>
        <w:t>any matter set out in Schedule 7.</w:t>
      </w:r>
    </w:p>
    <w:p w:rsidR="009E4F75" w:rsidRDefault="005C0D4A">
      <w:pPr>
        <w:pStyle w:val="Subsection"/>
      </w:pPr>
      <w:r>
        <w:tab/>
        <w:t>(2)</w:t>
      </w:r>
      <w:r>
        <w:tab/>
        <w:t xml:space="preserve">Before making a recommendation under subsection (1) the Minister — </w:t>
      </w:r>
    </w:p>
    <w:p w:rsidR="009E4F75" w:rsidRDefault="005C0D4A">
      <w:pPr>
        <w:pStyle w:val="Indenta"/>
      </w:pPr>
      <w:r>
        <w:tab/>
        <w:t>(a)</w:t>
      </w:r>
      <w:r>
        <w:tab/>
        <w:t>must consult with the EPA and local governments; and</w:t>
      </w:r>
    </w:p>
    <w:p w:rsidR="009E4F75" w:rsidRDefault="005C0D4A">
      <w:pPr>
        <w:pStyle w:val="Indenta"/>
      </w:pPr>
      <w:r>
        <w:tab/>
        <w:t>(b)</w:t>
      </w:r>
      <w:r>
        <w:tab/>
        <w:t>may consult with any other public authority or person the Minister considers is likely to be affected by the proposed regulations; and</w:t>
      </w:r>
    </w:p>
    <w:p w:rsidR="009E4F75" w:rsidRDefault="005C0D4A">
      <w:pPr>
        <w:pStyle w:val="Indenta"/>
      </w:pPr>
      <w:r>
        <w:tab/>
        <w:t>(c)</w:t>
      </w:r>
      <w:r>
        <w:tab/>
        <w:t>must have regard to any submissions made pursuant to consultation under paragraphs (a) and (b).</w:t>
      </w:r>
    </w:p>
    <w:p w:rsidR="009E4F75" w:rsidRDefault="005C0D4A">
      <w:pPr>
        <w:pStyle w:val="Subsection"/>
      </w:pPr>
      <w:r>
        <w:tab/>
        <w:t>(3)</w:t>
      </w:r>
      <w:r>
        <w:tab/>
        <w:t>Consultation under subsection (2) may be undertaken in any way and within such period as the Minister considers appropriate in the circumstances.</w:t>
      </w:r>
    </w:p>
    <w:p w:rsidR="009E4F75" w:rsidRDefault="005C0D4A">
      <w:pPr>
        <w:pStyle w:val="Subsection"/>
      </w:pPr>
      <w:r>
        <w:tab/>
        <w:t>(4)</w:t>
      </w:r>
      <w:r>
        <w:tab/>
        <w:t>Unless the regulations otherwise provide, provisions prescribed under subsection (1) apply to all local planning schemes.</w:t>
      </w:r>
    </w:p>
    <w:p w:rsidR="009E4F75" w:rsidRDefault="005C0D4A">
      <w:pPr>
        <w:pStyle w:val="Subsection"/>
      </w:pPr>
      <w:r>
        <w:tab/>
        <w:t>(5)</w:t>
      </w:r>
      <w:r>
        <w:tab/>
        <w:t xml:space="preserve">The regulations must designate each provision prescribed under subsection (1) as — </w:t>
      </w:r>
    </w:p>
    <w:p w:rsidR="009E4F75" w:rsidRDefault="005C0D4A">
      <w:pPr>
        <w:pStyle w:val="Indenta"/>
      </w:pPr>
      <w:r>
        <w:tab/>
        <w:t>(a)</w:t>
      </w:r>
      <w:r>
        <w:tab/>
        <w:t>a model provision, being a provision to which section 257A applies; or</w:t>
      </w:r>
    </w:p>
    <w:p w:rsidR="009E4F75" w:rsidRDefault="005C0D4A">
      <w:pPr>
        <w:pStyle w:val="Indenta"/>
      </w:pPr>
      <w:r>
        <w:tab/>
        <w:t>(b)</w:t>
      </w:r>
      <w:r>
        <w:tab/>
        <w:t>a deemed provision, being a provision to which section 257B applies.</w:t>
      </w:r>
    </w:p>
    <w:p w:rsidR="009E4F75" w:rsidRDefault="005C0D4A">
      <w:pPr>
        <w:pStyle w:val="Subsection"/>
      </w:pPr>
      <w:r>
        <w:tab/>
        <w:t>(6)</w:t>
      </w:r>
      <w:r>
        <w:tab/>
        <w:t xml:space="preserve">The regulations may include provisions of a savings or transitional nature that are necessary or convenient to be made </w:t>
      </w:r>
      <w:r>
        <w:lastRenderedPageBreak/>
        <w:t>for the purpose of dealing with matters that are incidental to or consequential on the prescribing of a model provision or a deemed provision under this section.</w:t>
      </w:r>
    </w:p>
    <w:p w:rsidR="009E4F75" w:rsidRDefault="005C0D4A">
      <w:pPr>
        <w:pStyle w:val="Subsection"/>
      </w:pPr>
      <w:r>
        <w:tab/>
        <w:t>(7)</w:t>
      </w:r>
      <w:r>
        <w:tab/>
        <w:t xml:space="preserve">Without limiting subsection (6), regulations made under that subsection may provide that specified model provisions or deemed provisions of a local planning scheme — </w:t>
      </w:r>
    </w:p>
    <w:p w:rsidR="009E4F75" w:rsidRDefault="005C0D4A">
      <w:pPr>
        <w:pStyle w:val="Indenta"/>
      </w:pPr>
      <w:r>
        <w:tab/>
        <w:t>(a)</w:t>
      </w:r>
      <w:r>
        <w:tab/>
        <w:t>do not apply; or</w:t>
      </w:r>
    </w:p>
    <w:p w:rsidR="009E4F75" w:rsidRDefault="005C0D4A">
      <w:pPr>
        <w:pStyle w:val="Indenta"/>
      </w:pPr>
      <w:r>
        <w:tab/>
        <w:t>(b)</w:t>
      </w:r>
      <w:r>
        <w:tab/>
        <w:t>apply with specified modifications,</w:t>
      </w:r>
    </w:p>
    <w:p w:rsidR="009E4F75" w:rsidRDefault="005C0D4A">
      <w:pPr>
        <w:pStyle w:val="Subsection"/>
      </w:pPr>
      <w:r>
        <w:tab/>
      </w:r>
      <w:r>
        <w:tab/>
        <w:t>to or in relation to any matter.</w:t>
      </w:r>
    </w:p>
    <w:p w:rsidR="009E4F75" w:rsidRDefault="005C0D4A">
      <w:pPr>
        <w:pStyle w:val="Footnotesection"/>
      </w:pPr>
      <w:r>
        <w:tab/>
        <w:t xml:space="preserve">[Section 256 inserted: No. 28 of 2010 s. 64; amended: No. 26 of 2020 s. 74.] </w:t>
      </w:r>
    </w:p>
    <w:p w:rsidR="009E4F75" w:rsidRDefault="005C0D4A">
      <w:pPr>
        <w:pStyle w:val="Heading5"/>
      </w:pPr>
      <w:bookmarkStart w:id="519" w:name="_Toc74924255"/>
      <w:r>
        <w:rPr>
          <w:rStyle w:val="CharSectno"/>
        </w:rPr>
        <w:t>257A</w:t>
      </w:r>
      <w:r>
        <w:t>.</w:t>
      </w:r>
      <w:r>
        <w:tab/>
        <w:t>Model provisions, effect of</w:t>
      </w:r>
      <w:bookmarkEnd w:id="519"/>
    </w:p>
    <w:p w:rsidR="009E4F75" w:rsidRDefault="005C0D4A">
      <w:pPr>
        <w:pStyle w:val="Subsection"/>
      </w:pPr>
      <w:r>
        <w:tab/>
        <w:t>(1)</w:t>
      </w:r>
      <w:r>
        <w:tab/>
        <w:t xml:space="preserve">In this section — </w:t>
      </w:r>
    </w:p>
    <w:p w:rsidR="009E4F75" w:rsidRDefault="005C0D4A">
      <w:pPr>
        <w:pStyle w:val="Defstart"/>
      </w:pPr>
      <w:r>
        <w:tab/>
      </w:r>
      <w:r>
        <w:rPr>
          <w:rStyle w:val="CharDefText"/>
        </w:rPr>
        <w:t>model provision</w:t>
      </w:r>
      <w:r>
        <w:t xml:space="preserve"> means a provision designated as a model provision under section 256(5)(a).</w:t>
      </w:r>
    </w:p>
    <w:p w:rsidR="009E4F75" w:rsidRDefault="005C0D4A">
      <w:pPr>
        <w:pStyle w:val="Subsection"/>
      </w:pPr>
      <w:r>
        <w:tab/>
        <w:t>(2)</w:t>
      </w:r>
      <w:r>
        <w:tab/>
        <w:t xml:space="preserve">Subject to subsection (3), a local planning scheme prepared or adopted by a local government must include any model provisions that — </w:t>
      </w:r>
    </w:p>
    <w:p w:rsidR="009E4F75" w:rsidRDefault="005C0D4A">
      <w:pPr>
        <w:pStyle w:val="Indenta"/>
      </w:pPr>
      <w:r>
        <w:tab/>
        <w:t>(a)</w:t>
      </w:r>
      <w:r>
        <w:tab/>
        <w:t>are prescribed by regulations in force at the time the scheme is approved under section 87; and</w:t>
      </w:r>
    </w:p>
    <w:p w:rsidR="009E4F75" w:rsidRDefault="005C0D4A">
      <w:pPr>
        <w:pStyle w:val="Indenta"/>
      </w:pPr>
      <w:r>
        <w:tab/>
        <w:t>(b)</w:t>
      </w:r>
      <w:r>
        <w:tab/>
        <w:t>apply to the scheme.</w:t>
      </w:r>
    </w:p>
    <w:p w:rsidR="009E4F75" w:rsidRDefault="005C0D4A">
      <w:pPr>
        <w:pStyle w:val="Subsection"/>
      </w:pPr>
      <w:r>
        <w:tab/>
        <w:t>(3)</w:t>
      </w:r>
      <w:r>
        <w:tab/>
        <w:t>When approving a local planning scheme under section 87, the Minister may approve the exclusion from, or variation in, the scheme of a model provision.</w:t>
      </w:r>
    </w:p>
    <w:p w:rsidR="009E4F75" w:rsidRDefault="005C0D4A">
      <w:pPr>
        <w:pStyle w:val="Footnotesection"/>
      </w:pPr>
      <w:r>
        <w:tab/>
        <w:t xml:space="preserve">[Section 257A inserted: No. 28 of 2010 s. 64.] </w:t>
      </w:r>
    </w:p>
    <w:p w:rsidR="009E4F75" w:rsidRDefault="005C0D4A">
      <w:pPr>
        <w:pStyle w:val="Heading5"/>
      </w:pPr>
      <w:bookmarkStart w:id="520" w:name="_Toc74924256"/>
      <w:r>
        <w:rPr>
          <w:rStyle w:val="CharSectno"/>
        </w:rPr>
        <w:t>257B</w:t>
      </w:r>
      <w:r>
        <w:t>.</w:t>
      </w:r>
      <w:r>
        <w:tab/>
        <w:t>Deemed provisions, effect of</w:t>
      </w:r>
      <w:bookmarkEnd w:id="520"/>
    </w:p>
    <w:p w:rsidR="009E4F75" w:rsidRDefault="005C0D4A">
      <w:pPr>
        <w:pStyle w:val="Subsection"/>
      </w:pPr>
      <w:r>
        <w:tab/>
        <w:t>(1)</w:t>
      </w:r>
      <w:r>
        <w:tab/>
        <w:t xml:space="preserve">In this section — </w:t>
      </w:r>
    </w:p>
    <w:p w:rsidR="009E4F75" w:rsidRDefault="005C0D4A">
      <w:pPr>
        <w:pStyle w:val="Defstart"/>
      </w:pPr>
      <w:r>
        <w:tab/>
      </w:r>
      <w:r>
        <w:rPr>
          <w:rStyle w:val="CharDefText"/>
        </w:rPr>
        <w:t>deemed provision</w:t>
      </w:r>
      <w:r>
        <w:t xml:space="preserve"> means a provision designated as a deemed provision under section 256(5)(b).</w:t>
      </w:r>
    </w:p>
    <w:p w:rsidR="009E4F75" w:rsidRDefault="005C0D4A">
      <w:pPr>
        <w:pStyle w:val="Subsection"/>
      </w:pPr>
      <w:r>
        <w:lastRenderedPageBreak/>
        <w:tab/>
        <w:t>(2)</w:t>
      </w:r>
      <w:r>
        <w:tab/>
        <w:t>Deemed provisions, as amended from time to time, have effect and may be enforced as part of each local planning scheme to which they apply, whether they are prescribed before or after the scheme comes into force.</w:t>
      </w:r>
    </w:p>
    <w:p w:rsidR="009E4F75" w:rsidRDefault="005C0D4A">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rsidR="009E4F75" w:rsidRDefault="005C0D4A">
      <w:pPr>
        <w:pStyle w:val="Subsection"/>
      </w:pPr>
      <w:r>
        <w:tab/>
        <w:t>(4)</w:t>
      </w:r>
      <w:r>
        <w:tab/>
        <w:t>It is sufficient compliance with section 54(a), 87(3)(a), 91(1) or 92(2)(b) if a local planning scheme is published under that provision without the deemed provisions.</w:t>
      </w:r>
    </w:p>
    <w:p w:rsidR="009E4F75" w:rsidRDefault="005C0D4A">
      <w:pPr>
        <w:pStyle w:val="Subsection"/>
      </w:pPr>
      <w:r>
        <w:tab/>
        <w:t>(5)</w:t>
      </w:r>
      <w:r>
        <w:tab/>
        <w:t>Each local government, in preparing a local planning scheme or a consolidation of a local planning scheme, must ensure that the scheme is consistent with any deemed provision that applies to the scheme.</w:t>
      </w:r>
    </w:p>
    <w:p w:rsidR="009E4F75" w:rsidRDefault="005C0D4A">
      <w:pPr>
        <w:pStyle w:val="Footnotesection"/>
      </w:pPr>
      <w:r>
        <w:tab/>
        <w:t xml:space="preserve">[Section 257B inserted: No. 28 of 2010 s. 64.] </w:t>
      </w:r>
    </w:p>
    <w:p w:rsidR="009E4F75" w:rsidRDefault="005C0D4A">
      <w:pPr>
        <w:pStyle w:val="Ednotesection"/>
      </w:pPr>
      <w:r>
        <w:t>[</w:t>
      </w:r>
      <w:r>
        <w:rPr>
          <w:b/>
          <w:bCs/>
        </w:rPr>
        <w:t>257.</w:t>
      </w:r>
      <w:r>
        <w:tab/>
        <w:t>Deleted: No. 28 of 2010 s. 65.]</w:t>
      </w:r>
    </w:p>
    <w:p w:rsidR="009E4F75" w:rsidRDefault="005C0D4A">
      <w:pPr>
        <w:pStyle w:val="Heading5"/>
      </w:pPr>
      <w:bookmarkStart w:id="521" w:name="_Toc74924257"/>
      <w:r>
        <w:rPr>
          <w:rStyle w:val="CharSectno"/>
        </w:rPr>
        <w:t>258</w:t>
      </w:r>
      <w:r>
        <w:t>.</w:t>
      </w:r>
      <w:r>
        <w:tab/>
        <w:t>Regulations for procedure and costs for local planning schemes</w:t>
      </w:r>
      <w:bookmarkEnd w:id="521"/>
    </w:p>
    <w:p w:rsidR="009E4F75" w:rsidRDefault="005C0D4A">
      <w:pPr>
        <w:pStyle w:val="Subsection"/>
      </w:pPr>
      <w:r>
        <w:tab/>
        <w:t>(1)</w:t>
      </w:r>
      <w:r>
        <w:tab/>
        <w:t xml:space="preserve">The Governor may make regulations for regulating the procedure to be observed — </w:t>
      </w:r>
    </w:p>
    <w:p w:rsidR="009E4F75" w:rsidRDefault="005C0D4A">
      <w:pPr>
        <w:pStyle w:val="Indenta"/>
      </w:pPr>
      <w:r>
        <w:tab/>
        <w:t>(a)</w:t>
      </w:r>
      <w:r>
        <w:tab/>
        <w:t>with respect to the preparation or adoption of a local planning scheme;</w:t>
      </w:r>
    </w:p>
    <w:p w:rsidR="009E4F75" w:rsidRDefault="005C0D4A">
      <w:pPr>
        <w:pStyle w:val="Indenta"/>
      </w:pPr>
      <w:r>
        <w:tab/>
        <w:t>(b)</w:t>
      </w:r>
      <w:r>
        <w:tab/>
        <w:t>with respect to obtaining the approval of the Minister to a local planning scheme so prepared or adopted;</w:t>
      </w:r>
    </w:p>
    <w:p w:rsidR="009E4F75" w:rsidRDefault="005C0D4A">
      <w:pPr>
        <w:pStyle w:val="Indenta"/>
      </w:pPr>
      <w:r>
        <w:tab/>
        <w:t>(c)</w:t>
      </w:r>
      <w:r>
        <w:tab/>
        <w:t>with respect to the review, amendment or repeal of a local planning scheme;</w:t>
      </w:r>
    </w:p>
    <w:p w:rsidR="009E4F75" w:rsidRDefault="005C0D4A">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rsidR="009E4F75" w:rsidRDefault="005C0D4A">
      <w:pPr>
        <w:pStyle w:val="Subsection"/>
        <w:keepNext/>
      </w:pPr>
      <w:r>
        <w:lastRenderedPageBreak/>
        <w:tab/>
        <w:t>(2)</w:t>
      </w:r>
      <w:r>
        <w:tab/>
        <w:t xml:space="preserve">Provision is to be made by the regulations for ensuring that — </w:t>
      </w:r>
    </w:p>
    <w:p w:rsidR="009E4F75" w:rsidRDefault="005C0D4A">
      <w:pPr>
        <w:pStyle w:val="Indenta"/>
      </w:pPr>
      <w:r>
        <w:tab/>
        <w:t>(a)</w:t>
      </w:r>
      <w:r>
        <w:tab/>
        <w:t>notice of the proposal to prepare or adopt a scheme is to be given, at the earliest stage possible, to any local government interested in the land; and</w:t>
      </w:r>
    </w:p>
    <w:p w:rsidR="009E4F75" w:rsidRDefault="005C0D4A">
      <w:pPr>
        <w:pStyle w:val="Indenta"/>
      </w:pPr>
      <w:r>
        <w:tab/>
        <w:t>(b)</w:t>
      </w:r>
      <w:r>
        <w:tab/>
        <w:t xml:space="preserve">the local government of the district in which any land proposed to be included in a scheme is given — </w:t>
      </w:r>
    </w:p>
    <w:p w:rsidR="009E4F75" w:rsidRDefault="005C0D4A">
      <w:pPr>
        <w:pStyle w:val="Indenti"/>
      </w:pPr>
      <w:r>
        <w:tab/>
        <w:t>(i)</w:t>
      </w:r>
      <w:r>
        <w:tab/>
        <w:t>a notice of any proposal to prepare or adopt such a scheme; and</w:t>
      </w:r>
    </w:p>
    <w:p w:rsidR="009E4F75" w:rsidRDefault="005C0D4A">
      <w:pPr>
        <w:pStyle w:val="Indenti"/>
      </w:pPr>
      <w:r>
        <w:tab/>
        <w:t>(ii)</w:t>
      </w:r>
      <w:r>
        <w:tab/>
        <w:t>a copy of the draft scheme before the scheme is made;</w:t>
      </w:r>
    </w:p>
    <w:p w:rsidR="009E4F75" w:rsidRDefault="005C0D4A">
      <w:pPr>
        <w:pStyle w:val="Indenta"/>
      </w:pPr>
      <w:r>
        <w:tab/>
      </w:r>
      <w:r>
        <w:tab/>
        <w:t>and</w:t>
      </w:r>
    </w:p>
    <w:p w:rsidR="009E4F75" w:rsidRDefault="005C0D4A">
      <w:pPr>
        <w:pStyle w:val="Indenta"/>
      </w:pPr>
      <w:r>
        <w:tab/>
        <w:t>(c)</w:t>
      </w:r>
      <w:r>
        <w:tab/>
        <w:t>the local government is entitled to be heard at any inquiry held by the Minister in regard to the scheme.</w:t>
      </w:r>
    </w:p>
    <w:p w:rsidR="009E4F75" w:rsidRDefault="005C0D4A">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rsidR="009E4F75" w:rsidRDefault="005C0D4A">
      <w:pPr>
        <w:pStyle w:val="Footnotesection"/>
      </w:pPr>
      <w:r>
        <w:tab/>
        <w:t xml:space="preserve">[Section 258 amended: No. 28 of 2010 s. 66; No. 26 of 2020 s. 75.] </w:t>
      </w:r>
    </w:p>
    <w:p w:rsidR="009E4F75" w:rsidRDefault="005C0D4A">
      <w:pPr>
        <w:pStyle w:val="Heading5"/>
      </w:pPr>
      <w:bookmarkStart w:id="522" w:name="_Toc74924258"/>
      <w:r>
        <w:rPr>
          <w:rStyle w:val="CharSectno"/>
        </w:rPr>
        <w:t>259</w:t>
      </w:r>
      <w:r>
        <w:t>.</w:t>
      </w:r>
      <w:r>
        <w:tab/>
        <w:t>Regulations for environmental review expenses</w:t>
      </w:r>
      <w:bookmarkEnd w:id="522"/>
    </w:p>
    <w:p w:rsidR="009E4F75" w:rsidRDefault="005C0D4A">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rsidR="009E4F75" w:rsidRDefault="005C0D4A">
      <w:pPr>
        <w:pStyle w:val="Footnotesection"/>
      </w:pPr>
      <w:r>
        <w:tab/>
        <w:t>[Section 259 amended: No. 26 of 2020 s. 76.]</w:t>
      </w:r>
    </w:p>
    <w:p w:rsidR="009E4F75" w:rsidRDefault="005C0D4A">
      <w:pPr>
        <w:pStyle w:val="Ednotesection"/>
      </w:pPr>
      <w:r>
        <w:t>[</w:t>
      </w:r>
      <w:r>
        <w:rPr>
          <w:b/>
        </w:rPr>
        <w:t>260.</w:t>
      </w:r>
      <w:r>
        <w:tab/>
        <w:t>Deleted: No. 26 of 2020 s. 77.]</w:t>
      </w:r>
    </w:p>
    <w:p w:rsidR="009E4F75" w:rsidRDefault="005C0D4A">
      <w:pPr>
        <w:pStyle w:val="Ednotedivision"/>
      </w:pPr>
      <w:r>
        <w:lastRenderedPageBreak/>
        <w:t>[Heading deleted: No. 26 of 2020 s. 78.]</w:t>
      </w:r>
    </w:p>
    <w:p w:rsidR="009E4F75" w:rsidRDefault="005C0D4A">
      <w:pPr>
        <w:pStyle w:val="Heading5"/>
      </w:pPr>
      <w:bookmarkStart w:id="523" w:name="_Toc74924259"/>
      <w:r>
        <w:rPr>
          <w:rStyle w:val="CharSectno"/>
        </w:rPr>
        <w:t>261</w:t>
      </w:r>
      <w:r>
        <w:t>.</w:t>
      </w:r>
      <w:r>
        <w:tab/>
        <w:t>Local government fees for planning matters etc., regulations as to</w:t>
      </w:r>
      <w:bookmarkEnd w:id="523"/>
    </w:p>
    <w:p w:rsidR="009E4F75" w:rsidRDefault="005C0D4A">
      <w:pPr>
        <w:pStyle w:val="Subsection"/>
      </w:pPr>
      <w:r>
        <w:tab/>
        <w:t>(1)</w:t>
      </w:r>
      <w:r>
        <w:tab/>
        <w:t xml:space="preserve">In this section — </w:t>
      </w:r>
    </w:p>
    <w:p w:rsidR="009E4F75" w:rsidRDefault="005C0D4A">
      <w:pPr>
        <w:pStyle w:val="Defstart"/>
      </w:pPr>
      <w:r>
        <w:tab/>
      </w:r>
      <w:r>
        <w:rPr>
          <w:rStyle w:val="CharDefText"/>
        </w:rPr>
        <w:t>fee</w:t>
      </w:r>
      <w:r>
        <w:t xml:space="preserve"> includes charge;</w:t>
      </w:r>
    </w:p>
    <w:p w:rsidR="009E4F75" w:rsidRDefault="005C0D4A">
      <w:pPr>
        <w:pStyle w:val="Defstart"/>
      </w:pPr>
      <w:r>
        <w:tab/>
      </w:r>
      <w:r>
        <w:rPr>
          <w:rStyle w:val="CharDefText"/>
        </w:rPr>
        <w:t>issue</w:t>
      </w:r>
      <w:r>
        <w:t xml:space="preserve"> includes grant, give or renew;</w:t>
      </w:r>
    </w:p>
    <w:p w:rsidR="009E4F75" w:rsidRDefault="005C0D4A">
      <w:pPr>
        <w:pStyle w:val="Defstart"/>
      </w:pPr>
      <w:r>
        <w:tab/>
      </w:r>
      <w:r>
        <w:rPr>
          <w:rStyle w:val="CharDefText"/>
        </w:rPr>
        <w:t>licence</w:t>
      </w:r>
      <w:r>
        <w:t xml:space="preserve"> includes registration, right, permit, authority, approval or exemption;</w:t>
      </w:r>
    </w:p>
    <w:p w:rsidR="009E4F75" w:rsidRDefault="005C0D4A">
      <w:pPr>
        <w:pStyle w:val="Defstart"/>
      </w:pPr>
      <w:r>
        <w:tab/>
      </w:r>
      <w:r>
        <w:rPr>
          <w:rStyle w:val="CharDefText"/>
        </w:rPr>
        <w:t>planning matter</w:t>
      </w:r>
      <w:r>
        <w:t xml:space="preserve"> means any matter arising under this Act in relation to — </w:t>
      </w:r>
    </w:p>
    <w:p w:rsidR="009E4F75" w:rsidRDefault="005C0D4A">
      <w:pPr>
        <w:pStyle w:val="Defpara"/>
      </w:pPr>
      <w:r>
        <w:tab/>
        <w:t>(a)</w:t>
      </w:r>
      <w:r>
        <w:tab/>
        <w:t>a local planning scheme; or</w:t>
      </w:r>
    </w:p>
    <w:p w:rsidR="009E4F75" w:rsidRDefault="005C0D4A">
      <w:pPr>
        <w:pStyle w:val="Defpara"/>
      </w:pPr>
      <w:r>
        <w:tab/>
        <w:t>(b)</w:t>
      </w:r>
      <w:r>
        <w:tab/>
        <w:t>subdivision; or</w:t>
      </w:r>
    </w:p>
    <w:p w:rsidR="009E4F75" w:rsidRDefault="005C0D4A">
      <w:pPr>
        <w:pStyle w:val="Defpara"/>
      </w:pPr>
      <w:r>
        <w:tab/>
        <w:t>(c)</w:t>
      </w:r>
      <w:r>
        <w:tab/>
        <w:t>approval of development.</w:t>
      </w:r>
    </w:p>
    <w:p w:rsidR="009E4F75" w:rsidRDefault="005C0D4A">
      <w:pPr>
        <w:pStyle w:val="Subsection"/>
        <w:keepNext/>
      </w:pPr>
      <w:r>
        <w:tab/>
        <w:t>(2)</w:t>
      </w:r>
      <w:r>
        <w:tab/>
        <w:t xml:space="preserve">The Governor may make regulations providing for, or in respect of — </w:t>
      </w:r>
    </w:p>
    <w:p w:rsidR="009E4F75" w:rsidRDefault="005C0D4A">
      <w:pPr>
        <w:pStyle w:val="Indenta"/>
      </w:pPr>
      <w:r>
        <w:tab/>
        <w:t>(a)</w:t>
      </w:r>
      <w:r>
        <w:tab/>
        <w:t>the licences and services in respect of planning matters for which fees may be imposed by a local government; and</w:t>
      </w:r>
    </w:p>
    <w:p w:rsidR="009E4F75" w:rsidRDefault="005C0D4A">
      <w:pPr>
        <w:pStyle w:val="Indenta"/>
      </w:pPr>
      <w:r>
        <w:tab/>
        <w:t>(b)</w:t>
      </w:r>
      <w:r>
        <w:tab/>
        <w:t>the fees that may be imposed for those licences and the provision of those services, and the recovery of those fees; and</w:t>
      </w:r>
    </w:p>
    <w:p w:rsidR="009E4F75" w:rsidRDefault="005C0D4A">
      <w:pPr>
        <w:pStyle w:val="Indenta"/>
      </w:pPr>
      <w:r>
        <w:tab/>
        <w:t>(c)</w:t>
      </w:r>
      <w:r>
        <w:tab/>
        <w:t>any formula, index or other base to be used for the purposes of calculating or ascertaining the fee; and</w:t>
      </w:r>
    </w:p>
    <w:p w:rsidR="009E4F75" w:rsidRDefault="005C0D4A">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rsidR="009E4F75" w:rsidRDefault="005C0D4A">
      <w:pPr>
        <w:pStyle w:val="Indenta"/>
      </w:pPr>
      <w:r>
        <w:lastRenderedPageBreak/>
        <w:tab/>
        <w:t>(e)</w:t>
      </w:r>
      <w:r>
        <w:tab/>
        <w:t>the liability of persons for payment to the local government in respect of the issuing of a licence and the provision of services and related costs and expenses.</w:t>
      </w:r>
    </w:p>
    <w:p w:rsidR="009E4F75" w:rsidRDefault="005C0D4A">
      <w:pPr>
        <w:pStyle w:val="Subsection"/>
      </w:pPr>
      <w:r>
        <w:tab/>
        <w:t>(3)</w:t>
      </w:r>
      <w:r>
        <w:tab/>
        <w:t xml:space="preserve">A local government is not to — </w:t>
      </w:r>
    </w:p>
    <w:p w:rsidR="009E4F75" w:rsidRDefault="005C0D4A">
      <w:pPr>
        <w:pStyle w:val="Indenta"/>
      </w:pPr>
      <w:r>
        <w:tab/>
        <w:t>(a)</w:t>
      </w:r>
      <w:r>
        <w:tab/>
        <w:t>impose any fee for the issue of a licence or the provision of a service in relation to a planning matter; or</w:t>
      </w:r>
    </w:p>
    <w:p w:rsidR="009E4F75" w:rsidRDefault="005C0D4A">
      <w:pPr>
        <w:pStyle w:val="Indenta"/>
      </w:pPr>
      <w:r>
        <w:tab/>
        <w:t>(b)</w:t>
      </w:r>
      <w:r>
        <w:tab/>
        <w:t>require payments for costs and expenses incurred by the local government in issuing a licence or providing a service in relation to a planning matter,</w:t>
      </w:r>
    </w:p>
    <w:p w:rsidR="009E4F75" w:rsidRDefault="005C0D4A">
      <w:pPr>
        <w:pStyle w:val="Subsection"/>
      </w:pPr>
      <w:r>
        <w:tab/>
      </w:r>
      <w:r>
        <w:tab/>
        <w:t>unless the licence or service is prescribed under subsection (2)(a).</w:t>
      </w:r>
    </w:p>
    <w:p w:rsidR="009E4F75" w:rsidRDefault="005C0D4A">
      <w:pPr>
        <w:pStyle w:val="Subsection"/>
      </w:pPr>
      <w:r>
        <w:tab/>
        <w:t>(4)</w:t>
      </w:r>
      <w:r>
        <w:tab/>
        <w:t>A fee imposed for an application for approval of development that has commenced or been carried out may include an amount prescribed by way of penalty.</w:t>
      </w:r>
    </w:p>
    <w:p w:rsidR="009E4F75" w:rsidRDefault="005C0D4A">
      <w:pPr>
        <w:pStyle w:val="Subsection"/>
      </w:pPr>
      <w:r>
        <w:tab/>
        <w:t>(5)</w:t>
      </w:r>
      <w:r>
        <w:tab/>
        <w:t>A local government is not to impose a fee for an action or service in relation to a planning matter that is inconsistent with a fee prescribed or provided for under this section.</w:t>
      </w:r>
    </w:p>
    <w:p w:rsidR="009E4F75" w:rsidRDefault="005C0D4A">
      <w:pPr>
        <w:pStyle w:val="Heading5"/>
      </w:pPr>
      <w:bookmarkStart w:id="524" w:name="_Toc74924260"/>
      <w:r>
        <w:rPr>
          <w:rStyle w:val="CharSectno"/>
        </w:rPr>
        <w:t>262</w:t>
      </w:r>
      <w:r>
        <w:t>.</w:t>
      </w:r>
      <w:r>
        <w:tab/>
        <w:t>Uniform general local laws</w:t>
      </w:r>
      <w:bookmarkEnd w:id="524"/>
    </w:p>
    <w:p w:rsidR="009E4F75" w:rsidRDefault="005C0D4A">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rsidR="009E4F75" w:rsidRDefault="005C0D4A">
      <w:pPr>
        <w:pStyle w:val="Subsection"/>
      </w:pPr>
      <w:r>
        <w:tab/>
        <w:t>(2)</w:t>
      </w:r>
      <w:r>
        <w:tab/>
        <w:t xml:space="preserve">Local laws made under subsection (1) — </w:t>
      </w:r>
    </w:p>
    <w:p w:rsidR="009E4F75" w:rsidRDefault="005C0D4A">
      <w:pPr>
        <w:pStyle w:val="Indenta"/>
      </w:pPr>
      <w:r>
        <w:tab/>
        <w:t>(a)</w:t>
      </w:r>
      <w:r>
        <w:tab/>
        <w:t>have the force of law in the district of any local government which the Governor may from time to time prescribe; and</w:t>
      </w:r>
    </w:p>
    <w:p w:rsidR="009E4F75" w:rsidRDefault="005C0D4A">
      <w:pPr>
        <w:pStyle w:val="Indenta"/>
      </w:pPr>
      <w:r>
        <w:tab/>
        <w:t>(b)</w:t>
      </w:r>
      <w:r>
        <w:tab/>
        <w:t>supersede the local laws made for the same or similar purpose by the local government of the district so prescribed.</w:t>
      </w:r>
    </w:p>
    <w:p w:rsidR="009E4F75" w:rsidRDefault="005C0D4A">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rsidR="009E4F75" w:rsidRDefault="005C0D4A">
      <w:pPr>
        <w:pStyle w:val="Subsection"/>
      </w:pPr>
      <w:r>
        <w:lastRenderedPageBreak/>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rsidR="009E4F75" w:rsidRDefault="005C0D4A">
      <w:pPr>
        <w:pStyle w:val="Subsection"/>
      </w:pPr>
      <w:r>
        <w:tab/>
        <w:t>(5)</w:t>
      </w:r>
      <w:r>
        <w:tab/>
        <w:t xml:space="preserve">In subsection (4) a reference to a planning scheme includes a reference to — </w:t>
      </w:r>
    </w:p>
    <w:p w:rsidR="009E4F75" w:rsidRDefault="005C0D4A">
      <w:pPr>
        <w:pStyle w:val="Indenta"/>
      </w:pPr>
      <w:r>
        <w:tab/>
        <w:t>(a)</w:t>
      </w:r>
      <w:r>
        <w:tab/>
        <w:t xml:space="preserve">an approved redevelopment scheme as defined in the </w:t>
      </w:r>
      <w:r>
        <w:rPr>
          <w:i/>
        </w:rPr>
        <w:t xml:space="preserve">Metropolitan Redevelopment Authority Act 2011 </w:t>
      </w:r>
      <w:r>
        <w:t>section 3; and</w:t>
      </w:r>
    </w:p>
    <w:p w:rsidR="009E4F75" w:rsidRDefault="005C0D4A">
      <w:pPr>
        <w:pStyle w:val="Indenta"/>
      </w:pPr>
      <w:r>
        <w:tab/>
        <w:t>(b)</w:t>
      </w:r>
      <w:r>
        <w:tab/>
        <w:t xml:space="preserve">a master plan approved under the </w:t>
      </w:r>
      <w:r>
        <w:rPr>
          <w:i/>
        </w:rPr>
        <w:t>Hope Valley</w:t>
      </w:r>
      <w:r>
        <w:rPr>
          <w:i/>
        </w:rPr>
        <w:noBreakHyphen/>
        <w:t>Wattleup Redevelopment Act 2000</w:t>
      </w:r>
      <w:r>
        <w:t>.</w:t>
      </w:r>
    </w:p>
    <w:p w:rsidR="009E4F75" w:rsidRDefault="005C0D4A">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rsidR="009E4F75" w:rsidRDefault="005C0D4A">
      <w:pPr>
        <w:pStyle w:val="Footnotesection"/>
      </w:pPr>
      <w:r>
        <w:tab/>
        <w:t xml:space="preserve">[Section 262 amended: No. 28 of 2010 s. 23; </w:t>
      </w:r>
      <w:r>
        <w:rPr>
          <w:spacing w:val="-4"/>
        </w:rPr>
        <w:t>No. 45 of 2011 s. 1</w:t>
      </w:r>
      <w:r>
        <w:t xml:space="preserve">41(10).] </w:t>
      </w:r>
    </w:p>
    <w:p w:rsidR="009E4F75" w:rsidRDefault="005C0D4A">
      <w:pPr>
        <w:pStyle w:val="Heading5"/>
      </w:pPr>
      <w:bookmarkStart w:id="525" w:name="_Toc74924261"/>
      <w:r>
        <w:rPr>
          <w:rStyle w:val="CharSectno"/>
        </w:rPr>
        <w:t>263</w:t>
      </w:r>
      <w:r>
        <w:t>.</w:t>
      </w:r>
      <w:r>
        <w:tab/>
        <w:t>Regulations: general</w:t>
      </w:r>
      <w:bookmarkEnd w:id="525"/>
    </w:p>
    <w:p w:rsidR="009E4F75" w:rsidRDefault="005C0D4A">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9E4F75" w:rsidRDefault="005C0D4A">
      <w:pPr>
        <w:pStyle w:val="Subsection"/>
      </w:pPr>
      <w:r>
        <w:tab/>
        <w:t>(2)</w:t>
      </w:r>
      <w:r>
        <w:tab/>
        <w:t xml:space="preserve">Without limiting any other provision of this Act, regulations may — </w:t>
      </w:r>
    </w:p>
    <w:p w:rsidR="009E4F75" w:rsidRDefault="005C0D4A">
      <w:pPr>
        <w:pStyle w:val="Indenta"/>
      </w:pPr>
      <w:r>
        <w:tab/>
        <w:t>(a)</w:t>
      </w:r>
      <w:r>
        <w:tab/>
        <w:t>make provision for or with respect to the making of applications and the manner in which applications are to be made and the procedure to be followed;</w:t>
      </w:r>
    </w:p>
    <w:p w:rsidR="009E4F75" w:rsidRDefault="005C0D4A">
      <w:pPr>
        <w:pStyle w:val="Indenta"/>
      </w:pPr>
      <w:r>
        <w:lastRenderedPageBreak/>
        <w:tab/>
        <w:t>(b)</w:t>
      </w:r>
      <w:r>
        <w:tab/>
        <w:t>prescribe forms and fees;</w:t>
      </w:r>
    </w:p>
    <w:p w:rsidR="009E4F75" w:rsidRDefault="005C0D4A">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rsidR="009E4F75" w:rsidRDefault="005C0D4A">
      <w:pPr>
        <w:pStyle w:val="Indenta"/>
      </w:pPr>
      <w:r>
        <w:tab/>
        <w:t>(d)</w:t>
      </w:r>
      <w:r>
        <w:tab/>
        <w:t>prescribe the rights, powers and privileges given to a specified person or authority where an easement for a specified purpose has effect in favour of that person or authority under section 167;</w:t>
      </w:r>
    </w:p>
    <w:p w:rsidR="009E4F75" w:rsidRDefault="005C0D4A">
      <w:pPr>
        <w:pStyle w:val="Indenta"/>
      </w:pPr>
      <w:r>
        <w:tab/>
        <w:t>(ea)</w:t>
      </w:r>
      <w:r>
        <w:tab/>
        <w:t>provide for and regulate reporting by local governments in relation to planning matters;</w:t>
      </w:r>
    </w:p>
    <w:p w:rsidR="009E4F75" w:rsidRDefault="005C0D4A">
      <w:pPr>
        <w:pStyle w:val="Indenta"/>
      </w:pPr>
      <w:r>
        <w:tab/>
        <w:t>(eb)</w:t>
      </w:r>
      <w:r>
        <w:tab/>
        <w:t>regulate procedures in relation to the carrying out and enforcement of local planning schemes;</w:t>
      </w:r>
    </w:p>
    <w:p w:rsidR="009E4F75" w:rsidRDefault="005C0D4A">
      <w:pPr>
        <w:pStyle w:val="Indenta"/>
      </w:pPr>
      <w:r>
        <w:tab/>
        <w:t>(e)</w:t>
      </w:r>
      <w:r>
        <w:tab/>
        <w:t>impose a penalty not exceeding $50 000 for offences against the regulations.</w:t>
      </w:r>
    </w:p>
    <w:p w:rsidR="009E4F75" w:rsidRDefault="005C0D4A">
      <w:pPr>
        <w:pStyle w:val="Subsection"/>
      </w:pPr>
      <w:r>
        <w:tab/>
        <w:t>(3)</w:t>
      </w:r>
      <w:r>
        <w:tab/>
        <w:t>A fee imposed for an application for approval of development that has commenced or been carried out may include an amount prescribed by way of penalty.</w:t>
      </w:r>
    </w:p>
    <w:p w:rsidR="009E4F75" w:rsidRDefault="005C0D4A">
      <w:pPr>
        <w:pStyle w:val="Subsection"/>
      </w:pPr>
      <w:r>
        <w:tab/>
        <w:t>(4)</w:t>
      </w:r>
      <w:r>
        <w:tab/>
        <w:t>To the extent that a regulation made under this section is inconsistent with or contrary to a regulation made under sections 256 to 259, the regulation made under sections 256 to 259 prevails.</w:t>
      </w:r>
    </w:p>
    <w:p w:rsidR="009E4F75" w:rsidRDefault="005C0D4A">
      <w:pPr>
        <w:pStyle w:val="Subsection"/>
      </w:pPr>
      <w:r>
        <w:tab/>
        <w:t>(5)</w:t>
      </w:r>
      <w:r>
        <w:tab/>
        <w:t>If a regulation is inconsistent with a rule, the regulation prevails to the extent of the inconsistency.</w:t>
      </w:r>
    </w:p>
    <w:p w:rsidR="009E4F75" w:rsidRDefault="005C0D4A">
      <w:pPr>
        <w:pStyle w:val="Footnotesection"/>
      </w:pPr>
      <w:r>
        <w:tab/>
        <w:t xml:space="preserve">[Section 263 amended: No. 28 of 2010 s. 67; No. 26 of 2020 s. 79.] </w:t>
      </w:r>
    </w:p>
    <w:p w:rsidR="009E4F75" w:rsidRDefault="005C0D4A">
      <w:pPr>
        <w:pStyle w:val="Ednotedivision"/>
      </w:pPr>
      <w:r>
        <w:t>[Heading deleted: No. 26 of 2020 s. 80.]</w:t>
      </w:r>
    </w:p>
    <w:p w:rsidR="009E4F75" w:rsidRDefault="005C0D4A">
      <w:pPr>
        <w:pStyle w:val="Heading5"/>
      </w:pPr>
      <w:bookmarkStart w:id="526" w:name="_Toc74924262"/>
      <w:r>
        <w:rPr>
          <w:rStyle w:val="CharSectno"/>
        </w:rPr>
        <w:lastRenderedPageBreak/>
        <w:t>264</w:t>
      </w:r>
      <w:r>
        <w:t>.</w:t>
      </w:r>
      <w:r>
        <w:tab/>
        <w:t>Regulations may adopt codes and other texts</w:t>
      </w:r>
      <w:bookmarkEnd w:id="526"/>
    </w:p>
    <w:p w:rsidR="009E4F75" w:rsidRDefault="005C0D4A">
      <w:pPr>
        <w:pStyle w:val="Subsection"/>
      </w:pPr>
      <w:r>
        <w:tab/>
        <w:t>(1)</w:t>
      </w:r>
      <w:r>
        <w:tab/>
        <w:t>A regulation made under this Act may adopt the text of any code, rules, specifications or standard issued by the Standards Association of Australia or by such other body as is specified in the regulation.</w:t>
      </w:r>
    </w:p>
    <w:p w:rsidR="009E4F75" w:rsidRDefault="005C0D4A">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rsidR="009E4F75" w:rsidRDefault="005C0D4A">
      <w:pPr>
        <w:pStyle w:val="Subsection"/>
        <w:keepNext/>
      </w:pPr>
      <w:r>
        <w:tab/>
        <w:t>(3)</w:t>
      </w:r>
      <w:r>
        <w:tab/>
        <w:t xml:space="preserve">The text may be adopted — </w:t>
      </w:r>
    </w:p>
    <w:p w:rsidR="009E4F75" w:rsidRDefault="005C0D4A">
      <w:pPr>
        <w:pStyle w:val="Indenta"/>
      </w:pPr>
      <w:r>
        <w:tab/>
        <w:t>(a)</w:t>
      </w:r>
      <w:r>
        <w:tab/>
        <w:t>wholly or in part;</w:t>
      </w:r>
    </w:p>
    <w:p w:rsidR="009E4F75" w:rsidRDefault="005C0D4A">
      <w:pPr>
        <w:pStyle w:val="Indenta"/>
      </w:pPr>
      <w:r>
        <w:tab/>
        <w:t>(b)</w:t>
      </w:r>
      <w:r>
        <w:tab/>
        <w:t>as modified by the regulations;</w:t>
      </w:r>
    </w:p>
    <w:p w:rsidR="009E4F75" w:rsidRDefault="005C0D4A">
      <w:pPr>
        <w:pStyle w:val="Indenta"/>
      </w:pPr>
      <w:r>
        <w:tab/>
        <w:t>(c)</w:t>
      </w:r>
      <w:r>
        <w:tab/>
        <w:t>as it exists at a particular date or as amended from time to time.</w:t>
      </w:r>
    </w:p>
    <w:p w:rsidR="009E4F75" w:rsidRDefault="005C0D4A">
      <w:pPr>
        <w:pStyle w:val="Subsection"/>
      </w:pPr>
      <w:r>
        <w:tab/>
        <w:t>(4)</w:t>
      </w:r>
      <w:r>
        <w:tab/>
        <w:t>The adoption may be direct, by reference made in the regulation, or indirect, by reference made in any text that is itself directly or indirectly adopted.</w:t>
      </w:r>
    </w:p>
    <w:p w:rsidR="009E4F75" w:rsidRDefault="005C0D4A">
      <w:pPr>
        <w:pStyle w:val="Heading2"/>
      </w:pPr>
      <w:bookmarkStart w:id="527" w:name="_Toc74652575"/>
      <w:bookmarkStart w:id="528" w:name="_Toc74653041"/>
      <w:bookmarkStart w:id="529" w:name="_Toc74733759"/>
      <w:bookmarkStart w:id="530" w:name="_Toc74924263"/>
      <w:r>
        <w:rPr>
          <w:rStyle w:val="CharPartNo"/>
        </w:rPr>
        <w:lastRenderedPageBreak/>
        <w:t>Part 16</w:t>
      </w:r>
      <w:r>
        <w:rPr>
          <w:rStyle w:val="CharDivNo"/>
        </w:rPr>
        <w:t> </w:t>
      </w:r>
      <w:r>
        <w:t>—</w:t>
      </w:r>
      <w:r>
        <w:rPr>
          <w:rStyle w:val="CharDivText"/>
        </w:rPr>
        <w:t> </w:t>
      </w:r>
      <w:r>
        <w:rPr>
          <w:rStyle w:val="CharPartText"/>
        </w:rPr>
        <w:t>Miscellaneous</w:t>
      </w:r>
      <w:bookmarkEnd w:id="527"/>
      <w:bookmarkEnd w:id="528"/>
      <w:bookmarkEnd w:id="529"/>
      <w:bookmarkEnd w:id="530"/>
    </w:p>
    <w:p w:rsidR="009E4F75" w:rsidRDefault="005C0D4A">
      <w:pPr>
        <w:pStyle w:val="Heading5"/>
      </w:pPr>
      <w:bookmarkStart w:id="531" w:name="_Toc74924264"/>
      <w:r>
        <w:rPr>
          <w:rStyle w:val="CharSectno"/>
        </w:rPr>
        <w:t>265</w:t>
      </w:r>
      <w:r>
        <w:t>.</w:t>
      </w:r>
      <w:r>
        <w:tab/>
        <w:t>Delegation by Minister</w:t>
      </w:r>
      <w:bookmarkEnd w:id="531"/>
    </w:p>
    <w:p w:rsidR="009E4F75" w:rsidRDefault="005C0D4A">
      <w:pPr>
        <w:pStyle w:val="Subsection"/>
      </w:pPr>
      <w:r>
        <w:tab/>
        <w:t>(1)</w:t>
      </w:r>
      <w:r>
        <w:tab/>
        <w:t>The Minister may, by instrument, delegate to a person or body any function of the Minister under this Act, except this power of delegation.</w:t>
      </w:r>
    </w:p>
    <w:p w:rsidR="009E4F75" w:rsidRDefault="005C0D4A">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rsidR="009E4F75" w:rsidRDefault="005C0D4A">
      <w:pPr>
        <w:pStyle w:val="Subsection"/>
      </w:pPr>
      <w:r>
        <w:tab/>
        <w:t>(3)</w:t>
      </w:r>
      <w:r>
        <w:tab/>
        <w:t>A delegate cannot subdelegate the exercise or performance of any function unless the delegate is expressly authorised by the instrument of delegation to do so.</w:t>
      </w:r>
    </w:p>
    <w:p w:rsidR="009E4F75" w:rsidRDefault="005C0D4A">
      <w:pPr>
        <w:pStyle w:val="Subsection"/>
      </w:pPr>
      <w:r>
        <w:tab/>
        <w:t>(4)</w:t>
      </w:r>
      <w:r>
        <w:tab/>
        <w:t>A delegate exercising or performing a function as authorised under this section is to be taken to do so in accordance with the terms of the delegation unless the contrary is shown.</w:t>
      </w:r>
    </w:p>
    <w:p w:rsidR="009E4F75" w:rsidRDefault="005C0D4A">
      <w:pPr>
        <w:pStyle w:val="Subsection"/>
      </w:pPr>
      <w:r>
        <w:tab/>
        <w:t>(5)</w:t>
      </w:r>
      <w:r>
        <w:tab/>
        <w:t>Nothing in this section limits the ability of the Minister to act through an officer or agent.</w:t>
      </w:r>
    </w:p>
    <w:p w:rsidR="009E4F75" w:rsidRDefault="005C0D4A">
      <w:pPr>
        <w:pStyle w:val="Heading5"/>
      </w:pPr>
      <w:bookmarkStart w:id="532" w:name="_Toc74924265"/>
      <w:r>
        <w:rPr>
          <w:rStyle w:val="CharSectno"/>
        </w:rPr>
        <w:t>266</w:t>
      </w:r>
      <w:r>
        <w:t>.</w:t>
      </w:r>
      <w:r>
        <w:tab/>
        <w:t>Duties and liabilities of persons performing functions under this Act</w:t>
      </w:r>
      <w:bookmarkEnd w:id="532"/>
    </w:p>
    <w:p w:rsidR="009E4F75" w:rsidRDefault="005C0D4A">
      <w:pPr>
        <w:pStyle w:val="Subsection"/>
      </w:pPr>
      <w:r>
        <w:tab/>
        <w:t>(1)</w:t>
      </w:r>
      <w:r>
        <w:tab/>
        <w:t xml:space="preserve">In this section — </w:t>
      </w:r>
    </w:p>
    <w:p w:rsidR="009E4F75" w:rsidRDefault="005C0D4A">
      <w:pPr>
        <w:pStyle w:val="Defstart"/>
      </w:pPr>
      <w:r>
        <w:tab/>
      </w:r>
      <w:r>
        <w:rPr>
          <w:rStyle w:val="CharDefText"/>
        </w:rPr>
        <w:t>function</w:t>
      </w:r>
      <w:r>
        <w:t xml:space="preserve"> means a function in connection with the carrying out of this Act;</w:t>
      </w:r>
    </w:p>
    <w:p w:rsidR="009E4F75" w:rsidRDefault="005C0D4A">
      <w:pPr>
        <w:pStyle w:val="Defstart"/>
      </w:pPr>
      <w:r>
        <w:tab/>
      </w:r>
      <w:r>
        <w:rPr>
          <w:rStyle w:val="CharDefText"/>
        </w:rPr>
        <w:t>meeting</w:t>
      </w:r>
      <w:r>
        <w:t xml:space="preserve"> means a meeting held in connection with the carrying out of this Act;</w:t>
      </w:r>
    </w:p>
    <w:p w:rsidR="009E4F75" w:rsidRDefault="005C0D4A">
      <w:pPr>
        <w:pStyle w:val="Defstart"/>
      </w:pPr>
      <w:r>
        <w:tab/>
      </w:r>
      <w:r>
        <w:rPr>
          <w:rStyle w:val="CharDefText"/>
        </w:rPr>
        <w:t>member</w:t>
      </w:r>
      <w:r>
        <w:t xml:space="preserve"> means any of the following — </w:t>
      </w:r>
    </w:p>
    <w:p w:rsidR="009E4F75" w:rsidRDefault="005C0D4A">
      <w:pPr>
        <w:pStyle w:val="Defpara"/>
      </w:pPr>
      <w:r>
        <w:tab/>
        <w:t>(a)</w:t>
      </w:r>
      <w:r>
        <w:tab/>
        <w:t>a member;</w:t>
      </w:r>
    </w:p>
    <w:p w:rsidR="009E4F75" w:rsidRDefault="005C0D4A">
      <w:pPr>
        <w:pStyle w:val="Defpara"/>
      </w:pPr>
      <w:r>
        <w:tab/>
        <w:t>(b)</w:t>
      </w:r>
      <w:r>
        <w:tab/>
        <w:t>an associate member;</w:t>
      </w:r>
    </w:p>
    <w:p w:rsidR="009E4F75" w:rsidRDefault="005C0D4A">
      <w:pPr>
        <w:pStyle w:val="Defpara"/>
      </w:pPr>
      <w:r>
        <w:tab/>
        <w:t>(c)</w:t>
      </w:r>
      <w:r>
        <w:tab/>
        <w:t>a member of a committee established under Schedule 2;</w:t>
      </w:r>
    </w:p>
    <w:p w:rsidR="009E4F75" w:rsidRDefault="005C0D4A">
      <w:pPr>
        <w:pStyle w:val="Defpara"/>
      </w:pPr>
      <w:r>
        <w:tab/>
        <w:t>(d)</w:t>
      </w:r>
      <w:r>
        <w:tab/>
        <w:t>a member of a public authority;</w:t>
      </w:r>
    </w:p>
    <w:p w:rsidR="009E4F75" w:rsidRDefault="005C0D4A">
      <w:pPr>
        <w:pStyle w:val="Defpara"/>
      </w:pPr>
      <w:r>
        <w:tab/>
        <w:t>(e)</w:t>
      </w:r>
      <w:r>
        <w:tab/>
        <w:t>a member of a local government;</w:t>
      </w:r>
    </w:p>
    <w:p w:rsidR="009E4F75" w:rsidRDefault="005C0D4A">
      <w:pPr>
        <w:pStyle w:val="Defpara"/>
      </w:pPr>
      <w:r>
        <w:lastRenderedPageBreak/>
        <w:tab/>
        <w:t>(f)</w:t>
      </w:r>
      <w:r>
        <w:tab/>
        <w:t>a member of a DAP.</w:t>
      </w:r>
    </w:p>
    <w:p w:rsidR="009E4F75" w:rsidRDefault="005C0D4A">
      <w:pPr>
        <w:pStyle w:val="Subsection"/>
        <w:spacing w:before="100"/>
      </w:pPr>
      <w:r>
        <w:tab/>
        <w:t>(2)</w:t>
      </w:r>
      <w:r>
        <w:tab/>
        <w:t>A member must at all times act honestly in the performance of a function.</w:t>
      </w:r>
    </w:p>
    <w:p w:rsidR="009E4F75" w:rsidRDefault="005C0D4A">
      <w:pPr>
        <w:pStyle w:val="Penstart"/>
      </w:pPr>
      <w:r>
        <w:tab/>
        <w:t>Penalty: $5 000.</w:t>
      </w:r>
    </w:p>
    <w:p w:rsidR="009E4F75" w:rsidRDefault="005C0D4A">
      <w:pPr>
        <w:pStyle w:val="Subsection"/>
      </w:pPr>
      <w:r>
        <w:tab/>
        <w:t>(3)</w:t>
      </w:r>
      <w:r>
        <w:tab/>
        <w:t xml:space="preserve">Where a matter is before a meeting for consideration and a member participating in the meeting has a direct or indirect pecuniary interest in the matter, the member — </w:t>
      </w:r>
    </w:p>
    <w:p w:rsidR="009E4F75" w:rsidRDefault="005C0D4A">
      <w:pPr>
        <w:pStyle w:val="Indenta"/>
      </w:pPr>
      <w:r>
        <w:tab/>
        <w:t>(a)</w:t>
      </w:r>
      <w:r>
        <w:tab/>
        <w:t>as soon as possible after the relevant facts have come to the member’s knowledge is to disclose that the member has such an interest to the other members participating in the meeting; and</w:t>
      </w:r>
    </w:p>
    <w:p w:rsidR="009E4F75" w:rsidRDefault="005C0D4A">
      <w:pPr>
        <w:pStyle w:val="Indenta"/>
      </w:pPr>
      <w:r>
        <w:tab/>
        <w:t>(b)</w:t>
      </w:r>
      <w:r>
        <w:tab/>
        <w:t xml:space="preserve">after disclosure of the interest is not to — </w:t>
      </w:r>
    </w:p>
    <w:p w:rsidR="009E4F75" w:rsidRDefault="005C0D4A">
      <w:pPr>
        <w:pStyle w:val="Indenti"/>
      </w:pPr>
      <w:r>
        <w:tab/>
        <w:t>(i)</w:t>
      </w:r>
      <w:r>
        <w:tab/>
        <w:t>be present during any consideration or discussion of the matter; or</w:t>
      </w:r>
    </w:p>
    <w:p w:rsidR="009E4F75" w:rsidRDefault="005C0D4A">
      <w:pPr>
        <w:pStyle w:val="Indenti"/>
      </w:pPr>
      <w:r>
        <w:tab/>
        <w:t>(ii)</w:t>
      </w:r>
      <w:r>
        <w:tab/>
        <w:t>vote on the matter.</w:t>
      </w:r>
    </w:p>
    <w:p w:rsidR="009E4F75" w:rsidRDefault="005C0D4A">
      <w:pPr>
        <w:pStyle w:val="Penstart"/>
      </w:pPr>
      <w:r>
        <w:tab/>
        <w:t>Penalty: $5 000.</w:t>
      </w:r>
    </w:p>
    <w:p w:rsidR="009E4F75" w:rsidRDefault="005C0D4A">
      <w:pPr>
        <w:pStyle w:val="Subsection"/>
      </w:pPr>
      <w:r>
        <w:tab/>
        <w:t>(4)</w:t>
      </w:r>
      <w:r>
        <w:tab/>
        <w:t>A disclosure under subsection (3) is to be recorded in the minutes of the meeting.</w:t>
      </w:r>
    </w:p>
    <w:p w:rsidR="009E4F75" w:rsidRDefault="005C0D4A">
      <w:pPr>
        <w:pStyle w:val="Subsection"/>
      </w:pPr>
      <w:r>
        <w:tab/>
        <w:t>(5)</w:t>
      </w:r>
      <w:r>
        <w:tab/>
        <w:t xml:space="preserve">A member is not to disclose any information acquired by virtue of the performance of any function unless the disclosure is made — </w:t>
      </w:r>
    </w:p>
    <w:p w:rsidR="009E4F75" w:rsidRDefault="005C0D4A">
      <w:pPr>
        <w:pStyle w:val="Indenta"/>
      </w:pPr>
      <w:r>
        <w:tab/>
        <w:t>(a)</w:t>
      </w:r>
      <w:r>
        <w:tab/>
        <w:t>in connection with the carrying out of this Act or under a legal duty; or</w:t>
      </w:r>
    </w:p>
    <w:p w:rsidR="009E4F75" w:rsidRDefault="005C0D4A">
      <w:pPr>
        <w:pStyle w:val="Indenta"/>
      </w:pPr>
      <w:r>
        <w:tab/>
        <w:t>(b)</w:t>
      </w:r>
      <w:r>
        <w:tab/>
        <w:t>for the purposes of any proceedings arising out of this Act or any report of such proceedings.</w:t>
      </w:r>
    </w:p>
    <w:p w:rsidR="009E4F75" w:rsidRDefault="005C0D4A">
      <w:pPr>
        <w:pStyle w:val="Penstart"/>
      </w:pPr>
      <w:r>
        <w:tab/>
        <w:t>Penalty: $5 000.</w:t>
      </w:r>
    </w:p>
    <w:p w:rsidR="009E4F75" w:rsidRDefault="005C0D4A">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rsidR="009E4F75" w:rsidRDefault="005C0D4A">
      <w:pPr>
        <w:pStyle w:val="Penstart"/>
      </w:pPr>
      <w:r>
        <w:tab/>
        <w:t>Penalty: $5 000.</w:t>
      </w:r>
    </w:p>
    <w:p w:rsidR="009E4F75" w:rsidRDefault="005C0D4A">
      <w:pPr>
        <w:pStyle w:val="Subsection"/>
        <w:keepLines/>
      </w:pPr>
      <w:r>
        <w:lastRenderedPageBreak/>
        <w:tab/>
        <w:t>(7)</w:t>
      </w:r>
      <w:r>
        <w:tab/>
        <w:t>A member who commits a breach of any provision of this section is liable for any profit made by the member or for any damage suffered by the Commission as a result of the breach of that provision.</w:t>
      </w:r>
    </w:p>
    <w:p w:rsidR="009E4F75" w:rsidRDefault="005C0D4A">
      <w:pPr>
        <w:pStyle w:val="Subsection"/>
      </w:pPr>
      <w:r>
        <w:tab/>
        <w:t>(8)</w:t>
      </w:r>
      <w:r>
        <w:tab/>
        <w:t>This section is in addition to and not in derogation of any other law relating to the duty or liability of the holder of a public office.</w:t>
      </w:r>
    </w:p>
    <w:p w:rsidR="009E4F75" w:rsidRDefault="005C0D4A">
      <w:pPr>
        <w:pStyle w:val="Footnotesection"/>
        <w:ind w:left="890" w:hanging="890"/>
      </w:pPr>
      <w:r>
        <w:tab/>
        <w:t xml:space="preserve">[Section 266 amended: No. 28 of 2010 s. 44.] </w:t>
      </w:r>
    </w:p>
    <w:p w:rsidR="009E4F75" w:rsidRDefault="005C0D4A">
      <w:pPr>
        <w:pStyle w:val="Heading5"/>
      </w:pPr>
      <w:bookmarkStart w:id="533" w:name="_Toc74924266"/>
      <w:r>
        <w:rPr>
          <w:rStyle w:val="CharSectno"/>
        </w:rPr>
        <w:t>267A</w:t>
      </w:r>
      <w:r>
        <w:t>.</w:t>
      </w:r>
      <w:r>
        <w:tab/>
        <w:t>Crown and State land, who may sign documents as to</w:t>
      </w:r>
      <w:bookmarkEnd w:id="533"/>
    </w:p>
    <w:p w:rsidR="009E4F75" w:rsidRDefault="005C0D4A">
      <w:pPr>
        <w:pStyle w:val="Subsection"/>
      </w:pPr>
      <w:r>
        <w:tab/>
        <w:t>(1)</w:t>
      </w:r>
      <w:r>
        <w:tab/>
        <w:t xml:space="preserve">If the approval or signature of the owner of Crown land or freehold land in the name of the State is required for the purposes of this Act, the approval or signature may be given by — </w:t>
      </w:r>
    </w:p>
    <w:p w:rsidR="009E4F75" w:rsidRDefault="005C0D4A">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rsidR="009E4F75" w:rsidRDefault="005C0D4A">
      <w:pPr>
        <w:pStyle w:val="Indenta"/>
      </w:pPr>
      <w:r>
        <w:tab/>
        <w:t>(b)</w:t>
      </w:r>
      <w:r>
        <w:tab/>
        <w:t>a person who is authorised in writing by the Minister for Lands to do so.</w:t>
      </w:r>
    </w:p>
    <w:p w:rsidR="009E4F75" w:rsidRDefault="005C0D4A">
      <w:pPr>
        <w:pStyle w:val="Subsection"/>
      </w:pPr>
      <w:r>
        <w:tab/>
        <w:t>(2)</w:t>
      </w:r>
      <w:r>
        <w:tab/>
        <w:t>Nothing in this section limits the ability of the Minister for Lands to otherwise perform a function through an officer or agent.</w:t>
      </w:r>
    </w:p>
    <w:p w:rsidR="009E4F75" w:rsidRDefault="005C0D4A">
      <w:pPr>
        <w:pStyle w:val="Subsection"/>
      </w:pPr>
      <w:r>
        <w:tab/>
        <w:t>(3)</w:t>
      </w:r>
      <w:r>
        <w:tab/>
        <w:t xml:space="preserve">Nothing in this section affects — </w:t>
      </w:r>
    </w:p>
    <w:p w:rsidR="009E4F75" w:rsidRDefault="005C0D4A">
      <w:pPr>
        <w:pStyle w:val="Indenta"/>
      </w:pPr>
      <w:r>
        <w:tab/>
        <w:t>(a)</w:t>
      </w:r>
      <w:r>
        <w:tab/>
        <w:t xml:space="preserve">a right or obligation that any other person, as an owner of land mentioned in subsection (1), has under this Act in relation to that land; or </w:t>
      </w:r>
    </w:p>
    <w:p w:rsidR="009E4F75" w:rsidRDefault="005C0D4A">
      <w:pPr>
        <w:pStyle w:val="Indenta"/>
      </w:pPr>
      <w:r>
        <w:tab/>
        <w:t>(b)</w:t>
      </w:r>
      <w:r>
        <w:tab/>
        <w:t>how that right may be exercised or that obligation may be satisfied.</w:t>
      </w:r>
    </w:p>
    <w:p w:rsidR="009E4F75" w:rsidRDefault="005C0D4A">
      <w:pPr>
        <w:pStyle w:val="Footnotesection"/>
        <w:ind w:left="890" w:hanging="890"/>
      </w:pPr>
      <w:r>
        <w:tab/>
        <w:t>[Section 267A inserted: No. 8 of 2010 s. 25.]</w:t>
      </w:r>
    </w:p>
    <w:p w:rsidR="009E4F75" w:rsidRDefault="005C0D4A">
      <w:pPr>
        <w:pStyle w:val="Heading5"/>
      </w:pPr>
      <w:bookmarkStart w:id="534" w:name="_Toc74924267"/>
      <w:r>
        <w:rPr>
          <w:rStyle w:val="CharSectno"/>
        </w:rPr>
        <w:lastRenderedPageBreak/>
        <w:t>267</w:t>
      </w:r>
      <w:r>
        <w:t>.</w:t>
      </w:r>
      <w:r>
        <w:tab/>
        <w:t>Protection from personal liability</w:t>
      </w:r>
      <w:bookmarkEnd w:id="534"/>
    </w:p>
    <w:p w:rsidR="009E4F75" w:rsidRDefault="005C0D4A">
      <w:pPr>
        <w:pStyle w:val="Subsection"/>
        <w:keepNext/>
        <w:keepLines/>
      </w:pPr>
      <w:r>
        <w:tab/>
        <w:t>(1)</w:t>
      </w:r>
      <w:r>
        <w:tab/>
        <w:t xml:space="preserve">An action in tort does not lie against — </w:t>
      </w:r>
    </w:p>
    <w:p w:rsidR="009E4F75" w:rsidRDefault="005C0D4A">
      <w:pPr>
        <w:pStyle w:val="Indenta"/>
      </w:pPr>
      <w:r>
        <w:tab/>
        <w:t>(a)</w:t>
      </w:r>
      <w:r>
        <w:tab/>
        <w:t>a person for anything that the person has done, in good faith, in the performance or purported performance of a function under this Act; or</w:t>
      </w:r>
    </w:p>
    <w:p w:rsidR="009E4F75" w:rsidRDefault="005C0D4A">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rsidR="009E4F75" w:rsidRDefault="005C0D4A">
      <w:pPr>
        <w:pStyle w:val="Ednotesubsection"/>
      </w:pPr>
      <w:r>
        <w:tab/>
        <w:t>[(2)</w:t>
      </w:r>
      <w:r>
        <w:tab/>
        <w:t>deleted]</w:t>
      </w:r>
    </w:p>
    <w:p w:rsidR="009E4F75" w:rsidRDefault="005C0D4A">
      <w:pPr>
        <w:pStyle w:val="Subsection"/>
      </w:pPr>
      <w:r>
        <w:tab/>
        <w:t>(3)</w:t>
      </w:r>
      <w:r>
        <w:tab/>
        <w:t>The protection given by subsection (1) applies even though the thing done as described in that subsection may have been capable of being done whether or not this Act or any other written law had been enacted.</w:t>
      </w:r>
    </w:p>
    <w:p w:rsidR="009E4F75" w:rsidRDefault="005C0D4A">
      <w:pPr>
        <w:pStyle w:val="Subsection"/>
      </w:pPr>
      <w:r>
        <w:tab/>
        <w:t>(4)</w:t>
      </w:r>
      <w:r>
        <w:tab/>
        <w:t>Despite subsection (1), neither the Commission, the State nor a local government is relieved of any liability that it might have for another person having done anything as described in that subsection.</w:t>
      </w:r>
    </w:p>
    <w:p w:rsidR="009E4F75" w:rsidRDefault="005C0D4A">
      <w:pPr>
        <w:pStyle w:val="Subsection"/>
      </w:pPr>
      <w:r>
        <w:tab/>
        <w:t>(5)</w:t>
      </w:r>
      <w:r>
        <w:tab/>
        <w:t>In this section, a reference to the doing of anything includes a reference to an omission to do anything.</w:t>
      </w:r>
    </w:p>
    <w:p w:rsidR="009E4F75" w:rsidRDefault="005C0D4A">
      <w:pPr>
        <w:pStyle w:val="Footnotesection"/>
      </w:pPr>
      <w:r>
        <w:tab/>
        <w:t>[Section 267 amended: No. 8 of 2010 s. 26.]</w:t>
      </w:r>
    </w:p>
    <w:p w:rsidR="009E4F75" w:rsidRDefault="005C0D4A">
      <w:pPr>
        <w:pStyle w:val="Heading5"/>
      </w:pPr>
      <w:bookmarkStart w:id="535" w:name="_Toc74924268"/>
      <w:r>
        <w:rPr>
          <w:rStyle w:val="CharSectno"/>
        </w:rPr>
        <w:t>268A</w:t>
      </w:r>
      <w:r>
        <w:t>.</w:t>
      </w:r>
      <w:r>
        <w:tab/>
        <w:t>Laying documents before House of Parliament that is not sitting</w:t>
      </w:r>
      <w:bookmarkEnd w:id="535"/>
    </w:p>
    <w:p w:rsidR="009E4F75" w:rsidRDefault="005C0D4A">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rsidR="009E4F75" w:rsidRDefault="005C0D4A">
      <w:pPr>
        <w:pStyle w:val="Indenta"/>
      </w:pPr>
      <w:r>
        <w:tab/>
        <w:t>(a)</w:t>
      </w:r>
      <w:r>
        <w:tab/>
        <w:t>at the commencement of the period after the day on which the order, improvement plan or direction is given, a House of Parliament is not sitting; and</w:t>
      </w:r>
    </w:p>
    <w:p w:rsidR="009E4F75" w:rsidRDefault="005C0D4A">
      <w:pPr>
        <w:pStyle w:val="Indenta"/>
      </w:pPr>
      <w:r>
        <w:lastRenderedPageBreak/>
        <w:tab/>
        <w:t>(b)</w:t>
      </w:r>
      <w:r>
        <w:tab/>
        <w:t>the Minister is of the opinion that the House will not sit during the period of 14 days after the order or direction is given,</w:t>
      </w:r>
    </w:p>
    <w:p w:rsidR="009E4F75" w:rsidRDefault="005C0D4A">
      <w:pPr>
        <w:pStyle w:val="Subsection"/>
      </w:pPr>
      <w:r>
        <w:tab/>
      </w:r>
      <w:r>
        <w:tab/>
        <w:t>the Minister is to transmit a copy of the order, improvement plan or direction to the Clerk of that House.</w:t>
      </w:r>
    </w:p>
    <w:p w:rsidR="009E4F75" w:rsidRDefault="005C0D4A">
      <w:pPr>
        <w:pStyle w:val="Subsection"/>
      </w:pPr>
      <w:r>
        <w:tab/>
        <w:t>(2)</w:t>
      </w:r>
      <w:r>
        <w:tab/>
        <w:t>A copy of an order, improvement plan or direction transmitted to the Clerk of a House is to be taken to have been laid before that House.</w:t>
      </w:r>
    </w:p>
    <w:p w:rsidR="009E4F75" w:rsidRDefault="005C0D4A">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rsidR="009E4F75" w:rsidRDefault="005C0D4A">
      <w:pPr>
        <w:pStyle w:val="Footnotesection"/>
      </w:pPr>
      <w:r>
        <w:tab/>
        <w:t xml:space="preserve">[Section 268A inserted: No. 28 of 2010 s. 50; amended: </w:t>
      </w:r>
      <w:r>
        <w:rPr>
          <w:spacing w:val="-4"/>
        </w:rPr>
        <w:t>No. 45 of 2011 s. 1</w:t>
      </w:r>
      <w:r>
        <w:t xml:space="preserve">41(11).] </w:t>
      </w:r>
    </w:p>
    <w:p w:rsidR="009E4F75" w:rsidRDefault="005C0D4A">
      <w:pPr>
        <w:pStyle w:val="Heading5"/>
      </w:pPr>
      <w:bookmarkStart w:id="536" w:name="_Toc74924269"/>
      <w:r>
        <w:rPr>
          <w:rStyle w:val="CharSectno"/>
        </w:rPr>
        <w:t>268</w:t>
      </w:r>
      <w:r>
        <w:t>.</w:t>
      </w:r>
      <w:r>
        <w:tab/>
        <w:t>Review of Act</w:t>
      </w:r>
      <w:bookmarkEnd w:id="536"/>
    </w:p>
    <w:p w:rsidR="009E4F75" w:rsidRDefault="005C0D4A">
      <w:pPr>
        <w:pStyle w:val="Subsection"/>
      </w:pPr>
      <w:r>
        <w:tab/>
        <w:t>(1)</w:t>
      </w:r>
      <w:r>
        <w:tab/>
        <w:t>The Minister is to carry out a review of the operation and effectiveness of this Act as soon as is practicable after the expiry of 5 years from the commencement of this section.</w:t>
      </w:r>
    </w:p>
    <w:p w:rsidR="009E4F75" w:rsidRDefault="005C0D4A">
      <w:pPr>
        <w:pStyle w:val="Subsection"/>
      </w:pPr>
      <w:r>
        <w:tab/>
        <w:t>(2)</w:t>
      </w:r>
      <w:r>
        <w:tab/>
        <w:t>The Minister is to prepare a report based on the review and, as soon as is practicable after the report is prepared, is to cause the report to be laid before each House of Parliament.</w:t>
      </w:r>
    </w:p>
    <w:p w:rsidR="009E4F75" w:rsidRDefault="005C0D4A">
      <w:pPr>
        <w:pStyle w:val="Heading2"/>
      </w:pPr>
      <w:bookmarkStart w:id="537" w:name="_Toc74652582"/>
      <w:bookmarkStart w:id="538" w:name="_Toc74653048"/>
      <w:bookmarkStart w:id="539" w:name="_Toc74733766"/>
      <w:bookmarkStart w:id="540" w:name="_Toc74924270"/>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537"/>
      <w:bookmarkEnd w:id="538"/>
      <w:bookmarkEnd w:id="539"/>
      <w:bookmarkEnd w:id="540"/>
    </w:p>
    <w:p w:rsidR="009E4F75" w:rsidRDefault="005C0D4A">
      <w:pPr>
        <w:pStyle w:val="Footnoteheading"/>
      </w:pPr>
      <w:r>
        <w:tab/>
        <w:t>[Heading inserted: No. 26 of 2020 s. 4.]</w:t>
      </w:r>
    </w:p>
    <w:p w:rsidR="009E4F75" w:rsidRDefault="005C0D4A">
      <w:pPr>
        <w:pStyle w:val="Heading3"/>
      </w:pPr>
      <w:bookmarkStart w:id="541" w:name="_Toc74652583"/>
      <w:bookmarkStart w:id="542" w:name="_Toc74653049"/>
      <w:bookmarkStart w:id="543" w:name="_Toc74733767"/>
      <w:bookmarkStart w:id="544" w:name="_Toc74924271"/>
      <w:r>
        <w:rPr>
          <w:rStyle w:val="CharDivNo"/>
        </w:rPr>
        <w:t>Division 1</w:t>
      </w:r>
      <w:r>
        <w:t> — </w:t>
      </w:r>
      <w:r>
        <w:rPr>
          <w:rStyle w:val="CharDivText"/>
        </w:rPr>
        <w:t>Preliminary</w:t>
      </w:r>
      <w:bookmarkEnd w:id="541"/>
      <w:bookmarkEnd w:id="542"/>
      <w:bookmarkEnd w:id="543"/>
      <w:bookmarkEnd w:id="544"/>
    </w:p>
    <w:p w:rsidR="009E4F75" w:rsidRDefault="005C0D4A">
      <w:pPr>
        <w:pStyle w:val="Footnoteheading"/>
      </w:pPr>
      <w:r>
        <w:tab/>
        <w:t>[Heading inserted: No. 26 of 2020 s. 4.]</w:t>
      </w:r>
    </w:p>
    <w:p w:rsidR="009E4F75" w:rsidRDefault="005C0D4A">
      <w:pPr>
        <w:pStyle w:val="Heading5"/>
      </w:pPr>
      <w:bookmarkStart w:id="545" w:name="_Toc74924272"/>
      <w:r>
        <w:rPr>
          <w:rStyle w:val="CharSectno"/>
        </w:rPr>
        <w:t>269</w:t>
      </w:r>
      <w:r>
        <w:t>.</w:t>
      </w:r>
      <w:r>
        <w:tab/>
        <w:t>Terms used</w:t>
      </w:r>
      <w:bookmarkEnd w:id="545"/>
    </w:p>
    <w:p w:rsidR="009E4F75" w:rsidRDefault="005C0D4A">
      <w:pPr>
        <w:pStyle w:val="Subsection"/>
      </w:pPr>
      <w:r>
        <w:tab/>
        <w:t>(1)</w:t>
      </w:r>
      <w:r>
        <w:tab/>
        <w:t xml:space="preserve">In this Part — </w:t>
      </w:r>
    </w:p>
    <w:p w:rsidR="009E4F75" w:rsidRDefault="005C0D4A">
      <w:pPr>
        <w:pStyle w:val="Defstart"/>
      </w:pPr>
      <w:r>
        <w:tab/>
      </w:r>
      <w:r>
        <w:rPr>
          <w:rStyle w:val="CharDefText"/>
        </w:rPr>
        <w:t>applicable legal instrument</w:t>
      </w:r>
      <w:r>
        <w:t>, in relation to a development application, means a legal instrument under which the application could, apart from this Part, be determined;</w:t>
      </w:r>
    </w:p>
    <w:p w:rsidR="009E4F75" w:rsidRDefault="005C0D4A">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rsidR="009E4F75" w:rsidRDefault="005C0D4A">
      <w:pPr>
        <w:pStyle w:val="Defstart"/>
      </w:pPr>
      <w:r>
        <w:tab/>
      </w:r>
      <w:r>
        <w:rPr>
          <w:rStyle w:val="CharDefText"/>
        </w:rPr>
        <w:t>development application</w:t>
      </w:r>
      <w:r>
        <w:t xml:space="preserve"> — </w:t>
      </w:r>
    </w:p>
    <w:p w:rsidR="009E4F75" w:rsidRDefault="005C0D4A">
      <w:pPr>
        <w:pStyle w:val="Defpara"/>
      </w:pPr>
      <w:r>
        <w:tab/>
        <w:t>(a)</w:t>
      </w:r>
      <w:r>
        <w:tab/>
        <w:t>means a development application as defined in section 4(1); and</w:t>
      </w:r>
    </w:p>
    <w:p w:rsidR="009E4F75" w:rsidRDefault="005C0D4A">
      <w:pPr>
        <w:pStyle w:val="Defpara"/>
      </w:pPr>
      <w:r>
        <w:tab/>
        <w:t>(b)</w:t>
      </w:r>
      <w:r>
        <w:tab/>
        <w:t>includes (to avoid doubt) a development application as defined in section 4(1) that is to be determined, or could be determined, by a Development Assessment Panel; and</w:t>
      </w:r>
    </w:p>
    <w:p w:rsidR="009E4F75" w:rsidRDefault="005C0D4A">
      <w:pPr>
        <w:pStyle w:val="Defpara"/>
      </w:pPr>
      <w:r>
        <w:tab/>
        <w:t>(c)</w:t>
      </w:r>
      <w:r>
        <w:tab/>
        <w:t>includes an application under Part 7 for approval of development in a planning control area; and</w:t>
      </w:r>
    </w:p>
    <w:p w:rsidR="009E4F75" w:rsidRDefault="005C0D4A">
      <w:pPr>
        <w:pStyle w:val="Defpara"/>
      </w:pPr>
      <w:r>
        <w:tab/>
        <w:t>(d)</w:t>
      </w:r>
      <w:r>
        <w:tab/>
        <w:t xml:space="preserve">includes an application for approval under the </w:t>
      </w:r>
      <w:r>
        <w:rPr>
          <w:i/>
        </w:rPr>
        <w:t>Swan and Canning Rivers Management Act 2006</w:t>
      </w:r>
      <w:r>
        <w:t xml:space="preserve"> section 72(1) or (4);</w:t>
      </w:r>
    </w:p>
    <w:p w:rsidR="009E4F75" w:rsidRDefault="005C0D4A">
      <w:pPr>
        <w:pStyle w:val="Defstart"/>
      </w:pPr>
      <w:r>
        <w:tab/>
      </w:r>
      <w:r>
        <w:rPr>
          <w:rStyle w:val="CharDefText"/>
        </w:rPr>
        <w:t>Government agreement</w:t>
      </w:r>
      <w:r>
        <w:t xml:space="preserve"> has the meaning given in the </w:t>
      </w:r>
      <w:r>
        <w:rPr>
          <w:i/>
        </w:rPr>
        <w:t>Government Agreements Act 1979</w:t>
      </w:r>
      <w:r>
        <w:t xml:space="preserve"> section 2;</w:t>
      </w:r>
    </w:p>
    <w:p w:rsidR="009E4F75" w:rsidRDefault="005C0D4A">
      <w:pPr>
        <w:pStyle w:val="Defstart"/>
        <w:keepNext/>
      </w:pPr>
      <w:r>
        <w:lastRenderedPageBreak/>
        <w:tab/>
      </w:r>
      <w:r>
        <w:rPr>
          <w:rStyle w:val="CharDefText"/>
        </w:rPr>
        <w:t>legal instrument</w:t>
      </w:r>
      <w:r>
        <w:t xml:space="preserve"> means any of the following — </w:t>
      </w:r>
    </w:p>
    <w:p w:rsidR="009E4F75" w:rsidRDefault="005C0D4A">
      <w:pPr>
        <w:pStyle w:val="Defpara"/>
      </w:pPr>
      <w:r>
        <w:tab/>
        <w:t>(a)</w:t>
      </w:r>
      <w:r>
        <w:tab/>
        <w:t>this Act, other than this Part, any Part 17 regulations and any orders under section 284;</w:t>
      </w:r>
    </w:p>
    <w:p w:rsidR="009E4F75" w:rsidRDefault="005C0D4A">
      <w:pPr>
        <w:pStyle w:val="Defpara"/>
      </w:pPr>
      <w:r>
        <w:tab/>
        <w:t>(b)</w:t>
      </w:r>
      <w:r>
        <w:tab/>
        <w:t xml:space="preserve">any of the following enactments — </w:t>
      </w:r>
    </w:p>
    <w:p w:rsidR="009E4F75" w:rsidRDefault="005C0D4A">
      <w:pPr>
        <w:pStyle w:val="Defsubpara"/>
      </w:pPr>
      <w:r>
        <w:tab/>
        <w:t>(i)</w:t>
      </w:r>
      <w:r>
        <w:tab/>
        <w:t xml:space="preserve">the </w:t>
      </w:r>
      <w:r>
        <w:rPr>
          <w:i/>
        </w:rPr>
        <w:t>Contaminated Sites Act 2003</w:t>
      </w:r>
      <w:r>
        <w:t>;</w:t>
      </w:r>
    </w:p>
    <w:p w:rsidR="009E4F75" w:rsidRDefault="005C0D4A">
      <w:pPr>
        <w:pStyle w:val="Defsubpara"/>
      </w:pPr>
      <w:r>
        <w:tab/>
        <w:t>(ii)</w:t>
      </w:r>
      <w:r>
        <w:tab/>
        <w:t xml:space="preserve">the </w:t>
      </w:r>
      <w:r>
        <w:rPr>
          <w:i/>
        </w:rPr>
        <w:t>Heritage Act 2018</w:t>
      </w:r>
      <w:r>
        <w:t>;</w:t>
      </w:r>
    </w:p>
    <w:p w:rsidR="009E4F75" w:rsidRDefault="005C0D4A">
      <w:pPr>
        <w:pStyle w:val="Defsubpara"/>
      </w:pPr>
      <w:r>
        <w:tab/>
        <w:t>(iii)</w:t>
      </w:r>
      <w:r>
        <w:tab/>
        <w:t xml:space="preserve">the </w:t>
      </w:r>
      <w:r>
        <w:rPr>
          <w:i/>
        </w:rPr>
        <w:t>Swan and Canning Rivers Management Act 2006</w:t>
      </w:r>
      <w:r>
        <w:t>;</w:t>
      </w:r>
    </w:p>
    <w:p w:rsidR="009E4F75" w:rsidRDefault="005C0D4A">
      <w:pPr>
        <w:pStyle w:val="Defsubpara"/>
      </w:pPr>
      <w:r>
        <w:tab/>
        <w:t>(iv)</w:t>
      </w:r>
      <w:r>
        <w:tab/>
        <w:t xml:space="preserve">the </w:t>
      </w:r>
      <w:r>
        <w:rPr>
          <w:i/>
        </w:rPr>
        <w:t>Swan Valley Planning Act 1995</w:t>
      </w:r>
      <w:r>
        <w:t>;</w:t>
      </w:r>
    </w:p>
    <w:p w:rsidR="009E4F75" w:rsidRDefault="005C0D4A">
      <w:pPr>
        <w:pStyle w:val="Defsubpara"/>
      </w:pPr>
      <w:r>
        <w:tab/>
        <w:t>(v)</w:t>
      </w:r>
      <w:r>
        <w:tab/>
        <w:t xml:space="preserve">the </w:t>
      </w:r>
      <w:r>
        <w:rPr>
          <w:i/>
        </w:rPr>
        <w:t>Local Government Act 1995</w:t>
      </w:r>
      <w:r>
        <w:t>;</w:t>
      </w:r>
    </w:p>
    <w:p w:rsidR="009E4F75" w:rsidRDefault="005C0D4A">
      <w:pPr>
        <w:pStyle w:val="Defpara"/>
      </w:pPr>
      <w:r>
        <w:tab/>
        <w:t>(c)</w:t>
      </w:r>
      <w:r>
        <w:tab/>
        <w:t xml:space="preserve">any enactment, other than the following — </w:t>
      </w:r>
    </w:p>
    <w:p w:rsidR="009E4F75" w:rsidRDefault="005C0D4A">
      <w:pPr>
        <w:pStyle w:val="Defsubpara"/>
      </w:pPr>
      <w:r>
        <w:tab/>
        <w:t>(i)</w:t>
      </w:r>
      <w:r>
        <w:tab/>
        <w:t>this Act;</w:t>
      </w:r>
    </w:p>
    <w:p w:rsidR="009E4F75" w:rsidRDefault="005C0D4A">
      <w:pPr>
        <w:pStyle w:val="Defsubpara"/>
      </w:pPr>
      <w:r>
        <w:tab/>
        <w:t>(ii)</w:t>
      </w:r>
      <w:r>
        <w:tab/>
        <w:t>an enactment covered by paragraph (b);</w:t>
      </w:r>
    </w:p>
    <w:p w:rsidR="009E4F75" w:rsidRDefault="005C0D4A">
      <w:pPr>
        <w:pStyle w:val="Defsubpara"/>
      </w:pPr>
      <w:r>
        <w:tab/>
        <w:t>(iii)</w:t>
      </w:r>
      <w:r>
        <w:tab/>
        <w:t>the EP Act;</w:t>
      </w:r>
    </w:p>
    <w:p w:rsidR="009E4F75" w:rsidRDefault="005C0D4A">
      <w:pPr>
        <w:pStyle w:val="Defpara"/>
      </w:pPr>
      <w:r>
        <w:tab/>
        <w:t>(d)</w:t>
      </w:r>
      <w:r>
        <w:tab/>
        <w:t>a planning scheme or an interim development order;</w:t>
      </w:r>
    </w:p>
    <w:p w:rsidR="009E4F75" w:rsidRDefault="005C0D4A">
      <w:pPr>
        <w:pStyle w:val="Defpara"/>
      </w:pPr>
      <w:r>
        <w:tab/>
        <w:t>(e)</w:t>
      </w:r>
      <w:r>
        <w:tab/>
        <w:t>any other scheme, code, policy, plan, local law, by</w:t>
      </w:r>
      <w:r>
        <w:noBreakHyphen/>
        <w:t>law, rule, condition, notice or other instrument made under any enactment covered by paragraph (a), (b) or (c);</w:t>
      </w:r>
    </w:p>
    <w:p w:rsidR="009E4F75" w:rsidRDefault="005C0D4A">
      <w:pPr>
        <w:pStyle w:val="Defstart"/>
      </w:pPr>
      <w:r>
        <w:tab/>
      </w:r>
      <w:r>
        <w:rPr>
          <w:rStyle w:val="CharDefText"/>
        </w:rPr>
        <w:t>mining</w:t>
      </w:r>
      <w:r>
        <w:t xml:space="preserve"> has the meaning given in the </w:t>
      </w:r>
      <w:r>
        <w:rPr>
          <w:i/>
        </w:rPr>
        <w:t>Mining Act 1978</w:t>
      </w:r>
      <w:r>
        <w:t xml:space="preserve"> section 8(1);</w:t>
      </w:r>
    </w:p>
    <w:p w:rsidR="009E4F75" w:rsidRDefault="005C0D4A">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rsidR="009E4F75" w:rsidRDefault="005C0D4A">
      <w:pPr>
        <w:pStyle w:val="Defstart"/>
      </w:pPr>
      <w:r>
        <w:tab/>
      </w:r>
      <w:r>
        <w:rPr>
          <w:rStyle w:val="CharDefText"/>
        </w:rPr>
        <w:t>Part 17 regulations</w:t>
      </w:r>
      <w:r>
        <w:t xml:space="preserve"> means regulations under section 286(1);</w:t>
      </w:r>
    </w:p>
    <w:p w:rsidR="009E4F75" w:rsidRDefault="005C0D4A">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rsidR="009E4F75" w:rsidRDefault="005C0D4A">
      <w:pPr>
        <w:pStyle w:val="Defstart"/>
        <w:keepNext/>
      </w:pPr>
      <w:r>
        <w:lastRenderedPageBreak/>
        <w:tab/>
      </w:r>
      <w:r>
        <w:rPr>
          <w:rStyle w:val="CharDefText"/>
        </w:rPr>
        <w:t>significant development</w:t>
      </w:r>
      <w:r>
        <w:t xml:space="preserve">, subject to subsections (2) and (3), means — </w:t>
      </w:r>
    </w:p>
    <w:p w:rsidR="009E4F75" w:rsidRDefault="005C0D4A">
      <w:pPr>
        <w:pStyle w:val="Defpara"/>
        <w:keepNext/>
      </w:pPr>
      <w:r>
        <w:tab/>
        <w:t>(a)</w:t>
      </w:r>
      <w:r>
        <w:tab/>
        <w:t xml:space="preserve">development that has an estimated cost of — </w:t>
      </w:r>
    </w:p>
    <w:p w:rsidR="009E4F75" w:rsidRDefault="005C0D4A">
      <w:pPr>
        <w:pStyle w:val="Defsubpara"/>
      </w:pPr>
      <w:r>
        <w:tab/>
        <w:t>(i)</w:t>
      </w:r>
      <w:r>
        <w:tab/>
        <w:t>in the case of a development that is wholly or partly in the metropolitan region — $20 million or more;</w:t>
      </w:r>
    </w:p>
    <w:p w:rsidR="009E4F75" w:rsidRDefault="005C0D4A">
      <w:pPr>
        <w:pStyle w:val="Defsubpara"/>
      </w:pPr>
      <w:r>
        <w:tab/>
      </w:r>
      <w:r>
        <w:tab/>
        <w:t>or</w:t>
      </w:r>
    </w:p>
    <w:p w:rsidR="009E4F75" w:rsidRDefault="005C0D4A">
      <w:pPr>
        <w:pStyle w:val="Defsubpara"/>
      </w:pPr>
      <w:r>
        <w:tab/>
        <w:t>(ii)</w:t>
      </w:r>
      <w:r>
        <w:tab/>
        <w:t>in any other case — $5 million or more;</w:t>
      </w:r>
    </w:p>
    <w:p w:rsidR="009E4F75" w:rsidRDefault="005C0D4A">
      <w:pPr>
        <w:pStyle w:val="Defpara"/>
      </w:pPr>
      <w:r>
        <w:tab/>
      </w:r>
      <w:r>
        <w:tab/>
        <w:t>or</w:t>
      </w:r>
    </w:p>
    <w:p w:rsidR="009E4F75" w:rsidRDefault="005C0D4A">
      <w:pPr>
        <w:pStyle w:val="Defpara"/>
      </w:pPr>
      <w:r>
        <w:tab/>
        <w:t>(b)</w:t>
      </w:r>
      <w:r>
        <w:tab/>
        <w:t>development that is of a class or kind prescribed by Part 17 regulations for the purposes of this paragraph;</w:t>
      </w:r>
    </w:p>
    <w:p w:rsidR="009E4F75" w:rsidRDefault="005C0D4A">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rsidR="009E4F75" w:rsidRDefault="005C0D4A">
      <w:pPr>
        <w:pStyle w:val="Defstart"/>
      </w:pPr>
      <w:r>
        <w:tab/>
      </w:r>
      <w:r>
        <w:rPr>
          <w:rStyle w:val="CharDefText"/>
        </w:rPr>
        <w:t>warehouse</w:t>
      </w:r>
      <w:r>
        <w:t xml:space="preserve"> means a building or outdoor facility, or a part of a building or outdoor facility, used for 1 or both of the following — </w:t>
      </w:r>
    </w:p>
    <w:p w:rsidR="009E4F75" w:rsidRDefault="005C0D4A">
      <w:pPr>
        <w:pStyle w:val="Defpara"/>
      </w:pPr>
      <w:r>
        <w:tab/>
        <w:t>(a)</w:t>
      </w:r>
      <w:r>
        <w:tab/>
        <w:t>the storage of goods, equipment, plant or materials;</w:t>
      </w:r>
    </w:p>
    <w:p w:rsidR="009E4F75" w:rsidRDefault="005C0D4A">
      <w:pPr>
        <w:pStyle w:val="Defpara"/>
      </w:pPr>
      <w:r>
        <w:tab/>
        <w:t>(b)</w:t>
      </w:r>
      <w:r>
        <w:tab/>
        <w:t>the display or sale by wholesale of goods.</w:t>
      </w:r>
    </w:p>
    <w:p w:rsidR="009E4F75" w:rsidRDefault="005C0D4A">
      <w:pPr>
        <w:pStyle w:val="Subsection"/>
      </w:pPr>
      <w:r>
        <w:tab/>
        <w:t>(2)</w:t>
      </w:r>
      <w:r>
        <w:tab/>
        <w:t xml:space="preserve">Development that is of a class or kind prescribed by Part 17 regulations for the purposes of this subsection — </w:t>
      </w:r>
    </w:p>
    <w:p w:rsidR="009E4F75" w:rsidRDefault="005C0D4A">
      <w:pPr>
        <w:pStyle w:val="Indenta"/>
      </w:pPr>
      <w:r>
        <w:tab/>
        <w:t>(a)</w:t>
      </w:r>
      <w:r>
        <w:tab/>
        <w:t>is not to be regarded as significant development or as being part of any significant development; and</w:t>
      </w:r>
    </w:p>
    <w:p w:rsidR="009E4F75" w:rsidRDefault="005C0D4A">
      <w:pPr>
        <w:pStyle w:val="Indenta"/>
      </w:pPr>
      <w:r>
        <w:tab/>
        <w:t>(b)</w:t>
      </w:r>
      <w:r>
        <w:tab/>
        <w:t>is not to be taken into account in determining whether any larger development of which the development forms part is significant development.</w:t>
      </w:r>
    </w:p>
    <w:p w:rsidR="009E4F75" w:rsidRDefault="005C0D4A">
      <w:pPr>
        <w:pStyle w:val="Subsection"/>
      </w:pPr>
      <w:r>
        <w:tab/>
        <w:t>(3)</w:t>
      </w:r>
      <w:r>
        <w:tab/>
        <w:t xml:space="preserve">Development of a warehouse — </w:t>
      </w:r>
    </w:p>
    <w:p w:rsidR="009E4F75" w:rsidRDefault="005C0D4A">
      <w:pPr>
        <w:pStyle w:val="Indenta"/>
      </w:pPr>
      <w:r>
        <w:tab/>
        <w:t>(a)</w:t>
      </w:r>
      <w:r>
        <w:tab/>
        <w:t>is not to be regarded as significant development or as being part of any significant development; and</w:t>
      </w:r>
    </w:p>
    <w:p w:rsidR="009E4F75" w:rsidRDefault="005C0D4A">
      <w:pPr>
        <w:pStyle w:val="Indenta"/>
      </w:pPr>
      <w:r>
        <w:lastRenderedPageBreak/>
        <w:tab/>
        <w:t>(b)</w:t>
      </w:r>
      <w:r>
        <w:tab/>
        <w:t>is not to be taken into account in determining whether any larger development of which the development forms part is significant development.</w:t>
      </w:r>
    </w:p>
    <w:p w:rsidR="009E4F75" w:rsidRDefault="005C0D4A">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rsidR="009E4F75" w:rsidRDefault="005C0D4A">
      <w:pPr>
        <w:pStyle w:val="Footnotesection"/>
      </w:pPr>
      <w:r>
        <w:tab/>
        <w:t>[Section 269 inserted: No. 26 of 2020 s. 4.]</w:t>
      </w:r>
    </w:p>
    <w:p w:rsidR="009E4F75" w:rsidRDefault="005C0D4A">
      <w:pPr>
        <w:pStyle w:val="Heading5"/>
      </w:pPr>
      <w:bookmarkStart w:id="546" w:name="_Toc74924273"/>
      <w:r>
        <w:rPr>
          <w:rStyle w:val="CharSectno"/>
        </w:rPr>
        <w:t>270</w:t>
      </w:r>
      <w:r>
        <w:t>.</w:t>
      </w:r>
      <w:r>
        <w:tab/>
        <w:t>Effect of Part</w:t>
      </w:r>
      <w:bookmarkEnd w:id="546"/>
    </w:p>
    <w:p w:rsidR="009E4F75" w:rsidRDefault="005C0D4A">
      <w:pPr>
        <w:pStyle w:val="Subsection"/>
      </w:pPr>
      <w:r>
        <w:tab/>
        <w:t>(1)</w:t>
      </w:r>
      <w:r>
        <w:tab/>
        <w:t>This Part has effect despite any legal instrument.</w:t>
      </w:r>
    </w:p>
    <w:p w:rsidR="009E4F75" w:rsidRDefault="005C0D4A">
      <w:pPr>
        <w:pStyle w:val="Subsection"/>
      </w:pPr>
      <w:r>
        <w:tab/>
        <w:t>(2)</w:t>
      </w:r>
      <w:r>
        <w:tab/>
        <w:t xml:space="preserve">However, this Part does not apply in relation to any of the following — </w:t>
      </w:r>
    </w:p>
    <w:p w:rsidR="009E4F75" w:rsidRDefault="005C0D4A">
      <w:pPr>
        <w:pStyle w:val="Indenta"/>
      </w:pPr>
      <w:r>
        <w:tab/>
        <w:t>(a)</w:t>
      </w:r>
      <w:r>
        <w:tab/>
        <w:t xml:space="preserve">land to which an approved redevelopment scheme under the </w:t>
      </w:r>
      <w:r>
        <w:rPr>
          <w:i/>
        </w:rPr>
        <w:t>Metropolitan Redevelopment Authority Act 2011</w:t>
      </w:r>
      <w:r>
        <w:t xml:space="preserve"> applies;</w:t>
      </w:r>
    </w:p>
    <w:p w:rsidR="009E4F75" w:rsidRDefault="005C0D4A">
      <w:pPr>
        <w:pStyle w:val="Indenta"/>
      </w:pPr>
      <w:r>
        <w:tab/>
        <w:t>(b)</w:t>
      </w:r>
      <w:r>
        <w:tab/>
        <w:t xml:space="preserve">land in the redevelopment area as defined in the </w:t>
      </w:r>
      <w:r>
        <w:rPr>
          <w:i/>
        </w:rPr>
        <w:t>Hope Valley</w:t>
      </w:r>
      <w:r>
        <w:rPr>
          <w:i/>
        </w:rPr>
        <w:noBreakHyphen/>
        <w:t>Wattleup Redevelopment Act 2000</w:t>
      </w:r>
      <w:r>
        <w:t>;</w:t>
      </w:r>
    </w:p>
    <w:p w:rsidR="009E4F75" w:rsidRDefault="005C0D4A">
      <w:pPr>
        <w:pStyle w:val="Indenta"/>
      </w:pPr>
      <w:r>
        <w:tab/>
        <w:t>(c)</w:t>
      </w:r>
      <w:r>
        <w:tab/>
        <w:t>land to which a Government agreement applies;</w:t>
      </w:r>
    </w:p>
    <w:p w:rsidR="009E4F75" w:rsidRDefault="005C0D4A">
      <w:pPr>
        <w:pStyle w:val="Indenta"/>
      </w:pPr>
      <w:r>
        <w:tab/>
        <w:t>(d)</w:t>
      </w:r>
      <w:r>
        <w:tab/>
        <w:t xml:space="preserve">mining, or proposed mining, that is, or would be, authorised under the </w:t>
      </w:r>
      <w:r>
        <w:rPr>
          <w:i/>
        </w:rPr>
        <w:t>Mining Act 1978</w:t>
      </w:r>
      <w:r>
        <w:t>.</w:t>
      </w:r>
    </w:p>
    <w:p w:rsidR="009E4F75" w:rsidRDefault="005C0D4A">
      <w:pPr>
        <w:pStyle w:val="Subsection"/>
      </w:pPr>
      <w:r>
        <w:tab/>
        <w:t>(3)</w:t>
      </w:r>
      <w:r>
        <w:tab/>
        <w:t>To avoid doubt, this Part is subject to section 5 of the EP Act.</w:t>
      </w:r>
    </w:p>
    <w:p w:rsidR="009E4F75" w:rsidRDefault="005C0D4A">
      <w:pPr>
        <w:pStyle w:val="Footnotesection"/>
      </w:pPr>
      <w:r>
        <w:tab/>
        <w:t>[Section 270 inserted: No. 26 of 2020 s. 4.]</w:t>
      </w:r>
    </w:p>
    <w:p w:rsidR="009E4F75" w:rsidRDefault="005C0D4A">
      <w:pPr>
        <w:pStyle w:val="Heading3"/>
      </w:pPr>
      <w:bookmarkStart w:id="547" w:name="_Toc74652586"/>
      <w:bookmarkStart w:id="548" w:name="_Toc74653052"/>
      <w:bookmarkStart w:id="549" w:name="_Toc74733770"/>
      <w:bookmarkStart w:id="550" w:name="_Toc74924274"/>
      <w:r>
        <w:rPr>
          <w:rStyle w:val="CharDivNo"/>
        </w:rPr>
        <w:lastRenderedPageBreak/>
        <w:t>Division 2</w:t>
      </w:r>
      <w:r>
        <w:t> — </w:t>
      </w:r>
      <w:r>
        <w:rPr>
          <w:rStyle w:val="CharDivText"/>
        </w:rPr>
        <w:t>Commission to determine certain development applications</w:t>
      </w:r>
      <w:bookmarkEnd w:id="547"/>
      <w:bookmarkEnd w:id="548"/>
      <w:bookmarkEnd w:id="549"/>
      <w:bookmarkEnd w:id="550"/>
    </w:p>
    <w:p w:rsidR="009E4F75" w:rsidRDefault="005C0D4A">
      <w:pPr>
        <w:pStyle w:val="Footnoteheading"/>
        <w:keepNext/>
      </w:pPr>
      <w:r>
        <w:tab/>
        <w:t>[Heading inserted: No. 26 of 2020 s. 4.]</w:t>
      </w:r>
    </w:p>
    <w:p w:rsidR="009E4F75" w:rsidRDefault="005C0D4A">
      <w:pPr>
        <w:pStyle w:val="Heading4"/>
      </w:pPr>
      <w:bookmarkStart w:id="551" w:name="_Toc74652587"/>
      <w:bookmarkStart w:id="552" w:name="_Toc74653053"/>
      <w:bookmarkStart w:id="553" w:name="_Toc74733771"/>
      <w:bookmarkStart w:id="554" w:name="_Toc74924275"/>
      <w:r>
        <w:rPr>
          <w:rStyle w:val="CharSDivNo"/>
        </w:rPr>
        <w:t>Subdivision 1</w:t>
      </w:r>
      <w:r>
        <w:t> — </w:t>
      </w:r>
      <w:r>
        <w:rPr>
          <w:rStyle w:val="CharSDivText"/>
        </w:rPr>
        <w:t>Applications and referrals</w:t>
      </w:r>
      <w:bookmarkEnd w:id="551"/>
      <w:bookmarkEnd w:id="552"/>
      <w:bookmarkEnd w:id="553"/>
      <w:bookmarkEnd w:id="554"/>
    </w:p>
    <w:p w:rsidR="009E4F75" w:rsidRDefault="005C0D4A">
      <w:pPr>
        <w:pStyle w:val="Footnoteheading"/>
        <w:keepNext/>
      </w:pPr>
      <w:r>
        <w:tab/>
        <w:t>[Heading inserted: No. 26 of 2020 s. 4.]</w:t>
      </w:r>
    </w:p>
    <w:p w:rsidR="009E4F75" w:rsidRDefault="005C0D4A">
      <w:pPr>
        <w:pStyle w:val="Heading5"/>
      </w:pPr>
      <w:bookmarkStart w:id="555" w:name="_Toc74924276"/>
      <w:r>
        <w:rPr>
          <w:rStyle w:val="CharSectno"/>
        </w:rPr>
        <w:t>271</w:t>
      </w:r>
      <w:r>
        <w:t>.</w:t>
      </w:r>
      <w:r>
        <w:tab/>
        <w:t>Development applications that may be made directly to Commission during recovery period</w:t>
      </w:r>
      <w:bookmarkEnd w:id="555"/>
    </w:p>
    <w:p w:rsidR="009E4F75" w:rsidRDefault="005C0D4A">
      <w:pPr>
        <w:pStyle w:val="Subsection"/>
        <w:keepNext/>
      </w:pPr>
      <w:r>
        <w:tab/>
      </w:r>
      <w:r>
        <w:tab/>
        <w:t>During the recovery period, a person may make a development application to the Commission for determination under section 274 if the application is for approval of significant development.</w:t>
      </w:r>
    </w:p>
    <w:p w:rsidR="009E4F75" w:rsidRDefault="005C0D4A">
      <w:pPr>
        <w:pStyle w:val="Footnotesection"/>
      </w:pPr>
      <w:r>
        <w:tab/>
        <w:t>[Section 271 inserted: No. 26 of 2020 s. 4.]</w:t>
      </w:r>
    </w:p>
    <w:p w:rsidR="009E4F75" w:rsidRDefault="005C0D4A">
      <w:pPr>
        <w:pStyle w:val="Heading5"/>
      </w:pPr>
      <w:bookmarkStart w:id="556" w:name="_Toc74924277"/>
      <w:r>
        <w:rPr>
          <w:rStyle w:val="CharSectno"/>
        </w:rPr>
        <w:t>272</w:t>
      </w:r>
      <w:r>
        <w:t>.</w:t>
      </w:r>
      <w:r>
        <w:tab/>
        <w:t>Development applications that may be referred to Commission by Premier during recovery period</w:t>
      </w:r>
      <w:bookmarkEnd w:id="556"/>
    </w:p>
    <w:p w:rsidR="009E4F75" w:rsidRDefault="005C0D4A">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rsidR="009E4F75" w:rsidRDefault="005C0D4A">
      <w:pPr>
        <w:pStyle w:val="Subsection"/>
      </w:pPr>
      <w:r>
        <w:tab/>
        <w:t>(2)</w:t>
      </w:r>
      <w:r>
        <w:tab/>
        <w:t xml:space="preserve">Subsection (3) applies if the Minister — </w:t>
      </w:r>
    </w:p>
    <w:p w:rsidR="009E4F75" w:rsidRDefault="005C0D4A">
      <w:pPr>
        <w:pStyle w:val="Indenta"/>
      </w:pPr>
      <w:r>
        <w:tab/>
        <w:t>(a)</w:t>
      </w:r>
      <w:r>
        <w:tab/>
        <w:t>is notified under subsection (1); and</w:t>
      </w:r>
    </w:p>
    <w:p w:rsidR="009E4F75" w:rsidRDefault="005C0D4A">
      <w:pPr>
        <w:pStyle w:val="Indenta"/>
      </w:pPr>
      <w:r>
        <w:tab/>
        <w:t>(b)</w:t>
      </w:r>
      <w:r>
        <w:tab/>
        <w:t>considers that the development application raises issues of such State or regional importance that it would be appropriate for the application to be determined under section 274.</w:t>
      </w:r>
    </w:p>
    <w:p w:rsidR="009E4F75" w:rsidRDefault="005C0D4A">
      <w:pPr>
        <w:pStyle w:val="Subsection"/>
      </w:pPr>
      <w:r>
        <w:tab/>
        <w:t>(3)</w:t>
      </w:r>
      <w:r>
        <w:tab/>
        <w:t>During the recovery period, the Premier, on the Minister’s recommendation, may refer the development application to the Commission for determination under section 274.</w:t>
      </w:r>
    </w:p>
    <w:p w:rsidR="009E4F75" w:rsidRDefault="005C0D4A">
      <w:pPr>
        <w:pStyle w:val="Subsection"/>
        <w:keepNext/>
      </w:pPr>
      <w:r>
        <w:lastRenderedPageBreak/>
        <w:tab/>
        <w:t>(4)</w:t>
      </w:r>
      <w:r>
        <w:tab/>
        <w:t xml:space="preserve">Subsection (5) applies if — </w:t>
      </w:r>
    </w:p>
    <w:p w:rsidR="009E4F75" w:rsidRDefault="005C0D4A">
      <w:pPr>
        <w:pStyle w:val="Indenta"/>
      </w:pPr>
      <w:r>
        <w:tab/>
        <w:t>(a)</w:t>
      </w:r>
      <w:r>
        <w:tab/>
        <w:t>before or during the recovery period, a person makes a development application (otherwise than to the Commission under section 271); and</w:t>
      </w:r>
    </w:p>
    <w:p w:rsidR="009E4F75" w:rsidRDefault="005C0D4A">
      <w:pPr>
        <w:pStyle w:val="Indenta"/>
      </w:pPr>
      <w:r>
        <w:tab/>
        <w:t>(b)</w:t>
      </w:r>
      <w:r>
        <w:tab/>
        <w:t>the Minister considers that the development application raises issues of such State or regional importance that it would be appropriate for the application to be determined under section 274.</w:t>
      </w:r>
    </w:p>
    <w:p w:rsidR="009E4F75" w:rsidRDefault="005C0D4A">
      <w:pPr>
        <w:pStyle w:val="Subsection"/>
      </w:pPr>
      <w:r>
        <w:tab/>
        <w:t>(5)</w:t>
      </w:r>
      <w:r>
        <w:tab/>
        <w:t xml:space="preserve">During the recovery period, the Premier, on the Minister’s recommendation, may — </w:t>
      </w:r>
    </w:p>
    <w:p w:rsidR="009E4F75" w:rsidRDefault="005C0D4A">
      <w:pPr>
        <w:pStyle w:val="Indenta"/>
      </w:pPr>
      <w:r>
        <w:tab/>
        <w:t>(a)</w:t>
      </w:r>
      <w:r>
        <w:tab/>
        <w:t>direct any person or body who is dealing with the development application to refer the application to the Commission for determination under section 274; or</w:t>
      </w:r>
    </w:p>
    <w:p w:rsidR="009E4F75" w:rsidRDefault="005C0D4A">
      <w:pPr>
        <w:pStyle w:val="Indenta"/>
      </w:pPr>
      <w:r>
        <w:tab/>
        <w:t>(b)</w:t>
      </w:r>
      <w:r>
        <w:tab/>
        <w:t>if the Commission is dealing with the development application — direct the Commission to determine the application under section 274.</w:t>
      </w:r>
    </w:p>
    <w:p w:rsidR="009E4F75" w:rsidRDefault="005C0D4A">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rsidR="009E4F75" w:rsidRDefault="005C0D4A">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rsidR="009E4F75" w:rsidRDefault="005C0D4A">
      <w:pPr>
        <w:pStyle w:val="Footnotesection"/>
      </w:pPr>
      <w:r>
        <w:tab/>
        <w:t>[Section 272 inserted: No. 26 of 2020 s. 4.]</w:t>
      </w:r>
    </w:p>
    <w:p w:rsidR="009E4F75" w:rsidRDefault="005C0D4A">
      <w:pPr>
        <w:pStyle w:val="Heading5"/>
      </w:pPr>
      <w:bookmarkStart w:id="557" w:name="_Toc74924278"/>
      <w:r>
        <w:rPr>
          <w:rStyle w:val="CharSectno"/>
        </w:rPr>
        <w:t>273</w:t>
      </w:r>
      <w:r>
        <w:t>.</w:t>
      </w:r>
      <w:r>
        <w:tab/>
        <w:t>Supplementary provisions for applications and referrals</w:t>
      </w:r>
      <w:bookmarkEnd w:id="557"/>
    </w:p>
    <w:p w:rsidR="009E4F75" w:rsidRDefault="005C0D4A">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rsidR="009E4F75" w:rsidRDefault="005C0D4A">
      <w:pPr>
        <w:pStyle w:val="Subsection"/>
      </w:pPr>
      <w:r>
        <w:lastRenderedPageBreak/>
        <w:tab/>
        <w:t>(2)</w:t>
      </w:r>
      <w:r>
        <w:tab/>
        <w:t>A notification under section 272(1) must be made in the manner and form required by the Minister and, without limitation, include any documents or information required by the Minister.</w:t>
      </w:r>
    </w:p>
    <w:p w:rsidR="009E4F75" w:rsidRDefault="005C0D4A">
      <w:pPr>
        <w:pStyle w:val="Subsection"/>
      </w:pPr>
      <w:r>
        <w:tab/>
        <w:t>(3)</w:t>
      </w:r>
      <w:r>
        <w:tab/>
        <w:t xml:space="preserve">A person or body who is given a direction under section 272(5) to refer a development application to the Commission — </w:t>
      </w:r>
    </w:p>
    <w:p w:rsidR="009E4F75" w:rsidRDefault="005C0D4A">
      <w:pPr>
        <w:pStyle w:val="Indenta"/>
      </w:pPr>
      <w:r>
        <w:tab/>
        <w:t>(a)</w:t>
      </w:r>
      <w:r>
        <w:tab/>
        <w:t>must refer the development application within the period specified in the direction; and</w:t>
      </w:r>
    </w:p>
    <w:p w:rsidR="009E4F75" w:rsidRDefault="005C0D4A">
      <w:pPr>
        <w:pStyle w:val="Indenta"/>
      </w:pPr>
      <w:r>
        <w:tab/>
        <w:t>(b)</w:t>
      </w:r>
      <w:r>
        <w:tab/>
        <w:t>in referring the development application, must provide the Commission with the application and any documents or information that accompanied the application.</w:t>
      </w:r>
    </w:p>
    <w:p w:rsidR="009E4F75" w:rsidRDefault="005C0D4A">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rsidR="009E4F75" w:rsidRDefault="005C0D4A">
      <w:pPr>
        <w:pStyle w:val="Indenta"/>
      </w:pPr>
      <w:r>
        <w:tab/>
        <w:t>(a)</w:t>
      </w:r>
      <w:r>
        <w:tab/>
        <w:t xml:space="preserve">the making of the development application; </w:t>
      </w:r>
    </w:p>
    <w:p w:rsidR="009E4F75" w:rsidRDefault="005C0D4A">
      <w:pPr>
        <w:pStyle w:val="Indenta"/>
      </w:pPr>
      <w:r>
        <w:tab/>
        <w:t>(b)</w:t>
      </w:r>
      <w:r>
        <w:tab/>
        <w:t>the development application itself;</w:t>
      </w:r>
    </w:p>
    <w:p w:rsidR="009E4F75" w:rsidRDefault="005C0D4A">
      <w:pPr>
        <w:pStyle w:val="Indenta"/>
      </w:pPr>
      <w:r>
        <w:tab/>
        <w:t>(c)</w:t>
      </w:r>
      <w:r>
        <w:tab/>
        <w:t>the consideration or determination of the development application.</w:t>
      </w:r>
    </w:p>
    <w:p w:rsidR="009E4F75" w:rsidRDefault="005C0D4A">
      <w:pPr>
        <w:pStyle w:val="Footnotesection"/>
      </w:pPr>
      <w:r>
        <w:tab/>
        <w:t>[Section 273 inserted: No. 26 of 2020 s. 4.]</w:t>
      </w:r>
    </w:p>
    <w:p w:rsidR="009E4F75" w:rsidRDefault="005C0D4A">
      <w:pPr>
        <w:pStyle w:val="Heading4"/>
      </w:pPr>
      <w:bookmarkStart w:id="558" w:name="_Toc74652591"/>
      <w:bookmarkStart w:id="559" w:name="_Toc74653057"/>
      <w:bookmarkStart w:id="560" w:name="_Toc74733775"/>
      <w:bookmarkStart w:id="561" w:name="_Toc74924279"/>
      <w:r>
        <w:rPr>
          <w:rStyle w:val="CharSDivNo"/>
        </w:rPr>
        <w:t>Subdivision 2</w:t>
      </w:r>
      <w:r>
        <w:t> — </w:t>
      </w:r>
      <w:r>
        <w:rPr>
          <w:rStyle w:val="CharSDivText"/>
        </w:rPr>
        <w:t>Determinations</w:t>
      </w:r>
      <w:bookmarkEnd w:id="558"/>
      <w:bookmarkEnd w:id="559"/>
      <w:bookmarkEnd w:id="560"/>
      <w:bookmarkEnd w:id="561"/>
    </w:p>
    <w:p w:rsidR="009E4F75" w:rsidRDefault="005C0D4A">
      <w:pPr>
        <w:pStyle w:val="Footnoteheading"/>
      </w:pPr>
      <w:r>
        <w:tab/>
        <w:t>[Heading inserted: No. 26 of 2020 s. 4.]</w:t>
      </w:r>
    </w:p>
    <w:p w:rsidR="009E4F75" w:rsidRDefault="005C0D4A">
      <w:pPr>
        <w:pStyle w:val="Heading5"/>
      </w:pPr>
      <w:bookmarkStart w:id="562" w:name="_Toc74924280"/>
      <w:r>
        <w:rPr>
          <w:rStyle w:val="CharSectno"/>
        </w:rPr>
        <w:t>274</w:t>
      </w:r>
      <w:r>
        <w:t>.</w:t>
      </w:r>
      <w:r>
        <w:tab/>
        <w:t>Determination of development applications by Commission</w:t>
      </w:r>
      <w:bookmarkEnd w:id="562"/>
    </w:p>
    <w:p w:rsidR="009E4F75" w:rsidRDefault="005C0D4A">
      <w:pPr>
        <w:pStyle w:val="Subsection"/>
      </w:pPr>
      <w:r>
        <w:tab/>
        <w:t>(1)</w:t>
      </w:r>
      <w:r>
        <w:tab/>
        <w:t xml:space="preserve">A development application must be determined under this section (and not any applicable legal instrument) if — </w:t>
      </w:r>
    </w:p>
    <w:p w:rsidR="009E4F75" w:rsidRDefault="005C0D4A">
      <w:pPr>
        <w:pStyle w:val="Indenta"/>
      </w:pPr>
      <w:r>
        <w:tab/>
        <w:t>(a)</w:t>
      </w:r>
      <w:r>
        <w:tab/>
        <w:t>the development application is made or referred to the Commission under section 271 or 272(3) or (5); or</w:t>
      </w:r>
    </w:p>
    <w:p w:rsidR="009E4F75" w:rsidRDefault="005C0D4A">
      <w:pPr>
        <w:pStyle w:val="Indenta"/>
      </w:pPr>
      <w:r>
        <w:tab/>
        <w:t>(b)</w:t>
      </w:r>
      <w:r>
        <w:tab/>
        <w:t>the Commission is directed under section 272(5) to determine the development application under this section.</w:t>
      </w:r>
    </w:p>
    <w:p w:rsidR="009E4F75" w:rsidRDefault="005C0D4A">
      <w:pPr>
        <w:pStyle w:val="Subsection"/>
      </w:pPr>
      <w:r>
        <w:lastRenderedPageBreak/>
        <w:tab/>
        <w:t>(2)</w:t>
      </w:r>
      <w:r>
        <w:tab/>
        <w:t xml:space="preserve">The Commission must consider the development application and determine it by — </w:t>
      </w:r>
    </w:p>
    <w:p w:rsidR="009E4F75" w:rsidRDefault="005C0D4A">
      <w:pPr>
        <w:pStyle w:val="Indenta"/>
      </w:pPr>
      <w:r>
        <w:tab/>
        <w:t>(a)</w:t>
      </w:r>
      <w:r>
        <w:tab/>
        <w:t>granting approval for the development without conditions; or</w:t>
      </w:r>
    </w:p>
    <w:p w:rsidR="009E4F75" w:rsidRDefault="005C0D4A">
      <w:pPr>
        <w:pStyle w:val="Indenta"/>
      </w:pPr>
      <w:r>
        <w:tab/>
        <w:t>(b)</w:t>
      </w:r>
      <w:r>
        <w:tab/>
        <w:t>granting approval for the development with conditions; or</w:t>
      </w:r>
    </w:p>
    <w:p w:rsidR="009E4F75" w:rsidRDefault="005C0D4A">
      <w:pPr>
        <w:pStyle w:val="Indenta"/>
      </w:pPr>
      <w:r>
        <w:tab/>
        <w:t>(c)</w:t>
      </w:r>
      <w:r>
        <w:tab/>
        <w:t>refusing approval for the development.</w:t>
      </w:r>
    </w:p>
    <w:p w:rsidR="009E4F75" w:rsidRDefault="005C0D4A">
      <w:pPr>
        <w:pStyle w:val="Subsection"/>
      </w:pPr>
      <w:r>
        <w:tab/>
        <w:t>(3)</w:t>
      </w:r>
      <w:r>
        <w:tab/>
        <w:t>The Commission must determine the development application as soon as is reasonably practicable but, subject to that, does not have to determine the application before the end of the recovery period.</w:t>
      </w:r>
    </w:p>
    <w:p w:rsidR="009E4F75" w:rsidRDefault="005C0D4A">
      <w:pPr>
        <w:pStyle w:val="Subsection"/>
      </w:pPr>
      <w:r>
        <w:tab/>
        <w:t>(4)</w:t>
      </w:r>
      <w:r>
        <w:tab/>
        <w:t xml:space="preserve">For the purposes of subsection (2)(a) and (b) — </w:t>
      </w:r>
    </w:p>
    <w:p w:rsidR="009E4F75" w:rsidRDefault="005C0D4A">
      <w:pPr>
        <w:pStyle w:val="Indenta"/>
      </w:pPr>
      <w:r>
        <w:tab/>
        <w:t>(a)</w:t>
      </w:r>
      <w:r>
        <w:tab/>
        <w:t xml:space="preserve">approval can be granted — </w:t>
      </w:r>
    </w:p>
    <w:p w:rsidR="009E4F75" w:rsidRDefault="005C0D4A">
      <w:pPr>
        <w:pStyle w:val="Indenti"/>
      </w:pPr>
      <w:r>
        <w:tab/>
        <w:t>(i)</w:t>
      </w:r>
      <w:r>
        <w:tab/>
        <w:t>for the development for which approval is sought; or</w:t>
      </w:r>
    </w:p>
    <w:p w:rsidR="009E4F75" w:rsidRDefault="005C0D4A">
      <w:pPr>
        <w:pStyle w:val="Indenti"/>
      </w:pPr>
      <w:r>
        <w:tab/>
        <w:t>(ii)</w:t>
      </w:r>
      <w:r>
        <w:tab/>
        <w:t>for that development, except for a part or aspect of that development specified in the approval; or</w:t>
      </w:r>
    </w:p>
    <w:p w:rsidR="009E4F75" w:rsidRDefault="005C0D4A">
      <w:pPr>
        <w:pStyle w:val="Indenti"/>
      </w:pPr>
      <w:r>
        <w:tab/>
        <w:t>(iii)</w:t>
      </w:r>
      <w:r>
        <w:tab/>
        <w:t>for a part or aspect of that development specified in the approval;</w:t>
      </w:r>
    </w:p>
    <w:p w:rsidR="009E4F75" w:rsidRDefault="005C0D4A">
      <w:pPr>
        <w:pStyle w:val="Indenta"/>
      </w:pPr>
      <w:r>
        <w:tab/>
      </w:r>
      <w:r>
        <w:tab/>
        <w:t>but</w:t>
      </w:r>
    </w:p>
    <w:p w:rsidR="009E4F75" w:rsidRDefault="005C0D4A">
      <w:pPr>
        <w:pStyle w:val="Indenta"/>
      </w:pPr>
      <w:r>
        <w:tab/>
        <w:t>(b)</w:t>
      </w:r>
      <w:r>
        <w:tab/>
        <w:t xml:space="preserve">approval cannot be granted as referred to in paragraph (a)(ii) or (iii) — </w:t>
      </w:r>
    </w:p>
    <w:p w:rsidR="009E4F75" w:rsidRDefault="005C0D4A">
      <w:pPr>
        <w:pStyle w:val="Indenti"/>
      </w:pPr>
      <w:r>
        <w:tab/>
        <w:t>(i)</w:t>
      </w:r>
      <w:r>
        <w:tab/>
        <w:t>in the case of a development application made under section 271 — for development that is not significant development; or</w:t>
      </w:r>
    </w:p>
    <w:p w:rsidR="009E4F75" w:rsidRDefault="005C0D4A">
      <w:pPr>
        <w:pStyle w:val="Indenti"/>
      </w:pPr>
      <w:r>
        <w:tab/>
        <w:t>(ii)</w:t>
      </w:r>
      <w:r>
        <w:tab/>
        <w:t>in any other case — for development that is substantially different from the development for which approval is sought.</w:t>
      </w:r>
    </w:p>
    <w:p w:rsidR="009E4F75" w:rsidRDefault="005C0D4A">
      <w:pPr>
        <w:pStyle w:val="Subsection"/>
      </w:pPr>
      <w:r>
        <w:tab/>
        <w:t>(5)</w:t>
      </w:r>
      <w:r>
        <w:tab/>
        <w:t xml:space="preserve">For the purposes of subsection (2)(b), the Commission may impose any conditions that the Commission considers appropriate, including (without limitation) the following — </w:t>
      </w:r>
    </w:p>
    <w:p w:rsidR="009E4F75" w:rsidRDefault="005C0D4A">
      <w:pPr>
        <w:pStyle w:val="Indenta"/>
      </w:pPr>
      <w:r>
        <w:lastRenderedPageBreak/>
        <w:tab/>
        <w:t>(a)</w:t>
      </w:r>
      <w:r>
        <w:tab/>
        <w:t>a condition limiting the time period for which approval is granted;</w:t>
      </w:r>
    </w:p>
    <w:p w:rsidR="009E4F75" w:rsidRDefault="005C0D4A">
      <w:pPr>
        <w:pStyle w:val="Indenta"/>
      </w:pPr>
      <w:r>
        <w:tab/>
        <w:t>(b)</w:t>
      </w:r>
      <w:r>
        <w:tab/>
        <w:t>a condition requiring further details of the development specified in the approval to be, before the development is commenced, submitted to, and approved by, the Commission.</w:t>
      </w:r>
    </w:p>
    <w:p w:rsidR="009E4F75" w:rsidRDefault="005C0D4A">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rsidR="009E4F75" w:rsidRDefault="005C0D4A">
      <w:pPr>
        <w:pStyle w:val="Subsection"/>
      </w:pPr>
      <w:r>
        <w:tab/>
        <w:t>(7)</w:t>
      </w:r>
      <w:r>
        <w:tab/>
        <w:t xml:space="preserve">When the Commission determines the development application, the Commission must — </w:t>
      </w:r>
    </w:p>
    <w:p w:rsidR="009E4F75" w:rsidRDefault="005C0D4A">
      <w:pPr>
        <w:pStyle w:val="Indenta"/>
      </w:pPr>
      <w:r>
        <w:tab/>
        <w:t>(a)</w:t>
      </w:r>
      <w:r>
        <w:tab/>
        <w:t>give the applicant written notice of the determination, including the Commission’s reasons for the determination; and</w:t>
      </w:r>
    </w:p>
    <w:p w:rsidR="009E4F75" w:rsidRDefault="005C0D4A">
      <w:pPr>
        <w:pStyle w:val="Indenta"/>
      </w:pPr>
      <w:r>
        <w:tab/>
        <w:t>(b)</w:t>
      </w:r>
      <w:r>
        <w:tab/>
        <w:t>make copies of the determination and reasons publicly available on a website maintained by, or on behalf of, the Commission.</w:t>
      </w:r>
    </w:p>
    <w:p w:rsidR="009E4F75" w:rsidRDefault="005C0D4A">
      <w:pPr>
        <w:pStyle w:val="Footnotesection"/>
      </w:pPr>
      <w:r>
        <w:tab/>
        <w:t>[Section 274 inserted: No. 26 of 2020 s. 4.]</w:t>
      </w:r>
    </w:p>
    <w:p w:rsidR="009E4F75" w:rsidRDefault="005C0D4A">
      <w:pPr>
        <w:pStyle w:val="Heading5"/>
      </w:pPr>
      <w:bookmarkStart w:id="563" w:name="_Toc74924281"/>
      <w:r>
        <w:rPr>
          <w:rStyle w:val="CharSectno"/>
        </w:rPr>
        <w:t>275</w:t>
      </w:r>
      <w:r>
        <w:t>.</w:t>
      </w:r>
      <w:r>
        <w:tab/>
        <w:t>Application of legal instruments and matters to which Commission must have due regard</w:t>
      </w:r>
      <w:bookmarkEnd w:id="563"/>
    </w:p>
    <w:p w:rsidR="009E4F75" w:rsidRDefault="005C0D4A">
      <w:pPr>
        <w:pStyle w:val="Subsection"/>
      </w:pPr>
      <w:r>
        <w:tab/>
        <w:t>(1)</w:t>
      </w:r>
      <w:r>
        <w:tab/>
        <w:t>This section applies if the Commission is required to consider and determine a development application under section 274.</w:t>
      </w:r>
    </w:p>
    <w:p w:rsidR="009E4F75" w:rsidRDefault="005C0D4A">
      <w:pPr>
        <w:pStyle w:val="Subsection"/>
      </w:pPr>
      <w:r>
        <w:tab/>
        <w:t>(2)</w:t>
      </w:r>
      <w:r>
        <w:tab/>
        <w:t xml:space="preserve">Subsections (3) and (4) apply in relation to any legal instrument that would, apart from this Part, regulate, or otherwise apply in relation to, any of the following — </w:t>
      </w:r>
    </w:p>
    <w:p w:rsidR="009E4F75" w:rsidRDefault="005C0D4A">
      <w:pPr>
        <w:pStyle w:val="Indenta"/>
      </w:pPr>
      <w:r>
        <w:tab/>
        <w:t>(a)</w:t>
      </w:r>
      <w:r>
        <w:tab/>
        <w:t xml:space="preserve">the making of the development application; </w:t>
      </w:r>
    </w:p>
    <w:p w:rsidR="009E4F75" w:rsidRDefault="005C0D4A">
      <w:pPr>
        <w:pStyle w:val="Indenta"/>
      </w:pPr>
      <w:r>
        <w:tab/>
        <w:t>(b)</w:t>
      </w:r>
      <w:r>
        <w:tab/>
        <w:t>the development application itself;</w:t>
      </w:r>
    </w:p>
    <w:p w:rsidR="009E4F75" w:rsidRDefault="005C0D4A">
      <w:pPr>
        <w:pStyle w:val="Indenta"/>
      </w:pPr>
      <w:r>
        <w:tab/>
        <w:t>(c)</w:t>
      </w:r>
      <w:r>
        <w:tab/>
        <w:t>the consideration or determination of the development application.</w:t>
      </w:r>
    </w:p>
    <w:p w:rsidR="009E4F75" w:rsidRDefault="005C0D4A">
      <w:pPr>
        <w:pStyle w:val="Subsection"/>
      </w:pPr>
      <w:r>
        <w:lastRenderedPageBreak/>
        <w:tab/>
        <w:t>(3)</w:t>
      </w:r>
      <w:r>
        <w:tab/>
        <w:t xml:space="preserve">Without limiting section 270(1), for the purposes of the Commission’s consideration and determination of the development application — </w:t>
      </w:r>
    </w:p>
    <w:p w:rsidR="009E4F75" w:rsidRDefault="005C0D4A">
      <w:pPr>
        <w:pStyle w:val="Indenta"/>
      </w:pPr>
      <w:r>
        <w:tab/>
        <w:t>(a)</w:t>
      </w:r>
      <w:r>
        <w:tab/>
        <w:t>the legal instrument does not apply; and</w:t>
      </w:r>
    </w:p>
    <w:p w:rsidR="009E4F75" w:rsidRDefault="005C0D4A">
      <w:pPr>
        <w:pStyle w:val="Indenta"/>
      </w:pPr>
      <w:r>
        <w:tab/>
        <w:t>(b)</w:t>
      </w:r>
      <w:r>
        <w:tab/>
        <w:t>the Commission is not otherwise bound or restricted by the legal instrument.</w:t>
      </w:r>
    </w:p>
    <w:p w:rsidR="009E4F75" w:rsidRDefault="005C0D4A">
      <w:pPr>
        <w:pStyle w:val="Subsection"/>
      </w:pPr>
      <w:r>
        <w:tab/>
        <w:t>(4)</w:t>
      </w:r>
      <w:r>
        <w:tab/>
        <w:t xml:space="preserve">However, in considering and determining the development application, the Commission may do any of the following — </w:t>
      </w:r>
    </w:p>
    <w:p w:rsidR="009E4F75" w:rsidRDefault="005C0D4A">
      <w:pPr>
        <w:pStyle w:val="Indenta"/>
      </w:pPr>
      <w:r>
        <w:tab/>
        <w:t>(a)</w:t>
      </w:r>
      <w:r>
        <w:tab/>
        <w:t>anything that a normal decision</w:t>
      </w:r>
      <w:r>
        <w:noBreakHyphen/>
        <w:t>maker, or any other person or body dealing with the development application, could, apart from this Part, have done under the legal instrument;</w:t>
      </w:r>
    </w:p>
    <w:p w:rsidR="009E4F75" w:rsidRDefault="005C0D4A">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rsidR="009E4F75" w:rsidRDefault="005C0D4A">
      <w:pPr>
        <w:pStyle w:val="Indenta"/>
      </w:pPr>
      <w:r>
        <w:tab/>
        <w:t>(c)</w:t>
      </w:r>
      <w:r>
        <w:tab/>
        <w:t>otherwise involve, or consult, a person or body referred to in paragraph (b);</w:t>
      </w:r>
    </w:p>
    <w:p w:rsidR="009E4F75" w:rsidRDefault="005C0D4A">
      <w:pPr>
        <w:pStyle w:val="Indenta"/>
      </w:pPr>
      <w:r>
        <w:tab/>
        <w:t>(d)</w:t>
      </w:r>
      <w:r>
        <w:tab/>
        <w:t>otherwise apply (with or without modifications), or have regard to, the legal instrument.</w:t>
      </w:r>
    </w:p>
    <w:p w:rsidR="009E4F75" w:rsidRDefault="005C0D4A">
      <w:pPr>
        <w:pStyle w:val="Subsection"/>
      </w:pPr>
      <w:r>
        <w:tab/>
        <w:t>(5)</w:t>
      </w:r>
      <w:r>
        <w:tab/>
        <w:t xml:space="preserve">Without limiting subsection (3), the Commission — </w:t>
      </w:r>
    </w:p>
    <w:p w:rsidR="009E4F75" w:rsidRDefault="005C0D4A">
      <w:pPr>
        <w:pStyle w:val="Indenta"/>
      </w:pPr>
      <w:r>
        <w:tab/>
        <w:t>(a)</w:t>
      </w:r>
      <w:r>
        <w:tab/>
        <w:t>in considering and determining the development application, is not limited to planning considerations and may have regard to any other matter affecting the public interest; and</w:t>
      </w:r>
    </w:p>
    <w:p w:rsidR="009E4F75" w:rsidRDefault="005C0D4A">
      <w:pPr>
        <w:pStyle w:val="Indenta"/>
      </w:pPr>
      <w:r>
        <w:tab/>
        <w:t>(b)</w:t>
      </w:r>
      <w:r>
        <w:tab/>
        <w:t xml:space="preserve">may grant approval for development even if — </w:t>
      </w:r>
    </w:p>
    <w:p w:rsidR="009E4F75" w:rsidRDefault="005C0D4A">
      <w:pPr>
        <w:pStyle w:val="Indenti"/>
      </w:pPr>
      <w:r>
        <w:tab/>
        <w:t>(i)</w:t>
      </w:r>
      <w:r>
        <w:tab/>
        <w:t>there has been a contravention by any person or body of a legal instrument referred to in subsection (2); or</w:t>
      </w:r>
    </w:p>
    <w:p w:rsidR="009E4F75" w:rsidRDefault="005C0D4A">
      <w:pPr>
        <w:pStyle w:val="Indenti"/>
      </w:pPr>
      <w:r>
        <w:tab/>
        <w:t>(ii)</w:t>
      </w:r>
      <w:r>
        <w:tab/>
        <w:t>there would, apart from this Part, have been such a contravention.</w:t>
      </w:r>
    </w:p>
    <w:p w:rsidR="009E4F75" w:rsidRDefault="005C0D4A">
      <w:pPr>
        <w:pStyle w:val="Subsection"/>
      </w:pPr>
      <w:r>
        <w:lastRenderedPageBreak/>
        <w:tab/>
        <w:t>(6)</w:t>
      </w:r>
      <w:r>
        <w:tab/>
        <w:t xml:space="preserve">In considering and determining the development application, the Commission must have due regard to — </w:t>
      </w:r>
    </w:p>
    <w:p w:rsidR="009E4F75" w:rsidRDefault="005C0D4A">
      <w:pPr>
        <w:pStyle w:val="Indenta"/>
      </w:pPr>
      <w:r>
        <w:tab/>
        <w:t>(a)</w:t>
      </w:r>
      <w:r>
        <w:tab/>
        <w:t>the purpose and intent of any planning scheme that has effect in the locality to which the development application relates; and</w:t>
      </w:r>
    </w:p>
    <w:p w:rsidR="009E4F75" w:rsidRDefault="005C0D4A">
      <w:pPr>
        <w:pStyle w:val="Indenta"/>
      </w:pPr>
      <w:r>
        <w:tab/>
        <w:t>(b)</w:t>
      </w:r>
      <w:r>
        <w:tab/>
        <w:t>the need to ensure the orderly and proper planning, and the preservation of amenity, of that locality; and</w:t>
      </w:r>
    </w:p>
    <w:p w:rsidR="009E4F75" w:rsidRDefault="005C0D4A">
      <w:pPr>
        <w:pStyle w:val="Indenta"/>
      </w:pPr>
      <w:r>
        <w:tab/>
        <w:t>(c)</w:t>
      </w:r>
      <w:r>
        <w:tab/>
        <w:t>the need to facilitate development in response to the economic effects of the COVID</w:t>
      </w:r>
      <w:r>
        <w:noBreakHyphen/>
        <w:t>19 pandemic; and</w:t>
      </w:r>
    </w:p>
    <w:p w:rsidR="009E4F75" w:rsidRDefault="005C0D4A">
      <w:pPr>
        <w:pStyle w:val="Indenta"/>
      </w:pPr>
      <w:r>
        <w:tab/>
        <w:t>(d)</w:t>
      </w:r>
      <w:r>
        <w:tab/>
        <w:t>any relevant State planning policies and any other relevant policies of the Commission.</w:t>
      </w:r>
    </w:p>
    <w:p w:rsidR="009E4F75" w:rsidRDefault="005C0D4A">
      <w:pPr>
        <w:pStyle w:val="Footnotesection"/>
      </w:pPr>
      <w:r>
        <w:tab/>
        <w:t>[Section 275 inserted: No. 26 of 2020 s. 4.]</w:t>
      </w:r>
    </w:p>
    <w:p w:rsidR="009E4F75" w:rsidRDefault="005C0D4A">
      <w:pPr>
        <w:pStyle w:val="Heading5"/>
      </w:pPr>
      <w:bookmarkStart w:id="564" w:name="_Toc74924282"/>
      <w:r>
        <w:rPr>
          <w:rStyle w:val="CharSectno"/>
        </w:rPr>
        <w:t>276</w:t>
      </w:r>
      <w:r>
        <w:t>.</w:t>
      </w:r>
      <w:r>
        <w:tab/>
        <w:t>Consultation, submissions and other input</w:t>
      </w:r>
      <w:bookmarkEnd w:id="564"/>
    </w:p>
    <w:p w:rsidR="009E4F75" w:rsidRDefault="005C0D4A">
      <w:pPr>
        <w:pStyle w:val="Subsection"/>
      </w:pPr>
      <w:r>
        <w:tab/>
        <w:t>(1)</w:t>
      </w:r>
      <w:r>
        <w:tab/>
        <w:t>This section applies for the purposes of the Commission’s consideration of a development application under section 274 (but does not limit what the Commission may or must do under section 275).</w:t>
      </w:r>
    </w:p>
    <w:p w:rsidR="009E4F75" w:rsidRDefault="005C0D4A">
      <w:pPr>
        <w:pStyle w:val="Subsection"/>
      </w:pPr>
      <w:r>
        <w:tab/>
        <w:t>(2)</w:t>
      </w:r>
      <w:r>
        <w:tab/>
        <w:t xml:space="preserve">The Commission must — </w:t>
      </w:r>
    </w:p>
    <w:p w:rsidR="009E4F75" w:rsidRDefault="005C0D4A">
      <w:pPr>
        <w:pStyle w:val="Indenta"/>
      </w:pPr>
      <w:r>
        <w:tab/>
        <w:t>(a)</w:t>
      </w:r>
      <w:r>
        <w:tab/>
        <w:t>consult the Minister; and</w:t>
      </w:r>
    </w:p>
    <w:p w:rsidR="009E4F75" w:rsidRDefault="005C0D4A">
      <w:pPr>
        <w:pStyle w:val="Indenta"/>
      </w:pPr>
      <w:r>
        <w:tab/>
        <w:t>(b)</w:t>
      </w:r>
      <w:r>
        <w:tab/>
        <w:t>if required by the Minister — give the Minister a reasonable opportunity to make submissions to the Commission; and</w:t>
      </w:r>
    </w:p>
    <w:p w:rsidR="009E4F75" w:rsidRDefault="005C0D4A">
      <w:pPr>
        <w:pStyle w:val="Indenta"/>
      </w:pPr>
      <w:r>
        <w:tab/>
        <w:t>(c)</w:t>
      </w:r>
      <w:r>
        <w:tab/>
        <w:t>have due regard to any submissions made by the Minister.</w:t>
      </w:r>
    </w:p>
    <w:p w:rsidR="009E4F75" w:rsidRDefault="005C0D4A">
      <w:pPr>
        <w:pStyle w:val="Subsection"/>
      </w:pPr>
      <w:r>
        <w:tab/>
        <w:t>(3)</w:t>
      </w:r>
      <w:r>
        <w:tab/>
        <w:t xml:space="preserve">The Commission must — </w:t>
      </w:r>
    </w:p>
    <w:p w:rsidR="009E4F75" w:rsidRDefault="005C0D4A">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rsidR="009E4F75" w:rsidRDefault="005C0D4A">
      <w:pPr>
        <w:pStyle w:val="Indenta"/>
      </w:pPr>
      <w:r>
        <w:tab/>
        <w:t>(b)</w:t>
      </w:r>
      <w:r>
        <w:tab/>
        <w:t xml:space="preserve">consult the Heritage Council if the development would, or would be likely to, affect any of the following — </w:t>
      </w:r>
    </w:p>
    <w:p w:rsidR="009E4F75" w:rsidRDefault="005C0D4A">
      <w:pPr>
        <w:pStyle w:val="Indenti"/>
      </w:pPr>
      <w:r>
        <w:lastRenderedPageBreak/>
        <w:tab/>
        <w:t>(i)</w:t>
      </w:r>
      <w:r>
        <w:tab/>
        <w:t xml:space="preserve">a place that is a registered place under the </w:t>
      </w:r>
      <w:r>
        <w:rPr>
          <w:i/>
        </w:rPr>
        <w:t>Heritage Act 2018</w:t>
      </w:r>
      <w:r>
        <w:t>;</w:t>
      </w:r>
    </w:p>
    <w:p w:rsidR="009E4F75" w:rsidRDefault="005C0D4A">
      <w:pPr>
        <w:pStyle w:val="Indenti"/>
      </w:pPr>
      <w:r>
        <w:tab/>
        <w:t>(ii)</w:t>
      </w:r>
      <w:r>
        <w:tab/>
        <w:t xml:space="preserve">a place that is the subject of a protection order under the </w:t>
      </w:r>
      <w:r>
        <w:rPr>
          <w:i/>
        </w:rPr>
        <w:t>Heritage Act 2018</w:t>
      </w:r>
      <w:r>
        <w:t xml:space="preserve"> Part 4 Division 1;</w:t>
      </w:r>
    </w:p>
    <w:p w:rsidR="009E4F75" w:rsidRDefault="005C0D4A">
      <w:pPr>
        <w:pStyle w:val="Indenti"/>
      </w:pPr>
      <w:r>
        <w:tab/>
        <w:t>(iii)</w:t>
      </w:r>
      <w:r>
        <w:tab/>
        <w:t xml:space="preserve">a place that is the subject of a heritage agreement made by the Heritage Council under the </w:t>
      </w:r>
      <w:r>
        <w:rPr>
          <w:i/>
        </w:rPr>
        <w:t>Heritage Act 2018</w:t>
      </w:r>
      <w:r>
        <w:t xml:space="preserve"> Part 7;</w:t>
      </w:r>
    </w:p>
    <w:p w:rsidR="009E4F75" w:rsidRDefault="005C0D4A">
      <w:pPr>
        <w:pStyle w:val="Indenta"/>
      </w:pPr>
      <w:r>
        <w:tab/>
      </w:r>
      <w:r>
        <w:tab/>
        <w:t>and</w:t>
      </w:r>
    </w:p>
    <w:p w:rsidR="009E4F75" w:rsidRDefault="005C0D4A">
      <w:pPr>
        <w:pStyle w:val="Indenta"/>
      </w:pPr>
      <w:r>
        <w:tab/>
        <w:t>(c)</w:t>
      </w:r>
      <w:r>
        <w:tab/>
        <w:t xml:space="preserve">consult the Swan River Trust if the development — </w:t>
      </w:r>
    </w:p>
    <w:p w:rsidR="009E4F75" w:rsidRDefault="005C0D4A">
      <w:pPr>
        <w:pStyle w:val="Indenti"/>
      </w:pPr>
      <w:r>
        <w:tab/>
        <w:t>(i)</w:t>
      </w:r>
      <w:r>
        <w:tab/>
        <w:t xml:space="preserve">is of land that is wholly or partly in the development control area as defined in the </w:t>
      </w:r>
      <w:r>
        <w:rPr>
          <w:i/>
        </w:rPr>
        <w:t>Swan and Canning Rivers Management Act 2006</w:t>
      </w:r>
      <w:r>
        <w:t>; or</w:t>
      </w:r>
    </w:p>
    <w:p w:rsidR="009E4F75" w:rsidRDefault="005C0D4A">
      <w:pPr>
        <w:pStyle w:val="Indenti"/>
      </w:pPr>
      <w:r>
        <w:tab/>
        <w:t>(ii)</w:t>
      </w:r>
      <w:r>
        <w:tab/>
        <w:t>is of land that abuts that development control area; or</w:t>
      </w:r>
    </w:p>
    <w:p w:rsidR="009E4F75" w:rsidRDefault="005C0D4A">
      <w:pPr>
        <w:pStyle w:val="Indenti"/>
      </w:pPr>
      <w:r>
        <w:tab/>
        <w:t>(iii)</w:t>
      </w:r>
      <w:r>
        <w:tab/>
        <w:t>would, or would be likely to, affect any waters in that development control area;</w:t>
      </w:r>
    </w:p>
    <w:p w:rsidR="009E4F75" w:rsidRDefault="005C0D4A">
      <w:pPr>
        <w:pStyle w:val="Indenta"/>
      </w:pPr>
      <w:r>
        <w:tab/>
      </w:r>
      <w:r>
        <w:tab/>
        <w:t>and</w:t>
      </w:r>
    </w:p>
    <w:p w:rsidR="009E4F75" w:rsidRDefault="005C0D4A">
      <w:pPr>
        <w:pStyle w:val="Indenta"/>
      </w:pPr>
      <w:r>
        <w:tab/>
        <w:t>(d)</w:t>
      </w:r>
      <w:r>
        <w:tab/>
        <w:t>have due regard to any submission made, or advice given, to the Commission in the course of a consultation under paragraph (a), (b) or (c).</w:t>
      </w:r>
    </w:p>
    <w:p w:rsidR="009E4F75" w:rsidRDefault="005C0D4A">
      <w:pPr>
        <w:pStyle w:val="Subsection"/>
      </w:pPr>
      <w:r>
        <w:tab/>
        <w:t>(4)</w:t>
      </w:r>
      <w:r>
        <w:tab/>
        <w:t xml:space="preserve">The Commission must — </w:t>
      </w:r>
    </w:p>
    <w:p w:rsidR="009E4F75" w:rsidRDefault="005C0D4A">
      <w:pPr>
        <w:pStyle w:val="Indenta"/>
      </w:pPr>
      <w:r>
        <w:tab/>
        <w:t>(a)</w:t>
      </w:r>
      <w:r>
        <w:tab/>
        <w:t>give any local government to whose district the development application relates an opportunity to make submissions to the Commission within a period specified by the Commission; and</w:t>
      </w:r>
    </w:p>
    <w:p w:rsidR="009E4F75" w:rsidRDefault="005C0D4A">
      <w:pPr>
        <w:pStyle w:val="Indenta"/>
      </w:pPr>
      <w:r>
        <w:tab/>
        <w:t>(b)</w:t>
      </w:r>
      <w:r>
        <w:tab/>
        <w:t>have due regard to any submissions made by the local government within that period.</w:t>
      </w:r>
    </w:p>
    <w:p w:rsidR="009E4F75" w:rsidRDefault="005C0D4A">
      <w:pPr>
        <w:pStyle w:val="Subsection"/>
      </w:pPr>
      <w:r>
        <w:tab/>
        <w:t>(5)</w:t>
      </w:r>
      <w:r>
        <w:tab/>
        <w:t xml:space="preserve">The Commission may require the applicant to do any of the following within a period specified by the Commission — </w:t>
      </w:r>
    </w:p>
    <w:p w:rsidR="009E4F75" w:rsidRDefault="005C0D4A">
      <w:pPr>
        <w:pStyle w:val="Indenta"/>
      </w:pPr>
      <w:r>
        <w:tab/>
        <w:t>(a)</w:t>
      </w:r>
      <w:r>
        <w:tab/>
        <w:t>provide the Commission with any document or information;</w:t>
      </w:r>
    </w:p>
    <w:p w:rsidR="009E4F75" w:rsidRDefault="005C0D4A">
      <w:pPr>
        <w:pStyle w:val="Indenta"/>
      </w:pPr>
      <w:r>
        <w:lastRenderedPageBreak/>
        <w:tab/>
        <w:t>(b)</w:t>
      </w:r>
      <w:r>
        <w:tab/>
        <w:t>do anything else that the Commission considers appropriate.</w:t>
      </w:r>
    </w:p>
    <w:p w:rsidR="009E4F75" w:rsidRDefault="005C0D4A">
      <w:pPr>
        <w:pStyle w:val="Subsection"/>
      </w:pPr>
      <w:r>
        <w:tab/>
        <w:t>(6)</w:t>
      </w:r>
      <w:r>
        <w:tab/>
        <w:t xml:space="preserve">The Commission must — </w:t>
      </w:r>
    </w:p>
    <w:p w:rsidR="009E4F75" w:rsidRDefault="005C0D4A">
      <w:pPr>
        <w:pStyle w:val="Indenta"/>
      </w:pPr>
      <w:r>
        <w:tab/>
        <w:t>(a)</w:t>
      </w:r>
      <w:r>
        <w:tab/>
        <w:t>consult any person or body not referred to in subsections (2) to (5) whom the Commission considers it appropriate to consult; and</w:t>
      </w:r>
    </w:p>
    <w:p w:rsidR="009E4F75" w:rsidRDefault="005C0D4A">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rsidR="009E4F75" w:rsidRDefault="005C0D4A">
      <w:pPr>
        <w:pStyle w:val="Indenta"/>
      </w:pPr>
      <w:r>
        <w:tab/>
        <w:t>(c)</w:t>
      </w:r>
      <w:r>
        <w:tab/>
        <w:t>have due regard to any submissions made by members of the public in response to the invitation under paragraph (b).</w:t>
      </w:r>
    </w:p>
    <w:p w:rsidR="009E4F75" w:rsidRDefault="005C0D4A">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rsidR="009E4F75" w:rsidRDefault="005C0D4A">
      <w:pPr>
        <w:pStyle w:val="Subsection"/>
      </w:pPr>
      <w:r>
        <w:tab/>
        <w:t>(8)</w:t>
      </w:r>
      <w:r>
        <w:tab/>
        <w:t xml:space="preserve">If the Commission does anything under subsection (6)(a) or (b) or (7), the Commission must, as it considers appropriate, set a limit on the time within which, as the case requires — </w:t>
      </w:r>
    </w:p>
    <w:p w:rsidR="009E4F75" w:rsidRDefault="005C0D4A">
      <w:pPr>
        <w:pStyle w:val="Indenta"/>
      </w:pPr>
      <w:r>
        <w:tab/>
        <w:t>(a)</w:t>
      </w:r>
      <w:r>
        <w:tab/>
        <w:t>a person or body who is being consulted by the Commission may respond to the Commission on any matter; or</w:t>
      </w:r>
    </w:p>
    <w:p w:rsidR="009E4F75" w:rsidRDefault="005C0D4A">
      <w:pPr>
        <w:pStyle w:val="Indenta"/>
      </w:pPr>
      <w:r>
        <w:tab/>
        <w:t>(b)</w:t>
      </w:r>
      <w:r>
        <w:tab/>
        <w:t>members of the public may make submissions; or</w:t>
      </w:r>
    </w:p>
    <w:p w:rsidR="009E4F75" w:rsidRDefault="005C0D4A">
      <w:pPr>
        <w:pStyle w:val="Indenta"/>
      </w:pPr>
      <w:r>
        <w:tab/>
        <w:t>(c)</w:t>
      </w:r>
      <w:r>
        <w:tab/>
        <w:t>a person or body may provide any document, information, opinion or other contribution.</w:t>
      </w:r>
    </w:p>
    <w:p w:rsidR="009E4F75" w:rsidRDefault="005C0D4A">
      <w:pPr>
        <w:pStyle w:val="Footnotesection"/>
      </w:pPr>
      <w:r>
        <w:tab/>
        <w:t>[Section 276 inserted: No. 26 of 2020 s. 4.]</w:t>
      </w:r>
    </w:p>
    <w:p w:rsidR="009E4F75" w:rsidRDefault="005C0D4A">
      <w:pPr>
        <w:pStyle w:val="Heading5"/>
      </w:pPr>
      <w:bookmarkStart w:id="565" w:name="_Toc74924283"/>
      <w:r>
        <w:rPr>
          <w:rStyle w:val="CharSectno"/>
        </w:rPr>
        <w:t>277</w:t>
      </w:r>
      <w:r>
        <w:t>.</w:t>
      </w:r>
      <w:r>
        <w:tab/>
        <w:t>Effect of Commission determination under s. 274</w:t>
      </w:r>
      <w:bookmarkEnd w:id="565"/>
    </w:p>
    <w:p w:rsidR="009E4F75" w:rsidRDefault="005C0D4A">
      <w:pPr>
        <w:pStyle w:val="Subsection"/>
      </w:pPr>
      <w:r>
        <w:tab/>
        <w:t>(1)</w:t>
      </w:r>
      <w:r>
        <w:tab/>
        <w:t>This section applies if the Commission determines a development application under section 274.</w:t>
      </w:r>
    </w:p>
    <w:p w:rsidR="009E4F75" w:rsidRDefault="005C0D4A">
      <w:pPr>
        <w:pStyle w:val="Subsection"/>
      </w:pPr>
      <w:r>
        <w:lastRenderedPageBreak/>
        <w:tab/>
        <w:t>(2)</w:t>
      </w:r>
      <w:r>
        <w:tab/>
        <w:t>The Commission’s determination has effect, and is valid, for all purposes as if it had been made by a normal decision</w:t>
      </w:r>
      <w:r>
        <w:noBreakHyphen/>
        <w:t>maker under an applicable legal instrument.</w:t>
      </w:r>
    </w:p>
    <w:p w:rsidR="009E4F75" w:rsidRDefault="005C0D4A">
      <w:pPr>
        <w:pStyle w:val="PermNoteHeading"/>
      </w:pPr>
      <w:r>
        <w:tab/>
        <w:t>Example for this subsection:</w:t>
      </w:r>
    </w:p>
    <w:p w:rsidR="009E4F75" w:rsidRDefault="005C0D4A">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rsidR="009E4F75" w:rsidRDefault="005C0D4A">
      <w:pPr>
        <w:pStyle w:val="PermNoteText"/>
      </w:pPr>
      <w:r>
        <w:tab/>
        <w:t>2.</w:t>
      </w:r>
      <w:r>
        <w:tab/>
        <w:t xml:space="preserve">Accordingly, if the determination is to grant approval for development — </w:t>
      </w:r>
    </w:p>
    <w:p w:rsidR="009E4F75" w:rsidRDefault="005C0D4A">
      <w:pPr>
        <w:pStyle w:val="PermNotePara"/>
      </w:pPr>
      <w:r>
        <w:tab/>
        <w:t>(a)</w:t>
      </w:r>
      <w:r>
        <w:tab/>
        <w:t>the development may be commenced and carried out as if the approval had been granted by the local government; and</w:t>
      </w:r>
    </w:p>
    <w:p w:rsidR="009E4F75" w:rsidRDefault="005C0D4A">
      <w:pPr>
        <w:pStyle w:val="PermNotePara"/>
      </w:pPr>
      <w:r>
        <w:tab/>
        <w:t>(b)</w:t>
      </w:r>
      <w:r>
        <w:tab/>
        <w:t>any conditions imposed by the Commission on the approval must be complied with as if they were conditions imposed on the approval by the local government; and</w:t>
      </w:r>
    </w:p>
    <w:p w:rsidR="009E4F75" w:rsidRDefault="005C0D4A">
      <w:pPr>
        <w:pStyle w:val="PermNotePara"/>
      </w:pPr>
      <w:r>
        <w:tab/>
        <w:t>(c)</w:t>
      </w:r>
      <w:r>
        <w:tab/>
        <w:t>section 218(c) applies in relation to a failure to comply with any of those conditions.</w:t>
      </w:r>
    </w:p>
    <w:p w:rsidR="009E4F75" w:rsidRDefault="005C0D4A">
      <w:pPr>
        <w:pStyle w:val="Subsection"/>
      </w:pPr>
      <w:r>
        <w:tab/>
        <w:t>(3)</w:t>
      </w:r>
      <w:r>
        <w:tab/>
        <w:t>Subsection (2) applies even if the Commission’s determination could not have been made by a normal decision</w:t>
      </w:r>
      <w:r>
        <w:noBreakHyphen/>
        <w:t>maker under an applicable legal instrument.</w:t>
      </w:r>
    </w:p>
    <w:p w:rsidR="009E4F75" w:rsidRDefault="005C0D4A">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rsidR="009E4F75" w:rsidRDefault="005C0D4A">
      <w:pPr>
        <w:pStyle w:val="Subsection"/>
      </w:pPr>
      <w:r>
        <w:tab/>
        <w:t>(5)</w:t>
      </w:r>
      <w:r>
        <w:tab/>
        <w:t>Subsections (2) to (4) are subject to sections 278 and 279 and Divisions 3 and 4.</w:t>
      </w:r>
    </w:p>
    <w:p w:rsidR="009E4F75" w:rsidRDefault="005C0D4A">
      <w:pPr>
        <w:pStyle w:val="Subsection"/>
      </w:pPr>
      <w:r>
        <w:tab/>
        <w:t>(6)</w:t>
      </w:r>
      <w:r>
        <w:tab/>
        <w:t>Subject to Division 3, if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rsidR="009E4F75" w:rsidRDefault="005C0D4A">
      <w:pPr>
        <w:pStyle w:val="PermNoteHeading"/>
      </w:pPr>
      <w:r>
        <w:tab/>
        <w:t>Examples for this subsection:</w:t>
      </w:r>
    </w:p>
    <w:p w:rsidR="009E4F75" w:rsidRDefault="005C0D4A">
      <w:pPr>
        <w:pStyle w:val="PermNoteText"/>
      </w:pPr>
      <w:r>
        <w:tab/>
        <w:t>1.</w:t>
      </w:r>
      <w:r>
        <w:tab/>
        <w:t xml:space="preserve">A consent under the </w:t>
      </w:r>
      <w:r>
        <w:rPr>
          <w:i/>
        </w:rPr>
        <w:t>Aboriginal Heritage Act 1972</w:t>
      </w:r>
      <w:r>
        <w:t xml:space="preserve"> section 18.</w:t>
      </w:r>
    </w:p>
    <w:p w:rsidR="009E4F75" w:rsidRDefault="005C0D4A">
      <w:pPr>
        <w:pStyle w:val="PermNoteText"/>
      </w:pPr>
      <w:r>
        <w:lastRenderedPageBreak/>
        <w:tab/>
        <w:t>2.</w:t>
      </w:r>
      <w:r>
        <w:tab/>
        <w:t xml:space="preserve">A building permit or demolition permit under the </w:t>
      </w:r>
      <w:r>
        <w:rPr>
          <w:i/>
        </w:rPr>
        <w:t>Building Act 2011</w:t>
      </w:r>
      <w:r>
        <w:t>.</w:t>
      </w:r>
    </w:p>
    <w:p w:rsidR="009E4F75" w:rsidRDefault="005C0D4A">
      <w:pPr>
        <w:pStyle w:val="PermNoteText"/>
      </w:pPr>
      <w:r>
        <w:tab/>
        <w:t>3.</w:t>
      </w:r>
      <w:r>
        <w:tab/>
        <w:t xml:space="preserve">A licence under the </w:t>
      </w:r>
      <w:r>
        <w:rPr>
          <w:i/>
        </w:rPr>
        <w:t>Liquor Control Act 1988</w:t>
      </w:r>
      <w:r>
        <w:t>.</w:t>
      </w:r>
    </w:p>
    <w:p w:rsidR="009E4F75" w:rsidRDefault="005C0D4A">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rsidR="009E4F75" w:rsidRDefault="005C0D4A">
      <w:pPr>
        <w:pStyle w:val="Footnotesection"/>
      </w:pPr>
      <w:r>
        <w:tab/>
        <w:t>[Section 277 inserted: No. 26 of 2020 s. 4.]</w:t>
      </w:r>
    </w:p>
    <w:p w:rsidR="009E4F75" w:rsidRDefault="005C0D4A">
      <w:pPr>
        <w:pStyle w:val="Heading5"/>
      </w:pPr>
      <w:bookmarkStart w:id="566" w:name="_Toc74924284"/>
      <w:r>
        <w:rPr>
          <w:rStyle w:val="CharSectno"/>
        </w:rPr>
        <w:t>278</w:t>
      </w:r>
      <w:r>
        <w:t>.</w:t>
      </w:r>
      <w:r>
        <w:tab/>
        <w:t>Substantial commencement of development approved by Commission under s. 274</w:t>
      </w:r>
      <w:bookmarkEnd w:id="566"/>
    </w:p>
    <w:p w:rsidR="009E4F75" w:rsidRDefault="005C0D4A">
      <w:pPr>
        <w:pStyle w:val="Subsection"/>
      </w:pPr>
      <w:r>
        <w:tab/>
        <w:t>(1)</w:t>
      </w:r>
      <w:r>
        <w:tab/>
        <w:t>This section applies if the Commission grants approval for development under section 274.</w:t>
      </w:r>
    </w:p>
    <w:p w:rsidR="009E4F75" w:rsidRDefault="005C0D4A">
      <w:pPr>
        <w:pStyle w:val="Subsection"/>
      </w:pPr>
      <w:r>
        <w:tab/>
        <w:t>(2)</w:t>
      </w:r>
      <w:r>
        <w:tab/>
        <w:t xml:space="preserve">The development must be substantially commenced — </w:t>
      </w:r>
    </w:p>
    <w:p w:rsidR="009E4F75" w:rsidRDefault="005C0D4A">
      <w:pPr>
        <w:pStyle w:val="Indenta"/>
      </w:pPr>
      <w:r>
        <w:tab/>
        <w:t>(a)</w:t>
      </w:r>
      <w:r>
        <w:tab/>
        <w:t>within the period specified in the approval for the purposes of this subsection; or</w:t>
      </w:r>
    </w:p>
    <w:p w:rsidR="009E4F75" w:rsidRDefault="005C0D4A">
      <w:pPr>
        <w:pStyle w:val="Indenta"/>
      </w:pPr>
      <w:r>
        <w:tab/>
        <w:t>(b)</w:t>
      </w:r>
      <w:r>
        <w:tab/>
        <w:t>if no period is specified in the approval — within the period of 24 months beginning on the day on which the approval is granted.</w:t>
      </w:r>
    </w:p>
    <w:p w:rsidR="009E4F75" w:rsidRDefault="005C0D4A">
      <w:pPr>
        <w:pStyle w:val="Subsection"/>
      </w:pPr>
      <w:r>
        <w:tab/>
        <w:t>(3)</w:t>
      </w:r>
      <w:r>
        <w:tab/>
        <w:t>The approval lapses if the development is not substantially commenced within the period referred to in subsection (2).</w:t>
      </w:r>
    </w:p>
    <w:p w:rsidR="009E4F75" w:rsidRDefault="005C0D4A">
      <w:pPr>
        <w:pStyle w:val="Footnotesection"/>
      </w:pPr>
      <w:r>
        <w:tab/>
        <w:t>[Section 278 inserted: No. 26 of 2020 s. 4.]</w:t>
      </w:r>
    </w:p>
    <w:p w:rsidR="009E4F75" w:rsidRDefault="005C0D4A">
      <w:pPr>
        <w:pStyle w:val="Heading5"/>
      </w:pPr>
      <w:bookmarkStart w:id="567" w:name="_Toc74924285"/>
      <w:r>
        <w:rPr>
          <w:rStyle w:val="CharSectno"/>
        </w:rPr>
        <w:t>279</w:t>
      </w:r>
      <w:r>
        <w:t>.</w:t>
      </w:r>
      <w:r>
        <w:tab/>
        <w:t>Amendment or cancellation of approval granted by Commission under s. 274</w:t>
      </w:r>
      <w:bookmarkEnd w:id="567"/>
    </w:p>
    <w:p w:rsidR="009E4F75" w:rsidRDefault="005C0D4A">
      <w:pPr>
        <w:pStyle w:val="Subsection"/>
      </w:pPr>
      <w:r>
        <w:tab/>
        <w:t>(1)</w:t>
      </w:r>
      <w:r>
        <w:tab/>
        <w:t>This section applies if the Commission grants approval for development under section 274 in respect of any land.</w:t>
      </w:r>
    </w:p>
    <w:p w:rsidR="009E4F75" w:rsidRDefault="005C0D4A">
      <w:pPr>
        <w:pStyle w:val="Subsection"/>
      </w:pPr>
      <w:r>
        <w:tab/>
        <w:t>(2)</w:t>
      </w:r>
      <w:r>
        <w:tab/>
        <w:t xml:space="preserve">An owner of the land, or a person who is of a class or kind prescribed by Part 17 regulations for the purposes of this subsection, may apply to the Commission for the Commission — </w:t>
      </w:r>
    </w:p>
    <w:p w:rsidR="009E4F75" w:rsidRDefault="005C0D4A">
      <w:pPr>
        <w:pStyle w:val="Indenta"/>
      </w:pPr>
      <w:r>
        <w:tab/>
        <w:t>(a)</w:t>
      </w:r>
      <w:r>
        <w:tab/>
        <w:t>to amend or remove any of the conditions imposed on the approval; or</w:t>
      </w:r>
    </w:p>
    <w:p w:rsidR="009E4F75" w:rsidRDefault="005C0D4A">
      <w:pPr>
        <w:pStyle w:val="Indenta"/>
      </w:pPr>
      <w:r>
        <w:lastRenderedPageBreak/>
        <w:tab/>
        <w:t>(b)</w:t>
      </w:r>
      <w:r>
        <w:tab/>
        <w:t>to amend any part or aspect of the approved development; or</w:t>
      </w:r>
    </w:p>
    <w:p w:rsidR="009E4F75" w:rsidRDefault="005C0D4A">
      <w:pPr>
        <w:pStyle w:val="Indenta"/>
      </w:pPr>
      <w:r>
        <w:tab/>
        <w:t>(c)</w:t>
      </w:r>
      <w:r>
        <w:tab/>
        <w:t>to amend the approval in any other way; or</w:t>
      </w:r>
    </w:p>
    <w:p w:rsidR="009E4F75" w:rsidRDefault="005C0D4A">
      <w:pPr>
        <w:pStyle w:val="Indenta"/>
      </w:pPr>
      <w:r>
        <w:tab/>
        <w:t>(d)</w:t>
      </w:r>
      <w:r>
        <w:tab/>
        <w:t>to cancel the approval.</w:t>
      </w:r>
    </w:p>
    <w:p w:rsidR="009E4F75" w:rsidRDefault="005C0D4A">
      <w:pPr>
        <w:pStyle w:val="Subsection"/>
      </w:pPr>
      <w:r>
        <w:tab/>
        <w:t>(3)</w:t>
      </w:r>
      <w:r>
        <w:tab/>
        <w:t xml:space="preserve">An amendment of the kind referred to in subsection (2)(b) — </w:t>
      </w:r>
    </w:p>
    <w:p w:rsidR="009E4F75" w:rsidRDefault="005C0D4A">
      <w:pPr>
        <w:pStyle w:val="Indenta"/>
      </w:pPr>
      <w:r>
        <w:tab/>
        <w:t>(a)</w:t>
      </w:r>
      <w:r>
        <w:tab/>
        <w:t>cannot substantially change the approved development; and</w:t>
      </w:r>
    </w:p>
    <w:p w:rsidR="009E4F75" w:rsidRDefault="005C0D4A">
      <w:pPr>
        <w:pStyle w:val="Indenta"/>
      </w:pPr>
      <w:r>
        <w:tab/>
        <w:t>(b)</w:t>
      </w:r>
      <w:r>
        <w:tab/>
        <w:t>in the case of approval granted on a development application made under section 271 — cannot result in the approved development no longer being significant development.</w:t>
      </w:r>
    </w:p>
    <w:p w:rsidR="009E4F75" w:rsidRDefault="005C0D4A">
      <w:pPr>
        <w:pStyle w:val="Subsection"/>
      </w:pPr>
      <w:r>
        <w:tab/>
        <w:t>(4)</w:t>
      </w:r>
      <w:r>
        <w:tab/>
        <w:t>The Commission cannot do anything under this section that would have the effect of extending the period within which the development must be substantially commenced in accordance with section 278(2).</w:t>
      </w:r>
    </w:p>
    <w:p w:rsidR="009E4F75" w:rsidRDefault="005C0D4A">
      <w:pPr>
        <w:pStyle w:val="Subsection"/>
      </w:pPr>
      <w:r>
        <w:tab/>
        <w:t>(5)</w:t>
      </w:r>
      <w:r>
        <w:tab/>
        <w:t xml:space="preserve">The Commission must consider an application made under subsection (2) and determine it by — </w:t>
      </w:r>
    </w:p>
    <w:p w:rsidR="009E4F75" w:rsidRDefault="005C0D4A">
      <w:pPr>
        <w:pStyle w:val="Indenta"/>
      </w:pPr>
      <w:r>
        <w:tab/>
        <w:t>(a)</w:t>
      </w:r>
      <w:r>
        <w:tab/>
        <w:t>granting it (with or without conditions); or</w:t>
      </w:r>
    </w:p>
    <w:p w:rsidR="009E4F75" w:rsidRDefault="005C0D4A">
      <w:pPr>
        <w:pStyle w:val="Indenta"/>
      </w:pPr>
      <w:r>
        <w:tab/>
        <w:t>(b)</w:t>
      </w:r>
      <w:r>
        <w:tab/>
        <w:t>refusing it.</w:t>
      </w:r>
    </w:p>
    <w:p w:rsidR="009E4F75" w:rsidRDefault="005C0D4A">
      <w:pPr>
        <w:pStyle w:val="Subsection"/>
      </w:pPr>
      <w:r>
        <w:tab/>
        <w:t>(6)</w:t>
      </w:r>
      <w:r>
        <w:tab/>
        <w:t>Sections 273(1), 274(3) and (5) to (7), 275 and 276 apply with any necessary modifications to an application made under subsection (2) as they apply to a development application made under section 271.</w:t>
      </w:r>
    </w:p>
    <w:p w:rsidR="009E4F75" w:rsidRDefault="005C0D4A">
      <w:pPr>
        <w:pStyle w:val="Subsection"/>
      </w:pPr>
      <w:r>
        <w:tab/>
        <w:t>(7)</w:t>
      </w:r>
      <w:r>
        <w:tab/>
        <w:t xml:space="preserve">Subject to Division 4, no person or body, apart from the Commission acting under this section, can do any of the following in relation to the approval referred to in subsection (1) — </w:t>
      </w:r>
    </w:p>
    <w:p w:rsidR="009E4F75" w:rsidRDefault="005C0D4A">
      <w:pPr>
        <w:pStyle w:val="Indenta"/>
      </w:pPr>
      <w:r>
        <w:tab/>
        <w:t>(a)</w:t>
      </w:r>
      <w:r>
        <w:tab/>
        <w:t>amend or remove any of the conditions imposed on the approval;</w:t>
      </w:r>
    </w:p>
    <w:p w:rsidR="009E4F75" w:rsidRDefault="005C0D4A">
      <w:pPr>
        <w:pStyle w:val="Indenta"/>
      </w:pPr>
      <w:r>
        <w:tab/>
        <w:t>(b)</w:t>
      </w:r>
      <w:r>
        <w:tab/>
        <w:t>impose new conditions on the approval;</w:t>
      </w:r>
    </w:p>
    <w:p w:rsidR="009E4F75" w:rsidRDefault="005C0D4A">
      <w:pPr>
        <w:pStyle w:val="Indenta"/>
      </w:pPr>
      <w:r>
        <w:tab/>
        <w:t>(c)</w:t>
      </w:r>
      <w:r>
        <w:tab/>
        <w:t>amend any part or aspect of the approved development;</w:t>
      </w:r>
    </w:p>
    <w:p w:rsidR="009E4F75" w:rsidRDefault="005C0D4A">
      <w:pPr>
        <w:pStyle w:val="Indenta"/>
      </w:pPr>
      <w:r>
        <w:lastRenderedPageBreak/>
        <w:tab/>
        <w:t>(d)</w:t>
      </w:r>
      <w:r>
        <w:tab/>
        <w:t>amend the approval in any other way;</w:t>
      </w:r>
    </w:p>
    <w:p w:rsidR="009E4F75" w:rsidRDefault="005C0D4A">
      <w:pPr>
        <w:pStyle w:val="Indenta"/>
      </w:pPr>
      <w:r>
        <w:tab/>
        <w:t>(e)</w:t>
      </w:r>
      <w:r>
        <w:tab/>
        <w:t>cancel the approval.</w:t>
      </w:r>
    </w:p>
    <w:p w:rsidR="009E4F75" w:rsidRDefault="005C0D4A">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rsidR="009E4F75" w:rsidRDefault="005C0D4A">
      <w:pPr>
        <w:pStyle w:val="Footnotesection"/>
      </w:pPr>
      <w:r>
        <w:tab/>
        <w:t>[Section 279 inserted: No. 26 of 2020 s. 4.]</w:t>
      </w:r>
    </w:p>
    <w:p w:rsidR="009E4F75" w:rsidRDefault="005C0D4A">
      <w:pPr>
        <w:pStyle w:val="Heading3"/>
      </w:pPr>
      <w:bookmarkStart w:id="568" w:name="_Toc74652598"/>
      <w:bookmarkStart w:id="569" w:name="_Toc74653064"/>
      <w:bookmarkStart w:id="570" w:name="_Toc74733782"/>
      <w:bookmarkStart w:id="571" w:name="_Toc74924286"/>
      <w:r>
        <w:rPr>
          <w:rStyle w:val="CharDivNo"/>
        </w:rPr>
        <w:t>Division 3</w:t>
      </w:r>
      <w:r>
        <w:t> — </w:t>
      </w:r>
      <w:r>
        <w:rPr>
          <w:rStyle w:val="CharDivText"/>
        </w:rPr>
        <w:t>Avoiding conflicts with approvals granted by Commission under section 274</w:t>
      </w:r>
      <w:bookmarkEnd w:id="568"/>
      <w:bookmarkEnd w:id="569"/>
      <w:bookmarkEnd w:id="570"/>
      <w:bookmarkEnd w:id="571"/>
    </w:p>
    <w:p w:rsidR="009E4F75" w:rsidRDefault="005C0D4A">
      <w:pPr>
        <w:pStyle w:val="Footnoteheading"/>
        <w:keepNext/>
      </w:pPr>
      <w:r>
        <w:tab/>
        <w:t>[Heading inserted: No. 26 of 2020 s. 4.]</w:t>
      </w:r>
    </w:p>
    <w:p w:rsidR="009E4F75" w:rsidRDefault="005C0D4A">
      <w:pPr>
        <w:pStyle w:val="Heading5"/>
      </w:pPr>
      <w:bookmarkStart w:id="572" w:name="_Toc74924287"/>
      <w:r>
        <w:rPr>
          <w:rStyle w:val="CharSectno"/>
        </w:rPr>
        <w:t>280</w:t>
      </w:r>
      <w:r>
        <w:t>.</w:t>
      </w:r>
      <w:r>
        <w:tab/>
        <w:t>General provisions for Division</w:t>
      </w:r>
      <w:bookmarkEnd w:id="572"/>
    </w:p>
    <w:p w:rsidR="009E4F75" w:rsidRDefault="005C0D4A">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rsidR="009E4F75" w:rsidRDefault="005C0D4A">
      <w:pPr>
        <w:pStyle w:val="Indenta"/>
      </w:pPr>
      <w:r>
        <w:tab/>
        <w:t>(a)</w:t>
      </w:r>
      <w:r>
        <w:tab/>
        <w:t>prevents the approved development from proceeding in accordance with the approval; or</w:t>
      </w:r>
    </w:p>
    <w:p w:rsidR="009E4F75" w:rsidRDefault="005C0D4A">
      <w:pPr>
        <w:pStyle w:val="Indenta"/>
      </w:pPr>
      <w:r>
        <w:tab/>
        <w:t>(b)</w:t>
      </w:r>
      <w:r>
        <w:tab/>
        <w:t>prevents a condition imposed by the Commission on the approval from being complied with; or</w:t>
      </w:r>
    </w:p>
    <w:p w:rsidR="009E4F75" w:rsidRDefault="005C0D4A">
      <w:pPr>
        <w:pStyle w:val="Indenta"/>
      </w:pPr>
      <w:r>
        <w:tab/>
        <w:t>(c)</w:t>
      </w:r>
      <w:r>
        <w:tab/>
        <w:t>otherwise substantially undermines, or substantially conflicts with, the approval.</w:t>
      </w:r>
    </w:p>
    <w:p w:rsidR="009E4F75" w:rsidRDefault="005C0D4A">
      <w:pPr>
        <w:pStyle w:val="PermNoteHeading"/>
      </w:pPr>
      <w:r>
        <w:tab/>
        <w:t>Examples for this subsection:</w:t>
      </w:r>
    </w:p>
    <w:p w:rsidR="009E4F75" w:rsidRDefault="005C0D4A">
      <w:pPr>
        <w:pStyle w:val="PermNoteText"/>
      </w:pPr>
      <w:r>
        <w:tab/>
        <w:t>1.</w:t>
      </w:r>
      <w:r>
        <w:tab/>
        <w:t>An authority refuses to grant a permit under another Act that is necessary for the approved development to proceed in accordance with the Commission’s approval.</w:t>
      </w:r>
    </w:p>
    <w:p w:rsidR="009E4F75" w:rsidRDefault="005C0D4A">
      <w:pPr>
        <w:pStyle w:val="PermNoteText"/>
      </w:pPr>
      <w:r>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rsidR="009E4F75" w:rsidRDefault="005C0D4A">
      <w:pPr>
        <w:pStyle w:val="Subsection"/>
        <w:keepNext/>
      </w:pPr>
      <w:r>
        <w:lastRenderedPageBreak/>
        <w:tab/>
        <w:t>(2)</w:t>
      </w:r>
      <w:r>
        <w:tab/>
        <w:t xml:space="preserve">In this Division, references to performing a function include references to the following — </w:t>
      </w:r>
    </w:p>
    <w:p w:rsidR="009E4F75" w:rsidRDefault="005C0D4A">
      <w:pPr>
        <w:pStyle w:val="Indenta"/>
      </w:pPr>
      <w:r>
        <w:tab/>
        <w:t>(a)</w:t>
      </w:r>
      <w:r>
        <w:tab/>
        <w:t>refusing or failing to perform a function or otherwise not performing a function;</w:t>
      </w:r>
    </w:p>
    <w:p w:rsidR="009E4F75" w:rsidRDefault="005C0D4A">
      <w:pPr>
        <w:pStyle w:val="Indenta"/>
      </w:pPr>
      <w:r>
        <w:tab/>
        <w:t>(b)</w:t>
      </w:r>
      <w:r>
        <w:tab/>
        <w:t>being taken to perform a function;</w:t>
      </w:r>
    </w:p>
    <w:p w:rsidR="009E4F75" w:rsidRDefault="005C0D4A">
      <w:pPr>
        <w:pStyle w:val="Indenta"/>
      </w:pPr>
      <w:r>
        <w:tab/>
        <w:t>(c)</w:t>
      </w:r>
      <w:r>
        <w:tab/>
        <w:t>being taken to refuse or fail to perform a function or otherwise not to perform a function.</w:t>
      </w:r>
    </w:p>
    <w:p w:rsidR="009E4F75" w:rsidRDefault="005C0D4A">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rsidR="009E4F75" w:rsidRDefault="005C0D4A">
      <w:pPr>
        <w:pStyle w:val="Subsection"/>
      </w:pPr>
      <w:r>
        <w:tab/>
        <w:t>(4)</w:t>
      </w:r>
      <w:r>
        <w:tab/>
        <w:t>The Minister can give a direction under section 281 or 282 only with the agreement of the Premier.</w:t>
      </w:r>
    </w:p>
    <w:p w:rsidR="009E4F75" w:rsidRDefault="005C0D4A">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rsidR="009E4F75" w:rsidRDefault="005C0D4A">
      <w:pPr>
        <w:pStyle w:val="Subsection"/>
      </w:pPr>
      <w:r>
        <w:tab/>
        <w:t>(6)</w:t>
      </w:r>
      <w:r>
        <w:tab/>
        <w:t>Subsection (5) applies even if, apart from this Division, the decision</w:t>
      </w:r>
      <w:r>
        <w:noBreakHyphen/>
        <w:t>maker could not have performed the function as required by the direction.</w:t>
      </w:r>
    </w:p>
    <w:p w:rsidR="009E4F75" w:rsidRDefault="005C0D4A">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rsidR="009E4F75" w:rsidRDefault="005C0D4A">
      <w:pPr>
        <w:pStyle w:val="Subsection"/>
      </w:pPr>
      <w:r>
        <w:tab/>
        <w:t>(8)</w:t>
      </w:r>
      <w:r>
        <w:tab/>
        <w:t>This Division does not apply to the performance, or proposed performance, of a function under section 279 or Division 4.</w:t>
      </w:r>
    </w:p>
    <w:p w:rsidR="009E4F75" w:rsidRDefault="005C0D4A">
      <w:pPr>
        <w:pStyle w:val="Footnotesection"/>
      </w:pPr>
      <w:r>
        <w:tab/>
        <w:t>[Section 280 inserted: No. 26 of 2020 s. 4.]</w:t>
      </w:r>
    </w:p>
    <w:p w:rsidR="009E4F75" w:rsidRDefault="005C0D4A">
      <w:pPr>
        <w:pStyle w:val="Heading5"/>
      </w:pPr>
      <w:bookmarkStart w:id="573" w:name="_Toc74924288"/>
      <w:r>
        <w:rPr>
          <w:rStyle w:val="CharSectno"/>
        </w:rPr>
        <w:lastRenderedPageBreak/>
        <w:t>281</w:t>
      </w:r>
      <w:r>
        <w:t>.</w:t>
      </w:r>
      <w:r>
        <w:tab/>
        <w:t>Decision</w:t>
      </w:r>
      <w:r>
        <w:noBreakHyphen/>
        <w:t>maker proposing to perform function in conflict with approval</w:t>
      </w:r>
      <w:bookmarkEnd w:id="573"/>
    </w:p>
    <w:p w:rsidR="009E4F75" w:rsidRDefault="005C0D4A">
      <w:pPr>
        <w:pStyle w:val="Subsection"/>
        <w:keepNext/>
      </w:pPr>
      <w:r>
        <w:tab/>
        <w:t>(1)</w:t>
      </w:r>
      <w:r>
        <w:tab/>
        <w:t xml:space="preserve">This section applies if — </w:t>
      </w:r>
    </w:p>
    <w:p w:rsidR="009E4F75" w:rsidRDefault="005C0D4A">
      <w:pPr>
        <w:pStyle w:val="Indenta"/>
      </w:pPr>
      <w:r>
        <w:tab/>
        <w:t>(a)</w:t>
      </w:r>
      <w:r>
        <w:tab/>
        <w:t>the Commission grants approval for development under section 274; and</w:t>
      </w:r>
    </w:p>
    <w:p w:rsidR="009E4F75" w:rsidRDefault="005C0D4A">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rsidR="009E4F75" w:rsidRDefault="005C0D4A">
      <w:pPr>
        <w:pStyle w:val="Indenta"/>
      </w:pPr>
      <w:r>
        <w:tab/>
        <w:t>(c)</w:t>
      </w:r>
      <w:r>
        <w:tab/>
        <w:t>the performance of the function as proposed would conflict with the approval.</w:t>
      </w:r>
    </w:p>
    <w:p w:rsidR="009E4F75" w:rsidRDefault="005C0D4A">
      <w:pPr>
        <w:pStyle w:val="Subsection"/>
      </w:pPr>
      <w:r>
        <w:tab/>
        <w:t>(2)</w:t>
      </w:r>
      <w:r>
        <w:tab/>
        <w:t>The decision</w:t>
      </w:r>
      <w:r>
        <w:noBreakHyphen/>
        <w:t xml:space="preserve">maker must not perform the function as proposed unless — </w:t>
      </w:r>
    </w:p>
    <w:p w:rsidR="009E4F75" w:rsidRDefault="005C0D4A">
      <w:pPr>
        <w:pStyle w:val="Indenta"/>
      </w:pPr>
      <w:r>
        <w:tab/>
        <w:t>(a)</w:t>
      </w:r>
      <w:r>
        <w:tab/>
        <w:t>the decision</w:t>
      </w:r>
      <w:r>
        <w:noBreakHyphen/>
        <w:t>maker has notified the Minister of the proposed performance of the function and the conflict; and</w:t>
      </w:r>
    </w:p>
    <w:p w:rsidR="009E4F75" w:rsidRDefault="005C0D4A">
      <w:pPr>
        <w:pStyle w:val="Indenta"/>
      </w:pPr>
      <w:r>
        <w:tab/>
        <w:t>(b)</w:t>
      </w:r>
      <w:r>
        <w:tab/>
        <w:t xml:space="preserve">either — </w:t>
      </w:r>
    </w:p>
    <w:p w:rsidR="009E4F75" w:rsidRDefault="005C0D4A">
      <w:pPr>
        <w:pStyle w:val="Indenti"/>
      </w:pPr>
      <w:r>
        <w:tab/>
        <w:t>(i)</w:t>
      </w:r>
      <w:r>
        <w:tab/>
        <w:t>the decision</w:t>
      </w:r>
      <w:r>
        <w:noBreakHyphen/>
        <w:t>maker performs the function in compliance with a direction given to the decision</w:t>
      </w:r>
      <w:r>
        <w:noBreakHyphen/>
        <w:t>maker under this section; or</w:t>
      </w:r>
    </w:p>
    <w:p w:rsidR="009E4F75" w:rsidRDefault="005C0D4A">
      <w:pPr>
        <w:pStyle w:val="Indenti"/>
      </w:pPr>
      <w:r>
        <w:tab/>
        <w:t>(ii)</w:t>
      </w:r>
      <w:r>
        <w:tab/>
        <w:t>the Minister has notified the decision</w:t>
      </w:r>
      <w:r>
        <w:noBreakHyphen/>
        <w:t>maker under subsection (8).</w:t>
      </w:r>
    </w:p>
    <w:p w:rsidR="009E4F75" w:rsidRDefault="005C0D4A">
      <w:pPr>
        <w:pStyle w:val="Subsection"/>
      </w:pPr>
      <w:r>
        <w:tab/>
        <w:t>(3)</w:t>
      </w:r>
      <w:r>
        <w:tab/>
        <w:t xml:space="preserve">If the Minister is notified under subsection (2)(a), the Minister may give a direction under this section if the Minister considers — </w:t>
      </w:r>
    </w:p>
    <w:p w:rsidR="009E4F75" w:rsidRDefault="005C0D4A">
      <w:pPr>
        <w:pStyle w:val="Indenta"/>
      </w:pPr>
      <w:r>
        <w:tab/>
        <w:t>(a)</w:t>
      </w:r>
      <w:r>
        <w:tab/>
        <w:t xml:space="preserve">that — </w:t>
      </w:r>
    </w:p>
    <w:p w:rsidR="009E4F75" w:rsidRDefault="005C0D4A">
      <w:pPr>
        <w:pStyle w:val="Indenti"/>
      </w:pPr>
      <w:r>
        <w:tab/>
        <w:t>(i)</w:t>
      </w:r>
      <w:r>
        <w:tab/>
        <w:t>the approved development is significant development; or</w:t>
      </w:r>
    </w:p>
    <w:p w:rsidR="009E4F75" w:rsidRDefault="005C0D4A">
      <w:pPr>
        <w:pStyle w:val="Indenti"/>
      </w:pPr>
      <w:r>
        <w:tab/>
        <w:t>(ii)</w:t>
      </w:r>
      <w:r>
        <w:tab/>
        <w:t>the conflict raises issues of State or regional importance;</w:t>
      </w:r>
    </w:p>
    <w:p w:rsidR="009E4F75" w:rsidRDefault="005C0D4A">
      <w:pPr>
        <w:pStyle w:val="Indenta"/>
      </w:pPr>
      <w:r>
        <w:tab/>
      </w:r>
      <w:r>
        <w:tab/>
        <w:t>and</w:t>
      </w:r>
    </w:p>
    <w:p w:rsidR="009E4F75" w:rsidRDefault="005C0D4A">
      <w:pPr>
        <w:pStyle w:val="Indenta"/>
      </w:pPr>
      <w:r>
        <w:tab/>
        <w:t>(b)</w:t>
      </w:r>
      <w:r>
        <w:tab/>
        <w:t>that it is appropriate to resolve the conflict.</w:t>
      </w:r>
    </w:p>
    <w:p w:rsidR="009E4F75" w:rsidRDefault="005C0D4A">
      <w:pPr>
        <w:pStyle w:val="Subsection"/>
      </w:pPr>
      <w:r>
        <w:lastRenderedPageBreak/>
        <w:tab/>
        <w:t>(4)</w:t>
      </w:r>
      <w:r>
        <w:tab/>
        <w:t>A direction under this section is a direction to the decision</w:t>
      </w:r>
      <w:r>
        <w:noBreakHyphen/>
        <w:t xml:space="preserve">maker to do 1 or more of the following for the purpose of resolving the conflict — </w:t>
      </w:r>
    </w:p>
    <w:p w:rsidR="009E4F75" w:rsidRDefault="005C0D4A">
      <w:pPr>
        <w:pStyle w:val="Indenta"/>
      </w:pPr>
      <w:r>
        <w:tab/>
        <w:t>(a)</w:t>
      </w:r>
      <w:r>
        <w:tab/>
        <w:t>not perform the function as proposed;</w:t>
      </w:r>
    </w:p>
    <w:p w:rsidR="009E4F75" w:rsidRDefault="005C0D4A">
      <w:pPr>
        <w:pStyle w:val="Indenta"/>
      </w:pPr>
      <w:r>
        <w:tab/>
        <w:t>(b)</w:t>
      </w:r>
      <w:r>
        <w:tab/>
        <w:t>perform the function in accordance with the direction;</w:t>
      </w:r>
    </w:p>
    <w:p w:rsidR="009E4F75" w:rsidRDefault="005C0D4A">
      <w:pPr>
        <w:pStyle w:val="Indenta"/>
      </w:pPr>
      <w:r>
        <w:tab/>
        <w:t>(c)</w:t>
      </w:r>
      <w:r>
        <w:tab/>
        <w:t>reconsider the performance of the function in accordance with the direction and give effect to the outcome of the reconsideration;</w:t>
      </w:r>
    </w:p>
    <w:p w:rsidR="009E4F75" w:rsidRDefault="005C0D4A">
      <w:pPr>
        <w:pStyle w:val="Indenta"/>
      </w:pPr>
      <w:r>
        <w:tab/>
        <w:t>(d)</w:t>
      </w:r>
      <w:r>
        <w:tab/>
        <w:t>take any steps specified in the direction for giving effect to the direction.</w:t>
      </w:r>
    </w:p>
    <w:p w:rsidR="009E4F75" w:rsidRDefault="005C0D4A">
      <w:pPr>
        <w:pStyle w:val="Subsection"/>
      </w:pPr>
      <w:r>
        <w:tab/>
        <w:t>(5)</w:t>
      </w:r>
      <w:r>
        <w:tab/>
        <w:t>The direction may specify a period within which anything required to be done under the direction must be done.</w:t>
      </w:r>
    </w:p>
    <w:p w:rsidR="009E4F75" w:rsidRDefault="005C0D4A">
      <w:pPr>
        <w:pStyle w:val="Subsection"/>
      </w:pPr>
      <w:r>
        <w:tab/>
        <w:t>(6)</w:t>
      </w:r>
      <w:r>
        <w:tab/>
        <w:t>The decision</w:t>
      </w:r>
      <w:r>
        <w:noBreakHyphen/>
        <w:t xml:space="preserve">maker must comply with the direction — </w:t>
      </w:r>
    </w:p>
    <w:p w:rsidR="009E4F75" w:rsidRDefault="005C0D4A">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rsidR="009E4F75" w:rsidRDefault="005C0D4A">
      <w:pPr>
        <w:pStyle w:val="Indenta"/>
      </w:pPr>
      <w:r>
        <w:tab/>
        <w:t>(b)</w:t>
      </w:r>
      <w:r>
        <w:tab/>
        <w:t>without limiting paragraph (a), despite any time limit that would, apart from this subsection, apply under any legal instrument in relation to anything to which the direction relates.</w:t>
      </w:r>
    </w:p>
    <w:p w:rsidR="009E4F75" w:rsidRDefault="005C0D4A">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rsidR="009E4F75" w:rsidRDefault="005C0D4A">
      <w:pPr>
        <w:pStyle w:val="Subsection"/>
      </w:pPr>
      <w:r>
        <w:tab/>
        <w:t>(8)</w:t>
      </w:r>
      <w:r>
        <w:tab/>
        <w:t>If the Minister decides not to give a direction under this section, the Minister must notify the decision</w:t>
      </w:r>
      <w:r>
        <w:noBreakHyphen/>
        <w:t>maker of the Minister’s decision.</w:t>
      </w:r>
    </w:p>
    <w:p w:rsidR="009E4F75" w:rsidRDefault="005C0D4A">
      <w:pPr>
        <w:pStyle w:val="Footnotesection"/>
      </w:pPr>
      <w:r>
        <w:tab/>
        <w:t>[Section 281 inserted: No. 26 of 2020 s. 4.]</w:t>
      </w:r>
    </w:p>
    <w:p w:rsidR="009E4F75" w:rsidRDefault="005C0D4A">
      <w:pPr>
        <w:pStyle w:val="Heading5"/>
      </w:pPr>
      <w:bookmarkStart w:id="574" w:name="_Toc74924289"/>
      <w:r>
        <w:rPr>
          <w:rStyle w:val="CharSectno"/>
        </w:rPr>
        <w:lastRenderedPageBreak/>
        <w:t>282</w:t>
      </w:r>
      <w:r>
        <w:t>.</w:t>
      </w:r>
      <w:r>
        <w:tab/>
        <w:t>Owner of land or other prescribed person may apply for direction if performance of function conflicts with approval</w:t>
      </w:r>
      <w:bookmarkEnd w:id="574"/>
    </w:p>
    <w:p w:rsidR="009E4F75" w:rsidRDefault="005C0D4A">
      <w:pPr>
        <w:pStyle w:val="Subsection"/>
      </w:pPr>
      <w:r>
        <w:tab/>
        <w:t>(1)</w:t>
      </w:r>
      <w:r>
        <w:tab/>
        <w:t xml:space="preserve">This section applies if — </w:t>
      </w:r>
    </w:p>
    <w:p w:rsidR="009E4F75" w:rsidRDefault="005C0D4A">
      <w:pPr>
        <w:pStyle w:val="Indenta"/>
      </w:pPr>
      <w:r>
        <w:tab/>
        <w:t>(a)</w:t>
      </w:r>
      <w:r>
        <w:tab/>
        <w:t>the Commission grants approval for development under section 274; and</w:t>
      </w:r>
    </w:p>
    <w:p w:rsidR="009E4F75" w:rsidRDefault="005C0D4A">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rsidR="009E4F75" w:rsidRDefault="005C0D4A">
      <w:pPr>
        <w:pStyle w:val="Indenta"/>
      </w:pPr>
      <w:r>
        <w:tab/>
        <w:t>(c)</w:t>
      </w:r>
      <w:r>
        <w:tab/>
        <w:t>the performance of the function has not been the subject of a notification or direction under section 281; and</w:t>
      </w:r>
    </w:p>
    <w:p w:rsidR="009E4F75" w:rsidRDefault="005C0D4A">
      <w:pPr>
        <w:pStyle w:val="Indenta"/>
      </w:pPr>
      <w:r>
        <w:tab/>
        <w:t>(d)</w:t>
      </w:r>
      <w:r>
        <w:tab/>
        <w:t xml:space="preserve">the performance of the function conflicts with the approval. </w:t>
      </w:r>
    </w:p>
    <w:p w:rsidR="009E4F75" w:rsidRDefault="005C0D4A">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rsidR="009E4F75" w:rsidRDefault="005C0D4A">
      <w:pPr>
        <w:pStyle w:val="Subsection"/>
      </w:pPr>
      <w:r>
        <w:tab/>
        <w:t>(3)</w:t>
      </w:r>
      <w:r>
        <w:tab/>
        <w:t xml:space="preserve">If an application is made under subsection (2), the Minister may give a direction under this section if the Minister considers — </w:t>
      </w:r>
    </w:p>
    <w:p w:rsidR="009E4F75" w:rsidRDefault="005C0D4A">
      <w:pPr>
        <w:pStyle w:val="Indenta"/>
      </w:pPr>
      <w:r>
        <w:tab/>
        <w:t>(a)</w:t>
      </w:r>
      <w:r>
        <w:tab/>
        <w:t xml:space="preserve">that — </w:t>
      </w:r>
    </w:p>
    <w:p w:rsidR="009E4F75" w:rsidRDefault="005C0D4A">
      <w:pPr>
        <w:pStyle w:val="Indenti"/>
      </w:pPr>
      <w:r>
        <w:tab/>
        <w:t>(i)</w:t>
      </w:r>
      <w:r>
        <w:tab/>
        <w:t>the approved development is significant development; or</w:t>
      </w:r>
    </w:p>
    <w:p w:rsidR="009E4F75" w:rsidRDefault="005C0D4A">
      <w:pPr>
        <w:pStyle w:val="Indenti"/>
      </w:pPr>
      <w:r>
        <w:tab/>
        <w:t>(ii)</w:t>
      </w:r>
      <w:r>
        <w:tab/>
        <w:t>the conflict raises issues of State or regional importance;</w:t>
      </w:r>
    </w:p>
    <w:p w:rsidR="009E4F75" w:rsidRDefault="005C0D4A">
      <w:pPr>
        <w:pStyle w:val="Indenta"/>
      </w:pPr>
      <w:r>
        <w:tab/>
      </w:r>
      <w:r>
        <w:tab/>
        <w:t>and</w:t>
      </w:r>
    </w:p>
    <w:p w:rsidR="009E4F75" w:rsidRDefault="005C0D4A">
      <w:pPr>
        <w:pStyle w:val="Indenta"/>
      </w:pPr>
      <w:r>
        <w:tab/>
        <w:t>(b)</w:t>
      </w:r>
      <w:r>
        <w:tab/>
        <w:t>that it is appropriate to resolve the conflict.</w:t>
      </w:r>
    </w:p>
    <w:p w:rsidR="009E4F75" w:rsidRDefault="005C0D4A">
      <w:pPr>
        <w:pStyle w:val="Subsection"/>
      </w:pPr>
      <w:r>
        <w:tab/>
        <w:t>(4)</w:t>
      </w:r>
      <w:r>
        <w:tab/>
        <w:t>A direction under this section is a direction to the decision</w:t>
      </w:r>
      <w:r>
        <w:noBreakHyphen/>
        <w:t xml:space="preserve">maker to do 1 or more of the following for the purpose of resolving the conflict — </w:t>
      </w:r>
    </w:p>
    <w:p w:rsidR="009E4F75" w:rsidRDefault="005C0D4A">
      <w:pPr>
        <w:pStyle w:val="Indenta"/>
      </w:pPr>
      <w:r>
        <w:tab/>
        <w:t>(a)</w:t>
      </w:r>
      <w:r>
        <w:tab/>
        <w:t>cancel the performance of the function;</w:t>
      </w:r>
    </w:p>
    <w:p w:rsidR="009E4F75" w:rsidRDefault="005C0D4A">
      <w:pPr>
        <w:pStyle w:val="Indenta"/>
      </w:pPr>
      <w:r>
        <w:tab/>
        <w:t>(b)</w:t>
      </w:r>
      <w:r>
        <w:tab/>
        <w:t>perform the function again but in accordance with the direction;</w:t>
      </w:r>
    </w:p>
    <w:p w:rsidR="009E4F75" w:rsidRDefault="005C0D4A">
      <w:pPr>
        <w:pStyle w:val="Indenta"/>
      </w:pPr>
      <w:r>
        <w:lastRenderedPageBreak/>
        <w:tab/>
        <w:t>(c)</w:t>
      </w:r>
      <w:r>
        <w:tab/>
        <w:t>reconsider the performance of the function in accordance with the direction and give effect to the outcome of the reconsideration;</w:t>
      </w:r>
    </w:p>
    <w:p w:rsidR="009E4F75" w:rsidRDefault="005C0D4A">
      <w:pPr>
        <w:pStyle w:val="Indenta"/>
      </w:pPr>
      <w:r>
        <w:tab/>
        <w:t>(d)</w:t>
      </w:r>
      <w:r>
        <w:tab/>
        <w:t>take any steps specified in the direction for giving effect to the direction.</w:t>
      </w:r>
    </w:p>
    <w:p w:rsidR="009E4F75" w:rsidRDefault="005C0D4A">
      <w:pPr>
        <w:pStyle w:val="Subsection"/>
      </w:pPr>
      <w:r>
        <w:tab/>
        <w:t>(5)</w:t>
      </w:r>
      <w:r>
        <w:tab/>
        <w:t>The direction may specify a period within which anything required to be done under the direction must be done.</w:t>
      </w:r>
    </w:p>
    <w:p w:rsidR="009E4F75" w:rsidRDefault="005C0D4A">
      <w:pPr>
        <w:pStyle w:val="Subsection"/>
      </w:pPr>
      <w:r>
        <w:tab/>
        <w:t>(6)</w:t>
      </w:r>
      <w:r>
        <w:tab/>
        <w:t>The decision</w:t>
      </w:r>
      <w:r>
        <w:noBreakHyphen/>
        <w:t xml:space="preserve">maker must comply with the direction — </w:t>
      </w:r>
    </w:p>
    <w:p w:rsidR="009E4F75" w:rsidRDefault="005C0D4A">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rsidR="009E4F75" w:rsidRDefault="005C0D4A">
      <w:pPr>
        <w:pStyle w:val="Indenta"/>
      </w:pPr>
      <w:r>
        <w:tab/>
        <w:t>(b)</w:t>
      </w:r>
      <w:r>
        <w:tab/>
        <w:t>without limiting paragraph (a), despite any time limit that would, apart from this subsection, apply under any legal instrument in relation to anything to which the direction relates.</w:t>
      </w:r>
    </w:p>
    <w:p w:rsidR="009E4F75" w:rsidRDefault="005C0D4A">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rsidR="009E4F75" w:rsidRDefault="005C0D4A">
      <w:pPr>
        <w:pStyle w:val="Footnotesection"/>
      </w:pPr>
      <w:r>
        <w:tab/>
        <w:t>[Section 282 inserted: No. 26 of 2020 s. 4.]</w:t>
      </w:r>
    </w:p>
    <w:p w:rsidR="009E4F75" w:rsidRDefault="005C0D4A">
      <w:pPr>
        <w:pStyle w:val="Heading3"/>
      </w:pPr>
      <w:bookmarkStart w:id="575" w:name="_Toc74652602"/>
      <w:bookmarkStart w:id="576" w:name="_Toc74653068"/>
      <w:bookmarkStart w:id="577" w:name="_Toc74733786"/>
      <w:bookmarkStart w:id="578" w:name="_Toc74924290"/>
      <w:r>
        <w:rPr>
          <w:rStyle w:val="CharDivNo"/>
        </w:rPr>
        <w:t>Division 4</w:t>
      </w:r>
      <w:r>
        <w:t> — </w:t>
      </w:r>
      <w:r>
        <w:rPr>
          <w:rStyle w:val="CharDivText"/>
        </w:rPr>
        <w:t>Oversight of Commission</w:t>
      </w:r>
      <w:bookmarkEnd w:id="575"/>
      <w:bookmarkEnd w:id="576"/>
      <w:bookmarkEnd w:id="577"/>
      <w:bookmarkEnd w:id="578"/>
    </w:p>
    <w:p w:rsidR="009E4F75" w:rsidRDefault="005C0D4A">
      <w:pPr>
        <w:pStyle w:val="Footnoteheading"/>
      </w:pPr>
      <w:r>
        <w:tab/>
        <w:t>[Heading inserted: No. 26 of 2020 s. 4.]</w:t>
      </w:r>
    </w:p>
    <w:p w:rsidR="009E4F75" w:rsidRDefault="005C0D4A">
      <w:pPr>
        <w:pStyle w:val="Heading5"/>
      </w:pPr>
      <w:bookmarkStart w:id="579" w:name="_Toc74924291"/>
      <w:r>
        <w:rPr>
          <w:rStyle w:val="CharSectno"/>
        </w:rPr>
        <w:t>283</w:t>
      </w:r>
      <w:r>
        <w:t>.</w:t>
      </w:r>
      <w:r>
        <w:tab/>
        <w:t>State Administrative Tribunal</w:t>
      </w:r>
      <w:bookmarkEnd w:id="579"/>
    </w:p>
    <w:p w:rsidR="009E4F75" w:rsidRDefault="005C0D4A">
      <w:pPr>
        <w:pStyle w:val="Subsection"/>
      </w:pPr>
      <w:r>
        <w:tab/>
        <w:t>(1)</w:t>
      </w:r>
      <w:r>
        <w:tab/>
        <w:t>This section applies if the Commission determines a development application under section 274 or an application under section 279.</w:t>
      </w:r>
    </w:p>
    <w:p w:rsidR="009E4F75" w:rsidRDefault="005C0D4A">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rsidR="009E4F75" w:rsidRDefault="005C0D4A">
      <w:pPr>
        <w:pStyle w:val="Subsection"/>
      </w:pPr>
      <w:r>
        <w:lastRenderedPageBreak/>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rsidR="009E4F75" w:rsidRDefault="005C0D4A">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rsidR="009E4F75" w:rsidRDefault="005C0D4A">
      <w:pPr>
        <w:pStyle w:val="Subsection"/>
      </w:pPr>
      <w:r>
        <w:tab/>
        <w:t>(5)</w:t>
      </w:r>
      <w:r>
        <w:tab/>
        <w:t>In conducting a review under this section, the Tribunal must give the Minister a reasonable opportunity to make submissions to the Tribunal on any matter relating to the review.</w:t>
      </w:r>
    </w:p>
    <w:p w:rsidR="009E4F75" w:rsidRDefault="005C0D4A">
      <w:pPr>
        <w:pStyle w:val="Subsection"/>
      </w:pPr>
      <w:r>
        <w:tab/>
        <w:t>(6)</w:t>
      </w:r>
      <w:r>
        <w:tab/>
        <w:t>Sections 242 and 243 apply to a review under this section as they apply to a review in accordance with Part 14.</w:t>
      </w:r>
    </w:p>
    <w:p w:rsidR="009E4F75" w:rsidRDefault="005C0D4A">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rsidR="009E4F75" w:rsidRDefault="005C0D4A">
      <w:pPr>
        <w:pStyle w:val="Footnotesection"/>
      </w:pPr>
      <w:r>
        <w:tab/>
        <w:t>[Section 283 inserted: No. 26 of 2020 s. 4.]</w:t>
      </w:r>
    </w:p>
    <w:p w:rsidR="009E4F75" w:rsidRDefault="005C0D4A">
      <w:pPr>
        <w:pStyle w:val="Heading5"/>
      </w:pPr>
      <w:bookmarkStart w:id="580" w:name="_Toc74924292"/>
      <w:r>
        <w:rPr>
          <w:rStyle w:val="CharSectno"/>
        </w:rPr>
        <w:t>284</w:t>
      </w:r>
      <w:r>
        <w:t>.</w:t>
      </w:r>
      <w:r>
        <w:tab/>
        <w:t>Governor may amend or cancel approval granted by Commission under s. 274</w:t>
      </w:r>
      <w:bookmarkEnd w:id="580"/>
    </w:p>
    <w:p w:rsidR="009E4F75" w:rsidRDefault="005C0D4A">
      <w:pPr>
        <w:pStyle w:val="Subsection"/>
      </w:pPr>
      <w:r>
        <w:tab/>
        <w:t>(1)</w:t>
      </w:r>
      <w:r>
        <w:tab/>
        <w:t>This section applies if the Commission grants approval for development under section 274.</w:t>
      </w:r>
    </w:p>
    <w:p w:rsidR="009E4F75" w:rsidRDefault="005C0D4A">
      <w:pPr>
        <w:pStyle w:val="Subsection"/>
      </w:pPr>
      <w:r>
        <w:tab/>
        <w:t>(2)</w:t>
      </w:r>
      <w:r>
        <w:tab/>
        <w:t xml:space="preserve">The Governor may, by order, do any of the following — </w:t>
      </w:r>
    </w:p>
    <w:p w:rsidR="009E4F75" w:rsidRDefault="005C0D4A">
      <w:pPr>
        <w:pStyle w:val="Indenta"/>
      </w:pPr>
      <w:r>
        <w:tab/>
        <w:t>(a)</w:t>
      </w:r>
      <w:r>
        <w:tab/>
        <w:t>amend or remove any of the conditions imposed on the approval;</w:t>
      </w:r>
    </w:p>
    <w:p w:rsidR="009E4F75" w:rsidRDefault="005C0D4A">
      <w:pPr>
        <w:pStyle w:val="Indenta"/>
      </w:pPr>
      <w:r>
        <w:tab/>
        <w:t>(b)</w:t>
      </w:r>
      <w:r>
        <w:tab/>
        <w:t>impose new conditions on the approval;</w:t>
      </w:r>
    </w:p>
    <w:p w:rsidR="009E4F75" w:rsidRDefault="005C0D4A">
      <w:pPr>
        <w:pStyle w:val="Indenta"/>
      </w:pPr>
      <w:r>
        <w:tab/>
        <w:t>(c)</w:t>
      </w:r>
      <w:r>
        <w:tab/>
        <w:t>amend any part or aspect of the approved development;</w:t>
      </w:r>
    </w:p>
    <w:p w:rsidR="009E4F75" w:rsidRDefault="005C0D4A">
      <w:pPr>
        <w:pStyle w:val="Indenta"/>
      </w:pPr>
      <w:r>
        <w:tab/>
        <w:t>(d)</w:t>
      </w:r>
      <w:r>
        <w:tab/>
        <w:t>amend the approval in any other way;</w:t>
      </w:r>
    </w:p>
    <w:p w:rsidR="009E4F75" w:rsidRDefault="005C0D4A">
      <w:pPr>
        <w:pStyle w:val="Indenta"/>
      </w:pPr>
      <w:r>
        <w:tab/>
        <w:t>(e)</w:t>
      </w:r>
      <w:r>
        <w:tab/>
        <w:t>cancel the approval.</w:t>
      </w:r>
    </w:p>
    <w:p w:rsidR="009E4F75" w:rsidRDefault="005C0D4A">
      <w:pPr>
        <w:pStyle w:val="Subsection"/>
        <w:keepNext/>
      </w:pPr>
      <w:r>
        <w:lastRenderedPageBreak/>
        <w:tab/>
        <w:t>(3)</w:t>
      </w:r>
      <w:r>
        <w:tab/>
        <w:t xml:space="preserve">An amendment of the kind referred to in subsection (2)(c) — </w:t>
      </w:r>
    </w:p>
    <w:p w:rsidR="009E4F75" w:rsidRDefault="005C0D4A">
      <w:pPr>
        <w:pStyle w:val="Indenta"/>
      </w:pPr>
      <w:r>
        <w:tab/>
        <w:t>(a)</w:t>
      </w:r>
      <w:r>
        <w:tab/>
        <w:t>cannot substantially change the approved development; and</w:t>
      </w:r>
    </w:p>
    <w:p w:rsidR="009E4F75" w:rsidRDefault="005C0D4A">
      <w:pPr>
        <w:pStyle w:val="Indenta"/>
      </w:pPr>
      <w:r>
        <w:tab/>
        <w:t>(b)</w:t>
      </w:r>
      <w:r>
        <w:tab/>
        <w:t>in the case of approval granted on a development application made under section 271 — cannot result in the approved development no longer being significant development.</w:t>
      </w:r>
    </w:p>
    <w:p w:rsidR="009E4F75" w:rsidRDefault="005C0D4A">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rsidR="009E4F75" w:rsidRDefault="005C0D4A">
      <w:pPr>
        <w:pStyle w:val="Subsection"/>
      </w:pPr>
      <w:r>
        <w:tab/>
        <w:t>(5)</w:t>
      </w:r>
      <w:r>
        <w:tab/>
        <w:t>An order under this section may include directions for giving effect to the order.</w:t>
      </w:r>
    </w:p>
    <w:p w:rsidR="009E4F75" w:rsidRDefault="005C0D4A">
      <w:pPr>
        <w:pStyle w:val="Subsection"/>
      </w:pPr>
      <w:r>
        <w:tab/>
        <w:t>(6)</w:t>
      </w:r>
      <w:r>
        <w:tab/>
        <w:t>The Commission cannot do anything under section 279 that would override, or otherwise be inconsistent with, the provisions of an order under this section.</w:t>
      </w:r>
    </w:p>
    <w:p w:rsidR="009E4F75" w:rsidRDefault="005C0D4A">
      <w:pPr>
        <w:pStyle w:val="Subsection"/>
      </w:pPr>
      <w:r>
        <w:tab/>
        <w:t>(7)</w:t>
      </w:r>
      <w:r>
        <w:tab/>
        <w:t xml:space="preserve">An order under this section is subsidiary legislation for the purposes of the </w:t>
      </w:r>
      <w:r>
        <w:rPr>
          <w:i/>
        </w:rPr>
        <w:t>Interpretation Act 1984</w:t>
      </w:r>
      <w:r>
        <w:t>.</w:t>
      </w:r>
    </w:p>
    <w:p w:rsidR="009E4F75" w:rsidRDefault="005C0D4A">
      <w:pPr>
        <w:pStyle w:val="Subsection"/>
      </w:pPr>
      <w:r>
        <w:tab/>
        <w:t>(8)</w:t>
      </w:r>
      <w:r>
        <w:tab/>
        <w:t xml:space="preserve">The </w:t>
      </w:r>
      <w:r>
        <w:rPr>
          <w:i/>
        </w:rPr>
        <w:t>Interpretation Act 1984</w:t>
      </w:r>
      <w:r>
        <w:t xml:space="preserve"> section 42 applies to an order under this section as if it were a regulation.</w:t>
      </w:r>
    </w:p>
    <w:p w:rsidR="009E4F75" w:rsidRDefault="005C0D4A">
      <w:pPr>
        <w:pStyle w:val="Footnotesection"/>
      </w:pPr>
      <w:r>
        <w:tab/>
        <w:t>[Section 284 inserted: No. 26 of 2020 s. 4.]</w:t>
      </w:r>
    </w:p>
    <w:p w:rsidR="009E4F75" w:rsidRDefault="005C0D4A">
      <w:pPr>
        <w:pStyle w:val="Heading3"/>
      </w:pPr>
      <w:bookmarkStart w:id="581" w:name="_Toc74652605"/>
      <w:bookmarkStart w:id="582" w:name="_Toc74653071"/>
      <w:bookmarkStart w:id="583" w:name="_Toc74733789"/>
      <w:bookmarkStart w:id="584" w:name="_Toc74924293"/>
      <w:r>
        <w:rPr>
          <w:rStyle w:val="CharDivNo"/>
        </w:rPr>
        <w:t>Division 5</w:t>
      </w:r>
      <w:r>
        <w:t> — </w:t>
      </w:r>
      <w:r>
        <w:rPr>
          <w:rStyle w:val="CharDivText"/>
        </w:rPr>
        <w:t>Final matters</w:t>
      </w:r>
      <w:bookmarkEnd w:id="581"/>
      <w:bookmarkEnd w:id="582"/>
      <w:bookmarkEnd w:id="583"/>
      <w:bookmarkEnd w:id="584"/>
    </w:p>
    <w:p w:rsidR="009E4F75" w:rsidRDefault="005C0D4A">
      <w:pPr>
        <w:pStyle w:val="Footnoteheading"/>
      </w:pPr>
      <w:r>
        <w:tab/>
        <w:t>[Heading inserted: No. 26 of 2020 s. 4.]</w:t>
      </w:r>
    </w:p>
    <w:p w:rsidR="009E4F75" w:rsidRDefault="005C0D4A">
      <w:pPr>
        <w:pStyle w:val="Heading5"/>
      </w:pPr>
      <w:bookmarkStart w:id="585" w:name="_Toc74924294"/>
      <w:r>
        <w:rPr>
          <w:rStyle w:val="CharSectno"/>
        </w:rPr>
        <w:t>285</w:t>
      </w:r>
      <w:r>
        <w:t>.</w:t>
      </w:r>
      <w:r>
        <w:tab/>
        <w:t>Fees</w:t>
      </w:r>
      <w:bookmarkEnd w:id="585"/>
    </w:p>
    <w:p w:rsidR="009E4F75" w:rsidRDefault="005C0D4A">
      <w:pPr>
        <w:pStyle w:val="Subsection"/>
      </w:pPr>
      <w:r>
        <w:tab/>
        <w:t>(1)</w:t>
      </w:r>
      <w:r>
        <w:tab/>
        <w:t xml:space="preserve">The Minister may, by notice published in the </w:t>
      </w:r>
      <w:r>
        <w:rPr>
          <w:i/>
        </w:rPr>
        <w:t>Gazette</w:t>
      </w:r>
      <w:r>
        <w:t xml:space="preserve"> — </w:t>
      </w:r>
    </w:p>
    <w:p w:rsidR="009E4F75" w:rsidRDefault="005C0D4A">
      <w:pPr>
        <w:pStyle w:val="Indenta"/>
      </w:pPr>
      <w:r>
        <w:tab/>
        <w:t>(a)</w:t>
      </w:r>
      <w:r>
        <w:tab/>
        <w:t>set fees to be charged in respect of any matter under, or relating to, this Part or any Part 17 regulations; and</w:t>
      </w:r>
    </w:p>
    <w:p w:rsidR="009E4F75" w:rsidRDefault="005C0D4A">
      <w:pPr>
        <w:pStyle w:val="Indenta"/>
      </w:pPr>
      <w:r>
        <w:tab/>
        <w:t>(b)</w:t>
      </w:r>
      <w:r>
        <w:tab/>
        <w:t>make provision for determining the persons by whom the fees are payable.</w:t>
      </w:r>
    </w:p>
    <w:p w:rsidR="009E4F75" w:rsidRDefault="005C0D4A">
      <w:pPr>
        <w:pStyle w:val="Subsection"/>
      </w:pPr>
      <w:r>
        <w:lastRenderedPageBreak/>
        <w:tab/>
        <w:t>(2)</w:t>
      </w:r>
      <w:r>
        <w:tab/>
        <w:t>Despite section 274(3), the Commission is not required to consider or determine a development application, or to do any other thing under this Part or Part 17 regulations, unless any fee relating to the application or other thing has been paid.</w:t>
      </w:r>
    </w:p>
    <w:p w:rsidR="009E4F75" w:rsidRDefault="005C0D4A">
      <w:pPr>
        <w:pStyle w:val="Subsection"/>
        <w:keepNext/>
      </w:pPr>
      <w:r>
        <w:tab/>
        <w:t>(3)</w:t>
      </w:r>
      <w:r>
        <w:tab/>
        <w:t>Section 20 does not apply in relation to this Part.</w:t>
      </w:r>
    </w:p>
    <w:p w:rsidR="009E4F75" w:rsidRDefault="005C0D4A">
      <w:pPr>
        <w:pStyle w:val="Footnotesection"/>
      </w:pPr>
      <w:r>
        <w:tab/>
        <w:t>[Section 285 inserted: No. 26 of 2020 s. 4.]</w:t>
      </w:r>
    </w:p>
    <w:p w:rsidR="009E4F75" w:rsidRDefault="005C0D4A">
      <w:pPr>
        <w:pStyle w:val="Heading5"/>
      </w:pPr>
      <w:bookmarkStart w:id="586" w:name="_Toc74924295"/>
      <w:r>
        <w:rPr>
          <w:rStyle w:val="CharSectno"/>
        </w:rPr>
        <w:t>286</w:t>
      </w:r>
      <w:r>
        <w:t>.</w:t>
      </w:r>
      <w:r>
        <w:tab/>
        <w:t>Regulations</w:t>
      </w:r>
      <w:bookmarkEnd w:id="586"/>
    </w:p>
    <w:p w:rsidR="009E4F75" w:rsidRDefault="005C0D4A">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rsidR="009E4F75" w:rsidRDefault="005C0D4A">
      <w:pPr>
        <w:pStyle w:val="Subsection"/>
      </w:pPr>
      <w:r>
        <w:tab/>
        <w:t>(2)</w:t>
      </w:r>
      <w:r>
        <w:tab/>
        <w:t xml:space="preserve">Without limiting subsection (1), Part 17 regulations may prescribe powers, duties, procedures or any other matters for the purposes of, or in relation to — </w:t>
      </w:r>
    </w:p>
    <w:p w:rsidR="009E4F75" w:rsidRDefault="005C0D4A">
      <w:pPr>
        <w:pStyle w:val="Indenta"/>
      </w:pPr>
      <w:r>
        <w:tab/>
        <w:t>(a)</w:t>
      </w:r>
      <w:r>
        <w:tab/>
        <w:t>applications, notifications, referrals or directions under this Part; or</w:t>
      </w:r>
    </w:p>
    <w:p w:rsidR="009E4F75" w:rsidRDefault="005C0D4A">
      <w:pPr>
        <w:pStyle w:val="Indenta"/>
      </w:pPr>
      <w:r>
        <w:tab/>
        <w:t>(b)</w:t>
      </w:r>
      <w:r>
        <w:tab/>
        <w:t>the consideration or determination of applications or notifications under this Part.</w:t>
      </w:r>
    </w:p>
    <w:p w:rsidR="009E4F75" w:rsidRDefault="005C0D4A">
      <w:pPr>
        <w:pStyle w:val="Footnotesection"/>
      </w:pPr>
      <w:r>
        <w:tab/>
        <w:t>[Section 286 inserted: No. 26 of 2020 s. 4.]</w:t>
      </w:r>
    </w:p>
    <w:p w:rsidR="009E4F75" w:rsidRDefault="005C0D4A">
      <w:pPr>
        <w:pStyle w:val="Heading2"/>
      </w:pPr>
      <w:bookmarkStart w:id="587" w:name="_Toc74652608"/>
      <w:bookmarkStart w:id="588" w:name="_Toc74653074"/>
      <w:bookmarkStart w:id="589" w:name="_Toc74733792"/>
      <w:bookmarkStart w:id="590" w:name="_Toc74924296"/>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587"/>
      <w:bookmarkEnd w:id="588"/>
      <w:bookmarkEnd w:id="589"/>
      <w:bookmarkEnd w:id="590"/>
    </w:p>
    <w:p w:rsidR="009E4F75" w:rsidRDefault="005C0D4A">
      <w:pPr>
        <w:pStyle w:val="Footnoteheading"/>
      </w:pPr>
      <w:r>
        <w:tab/>
        <w:t>[Heading inserted: No. 26 of 2020 s. 4.]</w:t>
      </w:r>
    </w:p>
    <w:p w:rsidR="009E4F75" w:rsidRDefault="005C0D4A">
      <w:pPr>
        <w:pStyle w:val="Heading5"/>
      </w:pPr>
      <w:bookmarkStart w:id="591" w:name="_Toc74924297"/>
      <w:r>
        <w:rPr>
          <w:rStyle w:val="CharSectno"/>
        </w:rPr>
        <w:t>287</w:t>
      </w:r>
      <w:r>
        <w:t>.</w:t>
      </w:r>
      <w:r>
        <w:tab/>
        <w:t>Term used: COVID</w:t>
      </w:r>
      <w:r>
        <w:noBreakHyphen/>
        <w:t>19 emergency start date</w:t>
      </w:r>
      <w:bookmarkEnd w:id="591"/>
    </w:p>
    <w:p w:rsidR="009E4F75" w:rsidRDefault="005C0D4A">
      <w:pPr>
        <w:pStyle w:val="Subsection"/>
      </w:pPr>
      <w:r>
        <w:tab/>
      </w:r>
      <w:r>
        <w:tab/>
        <w:t xml:space="preserve">In this Part — </w:t>
      </w:r>
    </w:p>
    <w:p w:rsidR="009E4F75" w:rsidRDefault="005C0D4A">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rsidR="009E4F75" w:rsidRDefault="005C0D4A">
      <w:pPr>
        <w:pStyle w:val="Footnotesection"/>
      </w:pPr>
      <w:r>
        <w:tab/>
        <w:t>[Section 287 inserted: No. 26 of 2020 s. 4.]</w:t>
      </w:r>
    </w:p>
    <w:p w:rsidR="009E4F75" w:rsidRDefault="005C0D4A">
      <w:pPr>
        <w:pStyle w:val="Heading5"/>
      </w:pPr>
      <w:bookmarkStart w:id="592" w:name="_Toc74924298"/>
      <w:r>
        <w:rPr>
          <w:rStyle w:val="CharSectno"/>
        </w:rPr>
        <w:t>288</w:t>
      </w:r>
      <w:r>
        <w:t>.</w:t>
      </w:r>
      <w:r>
        <w:tab/>
        <w:t>Extension of time for endorsement of diagram or plan of survey of approved subdivision</w:t>
      </w:r>
      <w:bookmarkEnd w:id="592"/>
    </w:p>
    <w:p w:rsidR="009E4F75" w:rsidRDefault="005C0D4A">
      <w:pPr>
        <w:pStyle w:val="Subsection"/>
      </w:pPr>
      <w:r>
        <w:tab/>
        <w:t>(1)</w:t>
      </w:r>
      <w:r>
        <w:tab/>
        <w:t xml:space="preserve">This section applies to — </w:t>
      </w:r>
    </w:p>
    <w:p w:rsidR="009E4F75" w:rsidRDefault="005C0D4A">
      <w:pPr>
        <w:pStyle w:val="Indenta"/>
      </w:pPr>
      <w:r>
        <w:tab/>
        <w:t>(a)</w:t>
      </w:r>
      <w:r>
        <w:tab/>
        <w:t>a plan of subdivision approved by the Commission under section 143(1)(a) or (c) before the COVID</w:t>
      </w:r>
      <w:r>
        <w:noBreakHyphen/>
        <w:t xml:space="preserve">19 emergency start date if, immediately before that date — </w:t>
      </w:r>
    </w:p>
    <w:p w:rsidR="009E4F75" w:rsidRDefault="005C0D4A">
      <w:pPr>
        <w:pStyle w:val="Indenti"/>
      </w:pPr>
      <w:r>
        <w:tab/>
        <w:t>(i)</w:t>
      </w:r>
      <w:r>
        <w:tab/>
        <w:t>the Commission had not endorsed its approval on the diagram or plan of survey of the subdivision under section 145(4); and</w:t>
      </w:r>
    </w:p>
    <w:p w:rsidR="009E4F75" w:rsidRDefault="005C0D4A">
      <w:pPr>
        <w:pStyle w:val="Indenti"/>
      </w:pPr>
      <w:r>
        <w:tab/>
        <w:t>(ii)</w:t>
      </w:r>
      <w:r>
        <w:tab/>
        <w:t>the approval of the plan of subdivision had not ceased to have effect under section 145(7);</w:t>
      </w:r>
    </w:p>
    <w:p w:rsidR="009E4F75" w:rsidRDefault="005C0D4A">
      <w:pPr>
        <w:pStyle w:val="Indenta"/>
      </w:pPr>
      <w:r>
        <w:tab/>
      </w:r>
      <w:r>
        <w:tab/>
        <w:t>or</w:t>
      </w:r>
    </w:p>
    <w:p w:rsidR="009E4F75" w:rsidRDefault="005C0D4A">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rsidR="009E4F75" w:rsidRDefault="005C0D4A">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w:t>
      </w:r>
      <w:r>
        <w:lastRenderedPageBreak/>
        <w:t xml:space="preserve">the subdivision under section 145(1) is, and is taken always to have been — </w:t>
      </w:r>
    </w:p>
    <w:p w:rsidR="009E4F75" w:rsidRDefault="005C0D4A">
      <w:pPr>
        <w:pStyle w:val="Indenta"/>
      </w:pPr>
      <w:r>
        <w:tab/>
        <w:t>(a)</w:t>
      </w:r>
      <w:r>
        <w:tab/>
        <w:t>in relation to a plan of subdivision creating more than 5 lots — the period of 6 years beginning on the day on which the Commission approved the plan of subdivision; and</w:t>
      </w:r>
    </w:p>
    <w:p w:rsidR="009E4F75" w:rsidRDefault="005C0D4A">
      <w:pPr>
        <w:pStyle w:val="Indenta"/>
      </w:pPr>
      <w:r>
        <w:tab/>
        <w:t>(b)</w:t>
      </w:r>
      <w:r>
        <w:tab/>
        <w:t>in any other case — the period of 5 years beginning on the day on which the Commission approved the plan of subdivision.</w:t>
      </w:r>
    </w:p>
    <w:p w:rsidR="009E4F75" w:rsidRDefault="005C0D4A">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rsidR="009E4F75" w:rsidRDefault="005C0D4A">
      <w:pPr>
        <w:pStyle w:val="Footnotesection"/>
        <w:rPr>
          <w:rStyle w:val="CharDivText"/>
        </w:rPr>
      </w:pPr>
      <w:r>
        <w:tab/>
        <w:t>[Section 288 inserted: No. 26 of 2020 s. 4.]</w:t>
      </w:r>
    </w:p>
    <w:p w:rsidR="009E4F75" w:rsidRDefault="005C0D4A">
      <w:pPr>
        <w:pStyle w:val="Heading2"/>
      </w:pPr>
      <w:bookmarkStart w:id="593" w:name="_Toc74652611"/>
      <w:bookmarkStart w:id="594" w:name="_Toc74653077"/>
      <w:bookmarkStart w:id="595" w:name="_Toc74733795"/>
      <w:bookmarkStart w:id="596" w:name="_Toc74924299"/>
      <w:r>
        <w:rPr>
          <w:rStyle w:val="CharPartNo"/>
        </w:rPr>
        <w:lastRenderedPageBreak/>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593"/>
      <w:bookmarkEnd w:id="594"/>
      <w:bookmarkEnd w:id="595"/>
      <w:bookmarkEnd w:id="596"/>
    </w:p>
    <w:p w:rsidR="009E4F75" w:rsidRDefault="005C0D4A">
      <w:pPr>
        <w:pStyle w:val="Footnoteheading"/>
      </w:pPr>
      <w:r>
        <w:tab/>
        <w:t>[Heading inserted: No. 26 of 2020 s. 105.]</w:t>
      </w:r>
    </w:p>
    <w:p w:rsidR="009E4F75" w:rsidRDefault="005C0D4A">
      <w:pPr>
        <w:pStyle w:val="Heading5"/>
      </w:pPr>
      <w:bookmarkStart w:id="597" w:name="_Toc74924300"/>
      <w:r>
        <w:rPr>
          <w:rStyle w:val="CharSectno"/>
        </w:rPr>
        <w:t>289</w:t>
      </w:r>
      <w:r>
        <w:t>.</w:t>
      </w:r>
      <w:r>
        <w:tab/>
        <w:t>LDAP or JDAP continues as district DAP</w:t>
      </w:r>
      <w:bookmarkEnd w:id="597"/>
    </w:p>
    <w:p w:rsidR="009E4F75" w:rsidRDefault="005C0D4A">
      <w:pPr>
        <w:pStyle w:val="Subsection"/>
      </w:pPr>
      <w:r>
        <w:tab/>
        <w:t>(1)</w:t>
      </w:r>
      <w:r>
        <w:tab/>
        <w:t xml:space="preserve">In this section — </w:t>
      </w:r>
    </w:p>
    <w:p w:rsidR="009E4F75" w:rsidRDefault="005C0D4A">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rsidR="009E4F75" w:rsidRDefault="005C0D4A">
      <w:pPr>
        <w:pStyle w:val="Defstart"/>
      </w:pPr>
      <w:r>
        <w:tab/>
      </w:r>
      <w:r>
        <w:rPr>
          <w:rStyle w:val="CharDefText"/>
        </w:rPr>
        <w:t>JDAP</w:t>
      </w:r>
      <w:r>
        <w:t xml:space="preserve"> has the meaning given in section 4(1) as in force immediately before commencement day;</w:t>
      </w:r>
    </w:p>
    <w:p w:rsidR="009E4F75" w:rsidRDefault="005C0D4A">
      <w:pPr>
        <w:pStyle w:val="Defstart"/>
      </w:pPr>
      <w:r>
        <w:tab/>
      </w:r>
      <w:r>
        <w:rPr>
          <w:rStyle w:val="CharDefText"/>
        </w:rPr>
        <w:t>LDAP</w:t>
      </w:r>
      <w:r>
        <w:t xml:space="preserve"> has the meaning given in section 4(1) as in force immediately before commencement day.</w:t>
      </w:r>
    </w:p>
    <w:p w:rsidR="009E4F75" w:rsidRDefault="005C0D4A">
      <w:pPr>
        <w:pStyle w:val="Subsection"/>
      </w:pPr>
      <w:r>
        <w:tab/>
        <w:t>(2)</w:t>
      </w:r>
      <w:r>
        <w:tab/>
        <w:t>If, immediately before commencement day, there is an LDAP for a district, the LDAP is taken, on and after commencement day, to be a district DAP established under section 171C(1)(a) for the district.</w:t>
      </w:r>
    </w:p>
    <w:p w:rsidR="009E4F75" w:rsidRDefault="005C0D4A">
      <w:pPr>
        <w:pStyle w:val="Subsection"/>
      </w:pPr>
      <w:r>
        <w:tab/>
        <w:t>(3)</w:t>
      </w:r>
      <w:r>
        <w:tab/>
        <w:t>If, immediately before commencement day, there is a JDAP for 2 or more districts, the JDAP is taken, on and after commencement day, to be a district DAP established under section 171C(1)(a) for those districts.</w:t>
      </w:r>
    </w:p>
    <w:p w:rsidR="009E4F75" w:rsidRDefault="005C0D4A">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rsidR="009E4F75" w:rsidRDefault="005C0D4A">
      <w:pPr>
        <w:pStyle w:val="Footnotesection"/>
      </w:pPr>
      <w:r>
        <w:tab/>
        <w:t>[Section 289 inserted: No. 26 of 2020 s. 105.]</w:t>
      </w:r>
    </w:p>
    <w:p w:rsidR="009E4F75" w:rsidRDefault="005C0D4A">
      <w:pPr>
        <w:pStyle w:val="Heading5"/>
      </w:pPr>
      <w:bookmarkStart w:id="598" w:name="_Toc74924301"/>
      <w:r>
        <w:rPr>
          <w:rStyle w:val="CharSectno"/>
        </w:rPr>
        <w:t>290</w:t>
      </w:r>
      <w:r>
        <w:t>.</w:t>
      </w:r>
      <w:r>
        <w:tab/>
        <w:t>Preparation and approval of planning schemes where process commenced before commencement day</w:t>
      </w:r>
      <w:bookmarkEnd w:id="598"/>
    </w:p>
    <w:p w:rsidR="009E4F75" w:rsidRDefault="005C0D4A">
      <w:pPr>
        <w:pStyle w:val="Subsection"/>
      </w:pPr>
      <w:r>
        <w:tab/>
        <w:t>(1)</w:t>
      </w:r>
      <w:r>
        <w:tab/>
        <w:t xml:space="preserve">In this section — </w:t>
      </w:r>
    </w:p>
    <w:p w:rsidR="009E4F75" w:rsidRDefault="005C0D4A">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rsidR="009E4F75" w:rsidRDefault="005C0D4A">
      <w:pPr>
        <w:pStyle w:val="Defstart"/>
      </w:pPr>
      <w:r>
        <w:lastRenderedPageBreak/>
        <w:tab/>
      </w:r>
      <w:r>
        <w:rPr>
          <w:rStyle w:val="CharDefText"/>
        </w:rPr>
        <w:t>commencement day</w:t>
      </w:r>
      <w:r>
        <w:t xml:space="preserve"> means the day on which the </w:t>
      </w:r>
      <w:r>
        <w:rPr>
          <w:i/>
        </w:rPr>
        <w:t>Planning and Development Amendment Act 2020</w:t>
      </w:r>
      <w:r>
        <w:t xml:space="preserve"> Part 6 Division 1 comes into operation;</w:t>
      </w:r>
    </w:p>
    <w:p w:rsidR="009E4F75" w:rsidRDefault="005C0D4A">
      <w:pPr>
        <w:pStyle w:val="Defstart"/>
      </w:pPr>
      <w:r>
        <w:tab/>
      </w:r>
      <w:r>
        <w:rPr>
          <w:rStyle w:val="CharDefText"/>
        </w:rPr>
        <w:t>former Act</w:t>
      </w:r>
      <w:r>
        <w:t xml:space="preserve"> means this Act as in force immediately before commencement day;</w:t>
      </w:r>
    </w:p>
    <w:p w:rsidR="009E4F75" w:rsidRDefault="005C0D4A">
      <w:pPr>
        <w:pStyle w:val="Defstart"/>
      </w:pPr>
      <w:r>
        <w:tab/>
      </w:r>
      <w:r>
        <w:rPr>
          <w:rStyle w:val="CharDefText"/>
        </w:rPr>
        <w:t>preparation and approval process</w:t>
      </w:r>
      <w:r>
        <w:t xml:space="preserve">, in relation to a planning scheme or amendment to a planning scheme — </w:t>
      </w:r>
    </w:p>
    <w:p w:rsidR="009E4F75" w:rsidRDefault="005C0D4A">
      <w:pPr>
        <w:pStyle w:val="Defpara"/>
      </w:pPr>
      <w:r>
        <w:tab/>
        <w:t>(a)</w:t>
      </w:r>
      <w:r>
        <w:tab/>
        <w:t>means the process for the preparation or adoption, submission and approval of the scheme or amendment; and</w:t>
      </w:r>
    </w:p>
    <w:p w:rsidR="009E4F75" w:rsidRDefault="005C0D4A">
      <w:pPr>
        <w:pStyle w:val="Defpara"/>
      </w:pPr>
      <w:r>
        <w:tab/>
        <w:t>(b)</w:t>
      </w:r>
      <w:r>
        <w:tab/>
        <w:t>includes, without limitation, any consultation, referral, advertisement, hearings, reports and consideration of submissions that occur as part of that process.</w:t>
      </w:r>
    </w:p>
    <w:p w:rsidR="009E4F75" w:rsidRDefault="005C0D4A">
      <w:pPr>
        <w:pStyle w:val="Subsection"/>
      </w:pPr>
      <w:r>
        <w:tab/>
        <w:t>(2)</w:t>
      </w:r>
      <w:r>
        <w:tab/>
        <w:t xml:space="preserve">The regulations may make provision for how the preparation and approval process for a planning scheme or an amendment to a planning scheme is to be completed if — </w:t>
      </w:r>
    </w:p>
    <w:p w:rsidR="009E4F75" w:rsidRDefault="005C0D4A">
      <w:pPr>
        <w:pStyle w:val="Indenta"/>
      </w:pPr>
      <w:r>
        <w:tab/>
        <w:t>(a)</w:t>
      </w:r>
      <w:r>
        <w:tab/>
        <w:t>1 or more steps in the preparation and approval process for the scheme or amendment are taken before commencement day under the former Act; but</w:t>
      </w:r>
    </w:p>
    <w:p w:rsidR="009E4F75" w:rsidRDefault="005C0D4A">
      <w:pPr>
        <w:pStyle w:val="Indenta"/>
      </w:pPr>
      <w:r>
        <w:tab/>
        <w:t>(b)</w:t>
      </w:r>
      <w:r>
        <w:tab/>
        <w:t>the scheme or amendment is not approved under the former Act before commencement day.</w:t>
      </w:r>
    </w:p>
    <w:p w:rsidR="009E4F75" w:rsidRDefault="005C0D4A">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rsidR="009E4F75" w:rsidRDefault="005C0D4A">
      <w:pPr>
        <w:pStyle w:val="Footnotesection"/>
      </w:pPr>
      <w:r>
        <w:tab/>
        <w:t>[Section 290 inserted: No. 26 of 2020 s. 105.]</w:t>
      </w:r>
    </w:p>
    <w:p w:rsidR="009E4F75" w:rsidRDefault="005C0D4A">
      <w:pPr>
        <w:pStyle w:val="Heading5"/>
      </w:pPr>
      <w:bookmarkStart w:id="599" w:name="_Toc74924302"/>
      <w:r>
        <w:rPr>
          <w:rStyle w:val="CharSectno"/>
        </w:rPr>
        <w:t>291</w:t>
      </w:r>
      <w:r>
        <w:t>.</w:t>
      </w:r>
      <w:r>
        <w:tab/>
        <w:t>R</w:t>
      </w:r>
      <w:r>
        <w:noBreakHyphen/>
        <w:t>Codes taken to be planning codes</w:t>
      </w:r>
      <w:bookmarkEnd w:id="599"/>
    </w:p>
    <w:p w:rsidR="009E4F75" w:rsidRDefault="005C0D4A">
      <w:pPr>
        <w:pStyle w:val="Subsection"/>
      </w:pPr>
      <w:r>
        <w:tab/>
        <w:t>(1)</w:t>
      </w:r>
      <w:r>
        <w:tab/>
        <w:t xml:space="preserve">In this section — </w:t>
      </w:r>
    </w:p>
    <w:p w:rsidR="009E4F75" w:rsidRDefault="005C0D4A">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rsidR="009E4F75" w:rsidRDefault="005C0D4A">
      <w:pPr>
        <w:pStyle w:val="Defstart"/>
      </w:pPr>
      <w:r>
        <w:lastRenderedPageBreak/>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rsidR="009E4F75" w:rsidRDefault="005C0D4A">
      <w:pPr>
        <w:pStyle w:val="Subsection"/>
      </w:pPr>
      <w:r>
        <w:tab/>
        <w:t>(2)</w:t>
      </w:r>
      <w:r>
        <w:tab/>
        <w:t>On and after commencement day, the R</w:t>
      </w:r>
      <w:r>
        <w:noBreakHyphen/>
        <w:t>Codes are taken to be planning codes.</w:t>
      </w:r>
    </w:p>
    <w:p w:rsidR="009E4F75" w:rsidRDefault="005C0D4A">
      <w:pPr>
        <w:pStyle w:val="Subsection"/>
      </w:pPr>
      <w:r>
        <w:tab/>
        <w:t>(3)</w:t>
      </w:r>
      <w:r>
        <w:tab/>
        <w:t>Subsection (2) does not prevent the R</w:t>
      </w:r>
      <w:r>
        <w:noBreakHyphen/>
        <w:t>Codes from being amended or repealed under Part 3A.</w:t>
      </w:r>
    </w:p>
    <w:p w:rsidR="009E4F75" w:rsidRDefault="005C0D4A">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rsidR="009E4F75" w:rsidRDefault="005C0D4A">
      <w:pPr>
        <w:pStyle w:val="Footnotesection"/>
      </w:pPr>
      <w:r>
        <w:tab/>
        <w:t>[Section 291 inserted: No. 26 of 2020 s. 105.]</w:t>
      </w:r>
    </w:p>
    <w:p w:rsidR="009E4F75" w:rsidRDefault="005C0D4A">
      <w:pPr>
        <w:pStyle w:val="Heading5"/>
      </w:pPr>
      <w:bookmarkStart w:id="600" w:name="_Toc74924303"/>
      <w:r>
        <w:rPr>
          <w:rStyle w:val="CharSectno"/>
        </w:rPr>
        <w:t>292</w:t>
      </w:r>
      <w:r>
        <w:t>.</w:t>
      </w:r>
      <w:r>
        <w:tab/>
        <w:t>Regulations made by Minister continue in force</w:t>
      </w:r>
      <w:bookmarkEnd w:id="600"/>
    </w:p>
    <w:p w:rsidR="009E4F75" w:rsidRDefault="005C0D4A">
      <w:pPr>
        <w:pStyle w:val="Subsection"/>
      </w:pPr>
      <w:r>
        <w:tab/>
        <w:t>(1)</w:t>
      </w:r>
      <w:r>
        <w:tab/>
        <w:t xml:space="preserve">In this section — </w:t>
      </w:r>
    </w:p>
    <w:p w:rsidR="009E4F75" w:rsidRDefault="005C0D4A">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rsidR="009E4F75" w:rsidRDefault="005C0D4A">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rsidR="009E4F75" w:rsidRDefault="005C0D4A">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rsidR="009E4F75" w:rsidRDefault="005C0D4A">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rsidR="009E4F75" w:rsidRDefault="005C0D4A">
      <w:pPr>
        <w:pStyle w:val="Footnotesection"/>
      </w:pPr>
      <w:r>
        <w:tab/>
        <w:t>[Section 292 inserted: No. 26 of 2020 s. 105.]</w:t>
      </w:r>
    </w:p>
    <w:p w:rsidR="009E4F75" w:rsidRDefault="005C0D4A">
      <w:pPr>
        <w:pStyle w:val="Heading5"/>
      </w:pPr>
      <w:bookmarkStart w:id="601" w:name="_Toc74924304"/>
      <w:r>
        <w:rPr>
          <w:rStyle w:val="CharSectno"/>
        </w:rPr>
        <w:lastRenderedPageBreak/>
        <w:t>293</w:t>
      </w:r>
      <w:r>
        <w:t>.</w:t>
      </w:r>
      <w:r>
        <w:tab/>
        <w:t>Electronic planning maps prepared before commencement day</w:t>
      </w:r>
      <w:bookmarkEnd w:id="601"/>
    </w:p>
    <w:p w:rsidR="009E4F75" w:rsidRDefault="005C0D4A">
      <w:pPr>
        <w:pStyle w:val="Subsection"/>
      </w:pPr>
      <w:r>
        <w:tab/>
        <w:t>(1)</w:t>
      </w:r>
      <w:r>
        <w:tab/>
        <w:t xml:space="preserve">In this section — </w:t>
      </w:r>
    </w:p>
    <w:p w:rsidR="009E4F75" w:rsidRDefault="005C0D4A">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rsidR="009E4F75" w:rsidRDefault="005C0D4A">
      <w:pPr>
        <w:pStyle w:val="Subsection"/>
      </w:pPr>
      <w:r>
        <w:tab/>
        <w:t>(2)</w:t>
      </w:r>
      <w:r>
        <w:tab/>
        <w:t>This section applies if, before commencement day, a map that forms part of a planning instrument (as defined in section 267B(1)) has been prepared as an electronic map.</w:t>
      </w:r>
    </w:p>
    <w:p w:rsidR="009E4F75" w:rsidRDefault="005C0D4A">
      <w:pPr>
        <w:pStyle w:val="Subsection"/>
      </w:pPr>
      <w:r>
        <w:tab/>
        <w:t>(3)</w:t>
      </w:r>
      <w:r>
        <w:tab/>
        <w:t>The Commission may, in writing, approve the electronic map if the Commission is satisfied that it substantially complies with the requirements for electronic planning maps under section 267B(3) to (5).</w:t>
      </w:r>
    </w:p>
    <w:p w:rsidR="009E4F75" w:rsidRDefault="005C0D4A">
      <w:pPr>
        <w:pStyle w:val="Subsection"/>
      </w:pPr>
      <w:r>
        <w:tab/>
        <w:t>(4)</w:t>
      </w:r>
      <w:r>
        <w:tab/>
        <w:t>On and after commencement day, a map approved under subsection (3) is taken to be an electronic planning map prepared in accordance with section 267B.</w:t>
      </w:r>
    </w:p>
    <w:p w:rsidR="009E4F75" w:rsidRDefault="005C0D4A">
      <w:pPr>
        <w:pStyle w:val="Subsection"/>
      </w:pPr>
      <w:r>
        <w:tab/>
        <w:t>(5)</w:t>
      </w:r>
      <w:r>
        <w:tab/>
        <w:t>A reference in subsection (2) or (3) to a subsection of section 267B is, before commencement day, a reference to that subsection as it will be in force on commencement day.</w:t>
      </w:r>
    </w:p>
    <w:p w:rsidR="009E4F75" w:rsidRDefault="005C0D4A">
      <w:pPr>
        <w:pStyle w:val="Footnotesection"/>
      </w:pPr>
      <w:r>
        <w:tab/>
        <w:t>[Section 293 inserted: No. 26 of 2020 s. 105.]</w:t>
      </w:r>
    </w:p>
    <w:p w:rsidR="009E4F75" w:rsidRDefault="005C0D4A">
      <w:pPr>
        <w:pStyle w:val="Heading5"/>
      </w:pPr>
      <w:bookmarkStart w:id="602" w:name="_Toc74924305"/>
      <w:r>
        <w:t>294.</w:t>
      </w:r>
      <w:r>
        <w:tab/>
        <w:t>Transitional regulations</w:t>
      </w:r>
      <w:bookmarkEnd w:id="602"/>
    </w:p>
    <w:p w:rsidR="009E4F75" w:rsidRDefault="005C0D4A">
      <w:pPr>
        <w:pStyle w:val="Subsection"/>
      </w:pPr>
      <w:r>
        <w:tab/>
        <w:t>(1)</w:t>
      </w:r>
      <w:r>
        <w:tab/>
        <w:t xml:space="preserve">In this section — </w:t>
      </w:r>
    </w:p>
    <w:p w:rsidR="009E4F75" w:rsidRDefault="005C0D4A">
      <w:pPr>
        <w:pStyle w:val="Defstart"/>
      </w:pPr>
      <w:r>
        <w:tab/>
      </w:r>
      <w:r>
        <w:rPr>
          <w:rStyle w:val="CharDefText"/>
        </w:rPr>
        <w:t>specified</w:t>
      </w:r>
      <w:r>
        <w:t xml:space="preserve"> means specified or described in the regulations;</w:t>
      </w:r>
    </w:p>
    <w:p w:rsidR="009E4F75" w:rsidRDefault="005C0D4A">
      <w:pPr>
        <w:pStyle w:val="Defstart"/>
      </w:pPr>
      <w:r>
        <w:tab/>
      </w:r>
      <w:r>
        <w:fldChar w:fldCharType="begin"/>
      </w:r>
      <w:r>
        <w:instrText xml:space="preserve"> LISTNUM DefinitionNumbers \l1 </w:instrText>
      </w:r>
      <w:r>
        <w:fldChar w:fldCharType="end">
          <w:numberingChange w:id="603" w:author="Jessica Caddy" w:date="2020-09-10T11:18:00Z" w:original=""/>
        </w:fldChar>
      </w:r>
      <w:r>
        <w:rPr>
          <w:rStyle w:val="CharDefText"/>
        </w:rPr>
        <w:t>transitional matter</w:t>
      </w:r>
      <w:r>
        <w:t xml:space="preserve"> — </w:t>
      </w:r>
    </w:p>
    <w:p w:rsidR="009E4F75" w:rsidRDefault="005C0D4A">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rsidR="009E4F75" w:rsidRDefault="005C0D4A">
      <w:pPr>
        <w:pStyle w:val="Defpara"/>
      </w:pPr>
      <w:r>
        <w:tab/>
        <w:t>(b)</w:t>
      </w:r>
      <w:r>
        <w:tab/>
        <w:t>includes a saving or application matter.</w:t>
      </w:r>
    </w:p>
    <w:p w:rsidR="009E4F75" w:rsidRDefault="005C0D4A">
      <w:pPr>
        <w:pStyle w:val="Subsection"/>
      </w:pPr>
      <w:r>
        <w:lastRenderedPageBreak/>
        <w:tab/>
        <w:t>(2)</w:t>
      </w:r>
      <w:r>
        <w:tab/>
        <w:t>If there is not sufficient provision in this Act for dealing with a transitional matter, regulations may prescribe all matters that are required, or are necessary or convenient, to be prescribed for dealing with the matter.</w:t>
      </w:r>
    </w:p>
    <w:p w:rsidR="009E4F75" w:rsidRDefault="005C0D4A">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rsidR="009E4F75" w:rsidRDefault="005C0D4A">
      <w:pPr>
        <w:pStyle w:val="Subsection"/>
      </w:pPr>
      <w:r>
        <w:tab/>
        <w:t>(4)</w:t>
      </w:r>
      <w:r>
        <w:tab/>
        <w:t xml:space="preserve">If regulations made under subsection (2) contain a provision of a kind described in subsection (3), the provision does not operate so as — </w:t>
      </w:r>
    </w:p>
    <w:p w:rsidR="009E4F75" w:rsidRDefault="005C0D4A">
      <w:pPr>
        <w:pStyle w:val="Indenta"/>
      </w:pPr>
      <w:r>
        <w:tab/>
        <w:t>(a)</w:t>
      </w:r>
      <w:r>
        <w:tab/>
        <w:t>to affect in a manner prejudicial to any person (other than the State or an authority of the State) the rights of that person existing before the day of publication of those regulations; or</w:t>
      </w:r>
    </w:p>
    <w:p w:rsidR="009E4F75" w:rsidRDefault="005C0D4A">
      <w:pPr>
        <w:pStyle w:val="Indenta"/>
      </w:pPr>
      <w:r>
        <w:tab/>
        <w:t>(b)</w:t>
      </w:r>
      <w:r>
        <w:tab/>
        <w:t>to impose liabilities on any person (other than the State or an authority of the State) in respect of anything done or omitted to be done before the day of publication of those regulations.</w:t>
      </w:r>
    </w:p>
    <w:p w:rsidR="009E4F75" w:rsidRDefault="005C0D4A">
      <w:pPr>
        <w:pStyle w:val="Footnotesection"/>
      </w:pPr>
      <w:r>
        <w:tab/>
        <w:t>[Section 294 inserted: No. 26 of 2020 s. 105.]</w:t>
      </w:r>
    </w:p>
    <w:p w:rsidR="009E4F75" w:rsidRDefault="009E4F75">
      <w:pPr>
        <w:rPr>
          <w:rStyle w:val="CharDivText"/>
        </w:rPr>
        <w:sectPr w:rsidR="009E4F75">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rsidR="009E4F75" w:rsidRDefault="005C0D4A">
      <w:pPr>
        <w:pStyle w:val="yScheduleHeading"/>
      </w:pPr>
      <w:bookmarkStart w:id="604" w:name="_Toc74652618"/>
      <w:bookmarkStart w:id="605" w:name="_Toc74653084"/>
      <w:bookmarkStart w:id="606" w:name="_Toc74733802"/>
      <w:bookmarkStart w:id="607" w:name="_Toc74924306"/>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604"/>
      <w:bookmarkEnd w:id="605"/>
      <w:bookmarkEnd w:id="606"/>
      <w:bookmarkEnd w:id="607"/>
    </w:p>
    <w:p w:rsidR="009E4F75" w:rsidRDefault="005C0D4A">
      <w:pPr>
        <w:pStyle w:val="yShoulderClause"/>
      </w:pPr>
      <w:r>
        <w:t>[s. 12]</w:t>
      </w:r>
    </w:p>
    <w:p w:rsidR="009E4F75" w:rsidRDefault="005C0D4A">
      <w:pPr>
        <w:pStyle w:val="yHeading5"/>
        <w:outlineLvl w:val="9"/>
      </w:pPr>
      <w:bookmarkStart w:id="608" w:name="_Toc74924307"/>
      <w:r>
        <w:rPr>
          <w:rStyle w:val="CharSClsNo"/>
        </w:rPr>
        <w:t>1</w:t>
      </w:r>
      <w:r>
        <w:t>.</w:t>
      </w:r>
      <w:r>
        <w:tab/>
        <w:t>Term used: appointed member</w:t>
      </w:r>
      <w:bookmarkEnd w:id="608"/>
    </w:p>
    <w:p w:rsidR="009E4F75" w:rsidRDefault="005C0D4A">
      <w:pPr>
        <w:pStyle w:val="ySubsection"/>
      </w:pPr>
      <w:r>
        <w:tab/>
      </w:r>
      <w:r>
        <w:tab/>
        <w:t xml:space="preserve">In this Schedule — </w:t>
      </w:r>
    </w:p>
    <w:p w:rsidR="009E4F75" w:rsidRDefault="005C0D4A">
      <w:pPr>
        <w:pStyle w:val="yDefstart"/>
      </w:pPr>
      <w:r>
        <w:rPr>
          <w:b/>
        </w:rPr>
        <w:tab/>
      </w:r>
      <w:r>
        <w:rPr>
          <w:rStyle w:val="CharDefText"/>
        </w:rPr>
        <w:t>appointed member</w:t>
      </w:r>
      <w:r>
        <w:t xml:space="preserve"> means a member appointed under section 10(1)(a) or (b).</w:t>
      </w:r>
    </w:p>
    <w:p w:rsidR="009E4F75" w:rsidRDefault="005C0D4A">
      <w:pPr>
        <w:pStyle w:val="yHeading5"/>
        <w:outlineLvl w:val="9"/>
      </w:pPr>
      <w:bookmarkStart w:id="609" w:name="_Toc74924308"/>
      <w:r>
        <w:rPr>
          <w:rStyle w:val="CharSClsNo"/>
        </w:rPr>
        <w:t>2</w:t>
      </w:r>
      <w:r>
        <w:t>.</w:t>
      </w:r>
      <w:r>
        <w:tab/>
        <w:t>Term of office</w:t>
      </w:r>
      <w:bookmarkEnd w:id="609"/>
    </w:p>
    <w:p w:rsidR="009E4F75" w:rsidRDefault="005C0D4A">
      <w:pPr>
        <w:pStyle w:val="ySubsection"/>
      </w:pPr>
      <w:r>
        <w:tab/>
        <w:t>(1)</w:t>
      </w:r>
      <w:r>
        <w:tab/>
        <w:t>An appointed member or an associate member holds office for such period, not exceeding 5 years, as is specified in the instrument of his or her appointment, and is eligible for reappointment.</w:t>
      </w:r>
    </w:p>
    <w:p w:rsidR="009E4F75" w:rsidRDefault="005C0D4A">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rsidR="009E4F75" w:rsidRDefault="005C0D4A">
      <w:pPr>
        <w:pStyle w:val="yHeading5"/>
        <w:outlineLvl w:val="9"/>
      </w:pPr>
      <w:bookmarkStart w:id="610" w:name="_Toc74924309"/>
      <w:r>
        <w:rPr>
          <w:rStyle w:val="CharSClsNo"/>
        </w:rPr>
        <w:t>3</w:t>
      </w:r>
      <w:r>
        <w:t>.</w:t>
      </w:r>
      <w:r>
        <w:tab/>
        <w:t>Appointments to be part-time unless stated otherwise</w:t>
      </w:r>
      <w:bookmarkEnd w:id="610"/>
    </w:p>
    <w:p w:rsidR="009E4F75" w:rsidRDefault="005C0D4A">
      <w:pPr>
        <w:pStyle w:val="ySubsection"/>
      </w:pPr>
      <w:r>
        <w:tab/>
        <w:t>(1)</w:t>
      </w:r>
      <w:r>
        <w:tab/>
        <w:t>A member may be appointed on terms that require the member’s duties to be performed on a full</w:t>
      </w:r>
      <w:r>
        <w:noBreakHyphen/>
        <w:t>time basis.</w:t>
      </w:r>
    </w:p>
    <w:p w:rsidR="009E4F75" w:rsidRDefault="005C0D4A">
      <w:pPr>
        <w:pStyle w:val="ySubsection"/>
      </w:pPr>
      <w:r>
        <w:tab/>
        <w:t>(2)</w:t>
      </w:r>
      <w:r>
        <w:tab/>
        <w:t>Except as provided in subclause (1), appointment as a member or associate member is to be on a part</w:t>
      </w:r>
      <w:r>
        <w:noBreakHyphen/>
        <w:t>time basis.</w:t>
      </w:r>
    </w:p>
    <w:p w:rsidR="009E4F75" w:rsidRDefault="005C0D4A">
      <w:pPr>
        <w:pStyle w:val="yHeading5"/>
        <w:outlineLvl w:val="9"/>
      </w:pPr>
      <w:bookmarkStart w:id="611" w:name="_Toc74924310"/>
      <w:r>
        <w:rPr>
          <w:rStyle w:val="CharSClsNo"/>
        </w:rPr>
        <w:t>4</w:t>
      </w:r>
      <w:r>
        <w:t>.</w:t>
      </w:r>
      <w:r>
        <w:tab/>
        <w:t>Vacancies in and removal from office</w:t>
      </w:r>
      <w:bookmarkEnd w:id="611"/>
    </w:p>
    <w:p w:rsidR="009E4F75" w:rsidRDefault="005C0D4A">
      <w:pPr>
        <w:pStyle w:val="ySubsection"/>
        <w:spacing w:before="120"/>
      </w:pPr>
      <w:r>
        <w:tab/>
        <w:t>(1)</w:t>
      </w:r>
      <w:r>
        <w:tab/>
        <w:t xml:space="preserve">The office of an appointed member or associate member becomes vacant if — </w:t>
      </w:r>
    </w:p>
    <w:p w:rsidR="009E4F75" w:rsidRDefault="005C0D4A">
      <w:pPr>
        <w:pStyle w:val="yIndenta"/>
        <w:spacing w:before="60"/>
      </w:pPr>
      <w:r>
        <w:tab/>
        <w:t>(a)</w:t>
      </w:r>
      <w:r>
        <w:tab/>
        <w:t>the appointed member or associate member resigns the office by written notice addressed to the Minister; or</w:t>
      </w:r>
    </w:p>
    <w:p w:rsidR="009E4F75" w:rsidRDefault="005C0D4A">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rsidR="009E4F75" w:rsidRDefault="005C0D4A">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rsidR="009E4F75" w:rsidRDefault="005C0D4A">
      <w:pPr>
        <w:pStyle w:val="yIndenta"/>
      </w:pPr>
      <w:r>
        <w:lastRenderedPageBreak/>
        <w:tab/>
        <w:t>(d)</w:t>
      </w:r>
      <w:r>
        <w:tab/>
        <w:t>in the case of an appointed member, the appointed member is absent, without leave of the Minister, from 3 consecutive meetings of which the appointed member has had notice; or</w:t>
      </w:r>
    </w:p>
    <w:p w:rsidR="009E4F75" w:rsidRDefault="005C0D4A">
      <w:pPr>
        <w:pStyle w:val="yIndenta"/>
      </w:pPr>
      <w:r>
        <w:tab/>
        <w:t>(e)</w:t>
      </w:r>
      <w:r>
        <w:tab/>
        <w:t>in the case of an associate member, the associate member is absent, without leave of the Minister, from 3 consecutive meetings which the associate member was requested to attend under section 11(4); or</w:t>
      </w:r>
    </w:p>
    <w:p w:rsidR="009E4F75" w:rsidRDefault="005C0D4A">
      <w:pPr>
        <w:pStyle w:val="yIndenta"/>
      </w:pPr>
      <w:r>
        <w:tab/>
        <w:t>(f)</w:t>
      </w:r>
      <w:r>
        <w:tab/>
        <w:t>the appointed member or associate member is removed from office by the Governor under subclause (3).</w:t>
      </w:r>
    </w:p>
    <w:p w:rsidR="009E4F75" w:rsidRDefault="005C0D4A">
      <w:pPr>
        <w:pStyle w:val="ySubsection"/>
      </w:pPr>
      <w:r>
        <w:tab/>
        <w:t>(2)</w:t>
      </w:r>
      <w:r>
        <w:tab/>
        <w:t xml:space="preserve">Despite subclause (1)(c), a member referred to in that paragraph may continue in office until — </w:t>
      </w:r>
    </w:p>
    <w:p w:rsidR="009E4F75" w:rsidRDefault="005C0D4A">
      <w:pPr>
        <w:pStyle w:val="yIndenta"/>
      </w:pPr>
      <w:r>
        <w:tab/>
        <w:t>(a)</w:t>
      </w:r>
      <w:r>
        <w:tab/>
        <w:t>a person is appointed to fill the vacancy; or</w:t>
      </w:r>
    </w:p>
    <w:p w:rsidR="009E4F75" w:rsidRDefault="005C0D4A">
      <w:pPr>
        <w:pStyle w:val="yIndenta"/>
      </w:pPr>
      <w:r>
        <w:tab/>
        <w:t>(b)</w:t>
      </w:r>
      <w:r>
        <w:tab/>
        <w:t>a period of 3 months elapses after the vacancy arises,</w:t>
      </w:r>
    </w:p>
    <w:p w:rsidR="009E4F75" w:rsidRDefault="005C0D4A">
      <w:pPr>
        <w:pStyle w:val="ySubsection"/>
      </w:pPr>
      <w:r>
        <w:tab/>
      </w:r>
      <w:r>
        <w:tab/>
        <w:t>whichever is the sooner.</w:t>
      </w:r>
    </w:p>
    <w:p w:rsidR="009E4F75" w:rsidRDefault="005C0D4A">
      <w:pPr>
        <w:pStyle w:val="ySubsection"/>
      </w:pPr>
      <w:r>
        <w:tab/>
        <w:t>(3)</w:t>
      </w:r>
      <w:r>
        <w:tab/>
        <w:t xml:space="preserve">The Governor may remove an appointed member or an associate member from office if the Governor is satisfied that the member — </w:t>
      </w:r>
    </w:p>
    <w:p w:rsidR="009E4F75" w:rsidRDefault="005C0D4A">
      <w:pPr>
        <w:pStyle w:val="yIndenta"/>
      </w:pPr>
      <w:r>
        <w:tab/>
        <w:t>(a)</w:t>
      </w:r>
      <w:r>
        <w:tab/>
        <w:t>is incompetent, has misbehaved or has neglected his or her duties as a member; or</w:t>
      </w:r>
    </w:p>
    <w:p w:rsidR="009E4F75" w:rsidRDefault="005C0D4A">
      <w:pPr>
        <w:pStyle w:val="yIndenta"/>
      </w:pPr>
      <w:r>
        <w:tab/>
        <w:t>(b)</w:t>
      </w:r>
      <w:r>
        <w:tab/>
        <w:t>is suffering from mental or physical incapacity impairing the performance of his or her functions.</w:t>
      </w:r>
    </w:p>
    <w:p w:rsidR="009E4F75" w:rsidRDefault="005C0D4A">
      <w:pPr>
        <w:pStyle w:val="yHeading5"/>
        <w:spacing w:before="180"/>
        <w:outlineLvl w:val="9"/>
      </w:pPr>
      <w:bookmarkStart w:id="612" w:name="_Toc74924311"/>
      <w:r>
        <w:rPr>
          <w:rStyle w:val="CharSClsNo"/>
        </w:rPr>
        <w:t>5</w:t>
      </w:r>
      <w:r>
        <w:t>.</w:t>
      </w:r>
      <w:r>
        <w:tab/>
        <w:t>Leave of absence</w:t>
      </w:r>
      <w:bookmarkEnd w:id="612"/>
    </w:p>
    <w:p w:rsidR="009E4F75" w:rsidRDefault="005C0D4A">
      <w:pPr>
        <w:pStyle w:val="ySubsection"/>
      </w:pPr>
      <w:r>
        <w:tab/>
      </w:r>
      <w:r>
        <w:tab/>
        <w:t>The Minister may grant leave of absence to a member on such terms and conditions as the Minister thinks fit.</w:t>
      </w:r>
    </w:p>
    <w:p w:rsidR="009E4F75" w:rsidRDefault="005C0D4A">
      <w:pPr>
        <w:pStyle w:val="yHeading5"/>
        <w:spacing w:before="180"/>
        <w:outlineLvl w:val="9"/>
      </w:pPr>
      <w:bookmarkStart w:id="613" w:name="_Toc74924312"/>
      <w:r>
        <w:rPr>
          <w:rStyle w:val="CharSClsNo"/>
        </w:rPr>
        <w:t>6</w:t>
      </w:r>
      <w:r>
        <w:t>.</w:t>
      </w:r>
      <w:r>
        <w:tab/>
        <w:t>Deputy chairperson</w:t>
      </w:r>
      <w:bookmarkEnd w:id="613"/>
    </w:p>
    <w:p w:rsidR="009E4F75" w:rsidRDefault="005C0D4A">
      <w:pPr>
        <w:pStyle w:val="ySubsection"/>
      </w:pPr>
      <w:r>
        <w:tab/>
        <w:t>(1)</w:t>
      </w:r>
      <w:r>
        <w:tab/>
        <w:t>The Governor, on the recommendation of the Minister, may appoint a person to be deputy chairperson.</w:t>
      </w:r>
    </w:p>
    <w:p w:rsidR="009E4F75" w:rsidRDefault="005C0D4A">
      <w:pPr>
        <w:pStyle w:val="ySubsection"/>
        <w:spacing w:before="120"/>
      </w:pPr>
      <w:r>
        <w:tab/>
        <w:t>(2)</w:t>
      </w:r>
      <w:r>
        <w:tab/>
        <w:t>A person appointed under subclause (1) may resign as deputy chairperson at any time by written notice given to the Minister.</w:t>
      </w:r>
    </w:p>
    <w:p w:rsidR="009E4F75" w:rsidRDefault="005C0D4A">
      <w:pPr>
        <w:pStyle w:val="ySubsection"/>
        <w:spacing w:before="120"/>
      </w:pPr>
      <w:r>
        <w:tab/>
        <w:t>(3)</w:t>
      </w:r>
      <w:r>
        <w:tab/>
        <w:t>The Governor, on the recommendation of the Minister, may revoke the appointment of the deputy chairperson.</w:t>
      </w:r>
    </w:p>
    <w:p w:rsidR="009E4F75" w:rsidRDefault="005C0D4A">
      <w:pPr>
        <w:pStyle w:val="ySubsection"/>
        <w:spacing w:before="120"/>
      </w:pPr>
      <w:r>
        <w:tab/>
        <w:t>(4)</w:t>
      </w:r>
      <w:r>
        <w:tab/>
        <w:t>Where the chairperson is unable to act because of sickness, absence or other cause, the deputy chairperson is to act in the chairperson’s place.</w:t>
      </w:r>
    </w:p>
    <w:p w:rsidR="009E4F75" w:rsidRDefault="005C0D4A">
      <w:pPr>
        <w:pStyle w:val="ySubsection"/>
      </w:pPr>
      <w:r>
        <w:lastRenderedPageBreak/>
        <w:tab/>
        <w:t>(5)</w:t>
      </w:r>
      <w:r>
        <w:tab/>
        <w:t>No act or omission of the deputy chairperson acting in place of the chairperson under this clause may be questioned on the ground that the occasion for the acting had not arisen or had ceased.</w:t>
      </w:r>
    </w:p>
    <w:p w:rsidR="009E4F75" w:rsidRDefault="005C0D4A">
      <w:pPr>
        <w:pStyle w:val="yHeading5"/>
        <w:outlineLvl w:val="9"/>
      </w:pPr>
      <w:bookmarkStart w:id="614" w:name="_Toc74924313"/>
      <w:r>
        <w:rPr>
          <w:rStyle w:val="CharSClsNo"/>
        </w:rPr>
        <w:t>7</w:t>
      </w:r>
      <w:r>
        <w:t>.</w:t>
      </w:r>
      <w:r>
        <w:tab/>
        <w:t>Deputy members</w:t>
      </w:r>
      <w:bookmarkEnd w:id="614"/>
    </w:p>
    <w:p w:rsidR="009E4F75" w:rsidRDefault="005C0D4A">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rsidR="009E4F75" w:rsidRDefault="005C0D4A">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rsidR="009E4F75" w:rsidRDefault="005C0D4A">
      <w:pPr>
        <w:pStyle w:val="ySubsection"/>
      </w:pPr>
      <w:r>
        <w:tab/>
        <w:t>(3)</w:t>
      </w:r>
      <w:r>
        <w:tab/>
        <w:t>An act or omission of a deputy member cannot be questioned on the ground that the occasion for the deputy member’s acting had not arisen or had ceased.</w:t>
      </w:r>
    </w:p>
    <w:p w:rsidR="009E4F75" w:rsidRDefault="005C0D4A">
      <w:pPr>
        <w:pStyle w:val="ySubsection"/>
      </w:pPr>
      <w:r>
        <w:tab/>
        <w:t>(4)</w:t>
      </w:r>
      <w:r>
        <w:tab/>
        <w:t>The Governor, on the recommendation of the Minister, may revoke the appointment of a deputy member.</w:t>
      </w:r>
    </w:p>
    <w:p w:rsidR="009E4F75" w:rsidRDefault="005C0D4A">
      <w:pPr>
        <w:pStyle w:val="yHeading5"/>
        <w:outlineLvl w:val="9"/>
      </w:pPr>
      <w:bookmarkStart w:id="615" w:name="_Toc74924314"/>
      <w:r>
        <w:rPr>
          <w:rStyle w:val="CharSClsNo"/>
        </w:rPr>
        <w:t>8</w:t>
      </w:r>
      <w:r>
        <w:t>.</w:t>
      </w:r>
      <w:r>
        <w:tab/>
        <w:t>Meetings</w:t>
      </w:r>
      <w:bookmarkEnd w:id="615"/>
    </w:p>
    <w:p w:rsidR="009E4F75" w:rsidRDefault="005C0D4A">
      <w:pPr>
        <w:pStyle w:val="ySubsection"/>
      </w:pPr>
      <w:r>
        <w:tab/>
        <w:t>(1)</w:t>
      </w:r>
      <w:r>
        <w:tab/>
        <w:t>Subject to subclause (2), meetings are to be held at such times and places as the board determines.</w:t>
      </w:r>
    </w:p>
    <w:p w:rsidR="009E4F75" w:rsidRDefault="005C0D4A">
      <w:pPr>
        <w:pStyle w:val="ySubsection"/>
      </w:pPr>
      <w:r>
        <w:tab/>
        <w:t>(2)</w:t>
      </w:r>
      <w:r>
        <w:tab/>
        <w:t>A special meeting of the board may, on reasonable notice to all members, be convened by the chairperson or any 2 members.</w:t>
      </w:r>
    </w:p>
    <w:p w:rsidR="009E4F75" w:rsidRDefault="005C0D4A">
      <w:pPr>
        <w:pStyle w:val="ySubsection"/>
      </w:pPr>
      <w:r>
        <w:tab/>
        <w:t>(3)</w:t>
      </w:r>
      <w:r>
        <w:tab/>
        <w:t>The chairperson is to preside at all meetings of the board at which he or she is present, or in which he or she is participating under clause 10.</w:t>
      </w:r>
    </w:p>
    <w:p w:rsidR="009E4F75" w:rsidRDefault="005C0D4A">
      <w:pPr>
        <w:pStyle w:val="ySubsection"/>
      </w:pPr>
      <w:r>
        <w:tab/>
        <w:t>(4)</w:t>
      </w:r>
      <w:r>
        <w:tab/>
        <w:t>If both the chairperson and the deputy chairperson are not present or participating, the members present or participating are to appoint a member to preside.</w:t>
      </w:r>
    </w:p>
    <w:p w:rsidR="009E4F75" w:rsidRDefault="005C0D4A">
      <w:pPr>
        <w:pStyle w:val="ySubsection"/>
      </w:pPr>
      <w:r>
        <w:tab/>
        <w:t>(5)</w:t>
      </w:r>
      <w:r>
        <w:tab/>
        <w:t>At any meeting of the board a number of members equal to at least one half of the number of members provided for by section 10 constitute a quorum.</w:t>
      </w:r>
    </w:p>
    <w:p w:rsidR="009E4F75" w:rsidRDefault="005C0D4A">
      <w:pPr>
        <w:pStyle w:val="ySubsection"/>
      </w:pPr>
      <w:r>
        <w:lastRenderedPageBreak/>
        <w:tab/>
        <w:t>(6)</w:t>
      </w:r>
      <w:r>
        <w:tab/>
        <w:t>Questions arising at a meeting of the board are to be decided, in open voting, by a majority of the votes of members and associate members present.</w:t>
      </w:r>
    </w:p>
    <w:p w:rsidR="009E4F75" w:rsidRDefault="005C0D4A">
      <w:pPr>
        <w:pStyle w:val="ySubsection"/>
      </w:pPr>
      <w:r>
        <w:tab/>
        <w:t>(7)</w:t>
      </w:r>
      <w:r>
        <w:tab/>
        <w:t>If the votes of members and associate members present at a meeting and voting on a question are equally divided, the person presiding has a casting vote in addition to a deliberative vote.</w:t>
      </w:r>
    </w:p>
    <w:p w:rsidR="009E4F75" w:rsidRDefault="005C0D4A">
      <w:pPr>
        <w:pStyle w:val="yHeading5"/>
        <w:outlineLvl w:val="9"/>
      </w:pPr>
      <w:bookmarkStart w:id="616" w:name="_Toc74924315"/>
      <w:r>
        <w:rPr>
          <w:rStyle w:val="CharSClsNo"/>
        </w:rPr>
        <w:t>9</w:t>
      </w:r>
      <w:r>
        <w:t>.</w:t>
      </w:r>
      <w:r>
        <w:tab/>
        <w:t>Resolution without meeting</w:t>
      </w:r>
      <w:bookmarkEnd w:id="616"/>
    </w:p>
    <w:p w:rsidR="009E4F75" w:rsidRDefault="005C0D4A">
      <w:pPr>
        <w:pStyle w:val="ySubsection"/>
      </w:pPr>
      <w:r>
        <w:tab/>
      </w:r>
      <w:r>
        <w:tab/>
        <w:t>A written resolution signed by each member or assented to by each member by letter or facsimile is as effectual as if it had been passed at a meeting of the board.</w:t>
      </w:r>
    </w:p>
    <w:p w:rsidR="009E4F75" w:rsidRDefault="005C0D4A">
      <w:pPr>
        <w:pStyle w:val="yHeading5"/>
        <w:outlineLvl w:val="9"/>
      </w:pPr>
      <w:bookmarkStart w:id="617" w:name="_Toc74924316"/>
      <w:r>
        <w:rPr>
          <w:rStyle w:val="CharSClsNo"/>
        </w:rPr>
        <w:t>10</w:t>
      </w:r>
      <w:r>
        <w:t>.</w:t>
      </w:r>
      <w:r>
        <w:tab/>
        <w:t>Telephone or similar meetings</w:t>
      </w:r>
      <w:bookmarkEnd w:id="617"/>
    </w:p>
    <w:p w:rsidR="009E4F75" w:rsidRDefault="005C0D4A">
      <w:pPr>
        <w:pStyle w:val="ySubsection"/>
      </w:pPr>
      <w:r>
        <w:tab/>
      </w:r>
      <w:r>
        <w:tab/>
        <w:t>A communication between a majority of the members by telephone, audio</w:t>
      </w:r>
      <w:r>
        <w:noBreakHyphen/>
        <w:t xml:space="preserve">visual or other electronic means is a valid meeting of the board if — </w:t>
      </w:r>
    </w:p>
    <w:p w:rsidR="009E4F75" w:rsidRDefault="005C0D4A">
      <w:pPr>
        <w:pStyle w:val="yIndenta"/>
      </w:pPr>
      <w:r>
        <w:tab/>
        <w:t>(a)</w:t>
      </w:r>
      <w:r>
        <w:tab/>
        <w:t>each participating member is capable of communicating with every other participating member instantaneously at all times during the proceedings; and</w:t>
      </w:r>
    </w:p>
    <w:p w:rsidR="009E4F75" w:rsidRDefault="005C0D4A">
      <w:pPr>
        <w:pStyle w:val="yIndenta"/>
      </w:pPr>
      <w:r>
        <w:tab/>
        <w:t>(b)</w:t>
      </w:r>
      <w:r>
        <w:tab/>
        <w:t>all members were advised that the communication would be taking place and were given the opportunity to participate.</w:t>
      </w:r>
    </w:p>
    <w:p w:rsidR="009E4F75" w:rsidRDefault="005C0D4A">
      <w:pPr>
        <w:pStyle w:val="yHeading5"/>
        <w:outlineLvl w:val="9"/>
      </w:pPr>
      <w:bookmarkStart w:id="618" w:name="_Toc74924317"/>
      <w:r>
        <w:rPr>
          <w:rStyle w:val="CharSClsNo"/>
        </w:rPr>
        <w:t>11</w:t>
      </w:r>
      <w:r>
        <w:t>.</w:t>
      </w:r>
      <w:r>
        <w:tab/>
        <w:t>Minutes of meetings</w:t>
      </w:r>
      <w:bookmarkEnd w:id="618"/>
    </w:p>
    <w:p w:rsidR="009E4F75" w:rsidRDefault="005C0D4A">
      <w:pPr>
        <w:pStyle w:val="ySubsection"/>
      </w:pPr>
      <w:r>
        <w:tab/>
      </w:r>
      <w:r>
        <w:tab/>
        <w:t>The board is to cause accurate records to be kept of the proceedings at its meetings.</w:t>
      </w:r>
    </w:p>
    <w:p w:rsidR="009E4F75" w:rsidRDefault="005C0D4A">
      <w:pPr>
        <w:pStyle w:val="yHeading5"/>
        <w:outlineLvl w:val="9"/>
      </w:pPr>
      <w:bookmarkStart w:id="619" w:name="_Toc74924318"/>
      <w:r>
        <w:rPr>
          <w:rStyle w:val="CharSClsNo"/>
        </w:rPr>
        <w:t>12</w:t>
      </w:r>
      <w:r>
        <w:t>.</w:t>
      </w:r>
      <w:r>
        <w:tab/>
        <w:t>Procedures</w:t>
      </w:r>
      <w:bookmarkEnd w:id="619"/>
    </w:p>
    <w:p w:rsidR="009E4F75" w:rsidRDefault="005C0D4A">
      <w:pPr>
        <w:pStyle w:val="ySubsection"/>
      </w:pPr>
      <w:r>
        <w:tab/>
      </w:r>
      <w:r>
        <w:tab/>
        <w:t>Subject to this Act, the board is to determine its own procedures.</w:t>
      </w:r>
    </w:p>
    <w:p w:rsidR="009E4F75" w:rsidRDefault="005C0D4A">
      <w:pPr>
        <w:pStyle w:val="yScheduleHeading"/>
      </w:pPr>
      <w:bookmarkStart w:id="620" w:name="_Toc74652631"/>
      <w:bookmarkStart w:id="621" w:name="_Toc74653097"/>
      <w:bookmarkStart w:id="622" w:name="_Toc74733815"/>
      <w:bookmarkStart w:id="623" w:name="_Toc74924319"/>
      <w:r>
        <w:rPr>
          <w:rStyle w:val="CharSchNo"/>
        </w:rPr>
        <w:lastRenderedPageBreak/>
        <w:t>Schedule 2</w:t>
      </w:r>
      <w:r>
        <w:rPr>
          <w:rStyle w:val="CharSDivNo"/>
        </w:rPr>
        <w:t> </w:t>
      </w:r>
      <w:r>
        <w:t>—</w:t>
      </w:r>
      <w:r>
        <w:rPr>
          <w:rStyle w:val="CharSDivText"/>
        </w:rPr>
        <w:t> </w:t>
      </w:r>
      <w:r>
        <w:rPr>
          <w:rStyle w:val="CharSchText"/>
        </w:rPr>
        <w:t>Committees</w:t>
      </w:r>
      <w:bookmarkEnd w:id="620"/>
      <w:bookmarkEnd w:id="621"/>
      <w:bookmarkEnd w:id="622"/>
      <w:bookmarkEnd w:id="623"/>
    </w:p>
    <w:p w:rsidR="009E4F75" w:rsidRDefault="005C0D4A">
      <w:pPr>
        <w:pStyle w:val="yShoulderClause"/>
      </w:pPr>
      <w:r>
        <w:t>[s. 19]</w:t>
      </w:r>
    </w:p>
    <w:p w:rsidR="009E4F75" w:rsidRDefault="005C0D4A">
      <w:pPr>
        <w:pStyle w:val="yHeading5"/>
        <w:outlineLvl w:val="9"/>
      </w:pPr>
      <w:bookmarkStart w:id="624" w:name="_Toc74924320"/>
      <w:r>
        <w:rPr>
          <w:rStyle w:val="CharSClsNo"/>
        </w:rPr>
        <w:t>1</w:t>
      </w:r>
      <w:r>
        <w:t>.</w:t>
      </w:r>
      <w:r>
        <w:tab/>
        <w:t>Committees, general provisions as to</w:t>
      </w:r>
      <w:bookmarkEnd w:id="624"/>
    </w:p>
    <w:p w:rsidR="009E4F75" w:rsidRDefault="005C0D4A">
      <w:pPr>
        <w:pStyle w:val="ySubsection"/>
      </w:pPr>
      <w:r>
        <w:tab/>
        <w:t>(1)</w:t>
      </w:r>
      <w:r>
        <w:tab/>
        <w:t>In addition to the committees established under clauses 3 to 9, the Commission may from time to time establish other committees.</w:t>
      </w:r>
    </w:p>
    <w:p w:rsidR="009E4F75" w:rsidRDefault="005C0D4A">
      <w:pPr>
        <w:pStyle w:val="ySubsection"/>
      </w:pPr>
      <w:r>
        <w:tab/>
        <w:t>(2)</w:t>
      </w:r>
      <w:r>
        <w:tab/>
        <w:t xml:space="preserve">Subject to this Schedule, the Commission may — </w:t>
      </w:r>
    </w:p>
    <w:p w:rsidR="009E4F75" w:rsidRDefault="005C0D4A">
      <w:pPr>
        <w:pStyle w:val="yIndenta"/>
      </w:pPr>
      <w:r>
        <w:tab/>
        <w:t>(a)</w:t>
      </w:r>
      <w:r>
        <w:tab/>
        <w:t>prescribe the constitution of a committee;</w:t>
      </w:r>
    </w:p>
    <w:p w:rsidR="009E4F75" w:rsidRDefault="005C0D4A">
      <w:pPr>
        <w:pStyle w:val="yIndenta"/>
      </w:pPr>
      <w:r>
        <w:tab/>
        <w:t>(b)</w:t>
      </w:r>
      <w:r>
        <w:tab/>
        <w:t>authorise a committee to establish a subcommittee;</w:t>
      </w:r>
    </w:p>
    <w:p w:rsidR="009E4F75" w:rsidRDefault="005C0D4A">
      <w:pPr>
        <w:pStyle w:val="yIndenta"/>
      </w:pPr>
      <w:r>
        <w:tab/>
        <w:t>(c)</w:t>
      </w:r>
      <w:r>
        <w:tab/>
        <w:t xml:space="preserve">appoint — </w:t>
      </w:r>
    </w:p>
    <w:p w:rsidR="009E4F75" w:rsidRDefault="005C0D4A">
      <w:pPr>
        <w:pStyle w:val="yIndenti0"/>
      </w:pPr>
      <w:r>
        <w:tab/>
        <w:t>(i)</w:t>
      </w:r>
      <w:r>
        <w:tab/>
        <w:t>members; or</w:t>
      </w:r>
    </w:p>
    <w:p w:rsidR="009E4F75" w:rsidRDefault="005C0D4A">
      <w:pPr>
        <w:pStyle w:val="yIndenti0"/>
      </w:pPr>
      <w:r>
        <w:tab/>
        <w:t>(ii)</w:t>
      </w:r>
      <w:r>
        <w:tab/>
        <w:t>members and other persons; or</w:t>
      </w:r>
    </w:p>
    <w:p w:rsidR="009E4F75" w:rsidRDefault="005C0D4A">
      <w:pPr>
        <w:pStyle w:val="yIndenti0"/>
      </w:pPr>
      <w:r>
        <w:tab/>
        <w:t>(iii)</w:t>
      </w:r>
      <w:r>
        <w:tab/>
        <w:t>persons other than members,</w:t>
      </w:r>
    </w:p>
    <w:p w:rsidR="009E4F75" w:rsidRDefault="005C0D4A">
      <w:pPr>
        <w:pStyle w:val="yIndenta"/>
      </w:pPr>
      <w:r>
        <w:tab/>
      </w:r>
      <w:r>
        <w:tab/>
        <w:t>to be members or deputy members of a committee;</w:t>
      </w:r>
    </w:p>
    <w:p w:rsidR="009E4F75" w:rsidRDefault="005C0D4A">
      <w:pPr>
        <w:pStyle w:val="yIndenta"/>
      </w:pPr>
      <w:r>
        <w:tab/>
        <w:t>(d)</w:t>
      </w:r>
      <w:r>
        <w:tab/>
        <w:t>discharge, alter or reconstitute a committee.</w:t>
      </w:r>
    </w:p>
    <w:p w:rsidR="009E4F75" w:rsidRDefault="005C0D4A">
      <w:pPr>
        <w:pStyle w:val="ySubsection"/>
      </w:pPr>
      <w:r>
        <w:tab/>
        <w:t>(3)</w:t>
      </w:r>
      <w:r>
        <w:tab/>
        <w:t xml:space="preserve">The office of a member who — </w:t>
      </w:r>
    </w:p>
    <w:p w:rsidR="009E4F75" w:rsidRDefault="005C0D4A">
      <w:pPr>
        <w:pStyle w:val="yIndenta"/>
      </w:pPr>
      <w:r>
        <w:tab/>
        <w:t>(a)</w:t>
      </w:r>
      <w:r>
        <w:tab/>
        <w:t>is appointed to a committee by the Commission to represent the interests of local government; and</w:t>
      </w:r>
    </w:p>
    <w:p w:rsidR="009E4F75" w:rsidRDefault="005C0D4A">
      <w:pPr>
        <w:pStyle w:val="yIndenta"/>
      </w:pPr>
      <w:r>
        <w:tab/>
        <w:t>(b)</w:t>
      </w:r>
      <w:r>
        <w:tab/>
        <w:t>at the time of appointment holds office on the council of a local government,</w:t>
      </w:r>
    </w:p>
    <w:p w:rsidR="009E4F75" w:rsidRDefault="005C0D4A">
      <w:pPr>
        <w:pStyle w:val="ySubsection"/>
      </w:pPr>
      <w:r>
        <w:tab/>
      </w:r>
      <w:r>
        <w:tab/>
        <w:t>becomes vacant if the member ceases to hold office on the council of the local government.</w:t>
      </w:r>
    </w:p>
    <w:p w:rsidR="009E4F75" w:rsidRDefault="005C0D4A">
      <w:pPr>
        <w:pStyle w:val="ySubsection"/>
      </w:pPr>
      <w:r>
        <w:tab/>
        <w:t>(4)</w:t>
      </w:r>
      <w:r>
        <w:tab/>
        <w:t xml:space="preserve">Despite subclause (3), a member referred to in that subclause may continue in office until — </w:t>
      </w:r>
    </w:p>
    <w:p w:rsidR="009E4F75" w:rsidRDefault="005C0D4A">
      <w:pPr>
        <w:pStyle w:val="yIndenta"/>
      </w:pPr>
      <w:r>
        <w:tab/>
        <w:t>(a)</w:t>
      </w:r>
      <w:r>
        <w:tab/>
        <w:t>a person is appointed to fill the vacancy; or</w:t>
      </w:r>
    </w:p>
    <w:p w:rsidR="009E4F75" w:rsidRDefault="005C0D4A">
      <w:pPr>
        <w:pStyle w:val="yIndenta"/>
      </w:pPr>
      <w:r>
        <w:tab/>
        <w:t>(b)</w:t>
      </w:r>
      <w:r>
        <w:tab/>
        <w:t>a period of 3 months elapses after the vacancy arises,</w:t>
      </w:r>
    </w:p>
    <w:p w:rsidR="009E4F75" w:rsidRDefault="005C0D4A">
      <w:pPr>
        <w:pStyle w:val="ySubsection"/>
      </w:pPr>
      <w:r>
        <w:tab/>
      </w:r>
      <w:r>
        <w:tab/>
        <w:t>whichever is the sooner.</w:t>
      </w:r>
    </w:p>
    <w:p w:rsidR="009E4F75" w:rsidRDefault="005C0D4A">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rsidR="009E4F75" w:rsidRDefault="005C0D4A">
      <w:pPr>
        <w:pStyle w:val="ySubsection"/>
      </w:pPr>
      <w:r>
        <w:lastRenderedPageBreak/>
        <w:tab/>
        <w:t>(6)</w:t>
      </w:r>
      <w:r>
        <w:tab/>
        <w:t>Subject to the directions of the Commission and to the terms of any delegation under section 16, a committee may determine its own procedures.</w:t>
      </w:r>
    </w:p>
    <w:p w:rsidR="009E4F75" w:rsidRDefault="005C0D4A">
      <w:pPr>
        <w:pStyle w:val="yHeading5"/>
        <w:outlineLvl w:val="9"/>
      </w:pPr>
      <w:bookmarkStart w:id="625" w:name="_Toc74924321"/>
      <w:r>
        <w:rPr>
          <w:rStyle w:val="CharSClsNo"/>
        </w:rPr>
        <w:t>2</w:t>
      </w:r>
      <w:r>
        <w:t>.</w:t>
      </w:r>
      <w:r>
        <w:tab/>
        <w:t>Deputy members for local government representatives</w:t>
      </w:r>
      <w:bookmarkEnd w:id="625"/>
    </w:p>
    <w:p w:rsidR="009E4F75" w:rsidRDefault="005C0D4A">
      <w:pPr>
        <w:pStyle w:val="ySubsection"/>
      </w:pPr>
      <w:r>
        <w:tab/>
        <w:t>(1)</w:t>
      </w:r>
      <w:r>
        <w:tab/>
        <w:t>The Commission, with the approval of the Minister, may appoint a person to be a deputy of a member of a committee appointed under clause 4(2)(f), 5(2)(f), 6(2)(j), 7(2)(h), (i) or 8(2)(d).</w:t>
      </w:r>
    </w:p>
    <w:p w:rsidR="009E4F75" w:rsidRDefault="005C0D4A">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rsidR="009E4F75" w:rsidRDefault="005C0D4A">
      <w:pPr>
        <w:pStyle w:val="ySubsection"/>
      </w:pPr>
      <w:r>
        <w:tab/>
        <w:t>(3)</w:t>
      </w:r>
      <w:r>
        <w:tab/>
        <w:t>An act or omission of a deputy member cannot be questioned on the ground that the occasion for the deputy member’s acting had not arisen or had ceased.</w:t>
      </w:r>
    </w:p>
    <w:p w:rsidR="009E4F75" w:rsidRDefault="005C0D4A">
      <w:pPr>
        <w:pStyle w:val="ySubsection"/>
      </w:pPr>
      <w:r>
        <w:tab/>
        <w:t>(4)</w:t>
      </w:r>
      <w:r>
        <w:tab/>
        <w:t>The Commission may revoke the appointment of a deputy member.</w:t>
      </w:r>
    </w:p>
    <w:p w:rsidR="009E4F75" w:rsidRDefault="005C0D4A">
      <w:pPr>
        <w:pStyle w:val="yHeading5"/>
        <w:outlineLvl w:val="9"/>
      </w:pPr>
      <w:bookmarkStart w:id="626" w:name="_Toc74924322"/>
      <w:r>
        <w:rPr>
          <w:rStyle w:val="CharSClsNo"/>
        </w:rPr>
        <w:t>3</w:t>
      </w:r>
      <w:r>
        <w:t>.</w:t>
      </w:r>
      <w:r>
        <w:tab/>
        <w:t>Executive, Finance and Property Committee</w:t>
      </w:r>
      <w:bookmarkEnd w:id="626"/>
    </w:p>
    <w:p w:rsidR="009E4F75" w:rsidRDefault="005C0D4A">
      <w:pPr>
        <w:pStyle w:val="ySubsection"/>
      </w:pPr>
      <w:r>
        <w:tab/>
        <w:t>(1)</w:t>
      </w:r>
      <w:r>
        <w:tab/>
        <w:t>The Commission is to establish a committee to be known as the Executive, Finance and Property Committee.</w:t>
      </w:r>
    </w:p>
    <w:p w:rsidR="009E4F75" w:rsidRDefault="005C0D4A">
      <w:pPr>
        <w:pStyle w:val="ySubsection"/>
      </w:pPr>
      <w:r>
        <w:tab/>
        <w:t>(2)</w:t>
      </w:r>
      <w:r>
        <w:tab/>
        <w:t xml:space="preserve">The Executive, Finance and Property Committee is to consist of — </w:t>
      </w:r>
    </w:p>
    <w:p w:rsidR="009E4F75" w:rsidRDefault="005C0D4A">
      <w:pPr>
        <w:pStyle w:val="yIndenta"/>
      </w:pPr>
      <w:r>
        <w:tab/>
        <w:t>(a)</w:t>
      </w:r>
      <w:r>
        <w:tab/>
        <w:t>the chairperson, or a person nominated by that person and approved by the Minister; and</w:t>
      </w:r>
    </w:p>
    <w:p w:rsidR="009E4F75" w:rsidRDefault="005C0D4A">
      <w:pPr>
        <w:pStyle w:val="yIndenta"/>
      </w:pPr>
      <w:r>
        <w:tab/>
        <w:t>(b)</w:t>
      </w:r>
      <w:r>
        <w:tab/>
        <w:t>the chief executive officer, or a person nominated by that person and approved by the Minister; and</w:t>
      </w:r>
    </w:p>
    <w:p w:rsidR="009E4F75" w:rsidRDefault="005C0D4A">
      <w:pPr>
        <w:pStyle w:val="yIndenta"/>
      </w:pPr>
      <w:r>
        <w:tab/>
        <w:t>(c)</w:t>
      </w:r>
      <w:r>
        <w:tab/>
        <w:t>one other member of the board appointed by the Commission; and</w:t>
      </w:r>
    </w:p>
    <w:p w:rsidR="009E4F75" w:rsidRDefault="005C0D4A">
      <w:pPr>
        <w:pStyle w:val="yIndenta"/>
      </w:pPr>
      <w:r>
        <w:tab/>
        <w:t>(d)</w:t>
      </w:r>
      <w:r>
        <w:tab/>
        <w:t>such other person or persons as the Commission, after obtaining the approval of the Minister, appoints from time to time.</w:t>
      </w:r>
    </w:p>
    <w:p w:rsidR="009E4F75" w:rsidRDefault="005C0D4A">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rsidR="009E4F75" w:rsidRDefault="005C0D4A">
      <w:pPr>
        <w:pStyle w:val="yHeading5"/>
        <w:outlineLvl w:val="9"/>
      </w:pPr>
      <w:bookmarkStart w:id="627" w:name="_Toc74924323"/>
      <w:r>
        <w:rPr>
          <w:rStyle w:val="CharSClsNo"/>
        </w:rPr>
        <w:lastRenderedPageBreak/>
        <w:t>4</w:t>
      </w:r>
      <w:r>
        <w:t>.</w:t>
      </w:r>
      <w:r>
        <w:tab/>
        <w:t>Statutory Planning Committee</w:t>
      </w:r>
      <w:bookmarkEnd w:id="627"/>
    </w:p>
    <w:p w:rsidR="009E4F75" w:rsidRDefault="005C0D4A">
      <w:pPr>
        <w:pStyle w:val="ySubsection"/>
      </w:pPr>
      <w:r>
        <w:tab/>
        <w:t>(1)</w:t>
      </w:r>
      <w:r>
        <w:tab/>
        <w:t>The Commission is to establish a committee to be known as the Statutory Planning Committee.</w:t>
      </w:r>
    </w:p>
    <w:p w:rsidR="009E4F75" w:rsidRDefault="005C0D4A">
      <w:pPr>
        <w:pStyle w:val="ySubsection"/>
      </w:pPr>
      <w:r>
        <w:tab/>
        <w:t>(2)</w:t>
      </w:r>
      <w:r>
        <w:tab/>
        <w:t xml:space="preserve">Subject to subclause (5), the Statutory Planning Committee is to consist of — </w:t>
      </w:r>
    </w:p>
    <w:p w:rsidR="009E4F75" w:rsidRDefault="005C0D4A">
      <w:pPr>
        <w:pStyle w:val="yIndenta"/>
      </w:pPr>
      <w:r>
        <w:tab/>
        <w:t>(a)</w:t>
      </w:r>
      <w:r>
        <w:tab/>
        <w:t>the chairperson, or a person nominated by that person and approved by the Minister; and</w:t>
      </w:r>
    </w:p>
    <w:p w:rsidR="009E4F75" w:rsidRDefault="005C0D4A">
      <w:pPr>
        <w:pStyle w:val="yIndenta"/>
      </w:pPr>
      <w:r>
        <w:tab/>
        <w:t>(b)</w:t>
      </w:r>
      <w:r>
        <w:tab/>
        <w:t>the chief executive officer, or a person nominated by that person and approved by the Minister; and</w:t>
      </w:r>
    </w:p>
    <w:p w:rsidR="009E4F75" w:rsidRDefault="005C0D4A">
      <w:pPr>
        <w:pStyle w:val="yIndenta"/>
      </w:pPr>
      <w:r>
        <w:tab/>
        <w:t>(c)</w:t>
      </w:r>
      <w:r>
        <w:tab/>
        <w:t>the member of the board referred to in section 10(1)(c)(viii) or a deputy appointed under subclause (3); and</w:t>
      </w:r>
    </w:p>
    <w:p w:rsidR="009E4F75" w:rsidRDefault="005C0D4A">
      <w:pPr>
        <w:pStyle w:val="yIndenta"/>
      </w:pPr>
      <w:r>
        <w:tab/>
        <w:t>(d)</w:t>
      </w:r>
      <w:r>
        <w:tab/>
        <w:t>a person approved by the Minister and appointed by the Commission as having practical knowledge of and experience in community affairs; and</w:t>
      </w:r>
    </w:p>
    <w:p w:rsidR="009E4F75" w:rsidRDefault="005C0D4A">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rsidR="009E4F75" w:rsidRDefault="005C0D4A">
      <w:pPr>
        <w:pStyle w:val="yIndenta"/>
      </w:pPr>
      <w:r>
        <w:tab/>
        <w:t>(f)</w:t>
      </w:r>
      <w:r>
        <w:tab/>
        <w:t>a person approved by the Minister and appointed by the Commission to represent the interests of local governments; and</w:t>
      </w:r>
    </w:p>
    <w:p w:rsidR="009E4F75" w:rsidRDefault="005C0D4A">
      <w:pPr>
        <w:pStyle w:val="yIndenta"/>
      </w:pPr>
      <w:r>
        <w:tab/>
        <w:t>(g)</w:t>
      </w:r>
      <w:r>
        <w:tab/>
        <w:t>such other person or persons as the Commission, after obtaining the approval of the Minister, appoints from time to time.</w:t>
      </w:r>
    </w:p>
    <w:p w:rsidR="009E4F75" w:rsidRDefault="005C0D4A">
      <w:pPr>
        <w:pStyle w:val="ySubsection"/>
      </w:pPr>
      <w:r>
        <w:tab/>
        <w:t>(3)</w:t>
      </w:r>
      <w:r>
        <w:tab/>
        <w:t>The Commission, for the purpose of subclause (2)(c), is to appoint a person nominated by the Regional Minister and approved by the Minister to be the deputy of the member referred to in section 10(1)(c)(viii).</w:t>
      </w:r>
    </w:p>
    <w:p w:rsidR="009E4F75" w:rsidRDefault="005C0D4A">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rsidR="009E4F75" w:rsidRDefault="005C0D4A">
      <w:pPr>
        <w:pStyle w:val="ySubsection"/>
      </w:pPr>
      <w:r>
        <w:lastRenderedPageBreak/>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rsidR="009E4F75" w:rsidRDefault="005C0D4A">
      <w:pPr>
        <w:pStyle w:val="yIndenta"/>
      </w:pPr>
      <w:r>
        <w:tab/>
        <w:t>(a)</w:t>
      </w:r>
      <w:r>
        <w:tab/>
        <w:t>a member of the council of the City of Perth who is nominated for appointment as a member of the Statutory Planning Committee by that council and approved by the Minister; and</w:t>
      </w:r>
    </w:p>
    <w:p w:rsidR="009E4F75" w:rsidRDefault="005C0D4A">
      <w:pPr>
        <w:pStyle w:val="yIndenta"/>
      </w:pPr>
      <w:r>
        <w:tab/>
        <w:t>(b)</w:t>
      </w:r>
      <w:r>
        <w:tab/>
        <w:t>5 persons, each of whom is the chairperson of a district planning committee (other than the District Planning Committee for the City of Perth), or persons nominated by those persons and approved by the Minister.</w:t>
      </w:r>
    </w:p>
    <w:p w:rsidR="009E4F75" w:rsidRDefault="005C0D4A">
      <w:pPr>
        <w:pStyle w:val="yFootnotesection"/>
      </w:pPr>
      <w:r>
        <w:tab/>
        <w:t>[Clause 4 amended: No. 30 of 2018 s. 170.]</w:t>
      </w:r>
    </w:p>
    <w:p w:rsidR="009E4F75" w:rsidRDefault="005C0D4A">
      <w:pPr>
        <w:pStyle w:val="yHeading5"/>
        <w:outlineLvl w:val="9"/>
      </w:pPr>
      <w:bookmarkStart w:id="628" w:name="_Toc74924324"/>
      <w:r>
        <w:rPr>
          <w:rStyle w:val="CharSClsNo"/>
        </w:rPr>
        <w:t>5</w:t>
      </w:r>
      <w:r>
        <w:t>.</w:t>
      </w:r>
      <w:r>
        <w:tab/>
        <w:t>Sustainable Transport Committee</w:t>
      </w:r>
      <w:bookmarkEnd w:id="628"/>
    </w:p>
    <w:p w:rsidR="009E4F75" w:rsidRDefault="005C0D4A">
      <w:pPr>
        <w:pStyle w:val="ySubsection"/>
      </w:pPr>
      <w:r>
        <w:tab/>
        <w:t>(1)</w:t>
      </w:r>
      <w:r>
        <w:tab/>
        <w:t>The Commission is to establish a committee to be known as the Sustainable Transport Committee.</w:t>
      </w:r>
    </w:p>
    <w:p w:rsidR="009E4F75" w:rsidRDefault="005C0D4A">
      <w:pPr>
        <w:pStyle w:val="ySubsection"/>
      </w:pPr>
      <w:r>
        <w:tab/>
        <w:t>(2)</w:t>
      </w:r>
      <w:r>
        <w:tab/>
        <w:t xml:space="preserve">The Sustainable Transport Committee is to consist of — </w:t>
      </w:r>
    </w:p>
    <w:p w:rsidR="009E4F75" w:rsidRDefault="005C0D4A">
      <w:pPr>
        <w:pStyle w:val="yIndenta"/>
      </w:pPr>
      <w:r>
        <w:tab/>
        <w:t>(a)</w:t>
      </w:r>
      <w:r>
        <w:tab/>
        <w:t>the chairperson, or a person nominated by that person and approved by the Minister; and</w:t>
      </w:r>
    </w:p>
    <w:p w:rsidR="009E4F75" w:rsidRDefault="005C0D4A">
      <w:pPr>
        <w:pStyle w:val="yIndenta"/>
      </w:pPr>
      <w:r>
        <w:tab/>
        <w:t>(b)</w:t>
      </w:r>
      <w:r>
        <w:tab/>
        <w:t>the chief executive officer, or a person nominated by that person and approved by the Minister; and</w:t>
      </w:r>
    </w:p>
    <w:p w:rsidR="009E4F75" w:rsidRDefault="005C0D4A">
      <w:pPr>
        <w:pStyle w:val="yIndenta"/>
      </w:pPr>
      <w:r>
        <w:tab/>
        <w:t>(c)</w:t>
      </w:r>
      <w:r>
        <w:tab/>
        <w:t>the member of the board referred to in section 10(1)(c)(viii) or a deputy appointed under subclause (3); and</w:t>
      </w:r>
    </w:p>
    <w:p w:rsidR="009E4F75" w:rsidRDefault="005C0D4A">
      <w:pPr>
        <w:pStyle w:val="yIndenta"/>
      </w:pPr>
      <w:r>
        <w:tab/>
        <w:t>(d)</w:t>
      </w:r>
      <w:r>
        <w:tab/>
        <w:t>the member of the board referred to in section 10(1)(c)(iii), or a person nominated by that person and approved by the Minister; and</w:t>
      </w:r>
    </w:p>
    <w:p w:rsidR="009E4F75" w:rsidRDefault="005C0D4A">
      <w:pPr>
        <w:pStyle w:val="yIndenta"/>
      </w:pPr>
      <w:r>
        <w:tab/>
        <w:t>(e)</w:t>
      </w:r>
      <w:r>
        <w:tab/>
        <w:t xml:space="preserve">the Commissioner as defined in the </w:t>
      </w:r>
      <w:r>
        <w:rPr>
          <w:i/>
        </w:rPr>
        <w:t>Main Roads Act 1930</w:t>
      </w:r>
      <w:r>
        <w:t>, or a person nominated by that person and approved by the Minister; and</w:t>
      </w:r>
    </w:p>
    <w:p w:rsidR="009E4F75" w:rsidRDefault="005C0D4A">
      <w:pPr>
        <w:pStyle w:val="yIndenta"/>
      </w:pPr>
      <w:r>
        <w:lastRenderedPageBreak/>
        <w:tab/>
        <w:t>(f)</w:t>
      </w:r>
      <w:r>
        <w:tab/>
        <w:t>a person approved by the Minister and appointed by the Commission to represent the interests of local governments; and</w:t>
      </w:r>
    </w:p>
    <w:p w:rsidR="009E4F75" w:rsidRDefault="005C0D4A">
      <w:pPr>
        <w:pStyle w:val="yIndenta"/>
      </w:pPr>
      <w:r>
        <w:tab/>
        <w:t>(g)</w:t>
      </w:r>
      <w:r>
        <w:tab/>
        <w:t>such other person or persons as the Commission, after obtaining the approval of the Minister, appoints from time to time.</w:t>
      </w:r>
    </w:p>
    <w:p w:rsidR="009E4F75" w:rsidRDefault="005C0D4A">
      <w:pPr>
        <w:pStyle w:val="ySubsection"/>
      </w:pPr>
      <w:r>
        <w:tab/>
        <w:t>(3)</w:t>
      </w:r>
      <w:r>
        <w:tab/>
        <w:t>The Commission for the purposes of subclause (2)(c), is to appoint a person nominated by the Regional Minister and approved by the Minister to be the deputy of the member referred to in section 10(1)(c)(viii).</w:t>
      </w:r>
    </w:p>
    <w:p w:rsidR="009E4F75" w:rsidRDefault="005C0D4A">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rsidR="009E4F75" w:rsidRDefault="005C0D4A">
      <w:pPr>
        <w:pStyle w:val="yEdnotesection"/>
        <w:rPr>
          <w:b/>
        </w:rPr>
      </w:pPr>
      <w:r>
        <w:t>[</w:t>
      </w:r>
      <w:r>
        <w:rPr>
          <w:b/>
        </w:rPr>
        <w:t>6.</w:t>
      </w:r>
      <w:r>
        <w:tab/>
        <w:t>Deleted by No. 13 of 2019 s. 76(2).]</w:t>
      </w:r>
    </w:p>
    <w:p w:rsidR="009E4F75" w:rsidRDefault="005C0D4A">
      <w:pPr>
        <w:pStyle w:val="yHeading5"/>
        <w:outlineLvl w:val="9"/>
      </w:pPr>
      <w:bookmarkStart w:id="629" w:name="_Toc74924325"/>
      <w:r>
        <w:rPr>
          <w:rStyle w:val="CharSClsNo"/>
        </w:rPr>
        <w:t>7</w:t>
      </w:r>
      <w:r>
        <w:t>.</w:t>
      </w:r>
      <w:r>
        <w:tab/>
        <w:t>Coastal Planning and Coordination Council</w:t>
      </w:r>
      <w:bookmarkEnd w:id="629"/>
    </w:p>
    <w:p w:rsidR="009E4F75" w:rsidRDefault="005C0D4A">
      <w:pPr>
        <w:pStyle w:val="ySubsection"/>
      </w:pPr>
      <w:r>
        <w:tab/>
        <w:t>(1)</w:t>
      </w:r>
      <w:r>
        <w:tab/>
        <w:t>The Commission is to establish a committee to be known as the Coastal Planning and Coordination Council.</w:t>
      </w:r>
    </w:p>
    <w:p w:rsidR="009E4F75" w:rsidRDefault="005C0D4A">
      <w:pPr>
        <w:pStyle w:val="ySubsection"/>
        <w:keepNext/>
      </w:pPr>
      <w:r>
        <w:tab/>
        <w:t>(2)</w:t>
      </w:r>
      <w:r>
        <w:tab/>
        <w:t xml:space="preserve">The Coastal Planning and Coordination Council is to consist of — </w:t>
      </w:r>
    </w:p>
    <w:p w:rsidR="009E4F75" w:rsidRDefault="005C0D4A">
      <w:pPr>
        <w:pStyle w:val="yIndenta"/>
      </w:pPr>
      <w:r>
        <w:tab/>
        <w:t>(a)</w:t>
      </w:r>
      <w:r>
        <w:tab/>
        <w:t>a presiding member who is to be the member of the board referred to in section 10(1)(b)(iii); and</w:t>
      </w:r>
    </w:p>
    <w:p w:rsidR="009E4F75" w:rsidRDefault="005C0D4A">
      <w:pPr>
        <w:pStyle w:val="yIndenta"/>
      </w:pPr>
      <w:r>
        <w:tab/>
        <w:t>(b)</w:t>
      </w:r>
      <w:r>
        <w:tab/>
        <w:t>the chief executive officer, or a person nominated by that person and approved by the Minister; and</w:t>
      </w:r>
    </w:p>
    <w:p w:rsidR="009E4F75" w:rsidRDefault="005C0D4A">
      <w:pPr>
        <w:pStyle w:val="yIndenta"/>
      </w:pPr>
      <w:r>
        <w:tab/>
        <w:t>(c)</w:t>
      </w:r>
      <w:r>
        <w:tab/>
        <w:t>the member of the board referred to in section 10(1)(c)(iv), or a person nominated by that member and approved by the Minister; and</w:t>
      </w:r>
    </w:p>
    <w:p w:rsidR="009E4F75" w:rsidRDefault="005C0D4A">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rsidR="009E4F75" w:rsidRDefault="005C0D4A">
      <w:pPr>
        <w:pStyle w:val="yIndenta"/>
      </w:pPr>
      <w:r>
        <w:tab/>
        <w:t>(e)</w:t>
      </w:r>
      <w:r>
        <w:tab/>
        <w:t xml:space="preserve">the chief executive officer of the department principally assisting in the administration of the </w:t>
      </w:r>
      <w:r>
        <w:rPr>
          <w:i/>
        </w:rPr>
        <w:t xml:space="preserve">Fish Resources </w:t>
      </w:r>
      <w:r>
        <w:rPr>
          <w:i/>
        </w:rPr>
        <w:lastRenderedPageBreak/>
        <w:t>Management Act 1994</w:t>
      </w:r>
      <w:r>
        <w:t>, or a person nominated by that person and approved by the Minister; and</w:t>
      </w:r>
    </w:p>
    <w:p w:rsidR="009E4F75" w:rsidRDefault="005C0D4A">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rsidR="009E4F75" w:rsidRDefault="005C0D4A">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rsidR="009E4F75" w:rsidRDefault="005C0D4A">
      <w:pPr>
        <w:pStyle w:val="yIndenta"/>
      </w:pPr>
      <w:r>
        <w:tab/>
        <w:t>(h)</w:t>
      </w:r>
      <w:r>
        <w:tab/>
        <w:t>a person approved by the Minister and appointed by the Commission to represent the interests of local governments within the metropolitan region; and</w:t>
      </w:r>
    </w:p>
    <w:p w:rsidR="009E4F75" w:rsidRDefault="005C0D4A">
      <w:pPr>
        <w:pStyle w:val="yIndenta"/>
      </w:pPr>
      <w:r>
        <w:tab/>
        <w:t>(i)</w:t>
      </w:r>
      <w:r>
        <w:tab/>
        <w:t>a person approved by the Minister and appointed by the Commission to represent the interests of local governments outside the metropolitan region; and</w:t>
      </w:r>
    </w:p>
    <w:p w:rsidR="009E4F75" w:rsidRDefault="005C0D4A">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rsidR="009E4F75" w:rsidRDefault="005C0D4A">
      <w:pPr>
        <w:pStyle w:val="yIndenta"/>
      </w:pPr>
      <w:r>
        <w:tab/>
        <w:t>(k)</w:t>
      </w:r>
      <w:r>
        <w:tab/>
        <w:t>such other person or persons as the Commission, after obtaining the approval of the Minister, appoints from time to time.</w:t>
      </w:r>
    </w:p>
    <w:p w:rsidR="009E4F75" w:rsidRDefault="005C0D4A">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rsidR="009E4F75" w:rsidRDefault="005C0D4A">
      <w:pPr>
        <w:pStyle w:val="yFootnotesection"/>
      </w:pPr>
      <w:r>
        <w:tab/>
        <w:t>[Clause 7 amended: No. 8 of 2009 s. 100(6).]</w:t>
      </w:r>
    </w:p>
    <w:p w:rsidR="009E4F75" w:rsidRDefault="005C0D4A">
      <w:pPr>
        <w:pStyle w:val="yHeading5"/>
        <w:outlineLvl w:val="9"/>
      </w:pPr>
      <w:bookmarkStart w:id="630" w:name="_Toc74924326"/>
      <w:r>
        <w:rPr>
          <w:rStyle w:val="CharSClsNo"/>
        </w:rPr>
        <w:t>8</w:t>
      </w:r>
      <w:r>
        <w:t>.</w:t>
      </w:r>
      <w:r>
        <w:tab/>
        <w:t>Regional planning committees</w:t>
      </w:r>
      <w:bookmarkEnd w:id="630"/>
    </w:p>
    <w:p w:rsidR="009E4F75" w:rsidRDefault="005C0D4A">
      <w:pPr>
        <w:pStyle w:val="ySubsection"/>
        <w:spacing w:before="120"/>
      </w:pPr>
      <w:r>
        <w:tab/>
        <w:t>(1)</w:t>
      </w:r>
      <w:r>
        <w:tab/>
        <w:t xml:space="preserve">The Commission may establish a regional planning committee for the whole or any part of a region referred to in Schedule 4 if the </w:t>
      </w:r>
      <w:r>
        <w:lastRenderedPageBreak/>
        <w:t>Commission is satisfied that the need for the regional planning committee exists.</w:t>
      </w:r>
    </w:p>
    <w:p w:rsidR="009E4F75" w:rsidRDefault="005C0D4A">
      <w:pPr>
        <w:pStyle w:val="ySubsection"/>
        <w:spacing w:before="120"/>
      </w:pPr>
      <w:r>
        <w:tab/>
        <w:t>(2)</w:t>
      </w:r>
      <w:r>
        <w:tab/>
        <w:t xml:space="preserve">A regional planning committee is to consist of — </w:t>
      </w:r>
    </w:p>
    <w:p w:rsidR="009E4F75" w:rsidRDefault="005C0D4A">
      <w:pPr>
        <w:pStyle w:val="yIndenta"/>
        <w:spacing w:before="60"/>
      </w:pPr>
      <w:r>
        <w:tab/>
        <w:t>(a)</w:t>
      </w:r>
      <w:r>
        <w:tab/>
        <w:t>the chairperson, or a person nominated by that person and approved by the Minister; and</w:t>
      </w:r>
    </w:p>
    <w:p w:rsidR="009E4F75" w:rsidRDefault="005C0D4A">
      <w:pPr>
        <w:pStyle w:val="yIndenta"/>
        <w:spacing w:before="60"/>
      </w:pPr>
      <w:r>
        <w:tab/>
        <w:t>(b)</w:t>
      </w:r>
      <w:r>
        <w:tab/>
        <w:t>the chief executive officer, or a person nominated by that person and approved by the Minister; and</w:t>
      </w:r>
    </w:p>
    <w:p w:rsidR="009E4F75" w:rsidRDefault="005C0D4A">
      <w:pPr>
        <w:pStyle w:val="yIndenta"/>
        <w:spacing w:before="60"/>
      </w:pPr>
      <w:r>
        <w:tab/>
        <w:t>(c)</w:t>
      </w:r>
      <w:r>
        <w:tab/>
        <w:t>a person approved by the Minister and appointed by the Commission as having practical knowledge of and experience in community affairs; and</w:t>
      </w:r>
    </w:p>
    <w:p w:rsidR="009E4F75" w:rsidRDefault="005C0D4A">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rsidR="009E4F75" w:rsidRDefault="005C0D4A">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rsidR="009E4F75" w:rsidRDefault="005C0D4A">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rsidR="009E4F75" w:rsidRDefault="005C0D4A">
      <w:pPr>
        <w:pStyle w:val="yIndenta"/>
      </w:pPr>
      <w:r>
        <w:tab/>
        <w:t>(g)</w:t>
      </w:r>
      <w:r>
        <w:tab/>
        <w:t>such other person or persons as the Commission, after obtaining the approval of the Minister, appoints from time to time.</w:t>
      </w:r>
    </w:p>
    <w:p w:rsidR="009E4F75" w:rsidRDefault="005C0D4A">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rsidR="009E4F75" w:rsidRDefault="005C0D4A">
      <w:pPr>
        <w:pStyle w:val="ySubsection"/>
      </w:pPr>
      <w:r>
        <w:lastRenderedPageBreak/>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rsidR="009E4F75" w:rsidRDefault="005C0D4A">
      <w:pPr>
        <w:pStyle w:val="ySubsection"/>
      </w:pPr>
      <w:r>
        <w:tab/>
        <w:t>(5)</w:t>
      </w:r>
      <w:r>
        <w:tab/>
        <w:t xml:space="preserve">A regional planning committee is to — </w:t>
      </w:r>
    </w:p>
    <w:p w:rsidR="009E4F75" w:rsidRDefault="005C0D4A">
      <w:pPr>
        <w:pStyle w:val="yIndenta"/>
      </w:pPr>
      <w:r>
        <w:tab/>
        <w:t>(a)</w:t>
      </w:r>
      <w:r>
        <w:tab/>
        <w:t>advise the Commission on planning for the region, or part of the region, for which the regional planning committee is established; and</w:t>
      </w:r>
    </w:p>
    <w:p w:rsidR="009E4F75" w:rsidRDefault="005C0D4A">
      <w:pPr>
        <w:pStyle w:val="yIndenta"/>
      </w:pPr>
      <w:r>
        <w:tab/>
        <w:t>(b)</w:t>
      </w:r>
      <w:r>
        <w:tab/>
        <w:t>make recommendations to the Commission on the need for, and the extent and content of, region planning schemes; and</w:t>
      </w:r>
    </w:p>
    <w:p w:rsidR="009E4F75" w:rsidRDefault="005C0D4A">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rsidR="009E4F75" w:rsidRDefault="005C0D4A">
      <w:pPr>
        <w:pStyle w:val="yHeading5"/>
        <w:outlineLvl w:val="9"/>
      </w:pPr>
      <w:bookmarkStart w:id="631" w:name="_Toc74924327"/>
      <w:r>
        <w:rPr>
          <w:rStyle w:val="CharSClsNo"/>
        </w:rPr>
        <w:t>9</w:t>
      </w:r>
      <w:r>
        <w:t>.</w:t>
      </w:r>
      <w:r>
        <w:tab/>
        <w:t>District planning committees</w:t>
      </w:r>
      <w:bookmarkEnd w:id="631"/>
    </w:p>
    <w:p w:rsidR="009E4F75" w:rsidRDefault="005C0D4A">
      <w:pPr>
        <w:pStyle w:val="ySubsection"/>
      </w:pPr>
      <w:r>
        <w:tab/>
        <w:t>(1)</w:t>
      </w:r>
      <w:r>
        <w:tab/>
        <w:t xml:space="preserve">The — </w:t>
      </w:r>
    </w:p>
    <w:p w:rsidR="009E4F75" w:rsidRDefault="005C0D4A">
      <w:pPr>
        <w:pStyle w:val="yIndenta"/>
      </w:pPr>
      <w:r>
        <w:tab/>
        <w:t>(a)</w:t>
      </w:r>
      <w:r>
        <w:tab/>
        <w:t>City of Perth; and</w:t>
      </w:r>
    </w:p>
    <w:p w:rsidR="009E4F75" w:rsidRDefault="005C0D4A">
      <w:pPr>
        <w:pStyle w:val="yIndenta"/>
      </w:pPr>
      <w:r>
        <w:tab/>
        <w:t>(b)</w:t>
      </w:r>
      <w:r>
        <w:tab/>
        <w:t>groups of local governments referred to in Schedule 5,</w:t>
      </w:r>
    </w:p>
    <w:p w:rsidR="009E4F75" w:rsidRDefault="005C0D4A">
      <w:pPr>
        <w:pStyle w:val="ySubsection"/>
      </w:pPr>
      <w:r>
        <w:tab/>
      </w:r>
      <w:r>
        <w:tab/>
        <w:t>are each to establish a district planning committee.</w:t>
      </w:r>
    </w:p>
    <w:p w:rsidR="009E4F75" w:rsidRDefault="005C0D4A">
      <w:pPr>
        <w:pStyle w:val="ySubsection"/>
      </w:pPr>
      <w:r>
        <w:tab/>
        <w:t>(2)</w:t>
      </w:r>
      <w:r>
        <w:tab/>
        <w:t xml:space="preserve">A district planning committee — </w:t>
      </w:r>
    </w:p>
    <w:p w:rsidR="009E4F75" w:rsidRDefault="005C0D4A">
      <w:pPr>
        <w:pStyle w:val="yIndenta"/>
      </w:pPr>
      <w:r>
        <w:tab/>
        <w:t>(a)</w:t>
      </w:r>
      <w:r>
        <w:tab/>
        <w:t>in the case of the City of Perth, is to consist of the City of Perth Planning Committee for the time being; and</w:t>
      </w:r>
    </w:p>
    <w:p w:rsidR="009E4F75" w:rsidRDefault="005C0D4A">
      <w:pPr>
        <w:pStyle w:val="yIndenta"/>
      </w:pPr>
      <w:r>
        <w:tab/>
        <w:t>(b)</w:t>
      </w:r>
      <w:r>
        <w:tab/>
        <w:t>in the case of a district planning committee established by a group of local governments, is to consist of one member appointed by each of the local governments in the group to represent that local government.</w:t>
      </w:r>
    </w:p>
    <w:p w:rsidR="009E4F75" w:rsidRDefault="005C0D4A">
      <w:pPr>
        <w:pStyle w:val="ySubsection"/>
      </w:pPr>
      <w:r>
        <w:tab/>
        <w:t>(3)</w:t>
      </w:r>
      <w:r>
        <w:tab/>
        <w:t>A member appointed under subclause (2)(b) is to be the mayor or a councillor or member, as the case requires, of the local government.</w:t>
      </w:r>
    </w:p>
    <w:p w:rsidR="009E4F75" w:rsidRDefault="005C0D4A">
      <w:pPr>
        <w:pStyle w:val="ySubsection"/>
      </w:pPr>
      <w:r>
        <w:tab/>
        <w:t>(4)</w:t>
      </w:r>
      <w:r>
        <w:tab/>
        <w:t>If a local government does not appoint a member under subclause (2)(b), the Governor may appoint a person qualified under subclause (3) to be the member representing the local government.</w:t>
      </w:r>
    </w:p>
    <w:p w:rsidR="009E4F75" w:rsidRDefault="005C0D4A">
      <w:pPr>
        <w:pStyle w:val="ySubsection"/>
      </w:pPr>
      <w:r>
        <w:tab/>
        <w:t>(5)</w:t>
      </w:r>
      <w:r>
        <w:tab/>
        <w:t xml:space="preserve">A district planning committee — </w:t>
      </w:r>
    </w:p>
    <w:p w:rsidR="009E4F75" w:rsidRDefault="005C0D4A">
      <w:pPr>
        <w:pStyle w:val="yIndenta"/>
      </w:pPr>
      <w:r>
        <w:tab/>
        <w:t>(a)</w:t>
      </w:r>
      <w:r>
        <w:tab/>
        <w:t>is to assist and advise the Commission; and</w:t>
      </w:r>
    </w:p>
    <w:p w:rsidR="009E4F75" w:rsidRDefault="005C0D4A">
      <w:pPr>
        <w:pStyle w:val="yIndenta"/>
      </w:pPr>
      <w:r>
        <w:lastRenderedPageBreak/>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rsidR="009E4F75" w:rsidRDefault="005C0D4A">
      <w:pPr>
        <w:pStyle w:val="yIndenta"/>
      </w:pPr>
      <w:r>
        <w:tab/>
        <w:t>(c)</w:t>
      </w:r>
      <w:r>
        <w:tab/>
        <w:t>perform such of the functions of the Commission under this Act and any other written law as are delegated to the committee under section 16.</w:t>
      </w:r>
    </w:p>
    <w:p w:rsidR="009E4F75" w:rsidRDefault="005C0D4A">
      <w:pPr>
        <w:pStyle w:val="ySubsection"/>
      </w:pPr>
      <w:r>
        <w:tab/>
        <w:t>(6)</w:t>
      </w:r>
      <w:r>
        <w:tab/>
        <w:t xml:space="preserve">A district planning committee — </w:t>
      </w:r>
    </w:p>
    <w:p w:rsidR="009E4F75" w:rsidRDefault="005C0D4A">
      <w:pPr>
        <w:pStyle w:val="yIndenta"/>
      </w:pPr>
      <w:r>
        <w:tab/>
        <w:t>(a)</w:t>
      </w:r>
      <w:r>
        <w:tab/>
        <w:t>is to present its reports and recommendations to the Commission; and</w:t>
      </w:r>
    </w:p>
    <w:p w:rsidR="009E4F75" w:rsidRDefault="005C0D4A">
      <w:pPr>
        <w:pStyle w:val="yIndenta"/>
      </w:pPr>
      <w:r>
        <w:tab/>
        <w:t>(b)</w:t>
      </w:r>
      <w:r>
        <w:tab/>
        <w:t>if directed under subclause (5)(b), is to present the report and recommendations within the time stipulated in the direction or such extended time as the Minister may authorise.</w:t>
      </w:r>
    </w:p>
    <w:p w:rsidR="009E4F75" w:rsidRDefault="009E4F75">
      <w:pPr>
        <w:pStyle w:val="ySubsection"/>
        <w:sectPr w:rsidR="009E4F75">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9E4F75" w:rsidRDefault="005C0D4A">
      <w:pPr>
        <w:pStyle w:val="yScheduleHeading"/>
      </w:pPr>
      <w:bookmarkStart w:id="633" w:name="_Toc74652640"/>
      <w:bookmarkStart w:id="634" w:name="_Toc74653106"/>
      <w:bookmarkStart w:id="635" w:name="_Toc74733824"/>
      <w:bookmarkStart w:id="636" w:name="_Toc74924328"/>
      <w:r>
        <w:rPr>
          <w:rStyle w:val="CharSchNo"/>
        </w:rPr>
        <w:lastRenderedPageBreak/>
        <w:t>Schedule 3</w:t>
      </w:r>
      <w:r>
        <w:rPr>
          <w:rStyle w:val="CharSDivNo"/>
        </w:rPr>
        <w:t> </w:t>
      </w:r>
      <w:r>
        <w:t>—</w:t>
      </w:r>
      <w:r>
        <w:rPr>
          <w:rStyle w:val="CharSDivText"/>
        </w:rPr>
        <w:t> </w:t>
      </w:r>
      <w:r>
        <w:rPr>
          <w:rStyle w:val="CharSchText"/>
        </w:rPr>
        <w:t>Metropolitan region</w:t>
      </w:r>
      <w:bookmarkEnd w:id="633"/>
      <w:bookmarkEnd w:id="634"/>
      <w:bookmarkEnd w:id="635"/>
      <w:bookmarkEnd w:id="636"/>
    </w:p>
    <w:p w:rsidR="009E4F75" w:rsidRDefault="005C0D4A">
      <w:pPr>
        <w:pStyle w:val="yShoulderClause"/>
      </w:pPr>
      <w:r>
        <w:t>[s. 4]</w:t>
      </w:r>
    </w:p>
    <w:p w:rsidR="009E4F75" w:rsidRDefault="005C0D4A">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9E4F75" w:rsidRDefault="005C0D4A">
      <w:pPr>
        <w:pStyle w:val="yFootnotesection"/>
      </w:pPr>
      <w:r>
        <w:tab/>
        <w:t>[Schedule 3 amended: No. 60 of 2006 s. 147(8).]</w:t>
      </w:r>
    </w:p>
    <w:p w:rsidR="009E4F75" w:rsidRDefault="005C0D4A">
      <w:pPr>
        <w:pStyle w:val="yScheduleHeading"/>
      </w:pPr>
      <w:bookmarkStart w:id="637" w:name="_Toc74652641"/>
      <w:bookmarkStart w:id="638" w:name="_Toc74653107"/>
      <w:bookmarkStart w:id="639" w:name="_Toc74733825"/>
      <w:bookmarkStart w:id="640" w:name="_Toc74924329"/>
      <w:r>
        <w:rPr>
          <w:rStyle w:val="CharSchNo"/>
        </w:rPr>
        <w:lastRenderedPageBreak/>
        <w:t>Schedule 4</w:t>
      </w:r>
      <w:r>
        <w:rPr>
          <w:rStyle w:val="CharSDivNo"/>
        </w:rPr>
        <w:t> </w:t>
      </w:r>
      <w:r>
        <w:t>—</w:t>
      </w:r>
      <w:r>
        <w:rPr>
          <w:rStyle w:val="CharSDivText"/>
        </w:rPr>
        <w:t> </w:t>
      </w:r>
      <w:r>
        <w:rPr>
          <w:rStyle w:val="CharSchText"/>
        </w:rPr>
        <w:t>Other regions</w:t>
      </w:r>
      <w:bookmarkEnd w:id="637"/>
      <w:bookmarkEnd w:id="638"/>
      <w:bookmarkEnd w:id="639"/>
      <w:bookmarkEnd w:id="640"/>
    </w:p>
    <w:p w:rsidR="009E4F75" w:rsidRDefault="005C0D4A">
      <w:pPr>
        <w:pStyle w:val="yShoulderClause"/>
      </w:pPr>
      <w:r>
        <w:t>[s. 4, 11]</w:t>
      </w:r>
    </w:p>
    <w:p w:rsidR="009E4F75" w:rsidRDefault="005C0D4A">
      <w:pPr>
        <w:pStyle w:val="yMiscellaneousHeading"/>
        <w:tabs>
          <w:tab w:val="left" w:pos="912"/>
        </w:tabs>
        <w:jc w:val="both"/>
        <w:rPr>
          <w:b/>
          <w:i/>
        </w:rPr>
      </w:pPr>
      <w:r>
        <w:rPr>
          <w:b/>
          <w:i/>
        </w:rPr>
        <w:t>Item</w:t>
      </w:r>
      <w:r>
        <w:rPr>
          <w:b/>
          <w:i/>
        </w:rPr>
        <w:tab/>
        <w:t>Region</w:t>
      </w:r>
    </w:p>
    <w:p w:rsidR="009E4F75" w:rsidRDefault="005C0D4A">
      <w:pPr>
        <w:pStyle w:val="yHeading5"/>
        <w:outlineLvl w:val="9"/>
      </w:pPr>
      <w:bookmarkStart w:id="641" w:name="_Toc74924330"/>
      <w:r>
        <w:rPr>
          <w:rStyle w:val="CharSClsNo"/>
        </w:rPr>
        <w:t>1</w:t>
      </w:r>
      <w:r>
        <w:t>.</w:t>
      </w:r>
      <w:r>
        <w:tab/>
        <w:t>Gascoyne Region</w:t>
      </w:r>
      <w:bookmarkEnd w:id="641"/>
    </w:p>
    <w:p w:rsidR="009E4F75" w:rsidRDefault="005C0D4A">
      <w:pPr>
        <w:pStyle w:val="ySubsection"/>
      </w:pPr>
      <w:r>
        <w:rPr>
          <w:b/>
        </w:rPr>
        <w:tab/>
      </w:r>
      <w:r>
        <w:rPr>
          <w:b/>
        </w:rPr>
        <w:tab/>
      </w:r>
      <w:r>
        <w:t>The districts of Carnarvon, Exmouth, Shark Bay and Upper Gascoyne.</w:t>
      </w:r>
    </w:p>
    <w:p w:rsidR="009E4F75" w:rsidRDefault="005C0D4A">
      <w:pPr>
        <w:pStyle w:val="yHeading5"/>
        <w:outlineLvl w:val="9"/>
      </w:pPr>
      <w:bookmarkStart w:id="642" w:name="_Toc74924331"/>
      <w:r>
        <w:rPr>
          <w:rStyle w:val="CharSClsNo"/>
        </w:rPr>
        <w:t>2</w:t>
      </w:r>
      <w:r>
        <w:t>.</w:t>
      </w:r>
      <w:r>
        <w:rPr>
          <w:b w:val="0"/>
        </w:rPr>
        <w:tab/>
      </w:r>
      <w:r>
        <w:t>Goldfields</w:t>
      </w:r>
      <w:r>
        <w:noBreakHyphen/>
        <w:t>Esperance Region</w:t>
      </w:r>
      <w:bookmarkEnd w:id="642"/>
    </w:p>
    <w:p w:rsidR="009E4F75" w:rsidRDefault="005C0D4A">
      <w:pPr>
        <w:pStyle w:val="ySubsection"/>
      </w:pPr>
      <w:r>
        <w:rPr>
          <w:b/>
        </w:rPr>
        <w:tab/>
      </w:r>
      <w:r>
        <w:rPr>
          <w:b/>
        </w:rPr>
        <w:tab/>
      </w:r>
      <w:r>
        <w:t>The districts of Kalgoorlie</w:t>
      </w:r>
      <w:r>
        <w:noBreakHyphen/>
        <w:t>Boulder, Coolgardie, Dundas, Esperance, Laverton, Leonora, Menzies, Ngaanyatjarraku and Ravensthorpe.</w:t>
      </w:r>
    </w:p>
    <w:p w:rsidR="009E4F75" w:rsidRDefault="005C0D4A">
      <w:pPr>
        <w:pStyle w:val="yHeading5"/>
        <w:outlineLvl w:val="9"/>
      </w:pPr>
      <w:bookmarkStart w:id="643" w:name="_Toc74924332"/>
      <w:r>
        <w:rPr>
          <w:rStyle w:val="CharSClsNo"/>
        </w:rPr>
        <w:t>3</w:t>
      </w:r>
      <w:r>
        <w:t>.</w:t>
      </w:r>
      <w:r>
        <w:tab/>
        <w:t>Great Southern Region</w:t>
      </w:r>
      <w:bookmarkEnd w:id="643"/>
    </w:p>
    <w:p w:rsidR="009E4F75" w:rsidRDefault="005C0D4A">
      <w:pPr>
        <w:pStyle w:val="ySubsection"/>
      </w:pPr>
      <w:r>
        <w:rPr>
          <w:b/>
        </w:rPr>
        <w:tab/>
      </w:r>
      <w:r>
        <w:rPr>
          <w:b/>
        </w:rPr>
        <w:tab/>
      </w:r>
      <w:r>
        <w:t>The districts of Albany (Town), Albany (Shire), Broomehill, Cranbrook, Denmark, Gnowangerup, Jerramungup, Katanning, Kent, Kojonup, Plantagenet, Tambellup and Woodanilling.</w:t>
      </w:r>
    </w:p>
    <w:p w:rsidR="009E4F75" w:rsidRDefault="005C0D4A">
      <w:pPr>
        <w:pStyle w:val="yHeading5"/>
        <w:outlineLvl w:val="9"/>
      </w:pPr>
      <w:bookmarkStart w:id="644" w:name="_Toc74924333"/>
      <w:r>
        <w:rPr>
          <w:rStyle w:val="CharSClsNo"/>
        </w:rPr>
        <w:t>4</w:t>
      </w:r>
      <w:r>
        <w:t>.</w:t>
      </w:r>
      <w:r>
        <w:tab/>
        <w:t>Kimberley Region</w:t>
      </w:r>
      <w:bookmarkEnd w:id="644"/>
    </w:p>
    <w:p w:rsidR="009E4F75" w:rsidRDefault="005C0D4A">
      <w:pPr>
        <w:pStyle w:val="ySubsection"/>
      </w:pPr>
      <w:r>
        <w:rPr>
          <w:b/>
        </w:rPr>
        <w:tab/>
      </w:r>
      <w:r>
        <w:rPr>
          <w:b/>
        </w:rPr>
        <w:tab/>
      </w:r>
      <w:r>
        <w:t>The districts of Broome, Derby</w:t>
      </w:r>
      <w:r>
        <w:noBreakHyphen/>
        <w:t>West Kimberley, Hall’s Creek and Wyndham</w:t>
      </w:r>
      <w:r>
        <w:noBreakHyphen/>
        <w:t>East Kimberley.</w:t>
      </w:r>
    </w:p>
    <w:p w:rsidR="009E4F75" w:rsidRDefault="005C0D4A">
      <w:pPr>
        <w:pStyle w:val="yHeading5"/>
        <w:outlineLvl w:val="9"/>
      </w:pPr>
      <w:bookmarkStart w:id="645" w:name="_Toc74924334"/>
      <w:r>
        <w:rPr>
          <w:rStyle w:val="CharSClsNo"/>
        </w:rPr>
        <w:t>5</w:t>
      </w:r>
      <w:r>
        <w:t>.</w:t>
      </w:r>
      <w:r>
        <w:tab/>
        <w:t>Mid West Region</w:t>
      </w:r>
      <w:bookmarkEnd w:id="645"/>
    </w:p>
    <w:p w:rsidR="009E4F75" w:rsidRDefault="005C0D4A">
      <w:pPr>
        <w:pStyle w:val="ySubsection"/>
      </w:pPr>
      <w:r>
        <w:tab/>
      </w:r>
      <w:r>
        <w:tab/>
        <w:t>The districts of Geraldton, Carnamah, Chapman Valley, Coorow, Cue, Greenough, Irwin, Meekatharra, Mingenew, Morawa, Mount Magnet, Mullewa, Murchison, Northampton, Perenjori, Sandstone, Three Springs, Wiluna and Yalgoo.</w:t>
      </w:r>
    </w:p>
    <w:p w:rsidR="009E4F75" w:rsidRDefault="005C0D4A">
      <w:pPr>
        <w:pStyle w:val="yHeading5"/>
        <w:outlineLvl w:val="9"/>
      </w:pPr>
      <w:bookmarkStart w:id="646" w:name="_Toc74924335"/>
      <w:r>
        <w:rPr>
          <w:rStyle w:val="CharSClsNo"/>
        </w:rPr>
        <w:t>6</w:t>
      </w:r>
      <w:r>
        <w:t>.</w:t>
      </w:r>
      <w:r>
        <w:tab/>
        <w:t>Peel Region</w:t>
      </w:r>
      <w:bookmarkEnd w:id="646"/>
    </w:p>
    <w:p w:rsidR="009E4F75" w:rsidRDefault="005C0D4A">
      <w:pPr>
        <w:pStyle w:val="ySubsection"/>
      </w:pPr>
      <w:r>
        <w:rPr>
          <w:b/>
        </w:rPr>
        <w:tab/>
      </w:r>
      <w:r>
        <w:rPr>
          <w:b/>
        </w:rPr>
        <w:tab/>
      </w:r>
      <w:r>
        <w:t>The districts of Mandurah, Boddington, Murray and Waroona.</w:t>
      </w:r>
    </w:p>
    <w:p w:rsidR="009E4F75" w:rsidRDefault="005C0D4A">
      <w:pPr>
        <w:pStyle w:val="yHeading5"/>
        <w:outlineLvl w:val="9"/>
      </w:pPr>
      <w:bookmarkStart w:id="647" w:name="_Toc74924336"/>
      <w:r>
        <w:rPr>
          <w:rStyle w:val="CharSClsNo"/>
        </w:rPr>
        <w:t>7</w:t>
      </w:r>
      <w:r>
        <w:t>.</w:t>
      </w:r>
      <w:r>
        <w:tab/>
        <w:t>Pilbara Region</w:t>
      </w:r>
      <w:bookmarkEnd w:id="647"/>
    </w:p>
    <w:p w:rsidR="009E4F75" w:rsidRDefault="005C0D4A">
      <w:pPr>
        <w:pStyle w:val="ySubsection"/>
      </w:pPr>
      <w:r>
        <w:tab/>
      </w:r>
      <w:r>
        <w:tab/>
        <w:t>The districts of Port Hedland, Ashburton, East Pilbara and Roebourne</w:t>
      </w:r>
      <w:r>
        <w:rPr>
          <w:vertAlign w:val="superscript"/>
        </w:rPr>
        <w:t> 5</w:t>
      </w:r>
      <w:r>
        <w:t>.</w:t>
      </w:r>
    </w:p>
    <w:p w:rsidR="009E4F75" w:rsidRDefault="005C0D4A">
      <w:pPr>
        <w:pStyle w:val="yHeading5"/>
        <w:outlineLvl w:val="9"/>
      </w:pPr>
      <w:bookmarkStart w:id="648" w:name="_Toc74924337"/>
      <w:r>
        <w:rPr>
          <w:rStyle w:val="CharSClsNo"/>
        </w:rPr>
        <w:lastRenderedPageBreak/>
        <w:t>8</w:t>
      </w:r>
      <w:r>
        <w:t>.</w:t>
      </w:r>
      <w:r>
        <w:tab/>
        <w:t>South West Region</w:t>
      </w:r>
      <w:bookmarkEnd w:id="648"/>
    </w:p>
    <w:p w:rsidR="009E4F75" w:rsidRDefault="005C0D4A">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rsidR="009E4F75" w:rsidRDefault="005C0D4A">
      <w:pPr>
        <w:pStyle w:val="yHeading5"/>
        <w:outlineLvl w:val="9"/>
      </w:pPr>
      <w:bookmarkStart w:id="649" w:name="_Toc74924338"/>
      <w:r>
        <w:rPr>
          <w:rStyle w:val="CharSClsNo"/>
        </w:rPr>
        <w:t>9</w:t>
      </w:r>
      <w:r>
        <w:t>.</w:t>
      </w:r>
      <w:r>
        <w:tab/>
        <w:t>Wheatbelt Region</w:t>
      </w:r>
      <w:bookmarkEnd w:id="649"/>
    </w:p>
    <w:p w:rsidR="009E4F75" w:rsidRDefault="005C0D4A">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rsidR="009E4F75" w:rsidRDefault="005C0D4A">
      <w:pPr>
        <w:pStyle w:val="yScheduleHeading"/>
      </w:pPr>
      <w:bookmarkStart w:id="650" w:name="_Toc74652651"/>
      <w:bookmarkStart w:id="651" w:name="_Toc74653117"/>
      <w:bookmarkStart w:id="652" w:name="_Toc74733835"/>
      <w:bookmarkStart w:id="653" w:name="_Toc74924339"/>
      <w:r>
        <w:rPr>
          <w:rStyle w:val="CharSchNo"/>
        </w:rPr>
        <w:lastRenderedPageBreak/>
        <w:t>Schedule 5</w:t>
      </w:r>
      <w:r>
        <w:rPr>
          <w:rStyle w:val="CharSDivNo"/>
        </w:rPr>
        <w:t> </w:t>
      </w:r>
      <w:r>
        <w:t>—</w:t>
      </w:r>
      <w:r>
        <w:rPr>
          <w:rStyle w:val="CharSDivText"/>
        </w:rPr>
        <w:t> </w:t>
      </w:r>
      <w:r>
        <w:rPr>
          <w:rStyle w:val="CharSchText"/>
        </w:rPr>
        <w:t>Local governments — metropolitan region</w:t>
      </w:r>
      <w:bookmarkEnd w:id="650"/>
      <w:bookmarkEnd w:id="651"/>
      <w:bookmarkEnd w:id="652"/>
      <w:bookmarkEnd w:id="653"/>
    </w:p>
    <w:p w:rsidR="009E4F75" w:rsidRDefault="005C0D4A">
      <w:pPr>
        <w:pStyle w:val="yShoulderClause"/>
      </w:pPr>
      <w:r>
        <w:t>[Sch. 2, cl. 9(1)(b)]</w:t>
      </w:r>
    </w:p>
    <w:p w:rsidR="009E4F75" w:rsidRDefault="005C0D4A">
      <w:pPr>
        <w:pStyle w:val="yHeading5"/>
        <w:outlineLvl w:val="9"/>
      </w:pPr>
      <w:bookmarkStart w:id="654" w:name="_Toc74924340"/>
      <w:r>
        <w:rPr>
          <w:rStyle w:val="CharSClsNo"/>
        </w:rPr>
        <w:t>1</w:t>
      </w:r>
      <w:r>
        <w:t>.</w:t>
      </w:r>
      <w:r>
        <w:tab/>
        <w:t>SOUTH</w:t>
      </w:r>
      <w:r>
        <w:noBreakHyphen/>
        <w:t>WEST GROUP</w:t>
      </w:r>
      <w:bookmarkEnd w:id="654"/>
    </w:p>
    <w:p w:rsidR="009E4F75" w:rsidRDefault="005C0D4A">
      <w:pPr>
        <w:pStyle w:val="ySubsection"/>
        <w:tabs>
          <w:tab w:val="clear" w:pos="879"/>
          <w:tab w:val="left" w:pos="2268"/>
        </w:tabs>
      </w:pPr>
      <w:r>
        <w:tab/>
      </w:r>
      <w:r>
        <w:tab/>
        <w:t>City of Cockburn</w:t>
      </w:r>
    </w:p>
    <w:p w:rsidR="009E4F75" w:rsidRDefault="005C0D4A">
      <w:pPr>
        <w:pStyle w:val="ySubsection"/>
        <w:tabs>
          <w:tab w:val="clear" w:pos="879"/>
          <w:tab w:val="left" w:pos="2268"/>
        </w:tabs>
      </w:pPr>
      <w:r>
        <w:tab/>
      </w:r>
      <w:r>
        <w:tab/>
        <w:t>City of Fremantle</w:t>
      </w:r>
    </w:p>
    <w:p w:rsidR="009E4F75" w:rsidRDefault="005C0D4A">
      <w:pPr>
        <w:pStyle w:val="ySubsection"/>
        <w:tabs>
          <w:tab w:val="clear" w:pos="879"/>
          <w:tab w:val="left" w:pos="2268"/>
        </w:tabs>
      </w:pPr>
      <w:r>
        <w:tab/>
      </w:r>
      <w:r>
        <w:tab/>
        <w:t>City of Melville</w:t>
      </w:r>
    </w:p>
    <w:p w:rsidR="009E4F75" w:rsidRDefault="005C0D4A">
      <w:pPr>
        <w:pStyle w:val="ySubsection"/>
        <w:tabs>
          <w:tab w:val="clear" w:pos="879"/>
          <w:tab w:val="left" w:pos="2268"/>
        </w:tabs>
      </w:pPr>
      <w:r>
        <w:tab/>
      </w:r>
      <w:r>
        <w:tab/>
        <w:t>City of Rockingham</w:t>
      </w:r>
    </w:p>
    <w:p w:rsidR="009E4F75" w:rsidRDefault="005C0D4A">
      <w:pPr>
        <w:pStyle w:val="ySubsection"/>
        <w:tabs>
          <w:tab w:val="clear" w:pos="879"/>
          <w:tab w:val="left" w:pos="2268"/>
        </w:tabs>
      </w:pPr>
      <w:r>
        <w:tab/>
      </w:r>
      <w:r>
        <w:tab/>
        <w:t>Town of East Fremantle</w:t>
      </w:r>
    </w:p>
    <w:p w:rsidR="009E4F75" w:rsidRDefault="005C0D4A">
      <w:pPr>
        <w:pStyle w:val="ySubsection"/>
        <w:tabs>
          <w:tab w:val="clear" w:pos="879"/>
          <w:tab w:val="left" w:pos="2268"/>
        </w:tabs>
      </w:pPr>
      <w:r>
        <w:tab/>
      </w:r>
      <w:r>
        <w:tab/>
        <w:t>Town of Kwinana</w:t>
      </w:r>
    </w:p>
    <w:p w:rsidR="009E4F75" w:rsidRDefault="005C0D4A">
      <w:pPr>
        <w:pStyle w:val="yHeading5"/>
        <w:outlineLvl w:val="9"/>
      </w:pPr>
      <w:bookmarkStart w:id="655" w:name="_Toc74924341"/>
      <w:r>
        <w:rPr>
          <w:rStyle w:val="CharSClsNo"/>
        </w:rPr>
        <w:t>2</w:t>
      </w:r>
      <w:r>
        <w:t>.</w:t>
      </w:r>
      <w:r>
        <w:tab/>
        <w:t>WESTERN SUBURBS GROUP</w:t>
      </w:r>
      <w:bookmarkEnd w:id="655"/>
    </w:p>
    <w:p w:rsidR="009E4F75" w:rsidRDefault="005C0D4A">
      <w:pPr>
        <w:pStyle w:val="ySubsection"/>
      </w:pPr>
      <w:r>
        <w:tab/>
      </w:r>
      <w:r>
        <w:tab/>
        <w:t>City of Nedlands</w:t>
      </w:r>
    </w:p>
    <w:p w:rsidR="009E4F75" w:rsidRDefault="005C0D4A">
      <w:pPr>
        <w:pStyle w:val="ySubsection"/>
      </w:pPr>
      <w:r>
        <w:tab/>
      </w:r>
      <w:r>
        <w:tab/>
        <w:t>City of Subiaco</w:t>
      </w:r>
    </w:p>
    <w:p w:rsidR="009E4F75" w:rsidRDefault="005C0D4A">
      <w:pPr>
        <w:pStyle w:val="ySubsection"/>
      </w:pPr>
      <w:r>
        <w:tab/>
      </w:r>
      <w:r>
        <w:tab/>
        <w:t>Town of Cambridge</w:t>
      </w:r>
    </w:p>
    <w:p w:rsidR="009E4F75" w:rsidRDefault="005C0D4A">
      <w:pPr>
        <w:pStyle w:val="ySubsection"/>
      </w:pPr>
      <w:r>
        <w:tab/>
      </w:r>
      <w:r>
        <w:tab/>
        <w:t>Town of Claremont</w:t>
      </w:r>
    </w:p>
    <w:p w:rsidR="009E4F75" w:rsidRDefault="005C0D4A">
      <w:pPr>
        <w:pStyle w:val="ySubsection"/>
      </w:pPr>
      <w:r>
        <w:tab/>
      </w:r>
      <w:r>
        <w:tab/>
        <w:t>Town of Cottesloe</w:t>
      </w:r>
    </w:p>
    <w:p w:rsidR="009E4F75" w:rsidRDefault="005C0D4A">
      <w:pPr>
        <w:pStyle w:val="ySubsection"/>
      </w:pPr>
      <w:r>
        <w:tab/>
      </w:r>
      <w:r>
        <w:tab/>
        <w:t>Town of Mosman Park</w:t>
      </w:r>
    </w:p>
    <w:p w:rsidR="009E4F75" w:rsidRDefault="005C0D4A">
      <w:pPr>
        <w:pStyle w:val="ySubsection"/>
      </w:pPr>
      <w:r>
        <w:tab/>
      </w:r>
      <w:r>
        <w:tab/>
        <w:t>Shire of Peppermint Grove</w:t>
      </w:r>
    </w:p>
    <w:p w:rsidR="009E4F75" w:rsidRDefault="005C0D4A">
      <w:pPr>
        <w:pStyle w:val="yHeading5"/>
        <w:outlineLvl w:val="9"/>
      </w:pPr>
      <w:bookmarkStart w:id="656" w:name="_Toc74924342"/>
      <w:r>
        <w:rPr>
          <w:rStyle w:val="CharSClsNo"/>
        </w:rPr>
        <w:t>3</w:t>
      </w:r>
      <w:r>
        <w:t>.</w:t>
      </w:r>
      <w:r>
        <w:tab/>
        <w:t>NORTH</w:t>
      </w:r>
      <w:r>
        <w:noBreakHyphen/>
        <w:t>WEST GROUP</w:t>
      </w:r>
      <w:bookmarkEnd w:id="656"/>
    </w:p>
    <w:p w:rsidR="009E4F75" w:rsidRDefault="005C0D4A">
      <w:pPr>
        <w:pStyle w:val="ySubsection"/>
        <w:tabs>
          <w:tab w:val="clear" w:pos="879"/>
          <w:tab w:val="left" w:pos="2268"/>
        </w:tabs>
      </w:pPr>
      <w:r>
        <w:tab/>
      </w:r>
      <w:r>
        <w:tab/>
        <w:t>City of Stirling</w:t>
      </w:r>
    </w:p>
    <w:p w:rsidR="009E4F75" w:rsidRDefault="005C0D4A">
      <w:pPr>
        <w:pStyle w:val="ySubsection"/>
        <w:tabs>
          <w:tab w:val="clear" w:pos="879"/>
          <w:tab w:val="left" w:pos="2268"/>
        </w:tabs>
      </w:pPr>
      <w:r>
        <w:tab/>
      </w:r>
      <w:r>
        <w:tab/>
        <w:t>City of Wanneroo</w:t>
      </w:r>
    </w:p>
    <w:p w:rsidR="009E4F75" w:rsidRDefault="005C0D4A">
      <w:pPr>
        <w:pStyle w:val="ySubsection"/>
        <w:tabs>
          <w:tab w:val="clear" w:pos="879"/>
          <w:tab w:val="left" w:pos="2268"/>
        </w:tabs>
      </w:pPr>
      <w:r>
        <w:tab/>
      </w:r>
      <w:r>
        <w:tab/>
        <w:t>Town of Vincent</w:t>
      </w:r>
      <w:r>
        <w:rPr>
          <w:vertAlign w:val="superscript"/>
        </w:rPr>
        <w:t> 6</w:t>
      </w:r>
    </w:p>
    <w:p w:rsidR="009E4F75" w:rsidRDefault="005C0D4A">
      <w:pPr>
        <w:pStyle w:val="ySubsection"/>
        <w:tabs>
          <w:tab w:val="clear" w:pos="879"/>
          <w:tab w:val="left" w:pos="2268"/>
        </w:tabs>
      </w:pPr>
      <w:r>
        <w:tab/>
      </w:r>
      <w:r>
        <w:tab/>
        <w:t>City of Joondalup</w:t>
      </w:r>
    </w:p>
    <w:p w:rsidR="009E4F75" w:rsidRDefault="005C0D4A">
      <w:pPr>
        <w:pStyle w:val="yHeading5"/>
        <w:outlineLvl w:val="9"/>
      </w:pPr>
      <w:bookmarkStart w:id="657" w:name="_Toc74924343"/>
      <w:r>
        <w:rPr>
          <w:rStyle w:val="CharSClsNo"/>
        </w:rPr>
        <w:lastRenderedPageBreak/>
        <w:t>4</w:t>
      </w:r>
      <w:r>
        <w:t>.</w:t>
      </w:r>
      <w:r>
        <w:tab/>
        <w:t>SOUTH</w:t>
      </w:r>
      <w:r>
        <w:noBreakHyphen/>
        <w:t>EAST GROUP</w:t>
      </w:r>
      <w:bookmarkEnd w:id="657"/>
    </w:p>
    <w:p w:rsidR="009E4F75" w:rsidRDefault="005C0D4A">
      <w:pPr>
        <w:pStyle w:val="ySubsection"/>
        <w:keepNext/>
        <w:tabs>
          <w:tab w:val="clear" w:pos="879"/>
          <w:tab w:val="left" w:pos="2268"/>
        </w:tabs>
      </w:pPr>
      <w:r>
        <w:tab/>
      </w:r>
      <w:r>
        <w:tab/>
        <w:t>City of Armadale</w:t>
      </w:r>
    </w:p>
    <w:p w:rsidR="009E4F75" w:rsidRDefault="005C0D4A">
      <w:pPr>
        <w:pStyle w:val="ySubsection"/>
        <w:tabs>
          <w:tab w:val="clear" w:pos="879"/>
          <w:tab w:val="left" w:pos="2268"/>
        </w:tabs>
      </w:pPr>
      <w:r>
        <w:tab/>
      </w:r>
      <w:r>
        <w:tab/>
        <w:t>City of Canning</w:t>
      </w:r>
    </w:p>
    <w:p w:rsidR="009E4F75" w:rsidRDefault="005C0D4A">
      <w:pPr>
        <w:pStyle w:val="ySubsection"/>
        <w:tabs>
          <w:tab w:val="clear" w:pos="879"/>
          <w:tab w:val="left" w:pos="2268"/>
        </w:tabs>
      </w:pPr>
      <w:r>
        <w:tab/>
      </w:r>
      <w:r>
        <w:tab/>
        <w:t>City of Gosnells</w:t>
      </w:r>
    </w:p>
    <w:p w:rsidR="009E4F75" w:rsidRDefault="005C0D4A">
      <w:pPr>
        <w:pStyle w:val="ySubsection"/>
        <w:tabs>
          <w:tab w:val="clear" w:pos="879"/>
          <w:tab w:val="left" w:pos="2268"/>
        </w:tabs>
      </w:pPr>
      <w:r>
        <w:tab/>
      </w:r>
      <w:r>
        <w:tab/>
        <w:t>City of South Perth</w:t>
      </w:r>
    </w:p>
    <w:p w:rsidR="009E4F75" w:rsidRDefault="005C0D4A">
      <w:pPr>
        <w:pStyle w:val="ySubsection"/>
        <w:tabs>
          <w:tab w:val="clear" w:pos="879"/>
          <w:tab w:val="left" w:pos="2268"/>
        </w:tabs>
      </w:pPr>
      <w:r>
        <w:tab/>
      </w:r>
      <w:r>
        <w:tab/>
        <w:t>Town of Victoria Park</w:t>
      </w:r>
    </w:p>
    <w:p w:rsidR="009E4F75" w:rsidRDefault="005C0D4A">
      <w:pPr>
        <w:pStyle w:val="ySubsection"/>
        <w:tabs>
          <w:tab w:val="clear" w:pos="879"/>
          <w:tab w:val="left" w:pos="2268"/>
        </w:tabs>
      </w:pPr>
      <w:r>
        <w:tab/>
      </w:r>
      <w:r>
        <w:tab/>
        <w:t>Shire of Serpentine</w:t>
      </w:r>
      <w:r>
        <w:noBreakHyphen/>
        <w:t>Jarrahdale</w:t>
      </w:r>
    </w:p>
    <w:p w:rsidR="009E4F75" w:rsidRDefault="005C0D4A">
      <w:pPr>
        <w:pStyle w:val="yHeading5"/>
        <w:outlineLvl w:val="9"/>
      </w:pPr>
      <w:bookmarkStart w:id="658" w:name="_Toc74924344"/>
      <w:r>
        <w:rPr>
          <w:rStyle w:val="CharSClsNo"/>
        </w:rPr>
        <w:t>5</w:t>
      </w:r>
      <w:r>
        <w:t>.</w:t>
      </w:r>
      <w:r>
        <w:tab/>
        <w:t>EASTERN GROUP</w:t>
      </w:r>
      <w:bookmarkEnd w:id="658"/>
    </w:p>
    <w:p w:rsidR="009E4F75" w:rsidRDefault="005C0D4A">
      <w:pPr>
        <w:pStyle w:val="ySubsection"/>
        <w:tabs>
          <w:tab w:val="clear" w:pos="879"/>
          <w:tab w:val="left" w:pos="2268"/>
        </w:tabs>
      </w:pPr>
      <w:r>
        <w:tab/>
      </w:r>
      <w:r>
        <w:tab/>
        <w:t>City of Bayswater</w:t>
      </w:r>
    </w:p>
    <w:p w:rsidR="009E4F75" w:rsidRDefault="005C0D4A">
      <w:pPr>
        <w:pStyle w:val="ySubsection"/>
        <w:tabs>
          <w:tab w:val="clear" w:pos="879"/>
          <w:tab w:val="left" w:pos="2268"/>
        </w:tabs>
      </w:pPr>
      <w:r>
        <w:tab/>
      </w:r>
      <w:r>
        <w:tab/>
        <w:t>Town of Bassendean</w:t>
      </w:r>
    </w:p>
    <w:p w:rsidR="009E4F75" w:rsidRDefault="005C0D4A">
      <w:pPr>
        <w:pStyle w:val="ySubsection"/>
        <w:tabs>
          <w:tab w:val="clear" w:pos="879"/>
          <w:tab w:val="left" w:pos="2268"/>
        </w:tabs>
      </w:pPr>
      <w:r>
        <w:tab/>
      </w:r>
      <w:r>
        <w:tab/>
        <w:t>City of Belmont</w:t>
      </w:r>
    </w:p>
    <w:p w:rsidR="009E4F75" w:rsidRDefault="005C0D4A">
      <w:pPr>
        <w:pStyle w:val="ySubsection"/>
        <w:tabs>
          <w:tab w:val="clear" w:pos="879"/>
          <w:tab w:val="left" w:pos="2268"/>
        </w:tabs>
      </w:pPr>
      <w:r>
        <w:tab/>
      </w:r>
      <w:r>
        <w:tab/>
        <w:t>Shire of Kalamunda</w:t>
      </w:r>
    </w:p>
    <w:p w:rsidR="009E4F75" w:rsidRDefault="005C0D4A">
      <w:pPr>
        <w:pStyle w:val="ySubsection"/>
        <w:tabs>
          <w:tab w:val="clear" w:pos="879"/>
          <w:tab w:val="left" w:pos="2268"/>
        </w:tabs>
      </w:pPr>
      <w:r>
        <w:tab/>
      </w:r>
      <w:r>
        <w:tab/>
        <w:t>Shire of Mundaring</w:t>
      </w:r>
    </w:p>
    <w:p w:rsidR="009E4F75" w:rsidRDefault="005C0D4A">
      <w:pPr>
        <w:pStyle w:val="ySubsection"/>
        <w:tabs>
          <w:tab w:val="clear" w:pos="879"/>
          <w:tab w:val="left" w:pos="2268"/>
        </w:tabs>
      </w:pPr>
      <w:r>
        <w:tab/>
      </w:r>
      <w:r>
        <w:tab/>
        <w:t>City of Swan</w:t>
      </w:r>
    </w:p>
    <w:p w:rsidR="009E4F75" w:rsidRDefault="005C0D4A">
      <w:pPr>
        <w:pStyle w:val="yScheduleHeading"/>
      </w:pPr>
      <w:bookmarkStart w:id="659" w:name="_Toc74652657"/>
      <w:bookmarkStart w:id="660" w:name="_Toc74653123"/>
      <w:bookmarkStart w:id="661" w:name="_Toc74733841"/>
      <w:bookmarkStart w:id="662" w:name="_Toc74924345"/>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659"/>
      <w:bookmarkEnd w:id="660"/>
      <w:bookmarkEnd w:id="661"/>
      <w:bookmarkEnd w:id="662"/>
    </w:p>
    <w:p w:rsidR="009E4F75" w:rsidRDefault="005C0D4A">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rsidR="009E4F75">
        <w:trPr>
          <w:cantSplit/>
          <w:trHeight w:val="30"/>
        </w:trPr>
        <w:tc>
          <w:tcPr>
            <w:tcW w:w="993" w:type="dxa"/>
          </w:tcPr>
          <w:p w:rsidR="009E4F75" w:rsidRDefault="005C0D4A">
            <w:pPr>
              <w:pStyle w:val="yTableNAm"/>
            </w:pPr>
            <w:r>
              <w:t>Item</w:t>
            </w:r>
          </w:p>
        </w:tc>
        <w:tc>
          <w:tcPr>
            <w:tcW w:w="4800" w:type="dxa"/>
          </w:tcPr>
          <w:p w:rsidR="009E4F75" w:rsidRDefault="005C0D4A">
            <w:pPr>
              <w:pStyle w:val="yTableNAm"/>
            </w:pPr>
            <w:r>
              <w:t>Purpose</w:t>
            </w:r>
          </w:p>
        </w:tc>
      </w:tr>
      <w:tr w:rsidR="009E4F75">
        <w:trPr>
          <w:cantSplit/>
          <w:trHeight w:val="20"/>
        </w:trPr>
        <w:tc>
          <w:tcPr>
            <w:tcW w:w="993" w:type="dxa"/>
          </w:tcPr>
          <w:p w:rsidR="009E4F75" w:rsidRDefault="005C0D4A">
            <w:pPr>
              <w:pStyle w:val="yTableNAm"/>
            </w:pPr>
            <w:r>
              <w:t>1.</w:t>
            </w:r>
          </w:p>
        </w:tc>
        <w:tc>
          <w:tcPr>
            <w:tcW w:w="4800" w:type="dxa"/>
          </w:tcPr>
          <w:p w:rsidR="009E4F75" w:rsidRDefault="005C0D4A">
            <w:pPr>
              <w:pStyle w:val="yTableNAm"/>
            </w:pPr>
            <w:r>
              <w:t>Car parks</w:t>
            </w:r>
          </w:p>
        </w:tc>
      </w:tr>
      <w:tr w:rsidR="009E4F75">
        <w:trPr>
          <w:cantSplit/>
          <w:trHeight w:val="20"/>
        </w:trPr>
        <w:tc>
          <w:tcPr>
            <w:tcW w:w="993" w:type="dxa"/>
          </w:tcPr>
          <w:p w:rsidR="009E4F75" w:rsidRDefault="005C0D4A">
            <w:pPr>
              <w:pStyle w:val="yTableNAm"/>
            </w:pPr>
            <w:r>
              <w:t>2.</w:t>
            </w:r>
          </w:p>
        </w:tc>
        <w:tc>
          <w:tcPr>
            <w:tcW w:w="4800" w:type="dxa"/>
          </w:tcPr>
          <w:p w:rsidR="009E4F75" w:rsidRDefault="005C0D4A">
            <w:pPr>
              <w:pStyle w:val="yTableNAm"/>
            </w:pPr>
            <w:r>
              <w:t>Civic and cultural amenity</w:t>
            </w:r>
          </w:p>
        </w:tc>
      </w:tr>
      <w:tr w:rsidR="009E4F75">
        <w:trPr>
          <w:cantSplit/>
          <w:trHeight w:val="20"/>
        </w:trPr>
        <w:tc>
          <w:tcPr>
            <w:tcW w:w="993" w:type="dxa"/>
          </w:tcPr>
          <w:p w:rsidR="009E4F75" w:rsidRDefault="005C0D4A">
            <w:pPr>
              <w:pStyle w:val="yTableNAm"/>
            </w:pPr>
            <w:r>
              <w:t>3.</w:t>
            </w:r>
          </w:p>
        </w:tc>
        <w:tc>
          <w:tcPr>
            <w:tcW w:w="4800" w:type="dxa"/>
          </w:tcPr>
          <w:p w:rsidR="009E4F75" w:rsidRDefault="005C0D4A">
            <w:pPr>
              <w:pStyle w:val="yTableNAm"/>
            </w:pPr>
            <w:r>
              <w:t>Commonwealth Government</w:t>
            </w:r>
          </w:p>
        </w:tc>
      </w:tr>
      <w:tr w:rsidR="009E4F75">
        <w:trPr>
          <w:cantSplit/>
          <w:trHeight w:val="20"/>
        </w:trPr>
        <w:tc>
          <w:tcPr>
            <w:tcW w:w="993" w:type="dxa"/>
          </w:tcPr>
          <w:p w:rsidR="009E4F75" w:rsidRDefault="005C0D4A">
            <w:pPr>
              <w:pStyle w:val="yTableNAm"/>
            </w:pPr>
            <w:r>
              <w:t>4.</w:t>
            </w:r>
          </w:p>
        </w:tc>
        <w:tc>
          <w:tcPr>
            <w:tcW w:w="4800" w:type="dxa"/>
          </w:tcPr>
          <w:p w:rsidR="009E4F75" w:rsidRDefault="005C0D4A">
            <w:pPr>
              <w:pStyle w:val="yTableNAm"/>
            </w:pPr>
            <w:r>
              <w:t>Cultural heritage conservation</w:t>
            </w:r>
          </w:p>
        </w:tc>
      </w:tr>
      <w:tr w:rsidR="009E4F75">
        <w:trPr>
          <w:cantSplit/>
          <w:trHeight w:val="20"/>
        </w:trPr>
        <w:tc>
          <w:tcPr>
            <w:tcW w:w="993" w:type="dxa"/>
          </w:tcPr>
          <w:p w:rsidR="009E4F75" w:rsidRDefault="005C0D4A">
            <w:pPr>
              <w:pStyle w:val="yTableNAm"/>
            </w:pPr>
            <w:r>
              <w:t>5.</w:t>
            </w:r>
          </w:p>
        </w:tc>
        <w:tc>
          <w:tcPr>
            <w:tcW w:w="4800" w:type="dxa"/>
          </w:tcPr>
          <w:p w:rsidR="009E4F75" w:rsidRDefault="005C0D4A">
            <w:pPr>
              <w:pStyle w:val="yTableNAm"/>
            </w:pPr>
            <w:r>
              <w:t>Highways, important regional roads and other roads that are necessary because of highways or important regional roads</w:t>
            </w:r>
          </w:p>
        </w:tc>
      </w:tr>
      <w:tr w:rsidR="009E4F75">
        <w:trPr>
          <w:cantSplit/>
          <w:trHeight w:val="20"/>
        </w:trPr>
        <w:tc>
          <w:tcPr>
            <w:tcW w:w="993" w:type="dxa"/>
          </w:tcPr>
          <w:p w:rsidR="009E4F75" w:rsidRDefault="005C0D4A">
            <w:pPr>
              <w:pStyle w:val="yTableNAm"/>
            </w:pPr>
            <w:r>
              <w:t>6.</w:t>
            </w:r>
          </w:p>
        </w:tc>
        <w:tc>
          <w:tcPr>
            <w:tcW w:w="4800" w:type="dxa"/>
          </w:tcPr>
          <w:p w:rsidR="009E4F75" w:rsidRDefault="005C0D4A">
            <w:pPr>
              <w:pStyle w:val="yTableNAm"/>
            </w:pPr>
            <w:r>
              <w:t>Hospitals</w:t>
            </w:r>
          </w:p>
        </w:tc>
      </w:tr>
      <w:tr w:rsidR="009E4F75">
        <w:trPr>
          <w:cantSplit/>
          <w:trHeight w:val="20"/>
        </w:trPr>
        <w:tc>
          <w:tcPr>
            <w:tcW w:w="993" w:type="dxa"/>
          </w:tcPr>
          <w:p w:rsidR="009E4F75" w:rsidRDefault="005C0D4A">
            <w:pPr>
              <w:pStyle w:val="yTableNAm"/>
            </w:pPr>
            <w:r>
              <w:t>7.</w:t>
            </w:r>
          </w:p>
        </w:tc>
        <w:tc>
          <w:tcPr>
            <w:tcW w:w="4800" w:type="dxa"/>
          </w:tcPr>
          <w:p w:rsidR="009E4F75" w:rsidRDefault="005C0D4A">
            <w:pPr>
              <w:pStyle w:val="yTableNAm"/>
            </w:pPr>
            <w:r>
              <w:t>Parks and recreation areas</w:t>
            </w:r>
          </w:p>
        </w:tc>
      </w:tr>
      <w:tr w:rsidR="009E4F75">
        <w:trPr>
          <w:cantSplit/>
          <w:trHeight w:val="20"/>
        </w:trPr>
        <w:tc>
          <w:tcPr>
            <w:tcW w:w="993" w:type="dxa"/>
          </w:tcPr>
          <w:p w:rsidR="009E4F75" w:rsidRDefault="005C0D4A">
            <w:pPr>
              <w:pStyle w:val="yTableNAm"/>
            </w:pPr>
            <w:r>
              <w:t>8.</w:t>
            </w:r>
          </w:p>
        </w:tc>
        <w:tc>
          <w:tcPr>
            <w:tcW w:w="4800" w:type="dxa"/>
          </w:tcPr>
          <w:p w:rsidR="009E4F75" w:rsidRDefault="005C0D4A">
            <w:pPr>
              <w:pStyle w:val="yTableNAm"/>
            </w:pPr>
            <w:r>
              <w:t>Port installations</w:t>
            </w:r>
          </w:p>
        </w:tc>
      </w:tr>
      <w:tr w:rsidR="009E4F75">
        <w:trPr>
          <w:cantSplit/>
          <w:trHeight w:val="20"/>
        </w:trPr>
        <w:tc>
          <w:tcPr>
            <w:tcW w:w="993" w:type="dxa"/>
          </w:tcPr>
          <w:p w:rsidR="009E4F75" w:rsidRDefault="005C0D4A">
            <w:pPr>
              <w:pStyle w:val="yTableNAm"/>
            </w:pPr>
            <w:r>
              <w:t>9.</w:t>
            </w:r>
          </w:p>
        </w:tc>
        <w:tc>
          <w:tcPr>
            <w:tcW w:w="4800" w:type="dxa"/>
          </w:tcPr>
          <w:p w:rsidR="009E4F75" w:rsidRDefault="005C0D4A">
            <w:pPr>
              <w:pStyle w:val="yTableNAm"/>
            </w:pPr>
            <w:r>
              <w:t>Power services, including electricity and gas supply</w:t>
            </w:r>
          </w:p>
        </w:tc>
      </w:tr>
      <w:tr w:rsidR="009E4F75">
        <w:trPr>
          <w:cantSplit/>
          <w:trHeight w:val="20"/>
        </w:trPr>
        <w:tc>
          <w:tcPr>
            <w:tcW w:w="993" w:type="dxa"/>
          </w:tcPr>
          <w:p w:rsidR="009E4F75" w:rsidRDefault="005C0D4A">
            <w:pPr>
              <w:pStyle w:val="yTableNAm"/>
            </w:pPr>
            <w:r>
              <w:t>10.</w:t>
            </w:r>
          </w:p>
        </w:tc>
        <w:tc>
          <w:tcPr>
            <w:tcW w:w="4800" w:type="dxa"/>
          </w:tcPr>
          <w:p w:rsidR="009E4F75" w:rsidRDefault="005C0D4A">
            <w:pPr>
              <w:pStyle w:val="yTableNAm"/>
            </w:pPr>
            <w:r>
              <w:t>Prisons</w:t>
            </w:r>
          </w:p>
        </w:tc>
      </w:tr>
      <w:tr w:rsidR="009E4F75">
        <w:trPr>
          <w:cantSplit/>
          <w:trHeight w:val="20"/>
        </w:trPr>
        <w:tc>
          <w:tcPr>
            <w:tcW w:w="993" w:type="dxa"/>
          </w:tcPr>
          <w:p w:rsidR="009E4F75" w:rsidRDefault="005C0D4A">
            <w:pPr>
              <w:pStyle w:val="yTableNAm"/>
            </w:pPr>
            <w:r>
              <w:t>11.</w:t>
            </w:r>
          </w:p>
        </w:tc>
        <w:tc>
          <w:tcPr>
            <w:tcW w:w="4800" w:type="dxa"/>
          </w:tcPr>
          <w:p w:rsidR="009E4F75" w:rsidRDefault="005C0D4A">
            <w:pPr>
              <w:pStyle w:val="yTableNAm"/>
            </w:pPr>
            <w:r>
              <w:t>Public purpose of the State</w:t>
            </w:r>
          </w:p>
        </w:tc>
      </w:tr>
      <w:tr w:rsidR="009E4F75">
        <w:trPr>
          <w:cantSplit/>
          <w:trHeight w:val="20"/>
        </w:trPr>
        <w:tc>
          <w:tcPr>
            <w:tcW w:w="993" w:type="dxa"/>
          </w:tcPr>
          <w:p w:rsidR="009E4F75" w:rsidRDefault="005C0D4A">
            <w:pPr>
              <w:pStyle w:val="yTableNAm"/>
            </w:pPr>
            <w:r>
              <w:t>12.</w:t>
            </w:r>
          </w:p>
        </w:tc>
        <w:tc>
          <w:tcPr>
            <w:tcW w:w="4800" w:type="dxa"/>
          </w:tcPr>
          <w:p w:rsidR="009E4F75" w:rsidRDefault="005C0D4A">
            <w:pPr>
              <w:pStyle w:val="yTableNAm"/>
            </w:pPr>
            <w:r>
              <w:t>Railways</w:t>
            </w:r>
          </w:p>
        </w:tc>
      </w:tr>
      <w:tr w:rsidR="009E4F75">
        <w:trPr>
          <w:cantSplit/>
          <w:trHeight w:val="20"/>
        </w:trPr>
        <w:tc>
          <w:tcPr>
            <w:tcW w:w="993" w:type="dxa"/>
          </w:tcPr>
          <w:p w:rsidR="009E4F75" w:rsidRDefault="005C0D4A">
            <w:pPr>
              <w:pStyle w:val="yTableNAm"/>
            </w:pPr>
            <w:r>
              <w:t>13.</w:t>
            </w:r>
          </w:p>
        </w:tc>
        <w:tc>
          <w:tcPr>
            <w:tcW w:w="4800" w:type="dxa"/>
          </w:tcPr>
          <w:p w:rsidR="009E4F75" w:rsidRDefault="005C0D4A">
            <w:pPr>
              <w:pStyle w:val="yTableNAm"/>
            </w:pPr>
            <w:r>
              <w:t>Schools</w:t>
            </w:r>
          </w:p>
        </w:tc>
      </w:tr>
      <w:tr w:rsidR="009E4F75">
        <w:trPr>
          <w:cantSplit/>
          <w:trHeight w:val="20"/>
        </w:trPr>
        <w:tc>
          <w:tcPr>
            <w:tcW w:w="993" w:type="dxa"/>
          </w:tcPr>
          <w:p w:rsidR="009E4F75" w:rsidRDefault="005C0D4A">
            <w:pPr>
              <w:pStyle w:val="yTableNAm"/>
            </w:pPr>
            <w:r>
              <w:t>14.</w:t>
            </w:r>
          </w:p>
        </w:tc>
        <w:tc>
          <w:tcPr>
            <w:tcW w:w="4800" w:type="dxa"/>
          </w:tcPr>
          <w:p w:rsidR="009E4F75" w:rsidRDefault="005C0D4A">
            <w:pPr>
              <w:pStyle w:val="yTableNAm"/>
            </w:pPr>
            <w:r>
              <w:t>Special uses</w:t>
            </w:r>
          </w:p>
        </w:tc>
      </w:tr>
      <w:tr w:rsidR="009E4F75">
        <w:trPr>
          <w:cantSplit/>
          <w:trHeight w:val="20"/>
        </w:trPr>
        <w:tc>
          <w:tcPr>
            <w:tcW w:w="993" w:type="dxa"/>
          </w:tcPr>
          <w:p w:rsidR="009E4F75" w:rsidRDefault="005C0D4A">
            <w:pPr>
              <w:pStyle w:val="yTableNAm"/>
            </w:pPr>
            <w:r>
              <w:t>15.</w:t>
            </w:r>
          </w:p>
        </w:tc>
        <w:tc>
          <w:tcPr>
            <w:tcW w:w="4800" w:type="dxa"/>
          </w:tcPr>
          <w:p w:rsidR="009E4F75" w:rsidRDefault="005C0D4A">
            <w:pPr>
              <w:pStyle w:val="yTableNAm"/>
            </w:pPr>
            <w:r>
              <w:t>State forests</w:t>
            </w:r>
          </w:p>
        </w:tc>
      </w:tr>
      <w:tr w:rsidR="009E4F75">
        <w:trPr>
          <w:cantSplit/>
          <w:trHeight w:val="20"/>
        </w:trPr>
        <w:tc>
          <w:tcPr>
            <w:tcW w:w="993" w:type="dxa"/>
          </w:tcPr>
          <w:p w:rsidR="009E4F75" w:rsidRDefault="005C0D4A">
            <w:pPr>
              <w:pStyle w:val="yTableNAm"/>
            </w:pPr>
            <w:r>
              <w:t>16.</w:t>
            </w:r>
          </w:p>
        </w:tc>
        <w:tc>
          <w:tcPr>
            <w:tcW w:w="4800" w:type="dxa"/>
          </w:tcPr>
          <w:p w:rsidR="009E4F75" w:rsidRDefault="005C0D4A">
            <w:pPr>
              <w:pStyle w:val="yTableNAm"/>
            </w:pPr>
            <w:r>
              <w:t>Universities</w:t>
            </w:r>
          </w:p>
        </w:tc>
      </w:tr>
      <w:tr w:rsidR="009E4F75">
        <w:trPr>
          <w:cantSplit/>
          <w:trHeight w:val="20"/>
        </w:trPr>
        <w:tc>
          <w:tcPr>
            <w:tcW w:w="993" w:type="dxa"/>
          </w:tcPr>
          <w:p w:rsidR="009E4F75" w:rsidRDefault="005C0D4A">
            <w:pPr>
              <w:pStyle w:val="yTableNAm"/>
            </w:pPr>
            <w:r>
              <w:t>17.</w:t>
            </w:r>
          </w:p>
        </w:tc>
        <w:tc>
          <w:tcPr>
            <w:tcW w:w="4800" w:type="dxa"/>
          </w:tcPr>
          <w:p w:rsidR="009E4F75" w:rsidRDefault="005C0D4A">
            <w:pPr>
              <w:pStyle w:val="yTableNAm"/>
            </w:pPr>
            <w:r>
              <w:t>Water catchments</w:t>
            </w:r>
          </w:p>
        </w:tc>
      </w:tr>
      <w:tr w:rsidR="009E4F75">
        <w:trPr>
          <w:cantSplit/>
          <w:trHeight w:val="20"/>
        </w:trPr>
        <w:tc>
          <w:tcPr>
            <w:tcW w:w="993" w:type="dxa"/>
          </w:tcPr>
          <w:p w:rsidR="009E4F75" w:rsidRDefault="005C0D4A">
            <w:pPr>
              <w:pStyle w:val="yTableNAm"/>
            </w:pPr>
            <w:r>
              <w:t>18.</w:t>
            </w:r>
          </w:p>
        </w:tc>
        <w:tc>
          <w:tcPr>
            <w:tcW w:w="4800" w:type="dxa"/>
          </w:tcPr>
          <w:p w:rsidR="009E4F75" w:rsidRDefault="005C0D4A">
            <w:pPr>
              <w:pStyle w:val="yTableNAm"/>
            </w:pPr>
            <w:r>
              <w:t>Water services, including sewerage and drainage</w:t>
            </w:r>
          </w:p>
        </w:tc>
      </w:tr>
      <w:tr w:rsidR="009E4F75">
        <w:trPr>
          <w:cantSplit/>
          <w:trHeight w:val="20"/>
        </w:trPr>
        <w:tc>
          <w:tcPr>
            <w:tcW w:w="993" w:type="dxa"/>
          </w:tcPr>
          <w:p w:rsidR="009E4F75" w:rsidRDefault="005C0D4A">
            <w:pPr>
              <w:pStyle w:val="yTableNAm"/>
            </w:pPr>
            <w:r>
              <w:t>19.</w:t>
            </w:r>
          </w:p>
        </w:tc>
        <w:tc>
          <w:tcPr>
            <w:tcW w:w="4800" w:type="dxa"/>
          </w:tcPr>
          <w:p w:rsidR="009E4F75" w:rsidRDefault="005C0D4A">
            <w:pPr>
              <w:pStyle w:val="yTableNAm"/>
            </w:pPr>
            <w:r>
              <w:t>Waterways</w:t>
            </w:r>
          </w:p>
        </w:tc>
      </w:tr>
      <w:tr w:rsidR="009E4F75">
        <w:trPr>
          <w:cantSplit/>
          <w:trHeight w:val="20"/>
        </w:trPr>
        <w:tc>
          <w:tcPr>
            <w:tcW w:w="993" w:type="dxa"/>
          </w:tcPr>
          <w:p w:rsidR="009E4F75" w:rsidRDefault="005C0D4A">
            <w:pPr>
              <w:pStyle w:val="yTableNAm"/>
            </w:pPr>
            <w:r>
              <w:t>20.</w:t>
            </w:r>
          </w:p>
        </w:tc>
        <w:tc>
          <w:tcPr>
            <w:tcW w:w="4800" w:type="dxa"/>
          </w:tcPr>
          <w:p w:rsidR="009E4F75" w:rsidRDefault="005C0D4A">
            <w:pPr>
              <w:pStyle w:val="yTableNAm"/>
            </w:pPr>
            <w:r>
              <w:t>Public transport</w:t>
            </w:r>
          </w:p>
        </w:tc>
      </w:tr>
    </w:tbl>
    <w:p w:rsidR="009E4F75" w:rsidRDefault="005C0D4A">
      <w:pPr>
        <w:pStyle w:val="yFootnotesection"/>
        <w:rPr>
          <w:rStyle w:val="CharSchNo"/>
          <w:b/>
          <w:snapToGrid/>
        </w:rPr>
      </w:pPr>
      <w:r>
        <w:rPr>
          <w:rStyle w:val="CharSchNo"/>
        </w:rPr>
        <w:tab/>
        <w:t>[Schedule 6 amended: No. 26 of 2020 s. 103.]</w:t>
      </w:r>
    </w:p>
    <w:p w:rsidR="009E4F75" w:rsidRDefault="009E4F75">
      <w:pPr>
        <w:pStyle w:val="yFootnotesection"/>
        <w:rPr>
          <w:rStyle w:val="CharSchNo"/>
          <w:b/>
        </w:rPr>
        <w:sectPr w:rsidR="009E4F75">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rsidR="009E4F75" w:rsidRDefault="005C0D4A">
      <w:pPr>
        <w:pStyle w:val="yScheduleHeading"/>
      </w:pPr>
      <w:bookmarkStart w:id="663" w:name="_Toc74652658"/>
      <w:bookmarkStart w:id="664" w:name="_Toc74653124"/>
      <w:bookmarkStart w:id="665" w:name="_Toc74733842"/>
      <w:bookmarkStart w:id="666" w:name="_Toc74924346"/>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663"/>
      <w:bookmarkEnd w:id="664"/>
      <w:bookmarkEnd w:id="665"/>
      <w:bookmarkEnd w:id="666"/>
    </w:p>
    <w:p w:rsidR="009E4F75" w:rsidRDefault="005C0D4A">
      <w:pPr>
        <w:pStyle w:val="yShoulderClause"/>
      </w:pPr>
      <w:r>
        <w:t>[s. 69, 256(1)]</w:t>
      </w:r>
    </w:p>
    <w:p w:rsidR="009E4F75" w:rsidRDefault="005C0D4A">
      <w:pPr>
        <w:pStyle w:val="yHeading5"/>
        <w:outlineLvl w:val="9"/>
      </w:pPr>
      <w:bookmarkStart w:id="667" w:name="_Toc74924347"/>
      <w:r>
        <w:rPr>
          <w:rStyle w:val="CharSClsNo"/>
        </w:rPr>
        <w:t>1</w:t>
      </w:r>
      <w:r>
        <w:t>.</w:t>
      </w:r>
      <w:r>
        <w:tab/>
        <w:t>Generality preserved</w:t>
      </w:r>
      <w:bookmarkEnd w:id="667"/>
    </w:p>
    <w:p w:rsidR="009E4F75" w:rsidRDefault="005C0D4A">
      <w:pPr>
        <w:pStyle w:val="ySubsection"/>
      </w:pPr>
      <w:r>
        <w:tab/>
      </w:r>
      <w:r>
        <w:tab/>
        <w:t>The mention of a particular matter in this Schedule does not prejudice or affect the generality of any other matter.</w:t>
      </w:r>
    </w:p>
    <w:p w:rsidR="009E4F75" w:rsidRDefault="005C0D4A">
      <w:pPr>
        <w:pStyle w:val="yHeading5"/>
        <w:outlineLvl w:val="9"/>
      </w:pPr>
      <w:bookmarkStart w:id="668" w:name="_Toc74924348"/>
      <w:r>
        <w:rPr>
          <w:rStyle w:val="CharSClsNo"/>
        </w:rPr>
        <w:t>2</w:t>
      </w:r>
      <w:r>
        <w:t>.</w:t>
      </w:r>
      <w:r>
        <w:tab/>
        <w:t>Subdivision</w:t>
      </w:r>
      <w:bookmarkEnd w:id="668"/>
    </w:p>
    <w:p w:rsidR="009E4F75" w:rsidRDefault="005C0D4A">
      <w:pPr>
        <w:pStyle w:val="ySubsection"/>
      </w:pPr>
      <w:r>
        <w:tab/>
        <w:t>(1)</w:t>
      </w:r>
      <w:r>
        <w:tab/>
        <w:t>The subdivision of land generally.</w:t>
      </w:r>
    </w:p>
    <w:p w:rsidR="009E4F75" w:rsidRDefault="005C0D4A">
      <w:pPr>
        <w:pStyle w:val="ySubsection"/>
      </w:pPr>
      <w:r>
        <w:tab/>
        <w:t>(2)</w:t>
      </w:r>
      <w:r>
        <w:tab/>
        <w:t>The submission of plans.</w:t>
      </w:r>
    </w:p>
    <w:p w:rsidR="009E4F75" w:rsidRDefault="005C0D4A">
      <w:pPr>
        <w:pStyle w:val="ySubsection"/>
      </w:pPr>
      <w:r>
        <w:tab/>
        <w:t>(3)</w:t>
      </w:r>
      <w:r>
        <w:tab/>
        <w:t>The control of any activity, development or work arising as a consequence of subdivision.</w:t>
      </w:r>
    </w:p>
    <w:p w:rsidR="009E4F75" w:rsidRDefault="005C0D4A">
      <w:pPr>
        <w:pStyle w:val="yHeading5"/>
        <w:outlineLvl w:val="9"/>
      </w:pPr>
      <w:bookmarkStart w:id="669" w:name="_Toc74924349"/>
      <w:r>
        <w:rPr>
          <w:rStyle w:val="CharSClsNo"/>
        </w:rPr>
        <w:t>3</w:t>
      </w:r>
      <w:r>
        <w:t>.</w:t>
      </w:r>
      <w:r>
        <w:tab/>
        <w:t>Reconstruction</w:t>
      </w:r>
      <w:bookmarkEnd w:id="669"/>
    </w:p>
    <w:p w:rsidR="009E4F75" w:rsidRDefault="005C0D4A">
      <w:pPr>
        <w:pStyle w:val="ySubsection"/>
      </w:pPr>
      <w:r>
        <w:tab/>
        <w:t>(1)</w:t>
      </w:r>
      <w:r>
        <w:tab/>
        <w:t>The reconstruction of the scheme area, or any part of the scheme area, generally.</w:t>
      </w:r>
    </w:p>
    <w:p w:rsidR="009E4F75" w:rsidRDefault="005C0D4A">
      <w:pPr>
        <w:pStyle w:val="ySubsection"/>
      </w:pPr>
      <w:r>
        <w:tab/>
        <w:t>(2)</w:t>
      </w:r>
      <w:r>
        <w:tab/>
        <w:t xml:space="preserve">In relation to the reconstruction — </w:t>
      </w:r>
    </w:p>
    <w:p w:rsidR="009E4F75" w:rsidRDefault="005C0D4A">
      <w:pPr>
        <w:pStyle w:val="yIndenta"/>
      </w:pPr>
      <w:r>
        <w:tab/>
        <w:t>(a)</w:t>
      </w:r>
      <w:r>
        <w:tab/>
        <w:t>the pooling of the lands of several owners, or any land or roads adjacent or near to the land;</w:t>
      </w:r>
    </w:p>
    <w:p w:rsidR="009E4F75" w:rsidRDefault="005C0D4A">
      <w:pPr>
        <w:pStyle w:val="yIndenta"/>
      </w:pPr>
      <w:r>
        <w:tab/>
        <w:t>(b)</w:t>
      </w:r>
      <w:r>
        <w:tab/>
        <w:t>re</w:t>
      </w:r>
      <w:r>
        <w:noBreakHyphen/>
        <w:t>planning by re</w:t>
      </w:r>
      <w:r>
        <w:noBreakHyphen/>
        <w:t>subdivision, readjustment of boundaries, adjustment of rights, exchanges of land, cancellation of subdivisions and vesting.</w:t>
      </w:r>
    </w:p>
    <w:p w:rsidR="009E4F75" w:rsidRDefault="005C0D4A">
      <w:pPr>
        <w:pStyle w:val="yHeading5"/>
        <w:outlineLvl w:val="9"/>
      </w:pPr>
      <w:bookmarkStart w:id="670" w:name="_Toc74924350"/>
      <w:r>
        <w:rPr>
          <w:rStyle w:val="CharSClsNo"/>
        </w:rPr>
        <w:t>4</w:t>
      </w:r>
      <w:r>
        <w:t>.</w:t>
      </w:r>
      <w:r>
        <w:tab/>
        <w:t>Preservation and conservation</w:t>
      </w:r>
      <w:bookmarkEnd w:id="670"/>
    </w:p>
    <w:p w:rsidR="009E4F75" w:rsidRDefault="005C0D4A">
      <w:pPr>
        <w:pStyle w:val="ySubsection"/>
      </w:pPr>
      <w:r>
        <w:tab/>
        <w:t>(1)</w:t>
      </w:r>
      <w:r>
        <w:tab/>
        <w:t>The preservation of places and objects of cultural heritage significance, including control of the demolition and alteration of any building, structure or works.</w:t>
      </w:r>
    </w:p>
    <w:p w:rsidR="009E4F75" w:rsidRDefault="005C0D4A">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rsidR="009E4F75" w:rsidRDefault="005C0D4A">
      <w:pPr>
        <w:pStyle w:val="ySubsection"/>
      </w:pPr>
      <w:r>
        <w:tab/>
        <w:t>(3)</w:t>
      </w:r>
      <w:r>
        <w:tab/>
        <w:t>The conservation of water.</w:t>
      </w:r>
    </w:p>
    <w:p w:rsidR="009E4F75" w:rsidRDefault="005C0D4A">
      <w:pPr>
        <w:pStyle w:val="yHeading5"/>
        <w:outlineLvl w:val="9"/>
      </w:pPr>
      <w:bookmarkStart w:id="671" w:name="_Toc74924351"/>
      <w:r>
        <w:rPr>
          <w:rStyle w:val="CharSClsNo"/>
        </w:rPr>
        <w:lastRenderedPageBreak/>
        <w:t>5</w:t>
      </w:r>
      <w:r>
        <w:t>.</w:t>
      </w:r>
      <w:r>
        <w:tab/>
        <w:t>Roads, public works, community infrastructure, reservation of land, provision of facilities</w:t>
      </w:r>
      <w:bookmarkEnd w:id="671"/>
    </w:p>
    <w:p w:rsidR="009E4F75" w:rsidRDefault="005C0D4A">
      <w:pPr>
        <w:pStyle w:val="ySubsection"/>
      </w:pPr>
      <w:r>
        <w:tab/>
        <w:t>(1)</w:t>
      </w:r>
      <w:r>
        <w:tab/>
        <w:t>Roads, intersections, corners and all objects, works, trees or shrubs associated with, constructed or located on, below or adjacent to roads, intersections and corners.</w:t>
      </w:r>
    </w:p>
    <w:p w:rsidR="009E4F75" w:rsidRDefault="005C0D4A">
      <w:pPr>
        <w:pStyle w:val="ySubsection"/>
      </w:pPr>
      <w:r>
        <w:tab/>
        <w:t>(2)</w:t>
      </w:r>
      <w:r>
        <w:tab/>
        <w:t>Public works and undertakings of any kind including lighting, water, sewerage, drainage, public transport and associated facilities on land and water.</w:t>
      </w:r>
    </w:p>
    <w:p w:rsidR="009E4F75" w:rsidRDefault="005C0D4A">
      <w:pPr>
        <w:pStyle w:val="ySubsection"/>
      </w:pPr>
      <w:r>
        <w:tab/>
        <w:t>(2A)</w:t>
      </w:r>
      <w:r>
        <w:tab/>
        <w:t>Community infrastructure, including community centres, libraries, schools and other educational facilities, child care centres (including outside school hours care services) and sporting facilities.</w:t>
      </w:r>
    </w:p>
    <w:p w:rsidR="009E4F75" w:rsidRDefault="005C0D4A">
      <w:pPr>
        <w:pStyle w:val="ySubsection"/>
      </w:pPr>
      <w:r>
        <w:tab/>
        <w:t>(3)</w:t>
      </w:r>
      <w:r>
        <w:tab/>
        <w:t>The reservation of land for public purposes.</w:t>
      </w:r>
    </w:p>
    <w:p w:rsidR="009E4F75" w:rsidRDefault="005C0D4A">
      <w:pPr>
        <w:pStyle w:val="ySubsection"/>
      </w:pPr>
      <w:r>
        <w:tab/>
        <w:t>(4)</w:t>
      </w:r>
      <w:r>
        <w:tab/>
        <w:t>The provision and location of public facilities and conveniences and any other objects or works on the land.</w:t>
      </w:r>
    </w:p>
    <w:p w:rsidR="009E4F75" w:rsidRDefault="005C0D4A">
      <w:pPr>
        <w:pStyle w:val="ySubsection"/>
      </w:pPr>
      <w:r>
        <w:tab/>
        <w:t>(5)</w:t>
      </w:r>
      <w:r>
        <w:tab/>
        <w:t>The designation of classes or kinds of development as public work.</w:t>
      </w:r>
    </w:p>
    <w:p w:rsidR="009E4F75" w:rsidRDefault="005C0D4A">
      <w:pPr>
        <w:pStyle w:val="yFootnotesection"/>
      </w:pPr>
      <w:r>
        <w:tab/>
        <w:t>[Clause 5 amended: No. 26 of 2020 s. 13 and 88(1).]</w:t>
      </w:r>
    </w:p>
    <w:p w:rsidR="009E4F75" w:rsidRDefault="005C0D4A">
      <w:pPr>
        <w:pStyle w:val="yHeading5"/>
        <w:outlineLvl w:val="9"/>
      </w:pPr>
      <w:bookmarkStart w:id="672" w:name="_Toc74924352"/>
      <w:r>
        <w:rPr>
          <w:rStyle w:val="CharSClsNo"/>
        </w:rPr>
        <w:t>6</w:t>
      </w:r>
      <w:r>
        <w:t>.</w:t>
      </w:r>
      <w:r>
        <w:tab/>
        <w:t>Zoning</w:t>
      </w:r>
      <w:bookmarkEnd w:id="672"/>
    </w:p>
    <w:p w:rsidR="009E4F75" w:rsidRDefault="005C0D4A">
      <w:pPr>
        <w:pStyle w:val="ySubsection"/>
      </w:pPr>
      <w:r>
        <w:tab/>
        <w:t>(1)</w:t>
      </w:r>
      <w:r>
        <w:tab/>
        <w:t>Zoning of the scheme area for appropriate purposes.</w:t>
      </w:r>
    </w:p>
    <w:p w:rsidR="009E4F75" w:rsidRDefault="005C0D4A">
      <w:pPr>
        <w:pStyle w:val="ySubsection"/>
      </w:pPr>
      <w:r>
        <w:tab/>
        <w:t>(2)</w:t>
      </w:r>
      <w:r>
        <w:tab/>
        <w:t>Designation of uses in zones as permitted, prohibited or requiring approval.</w:t>
      </w:r>
    </w:p>
    <w:p w:rsidR="009E4F75" w:rsidRDefault="005C0D4A">
      <w:pPr>
        <w:pStyle w:val="yHeading5"/>
        <w:outlineLvl w:val="9"/>
      </w:pPr>
      <w:bookmarkStart w:id="673" w:name="_Toc74924353"/>
      <w:r>
        <w:rPr>
          <w:rStyle w:val="CharSClsNo"/>
        </w:rPr>
        <w:t>7</w:t>
      </w:r>
      <w:r>
        <w:t>.</w:t>
      </w:r>
      <w:r>
        <w:tab/>
        <w:t>Controls for land management</w:t>
      </w:r>
      <w:bookmarkEnd w:id="673"/>
    </w:p>
    <w:p w:rsidR="009E4F75" w:rsidRDefault="005C0D4A">
      <w:pPr>
        <w:pStyle w:val="ySubsection"/>
        <w:spacing w:before="120"/>
      </w:pPr>
      <w:r>
        <w:tab/>
      </w:r>
      <w:r>
        <w:tab/>
        <w:t>Controls for land or site management for matters to which this Act relates.</w:t>
      </w:r>
    </w:p>
    <w:p w:rsidR="009E4F75" w:rsidRDefault="005C0D4A">
      <w:pPr>
        <w:pStyle w:val="yHeading5"/>
        <w:outlineLvl w:val="9"/>
      </w:pPr>
      <w:bookmarkStart w:id="674" w:name="_Toc74924354"/>
      <w:r>
        <w:rPr>
          <w:rStyle w:val="CharSClsNo"/>
        </w:rPr>
        <w:t>8</w:t>
      </w:r>
      <w:r>
        <w:t>.</w:t>
      </w:r>
      <w:r>
        <w:tab/>
        <w:t>Development standards</w:t>
      </w:r>
      <w:bookmarkEnd w:id="674"/>
    </w:p>
    <w:p w:rsidR="009E4F75" w:rsidRDefault="005C0D4A">
      <w:pPr>
        <w:pStyle w:val="ySubsection"/>
        <w:spacing w:before="120"/>
      </w:pPr>
      <w:r>
        <w:tab/>
      </w:r>
      <w:r>
        <w:tab/>
        <w:t xml:space="preserve">Standards for the development of any class or kind of building, structure, work or advertisement including standards in respect of — </w:t>
      </w:r>
    </w:p>
    <w:p w:rsidR="009E4F75" w:rsidRDefault="005C0D4A">
      <w:pPr>
        <w:pStyle w:val="yIndenta"/>
        <w:spacing w:before="60"/>
      </w:pPr>
      <w:r>
        <w:tab/>
        <w:t>(a)</w:t>
      </w:r>
      <w:r>
        <w:tab/>
        <w:t>size;</w:t>
      </w:r>
    </w:p>
    <w:p w:rsidR="009E4F75" w:rsidRDefault="005C0D4A">
      <w:pPr>
        <w:pStyle w:val="yIndenta"/>
        <w:spacing w:before="60"/>
      </w:pPr>
      <w:r>
        <w:tab/>
        <w:t>(b)</w:t>
      </w:r>
      <w:r>
        <w:tab/>
        <w:t>appearance;</w:t>
      </w:r>
    </w:p>
    <w:p w:rsidR="009E4F75" w:rsidRDefault="005C0D4A">
      <w:pPr>
        <w:pStyle w:val="yIndenta"/>
        <w:spacing w:before="60"/>
      </w:pPr>
      <w:r>
        <w:tab/>
        <w:t>(c)</w:t>
      </w:r>
      <w:r>
        <w:tab/>
        <w:t>placement;</w:t>
      </w:r>
    </w:p>
    <w:p w:rsidR="009E4F75" w:rsidRDefault="005C0D4A">
      <w:pPr>
        <w:pStyle w:val="yIndenta"/>
        <w:spacing w:before="60"/>
      </w:pPr>
      <w:r>
        <w:tab/>
        <w:t>(d)</w:t>
      </w:r>
      <w:r>
        <w:tab/>
        <w:t>location;</w:t>
      </w:r>
    </w:p>
    <w:p w:rsidR="009E4F75" w:rsidRDefault="005C0D4A">
      <w:pPr>
        <w:pStyle w:val="yIndenta"/>
        <w:spacing w:before="60"/>
      </w:pPr>
      <w:r>
        <w:lastRenderedPageBreak/>
        <w:tab/>
        <w:t>(e)</w:t>
      </w:r>
      <w:r>
        <w:tab/>
        <w:t>number;</w:t>
      </w:r>
    </w:p>
    <w:p w:rsidR="009E4F75" w:rsidRDefault="005C0D4A">
      <w:pPr>
        <w:pStyle w:val="yIndenta"/>
        <w:spacing w:before="60"/>
      </w:pPr>
      <w:r>
        <w:tab/>
        <w:t>(f)</w:t>
      </w:r>
      <w:r>
        <w:tab/>
        <w:t>landscaping;</w:t>
      </w:r>
    </w:p>
    <w:p w:rsidR="009E4F75" w:rsidRDefault="005C0D4A">
      <w:pPr>
        <w:pStyle w:val="yIndenta"/>
        <w:spacing w:before="60"/>
      </w:pPr>
      <w:r>
        <w:tab/>
        <w:t>(g)</w:t>
      </w:r>
      <w:r>
        <w:tab/>
        <w:t>open space;</w:t>
      </w:r>
    </w:p>
    <w:p w:rsidR="009E4F75" w:rsidRDefault="005C0D4A">
      <w:pPr>
        <w:pStyle w:val="yIndenta"/>
        <w:spacing w:before="60"/>
      </w:pPr>
      <w:r>
        <w:tab/>
        <w:t>(h)</w:t>
      </w:r>
      <w:r>
        <w:tab/>
        <w:t>parking;</w:t>
      </w:r>
    </w:p>
    <w:p w:rsidR="009E4F75" w:rsidRDefault="005C0D4A">
      <w:pPr>
        <w:pStyle w:val="yIndenta"/>
        <w:spacing w:before="60"/>
      </w:pPr>
      <w:r>
        <w:tab/>
        <w:t>(i)</w:t>
      </w:r>
      <w:r>
        <w:tab/>
        <w:t>measures to maximise energy efficiency;</w:t>
      </w:r>
    </w:p>
    <w:p w:rsidR="009E4F75" w:rsidRDefault="005C0D4A">
      <w:pPr>
        <w:pStyle w:val="yIndenta"/>
        <w:spacing w:before="60"/>
      </w:pPr>
      <w:r>
        <w:tab/>
        <w:t>(j)</w:t>
      </w:r>
      <w:r>
        <w:tab/>
        <w:t>any other activity or requirement arising from the development.</w:t>
      </w:r>
    </w:p>
    <w:p w:rsidR="009E4F75" w:rsidRDefault="005C0D4A">
      <w:pPr>
        <w:pStyle w:val="yHeading5"/>
        <w:outlineLvl w:val="9"/>
      </w:pPr>
      <w:bookmarkStart w:id="675" w:name="_Toc74924355"/>
      <w:r>
        <w:rPr>
          <w:rStyle w:val="CharSClsNo"/>
        </w:rPr>
        <w:t>9</w:t>
      </w:r>
      <w:r>
        <w:t>.</w:t>
      </w:r>
      <w:r>
        <w:tab/>
        <w:t>Development controls</w:t>
      </w:r>
      <w:bookmarkEnd w:id="675"/>
    </w:p>
    <w:p w:rsidR="009E4F75" w:rsidRDefault="005C0D4A">
      <w:pPr>
        <w:pStyle w:val="ySubsection"/>
        <w:spacing w:before="140"/>
      </w:pPr>
      <w:r>
        <w:tab/>
      </w:r>
      <w:r>
        <w:tab/>
        <w:t>Approval, refusal or approval subject to conditions of any use or class or kind of development by a consideration of any matter to which the Act relates including the public interest.</w:t>
      </w:r>
    </w:p>
    <w:p w:rsidR="009E4F75" w:rsidRDefault="005C0D4A">
      <w:pPr>
        <w:pStyle w:val="yHeading5"/>
        <w:spacing w:before="200"/>
        <w:outlineLvl w:val="9"/>
      </w:pPr>
      <w:bookmarkStart w:id="676" w:name="_Toc74924356"/>
      <w:r>
        <w:rPr>
          <w:rStyle w:val="CharSClsNo"/>
        </w:rPr>
        <w:t>10</w:t>
      </w:r>
      <w:r>
        <w:t>.</w:t>
      </w:r>
      <w:r>
        <w:tab/>
        <w:t>Acquisition and purchase of land</w:t>
      </w:r>
      <w:bookmarkEnd w:id="676"/>
    </w:p>
    <w:p w:rsidR="009E4F75" w:rsidRDefault="005C0D4A">
      <w:pPr>
        <w:pStyle w:val="ySubsection"/>
        <w:spacing w:before="140"/>
      </w:pPr>
      <w:r>
        <w:tab/>
      </w:r>
      <w:r>
        <w:tab/>
        <w:t>Acquisition or purchase of land or buildings and any step necessary to give effect to the acquisition or purchase.</w:t>
      </w:r>
    </w:p>
    <w:p w:rsidR="009E4F75" w:rsidRDefault="005C0D4A">
      <w:pPr>
        <w:pStyle w:val="yHeading5"/>
        <w:spacing w:before="200"/>
        <w:outlineLvl w:val="9"/>
      </w:pPr>
      <w:bookmarkStart w:id="677" w:name="_Toc74924357"/>
      <w:r>
        <w:rPr>
          <w:rStyle w:val="CharSClsNo"/>
        </w:rPr>
        <w:t>11</w:t>
      </w:r>
      <w:r>
        <w:t>.</w:t>
      </w:r>
      <w:r>
        <w:tab/>
        <w:t>Powers</w:t>
      </w:r>
      <w:bookmarkEnd w:id="677"/>
    </w:p>
    <w:p w:rsidR="009E4F75" w:rsidRDefault="005C0D4A">
      <w:pPr>
        <w:pStyle w:val="ySubsection"/>
        <w:spacing w:before="140"/>
      </w:pPr>
      <w:r>
        <w:tab/>
        <w:t>(1)</w:t>
      </w:r>
      <w:r>
        <w:tab/>
        <w:t>The extinguishment or variation of any restrictive covenant, easement or right of way.</w:t>
      </w:r>
    </w:p>
    <w:p w:rsidR="009E4F75" w:rsidRDefault="005C0D4A">
      <w:pPr>
        <w:pStyle w:val="ySubsection"/>
        <w:spacing w:before="140"/>
      </w:pPr>
      <w:r>
        <w:tab/>
        <w:t>(2)</w:t>
      </w:r>
      <w:r>
        <w:tab/>
        <w:t>Powers of entry and inspection.</w:t>
      </w:r>
    </w:p>
    <w:p w:rsidR="009E4F75" w:rsidRDefault="005C0D4A">
      <w:pPr>
        <w:pStyle w:val="ySubsection"/>
        <w:spacing w:before="140"/>
      </w:pPr>
      <w:r>
        <w:tab/>
        <w:t>(3)</w:t>
      </w:r>
      <w:r>
        <w:tab/>
        <w:t>Powers to remove, alter, or demolish any building which obstructs the observance or carrying out of the scheme.</w:t>
      </w:r>
    </w:p>
    <w:p w:rsidR="009E4F75" w:rsidRDefault="005C0D4A">
      <w:pPr>
        <w:pStyle w:val="ySubsection"/>
        <w:spacing w:before="140"/>
      </w:pPr>
      <w:r>
        <w:tab/>
        <w:t>(4)</w:t>
      </w:r>
      <w:r>
        <w:tab/>
        <w:t>Powers to recover expenses incurred or to be incurred in implementing, enforcing and giving effect to the scheme.</w:t>
      </w:r>
    </w:p>
    <w:p w:rsidR="009E4F75" w:rsidRDefault="005C0D4A">
      <w:pPr>
        <w:pStyle w:val="ySubsection"/>
      </w:pPr>
      <w:r>
        <w:tab/>
        <w:t>(5)</w:t>
      </w:r>
      <w:r>
        <w:tab/>
        <w:t>The financial management of any expenses recovered as referred to in subclause (4).</w:t>
      </w:r>
    </w:p>
    <w:p w:rsidR="009E4F75" w:rsidRDefault="005C0D4A">
      <w:pPr>
        <w:pStyle w:val="yFootnotesection"/>
      </w:pPr>
      <w:r>
        <w:tab/>
        <w:t>[Clause 11 amended: No. 26 of 2020 s. 88(2).]</w:t>
      </w:r>
    </w:p>
    <w:p w:rsidR="009E4F75" w:rsidRDefault="005C0D4A">
      <w:pPr>
        <w:pStyle w:val="yHeading5"/>
        <w:spacing w:before="200"/>
        <w:outlineLvl w:val="9"/>
      </w:pPr>
      <w:bookmarkStart w:id="678" w:name="_Toc74924358"/>
      <w:r>
        <w:rPr>
          <w:rStyle w:val="CharSClsNo"/>
        </w:rPr>
        <w:t>12</w:t>
      </w:r>
      <w:r>
        <w:t>.</w:t>
      </w:r>
      <w:r>
        <w:tab/>
        <w:t>Agreements and cooperation</w:t>
      </w:r>
      <w:bookmarkEnd w:id="678"/>
    </w:p>
    <w:p w:rsidR="009E4F75" w:rsidRDefault="005C0D4A">
      <w:pPr>
        <w:pStyle w:val="ySubsection"/>
        <w:spacing w:before="150"/>
      </w:pPr>
      <w:r>
        <w:tab/>
        <w:t>(1)</w:t>
      </w:r>
      <w:r>
        <w:tab/>
        <w:t>Agreements and cooperation between the responsible authority and the owners of land.</w:t>
      </w:r>
    </w:p>
    <w:p w:rsidR="009E4F75" w:rsidRDefault="005C0D4A">
      <w:pPr>
        <w:pStyle w:val="ySubsection"/>
        <w:spacing w:before="150"/>
      </w:pPr>
      <w:r>
        <w:tab/>
        <w:t>(2)</w:t>
      </w:r>
      <w:r>
        <w:tab/>
        <w:t>Agreements and cooperation between the responsible authority and public, statutory or responsible authority.</w:t>
      </w:r>
    </w:p>
    <w:p w:rsidR="009E4F75" w:rsidRDefault="005C0D4A">
      <w:pPr>
        <w:pStyle w:val="ySubsection"/>
        <w:spacing w:before="150"/>
      </w:pPr>
      <w:r>
        <w:lastRenderedPageBreak/>
        <w:tab/>
        <w:t>(3)</w:t>
      </w:r>
      <w:r>
        <w:tab/>
        <w:t>Agreements and cooperation between owners of land.</w:t>
      </w:r>
    </w:p>
    <w:p w:rsidR="009E4F75" w:rsidRDefault="005C0D4A">
      <w:pPr>
        <w:pStyle w:val="yHeading5"/>
        <w:spacing w:before="200"/>
        <w:outlineLvl w:val="9"/>
      </w:pPr>
      <w:bookmarkStart w:id="679" w:name="_Toc74924359"/>
      <w:r>
        <w:rPr>
          <w:rStyle w:val="CharSClsNo"/>
        </w:rPr>
        <w:t>13</w:t>
      </w:r>
      <w:r>
        <w:t>.</w:t>
      </w:r>
      <w:r>
        <w:tab/>
        <w:t>Carrying out scheme</w:t>
      </w:r>
      <w:bookmarkEnd w:id="679"/>
    </w:p>
    <w:p w:rsidR="009E4F75" w:rsidRDefault="005C0D4A">
      <w:pPr>
        <w:pStyle w:val="ySubsection"/>
        <w:spacing w:before="140"/>
      </w:pPr>
      <w:r>
        <w:tab/>
        <w:t>(1)</w:t>
      </w:r>
      <w:r>
        <w:tab/>
        <w:t>The carrying out of the scheme.</w:t>
      </w:r>
    </w:p>
    <w:p w:rsidR="009E4F75" w:rsidRDefault="005C0D4A">
      <w:pPr>
        <w:pStyle w:val="ySubsection"/>
        <w:spacing w:before="140"/>
      </w:pPr>
      <w:r>
        <w:tab/>
        <w:t>(2)</w:t>
      </w:r>
      <w:r>
        <w:tab/>
        <w:t>The limitation of time for the operation of a scheme, any provision of the scheme or works ancillary to the scheme.</w:t>
      </w:r>
    </w:p>
    <w:p w:rsidR="009E4F75" w:rsidRDefault="005C0D4A">
      <w:pPr>
        <w:pStyle w:val="ySubsection"/>
        <w:spacing w:before="140"/>
      </w:pPr>
      <w:r>
        <w:tab/>
        <w:t>(3)</w:t>
      </w:r>
      <w:r>
        <w:tab/>
        <w:t>The responsibilities of any persons or authorities to which the scheme relates.</w:t>
      </w:r>
    </w:p>
    <w:p w:rsidR="009E4F75" w:rsidRDefault="005C0D4A">
      <w:pPr>
        <w:pStyle w:val="ySubsection"/>
        <w:spacing w:before="140"/>
      </w:pPr>
      <w:r>
        <w:tab/>
        <w:t>(4)</w:t>
      </w:r>
      <w:r>
        <w:tab/>
        <w:t>Requiring the preparation and approval of documents ancillary to the carrying out of a scheme.</w:t>
      </w:r>
    </w:p>
    <w:p w:rsidR="009E4F75" w:rsidRDefault="005C0D4A">
      <w:pPr>
        <w:pStyle w:val="yFootnotesection"/>
        <w:spacing w:before="100"/>
      </w:pPr>
      <w:r>
        <w:tab/>
        <w:t>[Clause 13 amended: No. 28 of 2010 s. 68.]</w:t>
      </w:r>
    </w:p>
    <w:p w:rsidR="009E4F75" w:rsidRDefault="005C0D4A">
      <w:pPr>
        <w:pStyle w:val="yHeading5"/>
        <w:outlineLvl w:val="9"/>
      </w:pPr>
      <w:bookmarkStart w:id="680" w:name="_Toc74924360"/>
      <w:r>
        <w:rPr>
          <w:rStyle w:val="CharSClsNo"/>
        </w:rPr>
        <w:t>14</w:t>
      </w:r>
      <w:r>
        <w:t>.</w:t>
      </w:r>
      <w:r>
        <w:tab/>
        <w:t>Review by SAT</w:t>
      </w:r>
      <w:bookmarkEnd w:id="680"/>
    </w:p>
    <w:p w:rsidR="009E4F75" w:rsidRDefault="005C0D4A">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rsidR="009E4F75" w:rsidRDefault="005C0D4A">
      <w:pPr>
        <w:pStyle w:val="yHeading5"/>
        <w:outlineLvl w:val="9"/>
      </w:pPr>
      <w:bookmarkStart w:id="681" w:name="_Toc74924361"/>
      <w:r>
        <w:rPr>
          <w:rStyle w:val="CharSClsNo"/>
        </w:rPr>
        <w:t>15</w:t>
      </w:r>
      <w:r>
        <w:t>.</w:t>
      </w:r>
      <w:r>
        <w:tab/>
        <w:t>Policies and ancillary matters</w:t>
      </w:r>
      <w:bookmarkEnd w:id="681"/>
    </w:p>
    <w:p w:rsidR="009E4F75" w:rsidRDefault="005C0D4A">
      <w:pPr>
        <w:pStyle w:val="ySubsection"/>
      </w:pPr>
      <w:r>
        <w:tab/>
        <w:t>(1)</w:t>
      </w:r>
      <w:r>
        <w:tab/>
        <w:t>Policies in respect of any matter to which the Act relates.</w:t>
      </w:r>
    </w:p>
    <w:p w:rsidR="009E4F75" w:rsidRDefault="005C0D4A">
      <w:pPr>
        <w:pStyle w:val="ySubsection"/>
      </w:pPr>
      <w:r>
        <w:tab/>
        <w:t>(2)</w:t>
      </w:r>
      <w:r>
        <w:tab/>
        <w:t>Any other matter necessary or incidental to the sustainable development or use of land.</w:t>
      </w:r>
    </w:p>
    <w:p w:rsidR="009E4F75" w:rsidRDefault="005C0D4A">
      <w:pPr>
        <w:pStyle w:val="yScheduleHeading"/>
      </w:pPr>
      <w:bookmarkStart w:id="682" w:name="_Toc74652674"/>
      <w:bookmarkStart w:id="683" w:name="_Toc74653140"/>
      <w:bookmarkStart w:id="684" w:name="_Toc74733858"/>
      <w:bookmarkStart w:id="685" w:name="_Toc74924362"/>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682"/>
      <w:bookmarkEnd w:id="683"/>
      <w:bookmarkEnd w:id="684"/>
      <w:bookmarkEnd w:id="685"/>
    </w:p>
    <w:p w:rsidR="009E4F75" w:rsidRDefault="005C0D4A">
      <w:pPr>
        <w:pStyle w:val="yShoulderClause"/>
        <w:spacing w:before="60"/>
      </w:pPr>
      <w:r>
        <w:t>[s. 262(1)]</w:t>
      </w:r>
    </w:p>
    <w:p w:rsidR="009E4F75" w:rsidRDefault="005C0D4A">
      <w:pPr>
        <w:pStyle w:val="yHeading5"/>
        <w:outlineLvl w:val="9"/>
      </w:pPr>
      <w:bookmarkStart w:id="686" w:name="_Toc74924363"/>
      <w:r>
        <w:rPr>
          <w:rStyle w:val="CharSClsNo"/>
        </w:rPr>
        <w:t>1</w:t>
      </w:r>
      <w:r>
        <w:t>.</w:t>
      </w:r>
      <w:r>
        <w:tab/>
        <w:t>Purchase and reservation of land</w:t>
      </w:r>
      <w:bookmarkEnd w:id="686"/>
    </w:p>
    <w:p w:rsidR="009E4F75" w:rsidRDefault="005C0D4A">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rsidR="009E4F75" w:rsidRDefault="005C0D4A">
      <w:pPr>
        <w:pStyle w:val="yHeading5"/>
        <w:outlineLvl w:val="9"/>
      </w:pPr>
      <w:bookmarkStart w:id="687" w:name="_Toc74924364"/>
      <w:r>
        <w:rPr>
          <w:rStyle w:val="CharSClsNo"/>
        </w:rPr>
        <w:t>2</w:t>
      </w:r>
      <w:r>
        <w:t>.</w:t>
      </w:r>
      <w:r>
        <w:tab/>
        <w:t>Limiting and regulating building</w:t>
      </w:r>
      <w:bookmarkEnd w:id="687"/>
    </w:p>
    <w:p w:rsidR="009E4F75" w:rsidRDefault="005C0D4A">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rsidR="009E4F75" w:rsidRDefault="005C0D4A">
      <w:pPr>
        <w:pStyle w:val="yHeading5"/>
        <w:outlineLvl w:val="9"/>
      </w:pPr>
      <w:bookmarkStart w:id="688" w:name="_Toc74924365"/>
      <w:r>
        <w:rPr>
          <w:rStyle w:val="CharSClsNo"/>
        </w:rPr>
        <w:t>3</w:t>
      </w:r>
      <w:r>
        <w:t>.</w:t>
      </w:r>
      <w:r>
        <w:tab/>
        <w:t>Classification and zoning</w:t>
      </w:r>
      <w:bookmarkEnd w:id="688"/>
    </w:p>
    <w:p w:rsidR="009E4F75" w:rsidRDefault="005C0D4A">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rsidR="009E4F75" w:rsidRDefault="005C0D4A">
      <w:pPr>
        <w:pStyle w:val="yHeading5"/>
        <w:outlineLvl w:val="9"/>
      </w:pPr>
      <w:bookmarkStart w:id="689" w:name="_Toc74924366"/>
      <w:r>
        <w:rPr>
          <w:rStyle w:val="CharSClsNo"/>
        </w:rPr>
        <w:t>4</w:t>
      </w:r>
      <w:r>
        <w:t>.</w:t>
      </w:r>
      <w:r>
        <w:tab/>
        <w:t>Prohibiting unauthorised uses</w:t>
      </w:r>
      <w:bookmarkEnd w:id="689"/>
    </w:p>
    <w:p w:rsidR="009E4F75" w:rsidRDefault="005C0D4A">
      <w:pPr>
        <w:pStyle w:val="ySubsection"/>
      </w:pPr>
      <w:r>
        <w:tab/>
      </w:r>
      <w:r>
        <w:tab/>
        <w:t>Prohibiting any district or part of it from being used for any purpose other than that for which it has been classified.</w:t>
      </w:r>
    </w:p>
    <w:p w:rsidR="009E4F75" w:rsidRDefault="005C0D4A">
      <w:pPr>
        <w:pStyle w:val="yHeading5"/>
        <w:outlineLvl w:val="9"/>
      </w:pPr>
      <w:bookmarkStart w:id="690" w:name="_Toc74924367"/>
      <w:r>
        <w:rPr>
          <w:rStyle w:val="CharSClsNo"/>
        </w:rPr>
        <w:lastRenderedPageBreak/>
        <w:t>5</w:t>
      </w:r>
      <w:r>
        <w:t>.</w:t>
      </w:r>
      <w:r>
        <w:tab/>
        <w:t>Prescribing characteristics of buildings</w:t>
      </w:r>
      <w:bookmarkEnd w:id="690"/>
    </w:p>
    <w:p w:rsidR="009E4F75" w:rsidRDefault="005C0D4A">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rsidR="009E4F75" w:rsidRDefault="005C0D4A">
      <w:pPr>
        <w:pStyle w:val="yHeading5"/>
        <w:outlineLvl w:val="9"/>
      </w:pPr>
      <w:bookmarkStart w:id="691" w:name="_Toc74924368"/>
      <w:r>
        <w:rPr>
          <w:rStyle w:val="CharSClsNo"/>
        </w:rPr>
        <w:t>6</w:t>
      </w:r>
      <w:r>
        <w:t>.</w:t>
      </w:r>
      <w:r>
        <w:tab/>
        <w:t>Prohibiting trade etc. or erection or use of building</w:t>
      </w:r>
      <w:bookmarkEnd w:id="691"/>
    </w:p>
    <w:p w:rsidR="009E4F75" w:rsidRDefault="005C0D4A">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rsidR="009E4F75" w:rsidRDefault="005C0D4A">
      <w:pPr>
        <w:pStyle w:val="yHeading5"/>
        <w:outlineLvl w:val="9"/>
      </w:pPr>
      <w:bookmarkStart w:id="692" w:name="_Toc74924369"/>
      <w:r>
        <w:rPr>
          <w:rStyle w:val="CharSClsNo"/>
        </w:rPr>
        <w:t>7</w:t>
      </w:r>
      <w:r>
        <w:t>.</w:t>
      </w:r>
      <w:r>
        <w:tab/>
        <w:t>Requirements of new subdivisions</w:t>
      </w:r>
      <w:bookmarkEnd w:id="692"/>
    </w:p>
    <w:p w:rsidR="009E4F75" w:rsidRDefault="005C0D4A">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rsidR="009E4F75" w:rsidRDefault="005C0D4A">
      <w:pPr>
        <w:pStyle w:val="ySubsection"/>
      </w:pPr>
      <w:r>
        <w:tab/>
        <w:t>(2)</w:t>
      </w:r>
      <w:r>
        <w:tab/>
        <w:t>In this clause —</w:t>
      </w:r>
    </w:p>
    <w:p w:rsidR="009E4F75" w:rsidRDefault="005C0D4A">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rsidR="009E4F75" w:rsidRDefault="005C0D4A">
      <w:pPr>
        <w:pStyle w:val="yHeading5"/>
        <w:outlineLvl w:val="9"/>
      </w:pPr>
      <w:bookmarkStart w:id="693" w:name="_Toc74924370"/>
      <w:r>
        <w:rPr>
          <w:rStyle w:val="CharSClsNo"/>
        </w:rPr>
        <w:t>8</w:t>
      </w:r>
      <w:r>
        <w:t>.</w:t>
      </w:r>
      <w:r>
        <w:tab/>
        <w:t>Building lines</w:t>
      </w:r>
      <w:bookmarkEnd w:id="693"/>
    </w:p>
    <w:p w:rsidR="009E4F75" w:rsidRDefault="005C0D4A">
      <w:pPr>
        <w:pStyle w:val="ySubsection"/>
      </w:pPr>
      <w:r>
        <w:tab/>
        <w:t>(1)</w:t>
      </w:r>
      <w:r>
        <w:tab/>
        <w:t xml:space="preserve">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w:t>
      </w:r>
      <w:r>
        <w:lastRenderedPageBreak/>
        <w:t>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rsidR="009E4F75" w:rsidRDefault="005C0D4A">
      <w:pPr>
        <w:pStyle w:val="ySubsection"/>
      </w:pPr>
      <w:r>
        <w:tab/>
        <w:t>(2)</w:t>
      </w:r>
      <w:r>
        <w:tab/>
        <w:t xml:space="preserve">In this clause — </w:t>
      </w:r>
    </w:p>
    <w:p w:rsidR="009E4F75" w:rsidRDefault="005C0D4A">
      <w:pPr>
        <w:pStyle w:val="yDefstart"/>
      </w:pPr>
      <w:r>
        <w:tab/>
      </w:r>
      <w:r>
        <w:rPr>
          <w:rStyle w:val="CharDefText"/>
        </w:rPr>
        <w:t>building line</w:t>
      </w:r>
      <w:r>
        <w:t xml:space="preserve"> means the line between which and any public place or public reserve a building may not be erected;</w:t>
      </w:r>
    </w:p>
    <w:p w:rsidR="009E4F75" w:rsidRDefault="005C0D4A">
      <w:pPr>
        <w:pStyle w:val="yDefstart"/>
      </w:pPr>
      <w:r>
        <w:rPr>
          <w:b/>
        </w:rPr>
        <w:tab/>
      </w:r>
      <w:r>
        <w:rPr>
          <w:rStyle w:val="CharDefText"/>
        </w:rPr>
        <w:t>road</w:t>
      </w:r>
      <w:r>
        <w:t xml:space="preserve"> has the meaning given by clause 7(2).</w:t>
      </w:r>
    </w:p>
    <w:p w:rsidR="009E4F75" w:rsidRDefault="005C0D4A">
      <w:pPr>
        <w:pStyle w:val="yHeading5"/>
        <w:outlineLvl w:val="9"/>
      </w:pPr>
      <w:bookmarkStart w:id="694" w:name="_Toc74924371"/>
      <w:r>
        <w:rPr>
          <w:rStyle w:val="CharSClsNo"/>
        </w:rPr>
        <w:t>9</w:t>
      </w:r>
      <w:r>
        <w:t>.</w:t>
      </w:r>
      <w:r>
        <w:tab/>
        <w:t>Open space etc.</w:t>
      </w:r>
      <w:bookmarkEnd w:id="694"/>
    </w:p>
    <w:p w:rsidR="009E4F75" w:rsidRDefault="005C0D4A">
      <w:pPr>
        <w:pStyle w:val="ySubsection"/>
      </w:pPr>
      <w:r>
        <w:tab/>
      </w:r>
      <w:r>
        <w:tab/>
        <w:t>Limiting of open spaces, recreation grounds, or sites for public buildings, by purchase or agreement between owners of lands and the local government.</w:t>
      </w:r>
    </w:p>
    <w:p w:rsidR="009E4F75" w:rsidRDefault="005C0D4A">
      <w:pPr>
        <w:pStyle w:val="yHeading5"/>
        <w:outlineLvl w:val="9"/>
      </w:pPr>
      <w:bookmarkStart w:id="695" w:name="_Toc74924372"/>
      <w:r>
        <w:rPr>
          <w:rStyle w:val="CharSClsNo"/>
        </w:rPr>
        <w:t>10</w:t>
      </w:r>
      <w:r>
        <w:t>.</w:t>
      </w:r>
      <w:r>
        <w:tab/>
        <w:t>Heights of walls etc. at road corners</w:t>
      </w:r>
      <w:bookmarkEnd w:id="695"/>
    </w:p>
    <w:p w:rsidR="009E4F75" w:rsidRDefault="005C0D4A">
      <w:pPr>
        <w:pStyle w:val="ySubsection"/>
      </w:pPr>
      <w:r>
        <w:tab/>
      </w:r>
      <w:r>
        <w:tab/>
        <w:t>Limiting the height, at the corner of any road (as defined in clause 7(2)) of any wall, fence, hedge, tree, or shrub or other obstruction not being an authorised building.</w:t>
      </w:r>
    </w:p>
    <w:p w:rsidR="009E4F75" w:rsidRDefault="005C0D4A">
      <w:pPr>
        <w:pStyle w:val="yHeading5"/>
        <w:outlineLvl w:val="9"/>
      </w:pPr>
      <w:bookmarkStart w:id="696" w:name="_Toc74924373"/>
      <w:r>
        <w:rPr>
          <w:rStyle w:val="CharSClsNo"/>
        </w:rPr>
        <w:t>11</w:t>
      </w:r>
      <w:r>
        <w:t>.</w:t>
      </w:r>
      <w:r>
        <w:tab/>
        <w:t>Implementing of local laws</w:t>
      </w:r>
      <w:bookmarkEnd w:id="696"/>
    </w:p>
    <w:p w:rsidR="009E4F75" w:rsidRDefault="005C0D4A">
      <w:pPr>
        <w:pStyle w:val="ySubsection"/>
      </w:pPr>
      <w:r>
        <w:tab/>
      </w:r>
      <w:r>
        <w:tab/>
        <w:t>Providing for the authority or authorities responsible for carrying the local laws into effect and enforcing their observance.</w:t>
      </w:r>
    </w:p>
    <w:p w:rsidR="009E4F75" w:rsidRDefault="005C0D4A">
      <w:pPr>
        <w:pStyle w:val="yScheduleHeading"/>
      </w:pPr>
      <w:bookmarkStart w:id="697" w:name="_Toc74652686"/>
      <w:bookmarkStart w:id="698" w:name="_Toc74653152"/>
      <w:bookmarkStart w:id="699" w:name="_Toc74733870"/>
      <w:bookmarkStart w:id="700" w:name="_Toc74924374"/>
      <w:r>
        <w:rPr>
          <w:rStyle w:val="CharSchNo"/>
        </w:rPr>
        <w:lastRenderedPageBreak/>
        <w:t>Schedule 9</w:t>
      </w:r>
      <w:r>
        <w:rPr>
          <w:rStyle w:val="CharSDivNo"/>
        </w:rPr>
        <w:t> </w:t>
      </w:r>
      <w:r>
        <w:t>—</w:t>
      </w:r>
      <w:r>
        <w:rPr>
          <w:rStyle w:val="CharSDivText"/>
        </w:rPr>
        <w:t> </w:t>
      </w:r>
      <w:r>
        <w:rPr>
          <w:rStyle w:val="CharSchText"/>
        </w:rPr>
        <w:t>Board of Valuers</w:t>
      </w:r>
      <w:bookmarkEnd w:id="697"/>
      <w:bookmarkEnd w:id="698"/>
      <w:bookmarkEnd w:id="699"/>
      <w:bookmarkEnd w:id="700"/>
    </w:p>
    <w:p w:rsidR="009E4F75" w:rsidRDefault="005C0D4A">
      <w:pPr>
        <w:pStyle w:val="yShoulderClause"/>
      </w:pPr>
      <w:r>
        <w:t>[s. 182(5)]</w:t>
      </w:r>
    </w:p>
    <w:p w:rsidR="009E4F75" w:rsidRDefault="005C0D4A">
      <w:pPr>
        <w:pStyle w:val="yHeading5"/>
        <w:outlineLvl w:val="9"/>
      </w:pPr>
      <w:bookmarkStart w:id="701" w:name="_Toc74924375"/>
      <w:r>
        <w:rPr>
          <w:rStyle w:val="CharSClsNo"/>
        </w:rPr>
        <w:t>1</w:t>
      </w:r>
      <w:r>
        <w:t>.</w:t>
      </w:r>
      <w:r>
        <w:tab/>
        <w:t>Term used: Board</w:t>
      </w:r>
      <w:bookmarkEnd w:id="701"/>
    </w:p>
    <w:p w:rsidR="009E4F75" w:rsidRDefault="005C0D4A">
      <w:pPr>
        <w:pStyle w:val="ySubsection"/>
      </w:pPr>
      <w:r>
        <w:tab/>
      </w:r>
      <w:r>
        <w:tab/>
        <w:t xml:space="preserve">In this Schedule — </w:t>
      </w:r>
    </w:p>
    <w:p w:rsidR="009E4F75" w:rsidRDefault="005C0D4A">
      <w:pPr>
        <w:pStyle w:val="yDefstart"/>
      </w:pPr>
      <w:r>
        <w:rPr>
          <w:b/>
        </w:rPr>
        <w:tab/>
      </w:r>
      <w:r>
        <w:rPr>
          <w:rStyle w:val="CharDefText"/>
        </w:rPr>
        <w:t>Board</w:t>
      </w:r>
      <w:r>
        <w:t xml:space="preserve"> means the Board of Valuers established under section 182.</w:t>
      </w:r>
    </w:p>
    <w:p w:rsidR="009E4F75" w:rsidRDefault="005C0D4A">
      <w:pPr>
        <w:pStyle w:val="yHeading5"/>
        <w:outlineLvl w:val="9"/>
      </w:pPr>
      <w:bookmarkStart w:id="702" w:name="_Toc74924376"/>
      <w:r>
        <w:rPr>
          <w:rStyle w:val="CharSClsNo"/>
        </w:rPr>
        <w:t>2</w:t>
      </w:r>
      <w:r>
        <w:t>.</w:t>
      </w:r>
      <w:r>
        <w:tab/>
        <w:t>Term of office</w:t>
      </w:r>
      <w:bookmarkEnd w:id="702"/>
    </w:p>
    <w:p w:rsidR="009E4F75" w:rsidRDefault="005C0D4A">
      <w:pPr>
        <w:pStyle w:val="ySubsection"/>
      </w:pPr>
      <w:r>
        <w:tab/>
      </w:r>
      <w:r>
        <w:tab/>
        <w:t>Subject to clause 4 a member of the Board holds office for a term of 2 years and is eligible for reappointment.</w:t>
      </w:r>
    </w:p>
    <w:p w:rsidR="009E4F75" w:rsidRDefault="005C0D4A">
      <w:pPr>
        <w:pStyle w:val="yHeading5"/>
        <w:outlineLvl w:val="9"/>
      </w:pPr>
      <w:bookmarkStart w:id="703" w:name="_Toc74924377"/>
      <w:r>
        <w:rPr>
          <w:rStyle w:val="CharSClsNo"/>
        </w:rPr>
        <w:t>3</w:t>
      </w:r>
      <w:r>
        <w:t>.</w:t>
      </w:r>
      <w:r>
        <w:tab/>
        <w:t>Constitution of Board</w:t>
      </w:r>
      <w:bookmarkEnd w:id="703"/>
    </w:p>
    <w:p w:rsidR="009E4F75" w:rsidRDefault="005C0D4A">
      <w:pPr>
        <w:pStyle w:val="ySubsection"/>
      </w:pPr>
      <w:r>
        <w:tab/>
      </w:r>
      <w:r>
        <w:tab/>
        <w:t>The Board is constituted by the chairperson of the Board and any 2 other members of the Board and may meet despite there being a vacancy on the Board.</w:t>
      </w:r>
    </w:p>
    <w:p w:rsidR="009E4F75" w:rsidRDefault="005C0D4A">
      <w:pPr>
        <w:pStyle w:val="yHeading5"/>
        <w:outlineLvl w:val="9"/>
      </w:pPr>
      <w:bookmarkStart w:id="704" w:name="_Toc74924378"/>
      <w:r>
        <w:rPr>
          <w:rStyle w:val="CharSClsNo"/>
        </w:rPr>
        <w:t>4</w:t>
      </w:r>
      <w:r>
        <w:t>.</w:t>
      </w:r>
      <w:r>
        <w:tab/>
        <w:t>Resignation or removal from office</w:t>
      </w:r>
      <w:bookmarkEnd w:id="704"/>
    </w:p>
    <w:p w:rsidR="009E4F75" w:rsidRDefault="005C0D4A">
      <w:pPr>
        <w:pStyle w:val="ySubsection"/>
      </w:pPr>
      <w:r>
        <w:tab/>
        <w:t>(1)</w:t>
      </w:r>
      <w:r>
        <w:tab/>
        <w:t>A member of the Board may resign by written notice.</w:t>
      </w:r>
    </w:p>
    <w:p w:rsidR="009E4F75" w:rsidRDefault="005C0D4A">
      <w:pPr>
        <w:pStyle w:val="ySubsection"/>
      </w:pPr>
      <w:r>
        <w:tab/>
        <w:t>(2)</w:t>
      </w:r>
      <w:r>
        <w:tab/>
        <w:t xml:space="preserve">The Governor may remove a member of the Board from office if the member — </w:t>
      </w:r>
    </w:p>
    <w:p w:rsidR="009E4F75" w:rsidRDefault="005C0D4A">
      <w:pPr>
        <w:pStyle w:val="yIndenta"/>
      </w:pPr>
      <w:r>
        <w:tab/>
        <w:t>(a)</w:t>
      </w:r>
      <w:r>
        <w:tab/>
        <w:t>misbehaves or is incompetent; or</w:t>
      </w:r>
    </w:p>
    <w:p w:rsidR="009E4F75" w:rsidRDefault="005C0D4A">
      <w:pPr>
        <w:pStyle w:val="yIndenta"/>
      </w:pPr>
      <w:r>
        <w:tab/>
        <w:t>(b)</w:t>
      </w:r>
      <w:r>
        <w:tab/>
        <w:t>is suffering from a permanent physical or mental incapacity that impairs the performance of the member’s functions.</w:t>
      </w:r>
    </w:p>
    <w:p w:rsidR="009E4F75" w:rsidRDefault="005C0D4A">
      <w:pPr>
        <w:pStyle w:val="yHeading5"/>
        <w:outlineLvl w:val="9"/>
      </w:pPr>
      <w:bookmarkStart w:id="705" w:name="_Toc74924379"/>
      <w:r>
        <w:rPr>
          <w:rStyle w:val="CharSClsNo"/>
        </w:rPr>
        <w:t>5</w:t>
      </w:r>
      <w:r>
        <w:t>.</w:t>
      </w:r>
      <w:r>
        <w:tab/>
        <w:t>Remuneration of members</w:t>
      </w:r>
      <w:bookmarkEnd w:id="705"/>
    </w:p>
    <w:p w:rsidR="009E4F75" w:rsidRDefault="005C0D4A">
      <w:pPr>
        <w:pStyle w:val="ySubsection"/>
      </w:pPr>
      <w:r>
        <w:tab/>
        <w:t>(1)</w:t>
      </w:r>
      <w:r>
        <w:tab/>
        <w:t>The members of the Board are entitled to such fees and expenses, in respect of attendances at meetings of, or while engaged in the business of, the Board, as the Minister may from time to time determine.</w:t>
      </w:r>
    </w:p>
    <w:p w:rsidR="009E4F75" w:rsidRDefault="005C0D4A">
      <w:pPr>
        <w:pStyle w:val="ySubsection"/>
      </w:pPr>
      <w:r>
        <w:tab/>
        <w:t>(2)</w:t>
      </w:r>
      <w:r>
        <w:tab/>
        <w:t xml:space="preserve">In determining under subclause (1) fees to which members of the Board are entitled while engaged in the business of the Board, the Minister may adopt — </w:t>
      </w:r>
    </w:p>
    <w:p w:rsidR="009E4F75" w:rsidRDefault="005C0D4A">
      <w:pPr>
        <w:pStyle w:val="yIndenta"/>
      </w:pPr>
      <w:r>
        <w:tab/>
        <w:t>(a)</w:t>
      </w:r>
      <w:r>
        <w:tab/>
        <w:t>wholly or in part; and</w:t>
      </w:r>
    </w:p>
    <w:p w:rsidR="009E4F75" w:rsidRDefault="005C0D4A">
      <w:pPr>
        <w:pStyle w:val="yIndenta"/>
        <w:keepNext/>
      </w:pPr>
      <w:r>
        <w:lastRenderedPageBreak/>
        <w:tab/>
        <w:t>(b)</w:t>
      </w:r>
      <w:r>
        <w:tab/>
        <w:t>with or without alteration,</w:t>
      </w:r>
    </w:p>
    <w:p w:rsidR="009E4F75" w:rsidRDefault="005C0D4A">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rsidR="009E4F75" w:rsidRDefault="005C0D4A">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rsidR="009E4F75" w:rsidRDefault="005C0D4A">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E4F75" w:rsidRDefault="009E4F75"/>
    <w:p w:rsidR="009E4F75" w:rsidRDefault="009E4F75">
      <w:pPr>
        <w:sectPr w:rsidR="009E4F75">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rsidR="009E4F75" w:rsidRDefault="005C0D4A">
      <w:pPr>
        <w:pStyle w:val="nHeading2"/>
      </w:pPr>
      <w:bookmarkStart w:id="706" w:name="_Toc74652692"/>
      <w:bookmarkStart w:id="707" w:name="_Toc74653158"/>
      <w:bookmarkStart w:id="708" w:name="_Toc74733876"/>
      <w:bookmarkStart w:id="709" w:name="_Toc74924380"/>
      <w:r>
        <w:lastRenderedPageBreak/>
        <w:t>Notes</w:t>
      </w:r>
      <w:bookmarkEnd w:id="706"/>
      <w:bookmarkEnd w:id="707"/>
      <w:bookmarkEnd w:id="708"/>
      <w:bookmarkEnd w:id="709"/>
    </w:p>
    <w:p w:rsidR="009E4F75" w:rsidRDefault="005C0D4A">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rsidR="009E4F75" w:rsidRDefault="005C0D4A">
      <w:pPr>
        <w:pStyle w:val="nHeading3"/>
      </w:pPr>
      <w:bookmarkStart w:id="710" w:name="_Toc74924381"/>
      <w:r>
        <w:t>Compilation table</w:t>
      </w:r>
      <w:bookmarkEnd w:id="710"/>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rsidR="009E4F75">
        <w:trPr>
          <w:tblHeader/>
        </w:trPr>
        <w:tc>
          <w:tcPr>
            <w:tcW w:w="2410" w:type="dxa"/>
            <w:tcBorders>
              <w:top w:val="single" w:sz="8" w:space="0" w:color="auto"/>
              <w:bottom w:val="single" w:sz="8" w:space="0" w:color="auto"/>
            </w:tcBorders>
            <w:shd w:val="clear" w:color="auto" w:fill="auto"/>
          </w:tcPr>
          <w:p w:rsidR="009E4F75" w:rsidRDefault="005C0D4A">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rsidR="009E4F75" w:rsidRDefault="005C0D4A">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rsidR="009E4F75" w:rsidRDefault="005C0D4A">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rsidR="009E4F75" w:rsidRDefault="005C0D4A">
            <w:pPr>
              <w:pStyle w:val="nTable"/>
              <w:spacing w:after="40"/>
              <w:rPr>
                <w:b/>
              </w:rPr>
            </w:pPr>
            <w:r>
              <w:rPr>
                <w:b/>
              </w:rPr>
              <w:t>Commencement</w:t>
            </w:r>
          </w:p>
        </w:tc>
      </w:tr>
      <w:tr w:rsidR="009E4F75">
        <w:tc>
          <w:tcPr>
            <w:tcW w:w="2410" w:type="dxa"/>
            <w:tcBorders>
              <w:top w:val="single" w:sz="8" w:space="0" w:color="auto"/>
            </w:tcBorders>
          </w:tcPr>
          <w:p w:rsidR="009E4F75" w:rsidRDefault="005C0D4A">
            <w:pPr>
              <w:pStyle w:val="nTable"/>
              <w:spacing w:after="40"/>
            </w:pPr>
            <w:r>
              <w:rPr>
                <w:i/>
                <w:noProof/>
                <w:snapToGrid w:val="0"/>
              </w:rPr>
              <w:t>Planning and Development Act 2005</w:t>
            </w:r>
          </w:p>
        </w:tc>
        <w:tc>
          <w:tcPr>
            <w:tcW w:w="993" w:type="dxa"/>
            <w:tcBorders>
              <w:top w:val="single" w:sz="8" w:space="0" w:color="auto"/>
            </w:tcBorders>
          </w:tcPr>
          <w:p w:rsidR="009E4F75" w:rsidRDefault="005C0D4A">
            <w:pPr>
              <w:pStyle w:val="nTable"/>
              <w:spacing w:after="40"/>
            </w:pPr>
            <w:r>
              <w:t>37 of 2005</w:t>
            </w:r>
          </w:p>
        </w:tc>
        <w:tc>
          <w:tcPr>
            <w:tcW w:w="1135" w:type="dxa"/>
            <w:tcBorders>
              <w:top w:val="single" w:sz="8" w:space="0" w:color="auto"/>
            </w:tcBorders>
          </w:tcPr>
          <w:p w:rsidR="009E4F75" w:rsidRDefault="005C0D4A">
            <w:pPr>
              <w:pStyle w:val="nTable"/>
              <w:spacing w:after="40"/>
            </w:pPr>
            <w:r>
              <w:t>12 Dec 2005</w:t>
            </w:r>
          </w:p>
        </w:tc>
        <w:tc>
          <w:tcPr>
            <w:tcW w:w="2551" w:type="dxa"/>
            <w:tcBorders>
              <w:top w:val="single" w:sz="8" w:space="0" w:color="auto"/>
            </w:tcBorders>
          </w:tcPr>
          <w:p w:rsidR="009E4F75" w:rsidRDefault="005C0D4A">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rsidR="009E4F75">
        <w:tc>
          <w:tcPr>
            <w:tcW w:w="2410" w:type="dxa"/>
          </w:tcPr>
          <w:p w:rsidR="009E4F75" w:rsidRDefault="005C0D4A">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rsidR="009E4F75" w:rsidRDefault="005C0D4A">
            <w:pPr>
              <w:pStyle w:val="nTable"/>
              <w:spacing w:after="40"/>
            </w:pPr>
            <w:r>
              <w:t>7 of 2006</w:t>
            </w:r>
          </w:p>
        </w:tc>
        <w:tc>
          <w:tcPr>
            <w:tcW w:w="1135" w:type="dxa"/>
          </w:tcPr>
          <w:p w:rsidR="009E4F75" w:rsidRDefault="005C0D4A">
            <w:pPr>
              <w:pStyle w:val="nTable"/>
              <w:spacing w:after="40"/>
            </w:pPr>
            <w:r>
              <w:t>19 Apr 2006</w:t>
            </w:r>
          </w:p>
        </w:tc>
        <w:tc>
          <w:tcPr>
            <w:tcW w:w="2551" w:type="dxa"/>
          </w:tcPr>
          <w:p w:rsidR="009E4F75" w:rsidRDefault="005C0D4A">
            <w:pPr>
              <w:pStyle w:val="nTable"/>
              <w:spacing w:after="40"/>
            </w:pPr>
            <w:r>
              <w:t xml:space="preserve">18 Jun 2006 (see s. 2 and </w:t>
            </w:r>
            <w:r>
              <w:rPr>
                <w:i/>
              </w:rPr>
              <w:t>Gazette</w:t>
            </w:r>
            <w:r>
              <w:t xml:space="preserve"> 16 Jun 2006 p. 2109)</w:t>
            </w:r>
          </w:p>
        </w:tc>
      </w:tr>
      <w:tr w:rsidR="009E4F75">
        <w:trPr>
          <w:cantSplit/>
        </w:trPr>
        <w:tc>
          <w:tcPr>
            <w:tcW w:w="2410" w:type="dxa"/>
          </w:tcPr>
          <w:p w:rsidR="009E4F75" w:rsidRDefault="005C0D4A">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rsidR="009E4F75" w:rsidRDefault="005C0D4A">
            <w:pPr>
              <w:pStyle w:val="nTable"/>
              <w:spacing w:after="40"/>
              <w:rPr>
                <w:snapToGrid w:val="0"/>
              </w:rPr>
            </w:pPr>
            <w:r>
              <w:rPr>
                <w:snapToGrid w:val="0"/>
              </w:rPr>
              <w:t>52 of 2006</w:t>
            </w:r>
          </w:p>
        </w:tc>
        <w:tc>
          <w:tcPr>
            <w:tcW w:w="1135" w:type="dxa"/>
          </w:tcPr>
          <w:p w:rsidR="009E4F75" w:rsidRDefault="005C0D4A">
            <w:pPr>
              <w:pStyle w:val="nTable"/>
              <w:spacing w:after="40"/>
              <w:rPr>
                <w:snapToGrid w:val="0"/>
              </w:rPr>
            </w:pPr>
            <w:r>
              <w:rPr>
                <w:snapToGrid w:val="0"/>
              </w:rPr>
              <w:t>6 Oct 2006</w:t>
            </w:r>
          </w:p>
        </w:tc>
        <w:tc>
          <w:tcPr>
            <w:tcW w:w="2551" w:type="dxa"/>
          </w:tcPr>
          <w:p w:rsidR="009E4F75" w:rsidRDefault="005C0D4A">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rsidR="009E4F75">
        <w:tc>
          <w:tcPr>
            <w:tcW w:w="2410" w:type="dxa"/>
          </w:tcPr>
          <w:p w:rsidR="009E4F75" w:rsidRDefault="005C0D4A">
            <w:pPr>
              <w:pStyle w:val="nTable"/>
              <w:spacing w:after="40"/>
              <w:rPr>
                <w:i/>
                <w:noProof/>
                <w:snapToGrid w:val="0"/>
              </w:rPr>
            </w:pPr>
            <w:r>
              <w:rPr>
                <w:i/>
                <w:snapToGrid w:val="0"/>
              </w:rPr>
              <w:t>Land Information Authority Act 2006</w:t>
            </w:r>
            <w:r>
              <w:rPr>
                <w:snapToGrid w:val="0"/>
              </w:rPr>
              <w:t xml:space="preserve"> s. 147</w:t>
            </w:r>
          </w:p>
        </w:tc>
        <w:tc>
          <w:tcPr>
            <w:tcW w:w="993" w:type="dxa"/>
          </w:tcPr>
          <w:p w:rsidR="009E4F75" w:rsidRDefault="005C0D4A">
            <w:pPr>
              <w:pStyle w:val="nTable"/>
              <w:spacing w:after="40"/>
            </w:pPr>
            <w:r>
              <w:rPr>
                <w:snapToGrid w:val="0"/>
              </w:rPr>
              <w:t>60 of 2006</w:t>
            </w:r>
          </w:p>
        </w:tc>
        <w:tc>
          <w:tcPr>
            <w:tcW w:w="1135" w:type="dxa"/>
          </w:tcPr>
          <w:p w:rsidR="009E4F75" w:rsidRDefault="005C0D4A">
            <w:pPr>
              <w:pStyle w:val="nTable"/>
              <w:spacing w:after="40"/>
            </w:pPr>
            <w:r>
              <w:rPr>
                <w:snapToGrid w:val="0"/>
              </w:rPr>
              <w:t>16 Nov 2006</w:t>
            </w:r>
          </w:p>
        </w:tc>
        <w:tc>
          <w:tcPr>
            <w:tcW w:w="2551" w:type="dxa"/>
          </w:tcPr>
          <w:p w:rsidR="009E4F75" w:rsidRDefault="005C0D4A">
            <w:pPr>
              <w:pStyle w:val="nTable"/>
              <w:spacing w:after="40"/>
            </w:pPr>
            <w:r>
              <w:t xml:space="preserve">1 Jan 2007 (see s. 2(1) and </w:t>
            </w:r>
            <w:r>
              <w:rPr>
                <w:i/>
              </w:rPr>
              <w:t xml:space="preserve">Gazette </w:t>
            </w:r>
            <w:r>
              <w:t>8 Dec 2006 p. 5369)</w:t>
            </w:r>
          </w:p>
        </w:tc>
      </w:tr>
      <w:tr w:rsidR="009E4F75">
        <w:tc>
          <w:tcPr>
            <w:tcW w:w="2410" w:type="dxa"/>
          </w:tcPr>
          <w:p w:rsidR="009E4F75" w:rsidRDefault="005C0D4A">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rsidR="009E4F75" w:rsidRDefault="005C0D4A">
            <w:pPr>
              <w:pStyle w:val="nTable"/>
              <w:spacing w:after="40"/>
              <w:rPr>
                <w:snapToGrid w:val="0"/>
              </w:rPr>
            </w:pPr>
            <w:r>
              <w:rPr>
                <w:snapToGrid w:val="0"/>
              </w:rPr>
              <w:t xml:space="preserve">77 of 2006 </w:t>
            </w:r>
          </w:p>
        </w:tc>
        <w:tc>
          <w:tcPr>
            <w:tcW w:w="1135" w:type="dxa"/>
          </w:tcPr>
          <w:p w:rsidR="009E4F75" w:rsidRDefault="005C0D4A">
            <w:pPr>
              <w:pStyle w:val="nTable"/>
              <w:spacing w:after="40"/>
              <w:rPr>
                <w:snapToGrid w:val="0"/>
              </w:rPr>
            </w:pPr>
            <w:r>
              <w:rPr>
                <w:snapToGrid w:val="0"/>
              </w:rPr>
              <w:t>21 Dec 2006</w:t>
            </w:r>
          </w:p>
        </w:tc>
        <w:tc>
          <w:tcPr>
            <w:tcW w:w="2551" w:type="dxa"/>
          </w:tcPr>
          <w:p w:rsidR="009E4F75" w:rsidRDefault="005C0D4A">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rsidR="009E4F75">
        <w:trPr>
          <w:cantSplit/>
        </w:trPr>
        <w:tc>
          <w:tcPr>
            <w:tcW w:w="7089" w:type="dxa"/>
            <w:gridSpan w:val="4"/>
          </w:tcPr>
          <w:p w:rsidR="009E4F75" w:rsidRDefault="005C0D4A">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rsidR="009E4F75">
        <w:tc>
          <w:tcPr>
            <w:tcW w:w="2410" w:type="dxa"/>
          </w:tcPr>
          <w:p w:rsidR="009E4F75" w:rsidRDefault="005C0D4A">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rsidR="009E4F75" w:rsidRDefault="005C0D4A">
            <w:pPr>
              <w:pStyle w:val="nTable"/>
              <w:spacing w:after="40"/>
            </w:pPr>
            <w:r>
              <w:t>5 of 2008</w:t>
            </w:r>
          </w:p>
        </w:tc>
        <w:tc>
          <w:tcPr>
            <w:tcW w:w="1135" w:type="dxa"/>
          </w:tcPr>
          <w:p w:rsidR="009E4F75" w:rsidRDefault="005C0D4A">
            <w:pPr>
              <w:pStyle w:val="nTable"/>
              <w:spacing w:after="40"/>
            </w:pPr>
            <w:r>
              <w:t>31 Mar 2008</w:t>
            </w:r>
          </w:p>
        </w:tc>
        <w:tc>
          <w:tcPr>
            <w:tcW w:w="2551" w:type="dxa"/>
          </w:tcPr>
          <w:p w:rsidR="009E4F75" w:rsidRDefault="005C0D4A">
            <w:pPr>
              <w:pStyle w:val="nTable"/>
              <w:spacing w:after="40"/>
            </w:pPr>
            <w:r>
              <w:rPr>
                <w:snapToGrid w:val="0"/>
              </w:rPr>
              <w:t xml:space="preserve">30 Sep 2008 (see s. 2(d) and </w:t>
            </w:r>
            <w:r>
              <w:rPr>
                <w:i/>
                <w:iCs/>
                <w:snapToGrid w:val="0"/>
              </w:rPr>
              <w:t xml:space="preserve">Gazette </w:t>
            </w:r>
            <w:r>
              <w:rPr>
                <w:snapToGrid w:val="0"/>
              </w:rPr>
              <w:t>11 Jul 2008 p. 3253)</w:t>
            </w:r>
          </w:p>
        </w:tc>
      </w:tr>
      <w:tr w:rsidR="009E4F75">
        <w:tc>
          <w:tcPr>
            <w:tcW w:w="2410" w:type="dxa"/>
          </w:tcPr>
          <w:p w:rsidR="009E4F75" w:rsidRDefault="005C0D4A">
            <w:pPr>
              <w:pStyle w:val="nTable"/>
              <w:spacing w:after="40"/>
              <w:rPr>
                <w:i/>
                <w:noProof/>
                <w:snapToGrid w:val="0"/>
              </w:rPr>
            </w:pPr>
            <w:r>
              <w:rPr>
                <w:i/>
                <w:iCs/>
                <w:snapToGrid w:val="0"/>
              </w:rPr>
              <w:t>Legal Profession Act 2008</w:t>
            </w:r>
            <w:r>
              <w:rPr>
                <w:snapToGrid w:val="0"/>
              </w:rPr>
              <w:t xml:space="preserve"> s. 690</w:t>
            </w:r>
          </w:p>
        </w:tc>
        <w:tc>
          <w:tcPr>
            <w:tcW w:w="993" w:type="dxa"/>
          </w:tcPr>
          <w:p w:rsidR="009E4F75" w:rsidRDefault="005C0D4A">
            <w:pPr>
              <w:pStyle w:val="nTable"/>
              <w:spacing w:after="40"/>
            </w:pPr>
            <w:r>
              <w:t>21 of 2008</w:t>
            </w:r>
          </w:p>
        </w:tc>
        <w:tc>
          <w:tcPr>
            <w:tcW w:w="1135" w:type="dxa"/>
          </w:tcPr>
          <w:p w:rsidR="009E4F75" w:rsidRDefault="005C0D4A">
            <w:pPr>
              <w:pStyle w:val="nTable"/>
              <w:spacing w:after="40"/>
            </w:pPr>
            <w:r>
              <w:t>27 May 2008</w:t>
            </w:r>
          </w:p>
        </w:tc>
        <w:tc>
          <w:tcPr>
            <w:tcW w:w="2551" w:type="dxa"/>
          </w:tcPr>
          <w:p w:rsidR="009E4F75" w:rsidRDefault="005C0D4A">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rsidR="009E4F75">
        <w:trPr>
          <w:cantSplit/>
        </w:trPr>
        <w:tc>
          <w:tcPr>
            <w:tcW w:w="2410" w:type="dxa"/>
          </w:tcPr>
          <w:p w:rsidR="009E4F75" w:rsidRDefault="005C0D4A">
            <w:pPr>
              <w:pStyle w:val="nTable"/>
              <w:spacing w:after="40"/>
              <w:ind w:right="113"/>
              <w:rPr>
                <w:iCs/>
              </w:rPr>
            </w:pPr>
            <w:r>
              <w:rPr>
                <w:i/>
              </w:rPr>
              <w:t>Statutes (Repeals and Miscellaneous Amendments) Act 2009</w:t>
            </w:r>
            <w:r>
              <w:rPr>
                <w:iCs/>
              </w:rPr>
              <w:t xml:space="preserve"> s. 100</w:t>
            </w:r>
          </w:p>
        </w:tc>
        <w:tc>
          <w:tcPr>
            <w:tcW w:w="993" w:type="dxa"/>
          </w:tcPr>
          <w:p w:rsidR="009E4F75" w:rsidRDefault="005C0D4A">
            <w:pPr>
              <w:pStyle w:val="nTable"/>
              <w:spacing w:after="40"/>
            </w:pPr>
            <w:r>
              <w:t>8 of 2009</w:t>
            </w:r>
          </w:p>
        </w:tc>
        <w:tc>
          <w:tcPr>
            <w:tcW w:w="1135" w:type="dxa"/>
          </w:tcPr>
          <w:p w:rsidR="009E4F75" w:rsidRDefault="005C0D4A">
            <w:pPr>
              <w:pStyle w:val="nTable"/>
              <w:spacing w:after="40"/>
            </w:pPr>
            <w:r>
              <w:t>21 May 2009</w:t>
            </w:r>
          </w:p>
        </w:tc>
        <w:tc>
          <w:tcPr>
            <w:tcW w:w="2551" w:type="dxa"/>
          </w:tcPr>
          <w:p w:rsidR="009E4F75" w:rsidRDefault="005C0D4A">
            <w:pPr>
              <w:pStyle w:val="nTable"/>
              <w:spacing w:after="40"/>
            </w:pPr>
            <w:r>
              <w:t>22 May 2009 (see s. 2(b))</w:t>
            </w:r>
          </w:p>
        </w:tc>
      </w:tr>
      <w:tr w:rsidR="009E4F75">
        <w:trPr>
          <w:cantSplit/>
        </w:trPr>
        <w:tc>
          <w:tcPr>
            <w:tcW w:w="2410" w:type="dxa"/>
          </w:tcPr>
          <w:p w:rsidR="009E4F75" w:rsidRDefault="005C0D4A">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rsidR="009E4F75" w:rsidRDefault="005C0D4A">
            <w:pPr>
              <w:pStyle w:val="nTable"/>
              <w:spacing w:after="40"/>
            </w:pPr>
            <w:r>
              <w:t>8 of 2010</w:t>
            </w:r>
          </w:p>
        </w:tc>
        <w:tc>
          <w:tcPr>
            <w:tcW w:w="1135" w:type="dxa"/>
          </w:tcPr>
          <w:p w:rsidR="009E4F75" w:rsidRDefault="005C0D4A">
            <w:pPr>
              <w:pStyle w:val="nTable"/>
              <w:spacing w:after="40"/>
            </w:pPr>
            <w:r>
              <w:t>3 Jun 2010</w:t>
            </w:r>
          </w:p>
        </w:tc>
        <w:tc>
          <w:tcPr>
            <w:tcW w:w="2551" w:type="dxa"/>
          </w:tcPr>
          <w:p w:rsidR="009E4F75" w:rsidRDefault="005C0D4A">
            <w:pPr>
              <w:pStyle w:val="nTable"/>
              <w:spacing w:after="40"/>
            </w:pPr>
            <w:r>
              <w:t xml:space="preserve">18 Sep 2010 (see s. 2(b) and </w:t>
            </w:r>
            <w:r>
              <w:rPr>
                <w:i/>
                <w:iCs/>
              </w:rPr>
              <w:t>Gazette</w:t>
            </w:r>
            <w:r>
              <w:t xml:space="preserve"> 17 Sep 2010 p. 4757)</w:t>
            </w:r>
          </w:p>
        </w:tc>
      </w:tr>
      <w:tr w:rsidR="009E4F75">
        <w:trPr>
          <w:cantSplit/>
        </w:trPr>
        <w:tc>
          <w:tcPr>
            <w:tcW w:w="2410" w:type="dxa"/>
          </w:tcPr>
          <w:p w:rsidR="009E4F75" w:rsidRDefault="005C0D4A">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rsidR="009E4F75" w:rsidRDefault="005C0D4A">
            <w:pPr>
              <w:pStyle w:val="nTable"/>
              <w:spacing w:after="40"/>
            </w:pPr>
            <w:r>
              <w:rPr>
                <w:snapToGrid w:val="0"/>
              </w:rPr>
              <w:t>28 of 2010 (as amended by No. 45 of 2011 s. 135)</w:t>
            </w:r>
          </w:p>
        </w:tc>
        <w:tc>
          <w:tcPr>
            <w:tcW w:w="1135" w:type="dxa"/>
          </w:tcPr>
          <w:p w:rsidR="009E4F75" w:rsidRDefault="005C0D4A">
            <w:pPr>
              <w:pStyle w:val="nTable"/>
              <w:spacing w:after="40"/>
            </w:pPr>
            <w:r>
              <w:rPr>
                <w:snapToGrid w:val="0"/>
              </w:rPr>
              <w:t>19 Aug 2010</w:t>
            </w:r>
          </w:p>
        </w:tc>
        <w:tc>
          <w:tcPr>
            <w:tcW w:w="2551" w:type="dxa"/>
          </w:tcPr>
          <w:p w:rsidR="009E4F75" w:rsidRDefault="005C0D4A">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rsidR="009E4F75">
        <w:trPr>
          <w:cantSplit/>
        </w:trPr>
        <w:tc>
          <w:tcPr>
            <w:tcW w:w="2410" w:type="dxa"/>
          </w:tcPr>
          <w:p w:rsidR="009E4F75" w:rsidRDefault="005C0D4A">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rsidR="009E4F75" w:rsidRDefault="005C0D4A">
            <w:pPr>
              <w:pStyle w:val="nTable"/>
              <w:spacing w:after="40"/>
              <w:rPr>
                <w:snapToGrid w:val="0"/>
              </w:rPr>
            </w:pPr>
            <w:r>
              <w:rPr>
                <w:snapToGrid w:val="0"/>
              </w:rPr>
              <w:t>39 of 2010</w:t>
            </w:r>
          </w:p>
        </w:tc>
        <w:tc>
          <w:tcPr>
            <w:tcW w:w="1135" w:type="dxa"/>
          </w:tcPr>
          <w:p w:rsidR="009E4F75" w:rsidRDefault="005C0D4A">
            <w:pPr>
              <w:pStyle w:val="nTable"/>
              <w:spacing w:after="40"/>
              <w:rPr>
                <w:snapToGrid w:val="0"/>
              </w:rPr>
            </w:pPr>
            <w:r>
              <w:rPr>
                <w:snapToGrid w:val="0"/>
              </w:rPr>
              <w:t>1 Oct 2010</w:t>
            </w:r>
          </w:p>
        </w:tc>
        <w:tc>
          <w:tcPr>
            <w:tcW w:w="2551" w:type="dxa"/>
          </w:tcPr>
          <w:p w:rsidR="009E4F75" w:rsidRDefault="005C0D4A">
            <w:pPr>
              <w:pStyle w:val="nTable"/>
              <w:spacing w:after="40"/>
            </w:pPr>
            <w:r>
              <w:rPr>
                <w:snapToGrid w:val="0"/>
              </w:rPr>
              <w:t xml:space="preserve">1 Dec 2010 (see s. 2(b) and </w:t>
            </w:r>
            <w:r>
              <w:rPr>
                <w:i/>
                <w:iCs/>
                <w:snapToGrid w:val="0"/>
              </w:rPr>
              <w:t>Gazette</w:t>
            </w:r>
            <w:r>
              <w:rPr>
                <w:snapToGrid w:val="0"/>
              </w:rPr>
              <w:t xml:space="preserve"> 5 Nov 2010 p. 5563)</w:t>
            </w:r>
          </w:p>
        </w:tc>
      </w:tr>
      <w:tr w:rsidR="009E4F75">
        <w:trPr>
          <w:cantSplit/>
        </w:trPr>
        <w:tc>
          <w:tcPr>
            <w:tcW w:w="7089" w:type="dxa"/>
            <w:gridSpan w:val="4"/>
          </w:tcPr>
          <w:p w:rsidR="009E4F75" w:rsidRDefault="005C0D4A">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rsidR="009E4F75">
        <w:trPr>
          <w:cantSplit/>
        </w:trPr>
        <w:tc>
          <w:tcPr>
            <w:tcW w:w="2410" w:type="dxa"/>
          </w:tcPr>
          <w:p w:rsidR="009E4F75" w:rsidRDefault="005C0D4A">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rsidR="009E4F75" w:rsidRDefault="005C0D4A">
            <w:pPr>
              <w:pStyle w:val="nTable"/>
              <w:spacing w:after="40"/>
              <w:rPr>
                <w:snapToGrid w:val="0"/>
              </w:rPr>
            </w:pPr>
            <w:r>
              <w:rPr>
                <w:snapToGrid w:val="0"/>
              </w:rPr>
              <w:t>4 of 2011</w:t>
            </w:r>
          </w:p>
        </w:tc>
        <w:tc>
          <w:tcPr>
            <w:tcW w:w="1135" w:type="dxa"/>
          </w:tcPr>
          <w:p w:rsidR="009E4F75" w:rsidRDefault="005C0D4A">
            <w:pPr>
              <w:pStyle w:val="nTable"/>
              <w:spacing w:after="40"/>
              <w:rPr>
                <w:snapToGrid w:val="0"/>
              </w:rPr>
            </w:pPr>
            <w:r>
              <w:rPr>
                <w:snapToGrid w:val="0"/>
              </w:rPr>
              <w:t>2 Mar 2011</w:t>
            </w:r>
          </w:p>
        </w:tc>
        <w:tc>
          <w:tcPr>
            <w:tcW w:w="2551" w:type="dxa"/>
          </w:tcPr>
          <w:p w:rsidR="009E4F75" w:rsidRDefault="005C0D4A">
            <w:pPr>
              <w:pStyle w:val="nTable"/>
              <w:spacing w:after="40"/>
            </w:pPr>
            <w:r>
              <w:t>3 Mar 2011 (see s. 2(b))</w:t>
            </w:r>
          </w:p>
        </w:tc>
      </w:tr>
      <w:tr w:rsidR="009E4F75">
        <w:trPr>
          <w:cantSplit/>
        </w:trPr>
        <w:tc>
          <w:tcPr>
            <w:tcW w:w="2410" w:type="dxa"/>
          </w:tcPr>
          <w:p w:rsidR="009E4F75" w:rsidRDefault="005C0D4A">
            <w:pPr>
              <w:pStyle w:val="nTable"/>
              <w:spacing w:after="40"/>
              <w:ind w:right="113"/>
              <w:rPr>
                <w:i/>
                <w:iCs/>
                <w:snapToGrid w:val="0"/>
              </w:rPr>
            </w:pPr>
            <w:r>
              <w:rPr>
                <w:i/>
                <w:snapToGrid w:val="0"/>
              </w:rPr>
              <w:t>Building Act 2011</w:t>
            </w:r>
            <w:r>
              <w:rPr>
                <w:snapToGrid w:val="0"/>
              </w:rPr>
              <w:t xml:space="preserve"> s. 168</w:t>
            </w:r>
          </w:p>
        </w:tc>
        <w:tc>
          <w:tcPr>
            <w:tcW w:w="993" w:type="dxa"/>
          </w:tcPr>
          <w:p w:rsidR="009E4F75" w:rsidRDefault="005C0D4A">
            <w:pPr>
              <w:pStyle w:val="nTable"/>
              <w:spacing w:after="40"/>
              <w:rPr>
                <w:snapToGrid w:val="0"/>
              </w:rPr>
            </w:pPr>
            <w:r>
              <w:rPr>
                <w:snapToGrid w:val="0"/>
              </w:rPr>
              <w:t>24 of 2011</w:t>
            </w:r>
          </w:p>
        </w:tc>
        <w:tc>
          <w:tcPr>
            <w:tcW w:w="1135" w:type="dxa"/>
          </w:tcPr>
          <w:p w:rsidR="009E4F75" w:rsidRDefault="005C0D4A">
            <w:pPr>
              <w:pStyle w:val="nTable"/>
              <w:spacing w:after="40"/>
              <w:rPr>
                <w:snapToGrid w:val="0"/>
              </w:rPr>
            </w:pPr>
            <w:r>
              <w:rPr>
                <w:snapToGrid w:val="0"/>
              </w:rPr>
              <w:t>11 Jul 2011</w:t>
            </w:r>
          </w:p>
        </w:tc>
        <w:tc>
          <w:tcPr>
            <w:tcW w:w="2551" w:type="dxa"/>
          </w:tcPr>
          <w:p w:rsidR="009E4F75" w:rsidRDefault="005C0D4A">
            <w:pPr>
              <w:pStyle w:val="nTable"/>
              <w:spacing w:after="40"/>
            </w:pPr>
            <w:r>
              <w:rPr>
                <w:snapToGrid w:val="0"/>
              </w:rPr>
              <w:t xml:space="preserve">2 Apr 2012 (see s. 2(b) and </w:t>
            </w:r>
            <w:r>
              <w:rPr>
                <w:i/>
                <w:snapToGrid w:val="0"/>
              </w:rPr>
              <w:t>Gazette</w:t>
            </w:r>
            <w:r>
              <w:rPr>
                <w:snapToGrid w:val="0"/>
              </w:rPr>
              <w:t xml:space="preserve"> 13 Mar 2012 p. 1033)</w:t>
            </w:r>
          </w:p>
        </w:tc>
      </w:tr>
      <w:tr w:rsidR="009E4F75">
        <w:trPr>
          <w:cantSplit/>
        </w:trPr>
        <w:tc>
          <w:tcPr>
            <w:tcW w:w="2410" w:type="dxa"/>
            <w:shd w:val="clear" w:color="auto" w:fill="auto"/>
          </w:tcPr>
          <w:p w:rsidR="009E4F75" w:rsidRDefault="005C0D4A">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rsidR="009E4F75" w:rsidRDefault="005C0D4A">
            <w:pPr>
              <w:pStyle w:val="nTable"/>
              <w:spacing w:after="40"/>
              <w:rPr>
                <w:snapToGrid w:val="0"/>
              </w:rPr>
            </w:pPr>
            <w:r>
              <w:rPr>
                <w:snapToGrid w:val="0"/>
              </w:rPr>
              <w:t>45 of 2011</w:t>
            </w:r>
          </w:p>
        </w:tc>
        <w:tc>
          <w:tcPr>
            <w:tcW w:w="1135" w:type="dxa"/>
            <w:shd w:val="clear" w:color="auto" w:fill="auto"/>
          </w:tcPr>
          <w:p w:rsidR="009E4F75" w:rsidRDefault="005C0D4A">
            <w:pPr>
              <w:pStyle w:val="nTable"/>
              <w:spacing w:after="40"/>
              <w:rPr>
                <w:snapToGrid w:val="0"/>
              </w:rPr>
            </w:pPr>
            <w:r>
              <w:rPr>
                <w:snapToGrid w:val="0"/>
              </w:rPr>
              <w:t>12 Oct 2011</w:t>
            </w:r>
          </w:p>
        </w:tc>
        <w:tc>
          <w:tcPr>
            <w:tcW w:w="2551" w:type="dxa"/>
            <w:shd w:val="clear" w:color="auto" w:fill="auto"/>
          </w:tcPr>
          <w:p w:rsidR="009E4F75" w:rsidRDefault="005C0D4A">
            <w:pPr>
              <w:pStyle w:val="nTable"/>
              <w:spacing w:after="40"/>
            </w:pPr>
            <w:r>
              <w:rPr>
                <w:snapToGrid w:val="0"/>
              </w:rPr>
              <w:t xml:space="preserve">31 Dec 2011 (see s. 2(b) and </w:t>
            </w:r>
            <w:r>
              <w:rPr>
                <w:i/>
                <w:snapToGrid w:val="0"/>
              </w:rPr>
              <w:t xml:space="preserve">Gazette </w:t>
            </w:r>
            <w:r>
              <w:rPr>
                <w:snapToGrid w:val="0"/>
              </w:rPr>
              <w:t>30 Dec 2011 p. 5573)</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rsidR="009E4F75" w:rsidRDefault="005C0D4A">
            <w:pPr>
              <w:pStyle w:val="nTable"/>
              <w:spacing w:after="40"/>
              <w:rPr>
                <w:snapToGrid w:val="0"/>
              </w:rPr>
            </w:pPr>
            <w:r>
              <w:rPr>
                <w:snapToGrid w:val="0"/>
              </w:rPr>
              <w:t>8 of 2012</w:t>
            </w:r>
          </w:p>
        </w:tc>
        <w:tc>
          <w:tcPr>
            <w:tcW w:w="1135" w:type="dxa"/>
            <w:shd w:val="clear" w:color="auto" w:fill="auto"/>
          </w:tcPr>
          <w:p w:rsidR="009E4F75" w:rsidRDefault="005C0D4A">
            <w:pPr>
              <w:pStyle w:val="nTable"/>
              <w:spacing w:after="40"/>
              <w:rPr>
                <w:snapToGrid w:val="0"/>
              </w:rPr>
            </w:pPr>
            <w:r>
              <w:t>21 May 2012</w:t>
            </w:r>
          </w:p>
        </w:tc>
        <w:tc>
          <w:tcPr>
            <w:tcW w:w="2551" w:type="dxa"/>
            <w:shd w:val="clear" w:color="auto" w:fill="auto"/>
          </w:tcPr>
          <w:p w:rsidR="009E4F75" w:rsidRDefault="005C0D4A">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rsidR="009E4F75" w:rsidRDefault="005C0D4A">
            <w:pPr>
              <w:pStyle w:val="nTable"/>
              <w:spacing w:after="40"/>
              <w:rPr>
                <w:snapToGrid w:val="0"/>
              </w:rPr>
            </w:pPr>
            <w:r>
              <w:rPr>
                <w:snapToGrid w:val="0"/>
              </w:rPr>
              <w:t>23 of 2012</w:t>
            </w:r>
          </w:p>
        </w:tc>
        <w:tc>
          <w:tcPr>
            <w:tcW w:w="1135" w:type="dxa"/>
            <w:shd w:val="clear" w:color="auto" w:fill="auto"/>
          </w:tcPr>
          <w:p w:rsidR="009E4F75" w:rsidRDefault="005C0D4A">
            <w:pPr>
              <w:pStyle w:val="nTable"/>
              <w:spacing w:after="40"/>
              <w:rPr>
                <w:snapToGrid w:val="0"/>
              </w:rPr>
            </w:pPr>
            <w:r>
              <w:rPr>
                <w:snapToGrid w:val="0"/>
              </w:rPr>
              <w:t>29 Aug 2012</w:t>
            </w:r>
          </w:p>
        </w:tc>
        <w:tc>
          <w:tcPr>
            <w:tcW w:w="2551" w:type="dxa"/>
            <w:shd w:val="clear" w:color="auto" w:fill="auto"/>
          </w:tcPr>
          <w:p w:rsidR="009E4F75" w:rsidRDefault="005C0D4A">
            <w:pPr>
              <w:pStyle w:val="nTable"/>
              <w:spacing w:after="40"/>
            </w:pPr>
            <w:r>
              <w:rPr>
                <w:snapToGrid w:val="0"/>
              </w:rPr>
              <w:t xml:space="preserve">7 Aug 2013 (see s. 1B(b) and </w:t>
            </w:r>
            <w:r>
              <w:rPr>
                <w:i/>
                <w:snapToGrid w:val="0"/>
              </w:rPr>
              <w:t>Gazette</w:t>
            </w:r>
            <w:r>
              <w:rPr>
                <w:snapToGrid w:val="0"/>
              </w:rPr>
              <w:t xml:space="preserve"> 6 Aug 2013 p. 3677)</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rsidR="009E4F75" w:rsidRDefault="005C0D4A">
            <w:pPr>
              <w:pStyle w:val="nTable"/>
              <w:spacing w:after="40"/>
              <w:rPr>
                <w:snapToGrid w:val="0"/>
              </w:rPr>
            </w:pPr>
            <w:r>
              <w:rPr>
                <w:snapToGrid w:val="0"/>
              </w:rPr>
              <w:t>25 of 2012</w:t>
            </w:r>
          </w:p>
        </w:tc>
        <w:tc>
          <w:tcPr>
            <w:tcW w:w="1135" w:type="dxa"/>
            <w:shd w:val="clear" w:color="auto" w:fill="auto"/>
          </w:tcPr>
          <w:p w:rsidR="009E4F75" w:rsidRDefault="005C0D4A">
            <w:pPr>
              <w:pStyle w:val="nTable"/>
              <w:spacing w:after="40"/>
              <w:rPr>
                <w:snapToGrid w:val="0"/>
              </w:rPr>
            </w:pPr>
            <w:r>
              <w:rPr>
                <w:snapToGrid w:val="0"/>
              </w:rPr>
              <w:t>3 Sep 2012</w:t>
            </w:r>
          </w:p>
        </w:tc>
        <w:tc>
          <w:tcPr>
            <w:tcW w:w="2551" w:type="dxa"/>
            <w:shd w:val="clear" w:color="auto" w:fill="auto"/>
          </w:tcPr>
          <w:p w:rsidR="009E4F75" w:rsidRDefault="005C0D4A">
            <w:pPr>
              <w:pStyle w:val="nTable"/>
              <w:spacing w:after="40"/>
            </w:pPr>
            <w:r>
              <w:rPr>
                <w:snapToGrid w:val="0"/>
              </w:rPr>
              <w:t xml:space="preserve">18 Nov 2013 (see s. 2(b) and </w:t>
            </w:r>
            <w:r>
              <w:rPr>
                <w:i/>
                <w:snapToGrid w:val="0"/>
              </w:rPr>
              <w:t>Gazette</w:t>
            </w:r>
            <w:r>
              <w:rPr>
                <w:snapToGrid w:val="0"/>
              </w:rPr>
              <w:t xml:space="preserve"> 14 Nov 2013 p. 5028)</w:t>
            </w:r>
          </w:p>
        </w:tc>
      </w:tr>
      <w:tr w:rsidR="009E4F75">
        <w:trPr>
          <w:cantSplit/>
        </w:trPr>
        <w:tc>
          <w:tcPr>
            <w:tcW w:w="7089" w:type="dxa"/>
            <w:gridSpan w:val="4"/>
            <w:shd w:val="clear" w:color="auto" w:fill="auto"/>
          </w:tcPr>
          <w:p w:rsidR="009E4F75" w:rsidRDefault="005C0D4A">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rsidR="009E4F75" w:rsidRDefault="005C0D4A">
            <w:pPr>
              <w:pStyle w:val="nTable"/>
              <w:spacing w:after="40"/>
              <w:rPr>
                <w:snapToGrid w:val="0"/>
              </w:rPr>
            </w:pPr>
            <w:r>
              <w:t>30 of 2015</w:t>
            </w:r>
          </w:p>
        </w:tc>
        <w:tc>
          <w:tcPr>
            <w:tcW w:w="1135" w:type="dxa"/>
            <w:shd w:val="clear" w:color="auto" w:fill="auto"/>
          </w:tcPr>
          <w:p w:rsidR="009E4F75" w:rsidRDefault="005C0D4A">
            <w:pPr>
              <w:pStyle w:val="nTable"/>
              <w:spacing w:after="40"/>
              <w:rPr>
                <w:snapToGrid w:val="0"/>
              </w:rPr>
            </w:pPr>
            <w:r>
              <w:t>2 Nov 2015</w:t>
            </w:r>
          </w:p>
        </w:tc>
        <w:tc>
          <w:tcPr>
            <w:tcW w:w="2551" w:type="dxa"/>
            <w:shd w:val="clear" w:color="auto" w:fill="auto"/>
          </w:tcPr>
          <w:p w:rsidR="009E4F75" w:rsidRDefault="005C0D4A">
            <w:pPr>
              <w:pStyle w:val="nTable"/>
              <w:spacing w:after="40"/>
            </w:pPr>
            <w:r>
              <w:rPr>
                <w:snapToGrid w:val="0"/>
              </w:rPr>
              <w:t xml:space="preserve">1 Jul 2016 (see s. 2(b) and </w:t>
            </w:r>
            <w:r>
              <w:rPr>
                <w:i/>
                <w:snapToGrid w:val="0"/>
              </w:rPr>
              <w:t>Gazette</w:t>
            </w:r>
            <w:r>
              <w:rPr>
                <w:snapToGrid w:val="0"/>
              </w:rPr>
              <w:t xml:space="preserve"> 24 Jun 2016 p. 2291-2)</w:t>
            </w:r>
          </w:p>
        </w:tc>
      </w:tr>
      <w:tr w:rsidR="009E4F75">
        <w:trPr>
          <w:cantSplit/>
        </w:trPr>
        <w:tc>
          <w:tcPr>
            <w:tcW w:w="7089" w:type="dxa"/>
            <w:gridSpan w:val="4"/>
            <w:shd w:val="clear" w:color="auto" w:fill="auto"/>
          </w:tcPr>
          <w:p w:rsidR="009E4F75" w:rsidRDefault="005C0D4A">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rsidR="009E4F75">
        <w:trPr>
          <w:cantSplit/>
        </w:trPr>
        <w:tc>
          <w:tcPr>
            <w:tcW w:w="2410" w:type="dxa"/>
            <w:shd w:val="clear" w:color="auto" w:fill="auto"/>
          </w:tcPr>
          <w:p w:rsidR="009E4F75" w:rsidRDefault="005C0D4A">
            <w:pPr>
              <w:pStyle w:val="nTable"/>
              <w:spacing w:after="40"/>
              <w:ind w:right="113"/>
              <w:rPr>
                <w:i/>
                <w:iCs/>
                <w:snapToGrid w:val="0"/>
              </w:rPr>
            </w:pPr>
            <w:r>
              <w:rPr>
                <w:i/>
              </w:rPr>
              <w:t xml:space="preserve">Heritage Act 2018 </w:t>
            </w:r>
            <w:r>
              <w:t>s. 186</w:t>
            </w:r>
          </w:p>
        </w:tc>
        <w:tc>
          <w:tcPr>
            <w:tcW w:w="993" w:type="dxa"/>
            <w:shd w:val="clear" w:color="auto" w:fill="auto"/>
          </w:tcPr>
          <w:p w:rsidR="009E4F75" w:rsidRDefault="005C0D4A">
            <w:pPr>
              <w:pStyle w:val="nTable"/>
              <w:spacing w:after="40"/>
              <w:rPr>
                <w:snapToGrid w:val="0"/>
              </w:rPr>
            </w:pPr>
            <w:r>
              <w:t>22 of 2018</w:t>
            </w:r>
          </w:p>
        </w:tc>
        <w:tc>
          <w:tcPr>
            <w:tcW w:w="1135" w:type="dxa"/>
            <w:shd w:val="clear" w:color="auto" w:fill="auto"/>
          </w:tcPr>
          <w:p w:rsidR="009E4F75" w:rsidRDefault="005C0D4A">
            <w:pPr>
              <w:pStyle w:val="nTable"/>
              <w:spacing w:after="40"/>
              <w:rPr>
                <w:snapToGrid w:val="0"/>
              </w:rPr>
            </w:pPr>
            <w:r>
              <w:t>18 Sep 2018</w:t>
            </w:r>
          </w:p>
        </w:tc>
        <w:tc>
          <w:tcPr>
            <w:tcW w:w="2551" w:type="dxa"/>
            <w:shd w:val="clear" w:color="auto" w:fill="auto"/>
          </w:tcPr>
          <w:p w:rsidR="009E4F75" w:rsidRDefault="005C0D4A">
            <w:pPr>
              <w:pStyle w:val="nTable"/>
              <w:spacing w:after="40"/>
            </w:pPr>
            <w:r>
              <w:rPr>
                <w:snapToGrid w:val="0"/>
              </w:rPr>
              <w:t xml:space="preserve">1 Jul 2019 (see s. 2(b) and </w:t>
            </w:r>
            <w:r>
              <w:rPr>
                <w:i/>
                <w:snapToGrid w:val="0"/>
              </w:rPr>
              <w:t>Gazette</w:t>
            </w:r>
            <w:r>
              <w:rPr>
                <w:snapToGrid w:val="0"/>
              </w:rPr>
              <w:t xml:space="preserve"> 27 Jun 2019 p. 2375)</w:t>
            </w:r>
          </w:p>
        </w:tc>
      </w:tr>
      <w:tr w:rsidR="009E4F75">
        <w:trPr>
          <w:cantSplit/>
        </w:trPr>
        <w:tc>
          <w:tcPr>
            <w:tcW w:w="2410" w:type="dxa"/>
            <w:shd w:val="clear" w:color="auto" w:fill="auto"/>
          </w:tcPr>
          <w:p w:rsidR="009E4F75" w:rsidRDefault="005C0D4A">
            <w:pPr>
              <w:pStyle w:val="nTable"/>
              <w:spacing w:after="40"/>
              <w:ind w:right="113"/>
              <w:rPr>
                <w:i/>
              </w:rPr>
            </w:pPr>
            <w:r>
              <w:rPr>
                <w:i/>
              </w:rPr>
              <w:t>Infrastructure Western Australia Act 2019</w:t>
            </w:r>
            <w:r>
              <w:t xml:space="preserve"> s. 76</w:t>
            </w:r>
          </w:p>
        </w:tc>
        <w:tc>
          <w:tcPr>
            <w:tcW w:w="993" w:type="dxa"/>
            <w:shd w:val="clear" w:color="auto" w:fill="auto"/>
          </w:tcPr>
          <w:p w:rsidR="009E4F75" w:rsidRDefault="005C0D4A">
            <w:pPr>
              <w:pStyle w:val="nTable"/>
              <w:spacing w:after="40"/>
            </w:pPr>
            <w:r>
              <w:t>13 of 2019</w:t>
            </w:r>
          </w:p>
        </w:tc>
        <w:tc>
          <w:tcPr>
            <w:tcW w:w="1135" w:type="dxa"/>
            <w:shd w:val="clear" w:color="auto" w:fill="auto"/>
          </w:tcPr>
          <w:p w:rsidR="009E4F75" w:rsidRDefault="005C0D4A">
            <w:pPr>
              <w:pStyle w:val="nTable"/>
              <w:spacing w:after="40"/>
            </w:pPr>
            <w:r>
              <w:t>24 Jun 2019</w:t>
            </w:r>
          </w:p>
        </w:tc>
        <w:tc>
          <w:tcPr>
            <w:tcW w:w="2551" w:type="dxa"/>
            <w:shd w:val="clear" w:color="auto" w:fill="auto"/>
          </w:tcPr>
          <w:p w:rsidR="009E4F75" w:rsidRDefault="005C0D4A">
            <w:pPr>
              <w:pStyle w:val="nTable"/>
              <w:spacing w:after="40"/>
              <w:rPr>
                <w:snapToGrid w:val="0"/>
              </w:rPr>
            </w:pPr>
            <w:r>
              <w:rPr>
                <w:snapToGrid w:val="0"/>
              </w:rPr>
              <w:t>24 Jul 2019 (see s. 2(c))</w:t>
            </w:r>
          </w:p>
        </w:tc>
      </w:tr>
      <w:tr w:rsidR="009E4F75">
        <w:trPr>
          <w:cantSplit/>
        </w:trPr>
        <w:tc>
          <w:tcPr>
            <w:tcW w:w="2410" w:type="dxa"/>
            <w:shd w:val="clear" w:color="auto" w:fill="auto"/>
          </w:tcPr>
          <w:p w:rsidR="009E4F75" w:rsidRDefault="005C0D4A">
            <w:pPr>
              <w:pStyle w:val="nTable"/>
              <w:spacing w:after="40"/>
              <w:ind w:right="113"/>
              <w:rPr>
                <w:i/>
              </w:rPr>
            </w:pPr>
            <w:r>
              <w:rPr>
                <w:i/>
              </w:rPr>
              <w:t>Strata Titles Amendment Act 2018</w:t>
            </w:r>
            <w:r>
              <w:t xml:space="preserve"> Pt. 3 Div. 14</w:t>
            </w:r>
          </w:p>
        </w:tc>
        <w:tc>
          <w:tcPr>
            <w:tcW w:w="993" w:type="dxa"/>
            <w:shd w:val="clear" w:color="auto" w:fill="auto"/>
          </w:tcPr>
          <w:p w:rsidR="009E4F75" w:rsidRDefault="005C0D4A">
            <w:pPr>
              <w:pStyle w:val="nTable"/>
              <w:spacing w:after="40"/>
            </w:pPr>
            <w:r>
              <w:t>30 of 2018</w:t>
            </w:r>
          </w:p>
        </w:tc>
        <w:tc>
          <w:tcPr>
            <w:tcW w:w="1135" w:type="dxa"/>
            <w:shd w:val="clear" w:color="auto" w:fill="auto"/>
          </w:tcPr>
          <w:p w:rsidR="009E4F75" w:rsidRDefault="005C0D4A">
            <w:pPr>
              <w:pStyle w:val="nTable"/>
              <w:spacing w:after="40"/>
            </w:pPr>
            <w:r>
              <w:t>19 Nov 2018</w:t>
            </w:r>
          </w:p>
        </w:tc>
        <w:tc>
          <w:tcPr>
            <w:tcW w:w="2551" w:type="dxa"/>
            <w:shd w:val="clear" w:color="auto" w:fill="auto"/>
          </w:tcPr>
          <w:p w:rsidR="009E4F75" w:rsidRDefault="005C0D4A">
            <w:pPr>
              <w:pStyle w:val="nTable"/>
              <w:spacing w:after="40"/>
              <w:rPr>
                <w:snapToGrid w:val="0"/>
              </w:rPr>
            </w:pPr>
            <w:r>
              <w:rPr>
                <w:snapToGrid w:val="0"/>
              </w:rPr>
              <w:t>1 May 2020 (see s. 2(b) and SL 2020/39 cl. 2)</w:t>
            </w:r>
          </w:p>
        </w:tc>
      </w:tr>
      <w:tr w:rsidR="009E4F75">
        <w:trPr>
          <w:cantSplit/>
        </w:trPr>
        <w:tc>
          <w:tcPr>
            <w:tcW w:w="2410" w:type="dxa"/>
            <w:tcBorders>
              <w:bottom w:val="single" w:sz="4" w:space="0" w:color="auto"/>
            </w:tcBorders>
            <w:shd w:val="clear" w:color="auto" w:fill="auto"/>
          </w:tcPr>
          <w:p w:rsidR="009E4F75" w:rsidRDefault="005C0D4A">
            <w:pPr>
              <w:pStyle w:val="nTable"/>
              <w:spacing w:after="40"/>
              <w:ind w:right="113"/>
            </w:pPr>
            <w:r>
              <w:rPr>
                <w:i/>
              </w:rPr>
              <w:t>Planning and Development Amendment Act 2020</w:t>
            </w:r>
            <w:r>
              <w:t xml:space="preserve"> Pt. 2, 4, 5, 8, 10, 11, 13 and 15-17</w:t>
            </w:r>
          </w:p>
        </w:tc>
        <w:tc>
          <w:tcPr>
            <w:tcW w:w="993" w:type="dxa"/>
            <w:tcBorders>
              <w:bottom w:val="single" w:sz="4" w:space="0" w:color="auto"/>
            </w:tcBorders>
            <w:shd w:val="clear" w:color="auto" w:fill="auto"/>
          </w:tcPr>
          <w:p w:rsidR="009E4F75" w:rsidRDefault="005C0D4A">
            <w:pPr>
              <w:pStyle w:val="nTable"/>
              <w:spacing w:after="40"/>
            </w:pPr>
            <w:r>
              <w:t>26 of 2020</w:t>
            </w:r>
          </w:p>
        </w:tc>
        <w:tc>
          <w:tcPr>
            <w:tcW w:w="1135" w:type="dxa"/>
            <w:tcBorders>
              <w:bottom w:val="single" w:sz="4" w:space="0" w:color="auto"/>
            </w:tcBorders>
            <w:shd w:val="clear" w:color="auto" w:fill="auto"/>
          </w:tcPr>
          <w:p w:rsidR="009E4F75" w:rsidRDefault="005C0D4A">
            <w:pPr>
              <w:pStyle w:val="nTable"/>
              <w:spacing w:after="40"/>
            </w:pPr>
            <w:r>
              <w:t>7 Jul 2020</w:t>
            </w:r>
          </w:p>
        </w:tc>
        <w:tc>
          <w:tcPr>
            <w:tcW w:w="2551" w:type="dxa"/>
            <w:tcBorders>
              <w:bottom w:val="single" w:sz="4" w:space="0" w:color="auto"/>
            </w:tcBorders>
            <w:shd w:val="clear" w:color="auto" w:fill="auto"/>
          </w:tcPr>
          <w:p w:rsidR="009E4F75" w:rsidRDefault="005C0D4A">
            <w:pPr>
              <w:pStyle w:val="nTable"/>
              <w:spacing w:after="40"/>
              <w:rPr>
                <w:snapToGrid w:val="0"/>
              </w:rPr>
            </w:pPr>
            <w:r>
              <w:rPr>
                <w:snapToGrid w:val="0"/>
              </w:rPr>
              <w:t>Pt. 2 and 17: 8 Jul 2020 (see s. 2(1)(c));</w:t>
            </w:r>
            <w:r>
              <w:rPr>
                <w:snapToGrid w:val="0"/>
              </w:rPr>
              <w:br/>
              <w:t>Pt. 4, 5, 8, 10, 11, 13, 15 and 16: 12 Sep 2020 (see s. 2(1)(b) and SL 2020/155 cl. 2)</w:t>
            </w:r>
          </w:p>
        </w:tc>
      </w:tr>
    </w:tbl>
    <w:p w:rsidR="009E4F75" w:rsidRDefault="005C0D4A">
      <w:pPr>
        <w:pStyle w:val="nHeading3"/>
      </w:pPr>
      <w:bookmarkStart w:id="711" w:name="_Toc74924382"/>
      <w:r>
        <w:t>Uncommenced provisions table</w:t>
      </w:r>
      <w:bookmarkEnd w:id="711"/>
    </w:p>
    <w:p w:rsidR="009E4F75" w:rsidRDefault="005C0D4A">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rsidR="009E4F75">
        <w:trPr>
          <w:tblHeader/>
        </w:trPr>
        <w:tc>
          <w:tcPr>
            <w:tcW w:w="2288" w:type="dxa"/>
            <w:gridSpan w:val="2"/>
            <w:tcBorders>
              <w:top w:val="single" w:sz="8" w:space="0" w:color="auto"/>
              <w:bottom w:val="single" w:sz="8" w:space="0" w:color="auto"/>
            </w:tcBorders>
            <w:shd w:val="clear" w:color="auto" w:fill="auto"/>
          </w:tcPr>
          <w:p w:rsidR="009E4F75" w:rsidRDefault="005C0D4A">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rsidR="009E4F75" w:rsidRDefault="005C0D4A">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rsidR="009E4F75" w:rsidRDefault="005C0D4A">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rsidR="009E4F75" w:rsidRDefault="005C0D4A">
            <w:pPr>
              <w:pStyle w:val="nTable"/>
              <w:keepNext/>
              <w:keepLines/>
              <w:spacing w:after="40"/>
              <w:rPr>
                <w:b/>
                <w:snapToGrid w:val="0"/>
              </w:rPr>
            </w:pPr>
            <w:r>
              <w:rPr>
                <w:b/>
                <w:snapToGrid w:val="0"/>
              </w:rPr>
              <w:t>Commencement</w:t>
            </w:r>
          </w:p>
        </w:tc>
      </w:tr>
      <w:tr w:rsidR="009E4F75">
        <w:tc>
          <w:tcPr>
            <w:tcW w:w="2288" w:type="dxa"/>
            <w:gridSpan w:val="2"/>
            <w:tcBorders>
              <w:top w:val="single" w:sz="4" w:space="0" w:color="auto"/>
            </w:tcBorders>
          </w:tcPr>
          <w:p w:rsidR="009E4F75" w:rsidRDefault="005C0D4A">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rsidR="009E4F75" w:rsidRDefault="005C0D4A">
            <w:pPr>
              <w:pStyle w:val="nTable"/>
              <w:spacing w:after="40"/>
              <w:ind w:right="61"/>
            </w:pPr>
            <w:r>
              <w:t>37 of 2005</w:t>
            </w:r>
          </w:p>
        </w:tc>
        <w:tc>
          <w:tcPr>
            <w:tcW w:w="1175" w:type="dxa"/>
            <w:tcBorders>
              <w:top w:val="single" w:sz="4" w:space="0" w:color="auto"/>
            </w:tcBorders>
          </w:tcPr>
          <w:p w:rsidR="009E4F75" w:rsidRDefault="005C0D4A">
            <w:pPr>
              <w:pStyle w:val="nTable"/>
              <w:spacing w:after="40"/>
            </w:pPr>
            <w:r>
              <w:t>12 Dec 2005</w:t>
            </w:r>
          </w:p>
        </w:tc>
        <w:tc>
          <w:tcPr>
            <w:tcW w:w="2497" w:type="dxa"/>
            <w:tcBorders>
              <w:top w:val="single" w:sz="4" w:space="0" w:color="auto"/>
            </w:tcBorders>
          </w:tcPr>
          <w:p w:rsidR="009E4F75" w:rsidRDefault="005C0D4A">
            <w:pPr>
              <w:pStyle w:val="nTable"/>
              <w:keepNext/>
              <w:keepLines/>
              <w:spacing w:after="40"/>
            </w:pPr>
            <w:r>
              <w:t>To be proclaimed (see s. 2)</w:t>
            </w:r>
          </w:p>
        </w:tc>
      </w:tr>
      <w:tr w:rsidR="009E4F75">
        <w:tc>
          <w:tcPr>
            <w:tcW w:w="2288" w:type="dxa"/>
            <w:gridSpan w:val="2"/>
          </w:tcPr>
          <w:p w:rsidR="009E4F75" w:rsidRDefault="005C0D4A">
            <w:pPr>
              <w:pStyle w:val="nTable"/>
              <w:spacing w:after="40"/>
              <w:rPr>
                <w:i/>
                <w:noProof/>
                <w:snapToGrid w:val="0"/>
              </w:rPr>
            </w:pPr>
            <w:r>
              <w:rPr>
                <w:i/>
                <w:snapToGrid w:val="0"/>
              </w:rPr>
              <w:t>Aquatic Resources Management Act 2016</w:t>
            </w:r>
            <w:r>
              <w:rPr>
                <w:snapToGrid w:val="0"/>
              </w:rPr>
              <w:t xml:space="preserve"> s. 377</w:t>
            </w:r>
          </w:p>
        </w:tc>
        <w:tc>
          <w:tcPr>
            <w:tcW w:w="1115" w:type="dxa"/>
          </w:tcPr>
          <w:p w:rsidR="009E4F75" w:rsidRDefault="005C0D4A">
            <w:pPr>
              <w:pStyle w:val="nTable"/>
              <w:spacing w:after="40"/>
              <w:ind w:right="61"/>
            </w:pPr>
            <w:r>
              <w:t>53 of 2016</w:t>
            </w:r>
          </w:p>
        </w:tc>
        <w:tc>
          <w:tcPr>
            <w:tcW w:w="1175" w:type="dxa"/>
          </w:tcPr>
          <w:p w:rsidR="009E4F75" w:rsidRDefault="005C0D4A">
            <w:pPr>
              <w:pStyle w:val="nTable"/>
              <w:spacing w:after="40"/>
            </w:pPr>
            <w:r>
              <w:t>29 Nov 2016</w:t>
            </w:r>
          </w:p>
        </w:tc>
        <w:tc>
          <w:tcPr>
            <w:tcW w:w="2497" w:type="dxa"/>
          </w:tcPr>
          <w:p w:rsidR="009E4F75" w:rsidRDefault="005C0D4A">
            <w:pPr>
              <w:pStyle w:val="nTable"/>
              <w:keepNext/>
              <w:keepLines/>
              <w:spacing w:after="40"/>
            </w:pPr>
            <w:r>
              <w:rPr>
                <w:snapToGrid w:val="0"/>
              </w:rPr>
              <w:t>To be proclaimed (see s. 2(b))</w:t>
            </w:r>
          </w:p>
        </w:tc>
      </w:tr>
      <w:tr w:rsidR="009E4F75">
        <w:tblPrEx>
          <w:tblBorders>
            <w:top w:val="single" w:sz="8" w:space="0" w:color="auto"/>
            <w:bottom w:val="single" w:sz="8" w:space="0" w:color="auto"/>
            <w:insideH w:val="single" w:sz="8" w:space="0" w:color="auto"/>
          </w:tblBorders>
        </w:tblPrEx>
        <w:tc>
          <w:tcPr>
            <w:tcW w:w="2280" w:type="dxa"/>
            <w:tcBorders>
              <w:top w:val="nil"/>
              <w:bottom w:val="nil"/>
            </w:tcBorders>
          </w:tcPr>
          <w:p w:rsidR="009E4F75" w:rsidRDefault="005C0D4A">
            <w:pPr>
              <w:pStyle w:val="nTable"/>
              <w:spacing w:after="40"/>
            </w:pPr>
            <w:r>
              <w:rPr>
                <w:i/>
              </w:rPr>
              <w:t>Community Titles Act 2018</w:t>
            </w:r>
            <w:r>
              <w:t xml:space="preserve"> Pt. 14 Div. 14</w:t>
            </w:r>
          </w:p>
        </w:tc>
        <w:tc>
          <w:tcPr>
            <w:tcW w:w="1123" w:type="dxa"/>
            <w:gridSpan w:val="2"/>
            <w:tcBorders>
              <w:top w:val="nil"/>
              <w:bottom w:val="nil"/>
            </w:tcBorders>
          </w:tcPr>
          <w:p w:rsidR="009E4F75" w:rsidRDefault="005C0D4A">
            <w:pPr>
              <w:pStyle w:val="nTable"/>
              <w:spacing w:after="40"/>
              <w:ind w:right="61"/>
            </w:pPr>
            <w:r>
              <w:t>32 of 2018</w:t>
            </w:r>
          </w:p>
        </w:tc>
        <w:tc>
          <w:tcPr>
            <w:tcW w:w="1175" w:type="dxa"/>
            <w:tcBorders>
              <w:top w:val="nil"/>
              <w:bottom w:val="nil"/>
            </w:tcBorders>
          </w:tcPr>
          <w:p w:rsidR="009E4F75" w:rsidRDefault="005C0D4A">
            <w:pPr>
              <w:pStyle w:val="nTable"/>
              <w:spacing w:after="40"/>
            </w:pPr>
            <w:r>
              <w:t>19 Nov 2018</w:t>
            </w:r>
          </w:p>
        </w:tc>
        <w:tc>
          <w:tcPr>
            <w:tcW w:w="2497" w:type="dxa"/>
            <w:tcBorders>
              <w:top w:val="nil"/>
              <w:bottom w:val="nil"/>
            </w:tcBorders>
          </w:tcPr>
          <w:p w:rsidR="009E4F75" w:rsidRDefault="0056328D">
            <w:pPr>
              <w:pStyle w:val="nTable"/>
              <w:spacing w:after="40"/>
            </w:pPr>
            <w:r>
              <w:t xml:space="preserve">Pt. 14 Div. 14 (other than </w:t>
            </w:r>
            <w:r w:rsidR="00AE24B2">
              <w:t>s. </w:t>
            </w:r>
            <w:r>
              <w:t>224</w:t>
            </w:r>
            <w:r>
              <w:noBreakHyphen/>
              <w:t>226)</w:t>
            </w:r>
            <w:r w:rsidR="00AE24B2">
              <w:t>: 30 Jun 2021 (see s. 2(b) and SL 2021/69 cl. 2);</w:t>
            </w:r>
            <w:r>
              <w:br/>
            </w:r>
            <w:r w:rsidR="00AE24B2">
              <w:br/>
              <w:t>s. 224</w:t>
            </w:r>
            <w:r w:rsidR="00AE24B2">
              <w:noBreakHyphen/>
              <w:t xml:space="preserve">226: to </w:t>
            </w:r>
            <w:r w:rsidR="005C0D4A">
              <w:t>be proclaimed (see s. 2(b))</w:t>
            </w:r>
          </w:p>
        </w:tc>
      </w:tr>
      <w:tr w:rsidR="009E4F75">
        <w:tblPrEx>
          <w:tblBorders>
            <w:top w:val="single" w:sz="8" w:space="0" w:color="auto"/>
            <w:bottom w:val="single" w:sz="8" w:space="0" w:color="auto"/>
            <w:insideH w:val="single" w:sz="8" w:space="0" w:color="auto"/>
          </w:tblBorders>
        </w:tblPrEx>
        <w:tc>
          <w:tcPr>
            <w:tcW w:w="2280" w:type="dxa"/>
            <w:tcBorders>
              <w:top w:val="nil"/>
              <w:bottom w:val="nil"/>
            </w:tcBorders>
          </w:tcPr>
          <w:p w:rsidR="009E4F75" w:rsidRDefault="005C0D4A">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rsidR="009E4F75" w:rsidRDefault="005C0D4A">
            <w:pPr>
              <w:pStyle w:val="nTable"/>
              <w:spacing w:after="40"/>
              <w:ind w:right="61"/>
            </w:pPr>
            <w:r>
              <w:t>26 of 2020 (as amended by Act No. 45 of 2020</w:t>
            </w:r>
            <w:r>
              <w:rPr>
                <w:snapToGrid w:val="0"/>
              </w:rPr>
              <w:t xml:space="preserve"> Pt. 10 Div. 10)</w:t>
            </w:r>
          </w:p>
        </w:tc>
        <w:tc>
          <w:tcPr>
            <w:tcW w:w="1175" w:type="dxa"/>
            <w:tcBorders>
              <w:top w:val="nil"/>
              <w:bottom w:val="nil"/>
            </w:tcBorders>
          </w:tcPr>
          <w:p w:rsidR="009E4F75" w:rsidRDefault="005C0D4A">
            <w:pPr>
              <w:pStyle w:val="nTable"/>
              <w:spacing w:after="40"/>
            </w:pPr>
            <w:r>
              <w:t>7 Jul 2020</w:t>
            </w:r>
          </w:p>
        </w:tc>
        <w:tc>
          <w:tcPr>
            <w:tcW w:w="2497" w:type="dxa"/>
            <w:tcBorders>
              <w:top w:val="nil"/>
              <w:bottom w:val="nil"/>
            </w:tcBorders>
          </w:tcPr>
          <w:p w:rsidR="009E4F75" w:rsidRDefault="005C0D4A">
            <w:pPr>
              <w:pStyle w:val="nTable"/>
              <w:spacing w:after="40"/>
            </w:pPr>
            <w:r>
              <w:rPr>
                <w:snapToGrid w:val="0"/>
              </w:rPr>
              <w:t>To be proclaimed (see s. 2(1)(b))</w:t>
            </w:r>
          </w:p>
        </w:tc>
      </w:tr>
      <w:tr w:rsidR="009E4F75">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rsidR="009E4F75" w:rsidRDefault="005C0D4A">
            <w:pPr>
              <w:pStyle w:val="nTable"/>
              <w:spacing w:after="40"/>
              <w:rPr>
                <w:i/>
              </w:rPr>
            </w:pPr>
            <w:r>
              <w:rPr>
                <w:i/>
                <w:snapToGrid w:val="0"/>
              </w:rPr>
              <w:lastRenderedPageBreak/>
              <w:t>Swan Valley Planning Act 2020</w:t>
            </w:r>
            <w:r>
              <w:rPr>
                <w:snapToGrid w:val="0"/>
              </w:rPr>
              <w:t xml:space="preserve"> Pt. 9</w:t>
            </w:r>
          </w:p>
        </w:tc>
        <w:tc>
          <w:tcPr>
            <w:tcW w:w="1123" w:type="dxa"/>
            <w:gridSpan w:val="2"/>
            <w:tcBorders>
              <w:top w:val="nil"/>
              <w:bottom w:val="single" w:sz="4" w:space="0" w:color="auto"/>
            </w:tcBorders>
          </w:tcPr>
          <w:p w:rsidR="009E4F75" w:rsidRDefault="005C0D4A">
            <w:pPr>
              <w:pStyle w:val="nTable"/>
              <w:spacing w:after="40"/>
              <w:ind w:right="61"/>
            </w:pPr>
            <w:r>
              <w:t>45 of 2020</w:t>
            </w:r>
          </w:p>
        </w:tc>
        <w:tc>
          <w:tcPr>
            <w:tcW w:w="1175" w:type="dxa"/>
            <w:tcBorders>
              <w:top w:val="nil"/>
              <w:bottom w:val="single" w:sz="4" w:space="0" w:color="auto"/>
            </w:tcBorders>
          </w:tcPr>
          <w:p w:rsidR="009E4F75" w:rsidRDefault="005C0D4A">
            <w:pPr>
              <w:pStyle w:val="nTable"/>
              <w:spacing w:after="40"/>
            </w:pPr>
            <w:r>
              <w:t>9 Dec 2020</w:t>
            </w:r>
          </w:p>
        </w:tc>
        <w:tc>
          <w:tcPr>
            <w:tcW w:w="2497" w:type="dxa"/>
            <w:tcBorders>
              <w:top w:val="nil"/>
              <w:bottom w:val="single" w:sz="4" w:space="0" w:color="auto"/>
            </w:tcBorders>
          </w:tcPr>
          <w:p w:rsidR="009E4F75" w:rsidRDefault="005C0D4A">
            <w:pPr>
              <w:pStyle w:val="nTable"/>
              <w:spacing w:after="40"/>
              <w:rPr>
                <w:snapToGrid w:val="0"/>
              </w:rPr>
            </w:pPr>
            <w:r>
              <w:rPr>
                <w:snapToGrid w:val="0"/>
              </w:rPr>
              <w:t xml:space="preserve">To be proclaimed </w:t>
            </w:r>
            <w:r>
              <w:t>(see s. 2)</w:t>
            </w:r>
          </w:p>
        </w:tc>
      </w:tr>
    </w:tbl>
    <w:p w:rsidR="009E4F75" w:rsidRDefault="005C0D4A">
      <w:pPr>
        <w:pStyle w:val="nHeading3"/>
      </w:pPr>
      <w:bookmarkStart w:id="712" w:name="_Toc74924383"/>
      <w:r>
        <w:t>Other notes</w:t>
      </w:r>
      <w:bookmarkEnd w:id="712"/>
    </w:p>
    <w:p w:rsidR="009E4F75" w:rsidRDefault="005C0D4A">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rsidR="009E4F75" w:rsidRDefault="005C0D4A">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rsidR="009E4F75" w:rsidRDefault="005C0D4A">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rsidR="009E4F75" w:rsidRDefault="005C0D4A">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rsidR="009E4F75" w:rsidRDefault="005C0D4A">
      <w:pPr>
        <w:pStyle w:val="nNote"/>
        <w:rPr>
          <w:snapToGrid w:val="0"/>
        </w:rPr>
      </w:pPr>
      <w:r>
        <w:rPr>
          <w:snapToGrid w:val="0"/>
          <w:vertAlign w:val="superscript"/>
        </w:rPr>
        <w:t>5</w:t>
      </w:r>
      <w:r>
        <w:rPr>
          <w:snapToGrid w:val="0"/>
        </w:rPr>
        <w:tab/>
        <w:t xml:space="preserve">Now district of </w:t>
      </w:r>
      <w:r>
        <w:t>Karratha.</w:t>
      </w:r>
    </w:p>
    <w:p w:rsidR="009E4F75" w:rsidRDefault="005C0D4A">
      <w:pPr>
        <w:pStyle w:val="nNote"/>
        <w:rPr>
          <w:vertAlign w:val="superscript"/>
        </w:rPr>
      </w:pPr>
      <w:r>
        <w:rPr>
          <w:vertAlign w:val="superscript"/>
        </w:rPr>
        <w:t>6</w:t>
      </w:r>
      <w:r>
        <w:tab/>
        <w:t>Now City of Vincent.</w:t>
      </w:r>
    </w:p>
    <w:p w:rsidR="009E4F75" w:rsidRDefault="005C0D4A">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rsidR="009E4F75" w:rsidRDefault="009E4F75">
      <w:pPr>
        <w:pStyle w:val="BlankOpen"/>
        <w:rPr>
          <w:sz w:val="20"/>
          <w:szCs w:val="20"/>
        </w:rPr>
      </w:pPr>
    </w:p>
    <w:p w:rsidR="009E4F75" w:rsidRDefault="005C0D4A">
      <w:pPr>
        <w:pStyle w:val="nzHeading5"/>
      </w:pPr>
      <w:r>
        <w:rPr>
          <w:rStyle w:val="CharSectno"/>
        </w:rPr>
        <w:t>3</w:t>
      </w:r>
      <w:r>
        <w:t>.</w:t>
      </w:r>
      <w:r>
        <w:tab/>
        <w:t>Interpretation</w:t>
      </w:r>
    </w:p>
    <w:p w:rsidR="009E4F75" w:rsidRDefault="005C0D4A">
      <w:pPr>
        <w:pStyle w:val="nzSubsection"/>
        <w:keepNext/>
      </w:pPr>
      <w:r>
        <w:tab/>
      </w:r>
      <w:r>
        <w:tab/>
        <w:t xml:space="preserve">In this Act — </w:t>
      </w:r>
    </w:p>
    <w:p w:rsidR="009E4F75" w:rsidRDefault="005C0D4A">
      <w:pPr>
        <w:pStyle w:val="nzDefstart"/>
      </w:pPr>
      <w:r>
        <w:tab/>
      </w:r>
      <w:r>
        <w:rPr>
          <w:rStyle w:val="CharDefText"/>
        </w:rPr>
        <w:t>commencement day</w:t>
      </w:r>
      <w:r>
        <w:t xml:space="preserve"> means the day on which this section comes into operation;</w:t>
      </w:r>
    </w:p>
    <w:p w:rsidR="009E4F75" w:rsidRDefault="005C0D4A">
      <w:pPr>
        <w:pStyle w:val="nzDefstart"/>
      </w:pPr>
      <w:r>
        <w:tab/>
      </w:r>
      <w:r>
        <w:rPr>
          <w:rStyle w:val="CharDefText"/>
        </w:rPr>
        <w:t>existing Commission</w:t>
      </w:r>
      <w:r>
        <w:t xml:space="preserve"> means the Commission established under the WAPC Act;</w:t>
      </w:r>
    </w:p>
    <w:p w:rsidR="009E4F75" w:rsidRDefault="005C0D4A">
      <w:pPr>
        <w:pStyle w:val="nzDefstart"/>
        <w:keepNext/>
      </w:pPr>
      <w:r>
        <w:tab/>
      </w:r>
      <w:r>
        <w:rPr>
          <w:rStyle w:val="CharDefText"/>
        </w:rPr>
        <w:t>MRTPS Act</w:t>
      </w:r>
      <w:r>
        <w:t xml:space="preserve"> means the </w:t>
      </w:r>
      <w:r>
        <w:rPr>
          <w:i/>
        </w:rPr>
        <w:t>Metropolitan Region Town Planning Scheme Act 1959</w:t>
      </w:r>
      <w:r>
        <w:t>;</w:t>
      </w:r>
    </w:p>
    <w:p w:rsidR="009E4F75" w:rsidRDefault="005C0D4A">
      <w:pPr>
        <w:pStyle w:val="nzDefstart"/>
      </w:pPr>
      <w:r>
        <w:tab/>
      </w:r>
      <w:r>
        <w:rPr>
          <w:rStyle w:val="CharDefText"/>
        </w:rPr>
        <w:t>PD Act</w:t>
      </w:r>
      <w:r>
        <w:t xml:space="preserve"> means the </w:t>
      </w:r>
      <w:r>
        <w:rPr>
          <w:i/>
        </w:rPr>
        <w:t>Planning and Development Act 2005</w:t>
      </w:r>
      <w:r>
        <w:t>;</w:t>
      </w:r>
    </w:p>
    <w:p w:rsidR="009E4F75" w:rsidRDefault="005C0D4A">
      <w:pPr>
        <w:pStyle w:val="nzDefstart"/>
      </w:pPr>
      <w:r>
        <w:tab/>
      </w:r>
      <w:r>
        <w:rPr>
          <w:rStyle w:val="CharDefText"/>
        </w:rPr>
        <w:t>TPD Act</w:t>
      </w:r>
      <w:r>
        <w:t xml:space="preserve"> means the </w:t>
      </w:r>
      <w:r>
        <w:rPr>
          <w:i/>
        </w:rPr>
        <w:t>Town Planning and Development Act 1928</w:t>
      </w:r>
      <w:r>
        <w:t>;</w:t>
      </w:r>
    </w:p>
    <w:p w:rsidR="009E4F75" w:rsidRDefault="005C0D4A">
      <w:pPr>
        <w:pStyle w:val="nzDefstart"/>
      </w:pPr>
      <w:r>
        <w:tab/>
      </w:r>
      <w:r>
        <w:rPr>
          <w:rStyle w:val="CharDefText"/>
        </w:rPr>
        <w:t>WAPC Act</w:t>
      </w:r>
      <w:r>
        <w:t xml:space="preserve"> means the </w:t>
      </w:r>
      <w:r>
        <w:rPr>
          <w:i/>
        </w:rPr>
        <w:t>Western Australian Planning Commission Act 1985</w:t>
      </w:r>
      <w:r>
        <w:t>.</w:t>
      </w:r>
    </w:p>
    <w:p w:rsidR="009E4F75" w:rsidRDefault="005C0D4A">
      <w:pPr>
        <w:pStyle w:val="nzHeading5"/>
      </w:pPr>
      <w:r>
        <w:t>4.</w:t>
      </w:r>
      <w:r>
        <w:tab/>
        <w:t>Acts in Schedule 1 repealed</w:t>
      </w:r>
    </w:p>
    <w:p w:rsidR="009E4F75" w:rsidRDefault="005C0D4A">
      <w:pPr>
        <w:pStyle w:val="nzSubsection"/>
      </w:pPr>
      <w:r>
        <w:tab/>
      </w:r>
      <w:r>
        <w:tab/>
        <w:t>The Acts mentioned in Schedule 1 are repealed.</w:t>
      </w:r>
    </w:p>
    <w:p w:rsidR="009E4F75" w:rsidRDefault="009E4F75">
      <w:pPr>
        <w:pStyle w:val="BlankOpen"/>
        <w:rPr>
          <w:sz w:val="20"/>
          <w:szCs w:val="20"/>
        </w:rPr>
      </w:pPr>
    </w:p>
    <w:p w:rsidR="009E4F75" w:rsidRDefault="005C0D4A">
      <w:pPr>
        <w:pStyle w:val="nzHeading2"/>
        <w:rPr>
          <w:sz w:val="20"/>
        </w:rPr>
      </w:pPr>
      <w:r>
        <w:rPr>
          <w:rStyle w:val="CharSchNo"/>
        </w:rPr>
        <w:t>Schedule 1</w:t>
      </w:r>
      <w:r>
        <w:rPr>
          <w:rStyle w:val="CharSDivNo"/>
        </w:rPr>
        <w:t> </w:t>
      </w:r>
      <w:r>
        <w:t>—</w:t>
      </w:r>
      <w:r>
        <w:rPr>
          <w:rStyle w:val="CharSDivText"/>
        </w:rPr>
        <w:t> </w:t>
      </w:r>
      <w:r>
        <w:rPr>
          <w:rStyle w:val="CharSchText"/>
        </w:rPr>
        <w:t>Acts repealed</w:t>
      </w:r>
    </w:p>
    <w:p w:rsidR="009E4F75" w:rsidRDefault="005C0D4A">
      <w:pPr>
        <w:pStyle w:val="nzMiscellaneousBody"/>
        <w:jc w:val="right"/>
      </w:pPr>
      <w:r>
        <w:t>[s. 4]</w:t>
      </w:r>
    </w:p>
    <w:p w:rsidR="009E4F75" w:rsidRDefault="005C0D4A">
      <w:pPr>
        <w:pStyle w:val="nzMiscellaneousBody"/>
        <w:spacing w:before="40"/>
        <w:rPr>
          <w:i/>
        </w:rPr>
      </w:pPr>
      <w:r>
        <w:rPr>
          <w:i/>
        </w:rPr>
        <w:t>Metropolitan Region Town Planning Scheme Act 1959</w:t>
      </w:r>
    </w:p>
    <w:p w:rsidR="009E4F75" w:rsidRDefault="005C0D4A">
      <w:pPr>
        <w:pStyle w:val="nzMiscellaneousBody"/>
        <w:rPr>
          <w:i/>
        </w:rPr>
      </w:pPr>
      <w:r>
        <w:rPr>
          <w:i/>
        </w:rPr>
        <w:t>Town Planning and Development Act 1928</w:t>
      </w:r>
    </w:p>
    <w:p w:rsidR="009E4F75" w:rsidRDefault="005C0D4A">
      <w:pPr>
        <w:pStyle w:val="nzMiscellaneousBody"/>
      </w:pPr>
      <w:r>
        <w:rPr>
          <w:i/>
        </w:rPr>
        <w:lastRenderedPageBreak/>
        <w:t>Western Australian Planning Commission Act 1985</w:t>
      </w:r>
    </w:p>
    <w:p w:rsidR="009E4F75" w:rsidRDefault="005C0D4A">
      <w:pPr>
        <w:pStyle w:val="nzHeading2"/>
      </w:pPr>
      <w:r>
        <w:t>Part 3 — Transitional and saving provisions</w:t>
      </w:r>
    </w:p>
    <w:p w:rsidR="009E4F75" w:rsidRDefault="005C0D4A">
      <w:pPr>
        <w:pStyle w:val="nzHeading3"/>
      </w:pPr>
      <w:r>
        <w:rPr>
          <w:rStyle w:val="CharDivNo"/>
        </w:rPr>
        <w:t>Division 1</w:t>
      </w:r>
      <w:r>
        <w:t xml:space="preserve"> — </w:t>
      </w:r>
      <w:r>
        <w:rPr>
          <w:rStyle w:val="CharDivText"/>
        </w:rPr>
        <w:t>Preliminary</w:t>
      </w:r>
    </w:p>
    <w:p w:rsidR="009E4F75" w:rsidRDefault="005C0D4A">
      <w:pPr>
        <w:pStyle w:val="nzHeading5"/>
      </w:pPr>
      <w:r>
        <w:rPr>
          <w:rStyle w:val="CharSectno"/>
        </w:rPr>
        <w:t>17</w:t>
      </w:r>
      <w:r>
        <w:t>.</w:t>
      </w:r>
      <w:r>
        <w:tab/>
        <w:t xml:space="preserve">Application of </w:t>
      </w:r>
      <w:r>
        <w:rPr>
          <w:i/>
        </w:rPr>
        <w:t>Interpretation Act 1984</w:t>
      </w:r>
    </w:p>
    <w:p w:rsidR="009E4F75" w:rsidRDefault="005C0D4A">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rsidR="009E4F75" w:rsidRDefault="005C0D4A">
      <w:pPr>
        <w:pStyle w:val="nzSubsection"/>
      </w:pPr>
      <w:r>
        <w:tab/>
        <w:t>(2)</w:t>
      </w:r>
      <w:r>
        <w:tab/>
        <w:t>The other provisions of this Act are additional to the provisions applied by subsection (1) and except in the case of section 14(3) and (4) do not affect the operation of the provisions applied by subsection (1).</w:t>
      </w:r>
    </w:p>
    <w:p w:rsidR="009E4F75" w:rsidRDefault="005C0D4A">
      <w:pPr>
        <w:pStyle w:val="nzHeading5"/>
      </w:pPr>
      <w:r>
        <w:rPr>
          <w:rStyle w:val="CharSectno"/>
        </w:rPr>
        <w:t>18</w:t>
      </w:r>
      <w:r>
        <w:t>.</w:t>
      </w:r>
      <w:r>
        <w:tab/>
        <w:t>Transitional regulations</w:t>
      </w:r>
    </w:p>
    <w:p w:rsidR="009E4F75" w:rsidRDefault="005C0D4A">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rsidR="009E4F75" w:rsidRDefault="005C0D4A">
      <w:pPr>
        <w:pStyle w:val="nzSubsection"/>
        <w:keepNext/>
      </w:pPr>
      <w:r>
        <w:tab/>
        <w:t>(2)</w:t>
      </w:r>
      <w:r>
        <w:tab/>
        <w:t xml:space="preserve">In subsection (1) — </w:t>
      </w:r>
    </w:p>
    <w:p w:rsidR="009E4F75" w:rsidRDefault="005C0D4A">
      <w:pPr>
        <w:pStyle w:val="nzDefstart"/>
      </w:pPr>
      <w:r>
        <w:rPr>
          <w:b/>
        </w:rPr>
        <w:tab/>
      </w:r>
      <w:r>
        <w:rPr>
          <w:rStyle w:val="CharDefText"/>
        </w:rPr>
        <w:t>transitional matter</w:t>
      </w:r>
      <w:r>
        <w:t xml:space="preserve"> means a matter that needs to be dealt with for the purpose of — </w:t>
      </w:r>
    </w:p>
    <w:p w:rsidR="009E4F75" w:rsidRDefault="005C0D4A">
      <w:pPr>
        <w:pStyle w:val="nzDefpara"/>
      </w:pPr>
      <w:r>
        <w:tab/>
        <w:t>(a)</w:t>
      </w:r>
      <w:r>
        <w:tab/>
        <w:t>effecting the transition from the provisions of the Acts repealed by this Act to the provisions of the PD Act; or</w:t>
      </w:r>
    </w:p>
    <w:p w:rsidR="009E4F75" w:rsidRDefault="005C0D4A">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rsidR="009E4F75" w:rsidRDefault="005C0D4A">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rsidR="009E4F75" w:rsidRDefault="005C0D4A">
      <w:pPr>
        <w:pStyle w:val="nzIndenta"/>
      </w:pPr>
      <w:r>
        <w:tab/>
        <w:t>(a)</w:t>
      </w:r>
      <w:r>
        <w:tab/>
        <w:t>do not apply; or</w:t>
      </w:r>
    </w:p>
    <w:p w:rsidR="009E4F75" w:rsidRDefault="005C0D4A">
      <w:pPr>
        <w:pStyle w:val="nzIndenta"/>
      </w:pPr>
      <w:r>
        <w:tab/>
        <w:t>(b)</w:t>
      </w:r>
      <w:r>
        <w:tab/>
        <w:t>apply with specified modifications,</w:t>
      </w:r>
    </w:p>
    <w:p w:rsidR="009E4F75" w:rsidRDefault="005C0D4A">
      <w:pPr>
        <w:pStyle w:val="nzSubsection"/>
      </w:pPr>
      <w:r>
        <w:tab/>
      </w:r>
      <w:r>
        <w:tab/>
        <w:t>to or in relation to any matter.</w:t>
      </w:r>
    </w:p>
    <w:p w:rsidR="009E4F75" w:rsidRDefault="005C0D4A">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w:t>
      </w:r>
      <w:r>
        <w:lastRenderedPageBreak/>
        <w:t xml:space="preserve">published in the </w:t>
      </w:r>
      <w:r>
        <w:rPr>
          <w:i/>
        </w:rPr>
        <w:t>Gazette</w:t>
      </w:r>
      <w:r>
        <w:t xml:space="preserve"> but not earlier than the commencement day, the regulations have effect according to their terms.</w:t>
      </w:r>
    </w:p>
    <w:p w:rsidR="009E4F75" w:rsidRDefault="005C0D4A">
      <w:pPr>
        <w:pStyle w:val="nzSubsection"/>
      </w:pPr>
      <w:r>
        <w:tab/>
        <w:t>(5)</w:t>
      </w:r>
      <w:r>
        <w:tab/>
        <w:t xml:space="preserve">In subsections (3) and (4) — </w:t>
      </w:r>
    </w:p>
    <w:p w:rsidR="009E4F75" w:rsidRDefault="005C0D4A">
      <w:pPr>
        <w:pStyle w:val="nzDefstart"/>
      </w:pPr>
      <w:r>
        <w:rPr>
          <w:b/>
        </w:rPr>
        <w:tab/>
      </w:r>
      <w:r>
        <w:rPr>
          <w:rStyle w:val="CharDefText"/>
        </w:rPr>
        <w:t>specified</w:t>
      </w:r>
      <w:r>
        <w:t xml:space="preserve"> means specified or described in the regulations.</w:t>
      </w:r>
    </w:p>
    <w:p w:rsidR="009E4F75" w:rsidRDefault="005C0D4A">
      <w:pPr>
        <w:pStyle w:val="nzSubsection"/>
      </w:pPr>
      <w:r>
        <w:tab/>
        <w:t>(6)</w:t>
      </w:r>
      <w:r>
        <w:tab/>
        <w:t xml:space="preserve">If regulations contain a provision referred to in subsection (4), the provision does not operate so as — </w:t>
      </w:r>
    </w:p>
    <w:p w:rsidR="009E4F75" w:rsidRDefault="005C0D4A">
      <w:pPr>
        <w:pStyle w:val="nzIndenta"/>
      </w:pPr>
      <w:r>
        <w:tab/>
        <w:t>(a)</w:t>
      </w:r>
      <w:r>
        <w:tab/>
        <w:t>to affect in a manner prejudicial to any person (other than the State, an authority of the State or a local government), the rights of that person existing before the day of publication of those regulations; or</w:t>
      </w:r>
    </w:p>
    <w:p w:rsidR="009E4F75" w:rsidRDefault="005C0D4A">
      <w:pPr>
        <w:pStyle w:val="nzIndenta"/>
      </w:pPr>
      <w:r>
        <w:tab/>
        <w:t>(b)</w:t>
      </w:r>
      <w:r>
        <w:tab/>
        <w:t>impose liabilities on any person (other than the State, an authority of the State or a local government) in respect of anything done or omitted to be done before the day of publication of those regulations.</w:t>
      </w:r>
    </w:p>
    <w:p w:rsidR="009E4F75" w:rsidRDefault="005C0D4A">
      <w:pPr>
        <w:pStyle w:val="nzHeading5"/>
      </w:pPr>
      <w:r>
        <w:rPr>
          <w:rStyle w:val="CharSectno"/>
        </w:rPr>
        <w:t>19</w:t>
      </w:r>
      <w:r>
        <w:t>.</w:t>
      </w:r>
      <w:r>
        <w:tab/>
        <w:t>Construction of references in written laws</w:t>
      </w:r>
    </w:p>
    <w:p w:rsidR="009E4F75" w:rsidRDefault="005C0D4A">
      <w:pPr>
        <w:pStyle w:val="nzSubsection"/>
      </w:pPr>
      <w:r>
        <w:tab/>
        <w:t>(1)</w:t>
      </w:r>
      <w:r>
        <w:tab/>
        <w:t>Unless the context otherwise requires, a reference in a written law to an enactment repealed by this Act includes a reference to the corresponding provision, if any, of the PD Act.</w:t>
      </w:r>
    </w:p>
    <w:p w:rsidR="009E4F75" w:rsidRDefault="005C0D4A">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rsidR="009E4F75" w:rsidRDefault="005C0D4A">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rsidR="009E4F75" w:rsidRDefault="005C0D4A">
      <w:pPr>
        <w:pStyle w:val="nzSubsection"/>
      </w:pPr>
      <w:r>
        <w:tab/>
        <w:t>(4)</w:t>
      </w:r>
      <w:r>
        <w:tab/>
        <w:t>A reference in a written law to a statement of planning policy may, where the context so requires, be read as if it had been amended to include or be a reference to a State planning policy under the PD Act.</w:t>
      </w:r>
    </w:p>
    <w:p w:rsidR="009E4F75" w:rsidRDefault="005C0D4A">
      <w:pPr>
        <w:pStyle w:val="nzHeading3"/>
      </w:pPr>
      <w:r>
        <w:rPr>
          <w:rStyle w:val="CharDivNo"/>
        </w:rPr>
        <w:t>Division 2</w:t>
      </w:r>
      <w:r>
        <w:t> — </w:t>
      </w:r>
      <w:r>
        <w:rPr>
          <w:rStyle w:val="CharDivText"/>
        </w:rPr>
        <w:t>Continuation of various bodies, memberships and appointments</w:t>
      </w:r>
    </w:p>
    <w:p w:rsidR="009E4F75" w:rsidRDefault="005C0D4A">
      <w:pPr>
        <w:pStyle w:val="nzHeading5"/>
      </w:pPr>
      <w:r>
        <w:rPr>
          <w:rStyle w:val="CharSectno"/>
        </w:rPr>
        <w:t>20</w:t>
      </w:r>
      <w:r>
        <w:t>.</w:t>
      </w:r>
      <w:r>
        <w:tab/>
        <w:t>WAPC continues</w:t>
      </w:r>
    </w:p>
    <w:p w:rsidR="009E4F75" w:rsidRDefault="005C0D4A">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rsidR="009E4F75" w:rsidRDefault="005C0D4A">
      <w:pPr>
        <w:pStyle w:val="nzSubsection"/>
        <w:keepNext/>
      </w:pPr>
      <w:r>
        <w:tab/>
        <w:t>(2)</w:t>
      </w:r>
      <w:r>
        <w:tab/>
        <w:t xml:space="preserve">If in a written law or other document or instrument there is — </w:t>
      </w:r>
    </w:p>
    <w:p w:rsidR="009E4F75" w:rsidRDefault="005C0D4A">
      <w:pPr>
        <w:pStyle w:val="nzIndenta"/>
      </w:pPr>
      <w:r>
        <w:tab/>
        <w:t>(a)</w:t>
      </w:r>
      <w:r>
        <w:tab/>
        <w:t>a reference to the existing Commission; or</w:t>
      </w:r>
    </w:p>
    <w:p w:rsidR="009E4F75" w:rsidRDefault="005C0D4A">
      <w:pPr>
        <w:pStyle w:val="nzIndenta"/>
        <w:keepNext/>
      </w:pPr>
      <w:r>
        <w:lastRenderedPageBreak/>
        <w:tab/>
        <w:t>(b)</w:t>
      </w:r>
      <w:r>
        <w:tab/>
        <w:t>a reference that is read and construed as a reference to the existing Commission,</w:t>
      </w:r>
    </w:p>
    <w:p w:rsidR="009E4F75" w:rsidRDefault="005C0D4A">
      <w:pPr>
        <w:pStyle w:val="nzSubsection"/>
      </w:pPr>
      <w:r>
        <w:tab/>
      </w:r>
      <w:r>
        <w:tab/>
        <w:t>the reference may, where the context so requires, be read as if it had been amended to be a reference to the Commission established under the PD Act.</w:t>
      </w:r>
    </w:p>
    <w:p w:rsidR="009E4F75" w:rsidRDefault="005C0D4A">
      <w:pPr>
        <w:pStyle w:val="nzHeading5"/>
      </w:pPr>
      <w:r>
        <w:rPr>
          <w:rStyle w:val="CharSectno"/>
        </w:rPr>
        <w:t>21</w:t>
      </w:r>
      <w:r>
        <w:t>.</w:t>
      </w:r>
      <w:r>
        <w:tab/>
        <w:t>Membership of Commission</w:t>
      </w:r>
    </w:p>
    <w:p w:rsidR="009E4F75" w:rsidRDefault="005C0D4A">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rsidR="009E4F75" w:rsidRDefault="005C0D4A">
      <w:pPr>
        <w:pStyle w:val="nzSubsection"/>
      </w:pPr>
      <w:r>
        <w:tab/>
        <w:t>(2)</w:t>
      </w:r>
      <w:r>
        <w:tab/>
        <w:t>A person to whom subsection (1) applies is to be regarded as having been appointed under the PD Act.</w:t>
      </w:r>
    </w:p>
    <w:p w:rsidR="009E4F75" w:rsidRDefault="005C0D4A">
      <w:pPr>
        <w:pStyle w:val="nzSubsection"/>
      </w:pPr>
      <w:r>
        <w:tab/>
        <w:t>(3)</w:t>
      </w:r>
      <w:r>
        <w:tab/>
        <w:t xml:space="preserve">If in a written law or other document or instrument there is — </w:t>
      </w:r>
    </w:p>
    <w:p w:rsidR="009E4F75" w:rsidRDefault="005C0D4A">
      <w:pPr>
        <w:pStyle w:val="nzIndenta"/>
      </w:pPr>
      <w:r>
        <w:tab/>
        <w:t>(a)</w:t>
      </w:r>
      <w:r>
        <w:tab/>
        <w:t>a reference to the chairperson or a member of the existing Commission; or</w:t>
      </w:r>
    </w:p>
    <w:p w:rsidR="009E4F75" w:rsidRDefault="005C0D4A">
      <w:pPr>
        <w:pStyle w:val="nzIndenta"/>
      </w:pPr>
      <w:r>
        <w:tab/>
        <w:t>(b)</w:t>
      </w:r>
      <w:r>
        <w:tab/>
        <w:t>a reference that is read and construed as a reference to the chairperson or a member of the existing Commission,</w:t>
      </w:r>
    </w:p>
    <w:p w:rsidR="009E4F75" w:rsidRDefault="005C0D4A">
      <w:pPr>
        <w:pStyle w:val="nzSubsection"/>
      </w:pPr>
      <w:r>
        <w:tab/>
      </w:r>
      <w:r>
        <w:tab/>
        <w:t>the reference may, where the context so requires, be read as if it had been amended to be a reference to the chairperson or a member of the board of the Commission established under the PD Act.</w:t>
      </w:r>
    </w:p>
    <w:p w:rsidR="009E4F75" w:rsidRDefault="005C0D4A">
      <w:pPr>
        <w:pStyle w:val="nzHeading5"/>
      </w:pPr>
      <w:r>
        <w:rPr>
          <w:rStyle w:val="CharSectno"/>
        </w:rPr>
        <w:t>22</w:t>
      </w:r>
      <w:r>
        <w:t>.</w:t>
      </w:r>
      <w:r>
        <w:tab/>
        <w:t>Staff</w:t>
      </w:r>
    </w:p>
    <w:p w:rsidR="009E4F75" w:rsidRDefault="005C0D4A">
      <w:pPr>
        <w:pStyle w:val="nzSubsection"/>
      </w:pPr>
      <w:r>
        <w:tab/>
        <w:t>(1)</w:t>
      </w:r>
      <w:r>
        <w:tab/>
        <w:t>People who were engaged by the existing Commission immediately before the commencement of the PD Act continue, under and subject to that Act, as officers of the Commission.</w:t>
      </w:r>
    </w:p>
    <w:p w:rsidR="009E4F75" w:rsidRDefault="005C0D4A">
      <w:pPr>
        <w:pStyle w:val="nzSubsection"/>
      </w:pPr>
      <w:r>
        <w:tab/>
        <w:t>(2)</w:t>
      </w:r>
      <w:r>
        <w:tab/>
        <w:t>A person mentioned in subsection (1) is to be regarded as having been engaged under the PD Act.</w:t>
      </w:r>
    </w:p>
    <w:p w:rsidR="009E4F75" w:rsidRDefault="005C0D4A">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rsidR="009E4F75" w:rsidRDefault="005C0D4A">
      <w:pPr>
        <w:pStyle w:val="nzSubsection"/>
      </w:pPr>
      <w:r>
        <w:tab/>
        <w:t>(4)</w:t>
      </w:r>
      <w:r>
        <w:tab/>
        <w:t>The rights under a superannuation scheme of a person who was an officer of the existing Commission are not affected, prejudiced or interrupted by the repeal of the WAPC Act.</w:t>
      </w:r>
    </w:p>
    <w:p w:rsidR="009E4F75" w:rsidRDefault="005C0D4A">
      <w:pPr>
        <w:pStyle w:val="nzHeading5"/>
        <w:keepNext w:val="0"/>
      </w:pPr>
      <w:r>
        <w:rPr>
          <w:rStyle w:val="CharSectno"/>
        </w:rPr>
        <w:t>23</w:t>
      </w:r>
      <w:r>
        <w:t>.</w:t>
      </w:r>
      <w:r>
        <w:tab/>
        <w:t>Committees</w:t>
      </w:r>
    </w:p>
    <w:p w:rsidR="009E4F75" w:rsidRDefault="005C0D4A">
      <w:pPr>
        <w:pStyle w:val="nzSubsection"/>
        <w:keepLines/>
      </w:pPr>
      <w:r>
        <w:tab/>
        <w:t>(1)</w:t>
      </w:r>
      <w:r>
        <w:tab/>
        <w:t xml:space="preserve">In this section — </w:t>
      </w:r>
    </w:p>
    <w:p w:rsidR="009E4F75" w:rsidRDefault="005C0D4A">
      <w:pPr>
        <w:pStyle w:val="nzDefstart"/>
      </w:pPr>
      <w:r>
        <w:lastRenderedPageBreak/>
        <w:tab/>
      </w:r>
      <w:r>
        <w:rPr>
          <w:rStyle w:val="CharDefText"/>
        </w:rPr>
        <w:t>existing committee</w:t>
      </w:r>
      <w:r>
        <w:t xml:space="preserve"> means — </w:t>
      </w:r>
    </w:p>
    <w:p w:rsidR="009E4F75" w:rsidRDefault="005C0D4A">
      <w:pPr>
        <w:pStyle w:val="nzDefpara"/>
      </w:pPr>
      <w:r>
        <w:tab/>
        <w:t>(a)</w:t>
      </w:r>
      <w:r>
        <w:tab/>
        <w:t>the Executive, Finance and Property Committee established under the WAPC Act;</w:t>
      </w:r>
    </w:p>
    <w:p w:rsidR="009E4F75" w:rsidRDefault="005C0D4A">
      <w:pPr>
        <w:pStyle w:val="nzDefpara"/>
      </w:pPr>
      <w:r>
        <w:tab/>
        <w:t>(b)</w:t>
      </w:r>
      <w:r>
        <w:tab/>
        <w:t>the Statutory Planning Committee established under the WAPC Act;</w:t>
      </w:r>
    </w:p>
    <w:p w:rsidR="009E4F75" w:rsidRDefault="005C0D4A">
      <w:pPr>
        <w:pStyle w:val="nzDefpara"/>
      </w:pPr>
      <w:r>
        <w:tab/>
        <w:t>(c)</w:t>
      </w:r>
      <w:r>
        <w:tab/>
        <w:t>the Infrastructure Coordinating Committee established under the WAPC Act;</w:t>
      </w:r>
    </w:p>
    <w:p w:rsidR="009E4F75" w:rsidRDefault="005C0D4A">
      <w:pPr>
        <w:pStyle w:val="nzDefpara"/>
      </w:pPr>
      <w:r>
        <w:tab/>
        <w:t>(d)</w:t>
      </w:r>
      <w:r>
        <w:tab/>
        <w:t>the Coastal Planning and Coordination Council established under the WAPC Act;</w:t>
      </w:r>
    </w:p>
    <w:p w:rsidR="009E4F75" w:rsidRDefault="005C0D4A">
      <w:pPr>
        <w:pStyle w:val="nzDefpara"/>
      </w:pPr>
      <w:r>
        <w:tab/>
        <w:t>(e)</w:t>
      </w:r>
      <w:r>
        <w:tab/>
        <w:t>any regional planning committee established under the WAPC Act; and</w:t>
      </w:r>
    </w:p>
    <w:p w:rsidR="009E4F75" w:rsidRDefault="005C0D4A">
      <w:pPr>
        <w:pStyle w:val="nzDefpara"/>
      </w:pPr>
      <w:r>
        <w:tab/>
        <w:t>(f)</w:t>
      </w:r>
      <w:r>
        <w:tab/>
        <w:t>any District Planning Committee established under the MRTPS Act.</w:t>
      </w:r>
    </w:p>
    <w:p w:rsidR="009E4F75" w:rsidRDefault="005C0D4A">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rsidR="009E4F75" w:rsidRDefault="005C0D4A">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rsidR="009E4F75" w:rsidRDefault="005C0D4A">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rsidR="009E4F75" w:rsidRDefault="005C0D4A">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rsidR="009E4F75" w:rsidRDefault="005C0D4A">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rsidR="009E4F75" w:rsidRDefault="005C0D4A">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rsidR="009E4F75" w:rsidRDefault="005C0D4A">
      <w:pPr>
        <w:pStyle w:val="nzHeading5"/>
      </w:pPr>
      <w:r>
        <w:rPr>
          <w:rStyle w:val="CharSectno"/>
        </w:rPr>
        <w:t>24</w:t>
      </w:r>
      <w:r>
        <w:t>.</w:t>
      </w:r>
      <w:r>
        <w:tab/>
        <w:t>Board of Valuers</w:t>
      </w:r>
    </w:p>
    <w:p w:rsidR="009E4F75" w:rsidRDefault="005C0D4A">
      <w:pPr>
        <w:pStyle w:val="nzSubsection"/>
      </w:pPr>
      <w:r>
        <w:tab/>
        <w:t>(1)</w:t>
      </w:r>
      <w:r>
        <w:tab/>
        <w:t xml:space="preserve">In this section — </w:t>
      </w:r>
    </w:p>
    <w:p w:rsidR="009E4F75" w:rsidRDefault="005C0D4A">
      <w:pPr>
        <w:pStyle w:val="nzDefstart"/>
      </w:pPr>
      <w:r>
        <w:lastRenderedPageBreak/>
        <w:tab/>
      </w:r>
      <w:r>
        <w:rPr>
          <w:rStyle w:val="CharDefText"/>
        </w:rPr>
        <w:t>existing Board</w:t>
      </w:r>
      <w:r>
        <w:t xml:space="preserve"> means the Board of Valuers established under the MRTPS Act.</w:t>
      </w:r>
    </w:p>
    <w:p w:rsidR="009E4F75" w:rsidRDefault="005C0D4A">
      <w:pPr>
        <w:pStyle w:val="nzSubsection"/>
      </w:pPr>
      <w:r>
        <w:tab/>
        <w:t>(2)</w:t>
      </w:r>
      <w:r>
        <w:tab/>
        <w:t>The Board of Valuers established under the PD Act is a continuation of and the same legal entity as the existing Board with the same rights and obligations as the existing Board.</w:t>
      </w:r>
    </w:p>
    <w:p w:rsidR="009E4F75" w:rsidRDefault="005C0D4A">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rsidR="009E4F75" w:rsidRDefault="005C0D4A">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rsidR="009E4F75" w:rsidRDefault="005C0D4A">
      <w:pPr>
        <w:pStyle w:val="nzHeading3"/>
        <w:keepLines/>
      </w:pPr>
      <w:r>
        <w:rPr>
          <w:rStyle w:val="CharDivNo"/>
        </w:rPr>
        <w:t>Division 3</w:t>
      </w:r>
      <w:r>
        <w:t xml:space="preserve"> — </w:t>
      </w:r>
      <w:r>
        <w:rPr>
          <w:rStyle w:val="CharDivText"/>
        </w:rPr>
        <w:t>Transitional provisions</w:t>
      </w:r>
    </w:p>
    <w:p w:rsidR="009E4F75" w:rsidRDefault="005C0D4A">
      <w:pPr>
        <w:pStyle w:val="nzHeading5"/>
      </w:pPr>
      <w:r>
        <w:rPr>
          <w:rStyle w:val="CharSectno"/>
        </w:rPr>
        <w:t>25</w:t>
      </w:r>
      <w:r>
        <w:t>.</w:t>
      </w:r>
      <w:r>
        <w:tab/>
        <w:t>Subsidiary legislation and fees</w:t>
      </w:r>
    </w:p>
    <w:p w:rsidR="009E4F75" w:rsidRDefault="005C0D4A">
      <w:pPr>
        <w:pStyle w:val="nzSubsection"/>
        <w:keepNext/>
        <w:keepLines/>
      </w:pPr>
      <w:r>
        <w:tab/>
        <w:t>(1)</w:t>
      </w:r>
      <w:r>
        <w:tab/>
        <w:t xml:space="preserve">Regulations made under — </w:t>
      </w:r>
    </w:p>
    <w:p w:rsidR="009E4F75" w:rsidRDefault="005C0D4A">
      <w:pPr>
        <w:pStyle w:val="nzIndenta"/>
      </w:pPr>
      <w:r>
        <w:tab/>
        <w:t>(a)</w:t>
      </w:r>
      <w:r>
        <w:tab/>
        <w:t>section 8 of the TPD Act or section 26 of the MRTPS Act continue in force as if they were made under section 256 of the PD Act;</w:t>
      </w:r>
    </w:p>
    <w:p w:rsidR="009E4F75" w:rsidRDefault="005C0D4A">
      <w:pPr>
        <w:pStyle w:val="nzIndenta"/>
      </w:pPr>
      <w:r>
        <w:tab/>
        <w:t>(b)</w:t>
      </w:r>
      <w:r>
        <w:tab/>
        <w:t>section 9(1) of the TPD Act continue in force as if they were made under section 258 of the PD Act;</w:t>
      </w:r>
    </w:p>
    <w:p w:rsidR="009E4F75" w:rsidRDefault="005C0D4A">
      <w:pPr>
        <w:pStyle w:val="nzIndenta"/>
      </w:pPr>
      <w:r>
        <w:tab/>
        <w:t>(c)</w:t>
      </w:r>
      <w:r>
        <w:tab/>
        <w:t>section 9(2b) of the TPD Act continue in force as if they were made under section 259 of the PD Act;</w:t>
      </w:r>
    </w:p>
    <w:p w:rsidR="009E4F75" w:rsidRDefault="005C0D4A">
      <w:pPr>
        <w:pStyle w:val="nzIndenta"/>
      </w:pPr>
      <w:r>
        <w:tab/>
        <w:t>(d)</w:t>
      </w:r>
      <w:r>
        <w:tab/>
        <w:t>section 33B of the TPD Act continue in force as if they were made under section 261 of the PD Act;</w:t>
      </w:r>
    </w:p>
    <w:p w:rsidR="009E4F75" w:rsidRDefault="005C0D4A">
      <w:pPr>
        <w:pStyle w:val="nzIndenta"/>
      </w:pPr>
      <w:r>
        <w:tab/>
        <w:t>(e)</w:t>
      </w:r>
      <w:r>
        <w:tab/>
        <w:t>section 44 of the MRTPS Act, section 58 of the WAPC Act or section 27A(5) or 34 of the TPD Act continue in force as if they were made under section 263 of the PD Act,</w:t>
      </w:r>
    </w:p>
    <w:p w:rsidR="009E4F75" w:rsidRDefault="005C0D4A">
      <w:pPr>
        <w:pStyle w:val="nzSubsection"/>
      </w:pPr>
      <w:r>
        <w:tab/>
      </w:r>
      <w:r>
        <w:tab/>
        <w:t>and may be amended or repealed accordingly.</w:t>
      </w:r>
    </w:p>
    <w:p w:rsidR="009E4F75" w:rsidRDefault="005C0D4A">
      <w:pPr>
        <w:pStyle w:val="nzSubsection"/>
      </w:pPr>
      <w:r>
        <w:tab/>
        <w:t>(2)</w:t>
      </w:r>
      <w:r>
        <w:tab/>
        <w:t>Local laws made under section 31 of the TPD Act continue in force as if they were made under section 262 of the PD Act and may be amended or repealed accordingly.</w:t>
      </w:r>
    </w:p>
    <w:p w:rsidR="009E4F75" w:rsidRDefault="005C0D4A">
      <w:pPr>
        <w:pStyle w:val="nzSubsection"/>
      </w:pPr>
      <w:r>
        <w:tab/>
        <w:t>(3)</w:t>
      </w:r>
      <w:r>
        <w:tab/>
        <w:t>Fees prescribed under section 29 of the TPD Act continue, until fees are set under section 20 of the PD Act, to be chargeable and payable as if the fees were set under section 20 of the PD Act.</w:t>
      </w:r>
    </w:p>
    <w:p w:rsidR="009E4F75" w:rsidRDefault="005C0D4A">
      <w:pPr>
        <w:pStyle w:val="nzHeading5"/>
      </w:pPr>
      <w:r>
        <w:rPr>
          <w:rStyle w:val="CharSectno"/>
        </w:rPr>
        <w:t>26</w:t>
      </w:r>
      <w:r>
        <w:t>.</w:t>
      </w:r>
      <w:r>
        <w:tab/>
        <w:t>Planning schemes in course of preparation</w:t>
      </w:r>
    </w:p>
    <w:p w:rsidR="009E4F75" w:rsidRDefault="005C0D4A">
      <w:pPr>
        <w:pStyle w:val="nzSubsection"/>
      </w:pPr>
      <w:r>
        <w:tab/>
      </w:r>
      <w:r>
        <w:tab/>
        <w:t xml:space="preserve">Any planning scheme that, on the commencement day, is being prepared under the TPD Act or the WAPC Act may continue to be </w:t>
      </w:r>
      <w:r>
        <w:lastRenderedPageBreak/>
        <w:t>prepared as if the steps taken under that Act were taken under the PD Act.</w:t>
      </w:r>
    </w:p>
    <w:p w:rsidR="009E4F75" w:rsidRDefault="005C0D4A">
      <w:pPr>
        <w:pStyle w:val="nzHeading5"/>
      </w:pPr>
      <w:r>
        <w:rPr>
          <w:rStyle w:val="CharSectno"/>
        </w:rPr>
        <w:t>27</w:t>
      </w:r>
      <w:r>
        <w:t>.</w:t>
      </w:r>
      <w:r>
        <w:tab/>
        <w:t>Caveats</w:t>
      </w:r>
    </w:p>
    <w:p w:rsidR="009E4F75" w:rsidRDefault="005C0D4A">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rsidR="009E4F75" w:rsidRDefault="005C0D4A">
      <w:pPr>
        <w:pStyle w:val="nzSubsection"/>
        <w:keepNext/>
      </w:pPr>
      <w:r>
        <w:tab/>
        <w:t>(2)</w:t>
      </w:r>
      <w:r>
        <w:tab/>
        <w:t xml:space="preserve">A caveat — </w:t>
      </w:r>
    </w:p>
    <w:p w:rsidR="009E4F75" w:rsidRDefault="005C0D4A">
      <w:pPr>
        <w:pStyle w:val="nzIndenta"/>
      </w:pPr>
      <w:r>
        <w:tab/>
        <w:t>(a)</w:t>
      </w:r>
      <w:r>
        <w:tab/>
        <w:t>registered under section 36 of the MRTPS Act or section 35 or 36 of the WAPC Act; and</w:t>
      </w:r>
    </w:p>
    <w:p w:rsidR="009E4F75" w:rsidRDefault="005C0D4A">
      <w:pPr>
        <w:pStyle w:val="nzIndenta"/>
        <w:keepNext/>
      </w:pPr>
      <w:r>
        <w:tab/>
        <w:t>(b)</w:t>
      </w:r>
      <w:r>
        <w:tab/>
        <w:t>subsisting immediately before the commencement day,</w:t>
      </w:r>
    </w:p>
    <w:p w:rsidR="009E4F75" w:rsidRDefault="005C0D4A">
      <w:pPr>
        <w:pStyle w:val="nzSubsection"/>
      </w:pPr>
      <w:r>
        <w:tab/>
      </w:r>
      <w:r>
        <w:tab/>
        <w:t>is taken to be a notification registered under section 180 or 181 of the PD Act, as the case requires.</w:t>
      </w:r>
    </w:p>
    <w:p w:rsidR="009E4F75" w:rsidRDefault="005C0D4A">
      <w:pPr>
        <w:pStyle w:val="nzHeading3"/>
      </w:pPr>
      <w:r>
        <w:rPr>
          <w:rStyle w:val="CharDivNo"/>
        </w:rPr>
        <w:t>Division 4</w:t>
      </w:r>
      <w:r>
        <w:t xml:space="preserve"> — </w:t>
      </w:r>
      <w:r>
        <w:rPr>
          <w:rStyle w:val="CharDivText"/>
        </w:rPr>
        <w:t>Other savings</w:t>
      </w:r>
    </w:p>
    <w:p w:rsidR="009E4F75" w:rsidRDefault="005C0D4A">
      <w:pPr>
        <w:pStyle w:val="nzHeading5"/>
      </w:pPr>
      <w:r>
        <w:rPr>
          <w:rStyle w:val="CharSectno"/>
        </w:rPr>
        <w:t>28</w:t>
      </w:r>
      <w:r>
        <w:t>.</w:t>
      </w:r>
      <w:r>
        <w:tab/>
        <w:t>Section 9(4) and (5) TPD Act</w:t>
      </w:r>
    </w:p>
    <w:p w:rsidR="009E4F75" w:rsidRDefault="005C0D4A">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rsidR="009E4F75" w:rsidRDefault="005C0D4A">
      <w:pPr>
        <w:pStyle w:val="nzHeading5"/>
      </w:pPr>
      <w:r>
        <w:rPr>
          <w:rStyle w:val="CharSectno"/>
        </w:rPr>
        <w:t>29</w:t>
      </w:r>
      <w:r>
        <w:t>.</w:t>
      </w:r>
      <w:r>
        <w:tab/>
        <w:t>Section 28A(5) TPD Act</w:t>
      </w:r>
    </w:p>
    <w:p w:rsidR="009E4F75" w:rsidRDefault="005C0D4A">
      <w:pPr>
        <w:pStyle w:val="nzSubsection"/>
      </w:pPr>
      <w:r>
        <w:tab/>
      </w:r>
      <w:r>
        <w:tab/>
        <w:t>Section 28A(5) of the TPD Act continues to apply in relation to liability and matters referred to in that subsection as if section 28A had not been repealed.</w:t>
      </w:r>
    </w:p>
    <w:p w:rsidR="009E4F75" w:rsidRDefault="005C0D4A">
      <w:pPr>
        <w:pStyle w:val="nzHeading5"/>
      </w:pPr>
      <w:r>
        <w:rPr>
          <w:rStyle w:val="CharSectno"/>
        </w:rPr>
        <w:t>30</w:t>
      </w:r>
      <w:r>
        <w:t>.</w:t>
      </w:r>
      <w:r>
        <w:tab/>
        <w:t>Section 37A(4a) MRTPS Act</w:t>
      </w:r>
    </w:p>
    <w:p w:rsidR="009E4F75" w:rsidRDefault="005C0D4A">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rsidR="009E4F75" w:rsidRDefault="005C0D4A">
      <w:pPr>
        <w:pStyle w:val="nzHeading2"/>
      </w:pPr>
      <w:r>
        <w:t>Part 4</w:t>
      </w:r>
      <w:r>
        <w:rPr>
          <w:rStyle w:val="CharDivNo"/>
        </w:rPr>
        <w:t> </w:t>
      </w:r>
      <w:r>
        <w:t>—</w:t>
      </w:r>
      <w:r>
        <w:rPr>
          <w:rStyle w:val="CharDivText"/>
        </w:rPr>
        <w:t> </w:t>
      </w:r>
      <w:r>
        <w:t>Validation provision</w:t>
      </w:r>
    </w:p>
    <w:p w:rsidR="009E4F75" w:rsidRDefault="005C0D4A">
      <w:pPr>
        <w:pStyle w:val="nzHeading5"/>
      </w:pPr>
      <w:r>
        <w:rPr>
          <w:rStyle w:val="CharSectno"/>
        </w:rPr>
        <w:t>31</w:t>
      </w:r>
      <w:r>
        <w:t>.</w:t>
      </w:r>
      <w:r>
        <w:tab/>
        <w:t>Validation of certain endorsed approvals</w:t>
      </w:r>
    </w:p>
    <w:p w:rsidR="009E4F75" w:rsidRDefault="005C0D4A">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w:t>
      </w:r>
      <w:r>
        <w:lastRenderedPageBreak/>
        <w:t xml:space="preserve">effective as it would have been if section 145 of the </w:t>
      </w:r>
      <w:r>
        <w:rPr>
          <w:i/>
        </w:rPr>
        <w:t>Planning and Development Act 2005</w:t>
      </w:r>
      <w:r>
        <w:t xml:space="preserve"> had been in operation at the time of the endorsement and the approval had been endorsed under that section.</w:t>
      </w:r>
    </w:p>
    <w:p w:rsidR="009E4F75" w:rsidRDefault="009E4F75">
      <w:pPr>
        <w:pStyle w:val="BlankClose"/>
      </w:pPr>
    </w:p>
    <w:p w:rsidR="009E4F75" w:rsidRDefault="005C0D4A">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rsidR="009E4F75" w:rsidRDefault="005C0D4A">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rsidR="009E4F75" w:rsidRDefault="005C0D4A">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rsidR="009E4F75" w:rsidRDefault="009E4F75"/>
    <w:p w:rsidR="009E4F75" w:rsidRDefault="009E4F75">
      <w:pPr>
        <w:sectPr w:rsidR="009E4F75">
          <w:headerReference w:type="even" r:id="rId32"/>
          <w:headerReference w:type="default" r:id="rId33"/>
          <w:pgSz w:w="11907" w:h="16840" w:code="9"/>
          <w:pgMar w:top="2376" w:right="2405" w:bottom="3542" w:left="2405" w:header="706" w:footer="3380" w:gutter="0"/>
          <w:cols w:space="720"/>
          <w:noEndnote/>
          <w:docGrid w:linePitch="326"/>
        </w:sectPr>
      </w:pPr>
    </w:p>
    <w:p w:rsidR="009E4F75" w:rsidRDefault="005C0D4A">
      <w:pPr>
        <w:pStyle w:val="nHeading2"/>
        <w:rPr>
          <w:sz w:val="28"/>
        </w:rPr>
      </w:pPr>
      <w:bookmarkStart w:id="714" w:name="_Toc74652696"/>
      <w:bookmarkStart w:id="715" w:name="_Toc74653162"/>
      <w:bookmarkStart w:id="716" w:name="_Toc74733880"/>
      <w:bookmarkStart w:id="717" w:name="_Toc74924384"/>
      <w:r>
        <w:rPr>
          <w:sz w:val="28"/>
        </w:rPr>
        <w:lastRenderedPageBreak/>
        <w:t>Defined terms</w:t>
      </w:r>
      <w:bookmarkEnd w:id="714"/>
      <w:bookmarkEnd w:id="715"/>
      <w:bookmarkEnd w:id="716"/>
      <w:bookmarkEnd w:id="717"/>
    </w:p>
    <w:p w:rsidR="009E4F75" w:rsidRDefault="009E4F75">
      <w:pPr>
        <w:ind w:left="850" w:right="850"/>
        <w:jc w:val="center"/>
        <w:rPr>
          <w:i/>
          <w:sz w:val="18"/>
        </w:rPr>
      </w:pPr>
    </w:p>
    <w:p w:rsidR="009E4F75" w:rsidRDefault="005C0D4A">
      <w:pPr>
        <w:ind w:left="850" w:right="850"/>
        <w:jc w:val="center"/>
        <w:rPr>
          <w:i/>
          <w:sz w:val="18"/>
        </w:rPr>
      </w:pPr>
      <w:r>
        <w:rPr>
          <w:i/>
          <w:sz w:val="18"/>
        </w:rPr>
        <w:t>[This is a list of terms defined and the provisions where they are defined.  The list is not part of the law.]</w:t>
      </w:r>
    </w:p>
    <w:p w:rsidR="009E4F75" w:rsidRDefault="005C0D4A">
      <w:pPr>
        <w:pBdr>
          <w:bottom w:val="single" w:sz="4" w:space="1" w:color="auto"/>
        </w:pBdr>
        <w:tabs>
          <w:tab w:val="right" w:pos="7070"/>
        </w:tabs>
        <w:ind w:left="578"/>
        <w:rPr>
          <w:b/>
          <w:sz w:val="20"/>
        </w:rPr>
      </w:pPr>
      <w:r>
        <w:rPr>
          <w:b/>
          <w:sz w:val="20"/>
        </w:rPr>
        <w:t>Defined term</w:t>
      </w:r>
      <w:r>
        <w:rPr>
          <w:b/>
          <w:sz w:val="20"/>
        </w:rPr>
        <w:tab/>
        <w:t>Provision(s)</w:t>
      </w:r>
    </w:p>
    <w:p w:rsidR="009E4F75" w:rsidRDefault="005C0D4A">
      <w:pPr>
        <w:pStyle w:val="DefinedTerms"/>
      </w:pPr>
      <w:r>
        <w:t>Account</w:t>
      </w:r>
      <w:r>
        <w:tab/>
        <w:t>4(1)</w:t>
      </w:r>
    </w:p>
    <w:p w:rsidR="009E4F75" w:rsidRDefault="005C0D4A">
      <w:pPr>
        <w:pStyle w:val="DefinedTerms"/>
      </w:pPr>
      <w:r>
        <w:t>affected local government</w:t>
      </w:r>
      <w:r>
        <w:tab/>
        <w:t>122B(3B)</w:t>
      </w:r>
    </w:p>
    <w:p w:rsidR="009E4F75" w:rsidRDefault="005C0D4A">
      <w:pPr>
        <w:pStyle w:val="DefinedTerms"/>
      </w:pPr>
      <w:r>
        <w:t>alleged offender</w:t>
      </w:r>
      <w:r>
        <w:tab/>
        <w:t>226</w:t>
      </w:r>
    </w:p>
    <w:p w:rsidR="009E4F75" w:rsidRDefault="005C0D4A">
      <w:pPr>
        <w:pStyle w:val="DefinedTerms"/>
      </w:pPr>
      <w:r>
        <w:t>amended Act</w:t>
      </w:r>
      <w:r>
        <w:tab/>
        <w:t>290(1)</w:t>
      </w:r>
    </w:p>
    <w:p w:rsidR="009E4F75" w:rsidRDefault="005C0D4A">
      <w:pPr>
        <w:pStyle w:val="DefinedTerms"/>
      </w:pPr>
      <w:r>
        <w:t>amendment day</w:t>
      </w:r>
      <w:r>
        <w:tab/>
        <w:t>122B(7)</w:t>
      </w:r>
    </w:p>
    <w:p w:rsidR="009E4F75" w:rsidRDefault="005C0D4A">
      <w:pPr>
        <w:pStyle w:val="DefinedTerms"/>
      </w:pPr>
      <w:r>
        <w:t>applicable legal instrument</w:t>
      </w:r>
      <w:r>
        <w:tab/>
        <w:t>269(1)</w:t>
      </w:r>
    </w:p>
    <w:p w:rsidR="009E4F75" w:rsidRDefault="005C0D4A">
      <w:pPr>
        <w:pStyle w:val="DefinedTerms"/>
      </w:pPr>
      <w:r>
        <w:t>applicant</w:t>
      </w:r>
      <w:r>
        <w:tab/>
        <w:t>253(1)</w:t>
      </w:r>
    </w:p>
    <w:p w:rsidR="009E4F75" w:rsidRDefault="005C0D4A">
      <w:pPr>
        <w:pStyle w:val="DefinedTerms"/>
      </w:pPr>
      <w:r>
        <w:t>appointed member</w:t>
      </w:r>
      <w:r>
        <w:tab/>
        <w:t>Sch. 1 cl. 1</w:t>
      </w:r>
    </w:p>
    <w:p w:rsidR="009E4F75" w:rsidRDefault="005C0D4A">
      <w:pPr>
        <w:pStyle w:val="DefinedTerms"/>
      </w:pPr>
      <w:r>
        <w:t>artificial waterway</w:t>
      </w:r>
      <w:r>
        <w:tab/>
        <w:t>4(1)</w:t>
      </w:r>
    </w:p>
    <w:p w:rsidR="009E4F75" w:rsidRDefault="005C0D4A">
      <w:pPr>
        <w:pStyle w:val="DefinedTerms"/>
      </w:pPr>
      <w:r>
        <w:t>assessed scheme</w:t>
      </w:r>
      <w:r>
        <w:tab/>
        <w:t>217(1)</w:t>
      </w:r>
    </w:p>
    <w:p w:rsidR="009E4F75" w:rsidRDefault="005C0D4A">
      <w:pPr>
        <w:pStyle w:val="DefinedTerms"/>
      </w:pPr>
      <w:r>
        <w:t>associate member</w:t>
      </w:r>
      <w:r>
        <w:tab/>
        <w:t>4(1)</w:t>
      </w:r>
    </w:p>
    <w:p w:rsidR="009E4F75" w:rsidRDefault="005C0D4A">
      <w:pPr>
        <w:pStyle w:val="DefinedTerms"/>
      </w:pPr>
      <w:r>
        <w:t>Authority</w:t>
      </w:r>
      <w:r>
        <w:tab/>
        <w:t>4(1)</w:t>
      </w:r>
    </w:p>
    <w:p w:rsidR="009E4F75" w:rsidRDefault="005C0D4A">
      <w:pPr>
        <w:pStyle w:val="DefinedTerms"/>
      </w:pPr>
      <w:r>
        <w:t>board</w:t>
      </w:r>
      <w:r>
        <w:tab/>
        <w:t>4(1)</w:t>
      </w:r>
    </w:p>
    <w:p w:rsidR="009E4F75" w:rsidRDefault="005C0D4A">
      <w:pPr>
        <w:pStyle w:val="DefinedTerms"/>
      </w:pPr>
      <w:r>
        <w:t>Board</w:t>
      </w:r>
      <w:r>
        <w:tab/>
        <w:t>172, Sch. 9 cl. 1</w:t>
      </w:r>
    </w:p>
    <w:p w:rsidR="009E4F75" w:rsidRDefault="005C0D4A">
      <w:pPr>
        <w:pStyle w:val="DefinedTerms"/>
      </w:pPr>
      <w:r>
        <w:t>building line</w:t>
      </w:r>
      <w:r>
        <w:tab/>
        <w:t>Sch. 8 cl. 8(2)</w:t>
      </w:r>
    </w:p>
    <w:p w:rsidR="009E4F75" w:rsidRDefault="005C0D4A">
      <w:pPr>
        <w:pStyle w:val="DefinedTerms"/>
      </w:pPr>
      <w:r>
        <w:t>business arrangement</w:t>
      </w:r>
      <w:r>
        <w:tab/>
        <w:t>15(5)</w:t>
      </w:r>
    </w:p>
    <w:p w:rsidR="009E4F75" w:rsidRDefault="005C0D4A">
      <w:pPr>
        <w:pStyle w:val="DefinedTerms"/>
      </w:pPr>
      <w:r>
        <w:t>chairperson</w:t>
      </w:r>
      <w:r>
        <w:tab/>
        <w:t>4(1)</w:t>
      </w:r>
    </w:p>
    <w:p w:rsidR="009E4F75" w:rsidRDefault="005C0D4A">
      <w:pPr>
        <w:pStyle w:val="DefinedTerms"/>
      </w:pPr>
      <w:r>
        <w:t>chief executive officer</w:t>
      </w:r>
      <w:r>
        <w:tab/>
        <w:t>4(1)</w:t>
      </w:r>
    </w:p>
    <w:p w:rsidR="009E4F75" w:rsidRDefault="005C0D4A">
      <w:pPr>
        <w:pStyle w:val="DefinedTerms"/>
      </w:pPr>
      <w:r>
        <w:t>commencement day</w:t>
      </w:r>
      <w:r>
        <w:tab/>
        <w:t>289(1), 290(1), 291(1), 292(1), 293(1)</w:t>
      </w:r>
    </w:p>
    <w:p w:rsidR="009E4F75" w:rsidRDefault="005C0D4A">
      <w:pPr>
        <w:pStyle w:val="DefinedTerms"/>
      </w:pPr>
      <w:r>
        <w:t>Commission</w:t>
      </w:r>
      <w:r>
        <w:tab/>
        <w:t>4(1)</w:t>
      </w:r>
    </w:p>
    <w:p w:rsidR="009E4F75" w:rsidRDefault="005C0D4A">
      <w:pPr>
        <w:pStyle w:val="DefinedTerms"/>
      </w:pPr>
      <w:r>
        <w:t>conflicts</w:t>
      </w:r>
      <w:r>
        <w:tab/>
        <w:t>280(1)</w:t>
      </w:r>
    </w:p>
    <w:p w:rsidR="009E4F75" w:rsidRDefault="005C0D4A">
      <w:pPr>
        <w:pStyle w:val="DefinedTerms"/>
      </w:pPr>
      <w:r>
        <w:t>cost of providing a road</w:t>
      </w:r>
      <w:r>
        <w:tab/>
        <w:t>159(3)</w:t>
      </w:r>
    </w:p>
    <w:p w:rsidR="009E4F75" w:rsidRDefault="005C0D4A">
      <w:pPr>
        <w:pStyle w:val="DefinedTerms"/>
      </w:pPr>
      <w:r>
        <w:t>COVID</w:t>
      </w:r>
      <w:r>
        <w:noBreakHyphen/>
        <w:t>19 emergency start date</w:t>
      </w:r>
      <w:r>
        <w:tab/>
        <w:t>287</w:t>
      </w:r>
    </w:p>
    <w:p w:rsidR="009E4F75" w:rsidRDefault="005C0D4A">
      <w:pPr>
        <w:pStyle w:val="DefinedTerms"/>
      </w:pPr>
      <w:r>
        <w:t>CPI</w:t>
      </w:r>
      <w:r>
        <w:tab/>
        <w:t>159(2)</w:t>
      </w:r>
    </w:p>
    <w:p w:rsidR="009E4F75" w:rsidRDefault="005C0D4A">
      <w:pPr>
        <w:pStyle w:val="DefinedTerms"/>
      </w:pPr>
      <w:r>
        <w:t>Crown land</w:t>
      </w:r>
      <w:r>
        <w:tab/>
        <w:t>4(1)</w:t>
      </w:r>
    </w:p>
    <w:p w:rsidR="009E4F75" w:rsidRDefault="005C0D4A">
      <w:pPr>
        <w:pStyle w:val="DefinedTerms"/>
      </w:pPr>
      <w:r>
        <w:t>DAP</w:t>
      </w:r>
      <w:r>
        <w:tab/>
        <w:t>4(1)</w:t>
      </w:r>
    </w:p>
    <w:p w:rsidR="009E4F75" w:rsidRDefault="005C0D4A">
      <w:pPr>
        <w:pStyle w:val="DefinedTerms"/>
      </w:pPr>
      <w:r>
        <w:t>decision period</w:t>
      </w:r>
      <w:r>
        <w:tab/>
        <w:t>253(1)</w:t>
      </w:r>
    </w:p>
    <w:p w:rsidR="009E4F75" w:rsidRDefault="005C0D4A">
      <w:pPr>
        <w:pStyle w:val="DefinedTerms"/>
      </w:pPr>
      <w:r>
        <w:t>decision</w:t>
      </w:r>
      <w:r>
        <w:noBreakHyphen/>
        <w:t>maker</w:t>
      </w:r>
      <w:r>
        <w:tab/>
        <w:t>280(5), 281(1), 282(1)</w:t>
      </w:r>
    </w:p>
    <w:p w:rsidR="009E4F75" w:rsidRDefault="005C0D4A">
      <w:pPr>
        <w:pStyle w:val="DefinedTerms"/>
      </w:pPr>
      <w:r>
        <w:t>deemed provision</w:t>
      </w:r>
      <w:r>
        <w:tab/>
        <w:t>257B(1)</w:t>
      </w:r>
    </w:p>
    <w:p w:rsidR="009E4F75" w:rsidRDefault="005C0D4A">
      <w:pPr>
        <w:pStyle w:val="DefinedTerms"/>
      </w:pPr>
      <w:r>
        <w:t>deputy member</w:t>
      </w:r>
      <w:r>
        <w:tab/>
        <w:t>4(1)</w:t>
      </w:r>
    </w:p>
    <w:p w:rsidR="009E4F75" w:rsidRDefault="005C0D4A">
      <w:pPr>
        <w:pStyle w:val="DefinedTerms"/>
      </w:pPr>
      <w:r>
        <w:t>designated person</w:t>
      </w:r>
      <w:r>
        <w:tab/>
        <w:t>226</w:t>
      </w:r>
    </w:p>
    <w:p w:rsidR="009E4F75" w:rsidRDefault="005C0D4A">
      <w:pPr>
        <w:pStyle w:val="DefinedTerms"/>
      </w:pPr>
      <w:r>
        <w:t>development</w:t>
      </w:r>
      <w:r>
        <w:tab/>
        <w:t>4(1), 269(1)</w:t>
      </w:r>
    </w:p>
    <w:p w:rsidR="009E4F75" w:rsidRDefault="005C0D4A">
      <w:pPr>
        <w:pStyle w:val="DefinedTerms"/>
      </w:pPr>
      <w:r>
        <w:t>development application</w:t>
      </w:r>
      <w:r>
        <w:tab/>
        <w:t>4(1), 269(1)</w:t>
      </w:r>
    </w:p>
    <w:p w:rsidR="009E4F75" w:rsidRDefault="005C0D4A">
      <w:pPr>
        <w:pStyle w:val="DefinedTerms"/>
      </w:pPr>
      <w:r>
        <w:t>Development Assessment Panel</w:t>
      </w:r>
      <w:r>
        <w:tab/>
        <w:t>4(1)</w:t>
      </w:r>
    </w:p>
    <w:p w:rsidR="009E4F75" w:rsidRDefault="005C0D4A">
      <w:pPr>
        <w:pStyle w:val="DefinedTerms"/>
      </w:pPr>
      <w:r>
        <w:t>district</w:t>
      </w:r>
      <w:r>
        <w:tab/>
        <w:t>4(1)</w:t>
      </w:r>
    </w:p>
    <w:p w:rsidR="009E4F75" w:rsidRDefault="005C0D4A">
      <w:pPr>
        <w:pStyle w:val="DefinedTerms"/>
      </w:pPr>
      <w:r>
        <w:t>district planning committee</w:t>
      </w:r>
      <w:r>
        <w:tab/>
        <w:t>4(1)</w:t>
      </w:r>
    </w:p>
    <w:p w:rsidR="009E4F75" w:rsidRDefault="005C0D4A">
      <w:pPr>
        <w:pStyle w:val="DefinedTerms"/>
      </w:pPr>
      <w:r>
        <w:t>document</w:t>
      </w:r>
      <w:r>
        <w:tab/>
        <w:t>18(4)</w:t>
      </w:r>
    </w:p>
    <w:p w:rsidR="009E4F75" w:rsidRDefault="005C0D4A">
      <w:pPr>
        <w:pStyle w:val="DefinedTerms"/>
      </w:pPr>
      <w:r>
        <w:t>environmental condition</w:t>
      </w:r>
      <w:r>
        <w:tab/>
        <w:t>4(1), 217(1)</w:t>
      </w:r>
    </w:p>
    <w:p w:rsidR="009E4F75" w:rsidRDefault="005C0D4A">
      <w:pPr>
        <w:pStyle w:val="DefinedTerms"/>
      </w:pPr>
      <w:r>
        <w:t>environmental harm</w:t>
      </w:r>
      <w:r>
        <w:tab/>
        <w:t>217(1)</w:t>
      </w:r>
    </w:p>
    <w:p w:rsidR="009E4F75" w:rsidRDefault="005C0D4A">
      <w:pPr>
        <w:pStyle w:val="DefinedTerms"/>
      </w:pPr>
      <w:r>
        <w:t>EP Act</w:t>
      </w:r>
      <w:r>
        <w:tab/>
        <w:t>4(1)</w:t>
      </w:r>
    </w:p>
    <w:p w:rsidR="009E4F75" w:rsidRDefault="005C0D4A">
      <w:pPr>
        <w:pStyle w:val="DefinedTerms"/>
      </w:pPr>
      <w:r>
        <w:lastRenderedPageBreak/>
        <w:t>EPA</w:t>
      </w:r>
      <w:r>
        <w:tab/>
        <w:t>4(1)</w:t>
      </w:r>
    </w:p>
    <w:p w:rsidR="009E4F75" w:rsidRDefault="005C0D4A">
      <w:pPr>
        <w:pStyle w:val="DefinedTerms"/>
      </w:pPr>
      <w:r>
        <w:t>fee</w:t>
      </w:r>
      <w:r>
        <w:tab/>
        <w:t>261(1)</w:t>
      </w:r>
    </w:p>
    <w:p w:rsidR="009E4F75" w:rsidRDefault="005C0D4A">
      <w:pPr>
        <w:pStyle w:val="DefinedTerms"/>
      </w:pPr>
      <w:r>
        <w:t>first owner</w:t>
      </w:r>
      <w:r>
        <w:tab/>
        <w:t>154(2)</w:t>
      </w:r>
    </w:p>
    <w:p w:rsidR="009E4F75" w:rsidRDefault="005C0D4A">
      <w:pPr>
        <w:pStyle w:val="DefinedTerms"/>
      </w:pPr>
      <w:r>
        <w:t>former Act</w:t>
      </w:r>
      <w:r>
        <w:tab/>
        <w:t>290(1)</w:t>
      </w:r>
    </w:p>
    <w:p w:rsidR="009E4F75" w:rsidRDefault="005C0D4A">
      <w:pPr>
        <w:pStyle w:val="DefinedTerms"/>
      </w:pPr>
      <w:r>
        <w:t>function</w:t>
      </w:r>
      <w:r>
        <w:tab/>
        <w:t>266(1)</w:t>
      </w:r>
    </w:p>
    <w:p w:rsidR="009E4F75" w:rsidRDefault="005C0D4A">
      <w:pPr>
        <w:pStyle w:val="DefinedTerms"/>
      </w:pPr>
      <w:r>
        <w:t>Government agreement</w:t>
      </w:r>
      <w:r>
        <w:tab/>
        <w:t>269(1)</w:t>
      </w:r>
    </w:p>
    <w:p w:rsidR="009E4F75" w:rsidRDefault="005C0D4A">
      <w:pPr>
        <w:pStyle w:val="DefinedTerms"/>
      </w:pPr>
      <w:r>
        <w:t>Heritage Council</w:t>
      </w:r>
      <w:r>
        <w:tab/>
        <w:t>4(1)</w:t>
      </w:r>
    </w:p>
    <w:p w:rsidR="009E4F75" w:rsidRDefault="005C0D4A">
      <w:pPr>
        <w:pStyle w:val="DefinedTerms"/>
      </w:pPr>
      <w:r>
        <w:t>improvement plan</w:t>
      </w:r>
      <w:r>
        <w:tab/>
        <w:t>4(1)</w:t>
      </w:r>
    </w:p>
    <w:p w:rsidR="009E4F75" w:rsidRDefault="005C0D4A">
      <w:pPr>
        <w:pStyle w:val="DefinedTerms"/>
      </w:pPr>
      <w:r>
        <w:t>improvement scheme</w:t>
      </w:r>
      <w:r>
        <w:tab/>
        <w:t>4(1)</w:t>
      </w:r>
    </w:p>
    <w:p w:rsidR="009E4F75" w:rsidRDefault="005C0D4A">
      <w:pPr>
        <w:pStyle w:val="DefinedTerms"/>
      </w:pPr>
      <w:r>
        <w:t>improvement scheme area</w:t>
      </w:r>
      <w:r>
        <w:tab/>
        <w:t>4(1), 122A(2)</w:t>
      </w:r>
    </w:p>
    <w:p w:rsidR="009E4F75" w:rsidRDefault="005C0D4A">
      <w:pPr>
        <w:pStyle w:val="DefinedTerms"/>
      </w:pPr>
      <w:r>
        <w:t>information</w:t>
      </w:r>
      <w:r>
        <w:tab/>
        <w:t>18(4)</w:t>
      </w:r>
    </w:p>
    <w:p w:rsidR="009E4F75" w:rsidRDefault="005C0D4A">
      <w:pPr>
        <w:pStyle w:val="DefinedTerms"/>
      </w:pPr>
      <w:r>
        <w:t>instructions</w:t>
      </w:r>
      <w:r>
        <w:tab/>
        <w:t>39(1)</w:t>
      </w:r>
    </w:p>
    <w:p w:rsidR="009E4F75" w:rsidRDefault="005C0D4A">
      <w:pPr>
        <w:pStyle w:val="DefinedTerms"/>
      </w:pPr>
      <w:r>
        <w:t>interim development order</w:t>
      </w:r>
      <w:r>
        <w:tab/>
        <w:t>4(1)</w:t>
      </w:r>
    </w:p>
    <w:p w:rsidR="009E4F75" w:rsidRDefault="005C0D4A">
      <w:pPr>
        <w:pStyle w:val="DefinedTerms"/>
      </w:pPr>
      <w:r>
        <w:t>issue</w:t>
      </w:r>
      <w:r>
        <w:tab/>
        <w:t>261(1)</w:t>
      </w:r>
    </w:p>
    <w:p w:rsidR="009E4F75" w:rsidRDefault="005C0D4A">
      <w:pPr>
        <w:pStyle w:val="DefinedTerms"/>
      </w:pPr>
      <w:r>
        <w:t>JDAP</w:t>
      </w:r>
      <w:r>
        <w:tab/>
        <w:t>4(1), 289(1)</w:t>
      </w:r>
    </w:p>
    <w:p w:rsidR="009E4F75" w:rsidRDefault="005C0D4A">
      <w:pPr>
        <w:pStyle w:val="DefinedTerms"/>
      </w:pPr>
      <w:r>
        <w:t>judicial member</w:t>
      </w:r>
      <w:r>
        <w:tab/>
        <w:t>237</w:t>
      </w:r>
    </w:p>
    <w:p w:rsidR="009E4F75" w:rsidRDefault="005C0D4A">
      <w:pPr>
        <w:pStyle w:val="DefinedTerms"/>
      </w:pPr>
      <w:r>
        <w:t>LAA Department</w:t>
      </w:r>
      <w:r>
        <w:tab/>
        <w:t>4(1)</w:t>
      </w:r>
    </w:p>
    <w:p w:rsidR="009E4F75" w:rsidRDefault="005C0D4A">
      <w:pPr>
        <w:pStyle w:val="DefinedTerms"/>
      </w:pPr>
      <w:r>
        <w:t>land</w:t>
      </w:r>
      <w:r>
        <w:tab/>
        <w:t>4(1), 136(3)</w:t>
      </w:r>
    </w:p>
    <w:p w:rsidR="009E4F75" w:rsidRDefault="005C0D4A">
      <w:pPr>
        <w:pStyle w:val="DefinedTerms"/>
      </w:pPr>
      <w:r>
        <w:t>later subdivider</w:t>
      </w:r>
      <w:r>
        <w:tab/>
        <w:t>159(1)</w:t>
      </w:r>
    </w:p>
    <w:p w:rsidR="009E4F75" w:rsidRDefault="005C0D4A">
      <w:pPr>
        <w:pStyle w:val="DefinedTerms"/>
      </w:pPr>
      <w:r>
        <w:t>LDAP</w:t>
      </w:r>
      <w:r>
        <w:tab/>
        <w:t>4(1), 289(1)</w:t>
      </w:r>
    </w:p>
    <w:p w:rsidR="009E4F75" w:rsidRDefault="005C0D4A">
      <w:pPr>
        <w:pStyle w:val="DefinedTerms"/>
      </w:pPr>
      <w:r>
        <w:t>legal instrument</w:t>
      </w:r>
      <w:r>
        <w:tab/>
        <w:t>269(1)</w:t>
      </w:r>
    </w:p>
    <w:p w:rsidR="009E4F75" w:rsidRDefault="005C0D4A">
      <w:pPr>
        <w:pStyle w:val="DefinedTerms"/>
      </w:pPr>
      <w:r>
        <w:t>legal practitioner</w:t>
      </w:r>
      <w:r>
        <w:tab/>
        <w:t>4(1)</w:t>
      </w:r>
    </w:p>
    <w:p w:rsidR="009E4F75" w:rsidRDefault="005C0D4A">
      <w:pPr>
        <w:pStyle w:val="DefinedTerms"/>
      </w:pPr>
      <w:r>
        <w:t>licence</w:t>
      </w:r>
      <w:r>
        <w:tab/>
        <w:t>261(1)</w:t>
      </w:r>
    </w:p>
    <w:p w:rsidR="009E4F75" w:rsidRDefault="005C0D4A">
      <w:pPr>
        <w:pStyle w:val="DefinedTerms"/>
      </w:pPr>
      <w:r>
        <w:t>licence to use or occupy</w:t>
      </w:r>
      <w:r>
        <w:tab/>
        <w:t>136(3)</w:t>
      </w:r>
    </w:p>
    <w:p w:rsidR="009E4F75" w:rsidRDefault="005C0D4A">
      <w:pPr>
        <w:pStyle w:val="DefinedTerms"/>
      </w:pPr>
      <w:r>
        <w:t>licensed valuer</w:t>
      </w:r>
      <w:r>
        <w:tab/>
        <w:t>155(1)</w:t>
      </w:r>
    </w:p>
    <w:p w:rsidR="009E4F75" w:rsidRDefault="005C0D4A">
      <w:pPr>
        <w:pStyle w:val="DefinedTerms"/>
      </w:pPr>
      <w:r>
        <w:t>local interim development order</w:t>
      </w:r>
      <w:r>
        <w:tab/>
        <w:t>4(1)</w:t>
      </w:r>
    </w:p>
    <w:p w:rsidR="009E4F75" w:rsidRDefault="005C0D4A">
      <w:pPr>
        <w:pStyle w:val="DefinedTerms"/>
      </w:pPr>
      <w:r>
        <w:t>local order area</w:t>
      </w:r>
      <w:r>
        <w:tab/>
        <w:t>4(1)</w:t>
      </w:r>
    </w:p>
    <w:p w:rsidR="009E4F75" w:rsidRDefault="005C0D4A">
      <w:pPr>
        <w:pStyle w:val="DefinedTerms"/>
      </w:pPr>
      <w:r>
        <w:t>local planning scheme</w:t>
      </w:r>
      <w:r>
        <w:tab/>
        <w:t>4(1)</w:t>
      </w:r>
    </w:p>
    <w:p w:rsidR="009E4F75" w:rsidRDefault="005C0D4A">
      <w:pPr>
        <w:pStyle w:val="DefinedTerms"/>
      </w:pPr>
      <w:r>
        <w:t>lot</w:t>
      </w:r>
      <w:r>
        <w:tab/>
        <w:t>4(1)</w:t>
      </w:r>
    </w:p>
    <w:p w:rsidR="009E4F75" w:rsidRDefault="005C0D4A">
      <w:pPr>
        <w:pStyle w:val="DefinedTerms"/>
      </w:pPr>
      <w:r>
        <w:t>market value of land</w:t>
      </w:r>
      <w:r>
        <w:tab/>
        <w:t>155(1), 159(2)</w:t>
      </w:r>
    </w:p>
    <w:p w:rsidR="009E4F75" w:rsidRDefault="005C0D4A">
      <w:pPr>
        <w:pStyle w:val="DefinedTerms"/>
      </w:pPr>
      <w:r>
        <w:t>meeting</w:t>
      </w:r>
      <w:r>
        <w:tab/>
        <w:t>266(1)</w:t>
      </w:r>
    </w:p>
    <w:p w:rsidR="009E4F75" w:rsidRDefault="005C0D4A">
      <w:pPr>
        <w:pStyle w:val="DefinedTerms"/>
      </w:pPr>
      <w:r>
        <w:t>member</w:t>
      </w:r>
      <w:r>
        <w:tab/>
        <w:t>4(1), 266(1)</w:t>
      </w:r>
    </w:p>
    <w:p w:rsidR="009E4F75" w:rsidRDefault="005C0D4A">
      <w:pPr>
        <w:pStyle w:val="DefinedTerms"/>
      </w:pPr>
      <w:r>
        <w:t>metropolitan improvement scheme</w:t>
      </w:r>
      <w:r>
        <w:tab/>
        <w:t>199(1A)</w:t>
      </w:r>
    </w:p>
    <w:p w:rsidR="009E4F75" w:rsidRDefault="005C0D4A">
      <w:pPr>
        <w:pStyle w:val="DefinedTerms"/>
      </w:pPr>
      <w:r>
        <w:t>metropolitan region</w:t>
      </w:r>
      <w:r>
        <w:tab/>
        <w:t>4(1)</w:t>
      </w:r>
    </w:p>
    <w:p w:rsidR="009E4F75" w:rsidRDefault="005C0D4A">
      <w:pPr>
        <w:pStyle w:val="DefinedTerms"/>
      </w:pPr>
      <w:r>
        <w:t>Metropolitan Region Scheme</w:t>
      </w:r>
      <w:r>
        <w:tab/>
        <w:t>4(1)</w:t>
      </w:r>
    </w:p>
    <w:p w:rsidR="009E4F75" w:rsidRDefault="005C0D4A">
      <w:pPr>
        <w:pStyle w:val="DefinedTerms"/>
      </w:pPr>
      <w:r>
        <w:t>mining</w:t>
      </w:r>
      <w:r>
        <w:tab/>
        <w:t>269(1)</w:t>
      </w:r>
    </w:p>
    <w:p w:rsidR="009E4F75" w:rsidRDefault="005C0D4A">
      <w:pPr>
        <w:pStyle w:val="DefinedTerms"/>
      </w:pPr>
      <w:r>
        <w:t>Minister</w:t>
      </w:r>
      <w:r>
        <w:tab/>
        <w:t>245(5), 245(5)</w:t>
      </w:r>
    </w:p>
    <w:p w:rsidR="009E4F75" w:rsidRDefault="005C0D4A">
      <w:pPr>
        <w:pStyle w:val="DefinedTerms"/>
      </w:pPr>
      <w:r>
        <w:t>Minister for Lands</w:t>
      </w:r>
      <w:r>
        <w:tab/>
        <w:t>267A(1)</w:t>
      </w:r>
    </w:p>
    <w:p w:rsidR="009E4F75" w:rsidRDefault="005C0D4A">
      <w:pPr>
        <w:pStyle w:val="DefinedTerms"/>
      </w:pPr>
      <w:r>
        <w:t>Minister for the Environment</w:t>
      </w:r>
      <w:r>
        <w:tab/>
        <w:t>4(1)</w:t>
      </w:r>
    </w:p>
    <w:p w:rsidR="009E4F75" w:rsidRDefault="005C0D4A">
      <w:pPr>
        <w:pStyle w:val="DefinedTerms"/>
      </w:pPr>
      <w:r>
        <w:t>model provision</w:t>
      </w:r>
      <w:r>
        <w:tab/>
        <w:t>257A(1)</w:t>
      </w:r>
    </w:p>
    <w:p w:rsidR="009E4F75" w:rsidRDefault="005C0D4A">
      <w:pPr>
        <w:pStyle w:val="DefinedTerms"/>
      </w:pPr>
      <w:r>
        <w:t>MRI Account</w:t>
      </w:r>
      <w:r>
        <w:tab/>
        <w:t>4(1)</w:t>
      </w:r>
    </w:p>
    <w:p w:rsidR="009E4F75" w:rsidRDefault="005C0D4A">
      <w:pPr>
        <w:pStyle w:val="DefinedTerms"/>
      </w:pPr>
      <w:r>
        <w:t>non</w:t>
      </w:r>
      <w:r>
        <w:noBreakHyphen/>
        <w:t>conforming use</w:t>
      </w:r>
      <w:r>
        <w:tab/>
        <w:t>172</w:t>
      </w:r>
    </w:p>
    <w:p w:rsidR="009E4F75" w:rsidRDefault="005C0D4A">
      <w:pPr>
        <w:pStyle w:val="DefinedTerms"/>
      </w:pPr>
      <w:r>
        <w:t>normal decision</w:t>
      </w:r>
      <w:r>
        <w:noBreakHyphen/>
        <w:t>maker</w:t>
      </w:r>
      <w:r>
        <w:tab/>
        <w:t>269(1)</w:t>
      </w:r>
    </w:p>
    <w:p w:rsidR="009E4F75" w:rsidRDefault="005C0D4A">
      <w:pPr>
        <w:pStyle w:val="DefinedTerms"/>
      </w:pPr>
      <w:r>
        <w:t>officer of the Commission</w:t>
      </w:r>
      <w:r>
        <w:tab/>
        <w:t>4(1)</w:t>
      </w:r>
    </w:p>
    <w:p w:rsidR="009E4F75" w:rsidRDefault="005C0D4A">
      <w:pPr>
        <w:pStyle w:val="DefinedTerms"/>
      </w:pPr>
      <w:r>
        <w:t>original compensation</w:t>
      </w:r>
      <w:r>
        <w:tab/>
        <w:t>181(1)</w:t>
      </w:r>
    </w:p>
    <w:p w:rsidR="009E4F75" w:rsidRDefault="005C0D4A">
      <w:pPr>
        <w:pStyle w:val="DefinedTerms"/>
      </w:pPr>
      <w:r>
        <w:lastRenderedPageBreak/>
        <w:t>original subdivider</w:t>
      </w:r>
      <w:r>
        <w:tab/>
        <w:t>159(1)</w:t>
      </w:r>
    </w:p>
    <w:p w:rsidR="009E4F75" w:rsidRDefault="005C0D4A">
      <w:pPr>
        <w:pStyle w:val="DefinedTerms"/>
      </w:pPr>
      <w:r>
        <w:t>other local government</w:t>
      </w:r>
      <w:r>
        <w:tab/>
        <w:t>210(1)</w:t>
      </w:r>
    </w:p>
    <w:p w:rsidR="009E4F75" w:rsidRDefault="005C0D4A">
      <w:pPr>
        <w:pStyle w:val="DefinedTerms"/>
      </w:pPr>
      <w:r>
        <w:t>Part 17 regulations</w:t>
      </w:r>
      <w:r>
        <w:tab/>
        <w:t>269(1)</w:t>
      </w:r>
    </w:p>
    <w:p w:rsidR="009E4F75" w:rsidRDefault="005C0D4A">
      <w:pPr>
        <w:pStyle w:val="DefinedTerms"/>
      </w:pPr>
      <w:r>
        <w:t>participate</w:t>
      </w:r>
      <w:r>
        <w:tab/>
        <w:t>15(5)</w:t>
      </w:r>
    </w:p>
    <w:p w:rsidR="009E4F75" w:rsidRDefault="005C0D4A">
      <w:pPr>
        <w:pStyle w:val="DefinedTerms"/>
      </w:pPr>
      <w:r>
        <w:t>party</w:t>
      </w:r>
      <w:r>
        <w:tab/>
        <w:t>237</w:t>
      </w:r>
    </w:p>
    <w:p w:rsidR="009E4F75" w:rsidRDefault="005C0D4A">
      <w:pPr>
        <w:pStyle w:val="DefinedTerms"/>
      </w:pPr>
      <w:r>
        <w:t>planning control area</w:t>
      </w:r>
      <w:r>
        <w:tab/>
        <w:t>4(1)</w:t>
      </w:r>
    </w:p>
    <w:p w:rsidR="009E4F75" w:rsidRDefault="005C0D4A">
      <w:pPr>
        <w:pStyle w:val="DefinedTerms"/>
      </w:pPr>
      <w:r>
        <w:t>planning instrument</w:t>
      </w:r>
      <w:r>
        <w:tab/>
        <w:t>171A(1)</w:t>
      </w:r>
    </w:p>
    <w:p w:rsidR="009E4F75" w:rsidRDefault="005C0D4A">
      <w:pPr>
        <w:pStyle w:val="DefinedTerms"/>
      </w:pPr>
      <w:r>
        <w:t>planning matter</w:t>
      </w:r>
      <w:r>
        <w:tab/>
        <w:t>261(1)</w:t>
      </w:r>
    </w:p>
    <w:p w:rsidR="009E4F75" w:rsidRDefault="005C0D4A">
      <w:pPr>
        <w:pStyle w:val="DefinedTerms"/>
      </w:pPr>
      <w:r>
        <w:t>planning scheme</w:t>
      </w:r>
      <w:r>
        <w:tab/>
        <w:t>4(1), 236(1)</w:t>
      </w:r>
    </w:p>
    <w:p w:rsidR="009E4F75" w:rsidRDefault="005C0D4A">
      <w:pPr>
        <w:pStyle w:val="DefinedTerms"/>
      </w:pPr>
      <w:r>
        <w:t>pollution</w:t>
      </w:r>
      <w:r>
        <w:tab/>
        <w:t>217(1)</w:t>
      </w:r>
    </w:p>
    <w:p w:rsidR="009E4F75" w:rsidRDefault="005C0D4A">
      <w:pPr>
        <w:pStyle w:val="DefinedTerms"/>
      </w:pPr>
      <w:r>
        <w:t>preparation and approval process</w:t>
      </w:r>
      <w:r>
        <w:tab/>
        <w:t>290(1)</w:t>
      </w:r>
    </w:p>
    <w:p w:rsidR="009E4F75" w:rsidRDefault="005C0D4A">
      <w:pPr>
        <w:pStyle w:val="DefinedTerms"/>
      </w:pPr>
      <w:r>
        <w:t>prescribed development application</w:t>
      </w:r>
      <w:r>
        <w:tab/>
        <w:t>171A(1)</w:t>
      </w:r>
    </w:p>
    <w:p w:rsidR="009E4F75" w:rsidRDefault="005C0D4A">
      <w:pPr>
        <w:pStyle w:val="DefinedTerms"/>
      </w:pPr>
      <w:r>
        <w:t>prescribed offence</w:t>
      </w:r>
      <w:r>
        <w:tab/>
        <w:t>226</w:t>
      </w:r>
    </w:p>
    <w:p w:rsidR="009E4F75" w:rsidRDefault="005C0D4A">
      <w:pPr>
        <w:pStyle w:val="DefinedTerms"/>
      </w:pPr>
      <w:r>
        <w:t>prescribed period</w:t>
      </w:r>
      <w:r>
        <w:tab/>
        <w:t>145(2)</w:t>
      </w:r>
    </w:p>
    <w:p w:rsidR="009E4F75" w:rsidRDefault="005C0D4A">
      <w:pPr>
        <w:pStyle w:val="DefinedTerms"/>
      </w:pPr>
      <w:r>
        <w:t>President</w:t>
      </w:r>
      <w:r>
        <w:tab/>
        <w:t>237</w:t>
      </w:r>
    </w:p>
    <w:p w:rsidR="009E4F75" w:rsidRDefault="005C0D4A">
      <w:pPr>
        <w:pStyle w:val="DefinedTerms"/>
      </w:pPr>
      <w:r>
        <w:t>proposed amendment</w:t>
      </w:r>
      <w:r>
        <w:tab/>
        <w:t>45(1), 60(1)</w:t>
      </w:r>
    </w:p>
    <w:p w:rsidR="009E4F75" w:rsidRDefault="005C0D4A">
      <w:pPr>
        <w:pStyle w:val="DefinedTerms"/>
      </w:pPr>
      <w:r>
        <w:t>public authority</w:t>
      </w:r>
      <w:r>
        <w:tab/>
        <w:t>4(1)</w:t>
      </w:r>
    </w:p>
    <w:p w:rsidR="009E4F75" w:rsidRDefault="005C0D4A">
      <w:pPr>
        <w:pStyle w:val="DefinedTerms"/>
      </w:pPr>
      <w:r>
        <w:t>public purpose</w:t>
      </w:r>
      <w:r>
        <w:tab/>
        <w:t>172</w:t>
      </w:r>
    </w:p>
    <w:p w:rsidR="009E4F75" w:rsidRDefault="005C0D4A">
      <w:pPr>
        <w:pStyle w:val="DefinedTerms"/>
      </w:pPr>
      <w:r>
        <w:t>public work</w:t>
      </w:r>
      <w:r>
        <w:tab/>
        <w:t>4(1)</w:t>
      </w:r>
    </w:p>
    <w:p w:rsidR="009E4F75" w:rsidRDefault="005C0D4A">
      <w:pPr>
        <w:pStyle w:val="DefinedTerms"/>
      </w:pPr>
      <w:r>
        <w:t>R</w:t>
      </w:r>
      <w:r>
        <w:noBreakHyphen/>
        <w:t>Codes</w:t>
      </w:r>
      <w:r>
        <w:tab/>
        <w:t>291(1)</w:t>
      </w:r>
    </w:p>
    <w:p w:rsidR="009E4F75" w:rsidRDefault="005C0D4A">
      <w:pPr>
        <w:pStyle w:val="DefinedTerms"/>
      </w:pPr>
      <w:r>
        <w:t>recovery period</w:t>
      </w:r>
      <w:r>
        <w:tab/>
        <w:t>269(1)</w:t>
      </w:r>
    </w:p>
    <w:p w:rsidR="009E4F75" w:rsidRDefault="005C0D4A">
      <w:pPr>
        <w:pStyle w:val="DefinedTerms"/>
      </w:pPr>
      <w:r>
        <w:t>refund</w:t>
      </w:r>
      <w:r>
        <w:tab/>
        <w:t>181(1)</w:t>
      </w:r>
    </w:p>
    <w:p w:rsidR="009E4F75" w:rsidRDefault="005C0D4A">
      <w:pPr>
        <w:pStyle w:val="DefinedTerms"/>
      </w:pPr>
      <w:r>
        <w:t>region</w:t>
      </w:r>
      <w:r>
        <w:tab/>
        <w:t>4(1)</w:t>
      </w:r>
    </w:p>
    <w:p w:rsidR="009E4F75" w:rsidRDefault="005C0D4A">
      <w:pPr>
        <w:pStyle w:val="DefinedTerms"/>
      </w:pPr>
      <w:r>
        <w:t>region planning scheme</w:t>
      </w:r>
      <w:r>
        <w:tab/>
        <w:t>4(1)</w:t>
      </w:r>
    </w:p>
    <w:p w:rsidR="009E4F75" w:rsidRDefault="005C0D4A">
      <w:pPr>
        <w:pStyle w:val="DefinedTerms"/>
      </w:pPr>
      <w:r>
        <w:t>regional interim development order</w:t>
      </w:r>
      <w:r>
        <w:tab/>
        <w:t>4(1)</w:t>
      </w:r>
    </w:p>
    <w:p w:rsidR="009E4F75" w:rsidRDefault="005C0D4A">
      <w:pPr>
        <w:pStyle w:val="DefinedTerms"/>
      </w:pPr>
      <w:r>
        <w:t>regional matter</w:t>
      </w:r>
      <w:r>
        <w:tab/>
        <w:t>11(1)</w:t>
      </w:r>
    </w:p>
    <w:p w:rsidR="009E4F75" w:rsidRDefault="005C0D4A">
      <w:pPr>
        <w:pStyle w:val="DefinedTerms"/>
      </w:pPr>
      <w:r>
        <w:t>Regional Minister</w:t>
      </w:r>
      <w:r>
        <w:tab/>
        <w:t>4(1)</w:t>
      </w:r>
    </w:p>
    <w:p w:rsidR="009E4F75" w:rsidRDefault="005C0D4A">
      <w:pPr>
        <w:pStyle w:val="DefinedTerms"/>
      </w:pPr>
      <w:r>
        <w:t>regional order area</w:t>
      </w:r>
      <w:r>
        <w:tab/>
        <w:t>4(1)</w:t>
      </w:r>
    </w:p>
    <w:p w:rsidR="009E4F75" w:rsidRDefault="005C0D4A">
      <w:pPr>
        <w:pStyle w:val="DefinedTerms"/>
      </w:pPr>
      <w:r>
        <w:t>register</w:t>
      </w:r>
      <w:r>
        <w:tab/>
        <w:t>181(17), 197(6)</w:t>
      </w:r>
    </w:p>
    <w:p w:rsidR="009E4F75" w:rsidRDefault="005C0D4A">
      <w:pPr>
        <w:pStyle w:val="DefinedTerms"/>
      </w:pPr>
      <w:r>
        <w:t>Registrar</w:t>
      </w:r>
      <w:r>
        <w:tab/>
        <w:t>181(17), 197(6)</w:t>
      </w:r>
    </w:p>
    <w:p w:rsidR="009E4F75" w:rsidRDefault="005C0D4A">
      <w:pPr>
        <w:pStyle w:val="DefinedTerms"/>
      </w:pPr>
      <w:r>
        <w:t>relevant land</w:t>
      </w:r>
      <w:r>
        <w:tab/>
        <w:t>190(2), 191(1A)</w:t>
      </w:r>
    </w:p>
    <w:p w:rsidR="009E4F75" w:rsidRDefault="005C0D4A">
      <w:pPr>
        <w:pStyle w:val="DefinedTerms"/>
      </w:pPr>
      <w:r>
        <w:t>removed land</w:t>
      </w:r>
      <w:r>
        <w:tab/>
        <w:t>122E(1), 122G(1)</w:t>
      </w:r>
    </w:p>
    <w:p w:rsidR="009E4F75" w:rsidRDefault="005C0D4A">
      <w:pPr>
        <w:pStyle w:val="DefinedTerms"/>
      </w:pPr>
      <w:r>
        <w:t>repeal day</w:t>
      </w:r>
      <w:r>
        <w:tab/>
        <w:t>122B(7)</w:t>
      </w:r>
    </w:p>
    <w:p w:rsidR="009E4F75" w:rsidRDefault="005C0D4A">
      <w:pPr>
        <w:pStyle w:val="DefinedTerms"/>
      </w:pPr>
      <w:r>
        <w:t>responsible authority</w:t>
      </w:r>
      <w:r>
        <w:tab/>
        <w:t>4(1), 170(1A)</w:t>
      </w:r>
    </w:p>
    <w:p w:rsidR="009E4F75" w:rsidRDefault="005C0D4A">
      <w:pPr>
        <w:pStyle w:val="DefinedTerms"/>
      </w:pPr>
      <w:r>
        <w:t>road</w:t>
      </w:r>
      <w:r>
        <w:tab/>
        <w:t>4(1), 135(3), 159(2), Sch. 8 cl. 7(2) and 8(2)</w:t>
      </w:r>
    </w:p>
    <w:p w:rsidR="009E4F75" w:rsidRDefault="005C0D4A">
      <w:pPr>
        <w:pStyle w:val="DefinedTerms"/>
      </w:pPr>
      <w:r>
        <w:t>scheme or amendment</w:t>
      </w:r>
      <w:r>
        <w:tab/>
        <w:t>41</w:t>
      </w:r>
    </w:p>
    <w:p w:rsidR="009E4F75" w:rsidRDefault="005C0D4A">
      <w:pPr>
        <w:pStyle w:val="DefinedTerms"/>
      </w:pPr>
      <w:r>
        <w:t>second owner</w:t>
      </w:r>
      <w:r>
        <w:tab/>
        <w:t>154(2)</w:t>
      </w:r>
    </w:p>
    <w:p w:rsidR="009E4F75" w:rsidRDefault="005C0D4A">
      <w:pPr>
        <w:pStyle w:val="DefinedTerms"/>
      </w:pPr>
      <w:r>
        <w:t>significant development</w:t>
      </w:r>
      <w:r>
        <w:tab/>
        <w:t>269(1)</w:t>
      </w:r>
    </w:p>
    <w:p w:rsidR="009E4F75" w:rsidRDefault="005C0D4A">
      <w:pPr>
        <w:pStyle w:val="DefinedTerms"/>
      </w:pPr>
      <w:r>
        <w:t>specified</w:t>
      </w:r>
      <w:r>
        <w:tab/>
        <w:t>99(3), 103(3), 294(1)</w:t>
      </w:r>
    </w:p>
    <w:p w:rsidR="009E4F75" w:rsidRDefault="005C0D4A">
      <w:pPr>
        <w:pStyle w:val="DefinedTerms"/>
      </w:pPr>
      <w:r>
        <w:t>start day</w:t>
      </w:r>
      <w:r>
        <w:tab/>
        <w:t>122D(1)</w:t>
      </w:r>
    </w:p>
    <w:p w:rsidR="009E4F75" w:rsidRDefault="005C0D4A">
      <w:pPr>
        <w:pStyle w:val="DefinedTerms"/>
      </w:pPr>
      <w:r>
        <w:t>State planning policy</w:t>
      </w:r>
      <w:r>
        <w:tab/>
        <w:t>4(1)</w:t>
      </w:r>
    </w:p>
    <w:p w:rsidR="009E4F75" w:rsidRDefault="005C0D4A">
      <w:pPr>
        <w:pStyle w:val="DefinedTerms"/>
      </w:pPr>
      <w:r>
        <w:t>subdivision</w:t>
      </w:r>
      <w:r>
        <w:tab/>
        <w:t>4(1)</w:t>
      </w:r>
    </w:p>
    <w:p w:rsidR="009E4F75" w:rsidRDefault="005C0D4A">
      <w:pPr>
        <w:pStyle w:val="DefinedTerms"/>
      </w:pPr>
      <w:r>
        <w:t>substantially commenced</w:t>
      </w:r>
      <w:r>
        <w:tab/>
        <w:t>269(1)</w:t>
      </w:r>
    </w:p>
    <w:p w:rsidR="009E4F75" w:rsidRDefault="005C0D4A">
      <w:pPr>
        <w:pStyle w:val="DefinedTerms"/>
      </w:pPr>
      <w:r>
        <w:t>Swan Valley</w:t>
      </w:r>
      <w:r>
        <w:tab/>
        <w:t>4(1)</w:t>
      </w:r>
    </w:p>
    <w:p w:rsidR="009E4F75" w:rsidRDefault="005C0D4A">
      <w:pPr>
        <w:pStyle w:val="DefinedTerms"/>
      </w:pPr>
      <w:r>
        <w:t>Swan Valley Planning Committee</w:t>
      </w:r>
      <w:r>
        <w:tab/>
        <w:t>4(1)</w:t>
      </w:r>
    </w:p>
    <w:p w:rsidR="009E4F75" w:rsidRDefault="005C0D4A">
      <w:pPr>
        <w:pStyle w:val="DefinedTerms"/>
      </w:pPr>
      <w:r>
        <w:lastRenderedPageBreak/>
        <w:t>title application</w:t>
      </w:r>
      <w:r>
        <w:tab/>
        <w:t>146(2)</w:t>
      </w:r>
    </w:p>
    <w:p w:rsidR="009E4F75" w:rsidRDefault="005C0D4A">
      <w:pPr>
        <w:pStyle w:val="DefinedTerms"/>
      </w:pPr>
      <w:r>
        <w:t>transitional matter</w:t>
      </w:r>
      <w:r>
        <w:tab/>
        <w:t>294(1)</w:t>
      </w:r>
    </w:p>
    <w:p w:rsidR="009E4F75" w:rsidRDefault="005C0D4A">
      <w:pPr>
        <w:pStyle w:val="DefinedTerms"/>
      </w:pPr>
      <w:r>
        <w:t>Tribunal</w:t>
      </w:r>
      <w:r>
        <w:tab/>
        <w:t>283(2)</w:t>
      </w:r>
    </w:p>
    <w:p w:rsidR="009E4F75" w:rsidRDefault="005C0D4A">
      <w:pPr>
        <w:pStyle w:val="DefinedTerms"/>
      </w:pPr>
      <w:r>
        <w:t>Tribunal member</w:t>
      </w:r>
      <w:r>
        <w:tab/>
        <w:t>237</w:t>
      </w:r>
    </w:p>
    <w:p w:rsidR="009E4F75" w:rsidRDefault="005C0D4A">
      <w:pPr>
        <w:pStyle w:val="DefinedTerms"/>
      </w:pPr>
      <w:r>
        <w:t>utility services</w:t>
      </w:r>
      <w:r>
        <w:tab/>
        <w:t>4(1)</w:t>
      </w:r>
    </w:p>
    <w:p w:rsidR="009E4F75" w:rsidRDefault="005C0D4A">
      <w:pPr>
        <w:pStyle w:val="DefinedTerms"/>
      </w:pPr>
      <w:r>
        <w:t>vehicle offence</w:t>
      </w:r>
      <w:r>
        <w:tab/>
        <w:t>225(1)</w:t>
      </w:r>
    </w:p>
    <w:p w:rsidR="009E4F75" w:rsidRDefault="005C0D4A">
      <w:pPr>
        <w:pStyle w:val="DefinedTerms"/>
      </w:pPr>
      <w:r>
        <w:t>WALGA</w:t>
      </w:r>
      <w:r>
        <w:tab/>
        <w:t>4(1)</w:t>
      </w:r>
    </w:p>
    <w:p w:rsidR="009E4F75" w:rsidRDefault="005C0D4A">
      <w:pPr>
        <w:pStyle w:val="DefinedTerms"/>
      </w:pPr>
      <w:r>
        <w:t>warehouse</w:t>
      </w:r>
      <w:r>
        <w:tab/>
        <w:t>269(1)</w:t>
      </w:r>
    </w:p>
    <w:p w:rsidR="009E4F75" w:rsidRDefault="009E4F75"/>
    <w:p w:rsidR="009E4F75" w:rsidRDefault="009E4F75">
      <w:pPr>
        <w:sectPr w:rsidR="009E4F75">
          <w:headerReference w:type="even" r:id="rId34"/>
          <w:headerReference w:type="default" r:id="rId35"/>
          <w:pgSz w:w="11907" w:h="16840" w:code="9"/>
          <w:pgMar w:top="2381" w:right="2409" w:bottom="3543" w:left="2409" w:header="720" w:footer="3380" w:gutter="0"/>
          <w:cols w:space="720"/>
          <w:noEndnote/>
          <w:docGrid w:linePitch="326"/>
        </w:sectPr>
      </w:pPr>
    </w:p>
    <w:p w:rsidR="009E4F75" w:rsidRDefault="009E4F75"/>
    <w:sectPr w:rsidR="009E4F75">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F75" w:rsidRDefault="005C0D4A">
      <w:pPr>
        <w:rPr>
          <w:b/>
          <w:sz w:val="28"/>
        </w:rPr>
      </w:pPr>
      <w:r>
        <w:rPr>
          <w:b/>
          <w:sz w:val="28"/>
        </w:rPr>
        <w:t>Endnotes</w:t>
      </w:r>
    </w:p>
    <w:p w:rsidR="009E4F75" w:rsidRDefault="005C0D4A">
      <w:pPr>
        <w:spacing w:after="240"/>
        <w:rPr>
          <w:rFonts w:ascii="Times" w:hAnsi="Times"/>
          <w:sz w:val="18"/>
        </w:rPr>
      </w:pPr>
      <w:r>
        <w:rPr>
          <w:sz w:val="20"/>
        </w:rPr>
        <w:t>[For ease of reference detach these notes and read them alongside the draft.]</w:t>
      </w:r>
    </w:p>
  </w:endnote>
  <w:endnote w:type="continuationSeparator" w:id="0">
    <w:p w:rsidR="009E4F75" w:rsidRDefault="009E4F75">
      <w:pPr>
        <w:pStyle w:val="Footer"/>
      </w:pPr>
    </w:p>
  </w:endnote>
  <w:endnote w:type="continuationNotice" w:id="1">
    <w:p w:rsidR="009E4F75" w:rsidRDefault="009E4F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Bdr>
        <w:bottom w:val="single" w:sz="4" w:space="1" w:color="auto"/>
      </w:pBdr>
      <w:rPr>
        <w:sz w:val="20"/>
      </w:rPr>
    </w:pPr>
  </w:p>
  <w:p w:rsidR="009E4F75" w:rsidRDefault="005C0D4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89142E">
      <w:rPr>
        <w:sz w:val="20"/>
      </w:rPr>
      <w:t>04-l0-02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9142E">
      <w:rPr>
        <w:sz w:val="20"/>
      </w:rPr>
      <w:t>09 Dec 2020</w:t>
    </w:r>
    <w:r>
      <w:rPr>
        <w:sz w:val="20"/>
      </w:rPr>
      <w:fldChar w:fldCharType="end"/>
    </w:r>
  </w:p>
  <w:p w:rsidR="009E4F75" w:rsidRDefault="005C0D4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Bdr>
        <w:bottom w:val="single" w:sz="4" w:space="1" w:color="auto"/>
      </w:pBdr>
      <w:rPr>
        <w:sz w:val="20"/>
      </w:rPr>
    </w:pPr>
  </w:p>
  <w:p w:rsidR="009E4F75" w:rsidRDefault="005C0D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142E">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142E">
      <w:rPr>
        <w:sz w:val="20"/>
      </w:rPr>
      <w:t>04-l0-02</w:t>
    </w:r>
    <w:r>
      <w:rPr>
        <w:sz w:val="20"/>
      </w:rPr>
      <w:fldChar w:fldCharType="end"/>
    </w:r>
  </w:p>
  <w:p w:rsidR="009E4F75" w:rsidRDefault="005C0D4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Bdr>
        <w:bottom w:val="single" w:sz="4" w:space="1" w:color="auto"/>
      </w:pBdr>
      <w:rPr>
        <w:sz w:val="20"/>
      </w:rPr>
    </w:pPr>
  </w:p>
  <w:p w:rsidR="009E4F75" w:rsidRDefault="005C0D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142E">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142E">
      <w:rPr>
        <w:sz w:val="20"/>
      </w:rPr>
      <w:t>04-l0-02</w:t>
    </w:r>
    <w:r>
      <w:rPr>
        <w:sz w:val="20"/>
      </w:rPr>
      <w:fldChar w:fldCharType="end"/>
    </w:r>
  </w:p>
  <w:p w:rsidR="009E4F75" w:rsidRDefault="005C0D4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Bdr>
        <w:bottom w:val="single" w:sz="4" w:space="1" w:color="auto"/>
      </w:pBdr>
      <w:rPr>
        <w:sz w:val="20"/>
      </w:rPr>
    </w:pPr>
  </w:p>
  <w:p w:rsidR="009E4F75" w:rsidRDefault="005C0D4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142E">
      <w:rPr>
        <w:sz w:val="20"/>
      </w:rPr>
      <w:t>04-l0-02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89142E">
      <w:rPr>
        <w:sz w:val="20"/>
      </w:rPr>
      <w:t>09 Dec 2020</w:t>
    </w:r>
    <w:r>
      <w:rPr>
        <w:sz w:val="20"/>
      </w:rPr>
      <w:fldChar w:fldCharType="end"/>
    </w:r>
  </w:p>
  <w:p w:rsidR="009E4F75" w:rsidRDefault="005C0D4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Bdr>
        <w:bottom w:val="single" w:sz="4" w:space="1" w:color="auto"/>
      </w:pBdr>
      <w:rPr>
        <w:sz w:val="20"/>
      </w:rPr>
    </w:pPr>
  </w:p>
  <w:p w:rsidR="009E4F75" w:rsidRDefault="005C0D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142E">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142E">
      <w:rPr>
        <w:sz w:val="20"/>
      </w:rPr>
      <w:t>04-l0-02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285</w:t>
    </w:r>
    <w:r>
      <w:rPr>
        <w:sz w:val="20"/>
      </w:rPr>
      <w:fldChar w:fldCharType="end"/>
    </w:r>
  </w:p>
  <w:p w:rsidR="009E4F75" w:rsidRDefault="005C0D4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Bdr>
        <w:bottom w:val="single" w:sz="4" w:space="1" w:color="auto"/>
      </w:pBdr>
      <w:rPr>
        <w:sz w:val="20"/>
      </w:rPr>
    </w:pPr>
  </w:p>
  <w:p w:rsidR="009E4F75" w:rsidRDefault="005C0D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89142E">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89142E">
      <w:rPr>
        <w:sz w:val="20"/>
      </w:rPr>
      <w:t>04-l0-02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9E4F75" w:rsidRDefault="005C0D4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F75" w:rsidRDefault="005C0D4A">
      <w:r>
        <w:separator/>
      </w:r>
    </w:p>
  </w:footnote>
  <w:footnote w:type="continuationSeparator" w:id="0">
    <w:p w:rsidR="009E4F75" w:rsidRDefault="005C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2E" w:rsidRDefault="008914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4F75" w:rsidTr="007438E3">
      <w:trPr>
        <w:cantSplit/>
        <w:jc w:val="center"/>
      </w:trPr>
      <w:tc>
        <w:tcPr>
          <w:tcW w:w="7258"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rsidR="009E4F75" w:rsidRDefault="005C0D4A">
          <w:pPr>
            <w:pStyle w:val="Header"/>
            <w:spacing w:before="40"/>
          </w:pPr>
          <w:r>
            <w:fldChar w:fldCharType="begin"/>
          </w:r>
          <w:r>
            <w:instrText xml:space="preserve"> styleref CharSchText </w:instrText>
          </w:r>
          <w: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CharSDivNo \* charformat</w:instrText>
          </w:r>
          <w:r w:rsidR="0089142E">
            <w:rPr>
              <w:b/>
            </w:rPr>
            <w:fldChar w:fldCharType="separate"/>
          </w:r>
          <w:r w:rsidR="0089142E">
            <w:rPr>
              <w:b/>
            </w:rPr>
            <w:t>Subdivision 2</w:t>
          </w:r>
          <w:r>
            <w:rPr>
              <w:b/>
            </w:rPr>
            <w:fldChar w:fldCharType="end"/>
          </w:r>
        </w:p>
      </w:tc>
      <w:tc>
        <w:tcPr>
          <w:tcW w:w="5715" w:type="dxa"/>
          <w:vAlign w:val="bottom"/>
        </w:tcPr>
        <w:p w:rsidR="009E4F75" w:rsidRDefault="005C0D4A">
          <w:pPr>
            <w:pStyle w:val="Header"/>
            <w:spacing w:before="40"/>
          </w:pPr>
          <w:r>
            <w:fldChar w:fldCharType="begin"/>
          </w:r>
          <w:r>
            <w:instrText xml:space="preserve"> styleref CharSDivText </w:instrText>
          </w:r>
          <w:r w:rsidR="0089142E">
            <w:fldChar w:fldCharType="separate"/>
          </w:r>
          <w:r w:rsidR="0089142E">
            <w:t>Determinations</w:t>
          </w:r>
          <w:r>
            <w:fldChar w:fldCharType="end"/>
          </w:r>
        </w:p>
      </w:tc>
    </w:tr>
    <w:tr w:rsidR="009E4F75" w:rsidTr="007438E3">
      <w:trPr>
        <w:jc w:val="center"/>
      </w:trPr>
      <w:tc>
        <w:tcPr>
          <w:tcW w:w="1548" w:type="dxa"/>
        </w:tcPr>
        <w:p w:rsidR="009E4F75" w:rsidRDefault="005C0D4A">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9142E">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9142E">
            <w:rPr>
              <w:b/>
            </w:rPr>
            <w:instrText>1</w:instrText>
          </w:r>
          <w:r>
            <w:rPr>
              <w:b/>
            </w:rPr>
            <w:fldChar w:fldCharType="end"/>
          </w:r>
          <w:r>
            <w:rPr>
              <w:b/>
            </w:rPr>
            <w:instrText xml:space="preserve"> </w:instrText>
          </w:r>
          <w:r>
            <w:rPr>
              <w:b/>
            </w:rPr>
            <w:fldChar w:fldCharType="separate"/>
          </w:r>
          <w:r w:rsidR="0089142E">
            <w:rPr>
              <w:b/>
            </w:rPr>
            <w:t>1</w:t>
          </w:r>
          <w:r>
            <w:rPr>
              <w:b/>
            </w:rPr>
            <w:fldChar w:fldCharType="end"/>
          </w:r>
        </w:p>
      </w:tc>
      <w:tc>
        <w:tcPr>
          <w:tcW w:w="5715" w:type="dxa"/>
        </w:tcPr>
        <w:p w:rsidR="009E4F75" w:rsidRDefault="009E4F75">
          <w:pPr>
            <w:pStyle w:val="Header"/>
            <w:spacing w:before="40"/>
          </w:pPr>
        </w:p>
      </w:tc>
    </w:tr>
  </w:tbl>
  <w:p w:rsidR="009E4F75" w:rsidRDefault="009E4F7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9E4F75" w:rsidTr="007438E3">
      <w:trPr>
        <w:cantSplit/>
        <w:jc w:val="center"/>
      </w:trPr>
      <w:tc>
        <w:tcPr>
          <w:tcW w:w="7263"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CharSchText </w:instrText>
          </w:r>
          <w:r>
            <w:fldChar w:fldCharType="end"/>
          </w:r>
        </w:p>
      </w:tc>
      <w:tc>
        <w:tcPr>
          <w:tcW w:w="1548" w:type="dxa"/>
        </w:tcPr>
        <w:p w:rsidR="009E4F75" w:rsidRDefault="005C0D4A">
          <w:pPr>
            <w:pStyle w:val="Header"/>
            <w:spacing w:before="40"/>
            <w:ind w:right="17"/>
            <w:jc w:val="right"/>
          </w:pPr>
          <w:r>
            <w:rPr>
              <w:b/>
            </w:rPr>
            <w:fldChar w:fldCharType="begin"/>
          </w:r>
          <w:r>
            <w:rPr>
              <w:b/>
            </w:rPr>
            <w:instrText xml:space="preserve"> styleref CharSchno </w:instrText>
          </w:r>
          <w:r>
            <w:rPr>
              <w:b/>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CharSDivText </w:instrText>
          </w:r>
          <w:r w:rsidR="0089142E">
            <w:fldChar w:fldCharType="separate"/>
          </w:r>
          <w:r w:rsidR="0089142E">
            <w:t>Determinations</w:t>
          </w:r>
          <w:r>
            <w:fldChar w:fldCharType="end"/>
          </w:r>
        </w:p>
      </w:tc>
      <w:tc>
        <w:tcPr>
          <w:tcW w:w="1548" w:type="dxa"/>
        </w:tcPr>
        <w:p w:rsidR="009E4F75" w:rsidRDefault="005C0D4A">
          <w:pPr>
            <w:pStyle w:val="Header"/>
            <w:spacing w:before="40"/>
            <w:ind w:right="17"/>
            <w:jc w:val="right"/>
          </w:pPr>
          <w:r>
            <w:rPr>
              <w:b/>
            </w:rPr>
            <w:fldChar w:fldCharType="begin"/>
          </w:r>
          <w:r>
            <w:rPr>
              <w:b/>
            </w:rPr>
            <w:instrText xml:space="preserve"> STYLEREF CharSDivNo \* charformat</w:instrText>
          </w:r>
          <w:r w:rsidR="0089142E">
            <w:rPr>
              <w:b/>
            </w:rPr>
            <w:fldChar w:fldCharType="separate"/>
          </w:r>
          <w:r w:rsidR="0089142E">
            <w:rPr>
              <w:b/>
            </w:rPr>
            <w:t>Subdivision 2</w:t>
          </w:r>
          <w:r>
            <w:rPr>
              <w:b/>
            </w:rPr>
            <w:fldChar w:fldCharType="end"/>
          </w:r>
        </w:p>
      </w:tc>
    </w:tr>
    <w:tr w:rsidR="009E4F75" w:rsidTr="007438E3">
      <w:trPr>
        <w:jc w:val="center"/>
      </w:trPr>
      <w:tc>
        <w:tcPr>
          <w:tcW w:w="5715" w:type="dxa"/>
        </w:tcPr>
        <w:p w:rsidR="009E4F75" w:rsidRDefault="009E4F75">
          <w:pPr>
            <w:pStyle w:val="Header"/>
            <w:spacing w:before="40"/>
            <w:jc w:val="right"/>
          </w:pPr>
        </w:p>
      </w:tc>
      <w:tc>
        <w:tcPr>
          <w:tcW w:w="1548" w:type="dxa"/>
        </w:tcPr>
        <w:p w:rsidR="009E4F75" w:rsidRDefault="005C0D4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9142E">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9142E">
            <w:rPr>
              <w:b/>
            </w:rPr>
            <w:instrText>1</w:instrText>
          </w:r>
          <w:r>
            <w:rPr>
              <w:b/>
            </w:rPr>
            <w:fldChar w:fldCharType="end"/>
          </w:r>
          <w:r>
            <w:rPr>
              <w:b/>
            </w:rPr>
            <w:instrText xml:space="preserve"> </w:instrText>
          </w:r>
          <w:r>
            <w:rPr>
              <w:b/>
            </w:rPr>
            <w:fldChar w:fldCharType="separate"/>
          </w:r>
          <w:r w:rsidR="0089142E">
            <w:rPr>
              <w:b/>
            </w:rPr>
            <w:t>1</w:t>
          </w:r>
          <w:r>
            <w:rPr>
              <w:b/>
            </w:rPr>
            <w:fldChar w:fldCharType="end"/>
          </w:r>
        </w:p>
      </w:tc>
    </w:tr>
  </w:tbl>
  <w:p w:rsidR="009E4F75" w:rsidRDefault="009E4F75">
    <w:pPr>
      <w:pStyle w:val="Header"/>
      <w:pBdr>
        <w:top w:val="single" w:sz="4" w:space="1" w:color="auto"/>
      </w:pBdr>
    </w:pPr>
    <w:bookmarkStart w:id="632" w:name="Schedule"/>
    <w:bookmarkEnd w:id="6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4F75" w:rsidTr="007438E3">
      <w:trPr>
        <w:cantSplit/>
        <w:jc w:val="center"/>
      </w:trPr>
      <w:tc>
        <w:tcPr>
          <w:tcW w:w="7258"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CharSchno </w:instrText>
          </w:r>
          <w:r>
            <w:rPr>
              <w:b/>
            </w:rPr>
            <w:fldChar w:fldCharType="separate"/>
          </w:r>
          <w:r w:rsidR="0089142E">
            <w:rPr>
              <w:b/>
            </w:rPr>
            <w:t>Schedule 2</w:t>
          </w:r>
          <w:r>
            <w:rPr>
              <w:b/>
            </w:rPr>
            <w:fldChar w:fldCharType="end"/>
          </w:r>
        </w:p>
      </w:tc>
      <w:tc>
        <w:tcPr>
          <w:tcW w:w="5715" w:type="dxa"/>
          <w:vAlign w:val="bottom"/>
        </w:tcPr>
        <w:p w:rsidR="009E4F75" w:rsidRDefault="005C0D4A">
          <w:pPr>
            <w:pStyle w:val="Header"/>
            <w:spacing w:before="40"/>
          </w:pPr>
          <w:r>
            <w:fldChar w:fldCharType="begin"/>
          </w:r>
          <w:r>
            <w:instrText xml:space="preserve"> styleref CharSchText </w:instrText>
          </w:r>
          <w:r>
            <w:fldChar w:fldCharType="separate"/>
          </w:r>
          <w:r w:rsidR="0089142E">
            <w:t>Committees</w:t>
          </w:r>
          <w: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9E4F75" w:rsidRDefault="005C0D4A">
          <w:pPr>
            <w:pStyle w:val="Header"/>
            <w:spacing w:before="40"/>
          </w:pPr>
          <w:r>
            <w:fldChar w:fldCharType="begin"/>
          </w:r>
          <w:r>
            <w:instrText xml:space="preserve"> styleref CharSDivText </w:instrText>
          </w:r>
          <w:r>
            <w:fldChar w:fldCharType="end"/>
          </w:r>
        </w:p>
      </w:tc>
    </w:tr>
    <w:tr w:rsidR="009E4F75" w:rsidTr="007438E3">
      <w:trPr>
        <w:jc w:val="center"/>
      </w:trPr>
      <w:tc>
        <w:tcPr>
          <w:tcW w:w="1548" w:type="dxa"/>
        </w:tcPr>
        <w:p w:rsidR="009E4F75" w:rsidRDefault="009E4F75">
          <w:pPr>
            <w:pStyle w:val="Header"/>
            <w:spacing w:before="40"/>
          </w:pPr>
        </w:p>
      </w:tc>
      <w:tc>
        <w:tcPr>
          <w:tcW w:w="5715" w:type="dxa"/>
        </w:tcPr>
        <w:p w:rsidR="009E4F75" w:rsidRDefault="009E4F75">
          <w:pPr>
            <w:pStyle w:val="Header"/>
            <w:spacing w:before="40"/>
          </w:pPr>
        </w:p>
      </w:tc>
    </w:tr>
  </w:tbl>
  <w:p w:rsidR="009E4F75" w:rsidRDefault="009E4F75">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9E4F75" w:rsidTr="007438E3">
      <w:trPr>
        <w:cantSplit/>
        <w:jc w:val="center"/>
      </w:trPr>
      <w:tc>
        <w:tcPr>
          <w:tcW w:w="7272"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CharSchText </w:instrText>
          </w:r>
          <w:r>
            <w:fldChar w:fldCharType="separate"/>
          </w:r>
          <w:r w:rsidR="0089142E">
            <w:t>Committees</w:t>
          </w:r>
          <w:r>
            <w:fldChar w:fldCharType="end"/>
          </w:r>
        </w:p>
      </w:tc>
      <w:tc>
        <w:tcPr>
          <w:tcW w:w="1557" w:type="dxa"/>
        </w:tcPr>
        <w:p w:rsidR="009E4F75" w:rsidRDefault="005C0D4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89142E">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sidR="0089142E">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sidR="0089142E">
            <w:rPr>
              <w:b/>
            </w:rPr>
            <w:t>Schedule 2</w:t>
          </w:r>
          <w:r>
            <w:rPr>
              <w:b/>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CharSDivText </w:instrText>
          </w:r>
          <w:r>
            <w:fldChar w:fldCharType="end"/>
          </w:r>
        </w:p>
      </w:tc>
      <w:tc>
        <w:tcPr>
          <w:tcW w:w="1557" w:type="dxa"/>
        </w:tcPr>
        <w:p w:rsidR="009E4F75" w:rsidRDefault="005C0D4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89142E">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rsidR="009E4F75" w:rsidTr="007438E3">
      <w:trPr>
        <w:jc w:val="center"/>
      </w:trPr>
      <w:tc>
        <w:tcPr>
          <w:tcW w:w="5715" w:type="dxa"/>
        </w:tcPr>
        <w:p w:rsidR="009E4F75" w:rsidRDefault="009E4F75">
          <w:pPr>
            <w:pStyle w:val="Header"/>
            <w:spacing w:before="40"/>
            <w:jc w:val="right"/>
          </w:pPr>
        </w:p>
      </w:tc>
      <w:tc>
        <w:tcPr>
          <w:tcW w:w="1557" w:type="dxa"/>
        </w:tcPr>
        <w:p w:rsidR="009E4F75" w:rsidRDefault="009E4F75">
          <w:pPr>
            <w:pStyle w:val="Header"/>
            <w:spacing w:before="40"/>
            <w:ind w:right="17"/>
            <w:jc w:val="right"/>
          </w:pPr>
        </w:p>
      </w:tc>
    </w:tr>
  </w:tbl>
  <w:p w:rsidR="009E4F75" w:rsidRDefault="009E4F7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4F75" w:rsidTr="007438E3">
      <w:trPr>
        <w:cantSplit/>
        <w:jc w:val="center"/>
      </w:trPr>
      <w:tc>
        <w:tcPr>
          <w:tcW w:w="7263"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rsidR="009E4F75" w:rsidRDefault="005C0D4A">
          <w:pPr>
            <w:pStyle w:val="Header"/>
            <w:spacing w:before="40"/>
          </w:pPr>
          <w:r>
            <w:fldChar w:fldCharType="begin"/>
          </w:r>
          <w:r>
            <w:instrText xml:space="preserve"> styleref CharSchText </w:instrText>
          </w:r>
          <w:r>
            <w:fldChar w:fldCharType="separate"/>
          </w:r>
          <w:r w:rsidR="0089142E">
            <w:t>Planning control areas: purposes for which land may be required</w:t>
          </w:r>
          <w:r>
            <w:fldChar w:fldCharType="end"/>
          </w:r>
        </w:p>
      </w:tc>
    </w:tr>
    <w:tr w:rsidR="009E4F75" w:rsidTr="007438E3">
      <w:trPr>
        <w:jc w:val="center"/>
      </w:trPr>
      <w:tc>
        <w:tcPr>
          <w:tcW w:w="1548" w:type="dxa"/>
        </w:tcPr>
        <w:p w:rsidR="009E4F75" w:rsidRDefault="009E4F75">
          <w:pPr>
            <w:pStyle w:val="Header"/>
            <w:spacing w:before="40"/>
          </w:pPr>
        </w:p>
      </w:tc>
      <w:tc>
        <w:tcPr>
          <w:tcW w:w="5715" w:type="dxa"/>
          <w:vAlign w:val="bottom"/>
        </w:tcPr>
        <w:p w:rsidR="009E4F75" w:rsidRDefault="009E4F75">
          <w:pPr>
            <w:pStyle w:val="Header"/>
            <w:spacing w:before="40"/>
          </w:pPr>
        </w:p>
      </w:tc>
    </w:tr>
    <w:tr w:rsidR="009E4F75" w:rsidTr="007438E3">
      <w:trPr>
        <w:jc w:val="center"/>
      </w:trPr>
      <w:tc>
        <w:tcPr>
          <w:tcW w:w="1548" w:type="dxa"/>
        </w:tcPr>
        <w:p w:rsidR="009E4F75" w:rsidRDefault="005C0D4A">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9142E">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9142E">
            <w:rPr>
              <w:b/>
            </w:rPr>
            <w:instrText>5</w:instrText>
          </w:r>
          <w:r>
            <w:rPr>
              <w:b/>
            </w:rPr>
            <w:fldChar w:fldCharType="end"/>
          </w:r>
          <w:r>
            <w:rPr>
              <w:b/>
            </w:rPr>
            <w:instrText xml:space="preserve"> </w:instrText>
          </w:r>
          <w:r>
            <w:rPr>
              <w:b/>
            </w:rPr>
            <w:fldChar w:fldCharType="separate"/>
          </w:r>
          <w:r w:rsidR="0089142E">
            <w:rPr>
              <w:b/>
            </w:rPr>
            <w:t>5</w:t>
          </w:r>
          <w:r>
            <w:rPr>
              <w:b/>
            </w:rPr>
            <w:fldChar w:fldCharType="end"/>
          </w:r>
        </w:p>
      </w:tc>
      <w:tc>
        <w:tcPr>
          <w:tcW w:w="5715" w:type="dxa"/>
        </w:tcPr>
        <w:p w:rsidR="009E4F75" w:rsidRDefault="009E4F75">
          <w:pPr>
            <w:pStyle w:val="Header"/>
            <w:spacing w:before="40"/>
          </w:pPr>
        </w:p>
      </w:tc>
    </w:tr>
  </w:tbl>
  <w:p w:rsidR="009E4F75" w:rsidRDefault="009E4F75">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9E4F75" w:rsidTr="007438E3">
      <w:trPr>
        <w:cantSplit/>
        <w:jc w:val="center"/>
      </w:trPr>
      <w:tc>
        <w:tcPr>
          <w:tcW w:w="7272"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CharSchText </w:instrText>
          </w:r>
          <w:r>
            <w:fldChar w:fldCharType="separate"/>
          </w:r>
          <w:r w:rsidR="0089142E">
            <w:t>Planning control areas: purposes for which land may be required</w:t>
          </w:r>
          <w:r>
            <w:fldChar w:fldCharType="end"/>
          </w:r>
        </w:p>
      </w:tc>
      <w:tc>
        <w:tcPr>
          <w:tcW w:w="1557" w:type="dxa"/>
        </w:tcPr>
        <w:p w:rsidR="009E4F75" w:rsidRDefault="005C0D4A">
          <w:pPr>
            <w:pStyle w:val="Header"/>
            <w:spacing w:before="40"/>
            <w:ind w:right="17"/>
            <w:jc w:val="right"/>
          </w:pPr>
          <w:r>
            <w:rPr>
              <w:b/>
            </w:rPr>
            <w:fldChar w:fldCharType="begin"/>
          </w:r>
          <w:r>
            <w:rPr>
              <w:b/>
            </w:rPr>
            <w:instrText xml:space="preserve"> styleref CharSchno </w:instrText>
          </w:r>
          <w:r>
            <w:rPr>
              <w:b/>
            </w:rPr>
            <w:fldChar w:fldCharType="end"/>
          </w:r>
        </w:p>
      </w:tc>
    </w:tr>
    <w:tr w:rsidR="009E4F75" w:rsidTr="007438E3">
      <w:trPr>
        <w:jc w:val="center"/>
      </w:trPr>
      <w:tc>
        <w:tcPr>
          <w:tcW w:w="5715" w:type="dxa"/>
          <w:vAlign w:val="bottom"/>
        </w:tcPr>
        <w:p w:rsidR="009E4F75" w:rsidRDefault="009E4F75">
          <w:pPr>
            <w:pStyle w:val="Header"/>
            <w:spacing w:before="40"/>
            <w:jc w:val="right"/>
          </w:pPr>
        </w:p>
      </w:tc>
      <w:tc>
        <w:tcPr>
          <w:tcW w:w="1557" w:type="dxa"/>
        </w:tcPr>
        <w:p w:rsidR="009E4F75" w:rsidRDefault="009E4F75">
          <w:pPr>
            <w:pStyle w:val="Header"/>
            <w:spacing w:before="40"/>
            <w:ind w:right="17"/>
            <w:jc w:val="right"/>
          </w:pPr>
        </w:p>
      </w:tc>
    </w:tr>
    <w:tr w:rsidR="009E4F75" w:rsidTr="007438E3">
      <w:trPr>
        <w:jc w:val="center"/>
      </w:trPr>
      <w:tc>
        <w:tcPr>
          <w:tcW w:w="5715" w:type="dxa"/>
        </w:tcPr>
        <w:p w:rsidR="009E4F75" w:rsidRDefault="009E4F75">
          <w:pPr>
            <w:pStyle w:val="Header"/>
            <w:spacing w:before="40"/>
            <w:jc w:val="right"/>
          </w:pPr>
        </w:p>
      </w:tc>
      <w:tc>
        <w:tcPr>
          <w:tcW w:w="1557" w:type="dxa"/>
        </w:tcPr>
        <w:p w:rsidR="009E4F75" w:rsidRDefault="005C0D4A">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89142E">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89142E">
            <w:rPr>
              <w:b/>
            </w:rPr>
            <w:instrText>5</w:instrText>
          </w:r>
          <w:r>
            <w:rPr>
              <w:b/>
            </w:rPr>
            <w:fldChar w:fldCharType="end"/>
          </w:r>
          <w:r>
            <w:rPr>
              <w:b/>
            </w:rPr>
            <w:instrText xml:space="preserve"> </w:instrText>
          </w:r>
          <w:r>
            <w:rPr>
              <w:b/>
            </w:rPr>
            <w:fldChar w:fldCharType="separate"/>
          </w:r>
          <w:r w:rsidR="0089142E">
            <w:rPr>
              <w:b/>
            </w:rPr>
            <w:t>5</w:t>
          </w:r>
          <w:r>
            <w:rPr>
              <w:b/>
            </w:rPr>
            <w:fldChar w:fldCharType="end"/>
          </w:r>
        </w:p>
      </w:tc>
    </w:tr>
  </w:tbl>
  <w:p w:rsidR="009E4F75" w:rsidRDefault="009E4F75">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9E4F75" w:rsidTr="007438E3">
      <w:trPr>
        <w:cantSplit/>
        <w:jc w:val="center"/>
      </w:trPr>
      <w:tc>
        <w:tcPr>
          <w:tcW w:w="7312"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STYLEREF "nHeading 2" </w:instrText>
          </w:r>
          <w:r>
            <w:rPr>
              <w:b/>
            </w:rPr>
            <w:fldChar w:fldCharType="separate"/>
          </w:r>
          <w:r w:rsidR="0089142E">
            <w:rPr>
              <w:b/>
            </w:rPr>
            <w:t>Notes</w:t>
          </w:r>
          <w:r>
            <w:rPr>
              <w:b/>
            </w:rPr>
            <w:fldChar w:fldCharType="end"/>
          </w:r>
        </w:p>
      </w:tc>
      <w:tc>
        <w:tcPr>
          <w:tcW w:w="5764" w:type="dxa"/>
        </w:tcPr>
        <w:p w:rsidR="009E4F75" w:rsidRDefault="005C0D4A">
          <w:pPr>
            <w:pStyle w:val="Header"/>
            <w:spacing w:before="40"/>
          </w:pPr>
          <w:r>
            <w:fldChar w:fldCharType="begin"/>
          </w:r>
          <w:r>
            <w:instrText xml:space="preserve"> STYLEREF "nHeading 3" </w:instrText>
          </w:r>
          <w:r>
            <w:fldChar w:fldCharType="separate"/>
          </w:r>
          <w:r w:rsidR="0089142E">
            <w:t>Compilation table</w:t>
          </w:r>
          <w:r>
            <w:fldChar w:fldCharType="end"/>
          </w:r>
        </w:p>
      </w:tc>
    </w:tr>
    <w:tr w:rsidR="009E4F75" w:rsidTr="007438E3">
      <w:trPr>
        <w:jc w:val="center"/>
      </w:trPr>
      <w:tc>
        <w:tcPr>
          <w:tcW w:w="1548" w:type="dxa"/>
        </w:tcPr>
        <w:p w:rsidR="009E4F75" w:rsidRDefault="009E4F75">
          <w:pPr>
            <w:pStyle w:val="Header"/>
            <w:spacing w:before="40"/>
          </w:pPr>
        </w:p>
      </w:tc>
      <w:tc>
        <w:tcPr>
          <w:tcW w:w="5764" w:type="dxa"/>
        </w:tcPr>
        <w:p w:rsidR="009E4F75" w:rsidRDefault="009E4F75">
          <w:pPr>
            <w:pStyle w:val="Header"/>
            <w:spacing w:before="40"/>
          </w:pPr>
        </w:p>
      </w:tc>
    </w:tr>
    <w:tr w:rsidR="009E4F75" w:rsidTr="007438E3">
      <w:trPr>
        <w:cantSplit/>
        <w:jc w:val="center"/>
      </w:trPr>
      <w:tc>
        <w:tcPr>
          <w:tcW w:w="7312" w:type="dxa"/>
          <w:gridSpan w:val="2"/>
        </w:tcPr>
        <w:p w:rsidR="009E4F75" w:rsidRDefault="009E4F75">
          <w:pPr>
            <w:pStyle w:val="Header"/>
            <w:spacing w:before="40"/>
          </w:pPr>
        </w:p>
      </w:tc>
    </w:tr>
  </w:tbl>
  <w:p w:rsidR="009E4F75" w:rsidRDefault="009E4F75">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9E4F75" w:rsidTr="007438E3">
      <w:trPr>
        <w:cantSplit/>
        <w:jc w:val="center"/>
      </w:trPr>
      <w:tc>
        <w:tcPr>
          <w:tcW w:w="7312"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5760" w:type="dxa"/>
        </w:tcPr>
        <w:p w:rsidR="009E4F75" w:rsidRDefault="005C0D4A">
          <w:pPr>
            <w:pStyle w:val="Header"/>
            <w:spacing w:before="40"/>
            <w:jc w:val="right"/>
          </w:pPr>
          <w:r>
            <w:fldChar w:fldCharType="begin"/>
          </w:r>
          <w:r>
            <w:instrText xml:space="preserve"> STYLEREF "nHeading 3" </w:instrText>
          </w:r>
          <w:r>
            <w:fldChar w:fldCharType="separate"/>
          </w:r>
          <w:r w:rsidR="0089142E">
            <w:t>Compilation table</w:t>
          </w:r>
          <w:r>
            <w:fldChar w:fldCharType="end"/>
          </w:r>
        </w:p>
      </w:tc>
      <w:tc>
        <w:tcPr>
          <w:tcW w:w="1552" w:type="dxa"/>
        </w:tcPr>
        <w:p w:rsidR="009E4F75" w:rsidRDefault="005C0D4A">
          <w:pPr>
            <w:pStyle w:val="Header"/>
            <w:spacing w:before="40"/>
            <w:ind w:right="17"/>
            <w:jc w:val="right"/>
          </w:pPr>
          <w:r>
            <w:rPr>
              <w:b/>
            </w:rPr>
            <w:fldChar w:fldCharType="begin"/>
          </w:r>
          <w:r>
            <w:rPr>
              <w:b/>
            </w:rPr>
            <w:instrText xml:space="preserve"> STYLEREF "nHeading 2" </w:instrText>
          </w:r>
          <w:r>
            <w:rPr>
              <w:b/>
            </w:rPr>
            <w:fldChar w:fldCharType="separate"/>
          </w:r>
          <w:r w:rsidR="0089142E">
            <w:rPr>
              <w:b/>
            </w:rPr>
            <w:t>Notes</w:t>
          </w:r>
          <w:r>
            <w:rPr>
              <w:b/>
            </w:rPr>
            <w:fldChar w:fldCharType="end"/>
          </w:r>
        </w:p>
      </w:tc>
    </w:tr>
    <w:tr w:rsidR="009E4F75" w:rsidTr="007438E3">
      <w:trPr>
        <w:jc w:val="center"/>
      </w:trPr>
      <w:tc>
        <w:tcPr>
          <w:tcW w:w="5760" w:type="dxa"/>
        </w:tcPr>
        <w:p w:rsidR="009E4F75" w:rsidRDefault="009E4F75">
          <w:pPr>
            <w:pStyle w:val="Header"/>
            <w:spacing w:before="40"/>
            <w:jc w:val="right"/>
          </w:pPr>
        </w:p>
      </w:tc>
      <w:tc>
        <w:tcPr>
          <w:tcW w:w="1552" w:type="dxa"/>
        </w:tcPr>
        <w:p w:rsidR="009E4F75" w:rsidRDefault="009E4F75">
          <w:pPr>
            <w:pStyle w:val="Header"/>
            <w:spacing w:before="40"/>
            <w:ind w:right="17"/>
            <w:jc w:val="right"/>
          </w:pPr>
        </w:p>
      </w:tc>
    </w:tr>
    <w:tr w:rsidR="009E4F75" w:rsidTr="007438E3">
      <w:trPr>
        <w:cantSplit/>
        <w:jc w:val="center"/>
      </w:trPr>
      <w:tc>
        <w:tcPr>
          <w:tcW w:w="7312" w:type="dxa"/>
          <w:gridSpan w:val="2"/>
        </w:tcPr>
        <w:p w:rsidR="009E4F75" w:rsidRDefault="009E4F75">
          <w:pPr>
            <w:pStyle w:val="Header"/>
            <w:spacing w:before="40"/>
            <w:ind w:right="17"/>
            <w:jc w:val="right"/>
          </w:pPr>
        </w:p>
      </w:tc>
    </w:tr>
  </w:tbl>
  <w:p w:rsidR="009E4F75" w:rsidRDefault="009E4F75">
    <w:pPr>
      <w:pStyle w:val="Header"/>
      <w:pBdr>
        <w:top w:val="single" w:sz="4" w:space="1" w:color="auto"/>
      </w:pBdr>
    </w:pPr>
    <w:bookmarkStart w:id="713" w:name="Compilation"/>
    <w:bookmarkEnd w:id="71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9E4F75" w:rsidTr="007438E3">
      <w:trPr>
        <w:cantSplit/>
        <w:jc w:val="center"/>
      </w:trPr>
      <w:tc>
        <w:tcPr>
          <w:tcW w:w="7263"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1348" w:type="dxa"/>
        </w:tcPr>
        <w:p w:rsidR="009E4F75" w:rsidRDefault="009E4F75">
          <w:pPr>
            <w:pStyle w:val="Header"/>
            <w:spacing w:before="40"/>
          </w:pPr>
        </w:p>
      </w:tc>
      <w:tc>
        <w:tcPr>
          <w:tcW w:w="5915" w:type="dxa"/>
        </w:tcPr>
        <w:p w:rsidR="009E4F75" w:rsidRDefault="009E4F75">
          <w:pPr>
            <w:pStyle w:val="Header"/>
            <w:spacing w:before="40"/>
          </w:pPr>
        </w:p>
      </w:tc>
    </w:tr>
    <w:tr w:rsidR="009E4F75" w:rsidTr="007438E3">
      <w:trPr>
        <w:jc w:val="center"/>
      </w:trPr>
      <w:tc>
        <w:tcPr>
          <w:tcW w:w="1348" w:type="dxa"/>
        </w:tcPr>
        <w:p w:rsidR="009E4F75" w:rsidRDefault="009E4F75">
          <w:pPr>
            <w:pStyle w:val="Header"/>
            <w:spacing w:before="40"/>
          </w:pPr>
        </w:p>
      </w:tc>
      <w:tc>
        <w:tcPr>
          <w:tcW w:w="5915" w:type="dxa"/>
        </w:tcPr>
        <w:p w:rsidR="009E4F75" w:rsidRDefault="009E4F75">
          <w:pPr>
            <w:pStyle w:val="Header"/>
            <w:spacing w:before="40"/>
          </w:pPr>
        </w:p>
      </w:tc>
    </w:tr>
    <w:tr w:rsidR="009E4F75" w:rsidTr="007438E3">
      <w:trPr>
        <w:cantSplit/>
        <w:jc w:val="center"/>
      </w:trPr>
      <w:tc>
        <w:tcPr>
          <w:tcW w:w="7263" w:type="dxa"/>
          <w:gridSpan w:val="2"/>
        </w:tcPr>
        <w:p w:rsidR="009E4F75" w:rsidRDefault="005C0D4A">
          <w:pPr>
            <w:pStyle w:val="Header"/>
            <w:spacing w:before="40"/>
          </w:pPr>
          <w:r>
            <w:fldChar w:fldCharType="begin"/>
          </w:r>
          <w:r>
            <w:instrText xml:space="preserve"> STYLEREF "nHeading 2" </w:instrText>
          </w:r>
          <w:r>
            <w:fldChar w:fldCharType="separate"/>
          </w:r>
          <w:r w:rsidR="0089142E">
            <w:t>Notes</w:t>
          </w:r>
          <w:r>
            <w:fldChar w:fldCharType="end"/>
          </w:r>
        </w:p>
      </w:tc>
    </w:tr>
  </w:tbl>
  <w:p w:rsidR="009E4F75" w:rsidRDefault="009E4F75">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42E" w:rsidRDefault="0089142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9E4F75" w:rsidTr="007438E3">
      <w:trPr>
        <w:cantSplit/>
        <w:jc w:val="center"/>
      </w:trPr>
      <w:tc>
        <w:tcPr>
          <w:tcW w:w="7263" w:type="dxa"/>
          <w:gridSpan w:val="2"/>
        </w:tcPr>
        <w:p w:rsidR="009E4F75" w:rsidRDefault="005C0D4A">
          <w:pPr>
            <w:pStyle w:val="Header"/>
            <w:spacing w:before="40"/>
            <w:ind w:right="17"/>
            <w:jc w:val="right"/>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5884" w:type="dxa"/>
        </w:tcPr>
        <w:p w:rsidR="009E4F75" w:rsidRDefault="009E4F75">
          <w:pPr>
            <w:pStyle w:val="Header"/>
            <w:spacing w:before="40"/>
            <w:jc w:val="right"/>
          </w:pPr>
        </w:p>
      </w:tc>
      <w:tc>
        <w:tcPr>
          <w:tcW w:w="1379" w:type="dxa"/>
        </w:tcPr>
        <w:p w:rsidR="009E4F75" w:rsidRDefault="009E4F75">
          <w:pPr>
            <w:pStyle w:val="Header"/>
            <w:spacing w:before="40"/>
            <w:ind w:right="17"/>
            <w:jc w:val="right"/>
          </w:pPr>
        </w:p>
      </w:tc>
    </w:tr>
    <w:tr w:rsidR="009E4F75" w:rsidTr="007438E3">
      <w:trPr>
        <w:jc w:val="center"/>
      </w:trPr>
      <w:tc>
        <w:tcPr>
          <w:tcW w:w="5884" w:type="dxa"/>
        </w:tcPr>
        <w:p w:rsidR="009E4F75" w:rsidRDefault="009E4F75">
          <w:pPr>
            <w:pStyle w:val="Header"/>
            <w:spacing w:before="40"/>
            <w:jc w:val="right"/>
          </w:pPr>
        </w:p>
      </w:tc>
      <w:tc>
        <w:tcPr>
          <w:tcW w:w="1379" w:type="dxa"/>
        </w:tcPr>
        <w:p w:rsidR="009E4F75" w:rsidRDefault="009E4F75">
          <w:pPr>
            <w:pStyle w:val="Header"/>
            <w:spacing w:before="40"/>
            <w:ind w:right="17"/>
            <w:jc w:val="right"/>
          </w:pPr>
        </w:p>
      </w:tc>
    </w:tr>
    <w:tr w:rsidR="009E4F75" w:rsidTr="007438E3">
      <w:trPr>
        <w:cantSplit/>
        <w:jc w:val="center"/>
      </w:trPr>
      <w:tc>
        <w:tcPr>
          <w:tcW w:w="7263" w:type="dxa"/>
          <w:gridSpan w:val="2"/>
        </w:tcPr>
        <w:p w:rsidR="009E4F75" w:rsidRDefault="005C0D4A">
          <w:pPr>
            <w:pStyle w:val="Header"/>
            <w:spacing w:before="40"/>
            <w:ind w:right="17"/>
            <w:jc w:val="right"/>
          </w:pPr>
          <w:r>
            <w:fldChar w:fldCharType="begin"/>
          </w:r>
          <w:r>
            <w:instrText xml:space="preserve"> STYLEREF "nHeading 2" </w:instrText>
          </w:r>
          <w:r>
            <w:fldChar w:fldCharType="separate"/>
          </w:r>
          <w:r w:rsidR="0089142E">
            <w:t>Notes</w:t>
          </w:r>
          <w:r>
            <w:fldChar w:fldCharType="end"/>
          </w:r>
        </w:p>
      </w:tc>
    </w:tr>
  </w:tbl>
  <w:p w:rsidR="009E4F75" w:rsidRDefault="009E4F75">
    <w:pPr>
      <w:pStyle w:val="Header"/>
      <w:pBdr>
        <w:top w:val="single" w:sz="4" w:space="1" w:color="auto"/>
      </w:pBdr>
    </w:pPr>
    <w:bookmarkStart w:id="718" w:name="DefinedTerms"/>
    <w:bookmarkEnd w:id="718"/>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bookmarkStart w:id="719" w:name="Coversheet"/>
    <w:bookmarkEnd w:id="71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4F75" w:rsidTr="007438E3">
      <w:trPr>
        <w:cantSplit/>
        <w:jc w:val="center"/>
      </w:trPr>
      <w:tc>
        <w:tcPr>
          <w:tcW w:w="7258"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1548" w:type="dxa"/>
        </w:tcPr>
        <w:p w:rsidR="009E4F75" w:rsidRDefault="009E4F75">
          <w:pPr>
            <w:pStyle w:val="Header"/>
            <w:spacing w:before="40"/>
          </w:pPr>
        </w:p>
      </w:tc>
      <w:tc>
        <w:tcPr>
          <w:tcW w:w="5715" w:type="dxa"/>
        </w:tcPr>
        <w:p w:rsidR="009E4F75" w:rsidRDefault="009E4F75">
          <w:pPr>
            <w:pStyle w:val="Header"/>
            <w:spacing w:before="40"/>
          </w:pPr>
        </w:p>
      </w:tc>
    </w:tr>
    <w:tr w:rsidR="009E4F75" w:rsidTr="007438E3">
      <w:trPr>
        <w:jc w:val="center"/>
      </w:trPr>
      <w:tc>
        <w:tcPr>
          <w:tcW w:w="1548" w:type="dxa"/>
        </w:tcPr>
        <w:p w:rsidR="009E4F75" w:rsidRDefault="009E4F75">
          <w:pPr>
            <w:pStyle w:val="Header"/>
            <w:spacing w:before="40"/>
          </w:pPr>
        </w:p>
      </w:tc>
      <w:tc>
        <w:tcPr>
          <w:tcW w:w="5715" w:type="dxa"/>
        </w:tcPr>
        <w:p w:rsidR="009E4F75" w:rsidRDefault="009E4F75">
          <w:pPr>
            <w:pStyle w:val="Header"/>
            <w:spacing w:before="40"/>
          </w:pPr>
        </w:p>
      </w:tc>
    </w:tr>
    <w:tr w:rsidR="009E4F75" w:rsidTr="007438E3">
      <w:trPr>
        <w:cantSplit/>
        <w:jc w:val="center"/>
      </w:trPr>
      <w:tc>
        <w:tcPr>
          <w:tcW w:w="7258" w:type="dxa"/>
          <w:gridSpan w:val="2"/>
        </w:tcPr>
        <w:p w:rsidR="009E4F75" w:rsidRDefault="005C0D4A">
          <w:pPr>
            <w:pStyle w:val="Header"/>
            <w:spacing w:before="40"/>
          </w:pPr>
          <w:r>
            <w:t>Contents</w:t>
          </w:r>
        </w:p>
      </w:tc>
    </w:tr>
  </w:tbl>
  <w:p w:rsidR="009E4F75" w:rsidRDefault="009E4F7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4F75" w:rsidTr="007438E3">
      <w:trPr>
        <w:cantSplit/>
        <w:jc w:val="center"/>
      </w:trPr>
      <w:tc>
        <w:tcPr>
          <w:tcW w:w="7258"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5715" w:type="dxa"/>
        </w:tcPr>
        <w:p w:rsidR="009E4F75" w:rsidRDefault="009E4F75">
          <w:pPr>
            <w:pStyle w:val="Header"/>
            <w:spacing w:before="40"/>
            <w:jc w:val="right"/>
          </w:pPr>
        </w:p>
      </w:tc>
      <w:tc>
        <w:tcPr>
          <w:tcW w:w="1548" w:type="dxa"/>
        </w:tcPr>
        <w:p w:rsidR="009E4F75" w:rsidRDefault="009E4F75">
          <w:pPr>
            <w:pStyle w:val="Header"/>
            <w:spacing w:before="40"/>
            <w:ind w:right="17"/>
            <w:jc w:val="right"/>
          </w:pPr>
        </w:p>
      </w:tc>
    </w:tr>
    <w:tr w:rsidR="009E4F75" w:rsidTr="007438E3">
      <w:trPr>
        <w:jc w:val="center"/>
      </w:trPr>
      <w:tc>
        <w:tcPr>
          <w:tcW w:w="5715" w:type="dxa"/>
        </w:tcPr>
        <w:p w:rsidR="009E4F75" w:rsidRDefault="009E4F75">
          <w:pPr>
            <w:pStyle w:val="Header"/>
            <w:spacing w:before="40"/>
            <w:jc w:val="right"/>
          </w:pPr>
        </w:p>
      </w:tc>
      <w:tc>
        <w:tcPr>
          <w:tcW w:w="1548" w:type="dxa"/>
        </w:tcPr>
        <w:p w:rsidR="009E4F75" w:rsidRDefault="009E4F75">
          <w:pPr>
            <w:pStyle w:val="Header"/>
            <w:spacing w:before="40"/>
            <w:ind w:right="17"/>
            <w:jc w:val="right"/>
          </w:pPr>
        </w:p>
      </w:tc>
    </w:tr>
    <w:tr w:rsidR="009E4F75" w:rsidTr="007438E3">
      <w:trPr>
        <w:cantSplit/>
        <w:jc w:val="center"/>
      </w:trPr>
      <w:tc>
        <w:tcPr>
          <w:tcW w:w="7258" w:type="dxa"/>
          <w:gridSpan w:val="2"/>
        </w:tcPr>
        <w:p w:rsidR="009E4F75" w:rsidRDefault="005C0D4A">
          <w:pPr>
            <w:pStyle w:val="Header"/>
            <w:spacing w:before="40"/>
            <w:ind w:right="17"/>
            <w:jc w:val="right"/>
          </w:pPr>
          <w:r>
            <w:t>Contents</w:t>
          </w:r>
        </w:p>
      </w:tc>
    </w:tr>
  </w:tbl>
  <w:p w:rsidR="009E4F75" w:rsidRDefault="009E4F7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9E4F75" w:rsidTr="007438E3">
      <w:trPr>
        <w:cantSplit/>
        <w:jc w:val="center"/>
      </w:trPr>
      <w:tc>
        <w:tcPr>
          <w:tcW w:w="7263" w:type="dxa"/>
          <w:gridSpan w:val="2"/>
        </w:tcPr>
        <w:p w:rsidR="009E4F75" w:rsidRDefault="005C0D4A">
          <w:pPr>
            <w:pStyle w:val="Header"/>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89142E">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rsidR="009E4F75" w:rsidRDefault="005C0D4A">
          <w:pPr>
            <w:pStyle w:val="Header"/>
            <w:spacing w:before="40"/>
          </w:pPr>
          <w:r>
            <w:fldChar w:fldCharType="begin"/>
          </w:r>
          <w:r>
            <w:instrText xml:space="preserve"> styleref CharPartText </w:instrText>
          </w:r>
          <w:r>
            <w:fldChar w:fldCharType="end"/>
          </w:r>
        </w:p>
      </w:tc>
    </w:tr>
    <w:tr w:rsidR="009E4F75" w:rsidTr="007438E3">
      <w:trPr>
        <w:jc w:val="center"/>
      </w:trPr>
      <w:tc>
        <w:tcPr>
          <w:tcW w:w="1548" w:type="dxa"/>
        </w:tcPr>
        <w:p w:rsidR="009E4F75" w:rsidRDefault="005C0D4A">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89142E">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rsidR="009E4F75" w:rsidRDefault="005C0D4A">
          <w:pPr>
            <w:pStyle w:val="Header"/>
            <w:spacing w:before="40"/>
          </w:pPr>
          <w:r>
            <w:fldChar w:fldCharType="begin"/>
          </w:r>
          <w:r>
            <w:instrText xml:space="preserve"> styleref CharDivText </w:instrText>
          </w:r>
          <w:r>
            <w:fldChar w:fldCharType="end"/>
          </w:r>
        </w:p>
      </w:tc>
    </w:tr>
    <w:tr w:rsidR="009E4F75" w:rsidTr="007438E3">
      <w:trPr>
        <w:cantSplit/>
        <w:jc w:val="center"/>
      </w:trPr>
      <w:tc>
        <w:tcPr>
          <w:tcW w:w="7263" w:type="dxa"/>
          <w:gridSpan w:val="2"/>
        </w:tcPr>
        <w:p w:rsidR="009E4F75" w:rsidRDefault="005C0D4A">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9142E">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9142E">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89142E">
            <w:rPr>
              <w:b/>
            </w:rPr>
            <w:t>1</w:t>
          </w:r>
          <w:r>
            <w:rPr>
              <w:b/>
            </w:rPr>
            <w:fldChar w:fldCharType="end"/>
          </w:r>
        </w:p>
      </w:tc>
    </w:tr>
  </w:tbl>
  <w:p w:rsidR="009E4F75" w:rsidRDefault="009E4F7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9E4F75" w:rsidTr="007438E3">
      <w:trPr>
        <w:cantSplit/>
        <w:jc w:val="center"/>
      </w:trPr>
      <w:tc>
        <w:tcPr>
          <w:tcW w:w="7263" w:type="dxa"/>
          <w:gridSpan w:val="2"/>
        </w:tcPr>
        <w:p w:rsidR="009E4F75" w:rsidRDefault="005C0D4A">
          <w:pPr>
            <w:pStyle w:val="Header"/>
            <w:ind w:right="17"/>
            <w:jc w:val="right"/>
          </w:pPr>
          <w:r>
            <w:rPr>
              <w:b/>
              <w:i/>
            </w:rPr>
            <w:fldChar w:fldCharType="begin"/>
          </w:r>
          <w:r>
            <w:rPr>
              <w:b/>
              <w:i/>
            </w:rPr>
            <w:instrText xml:space="preserve"> Styleref "Name of Act/Reg" </w:instrText>
          </w:r>
          <w:r>
            <w:rPr>
              <w:b/>
              <w:i/>
            </w:rPr>
            <w:fldChar w:fldCharType="separate"/>
          </w:r>
          <w:r w:rsidR="0089142E">
            <w:rPr>
              <w:b/>
              <w:i/>
            </w:rPr>
            <w:t>Planning and Development Act 2005</w:t>
          </w:r>
          <w:r>
            <w:rPr>
              <w:b/>
              <w:i/>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CharPartText </w:instrText>
          </w:r>
          <w:r>
            <w:fldChar w:fldCharType="end"/>
          </w:r>
        </w:p>
      </w:tc>
      <w:tc>
        <w:tcPr>
          <w:tcW w:w="1548" w:type="dxa"/>
        </w:tcPr>
        <w:p w:rsidR="009E4F75" w:rsidRDefault="005C0D4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89142E">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rsidR="009E4F75" w:rsidTr="007438E3">
      <w:trPr>
        <w:jc w:val="center"/>
      </w:trPr>
      <w:tc>
        <w:tcPr>
          <w:tcW w:w="5715" w:type="dxa"/>
          <w:vAlign w:val="bottom"/>
        </w:tcPr>
        <w:p w:rsidR="009E4F75" w:rsidRDefault="005C0D4A">
          <w:pPr>
            <w:pStyle w:val="Header"/>
            <w:spacing w:before="40"/>
            <w:jc w:val="right"/>
          </w:pPr>
          <w:r>
            <w:fldChar w:fldCharType="begin"/>
          </w:r>
          <w:r>
            <w:instrText xml:space="preserve"> styleref CharDivText </w:instrText>
          </w:r>
          <w:r>
            <w:fldChar w:fldCharType="end"/>
          </w:r>
        </w:p>
      </w:tc>
      <w:tc>
        <w:tcPr>
          <w:tcW w:w="1548" w:type="dxa"/>
        </w:tcPr>
        <w:p w:rsidR="009E4F75" w:rsidRDefault="005C0D4A">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89142E">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rsidR="009E4F75" w:rsidTr="007438E3">
      <w:trPr>
        <w:cantSplit/>
        <w:jc w:val="center"/>
      </w:trPr>
      <w:tc>
        <w:tcPr>
          <w:tcW w:w="7263" w:type="dxa"/>
          <w:gridSpan w:val="2"/>
        </w:tcPr>
        <w:p w:rsidR="009E4F75" w:rsidRDefault="005C0D4A">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89142E">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89142E">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sidR="0089142E">
            <w:rPr>
              <w:b/>
            </w:rPr>
            <w:t>1</w:t>
          </w:r>
          <w:r>
            <w:rPr>
              <w:b/>
            </w:rPr>
            <w:fldChar w:fldCharType="end"/>
          </w:r>
        </w:p>
      </w:tc>
    </w:tr>
  </w:tbl>
  <w:p w:rsidR="009E4F75" w:rsidRDefault="009E4F7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F75" w:rsidRDefault="009E4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21615"/>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s>
  <w:rsids>
    <w:rsidRoot w:val="009E4F75"/>
    <w:rsid w:val="00245596"/>
    <w:rsid w:val="0056328D"/>
    <w:rsid w:val="005C0D4A"/>
    <w:rsid w:val="007438E3"/>
    <w:rsid w:val="0089142E"/>
    <w:rsid w:val="00954CCA"/>
    <w:rsid w:val="009E4F75"/>
    <w:rsid w:val="00AE24B2"/>
    <w:rsid w:val="00D61FE7"/>
    <w:rsid w:val="00F17B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8E14-14BC-46C0-9031-C65393D2C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79078</Words>
  <Characters>388274</Characters>
  <Application>Microsoft Office Word</Application>
  <DocSecurity>0</DocSecurity>
  <Lines>10217</Lines>
  <Paragraphs>5310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462042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2005 - 04-l0-02</dc:title>
  <dc:subject/>
  <dc:creator/>
  <cp:keywords/>
  <dc:description/>
  <cp:lastModifiedBy>Master Repository Process</cp:lastModifiedBy>
  <cp:revision>4</cp:revision>
  <cp:lastPrinted>2020-07-07T08:32:00Z</cp:lastPrinted>
  <dcterms:created xsi:type="dcterms:W3CDTF">2021-06-18T08:02:00Z</dcterms:created>
  <dcterms:modified xsi:type="dcterms:W3CDTF">2021-06-18T08:02:00Z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09 Dec 2020</vt:lpwstr>
  </property>
  <property fmtid="{D5CDD505-2E9C-101B-9397-08002B2CF9AE}" pid="8" name="Suffix">
    <vt:lpwstr>04-l0-02</vt:lpwstr>
  </property>
  <property fmtid="{D5CDD505-2E9C-101B-9397-08002B2CF9AE}" pid="9" name="CommencementDate">
    <vt:lpwstr>20201209</vt:lpwstr>
  </property>
</Properties>
</file>