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39F" w:rsidRDefault="006E450D">
      <w:pPr>
        <w:pStyle w:val="WA"/>
      </w:pPr>
      <w:bookmarkStart w:id="0" w:name="_GoBack"/>
      <w:bookmarkEnd w:id="0"/>
      <w:r>
        <w:rPr>
          <w:noProof/>
          <w:lang w:val="en-US" w:eastAsia="en-US"/>
        </w:rPr>
        <w:drawing>
          <wp:anchor distT="0" distB="0" distL="114300" distR="114300" simplePos="0" relativeHeight="251659264" behindDoc="0" locked="0" layoutInCell="1" allowOverlap="1" wp14:anchorId="6AF47652" wp14:editId="3F6C07C6">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AE339F" w:rsidRDefault="006E450D">
      <w:pPr>
        <w:pStyle w:val="PrincipalActRegPage1"/>
      </w:pPr>
      <w:r>
        <w:fldChar w:fldCharType="begin"/>
      </w:r>
      <w:r>
        <w:instrText xml:space="preserve"> STYLEREF "PrincipalAct_Reg</w:instrText>
      </w:r>
      <w:r>
        <w:fldChar w:fldCharType="separate"/>
      </w:r>
      <w:r w:rsidR="00467F86">
        <w:rPr>
          <w:noProof/>
        </w:rPr>
        <w:t>Local Government Act 1995</w:t>
      </w:r>
      <w:r>
        <w:fldChar w:fldCharType="end"/>
      </w:r>
    </w:p>
    <w:p w:rsidR="00AE339F" w:rsidRDefault="006E450D">
      <w:pPr>
        <w:pStyle w:val="NameofActRegPage1"/>
        <w:spacing w:before="1800" w:after="4200"/>
        <w:outlineLvl w:val="0"/>
      </w:pPr>
      <w:r>
        <w:fldChar w:fldCharType="begin"/>
      </w:r>
      <w:r>
        <w:instrText xml:space="preserve"> STYLEREF "Name Of Act/Reg"</w:instrText>
      </w:r>
      <w:r>
        <w:fldChar w:fldCharType="separate"/>
      </w:r>
      <w:r w:rsidR="00467F86">
        <w:rPr>
          <w:noProof/>
        </w:rPr>
        <w:t>Local Government (Administration) Regulations 1996</w:t>
      </w:r>
      <w:r>
        <w:fldChar w:fldCharType="end"/>
      </w:r>
    </w:p>
    <w:p w:rsidR="00AE339F" w:rsidRDefault="00AE339F">
      <w:pPr>
        <w:jc w:val="center"/>
        <w:sectPr w:rsidR="00AE339F">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AE339F" w:rsidRDefault="006E450D">
      <w:pPr>
        <w:pStyle w:val="WA"/>
      </w:pPr>
      <w:r>
        <w:lastRenderedPageBreak/>
        <w:t>Western Australia</w:t>
      </w:r>
    </w:p>
    <w:p w:rsidR="00AE339F" w:rsidRDefault="006E450D">
      <w:pPr>
        <w:pStyle w:val="NameofActRegPage1"/>
      </w:pPr>
      <w:r>
        <w:fldChar w:fldCharType="begin"/>
      </w:r>
      <w:r>
        <w:instrText xml:space="preserve"> STYLEREF "Name Of Act/Reg"</w:instrText>
      </w:r>
      <w:r>
        <w:fldChar w:fldCharType="separate"/>
      </w:r>
      <w:r w:rsidR="00467F86">
        <w:rPr>
          <w:noProof/>
        </w:rPr>
        <w:t>Local Government (Administration) Regulations 1996</w:t>
      </w:r>
      <w:r>
        <w:fldChar w:fldCharType="end"/>
      </w:r>
    </w:p>
    <w:p w:rsidR="00AE339F" w:rsidRDefault="006E450D">
      <w:pPr>
        <w:pStyle w:val="Arrangement"/>
      </w:pPr>
      <w:r>
        <w:t>Contents</w:t>
      </w:r>
    </w:p>
    <w:p w:rsidR="00BE2B06" w:rsidRDefault="006E450D">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BE2B06">
        <w:t>Part 1 — Preliminary</w:t>
      </w:r>
    </w:p>
    <w:p w:rsidR="00BE2B06" w:rsidRDefault="00BE2B06">
      <w:pPr>
        <w:pStyle w:val="TOC8"/>
        <w:rPr>
          <w:rFonts w:asciiTheme="minorHAnsi" w:eastAsiaTheme="minorEastAsia" w:hAnsiTheme="minorHAnsi" w:cstheme="minorBidi"/>
          <w:szCs w:val="22"/>
        </w:rPr>
      </w:pPr>
      <w:r>
        <w:t>1</w:t>
      </w:r>
      <w:r w:rsidRPr="00B26275">
        <w:rPr>
          <w:snapToGrid w:val="0"/>
        </w:rPr>
        <w:t>.</w:t>
      </w:r>
      <w:r w:rsidRPr="00B26275">
        <w:rPr>
          <w:snapToGrid w:val="0"/>
        </w:rPr>
        <w:tab/>
        <w:t>Citation</w:t>
      </w:r>
      <w:r>
        <w:tab/>
      </w:r>
      <w:r>
        <w:fldChar w:fldCharType="begin"/>
      </w:r>
      <w:r>
        <w:instrText xml:space="preserve"> PAGEREF _Toc63167192 \h </w:instrText>
      </w:r>
      <w:r>
        <w:fldChar w:fldCharType="separate"/>
      </w:r>
      <w:r w:rsidR="00467F86">
        <w:t>1</w:t>
      </w:r>
      <w:r>
        <w:fldChar w:fldCharType="end"/>
      </w:r>
    </w:p>
    <w:p w:rsidR="00BE2B06" w:rsidRDefault="00BE2B06">
      <w:pPr>
        <w:pStyle w:val="TOC8"/>
        <w:rPr>
          <w:rFonts w:asciiTheme="minorHAnsi" w:eastAsiaTheme="minorEastAsia" w:hAnsiTheme="minorHAnsi" w:cstheme="minorBidi"/>
          <w:szCs w:val="22"/>
        </w:rPr>
      </w:pPr>
      <w:r>
        <w:t>2</w:t>
      </w:r>
      <w:r w:rsidRPr="00B26275">
        <w:rPr>
          <w:snapToGrid w:val="0"/>
        </w:rPr>
        <w:t>.</w:t>
      </w:r>
      <w:r w:rsidRPr="00B26275">
        <w:rPr>
          <w:snapToGrid w:val="0"/>
        </w:rPr>
        <w:tab/>
        <w:t>Commencement</w:t>
      </w:r>
      <w:r>
        <w:tab/>
      </w:r>
      <w:r>
        <w:fldChar w:fldCharType="begin"/>
      </w:r>
      <w:r>
        <w:instrText xml:space="preserve"> PAGEREF _Toc63167193 \h </w:instrText>
      </w:r>
      <w:r>
        <w:fldChar w:fldCharType="separate"/>
      </w:r>
      <w:r w:rsidR="00467F86">
        <w:t>1</w:t>
      </w:r>
      <w:r>
        <w:fldChar w:fldCharType="end"/>
      </w:r>
    </w:p>
    <w:p w:rsidR="00BE2B06" w:rsidRDefault="00BE2B06">
      <w:pPr>
        <w:pStyle w:val="TOC8"/>
        <w:rPr>
          <w:rFonts w:asciiTheme="minorHAnsi" w:eastAsiaTheme="minorEastAsia" w:hAnsiTheme="minorHAnsi" w:cstheme="minorBidi"/>
          <w:szCs w:val="22"/>
        </w:rPr>
      </w:pPr>
      <w:r>
        <w:t>3</w:t>
      </w:r>
      <w:r w:rsidRPr="00B26275">
        <w:rPr>
          <w:snapToGrid w:val="0"/>
        </w:rPr>
        <w:t>.</w:t>
      </w:r>
      <w:r w:rsidRPr="00B26275">
        <w:rPr>
          <w:snapToGrid w:val="0"/>
        </w:rPr>
        <w:tab/>
        <w:t>Terms used</w:t>
      </w:r>
      <w:r>
        <w:tab/>
      </w:r>
      <w:r>
        <w:fldChar w:fldCharType="begin"/>
      </w:r>
      <w:r>
        <w:instrText xml:space="preserve"> PAGEREF _Toc63167194 \h </w:instrText>
      </w:r>
      <w:r>
        <w:fldChar w:fldCharType="separate"/>
      </w:r>
      <w:r w:rsidR="00467F86">
        <w:t>1</w:t>
      </w:r>
      <w:r>
        <w:fldChar w:fldCharType="end"/>
      </w:r>
    </w:p>
    <w:p w:rsidR="00BE2B06" w:rsidRDefault="00BE2B06">
      <w:pPr>
        <w:pStyle w:val="TOC2"/>
        <w:tabs>
          <w:tab w:val="right" w:leader="dot" w:pos="7077"/>
        </w:tabs>
        <w:rPr>
          <w:rFonts w:asciiTheme="minorHAnsi" w:eastAsiaTheme="minorEastAsia" w:hAnsiTheme="minorHAnsi" w:cstheme="minorBidi"/>
          <w:b w:val="0"/>
          <w:sz w:val="22"/>
          <w:szCs w:val="22"/>
        </w:rPr>
      </w:pPr>
      <w:r>
        <w:t>Part 1A</w:t>
      </w:r>
      <w:r w:rsidRPr="00B26275">
        <w:rPr>
          <w:b w:val="0"/>
        </w:rPr>
        <w:t> </w:t>
      </w:r>
      <w:r>
        <w:t>—</w:t>
      </w:r>
      <w:r w:rsidRPr="00B26275">
        <w:rPr>
          <w:b w:val="0"/>
        </w:rPr>
        <w:t> </w:t>
      </w:r>
      <w:r>
        <w:t>Public notices</w:t>
      </w:r>
    </w:p>
    <w:p w:rsidR="00BE2B06" w:rsidRDefault="00BE2B06">
      <w:pPr>
        <w:pStyle w:val="TOC8"/>
        <w:rPr>
          <w:rFonts w:asciiTheme="minorHAnsi" w:eastAsiaTheme="minorEastAsia" w:hAnsiTheme="minorHAnsi" w:cstheme="minorBidi"/>
          <w:szCs w:val="22"/>
        </w:rPr>
      </w:pPr>
      <w:r>
        <w:t>3A.</w:t>
      </w:r>
      <w:r>
        <w:tab/>
        <w:t>Requirements for local public notice (Act s. 1.7)</w:t>
      </w:r>
      <w:r>
        <w:tab/>
      </w:r>
      <w:r>
        <w:fldChar w:fldCharType="begin"/>
      </w:r>
      <w:r>
        <w:instrText xml:space="preserve"> PAGEREF _Toc63167196 \h </w:instrText>
      </w:r>
      <w:r>
        <w:fldChar w:fldCharType="separate"/>
      </w:r>
      <w:r w:rsidR="00467F86">
        <w:t>3</w:t>
      </w:r>
      <w:r>
        <w:fldChar w:fldCharType="end"/>
      </w:r>
    </w:p>
    <w:p w:rsidR="00BE2B06" w:rsidRDefault="00BE2B06">
      <w:pPr>
        <w:pStyle w:val="TOC8"/>
        <w:rPr>
          <w:rFonts w:asciiTheme="minorHAnsi" w:eastAsiaTheme="minorEastAsia" w:hAnsiTheme="minorHAnsi" w:cstheme="minorBidi"/>
          <w:szCs w:val="22"/>
        </w:rPr>
      </w:pPr>
      <w:r>
        <w:t>3B.</w:t>
      </w:r>
      <w:r>
        <w:tab/>
        <w:t>Requirements for Statewide public notice (Act s. 1.8)</w:t>
      </w:r>
      <w:r>
        <w:tab/>
      </w:r>
      <w:r>
        <w:fldChar w:fldCharType="begin"/>
      </w:r>
      <w:r>
        <w:instrText xml:space="preserve"> PAGEREF _Toc63167197 \h </w:instrText>
      </w:r>
      <w:r>
        <w:fldChar w:fldCharType="separate"/>
      </w:r>
      <w:r w:rsidR="00467F86">
        <w:t>4</w:t>
      </w:r>
      <w:r>
        <w:fldChar w:fldCharType="end"/>
      </w:r>
    </w:p>
    <w:p w:rsidR="00BE2B06" w:rsidRDefault="00BE2B06">
      <w:pPr>
        <w:pStyle w:val="TOC2"/>
        <w:tabs>
          <w:tab w:val="right" w:leader="dot" w:pos="7077"/>
        </w:tabs>
        <w:rPr>
          <w:rFonts w:asciiTheme="minorHAnsi" w:eastAsiaTheme="minorEastAsia" w:hAnsiTheme="minorHAnsi" w:cstheme="minorBidi"/>
          <w:b w:val="0"/>
          <w:sz w:val="22"/>
          <w:szCs w:val="22"/>
        </w:rPr>
      </w:pPr>
      <w:r>
        <w:t>Part 2 — Council and committee meetings</w:t>
      </w:r>
    </w:p>
    <w:p w:rsidR="00BE2B06" w:rsidRDefault="00BE2B06">
      <w:pPr>
        <w:pStyle w:val="TOC8"/>
        <w:rPr>
          <w:rFonts w:asciiTheme="minorHAnsi" w:eastAsiaTheme="minorEastAsia" w:hAnsiTheme="minorHAnsi" w:cstheme="minorBidi"/>
          <w:szCs w:val="22"/>
        </w:rPr>
      </w:pPr>
      <w:r>
        <w:t>4</w:t>
      </w:r>
      <w:r w:rsidRPr="00B26275">
        <w:rPr>
          <w:snapToGrid w:val="0"/>
        </w:rPr>
        <w:t>.</w:t>
      </w:r>
      <w:r w:rsidRPr="00B26275">
        <w:rPr>
          <w:snapToGrid w:val="0"/>
        </w:rPr>
        <w:tab/>
        <w:t>Committee members, resignation of</w:t>
      </w:r>
      <w:r>
        <w:tab/>
      </w:r>
      <w:r>
        <w:fldChar w:fldCharType="begin"/>
      </w:r>
      <w:r>
        <w:instrText xml:space="preserve"> PAGEREF _Toc63167199 \h </w:instrText>
      </w:r>
      <w:r>
        <w:fldChar w:fldCharType="separate"/>
      </w:r>
      <w:r w:rsidR="00467F86">
        <w:t>5</w:t>
      </w:r>
      <w:r>
        <w:fldChar w:fldCharType="end"/>
      </w:r>
    </w:p>
    <w:p w:rsidR="00BE2B06" w:rsidRDefault="00BE2B06">
      <w:pPr>
        <w:pStyle w:val="TOC8"/>
        <w:rPr>
          <w:rFonts w:asciiTheme="minorHAnsi" w:eastAsiaTheme="minorEastAsia" w:hAnsiTheme="minorHAnsi" w:cstheme="minorBidi"/>
          <w:szCs w:val="22"/>
        </w:rPr>
      </w:pPr>
      <w:r>
        <w:t>4A.</w:t>
      </w:r>
      <w:r>
        <w:tab/>
        <w:t>Matter prescribed for when meeting may be closed to public (Act s. 5.23(2)(h))</w:t>
      </w:r>
      <w:r>
        <w:tab/>
      </w:r>
      <w:r>
        <w:fldChar w:fldCharType="begin"/>
      </w:r>
      <w:r>
        <w:instrText xml:space="preserve"> PAGEREF _Toc63167200 \h </w:instrText>
      </w:r>
      <w:r>
        <w:fldChar w:fldCharType="separate"/>
      </w:r>
      <w:r w:rsidR="00467F86">
        <w:t>5</w:t>
      </w:r>
      <w:r>
        <w:fldChar w:fldCharType="end"/>
      </w:r>
    </w:p>
    <w:p w:rsidR="00BE2B06" w:rsidRDefault="00BE2B06">
      <w:pPr>
        <w:pStyle w:val="TOC8"/>
        <w:rPr>
          <w:rFonts w:asciiTheme="minorHAnsi" w:eastAsiaTheme="minorEastAsia" w:hAnsiTheme="minorHAnsi" w:cstheme="minorBidi"/>
          <w:szCs w:val="22"/>
        </w:rPr>
      </w:pPr>
      <w:r>
        <w:t>5</w:t>
      </w:r>
      <w:r w:rsidRPr="00B26275">
        <w:rPr>
          <w:snapToGrid w:val="0"/>
        </w:rPr>
        <w:t>.</w:t>
      </w:r>
      <w:r w:rsidRPr="00B26275">
        <w:rPr>
          <w:snapToGrid w:val="0"/>
        </w:rPr>
        <w:tab/>
        <w:t xml:space="preserve">Question time for public, meetings that require prescribed </w:t>
      </w:r>
      <w:r>
        <w:t>(Act </w:t>
      </w:r>
      <w:r w:rsidRPr="00B26275">
        <w:rPr>
          <w:snapToGrid w:val="0"/>
        </w:rPr>
        <w:t>s. 5.24)</w:t>
      </w:r>
      <w:r>
        <w:tab/>
      </w:r>
      <w:r>
        <w:fldChar w:fldCharType="begin"/>
      </w:r>
      <w:r>
        <w:instrText xml:space="preserve"> PAGEREF _Toc63167201 \h </w:instrText>
      </w:r>
      <w:r>
        <w:fldChar w:fldCharType="separate"/>
      </w:r>
      <w:r w:rsidR="00467F86">
        <w:t>5</w:t>
      </w:r>
      <w:r>
        <w:fldChar w:fldCharType="end"/>
      </w:r>
    </w:p>
    <w:p w:rsidR="00BE2B06" w:rsidRDefault="00BE2B06">
      <w:pPr>
        <w:pStyle w:val="TOC8"/>
        <w:rPr>
          <w:rFonts w:asciiTheme="minorHAnsi" w:eastAsiaTheme="minorEastAsia" w:hAnsiTheme="minorHAnsi" w:cstheme="minorBidi"/>
          <w:szCs w:val="22"/>
        </w:rPr>
      </w:pPr>
      <w:r>
        <w:t>6</w:t>
      </w:r>
      <w:r w:rsidRPr="00B26275">
        <w:rPr>
          <w:snapToGrid w:val="0"/>
        </w:rPr>
        <w:t>.</w:t>
      </w:r>
      <w:r w:rsidRPr="00B26275">
        <w:rPr>
          <w:snapToGrid w:val="0"/>
        </w:rPr>
        <w:tab/>
        <w:t xml:space="preserve">Question time for public, minimum time for </w:t>
      </w:r>
      <w:r>
        <w:t>(Act </w:t>
      </w:r>
      <w:r w:rsidRPr="00B26275">
        <w:rPr>
          <w:snapToGrid w:val="0"/>
        </w:rPr>
        <w:t>s. 5.24(2))</w:t>
      </w:r>
      <w:r>
        <w:tab/>
      </w:r>
      <w:r>
        <w:fldChar w:fldCharType="begin"/>
      </w:r>
      <w:r>
        <w:instrText xml:space="preserve"> PAGEREF _Toc63167202 \h </w:instrText>
      </w:r>
      <w:r>
        <w:fldChar w:fldCharType="separate"/>
      </w:r>
      <w:r w:rsidR="00467F86">
        <w:t>5</w:t>
      </w:r>
      <w:r>
        <w:fldChar w:fldCharType="end"/>
      </w:r>
    </w:p>
    <w:p w:rsidR="00BE2B06" w:rsidRDefault="00BE2B06">
      <w:pPr>
        <w:pStyle w:val="TOC8"/>
        <w:rPr>
          <w:rFonts w:asciiTheme="minorHAnsi" w:eastAsiaTheme="minorEastAsia" w:hAnsiTheme="minorHAnsi" w:cstheme="minorBidi"/>
          <w:szCs w:val="22"/>
        </w:rPr>
      </w:pPr>
      <w:r>
        <w:t>7</w:t>
      </w:r>
      <w:r w:rsidRPr="00B26275">
        <w:rPr>
          <w:snapToGrid w:val="0"/>
        </w:rPr>
        <w:t>.</w:t>
      </w:r>
      <w:r w:rsidRPr="00B26275">
        <w:rPr>
          <w:snapToGrid w:val="0"/>
        </w:rPr>
        <w:tab/>
        <w:t xml:space="preserve">Question time for public, procedure for </w:t>
      </w:r>
      <w:r>
        <w:t>(Act </w:t>
      </w:r>
      <w:r w:rsidRPr="00B26275">
        <w:rPr>
          <w:snapToGrid w:val="0"/>
        </w:rPr>
        <w:t>s. 5.24(2))</w:t>
      </w:r>
      <w:r>
        <w:tab/>
      </w:r>
      <w:r>
        <w:fldChar w:fldCharType="begin"/>
      </w:r>
      <w:r>
        <w:instrText xml:space="preserve"> PAGEREF _Toc63167203 \h </w:instrText>
      </w:r>
      <w:r>
        <w:fldChar w:fldCharType="separate"/>
      </w:r>
      <w:r w:rsidR="00467F86">
        <w:t>6</w:t>
      </w:r>
      <w:r>
        <w:fldChar w:fldCharType="end"/>
      </w:r>
    </w:p>
    <w:p w:rsidR="00BE2B06" w:rsidRDefault="00BE2B06">
      <w:pPr>
        <w:pStyle w:val="TOC8"/>
        <w:rPr>
          <w:rFonts w:asciiTheme="minorHAnsi" w:eastAsiaTheme="minorEastAsia" w:hAnsiTheme="minorHAnsi" w:cstheme="minorBidi"/>
          <w:szCs w:val="22"/>
        </w:rPr>
      </w:pPr>
      <w:r>
        <w:t>8</w:t>
      </w:r>
      <w:r w:rsidRPr="00B26275">
        <w:rPr>
          <w:snapToGrid w:val="0"/>
        </w:rPr>
        <w:t>.</w:t>
      </w:r>
      <w:r w:rsidRPr="00B26275">
        <w:rPr>
          <w:snapToGrid w:val="0"/>
        </w:rPr>
        <w:tab/>
        <w:t xml:space="preserve">No quorum, procedure if </w:t>
      </w:r>
      <w:r>
        <w:t>(Act </w:t>
      </w:r>
      <w:r w:rsidRPr="00B26275">
        <w:rPr>
          <w:snapToGrid w:val="0"/>
        </w:rPr>
        <w:t>s. </w:t>
      </w:r>
      <w:r>
        <w:t>5</w:t>
      </w:r>
      <w:r w:rsidRPr="00B26275">
        <w:rPr>
          <w:snapToGrid w:val="0"/>
        </w:rPr>
        <w:t>.25(1)(c))</w:t>
      </w:r>
      <w:r>
        <w:tab/>
      </w:r>
      <w:r>
        <w:fldChar w:fldCharType="begin"/>
      </w:r>
      <w:r>
        <w:instrText xml:space="preserve"> PAGEREF _Toc63167204 \h </w:instrText>
      </w:r>
      <w:r>
        <w:fldChar w:fldCharType="separate"/>
      </w:r>
      <w:r w:rsidR="00467F86">
        <w:t>7</w:t>
      </w:r>
      <w:r>
        <w:fldChar w:fldCharType="end"/>
      </w:r>
    </w:p>
    <w:p w:rsidR="00BE2B06" w:rsidRDefault="00BE2B06">
      <w:pPr>
        <w:pStyle w:val="TOC8"/>
        <w:rPr>
          <w:rFonts w:asciiTheme="minorHAnsi" w:eastAsiaTheme="minorEastAsia" w:hAnsiTheme="minorHAnsi" w:cstheme="minorBidi"/>
          <w:szCs w:val="22"/>
        </w:rPr>
      </w:pPr>
      <w:r>
        <w:t>9</w:t>
      </w:r>
      <w:r w:rsidRPr="00B26275">
        <w:rPr>
          <w:snapToGrid w:val="0"/>
        </w:rPr>
        <w:t>.</w:t>
      </w:r>
      <w:r w:rsidRPr="00B26275">
        <w:rPr>
          <w:snapToGrid w:val="0"/>
        </w:rPr>
        <w:tab/>
        <w:t xml:space="preserve">Voting to be open </w:t>
      </w:r>
      <w:r>
        <w:t>(Act </w:t>
      </w:r>
      <w:r w:rsidRPr="00B26275">
        <w:rPr>
          <w:snapToGrid w:val="0"/>
        </w:rPr>
        <w:t>s. 5.25(1)(d))</w:t>
      </w:r>
      <w:r>
        <w:tab/>
      </w:r>
      <w:r>
        <w:fldChar w:fldCharType="begin"/>
      </w:r>
      <w:r>
        <w:instrText xml:space="preserve"> PAGEREF _Toc63167205 \h </w:instrText>
      </w:r>
      <w:r>
        <w:fldChar w:fldCharType="separate"/>
      </w:r>
      <w:r w:rsidR="00467F86">
        <w:t>8</w:t>
      </w:r>
      <w:r>
        <w:fldChar w:fldCharType="end"/>
      </w:r>
    </w:p>
    <w:p w:rsidR="00BE2B06" w:rsidRDefault="00BE2B06">
      <w:pPr>
        <w:pStyle w:val="TOC8"/>
        <w:rPr>
          <w:rFonts w:asciiTheme="minorHAnsi" w:eastAsiaTheme="minorEastAsia" w:hAnsiTheme="minorHAnsi" w:cstheme="minorBidi"/>
          <w:szCs w:val="22"/>
        </w:rPr>
      </w:pPr>
      <w:r>
        <w:t>10</w:t>
      </w:r>
      <w:r w:rsidRPr="00B26275">
        <w:rPr>
          <w:snapToGrid w:val="0"/>
        </w:rPr>
        <w:t>.</w:t>
      </w:r>
      <w:r w:rsidRPr="00B26275">
        <w:rPr>
          <w:snapToGrid w:val="0"/>
        </w:rPr>
        <w:tab/>
        <w:t xml:space="preserve">Revoking or changing decisions </w:t>
      </w:r>
      <w:r>
        <w:t>(Act </w:t>
      </w:r>
      <w:r w:rsidRPr="00B26275">
        <w:rPr>
          <w:snapToGrid w:val="0"/>
        </w:rPr>
        <w:t xml:space="preserve">s. </w:t>
      </w:r>
      <w:r>
        <w:t>5</w:t>
      </w:r>
      <w:r w:rsidRPr="00B26275">
        <w:rPr>
          <w:snapToGrid w:val="0"/>
        </w:rPr>
        <w:t>.25(1)(e))</w:t>
      </w:r>
      <w:r>
        <w:tab/>
      </w:r>
      <w:r>
        <w:fldChar w:fldCharType="begin"/>
      </w:r>
      <w:r>
        <w:instrText xml:space="preserve"> PAGEREF _Toc63167206 \h </w:instrText>
      </w:r>
      <w:r>
        <w:fldChar w:fldCharType="separate"/>
      </w:r>
      <w:r w:rsidR="00467F86">
        <w:t>8</w:t>
      </w:r>
      <w:r>
        <w:fldChar w:fldCharType="end"/>
      </w:r>
    </w:p>
    <w:p w:rsidR="00BE2B06" w:rsidRDefault="00BE2B06">
      <w:pPr>
        <w:pStyle w:val="TOC8"/>
        <w:rPr>
          <w:rFonts w:asciiTheme="minorHAnsi" w:eastAsiaTheme="minorEastAsia" w:hAnsiTheme="minorHAnsi" w:cstheme="minorBidi"/>
          <w:szCs w:val="22"/>
        </w:rPr>
      </w:pPr>
      <w:r>
        <w:t>11</w:t>
      </w:r>
      <w:r w:rsidRPr="00B26275">
        <w:rPr>
          <w:snapToGrid w:val="0"/>
        </w:rPr>
        <w:t>.</w:t>
      </w:r>
      <w:r w:rsidRPr="00B26275">
        <w:rPr>
          <w:snapToGrid w:val="0"/>
        </w:rPr>
        <w:tab/>
        <w:t xml:space="preserve">Minutes, content of </w:t>
      </w:r>
      <w:r>
        <w:t>(Act </w:t>
      </w:r>
      <w:r w:rsidRPr="00B26275">
        <w:rPr>
          <w:snapToGrid w:val="0"/>
        </w:rPr>
        <w:t>s. </w:t>
      </w:r>
      <w:r>
        <w:t>5</w:t>
      </w:r>
      <w:r w:rsidRPr="00B26275">
        <w:rPr>
          <w:snapToGrid w:val="0"/>
        </w:rPr>
        <w:t>.25(1)(f))</w:t>
      </w:r>
      <w:r>
        <w:tab/>
      </w:r>
      <w:r>
        <w:fldChar w:fldCharType="begin"/>
      </w:r>
      <w:r>
        <w:instrText xml:space="preserve"> PAGEREF _Toc63167207 \h </w:instrText>
      </w:r>
      <w:r>
        <w:fldChar w:fldCharType="separate"/>
      </w:r>
      <w:r w:rsidR="00467F86">
        <w:t>9</w:t>
      </w:r>
      <w:r>
        <w:fldChar w:fldCharType="end"/>
      </w:r>
    </w:p>
    <w:p w:rsidR="00BE2B06" w:rsidRDefault="00BE2B06">
      <w:pPr>
        <w:pStyle w:val="TOC8"/>
        <w:rPr>
          <w:rFonts w:asciiTheme="minorHAnsi" w:eastAsiaTheme="minorEastAsia" w:hAnsiTheme="minorHAnsi" w:cstheme="minorBidi"/>
          <w:szCs w:val="22"/>
        </w:rPr>
      </w:pPr>
      <w:r>
        <w:t>12.</w:t>
      </w:r>
      <w:r>
        <w:tab/>
        <w:t>Publication of meeting details (Act s. 5.25(1)(g))</w:t>
      </w:r>
      <w:r>
        <w:tab/>
      </w:r>
      <w:r>
        <w:fldChar w:fldCharType="begin"/>
      </w:r>
      <w:r>
        <w:instrText xml:space="preserve"> PAGEREF _Toc63167208 \h </w:instrText>
      </w:r>
      <w:r>
        <w:fldChar w:fldCharType="separate"/>
      </w:r>
      <w:r w:rsidR="00467F86">
        <w:t>10</w:t>
      </w:r>
      <w:r>
        <w:fldChar w:fldCharType="end"/>
      </w:r>
    </w:p>
    <w:p w:rsidR="00BE2B06" w:rsidRDefault="00BE2B06">
      <w:pPr>
        <w:pStyle w:val="TOC8"/>
        <w:rPr>
          <w:rFonts w:asciiTheme="minorHAnsi" w:eastAsiaTheme="minorEastAsia" w:hAnsiTheme="minorHAnsi" w:cstheme="minorBidi"/>
          <w:szCs w:val="22"/>
        </w:rPr>
      </w:pPr>
      <w:r>
        <w:lastRenderedPageBreak/>
        <w:t>13.</w:t>
      </w:r>
      <w:r>
        <w:tab/>
        <w:t>Publication of unconfirmed minutes of meetings (Act s. 5.25(1)(i))</w:t>
      </w:r>
      <w:r>
        <w:tab/>
      </w:r>
      <w:r>
        <w:fldChar w:fldCharType="begin"/>
      </w:r>
      <w:r>
        <w:instrText xml:space="preserve"> PAGEREF _Toc63167209 \h </w:instrText>
      </w:r>
      <w:r>
        <w:fldChar w:fldCharType="separate"/>
      </w:r>
      <w:r w:rsidR="00467F86">
        <w:t>10</w:t>
      </w:r>
      <w:r>
        <w:fldChar w:fldCharType="end"/>
      </w:r>
    </w:p>
    <w:p w:rsidR="00BE2B06" w:rsidRDefault="00BE2B06">
      <w:pPr>
        <w:pStyle w:val="TOC8"/>
        <w:rPr>
          <w:rFonts w:asciiTheme="minorHAnsi" w:eastAsiaTheme="minorEastAsia" w:hAnsiTheme="minorHAnsi" w:cstheme="minorBidi"/>
          <w:szCs w:val="22"/>
        </w:rPr>
      </w:pPr>
      <w:r>
        <w:t>14</w:t>
      </w:r>
      <w:r w:rsidRPr="00B26275">
        <w:rPr>
          <w:snapToGrid w:val="0"/>
        </w:rPr>
        <w:t>.</w:t>
      </w:r>
      <w:r w:rsidRPr="00B26275">
        <w:rPr>
          <w:snapToGrid w:val="0"/>
        </w:rPr>
        <w:tab/>
        <w:t xml:space="preserve">Notice papers, agenda etc., public inspection of </w:t>
      </w:r>
      <w:r>
        <w:t>(Act </w:t>
      </w:r>
      <w:r w:rsidRPr="00B26275">
        <w:rPr>
          <w:snapToGrid w:val="0"/>
        </w:rPr>
        <w:t>s. </w:t>
      </w:r>
      <w:r>
        <w:t>5</w:t>
      </w:r>
      <w:r w:rsidRPr="00B26275">
        <w:rPr>
          <w:snapToGrid w:val="0"/>
        </w:rPr>
        <w:t>.25(1)(j))</w:t>
      </w:r>
      <w:r>
        <w:tab/>
      </w:r>
      <w:r>
        <w:fldChar w:fldCharType="begin"/>
      </w:r>
      <w:r>
        <w:instrText xml:space="preserve"> PAGEREF _Toc63167210 \h </w:instrText>
      </w:r>
      <w:r>
        <w:fldChar w:fldCharType="separate"/>
      </w:r>
      <w:r w:rsidR="00467F86">
        <w:t>11</w:t>
      </w:r>
      <w:r>
        <w:fldChar w:fldCharType="end"/>
      </w:r>
    </w:p>
    <w:p w:rsidR="00BE2B06" w:rsidRDefault="00BE2B06">
      <w:pPr>
        <w:pStyle w:val="TOC8"/>
        <w:rPr>
          <w:rFonts w:asciiTheme="minorHAnsi" w:eastAsiaTheme="minorEastAsia" w:hAnsiTheme="minorHAnsi" w:cstheme="minorBidi"/>
          <w:szCs w:val="22"/>
        </w:rPr>
      </w:pPr>
      <w:r>
        <w:t>14A.</w:t>
      </w:r>
      <w:r>
        <w:tab/>
        <w:t>Attendance by telephone etc. (Act s. 5.25(1)(ba))</w:t>
      </w:r>
      <w:r>
        <w:tab/>
      </w:r>
      <w:r>
        <w:fldChar w:fldCharType="begin"/>
      </w:r>
      <w:r>
        <w:instrText xml:space="preserve"> PAGEREF _Toc63167211 \h </w:instrText>
      </w:r>
      <w:r>
        <w:fldChar w:fldCharType="separate"/>
      </w:r>
      <w:r w:rsidR="00467F86">
        <w:t>11</w:t>
      </w:r>
      <w:r>
        <w:fldChar w:fldCharType="end"/>
      </w:r>
    </w:p>
    <w:p w:rsidR="00BE2B06" w:rsidRDefault="00BE2B06">
      <w:pPr>
        <w:pStyle w:val="TOC8"/>
        <w:rPr>
          <w:rFonts w:asciiTheme="minorHAnsi" w:eastAsiaTheme="minorEastAsia" w:hAnsiTheme="minorHAnsi" w:cstheme="minorBidi"/>
          <w:szCs w:val="22"/>
        </w:rPr>
      </w:pPr>
      <w:r>
        <w:t>14B.</w:t>
      </w:r>
      <w:r>
        <w:tab/>
        <w:t>Attendance by telephone etc. after natural disaster (Act s. 5.25(1)(ba))</w:t>
      </w:r>
      <w:r>
        <w:tab/>
      </w:r>
      <w:r>
        <w:fldChar w:fldCharType="begin"/>
      </w:r>
      <w:r>
        <w:instrText xml:space="preserve"> PAGEREF _Toc63167212 \h </w:instrText>
      </w:r>
      <w:r>
        <w:fldChar w:fldCharType="separate"/>
      </w:r>
      <w:r w:rsidR="00467F86">
        <w:t>13</w:t>
      </w:r>
      <w:r>
        <w:fldChar w:fldCharType="end"/>
      </w:r>
    </w:p>
    <w:p w:rsidR="00BE2B06" w:rsidRDefault="00BE2B06">
      <w:pPr>
        <w:pStyle w:val="TOC8"/>
        <w:rPr>
          <w:rFonts w:asciiTheme="minorHAnsi" w:eastAsiaTheme="minorEastAsia" w:hAnsiTheme="minorHAnsi" w:cstheme="minorBidi"/>
          <w:szCs w:val="22"/>
        </w:rPr>
      </w:pPr>
      <w:r>
        <w:t>14C.</w:t>
      </w:r>
      <w:r>
        <w:tab/>
        <w:t>Attendance by electronic means in public health emergency or state of emergency (Act s. 5.25(1)(ba))</w:t>
      </w:r>
      <w:r>
        <w:tab/>
      </w:r>
      <w:r>
        <w:fldChar w:fldCharType="begin"/>
      </w:r>
      <w:r>
        <w:instrText xml:space="preserve"> PAGEREF _Toc63167213 \h </w:instrText>
      </w:r>
      <w:r>
        <w:fldChar w:fldCharType="separate"/>
      </w:r>
      <w:r w:rsidR="00467F86">
        <w:t>14</w:t>
      </w:r>
      <w:r>
        <w:fldChar w:fldCharType="end"/>
      </w:r>
    </w:p>
    <w:p w:rsidR="00BE2B06" w:rsidRDefault="00BE2B06">
      <w:pPr>
        <w:pStyle w:val="TOC8"/>
        <w:rPr>
          <w:rFonts w:asciiTheme="minorHAnsi" w:eastAsiaTheme="minorEastAsia" w:hAnsiTheme="minorHAnsi" w:cstheme="minorBidi"/>
          <w:szCs w:val="22"/>
        </w:rPr>
      </w:pPr>
      <w:r>
        <w:t>14D.</w:t>
      </w:r>
      <w:r>
        <w:tab/>
        <w:t>Meetings held by electronic means in public health emergency or state of emergency (Act s. 5.25(1)(ba))</w:t>
      </w:r>
      <w:r>
        <w:tab/>
      </w:r>
      <w:r>
        <w:fldChar w:fldCharType="begin"/>
      </w:r>
      <w:r>
        <w:instrText xml:space="preserve"> PAGEREF _Toc63167214 \h </w:instrText>
      </w:r>
      <w:r>
        <w:fldChar w:fldCharType="separate"/>
      </w:r>
      <w:r w:rsidR="00467F86">
        <w:t>15</w:t>
      </w:r>
      <w:r>
        <w:fldChar w:fldCharType="end"/>
      </w:r>
    </w:p>
    <w:p w:rsidR="00BE2B06" w:rsidRDefault="00BE2B06">
      <w:pPr>
        <w:pStyle w:val="TOC8"/>
        <w:rPr>
          <w:rFonts w:asciiTheme="minorHAnsi" w:eastAsiaTheme="minorEastAsia" w:hAnsiTheme="minorHAnsi" w:cstheme="minorBidi"/>
          <w:szCs w:val="22"/>
        </w:rPr>
      </w:pPr>
      <w:r>
        <w:t>14E.</w:t>
      </w:r>
      <w:r>
        <w:tab/>
        <w:t>Modification of Act if meeting held by electronic means (Act s. 5.25(2))</w:t>
      </w:r>
      <w:r>
        <w:tab/>
      </w:r>
      <w:r>
        <w:fldChar w:fldCharType="begin"/>
      </w:r>
      <w:r>
        <w:instrText xml:space="preserve"> PAGEREF _Toc63167215 \h </w:instrText>
      </w:r>
      <w:r>
        <w:fldChar w:fldCharType="separate"/>
      </w:r>
      <w:r w:rsidR="00467F86">
        <w:t>16</w:t>
      </w:r>
      <w:r>
        <w:fldChar w:fldCharType="end"/>
      </w:r>
    </w:p>
    <w:p w:rsidR="00BE2B06" w:rsidRDefault="00BE2B06">
      <w:pPr>
        <w:pStyle w:val="TOC2"/>
        <w:tabs>
          <w:tab w:val="right" w:leader="dot" w:pos="7077"/>
        </w:tabs>
        <w:rPr>
          <w:rFonts w:asciiTheme="minorHAnsi" w:eastAsiaTheme="minorEastAsia" w:hAnsiTheme="minorHAnsi" w:cstheme="minorBidi"/>
          <w:b w:val="0"/>
          <w:sz w:val="22"/>
          <w:szCs w:val="22"/>
        </w:rPr>
      </w:pPr>
      <w:r>
        <w:t>Part 3 — Electors’ meetings</w:t>
      </w:r>
    </w:p>
    <w:p w:rsidR="00BE2B06" w:rsidRDefault="00BE2B06">
      <w:pPr>
        <w:pStyle w:val="TOC8"/>
        <w:rPr>
          <w:rFonts w:asciiTheme="minorHAnsi" w:eastAsiaTheme="minorEastAsia" w:hAnsiTheme="minorHAnsi" w:cstheme="minorBidi"/>
          <w:szCs w:val="22"/>
        </w:rPr>
      </w:pPr>
      <w:r>
        <w:t>15</w:t>
      </w:r>
      <w:r w:rsidRPr="00B26275">
        <w:rPr>
          <w:snapToGrid w:val="0"/>
        </w:rPr>
        <w:t>.</w:t>
      </w:r>
      <w:r w:rsidRPr="00B26275">
        <w:rPr>
          <w:snapToGrid w:val="0"/>
        </w:rPr>
        <w:tab/>
        <w:t xml:space="preserve">Matters to be discussed at general meeting </w:t>
      </w:r>
      <w:r>
        <w:t>(Act </w:t>
      </w:r>
      <w:r w:rsidRPr="00B26275">
        <w:rPr>
          <w:snapToGrid w:val="0"/>
        </w:rPr>
        <w:t>s. </w:t>
      </w:r>
      <w:r>
        <w:t>5</w:t>
      </w:r>
      <w:r w:rsidRPr="00B26275">
        <w:rPr>
          <w:snapToGrid w:val="0"/>
        </w:rPr>
        <w:t>.27(3))</w:t>
      </w:r>
      <w:r>
        <w:tab/>
      </w:r>
      <w:r>
        <w:fldChar w:fldCharType="begin"/>
      </w:r>
      <w:r>
        <w:instrText xml:space="preserve"> PAGEREF _Toc63167217 \h </w:instrText>
      </w:r>
      <w:r>
        <w:fldChar w:fldCharType="separate"/>
      </w:r>
      <w:r w:rsidR="00467F86">
        <w:t>18</w:t>
      </w:r>
      <w:r>
        <w:fldChar w:fldCharType="end"/>
      </w:r>
    </w:p>
    <w:p w:rsidR="00BE2B06" w:rsidRDefault="00BE2B06">
      <w:pPr>
        <w:pStyle w:val="TOC8"/>
        <w:rPr>
          <w:rFonts w:asciiTheme="minorHAnsi" w:eastAsiaTheme="minorEastAsia" w:hAnsiTheme="minorHAnsi" w:cstheme="minorBidi"/>
          <w:szCs w:val="22"/>
        </w:rPr>
      </w:pPr>
      <w:r>
        <w:t>16</w:t>
      </w:r>
      <w:r w:rsidRPr="00B26275">
        <w:rPr>
          <w:snapToGrid w:val="0"/>
        </w:rPr>
        <w:t>.</w:t>
      </w:r>
      <w:r w:rsidRPr="00B26275">
        <w:rPr>
          <w:snapToGrid w:val="0"/>
        </w:rPr>
        <w:tab/>
        <w:t>Request for special meeting, form of (Act s. 5.28(2))</w:t>
      </w:r>
      <w:r>
        <w:tab/>
      </w:r>
      <w:r>
        <w:fldChar w:fldCharType="begin"/>
      </w:r>
      <w:r>
        <w:instrText xml:space="preserve"> PAGEREF _Toc63167218 \h </w:instrText>
      </w:r>
      <w:r>
        <w:fldChar w:fldCharType="separate"/>
      </w:r>
      <w:r w:rsidR="00467F86">
        <w:t>18</w:t>
      </w:r>
      <w:r>
        <w:fldChar w:fldCharType="end"/>
      </w:r>
    </w:p>
    <w:p w:rsidR="00BE2B06" w:rsidRDefault="00BE2B06">
      <w:pPr>
        <w:pStyle w:val="TOC8"/>
        <w:rPr>
          <w:rFonts w:asciiTheme="minorHAnsi" w:eastAsiaTheme="minorEastAsia" w:hAnsiTheme="minorHAnsi" w:cstheme="minorBidi"/>
          <w:szCs w:val="22"/>
        </w:rPr>
      </w:pPr>
      <w:r>
        <w:t>17</w:t>
      </w:r>
      <w:r w:rsidRPr="00B26275">
        <w:rPr>
          <w:snapToGrid w:val="0"/>
        </w:rPr>
        <w:t>.</w:t>
      </w:r>
      <w:r w:rsidRPr="00B26275">
        <w:rPr>
          <w:snapToGrid w:val="0"/>
        </w:rPr>
        <w:tab/>
        <w:t>Voting at meeting </w:t>
      </w:r>
      <w:r>
        <w:t>(Act </w:t>
      </w:r>
      <w:r w:rsidRPr="00B26275">
        <w:rPr>
          <w:snapToGrid w:val="0"/>
        </w:rPr>
        <w:t>s. 5.31)</w:t>
      </w:r>
      <w:r>
        <w:tab/>
      </w:r>
      <w:r>
        <w:fldChar w:fldCharType="begin"/>
      </w:r>
      <w:r>
        <w:instrText xml:space="preserve"> PAGEREF _Toc63167219 \h </w:instrText>
      </w:r>
      <w:r>
        <w:fldChar w:fldCharType="separate"/>
      </w:r>
      <w:r w:rsidR="00467F86">
        <w:t>18</w:t>
      </w:r>
      <w:r>
        <w:fldChar w:fldCharType="end"/>
      </w:r>
    </w:p>
    <w:p w:rsidR="00BE2B06" w:rsidRDefault="00BE2B06">
      <w:pPr>
        <w:pStyle w:val="TOC8"/>
        <w:rPr>
          <w:rFonts w:asciiTheme="minorHAnsi" w:eastAsiaTheme="minorEastAsia" w:hAnsiTheme="minorHAnsi" w:cstheme="minorBidi"/>
          <w:szCs w:val="22"/>
        </w:rPr>
      </w:pPr>
      <w:r>
        <w:t>18</w:t>
      </w:r>
      <w:r w:rsidRPr="00B26275">
        <w:rPr>
          <w:snapToGrid w:val="0"/>
        </w:rPr>
        <w:t>.</w:t>
      </w:r>
      <w:r w:rsidRPr="00B26275">
        <w:rPr>
          <w:snapToGrid w:val="0"/>
        </w:rPr>
        <w:tab/>
        <w:t>Procedure at meeting </w:t>
      </w:r>
      <w:r>
        <w:t>(Act </w:t>
      </w:r>
      <w:r w:rsidRPr="00B26275">
        <w:rPr>
          <w:snapToGrid w:val="0"/>
        </w:rPr>
        <w:t>s. 5.31)</w:t>
      </w:r>
      <w:r>
        <w:tab/>
      </w:r>
      <w:r>
        <w:fldChar w:fldCharType="begin"/>
      </w:r>
      <w:r>
        <w:instrText xml:space="preserve"> PAGEREF _Toc63167220 \h </w:instrText>
      </w:r>
      <w:r>
        <w:fldChar w:fldCharType="separate"/>
      </w:r>
      <w:r w:rsidR="00467F86">
        <w:t>18</w:t>
      </w:r>
      <w:r>
        <w:fldChar w:fldCharType="end"/>
      </w:r>
    </w:p>
    <w:p w:rsidR="00BE2B06" w:rsidRDefault="00BE2B06">
      <w:pPr>
        <w:pStyle w:val="TOC2"/>
        <w:tabs>
          <w:tab w:val="right" w:leader="dot" w:pos="7077"/>
        </w:tabs>
        <w:rPr>
          <w:rFonts w:asciiTheme="minorHAnsi" w:eastAsiaTheme="minorEastAsia" w:hAnsiTheme="minorHAnsi" w:cstheme="minorBidi"/>
          <w:b w:val="0"/>
          <w:sz w:val="22"/>
          <w:szCs w:val="22"/>
        </w:rPr>
      </w:pPr>
      <w:r>
        <w:t>Part 4 — Local government employees</w:t>
      </w:r>
    </w:p>
    <w:p w:rsidR="00BE2B06" w:rsidRDefault="00BE2B06">
      <w:pPr>
        <w:pStyle w:val="TOC8"/>
        <w:rPr>
          <w:rFonts w:asciiTheme="minorHAnsi" w:eastAsiaTheme="minorEastAsia" w:hAnsiTheme="minorHAnsi" w:cstheme="minorBidi"/>
          <w:szCs w:val="22"/>
        </w:rPr>
      </w:pPr>
      <w:r>
        <w:t>18A.</w:t>
      </w:r>
      <w:r>
        <w:tab/>
        <w:t>Vacancy in position of CEO or senior employee to be advertised (Act s. 5.36(4) and 5.37(3))</w:t>
      </w:r>
      <w:r>
        <w:tab/>
      </w:r>
      <w:r>
        <w:fldChar w:fldCharType="begin"/>
      </w:r>
      <w:r>
        <w:instrText xml:space="preserve"> PAGEREF _Toc63167222 \h </w:instrText>
      </w:r>
      <w:r>
        <w:fldChar w:fldCharType="separate"/>
      </w:r>
      <w:r w:rsidR="00467F86">
        <w:t>19</w:t>
      </w:r>
      <w:r>
        <w:fldChar w:fldCharType="end"/>
      </w:r>
    </w:p>
    <w:p w:rsidR="00BE2B06" w:rsidRDefault="00BE2B06">
      <w:pPr>
        <w:pStyle w:val="TOC8"/>
        <w:rPr>
          <w:rFonts w:asciiTheme="minorHAnsi" w:eastAsiaTheme="minorEastAsia" w:hAnsiTheme="minorHAnsi" w:cstheme="minorBidi"/>
          <w:szCs w:val="22"/>
        </w:rPr>
      </w:pPr>
      <w:r>
        <w:t>18B.</w:t>
      </w:r>
      <w:r>
        <w:tab/>
        <w:t>Contracts of CEOs and senior employees, content of (Act s. 5.39(3)(c))</w:t>
      </w:r>
      <w:r>
        <w:tab/>
      </w:r>
      <w:r>
        <w:fldChar w:fldCharType="begin"/>
      </w:r>
      <w:r>
        <w:instrText xml:space="preserve"> PAGEREF _Toc63167223 \h </w:instrText>
      </w:r>
      <w:r>
        <w:fldChar w:fldCharType="separate"/>
      </w:r>
      <w:r w:rsidR="00467F86">
        <w:t>20</w:t>
      </w:r>
      <w:r>
        <w:fldChar w:fldCharType="end"/>
      </w:r>
    </w:p>
    <w:p w:rsidR="00BE2B06" w:rsidRDefault="00BE2B06">
      <w:pPr>
        <w:pStyle w:val="TOC8"/>
        <w:rPr>
          <w:rFonts w:asciiTheme="minorHAnsi" w:eastAsiaTheme="minorEastAsia" w:hAnsiTheme="minorHAnsi" w:cstheme="minorBidi"/>
          <w:szCs w:val="22"/>
        </w:rPr>
      </w:pPr>
      <w:r>
        <w:t>18E.</w:t>
      </w:r>
      <w:r>
        <w:tab/>
        <w:t>False information in application for CEO position, offence</w:t>
      </w:r>
      <w:r>
        <w:tab/>
      </w:r>
      <w:r>
        <w:fldChar w:fldCharType="begin"/>
      </w:r>
      <w:r>
        <w:instrText xml:space="preserve"> PAGEREF _Toc63167224 \h </w:instrText>
      </w:r>
      <w:r>
        <w:fldChar w:fldCharType="separate"/>
      </w:r>
      <w:r w:rsidR="00467F86">
        <w:t>20</w:t>
      </w:r>
      <w:r>
        <w:fldChar w:fldCharType="end"/>
      </w:r>
    </w:p>
    <w:p w:rsidR="00BE2B06" w:rsidRDefault="00BE2B06">
      <w:pPr>
        <w:pStyle w:val="TOC8"/>
        <w:rPr>
          <w:rFonts w:asciiTheme="minorHAnsi" w:eastAsiaTheme="minorEastAsia" w:hAnsiTheme="minorHAnsi" w:cstheme="minorBidi"/>
          <w:szCs w:val="22"/>
        </w:rPr>
      </w:pPr>
      <w:r>
        <w:t>18F.</w:t>
      </w:r>
      <w:r>
        <w:tab/>
        <w:t>Remuneration and benefits of CEO to be as advertised</w:t>
      </w:r>
      <w:r>
        <w:tab/>
      </w:r>
      <w:r>
        <w:fldChar w:fldCharType="begin"/>
      </w:r>
      <w:r>
        <w:instrText xml:space="preserve"> PAGEREF _Toc63167225 \h </w:instrText>
      </w:r>
      <w:r>
        <w:fldChar w:fldCharType="separate"/>
      </w:r>
      <w:r w:rsidR="00467F86">
        <w:t>21</w:t>
      </w:r>
      <w:r>
        <w:fldChar w:fldCharType="end"/>
      </w:r>
    </w:p>
    <w:p w:rsidR="00BE2B06" w:rsidRDefault="00BE2B06">
      <w:pPr>
        <w:pStyle w:val="TOC8"/>
        <w:rPr>
          <w:rFonts w:asciiTheme="minorHAnsi" w:eastAsiaTheme="minorEastAsia" w:hAnsiTheme="minorHAnsi" w:cstheme="minorBidi"/>
          <w:szCs w:val="22"/>
        </w:rPr>
      </w:pPr>
      <w:r>
        <w:t>18FA.</w:t>
      </w:r>
      <w:r>
        <w:tab/>
        <w:t>Model standards for CEO recruitment, performance and termination (Act s. 5.39A(1))</w:t>
      </w:r>
      <w:r>
        <w:tab/>
      </w:r>
      <w:r>
        <w:fldChar w:fldCharType="begin"/>
      </w:r>
      <w:r>
        <w:instrText xml:space="preserve"> PAGEREF _Toc63167226 \h </w:instrText>
      </w:r>
      <w:r>
        <w:fldChar w:fldCharType="separate"/>
      </w:r>
      <w:r w:rsidR="00467F86">
        <w:t>21</w:t>
      </w:r>
      <w:r>
        <w:fldChar w:fldCharType="end"/>
      </w:r>
    </w:p>
    <w:p w:rsidR="00BE2B06" w:rsidRDefault="00BE2B06">
      <w:pPr>
        <w:pStyle w:val="TOC8"/>
        <w:rPr>
          <w:rFonts w:asciiTheme="minorHAnsi" w:eastAsiaTheme="minorEastAsia" w:hAnsiTheme="minorHAnsi" w:cstheme="minorBidi"/>
          <w:szCs w:val="22"/>
        </w:rPr>
      </w:pPr>
      <w:r>
        <w:t>18FB.</w:t>
      </w:r>
      <w:r>
        <w:tab/>
        <w:t>Certification of compliance with adopted standards for CEO recruitment (Act s. 5.39B(7))</w:t>
      </w:r>
      <w:r>
        <w:tab/>
      </w:r>
      <w:r>
        <w:fldChar w:fldCharType="begin"/>
      </w:r>
      <w:r>
        <w:instrText xml:space="preserve"> PAGEREF _Toc63167227 \h </w:instrText>
      </w:r>
      <w:r>
        <w:fldChar w:fldCharType="separate"/>
      </w:r>
      <w:r w:rsidR="00467F86">
        <w:t>21</w:t>
      </w:r>
      <w:r>
        <w:fldChar w:fldCharType="end"/>
      </w:r>
    </w:p>
    <w:p w:rsidR="00BE2B06" w:rsidRDefault="00BE2B06">
      <w:pPr>
        <w:pStyle w:val="TOC8"/>
        <w:rPr>
          <w:rFonts w:asciiTheme="minorHAnsi" w:eastAsiaTheme="minorEastAsia" w:hAnsiTheme="minorHAnsi" w:cstheme="minorBidi"/>
          <w:szCs w:val="22"/>
        </w:rPr>
      </w:pPr>
      <w:r>
        <w:t>18FC.</w:t>
      </w:r>
      <w:r>
        <w:tab/>
        <w:t>Certification of compliance with adopted standards for CEO termination (Act s. 5.39B(7))</w:t>
      </w:r>
      <w:r>
        <w:tab/>
      </w:r>
      <w:r>
        <w:fldChar w:fldCharType="begin"/>
      </w:r>
      <w:r>
        <w:instrText xml:space="preserve"> PAGEREF _Toc63167228 \h </w:instrText>
      </w:r>
      <w:r>
        <w:fldChar w:fldCharType="separate"/>
      </w:r>
      <w:r w:rsidR="00467F86">
        <w:t>22</w:t>
      </w:r>
      <w:r>
        <w:fldChar w:fldCharType="end"/>
      </w:r>
    </w:p>
    <w:p w:rsidR="00BE2B06" w:rsidRDefault="00BE2B06">
      <w:pPr>
        <w:pStyle w:val="TOC8"/>
        <w:rPr>
          <w:rFonts w:asciiTheme="minorHAnsi" w:eastAsiaTheme="minorEastAsia" w:hAnsiTheme="minorHAnsi" w:cstheme="minorBidi"/>
          <w:szCs w:val="22"/>
        </w:rPr>
      </w:pPr>
      <w:r>
        <w:t>18G.</w:t>
      </w:r>
      <w:r>
        <w:tab/>
        <w:t>Delegations to CEOs, limits on (Act s. 5.43)</w:t>
      </w:r>
      <w:r>
        <w:tab/>
      </w:r>
      <w:r>
        <w:fldChar w:fldCharType="begin"/>
      </w:r>
      <w:r>
        <w:instrText xml:space="preserve"> PAGEREF _Toc63167229 \h </w:instrText>
      </w:r>
      <w:r>
        <w:fldChar w:fldCharType="separate"/>
      </w:r>
      <w:r w:rsidR="00467F86">
        <w:t>22</w:t>
      </w:r>
      <w:r>
        <w:fldChar w:fldCharType="end"/>
      </w:r>
    </w:p>
    <w:p w:rsidR="00BE2B06" w:rsidRDefault="00BE2B06">
      <w:pPr>
        <w:pStyle w:val="TOC8"/>
        <w:rPr>
          <w:rFonts w:asciiTheme="minorHAnsi" w:eastAsiaTheme="minorEastAsia" w:hAnsiTheme="minorHAnsi" w:cstheme="minorBidi"/>
          <w:szCs w:val="22"/>
        </w:rPr>
      </w:pPr>
      <w:r>
        <w:t>19</w:t>
      </w:r>
      <w:r w:rsidRPr="00B26275">
        <w:rPr>
          <w:snapToGrid w:val="0"/>
        </w:rPr>
        <w:t>.</w:t>
      </w:r>
      <w:r w:rsidRPr="00B26275">
        <w:rPr>
          <w:snapToGrid w:val="0"/>
        </w:rPr>
        <w:tab/>
        <w:t xml:space="preserve">Delegates to keep certain records </w:t>
      </w:r>
      <w:r>
        <w:t>(Act </w:t>
      </w:r>
      <w:r w:rsidRPr="00B26275">
        <w:rPr>
          <w:snapToGrid w:val="0"/>
        </w:rPr>
        <w:t>s. 5.46(3))</w:t>
      </w:r>
      <w:r>
        <w:tab/>
      </w:r>
      <w:r>
        <w:fldChar w:fldCharType="begin"/>
      </w:r>
      <w:r>
        <w:instrText xml:space="preserve"> PAGEREF _Toc63167230 \h </w:instrText>
      </w:r>
      <w:r>
        <w:fldChar w:fldCharType="separate"/>
      </w:r>
      <w:r w:rsidR="00467F86">
        <w:t>23</w:t>
      </w:r>
      <w:r>
        <w:fldChar w:fldCharType="end"/>
      </w:r>
    </w:p>
    <w:p w:rsidR="00BE2B06" w:rsidRDefault="00BE2B06">
      <w:pPr>
        <w:pStyle w:val="TOC8"/>
        <w:rPr>
          <w:rFonts w:asciiTheme="minorHAnsi" w:eastAsiaTheme="minorEastAsia" w:hAnsiTheme="minorHAnsi" w:cstheme="minorBidi"/>
          <w:szCs w:val="22"/>
        </w:rPr>
      </w:pPr>
      <w:r>
        <w:t>19A.</w:t>
      </w:r>
      <w:r>
        <w:tab/>
        <w:t>Payments in addition to contract or award, limits of (Act s. 5.50(3))</w:t>
      </w:r>
      <w:r>
        <w:tab/>
      </w:r>
      <w:r>
        <w:fldChar w:fldCharType="begin"/>
      </w:r>
      <w:r>
        <w:instrText xml:space="preserve"> PAGEREF _Toc63167231 \h </w:instrText>
      </w:r>
      <w:r>
        <w:fldChar w:fldCharType="separate"/>
      </w:r>
      <w:r w:rsidR="00467F86">
        <w:t>23</w:t>
      </w:r>
      <w:r>
        <w:fldChar w:fldCharType="end"/>
      </w:r>
    </w:p>
    <w:p w:rsidR="00BE2B06" w:rsidRDefault="00BE2B06">
      <w:pPr>
        <w:pStyle w:val="TOC2"/>
        <w:tabs>
          <w:tab w:val="right" w:leader="dot" w:pos="7077"/>
        </w:tabs>
        <w:rPr>
          <w:rFonts w:asciiTheme="minorHAnsi" w:eastAsiaTheme="minorEastAsia" w:hAnsiTheme="minorHAnsi" w:cstheme="minorBidi"/>
          <w:b w:val="0"/>
          <w:sz w:val="22"/>
          <w:szCs w:val="22"/>
        </w:rPr>
      </w:pPr>
      <w:r>
        <w:t>Part 4A</w:t>
      </w:r>
      <w:r w:rsidRPr="00B26275">
        <w:rPr>
          <w:b w:val="0"/>
        </w:rPr>
        <w:t> </w:t>
      </w:r>
      <w:r>
        <w:t>—</w:t>
      </w:r>
      <w:r w:rsidRPr="00B26275">
        <w:rPr>
          <w:b w:val="0"/>
        </w:rPr>
        <w:t> </w:t>
      </w:r>
      <w:r>
        <w:t>Codes of conduct for local government employees (Act s. 5.51A(4))</w:t>
      </w:r>
    </w:p>
    <w:p w:rsidR="00BE2B06" w:rsidRDefault="00BE2B06">
      <w:pPr>
        <w:pStyle w:val="TOC4"/>
        <w:tabs>
          <w:tab w:val="right" w:leader="dot" w:pos="7077"/>
        </w:tabs>
        <w:rPr>
          <w:rFonts w:asciiTheme="minorHAnsi" w:eastAsiaTheme="minorEastAsia" w:hAnsiTheme="minorHAnsi" w:cstheme="minorBidi"/>
          <w:b w:val="0"/>
          <w:szCs w:val="22"/>
        </w:rPr>
      </w:pPr>
      <w:r>
        <w:t>Division 1 — Terms used</w:t>
      </w:r>
    </w:p>
    <w:p w:rsidR="00BE2B06" w:rsidRDefault="00BE2B06">
      <w:pPr>
        <w:pStyle w:val="TOC8"/>
        <w:rPr>
          <w:rFonts w:asciiTheme="minorHAnsi" w:eastAsiaTheme="minorEastAsia" w:hAnsiTheme="minorHAnsi" w:cstheme="minorBidi"/>
          <w:szCs w:val="22"/>
        </w:rPr>
      </w:pPr>
      <w:r>
        <w:t>19AA.</w:t>
      </w:r>
      <w:r>
        <w:tab/>
        <w:t>Terms used</w:t>
      </w:r>
      <w:r>
        <w:tab/>
      </w:r>
      <w:r>
        <w:fldChar w:fldCharType="begin"/>
      </w:r>
      <w:r>
        <w:instrText xml:space="preserve"> PAGEREF _Toc63167234 \h </w:instrText>
      </w:r>
      <w:r>
        <w:fldChar w:fldCharType="separate"/>
      </w:r>
      <w:r w:rsidR="00467F86">
        <w:t>25</w:t>
      </w:r>
      <w:r>
        <w:fldChar w:fldCharType="end"/>
      </w:r>
    </w:p>
    <w:p w:rsidR="00BE2B06" w:rsidRDefault="00BE2B06">
      <w:pPr>
        <w:pStyle w:val="TOC4"/>
        <w:tabs>
          <w:tab w:val="right" w:leader="dot" w:pos="7077"/>
        </w:tabs>
        <w:rPr>
          <w:rFonts w:asciiTheme="minorHAnsi" w:eastAsiaTheme="minorEastAsia" w:hAnsiTheme="minorHAnsi" w:cstheme="minorBidi"/>
          <w:b w:val="0"/>
          <w:szCs w:val="22"/>
        </w:rPr>
      </w:pPr>
      <w:r>
        <w:t>Division 2 — Content of codes of conduct</w:t>
      </w:r>
    </w:p>
    <w:p w:rsidR="00BE2B06" w:rsidRDefault="00BE2B06">
      <w:pPr>
        <w:pStyle w:val="TOC8"/>
        <w:rPr>
          <w:rFonts w:asciiTheme="minorHAnsi" w:eastAsiaTheme="minorEastAsia" w:hAnsiTheme="minorHAnsi" w:cstheme="minorBidi"/>
          <w:szCs w:val="22"/>
        </w:rPr>
      </w:pPr>
      <w:r>
        <w:t>19AB.</w:t>
      </w:r>
      <w:r>
        <w:tab/>
        <w:t>Prohibited gifts</w:t>
      </w:r>
      <w:r>
        <w:tab/>
      </w:r>
      <w:r>
        <w:fldChar w:fldCharType="begin"/>
      </w:r>
      <w:r>
        <w:instrText xml:space="preserve"> PAGEREF _Toc63167236 \h </w:instrText>
      </w:r>
      <w:r>
        <w:fldChar w:fldCharType="separate"/>
      </w:r>
      <w:r w:rsidR="00467F86">
        <w:t>27</w:t>
      </w:r>
      <w:r>
        <w:fldChar w:fldCharType="end"/>
      </w:r>
    </w:p>
    <w:p w:rsidR="00BE2B06" w:rsidRDefault="00BE2B06">
      <w:pPr>
        <w:pStyle w:val="TOC8"/>
        <w:rPr>
          <w:rFonts w:asciiTheme="minorHAnsi" w:eastAsiaTheme="minorEastAsia" w:hAnsiTheme="minorHAnsi" w:cstheme="minorBidi"/>
          <w:szCs w:val="22"/>
        </w:rPr>
      </w:pPr>
      <w:r>
        <w:t>19AC.</w:t>
      </w:r>
      <w:r>
        <w:tab/>
        <w:t>Recording, storing, disclosure and use of information relating to gifts</w:t>
      </w:r>
      <w:r>
        <w:tab/>
      </w:r>
      <w:r>
        <w:fldChar w:fldCharType="begin"/>
      </w:r>
      <w:r>
        <w:instrText xml:space="preserve"> PAGEREF _Toc63167237 \h </w:instrText>
      </w:r>
      <w:r>
        <w:fldChar w:fldCharType="separate"/>
      </w:r>
      <w:r w:rsidR="00467F86">
        <w:t>27</w:t>
      </w:r>
      <w:r>
        <w:fldChar w:fldCharType="end"/>
      </w:r>
    </w:p>
    <w:p w:rsidR="00BE2B06" w:rsidRDefault="00BE2B06">
      <w:pPr>
        <w:pStyle w:val="TOC8"/>
        <w:rPr>
          <w:rFonts w:asciiTheme="minorHAnsi" w:eastAsiaTheme="minorEastAsia" w:hAnsiTheme="minorHAnsi" w:cstheme="minorBidi"/>
          <w:szCs w:val="22"/>
        </w:rPr>
      </w:pPr>
      <w:r>
        <w:t>19AD.</w:t>
      </w:r>
      <w:r>
        <w:tab/>
        <w:t>Conflicts of interest</w:t>
      </w:r>
      <w:r>
        <w:tab/>
      </w:r>
      <w:r>
        <w:fldChar w:fldCharType="begin"/>
      </w:r>
      <w:r>
        <w:instrText xml:space="preserve"> PAGEREF _Toc63167238 \h </w:instrText>
      </w:r>
      <w:r>
        <w:fldChar w:fldCharType="separate"/>
      </w:r>
      <w:r w:rsidR="00467F86">
        <w:t>27</w:t>
      </w:r>
      <w:r>
        <w:fldChar w:fldCharType="end"/>
      </w:r>
    </w:p>
    <w:p w:rsidR="00BE2B06" w:rsidRDefault="00BE2B06">
      <w:pPr>
        <w:pStyle w:val="TOC8"/>
        <w:rPr>
          <w:rFonts w:asciiTheme="minorHAnsi" w:eastAsiaTheme="minorEastAsia" w:hAnsiTheme="minorHAnsi" w:cstheme="minorBidi"/>
          <w:szCs w:val="22"/>
        </w:rPr>
      </w:pPr>
      <w:r>
        <w:t>19AE.</w:t>
      </w:r>
      <w:r>
        <w:tab/>
        <w:t>Other matters codes of conduct must deal with</w:t>
      </w:r>
      <w:r>
        <w:tab/>
      </w:r>
      <w:r>
        <w:fldChar w:fldCharType="begin"/>
      </w:r>
      <w:r>
        <w:instrText xml:space="preserve"> PAGEREF _Toc63167239 \h </w:instrText>
      </w:r>
      <w:r>
        <w:fldChar w:fldCharType="separate"/>
      </w:r>
      <w:r w:rsidR="00467F86">
        <w:t>29</w:t>
      </w:r>
      <w:r>
        <w:fldChar w:fldCharType="end"/>
      </w:r>
    </w:p>
    <w:p w:rsidR="00BE2B06" w:rsidRDefault="00BE2B06">
      <w:pPr>
        <w:pStyle w:val="TOC4"/>
        <w:tabs>
          <w:tab w:val="right" w:leader="dot" w:pos="7077"/>
        </w:tabs>
        <w:rPr>
          <w:rFonts w:asciiTheme="minorHAnsi" w:eastAsiaTheme="minorEastAsia" w:hAnsiTheme="minorHAnsi" w:cstheme="minorBidi"/>
          <w:b w:val="0"/>
          <w:szCs w:val="22"/>
        </w:rPr>
      </w:pPr>
      <w:r>
        <w:t>Division 3 — Other matter in relation to codes of conduct</w:t>
      </w:r>
    </w:p>
    <w:p w:rsidR="00BE2B06" w:rsidRDefault="00BE2B06">
      <w:pPr>
        <w:pStyle w:val="TOC8"/>
        <w:rPr>
          <w:rFonts w:asciiTheme="minorHAnsi" w:eastAsiaTheme="minorEastAsia" w:hAnsiTheme="minorHAnsi" w:cstheme="minorBidi"/>
          <w:szCs w:val="22"/>
        </w:rPr>
      </w:pPr>
      <w:r>
        <w:t>19AF.</w:t>
      </w:r>
      <w:r>
        <w:tab/>
        <w:t>Determination of threshold amount</w:t>
      </w:r>
      <w:r>
        <w:tab/>
      </w:r>
      <w:r>
        <w:fldChar w:fldCharType="begin"/>
      </w:r>
      <w:r>
        <w:instrText xml:space="preserve"> PAGEREF _Toc63167241 \h </w:instrText>
      </w:r>
      <w:r>
        <w:fldChar w:fldCharType="separate"/>
      </w:r>
      <w:r w:rsidR="00467F86">
        <w:t>30</w:t>
      </w:r>
      <w:r>
        <w:fldChar w:fldCharType="end"/>
      </w:r>
    </w:p>
    <w:p w:rsidR="00BE2B06" w:rsidRDefault="00BE2B06">
      <w:pPr>
        <w:pStyle w:val="TOC2"/>
        <w:tabs>
          <w:tab w:val="right" w:leader="dot" w:pos="7077"/>
        </w:tabs>
        <w:rPr>
          <w:rFonts w:asciiTheme="minorHAnsi" w:eastAsiaTheme="minorEastAsia" w:hAnsiTheme="minorHAnsi" w:cstheme="minorBidi"/>
          <w:b w:val="0"/>
          <w:sz w:val="22"/>
          <w:szCs w:val="22"/>
        </w:rPr>
      </w:pPr>
      <w:r>
        <w:t>Part 5 — Annual reports and planning</w:t>
      </w:r>
    </w:p>
    <w:p w:rsidR="00BE2B06" w:rsidRDefault="00BE2B06">
      <w:pPr>
        <w:pStyle w:val="TOC4"/>
        <w:tabs>
          <w:tab w:val="right" w:leader="dot" w:pos="7077"/>
        </w:tabs>
        <w:rPr>
          <w:rFonts w:asciiTheme="minorHAnsi" w:eastAsiaTheme="minorEastAsia" w:hAnsiTheme="minorHAnsi" w:cstheme="minorBidi"/>
          <w:b w:val="0"/>
          <w:szCs w:val="22"/>
        </w:rPr>
      </w:pPr>
      <w:r>
        <w:t>Division 1 — Preliminary</w:t>
      </w:r>
    </w:p>
    <w:p w:rsidR="00BE2B06" w:rsidRDefault="00BE2B06">
      <w:pPr>
        <w:pStyle w:val="TOC8"/>
        <w:rPr>
          <w:rFonts w:asciiTheme="minorHAnsi" w:eastAsiaTheme="minorEastAsia" w:hAnsiTheme="minorHAnsi" w:cstheme="minorBidi"/>
          <w:szCs w:val="22"/>
        </w:rPr>
      </w:pPr>
      <w:r>
        <w:t>19BA.</w:t>
      </w:r>
      <w:r>
        <w:tab/>
        <w:t>Terms used</w:t>
      </w:r>
      <w:r>
        <w:tab/>
      </w:r>
      <w:r>
        <w:fldChar w:fldCharType="begin"/>
      </w:r>
      <w:r>
        <w:instrText xml:space="preserve"> PAGEREF _Toc63167244 \h </w:instrText>
      </w:r>
      <w:r>
        <w:fldChar w:fldCharType="separate"/>
      </w:r>
      <w:r w:rsidR="00467F86">
        <w:t>31</w:t>
      </w:r>
      <w:r>
        <w:fldChar w:fldCharType="end"/>
      </w:r>
    </w:p>
    <w:p w:rsidR="00BE2B06" w:rsidRDefault="00BE2B06">
      <w:pPr>
        <w:pStyle w:val="TOC4"/>
        <w:tabs>
          <w:tab w:val="right" w:leader="dot" w:pos="7077"/>
        </w:tabs>
        <w:rPr>
          <w:rFonts w:asciiTheme="minorHAnsi" w:eastAsiaTheme="minorEastAsia" w:hAnsiTheme="minorHAnsi" w:cstheme="minorBidi"/>
          <w:b w:val="0"/>
          <w:szCs w:val="22"/>
        </w:rPr>
      </w:pPr>
      <w:r>
        <w:t>Division 2 — Annual reports</w:t>
      </w:r>
    </w:p>
    <w:p w:rsidR="00BE2B06" w:rsidRDefault="00BE2B06">
      <w:pPr>
        <w:pStyle w:val="TOC8"/>
        <w:rPr>
          <w:rFonts w:asciiTheme="minorHAnsi" w:eastAsiaTheme="minorEastAsia" w:hAnsiTheme="minorHAnsi" w:cstheme="minorBidi"/>
          <w:szCs w:val="22"/>
        </w:rPr>
      </w:pPr>
      <w:r>
        <w:t>19B.</w:t>
      </w:r>
      <w:r>
        <w:tab/>
        <w:t>Information to be included in annual report (Act s. 5.53(2)(g) and (i))</w:t>
      </w:r>
      <w:r>
        <w:tab/>
      </w:r>
      <w:r>
        <w:fldChar w:fldCharType="begin"/>
      </w:r>
      <w:r>
        <w:instrText xml:space="preserve"> PAGEREF _Toc63167246 \h </w:instrText>
      </w:r>
      <w:r>
        <w:fldChar w:fldCharType="separate"/>
      </w:r>
      <w:r w:rsidR="00467F86">
        <w:t>31</w:t>
      </w:r>
      <w:r>
        <w:fldChar w:fldCharType="end"/>
      </w:r>
    </w:p>
    <w:p w:rsidR="00BE2B06" w:rsidRDefault="00BE2B06">
      <w:pPr>
        <w:pStyle w:val="TOC4"/>
        <w:tabs>
          <w:tab w:val="right" w:leader="dot" w:pos="7077"/>
        </w:tabs>
        <w:rPr>
          <w:rFonts w:asciiTheme="minorHAnsi" w:eastAsiaTheme="minorEastAsia" w:hAnsiTheme="minorHAnsi" w:cstheme="minorBidi"/>
          <w:b w:val="0"/>
          <w:szCs w:val="22"/>
        </w:rPr>
      </w:pPr>
      <w:r>
        <w:t>Division 3 — Planning for the future</w:t>
      </w:r>
    </w:p>
    <w:p w:rsidR="00BE2B06" w:rsidRDefault="00BE2B06">
      <w:pPr>
        <w:pStyle w:val="TOC8"/>
        <w:rPr>
          <w:rFonts w:asciiTheme="minorHAnsi" w:eastAsiaTheme="minorEastAsia" w:hAnsiTheme="minorHAnsi" w:cstheme="minorBidi"/>
          <w:szCs w:val="22"/>
        </w:rPr>
      </w:pPr>
      <w:r>
        <w:t>19C.</w:t>
      </w:r>
      <w:r>
        <w:tab/>
        <w:t>Strategic community plans, requirements for (Act s. 5.56)</w:t>
      </w:r>
      <w:r>
        <w:tab/>
      </w:r>
      <w:r>
        <w:fldChar w:fldCharType="begin"/>
      </w:r>
      <w:r>
        <w:instrText xml:space="preserve"> PAGEREF _Toc63167248 \h </w:instrText>
      </w:r>
      <w:r>
        <w:fldChar w:fldCharType="separate"/>
      </w:r>
      <w:r w:rsidR="00467F86">
        <w:t>33</w:t>
      </w:r>
      <w:r>
        <w:fldChar w:fldCharType="end"/>
      </w:r>
    </w:p>
    <w:p w:rsidR="00BE2B06" w:rsidRDefault="00BE2B06">
      <w:pPr>
        <w:pStyle w:val="TOC8"/>
        <w:rPr>
          <w:rFonts w:asciiTheme="minorHAnsi" w:eastAsiaTheme="minorEastAsia" w:hAnsiTheme="minorHAnsi" w:cstheme="minorBidi"/>
          <w:szCs w:val="22"/>
        </w:rPr>
      </w:pPr>
      <w:r>
        <w:t>19DA.</w:t>
      </w:r>
      <w:r>
        <w:tab/>
        <w:t>Corporate business plans, requirements for (Act s. 5.56)</w:t>
      </w:r>
      <w:r>
        <w:tab/>
      </w:r>
      <w:r>
        <w:fldChar w:fldCharType="begin"/>
      </w:r>
      <w:r>
        <w:instrText xml:space="preserve"> PAGEREF _Toc63167249 \h </w:instrText>
      </w:r>
      <w:r>
        <w:fldChar w:fldCharType="separate"/>
      </w:r>
      <w:r w:rsidR="00467F86">
        <w:t>34</w:t>
      </w:r>
      <w:r>
        <w:fldChar w:fldCharType="end"/>
      </w:r>
    </w:p>
    <w:p w:rsidR="00BE2B06" w:rsidRDefault="00BE2B06">
      <w:pPr>
        <w:pStyle w:val="TOC8"/>
        <w:rPr>
          <w:rFonts w:asciiTheme="minorHAnsi" w:eastAsiaTheme="minorEastAsia" w:hAnsiTheme="minorHAnsi" w:cstheme="minorBidi"/>
          <w:szCs w:val="22"/>
        </w:rPr>
      </w:pPr>
      <w:r>
        <w:t>19DB.</w:t>
      </w:r>
      <w:r>
        <w:tab/>
        <w:t>Transitional provisions for plans for the future until 30 June 2013</w:t>
      </w:r>
      <w:r>
        <w:tab/>
      </w:r>
      <w:r>
        <w:fldChar w:fldCharType="begin"/>
      </w:r>
      <w:r>
        <w:instrText xml:space="preserve"> PAGEREF _Toc63167250 \h </w:instrText>
      </w:r>
      <w:r>
        <w:fldChar w:fldCharType="separate"/>
      </w:r>
      <w:r w:rsidR="00467F86">
        <w:t>35</w:t>
      </w:r>
      <w:r>
        <w:fldChar w:fldCharType="end"/>
      </w:r>
    </w:p>
    <w:p w:rsidR="00BE2B06" w:rsidRDefault="00BE2B06">
      <w:pPr>
        <w:pStyle w:val="TOC8"/>
        <w:rPr>
          <w:rFonts w:asciiTheme="minorHAnsi" w:eastAsiaTheme="minorEastAsia" w:hAnsiTheme="minorHAnsi" w:cstheme="minorBidi"/>
          <w:szCs w:val="22"/>
        </w:rPr>
      </w:pPr>
      <w:r>
        <w:t>19D.</w:t>
      </w:r>
      <w:r>
        <w:tab/>
        <w:t>Public notice of adoption of strategic community plan</w:t>
      </w:r>
      <w:r>
        <w:tab/>
      </w:r>
      <w:r>
        <w:fldChar w:fldCharType="begin"/>
      </w:r>
      <w:r>
        <w:instrText xml:space="preserve"> PAGEREF _Toc63167251 \h </w:instrText>
      </w:r>
      <w:r>
        <w:fldChar w:fldCharType="separate"/>
      </w:r>
      <w:r w:rsidR="00467F86">
        <w:t>36</w:t>
      </w:r>
      <w:r>
        <w:fldChar w:fldCharType="end"/>
      </w:r>
    </w:p>
    <w:p w:rsidR="00BE2B06" w:rsidRDefault="00BE2B06">
      <w:pPr>
        <w:pStyle w:val="TOC2"/>
        <w:tabs>
          <w:tab w:val="right" w:leader="dot" w:pos="7077"/>
        </w:tabs>
        <w:rPr>
          <w:rFonts w:asciiTheme="minorHAnsi" w:eastAsiaTheme="minorEastAsia" w:hAnsiTheme="minorHAnsi" w:cstheme="minorBidi"/>
          <w:b w:val="0"/>
          <w:sz w:val="22"/>
          <w:szCs w:val="22"/>
        </w:rPr>
      </w:pPr>
      <w:r>
        <w:t>Part 6 — Disclosure of financial interests and gifts</w:t>
      </w:r>
    </w:p>
    <w:p w:rsidR="00BE2B06" w:rsidRDefault="00BE2B06">
      <w:pPr>
        <w:pStyle w:val="TOC8"/>
        <w:rPr>
          <w:rFonts w:asciiTheme="minorHAnsi" w:eastAsiaTheme="minorEastAsia" w:hAnsiTheme="minorHAnsi" w:cstheme="minorBidi"/>
          <w:szCs w:val="22"/>
        </w:rPr>
      </w:pPr>
      <w:r>
        <w:t>20.</w:t>
      </w:r>
      <w:r>
        <w:tab/>
        <w:t>Closely associated persons, matters prescribed for (Act s. 5.62)</w:t>
      </w:r>
      <w:r>
        <w:tab/>
      </w:r>
      <w:r>
        <w:fldChar w:fldCharType="begin"/>
      </w:r>
      <w:r>
        <w:instrText xml:space="preserve"> PAGEREF _Toc63167253 \h </w:instrText>
      </w:r>
      <w:r>
        <w:fldChar w:fldCharType="separate"/>
      </w:r>
      <w:r w:rsidR="00467F86">
        <w:t>38</w:t>
      </w:r>
      <w:r>
        <w:fldChar w:fldCharType="end"/>
      </w:r>
    </w:p>
    <w:p w:rsidR="00BE2B06" w:rsidRDefault="00BE2B06">
      <w:pPr>
        <w:pStyle w:val="TOC8"/>
        <w:rPr>
          <w:rFonts w:asciiTheme="minorHAnsi" w:eastAsiaTheme="minorEastAsia" w:hAnsiTheme="minorHAnsi" w:cstheme="minorBidi"/>
          <w:szCs w:val="22"/>
        </w:rPr>
      </w:pPr>
      <w:r>
        <w:t>20A.</w:t>
      </w:r>
      <w:r>
        <w:tab/>
        <w:t>Amounts relating to gifts prescribed (Act s. 5.62(1A), 5.68(1A), 5.71B(2) and (4), 5.87A(3) and 5.87B(3))</w:t>
      </w:r>
      <w:r>
        <w:tab/>
      </w:r>
      <w:r>
        <w:fldChar w:fldCharType="begin"/>
      </w:r>
      <w:r>
        <w:instrText xml:space="preserve"> PAGEREF _Toc63167254 \h </w:instrText>
      </w:r>
      <w:r>
        <w:fldChar w:fldCharType="separate"/>
      </w:r>
      <w:r w:rsidR="00467F86">
        <w:t>38</w:t>
      </w:r>
      <w:r>
        <w:fldChar w:fldCharType="end"/>
      </w:r>
    </w:p>
    <w:p w:rsidR="00BE2B06" w:rsidRDefault="00BE2B06">
      <w:pPr>
        <w:pStyle w:val="TOC8"/>
        <w:rPr>
          <w:rFonts w:asciiTheme="minorHAnsi" w:eastAsiaTheme="minorEastAsia" w:hAnsiTheme="minorHAnsi" w:cstheme="minorBidi"/>
          <w:szCs w:val="22"/>
        </w:rPr>
      </w:pPr>
      <w:r>
        <w:t>20B.</w:t>
      </w:r>
      <w:r>
        <w:tab/>
        <w:t>Excluded gifts prescribed (Act s. 5.62(1B)(b))</w:t>
      </w:r>
      <w:r>
        <w:tab/>
      </w:r>
      <w:r>
        <w:fldChar w:fldCharType="begin"/>
      </w:r>
      <w:r>
        <w:instrText xml:space="preserve"> PAGEREF _Toc63167255 \h </w:instrText>
      </w:r>
      <w:r>
        <w:fldChar w:fldCharType="separate"/>
      </w:r>
      <w:r w:rsidR="00467F86">
        <w:t>39</w:t>
      </w:r>
      <w:r>
        <w:fldChar w:fldCharType="end"/>
      </w:r>
    </w:p>
    <w:p w:rsidR="00BE2B06" w:rsidRDefault="00BE2B06">
      <w:pPr>
        <w:pStyle w:val="TOC8"/>
        <w:rPr>
          <w:rFonts w:asciiTheme="minorHAnsi" w:eastAsiaTheme="minorEastAsia" w:hAnsiTheme="minorHAnsi" w:cstheme="minorBidi"/>
          <w:szCs w:val="22"/>
        </w:rPr>
      </w:pPr>
      <w:r>
        <w:t>21.</w:t>
      </w:r>
      <w:r>
        <w:tab/>
        <w:t>Interests that need not be disclosed (Act s. 5.63(1)(h))</w:t>
      </w:r>
      <w:r>
        <w:tab/>
      </w:r>
      <w:r>
        <w:fldChar w:fldCharType="begin"/>
      </w:r>
      <w:r>
        <w:instrText xml:space="preserve"> PAGEREF _Toc63167256 \h </w:instrText>
      </w:r>
      <w:r>
        <w:fldChar w:fldCharType="separate"/>
      </w:r>
      <w:r w:rsidR="00467F86">
        <w:t>39</w:t>
      </w:r>
      <w:r>
        <w:fldChar w:fldCharType="end"/>
      </w:r>
    </w:p>
    <w:p w:rsidR="00BE2B06" w:rsidRDefault="00BE2B06">
      <w:pPr>
        <w:pStyle w:val="TOC8"/>
        <w:rPr>
          <w:rFonts w:asciiTheme="minorHAnsi" w:eastAsiaTheme="minorEastAsia" w:hAnsiTheme="minorHAnsi" w:cstheme="minorBidi"/>
          <w:szCs w:val="22"/>
        </w:rPr>
      </w:pPr>
      <w:r>
        <w:t>21A.</w:t>
      </w:r>
      <w:r>
        <w:tab/>
        <w:t>Information to be recorded in minutes of meeting (Act s. 5.68(2)(b))</w:t>
      </w:r>
      <w:r>
        <w:tab/>
      </w:r>
      <w:r>
        <w:fldChar w:fldCharType="begin"/>
      </w:r>
      <w:r>
        <w:instrText xml:space="preserve"> PAGEREF _Toc63167257 \h </w:instrText>
      </w:r>
      <w:r>
        <w:fldChar w:fldCharType="separate"/>
      </w:r>
      <w:r w:rsidR="00467F86">
        <w:t>40</w:t>
      </w:r>
      <w:r>
        <w:fldChar w:fldCharType="end"/>
      </w:r>
    </w:p>
    <w:p w:rsidR="00BE2B06" w:rsidRDefault="00BE2B06">
      <w:pPr>
        <w:pStyle w:val="TOC8"/>
        <w:rPr>
          <w:rFonts w:asciiTheme="minorHAnsi" w:eastAsiaTheme="minorEastAsia" w:hAnsiTheme="minorHAnsi" w:cstheme="minorBidi"/>
          <w:szCs w:val="22"/>
        </w:rPr>
      </w:pPr>
      <w:r>
        <w:t>22</w:t>
      </w:r>
      <w:r w:rsidRPr="00B26275">
        <w:rPr>
          <w:snapToGrid w:val="0"/>
        </w:rPr>
        <w:t>.</w:t>
      </w:r>
      <w:r w:rsidRPr="00B26275">
        <w:rPr>
          <w:snapToGrid w:val="0"/>
        </w:rPr>
        <w:tab/>
        <w:t xml:space="preserve">Primary returns, form of </w:t>
      </w:r>
      <w:r>
        <w:t>(Act </w:t>
      </w:r>
      <w:r w:rsidRPr="00B26275">
        <w:rPr>
          <w:snapToGrid w:val="0"/>
        </w:rPr>
        <w:t>s. 5.75(1) and (2))</w:t>
      </w:r>
      <w:r>
        <w:tab/>
      </w:r>
      <w:r>
        <w:fldChar w:fldCharType="begin"/>
      </w:r>
      <w:r>
        <w:instrText xml:space="preserve"> PAGEREF _Toc63167258 \h </w:instrText>
      </w:r>
      <w:r>
        <w:fldChar w:fldCharType="separate"/>
      </w:r>
      <w:r w:rsidR="00467F86">
        <w:t>41</w:t>
      </w:r>
      <w:r>
        <w:fldChar w:fldCharType="end"/>
      </w:r>
    </w:p>
    <w:p w:rsidR="00BE2B06" w:rsidRDefault="00BE2B06">
      <w:pPr>
        <w:pStyle w:val="TOC8"/>
        <w:rPr>
          <w:rFonts w:asciiTheme="minorHAnsi" w:eastAsiaTheme="minorEastAsia" w:hAnsiTheme="minorHAnsi" w:cstheme="minorBidi"/>
          <w:szCs w:val="22"/>
        </w:rPr>
      </w:pPr>
      <w:r>
        <w:t>23</w:t>
      </w:r>
      <w:r w:rsidRPr="00B26275">
        <w:rPr>
          <w:snapToGrid w:val="0"/>
        </w:rPr>
        <w:t>.</w:t>
      </w:r>
      <w:r w:rsidRPr="00B26275">
        <w:rPr>
          <w:snapToGrid w:val="0"/>
        </w:rPr>
        <w:tab/>
        <w:t xml:space="preserve">Annual returns, form of </w:t>
      </w:r>
      <w:r>
        <w:t>(Act </w:t>
      </w:r>
      <w:r w:rsidRPr="00B26275">
        <w:rPr>
          <w:snapToGrid w:val="0"/>
        </w:rPr>
        <w:t>s. 5.76(1) and (2))</w:t>
      </w:r>
      <w:r>
        <w:tab/>
      </w:r>
      <w:r>
        <w:fldChar w:fldCharType="begin"/>
      </w:r>
      <w:r>
        <w:instrText xml:space="preserve"> PAGEREF _Toc63167259 \h </w:instrText>
      </w:r>
      <w:r>
        <w:fldChar w:fldCharType="separate"/>
      </w:r>
      <w:r w:rsidR="00467F86">
        <w:t>41</w:t>
      </w:r>
      <w:r>
        <w:fldChar w:fldCharType="end"/>
      </w:r>
    </w:p>
    <w:p w:rsidR="00BE2B06" w:rsidRDefault="00BE2B06">
      <w:pPr>
        <w:pStyle w:val="TOC8"/>
        <w:rPr>
          <w:rFonts w:asciiTheme="minorHAnsi" w:eastAsiaTheme="minorEastAsia" w:hAnsiTheme="minorHAnsi" w:cstheme="minorBidi"/>
          <w:szCs w:val="22"/>
        </w:rPr>
      </w:pPr>
      <w:r>
        <w:t>24</w:t>
      </w:r>
      <w:r w:rsidRPr="00B26275">
        <w:rPr>
          <w:snapToGrid w:val="0"/>
        </w:rPr>
        <w:t>.</w:t>
      </w:r>
      <w:r w:rsidRPr="00B26275">
        <w:rPr>
          <w:snapToGrid w:val="0"/>
        </w:rPr>
        <w:tab/>
        <w:t xml:space="preserve">Amount of income prescribed </w:t>
      </w:r>
      <w:r>
        <w:t>(Act </w:t>
      </w:r>
      <w:r w:rsidRPr="00B26275">
        <w:rPr>
          <w:snapToGrid w:val="0"/>
        </w:rPr>
        <w:t xml:space="preserve">s. </w:t>
      </w:r>
      <w:r>
        <w:t>5</w:t>
      </w:r>
      <w:r w:rsidRPr="00B26275">
        <w:rPr>
          <w:snapToGrid w:val="0"/>
        </w:rPr>
        <w:t>.80(3))</w:t>
      </w:r>
      <w:r>
        <w:tab/>
      </w:r>
      <w:r>
        <w:fldChar w:fldCharType="begin"/>
      </w:r>
      <w:r>
        <w:instrText xml:space="preserve"> PAGEREF _Toc63167260 \h </w:instrText>
      </w:r>
      <w:r>
        <w:fldChar w:fldCharType="separate"/>
      </w:r>
      <w:r w:rsidR="00467F86">
        <w:t>41</w:t>
      </w:r>
      <w:r>
        <w:fldChar w:fldCharType="end"/>
      </w:r>
    </w:p>
    <w:p w:rsidR="00BE2B06" w:rsidRDefault="00BE2B06">
      <w:pPr>
        <w:pStyle w:val="TOC8"/>
        <w:rPr>
          <w:rFonts w:asciiTheme="minorHAnsi" w:eastAsiaTheme="minorEastAsia" w:hAnsiTheme="minorHAnsi" w:cstheme="minorBidi"/>
          <w:szCs w:val="22"/>
        </w:rPr>
      </w:pPr>
      <w:r>
        <w:t>27</w:t>
      </w:r>
      <w:r w:rsidRPr="00B26275">
        <w:rPr>
          <w:snapToGrid w:val="0"/>
        </w:rPr>
        <w:t>.</w:t>
      </w:r>
      <w:r w:rsidRPr="00B26275">
        <w:rPr>
          <w:snapToGrid w:val="0"/>
        </w:rPr>
        <w:tab/>
        <w:t xml:space="preserve">Amount of debt prescribed </w:t>
      </w:r>
      <w:r>
        <w:t>(Act </w:t>
      </w:r>
      <w:r w:rsidRPr="00B26275">
        <w:rPr>
          <w:snapToGrid w:val="0"/>
        </w:rPr>
        <w:t>s. </w:t>
      </w:r>
      <w:r>
        <w:t>5</w:t>
      </w:r>
      <w:r w:rsidRPr="00B26275">
        <w:rPr>
          <w:snapToGrid w:val="0"/>
        </w:rPr>
        <w:t>.85(2)(a))</w:t>
      </w:r>
      <w:r>
        <w:tab/>
      </w:r>
      <w:r>
        <w:fldChar w:fldCharType="begin"/>
      </w:r>
      <w:r>
        <w:instrText xml:space="preserve"> PAGEREF _Toc63167261 \h </w:instrText>
      </w:r>
      <w:r>
        <w:fldChar w:fldCharType="separate"/>
      </w:r>
      <w:r w:rsidR="00467F86">
        <w:t>41</w:t>
      </w:r>
      <w:r>
        <w:fldChar w:fldCharType="end"/>
      </w:r>
    </w:p>
    <w:p w:rsidR="00BE2B06" w:rsidRDefault="00BE2B06">
      <w:pPr>
        <w:pStyle w:val="TOC8"/>
        <w:rPr>
          <w:rFonts w:asciiTheme="minorHAnsi" w:eastAsiaTheme="minorEastAsia" w:hAnsiTheme="minorHAnsi" w:cstheme="minorBidi"/>
          <w:szCs w:val="22"/>
        </w:rPr>
      </w:pPr>
      <w:r>
        <w:t>28</w:t>
      </w:r>
      <w:r w:rsidRPr="00B26275">
        <w:rPr>
          <w:snapToGrid w:val="0"/>
        </w:rPr>
        <w:t>.</w:t>
      </w:r>
      <w:r w:rsidRPr="00B26275">
        <w:rPr>
          <w:snapToGrid w:val="0"/>
        </w:rPr>
        <w:tab/>
        <w:t xml:space="preserve">Register of financial interests, form of </w:t>
      </w:r>
      <w:r>
        <w:t>(Act </w:t>
      </w:r>
      <w:r w:rsidRPr="00B26275">
        <w:rPr>
          <w:snapToGrid w:val="0"/>
        </w:rPr>
        <w:t>s. 5.88(2))</w:t>
      </w:r>
      <w:r>
        <w:tab/>
      </w:r>
      <w:r>
        <w:fldChar w:fldCharType="begin"/>
      </w:r>
      <w:r>
        <w:instrText xml:space="preserve"> PAGEREF _Toc63167262 \h </w:instrText>
      </w:r>
      <w:r>
        <w:fldChar w:fldCharType="separate"/>
      </w:r>
      <w:r w:rsidR="00467F86">
        <w:t>41</w:t>
      </w:r>
      <w:r>
        <w:fldChar w:fldCharType="end"/>
      </w:r>
    </w:p>
    <w:p w:rsidR="00BE2B06" w:rsidRDefault="00BE2B06">
      <w:pPr>
        <w:pStyle w:val="TOC8"/>
        <w:rPr>
          <w:rFonts w:asciiTheme="minorHAnsi" w:eastAsiaTheme="minorEastAsia" w:hAnsiTheme="minorHAnsi" w:cstheme="minorBidi"/>
          <w:szCs w:val="22"/>
        </w:rPr>
      </w:pPr>
      <w:r>
        <w:t>28A.</w:t>
      </w:r>
      <w:r>
        <w:tab/>
        <w:t>Register of gifts (Act s. 5.89A(3))</w:t>
      </w:r>
      <w:r>
        <w:tab/>
      </w:r>
      <w:r>
        <w:fldChar w:fldCharType="begin"/>
      </w:r>
      <w:r>
        <w:instrText xml:space="preserve"> PAGEREF _Toc63167263 \h </w:instrText>
      </w:r>
      <w:r>
        <w:fldChar w:fldCharType="separate"/>
      </w:r>
      <w:r w:rsidR="00467F86">
        <w:t>42</w:t>
      </w:r>
      <w:r>
        <w:fldChar w:fldCharType="end"/>
      </w:r>
    </w:p>
    <w:p w:rsidR="00BE2B06" w:rsidRDefault="00BE2B06">
      <w:pPr>
        <w:pStyle w:val="TOC8"/>
        <w:rPr>
          <w:rFonts w:asciiTheme="minorHAnsi" w:eastAsiaTheme="minorEastAsia" w:hAnsiTheme="minorHAnsi" w:cstheme="minorBidi"/>
          <w:szCs w:val="22"/>
        </w:rPr>
      </w:pPr>
      <w:r>
        <w:t>28B.</w:t>
      </w:r>
      <w:r>
        <w:tab/>
        <w:t>Transitional provision for register of gifts</w:t>
      </w:r>
      <w:r>
        <w:tab/>
      </w:r>
      <w:r>
        <w:fldChar w:fldCharType="begin"/>
      </w:r>
      <w:r>
        <w:instrText xml:space="preserve"> PAGEREF _Toc63167264 \h </w:instrText>
      </w:r>
      <w:r>
        <w:fldChar w:fldCharType="separate"/>
      </w:r>
      <w:r w:rsidR="00467F86">
        <w:t>42</w:t>
      </w:r>
      <w:r>
        <w:fldChar w:fldCharType="end"/>
      </w:r>
    </w:p>
    <w:p w:rsidR="00BE2B06" w:rsidRDefault="00BE2B06">
      <w:pPr>
        <w:pStyle w:val="TOC2"/>
        <w:tabs>
          <w:tab w:val="right" w:leader="dot" w:pos="7077"/>
        </w:tabs>
        <w:rPr>
          <w:rFonts w:asciiTheme="minorHAnsi" w:eastAsiaTheme="minorEastAsia" w:hAnsiTheme="minorHAnsi" w:cstheme="minorBidi"/>
          <w:b w:val="0"/>
          <w:sz w:val="22"/>
          <w:szCs w:val="22"/>
        </w:rPr>
      </w:pPr>
      <w:r>
        <w:t>Part 7 — Access to information</w:t>
      </w:r>
    </w:p>
    <w:p w:rsidR="00BE2B06" w:rsidRDefault="00BE2B06">
      <w:pPr>
        <w:pStyle w:val="TOC8"/>
        <w:rPr>
          <w:rFonts w:asciiTheme="minorHAnsi" w:eastAsiaTheme="minorEastAsia" w:hAnsiTheme="minorHAnsi" w:cstheme="minorBidi"/>
          <w:szCs w:val="22"/>
        </w:rPr>
      </w:pPr>
      <w:r>
        <w:t>29</w:t>
      </w:r>
      <w:r w:rsidRPr="00B26275">
        <w:rPr>
          <w:snapToGrid w:val="0"/>
        </w:rPr>
        <w:t>.</w:t>
      </w:r>
      <w:r w:rsidRPr="00B26275">
        <w:rPr>
          <w:snapToGrid w:val="0"/>
        </w:rPr>
        <w:tab/>
        <w:t xml:space="preserve">Information to be available for public inspection </w:t>
      </w:r>
      <w:r>
        <w:t>(Act </w:t>
      </w:r>
      <w:r w:rsidRPr="00B26275">
        <w:rPr>
          <w:snapToGrid w:val="0"/>
        </w:rPr>
        <w:t>s. 5.94)</w:t>
      </w:r>
      <w:r>
        <w:tab/>
      </w:r>
      <w:r>
        <w:fldChar w:fldCharType="begin"/>
      </w:r>
      <w:r>
        <w:instrText xml:space="preserve"> PAGEREF _Toc63167266 \h </w:instrText>
      </w:r>
      <w:r>
        <w:fldChar w:fldCharType="separate"/>
      </w:r>
      <w:r w:rsidR="00467F86">
        <w:t>43</w:t>
      </w:r>
      <w:r>
        <w:fldChar w:fldCharType="end"/>
      </w:r>
    </w:p>
    <w:p w:rsidR="00BE2B06" w:rsidRDefault="00BE2B06">
      <w:pPr>
        <w:pStyle w:val="TOC8"/>
        <w:rPr>
          <w:rFonts w:asciiTheme="minorHAnsi" w:eastAsiaTheme="minorEastAsia" w:hAnsiTheme="minorHAnsi" w:cstheme="minorBidi"/>
          <w:szCs w:val="22"/>
        </w:rPr>
      </w:pPr>
      <w:r>
        <w:t>29A.</w:t>
      </w:r>
      <w:r>
        <w:tab/>
        <w:t>Limits on right to inspect local government information (Act s. 5.95)</w:t>
      </w:r>
      <w:r>
        <w:tab/>
      </w:r>
      <w:r>
        <w:fldChar w:fldCharType="begin"/>
      </w:r>
      <w:r>
        <w:instrText xml:space="preserve"> PAGEREF _Toc63167267 \h </w:instrText>
      </w:r>
      <w:r>
        <w:fldChar w:fldCharType="separate"/>
      </w:r>
      <w:r w:rsidR="00467F86">
        <w:t>44</w:t>
      </w:r>
      <w:r>
        <w:fldChar w:fldCharType="end"/>
      </w:r>
    </w:p>
    <w:p w:rsidR="00BE2B06" w:rsidRDefault="00BE2B06">
      <w:pPr>
        <w:pStyle w:val="TOC8"/>
        <w:rPr>
          <w:rFonts w:asciiTheme="minorHAnsi" w:eastAsiaTheme="minorEastAsia" w:hAnsiTheme="minorHAnsi" w:cstheme="minorBidi"/>
          <w:szCs w:val="22"/>
        </w:rPr>
      </w:pPr>
      <w:r>
        <w:t>29B.</w:t>
      </w:r>
      <w:r>
        <w:tab/>
        <w:t>Copies of certain information not to be provided (Act s. 5.96)</w:t>
      </w:r>
      <w:r>
        <w:tab/>
      </w:r>
      <w:r>
        <w:fldChar w:fldCharType="begin"/>
      </w:r>
      <w:r>
        <w:instrText xml:space="preserve"> PAGEREF _Toc63167268 \h </w:instrText>
      </w:r>
      <w:r>
        <w:fldChar w:fldCharType="separate"/>
      </w:r>
      <w:r w:rsidR="00467F86">
        <w:t>44</w:t>
      </w:r>
      <w:r>
        <w:fldChar w:fldCharType="end"/>
      </w:r>
    </w:p>
    <w:p w:rsidR="00BE2B06" w:rsidRDefault="00BE2B06">
      <w:pPr>
        <w:pStyle w:val="TOC8"/>
        <w:rPr>
          <w:rFonts w:asciiTheme="minorHAnsi" w:eastAsiaTheme="minorEastAsia" w:hAnsiTheme="minorHAnsi" w:cstheme="minorBidi"/>
          <w:szCs w:val="22"/>
        </w:rPr>
      </w:pPr>
      <w:r>
        <w:t>29C.</w:t>
      </w:r>
      <w:r>
        <w:tab/>
        <w:t>Information to be published on official website (Act s. 5.96A(1)(i))</w:t>
      </w:r>
      <w:r>
        <w:tab/>
      </w:r>
      <w:r>
        <w:fldChar w:fldCharType="begin"/>
      </w:r>
      <w:r>
        <w:instrText xml:space="preserve"> PAGEREF _Toc63167269 \h </w:instrText>
      </w:r>
      <w:r>
        <w:fldChar w:fldCharType="separate"/>
      </w:r>
      <w:r w:rsidR="00467F86">
        <w:t>45</w:t>
      </w:r>
      <w:r>
        <w:fldChar w:fldCharType="end"/>
      </w:r>
    </w:p>
    <w:p w:rsidR="00BE2B06" w:rsidRDefault="00BE2B06">
      <w:pPr>
        <w:pStyle w:val="TOC8"/>
        <w:rPr>
          <w:rFonts w:asciiTheme="minorHAnsi" w:eastAsiaTheme="minorEastAsia" w:hAnsiTheme="minorHAnsi" w:cstheme="minorBidi"/>
          <w:szCs w:val="22"/>
        </w:rPr>
      </w:pPr>
      <w:r>
        <w:t>29D.</w:t>
      </w:r>
      <w:r>
        <w:tab/>
        <w:t>Period for which information to be kept on official website (Act s. 5.96A(5))</w:t>
      </w:r>
      <w:r>
        <w:tab/>
      </w:r>
      <w:r>
        <w:fldChar w:fldCharType="begin"/>
      </w:r>
      <w:r>
        <w:instrText xml:space="preserve"> PAGEREF _Toc63167270 \h </w:instrText>
      </w:r>
      <w:r>
        <w:fldChar w:fldCharType="separate"/>
      </w:r>
      <w:r w:rsidR="00467F86">
        <w:t>46</w:t>
      </w:r>
      <w:r>
        <w:fldChar w:fldCharType="end"/>
      </w:r>
    </w:p>
    <w:p w:rsidR="00BE2B06" w:rsidRDefault="00BE2B06">
      <w:pPr>
        <w:pStyle w:val="TOC2"/>
        <w:tabs>
          <w:tab w:val="right" w:leader="dot" w:pos="7077"/>
        </w:tabs>
        <w:rPr>
          <w:rFonts w:asciiTheme="minorHAnsi" w:eastAsiaTheme="minorEastAsia" w:hAnsiTheme="minorHAnsi" w:cstheme="minorBidi"/>
          <w:b w:val="0"/>
          <w:sz w:val="22"/>
          <w:szCs w:val="22"/>
        </w:rPr>
      </w:pPr>
      <w:r>
        <w:t>Part 8 — Local government payments and gifts to members</w:t>
      </w:r>
    </w:p>
    <w:p w:rsidR="00BE2B06" w:rsidRDefault="00BE2B06">
      <w:pPr>
        <w:pStyle w:val="TOC8"/>
        <w:rPr>
          <w:rFonts w:asciiTheme="minorHAnsi" w:eastAsiaTheme="minorEastAsia" w:hAnsiTheme="minorHAnsi" w:cstheme="minorBidi"/>
          <w:szCs w:val="22"/>
        </w:rPr>
      </w:pPr>
      <w:r>
        <w:t>30</w:t>
      </w:r>
      <w:r w:rsidRPr="00B26275">
        <w:rPr>
          <w:snapToGrid w:val="0"/>
        </w:rPr>
        <w:t>.</w:t>
      </w:r>
      <w:r w:rsidRPr="00B26275">
        <w:rPr>
          <w:snapToGrid w:val="0"/>
        </w:rPr>
        <w:tab/>
        <w:t xml:space="preserve">Meeting attendance fees </w:t>
      </w:r>
      <w:r>
        <w:t>(Act </w:t>
      </w:r>
      <w:r w:rsidRPr="00B26275">
        <w:rPr>
          <w:snapToGrid w:val="0"/>
        </w:rPr>
        <w:t>s. 5.98(1) and (2A))</w:t>
      </w:r>
      <w:r>
        <w:tab/>
      </w:r>
      <w:r>
        <w:fldChar w:fldCharType="begin"/>
      </w:r>
      <w:r>
        <w:instrText xml:space="preserve"> PAGEREF _Toc63167272 \h </w:instrText>
      </w:r>
      <w:r>
        <w:fldChar w:fldCharType="separate"/>
      </w:r>
      <w:r w:rsidR="00467F86">
        <w:t>48</w:t>
      </w:r>
      <w:r>
        <w:fldChar w:fldCharType="end"/>
      </w:r>
    </w:p>
    <w:p w:rsidR="00BE2B06" w:rsidRDefault="00BE2B06">
      <w:pPr>
        <w:pStyle w:val="TOC8"/>
        <w:rPr>
          <w:rFonts w:asciiTheme="minorHAnsi" w:eastAsiaTheme="minorEastAsia" w:hAnsiTheme="minorHAnsi" w:cstheme="minorBidi"/>
          <w:szCs w:val="22"/>
        </w:rPr>
      </w:pPr>
      <w:r>
        <w:t>31</w:t>
      </w:r>
      <w:r w:rsidRPr="00B26275">
        <w:rPr>
          <w:snapToGrid w:val="0"/>
        </w:rPr>
        <w:t>.</w:t>
      </w:r>
      <w:r w:rsidRPr="00B26275">
        <w:rPr>
          <w:snapToGrid w:val="0"/>
        </w:rPr>
        <w:tab/>
        <w:t xml:space="preserve">Expenses to be reimbursed </w:t>
      </w:r>
      <w:r>
        <w:t>(Act </w:t>
      </w:r>
      <w:r w:rsidRPr="00B26275">
        <w:rPr>
          <w:snapToGrid w:val="0"/>
        </w:rPr>
        <w:t>s. 5.98(2)(a) and (3))</w:t>
      </w:r>
      <w:r>
        <w:tab/>
      </w:r>
      <w:r>
        <w:fldChar w:fldCharType="begin"/>
      </w:r>
      <w:r>
        <w:instrText xml:space="preserve"> PAGEREF _Toc63167273 \h </w:instrText>
      </w:r>
      <w:r>
        <w:fldChar w:fldCharType="separate"/>
      </w:r>
      <w:r w:rsidR="00467F86">
        <w:t>49</w:t>
      </w:r>
      <w:r>
        <w:fldChar w:fldCharType="end"/>
      </w:r>
    </w:p>
    <w:p w:rsidR="00BE2B06" w:rsidRDefault="00BE2B06">
      <w:pPr>
        <w:pStyle w:val="TOC8"/>
        <w:rPr>
          <w:rFonts w:asciiTheme="minorHAnsi" w:eastAsiaTheme="minorEastAsia" w:hAnsiTheme="minorHAnsi" w:cstheme="minorBidi"/>
          <w:szCs w:val="22"/>
        </w:rPr>
      </w:pPr>
      <w:r>
        <w:t>32</w:t>
      </w:r>
      <w:r w:rsidRPr="00B26275">
        <w:rPr>
          <w:snapToGrid w:val="0"/>
        </w:rPr>
        <w:t>.</w:t>
      </w:r>
      <w:r w:rsidRPr="00B26275">
        <w:rPr>
          <w:snapToGrid w:val="0"/>
        </w:rPr>
        <w:tab/>
        <w:t xml:space="preserve">Expenses that may be approved for reimbursement </w:t>
      </w:r>
      <w:r>
        <w:t>(Act </w:t>
      </w:r>
      <w:r w:rsidRPr="00B26275">
        <w:rPr>
          <w:snapToGrid w:val="0"/>
        </w:rPr>
        <w:t>s. </w:t>
      </w:r>
      <w:r>
        <w:t>5</w:t>
      </w:r>
      <w:r w:rsidRPr="00B26275">
        <w:rPr>
          <w:snapToGrid w:val="0"/>
        </w:rPr>
        <w:t>.98(2)(b) and (3))</w:t>
      </w:r>
      <w:r>
        <w:tab/>
      </w:r>
      <w:r>
        <w:fldChar w:fldCharType="begin"/>
      </w:r>
      <w:r>
        <w:instrText xml:space="preserve"> PAGEREF _Toc63167274 \h </w:instrText>
      </w:r>
      <w:r>
        <w:fldChar w:fldCharType="separate"/>
      </w:r>
      <w:r w:rsidR="00467F86">
        <w:t>49</w:t>
      </w:r>
      <w:r>
        <w:fldChar w:fldCharType="end"/>
      </w:r>
    </w:p>
    <w:p w:rsidR="00BE2B06" w:rsidRDefault="00BE2B06">
      <w:pPr>
        <w:pStyle w:val="TOC8"/>
        <w:rPr>
          <w:rFonts w:asciiTheme="minorHAnsi" w:eastAsiaTheme="minorEastAsia" w:hAnsiTheme="minorHAnsi" w:cstheme="minorBidi"/>
          <w:szCs w:val="22"/>
        </w:rPr>
      </w:pPr>
      <w:r>
        <w:t>34AC.</w:t>
      </w:r>
      <w:r>
        <w:tab/>
        <w:t>Gifts to council members, when permitted etc. (Act s. 5.100A)</w:t>
      </w:r>
      <w:r>
        <w:tab/>
      </w:r>
      <w:r>
        <w:fldChar w:fldCharType="begin"/>
      </w:r>
      <w:r>
        <w:instrText xml:space="preserve"> PAGEREF _Toc63167275 \h </w:instrText>
      </w:r>
      <w:r>
        <w:fldChar w:fldCharType="separate"/>
      </w:r>
      <w:r w:rsidR="00467F86">
        <w:t>50</w:t>
      </w:r>
      <w:r>
        <w:fldChar w:fldCharType="end"/>
      </w:r>
    </w:p>
    <w:p w:rsidR="00BE2B06" w:rsidRDefault="00BE2B06">
      <w:pPr>
        <w:pStyle w:val="TOC8"/>
        <w:rPr>
          <w:rFonts w:asciiTheme="minorHAnsi" w:eastAsiaTheme="minorEastAsia" w:hAnsiTheme="minorHAnsi" w:cstheme="minorBidi"/>
          <w:szCs w:val="22"/>
        </w:rPr>
      </w:pPr>
      <w:r>
        <w:t>34AD.</w:t>
      </w:r>
      <w:r>
        <w:tab/>
        <w:t>Method of payment of expenses for which person can be reimbursed (Act s. 5.101A)</w:t>
      </w:r>
      <w:r>
        <w:tab/>
      </w:r>
      <w:r>
        <w:fldChar w:fldCharType="begin"/>
      </w:r>
      <w:r>
        <w:instrText xml:space="preserve"> PAGEREF _Toc63167276 \h </w:instrText>
      </w:r>
      <w:r>
        <w:fldChar w:fldCharType="separate"/>
      </w:r>
      <w:r w:rsidR="00467F86">
        <w:t>50</w:t>
      </w:r>
      <w:r>
        <w:fldChar w:fldCharType="end"/>
      </w:r>
    </w:p>
    <w:p w:rsidR="00BE2B06" w:rsidRDefault="00BE2B06">
      <w:pPr>
        <w:pStyle w:val="TOC8"/>
        <w:rPr>
          <w:rFonts w:asciiTheme="minorHAnsi" w:eastAsiaTheme="minorEastAsia" w:hAnsiTheme="minorHAnsi" w:cstheme="minorBidi"/>
          <w:szCs w:val="22"/>
        </w:rPr>
      </w:pPr>
      <w:r>
        <w:t>34AE.</w:t>
      </w:r>
      <w:r>
        <w:tab/>
        <w:t>Repayment and recovery of advance payments of fees and allowances (Act s. 5.102AB)</w:t>
      </w:r>
      <w:r>
        <w:tab/>
      </w:r>
      <w:r>
        <w:fldChar w:fldCharType="begin"/>
      </w:r>
      <w:r>
        <w:instrText xml:space="preserve"> PAGEREF _Toc63167277 \h </w:instrText>
      </w:r>
      <w:r>
        <w:fldChar w:fldCharType="separate"/>
      </w:r>
      <w:r w:rsidR="00467F86">
        <w:t>51</w:t>
      </w:r>
      <w:r>
        <w:fldChar w:fldCharType="end"/>
      </w:r>
    </w:p>
    <w:p w:rsidR="00BE2B06" w:rsidRDefault="00BE2B06">
      <w:pPr>
        <w:pStyle w:val="TOC2"/>
        <w:tabs>
          <w:tab w:val="right" w:leader="dot" w:pos="7077"/>
        </w:tabs>
        <w:rPr>
          <w:rFonts w:asciiTheme="minorHAnsi" w:eastAsiaTheme="minorEastAsia" w:hAnsiTheme="minorHAnsi" w:cstheme="minorBidi"/>
          <w:b w:val="0"/>
          <w:sz w:val="22"/>
          <w:szCs w:val="22"/>
        </w:rPr>
      </w:pPr>
      <w:r>
        <w:t>Part 9A — Minor breaches by council members</w:t>
      </w:r>
    </w:p>
    <w:p w:rsidR="00BE2B06" w:rsidRDefault="00BE2B06">
      <w:pPr>
        <w:pStyle w:val="TOC8"/>
        <w:rPr>
          <w:rFonts w:asciiTheme="minorHAnsi" w:eastAsiaTheme="minorEastAsia" w:hAnsiTheme="minorHAnsi" w:cstheme="minorBidi"/>
          <w:szCs w:val="22"/>
        </w:rPr>
      </w:pPr>
      <w:r>
        <w:t>34D.</w:t>
      </w:r>
      <w:r>
        <w:tab/>
        <w:t>Contravention of local law as to conduct (Act s. 5.105(1)(b))</w:t>
      </w:r>
      <w:r>
        <w:tab/>
      </w:r>
      <w:r>
        <w:fldChar w:fldCharType="begin"/>
      </w:r>
      <w:r>
        <w:instrText xml:space="preserve"> PAGEREF _Toc63167279 \h </w:instrText>
      </w:r>
      <w:r>
        <w:fldChar w:fldCharType="separate"/>
      </w:r>
      <w:r w:rsidR="00467F86">
        <w:t>53</w:t>
      </w:r>
      <w:r>
        <w:fldChar w:fldCharType="end"/>
      </w:r>
    </w:p>
    <w:p w:rsidR="00BE2B06" w:rsidRDefault="00BE2B06">
      <w:pPr>
        <w:pStyle w:val="TOC2"/>
        <w:tabs>
          <w:tab w:val="right" w:leader="dot" w:pos="7077"/>
        </w:tabs>
        <w:rPr>
          <w:rFonts w:asciiTheme="minorHAnsi" w:eastAsiaTheme="minorEastAsia" w:hAnsiTheme="minorHAnsi" w:cstheme="minorBidi"/>
          <w:b w:val="0"/>
          <w:sz w:val="22"/>
          <w:szCs w:val="22"/>
        </w:rPr>
      </w:pPr>
      <w:r>
        <w:t>Part 10 — Training</w:t>
      </w:r>
    </w:p>
    <w:p w:rsidR="00BE2B06" w:rsidRDefault="00BE2B06">
      <w:pPr>
        <w:pStyle w:val="TOC8"/>
        <w:rPr>
          <w:rFonts w:asciiTheme="minorHAnsi" w:eastAsiaTheme="minorEastAsia" w:hAnsiTheme="minorHAnsi" w:cstheme="minorBidi"/>
          <w:szCs w:val="22"/>
        </w:rPr>
      </w:pPr>
      <w:r>
        <w:t>35.</w:t>
      </w:r>
      <w:r>
        <w:tab/>
        <w:t>Training for council members (Act s. 5.126(1))</w:t>
      </w:r>
      <w:r>
        <w:tab/>
      </w:r>
      <w:r>
        <w:fldChar w:fldCharType="begin"/>
      </w:r>
      <w:r>
        <w:instrText xml:space="preserve"> PAGEREF _Toc63167281 \h </w:instrText>
      </w:r>
      <w:r>
        <w:fldChar w:fldCharType="separate"/>
      </w:r>
      <w:r w:rsidR="00467F86">
        <w:t>54</w:t>
      </w:r>
      <w:r>
        <w:fldChar w:fldCharType="end"/>
      </w:r>
    </w:p>
    <w:p w:rsidR="00BE2B06" w:rsidRDefault="00BE2B06">
      <w:pPr>
        <w:pStyle w:val="TOC8"/>
        <w:rPr>
          <w:rFonts w:asciiTheme="minorHAnsi" w:eastAsiaTheme="minorEastAsia" w:hAnsiTheme="minorHAnsi" w:cstheme="minorBidi"/>
          <w:szCs w:val="22"/>
        </w:rPr>
      </w:pPr>
      <w:r>
        <w:t>36.</w:t>
      </w:r>
      <w:r>
        <w:tab/>
        <w:t>Exemption from Act s. 5.126(1) requirement</w:t>
      </w:r>
      <w:r>
        <w:tab/>
      </w:r>
      <w:r>
        <w:fldChar w:fldCharType="begin"/>
      </w:r>
      <w:r>
        <w:instrText xml:space="preserve"> PAGEREF _Toc63167282 \h </w:instrText>
      </w:r>
      <w:r>
        <w:fldChar w:fldCharType="separate"/>
      </w:r>
      <w:r w:rsidR="00467F86">
        <w:t>54</w:t>
      </w:r>
      <w:r>
        <w:fldChar w:fldCharType="end"/>
      </w:r>
    </w:p>
    <w:p w:rsidR="00BE2B06" w:rsidRDefault="00BE2B06">
      <w:pPr>
        <w:pStyle w:val="TOC2"/>
        <w:tabs>
          <w:tab w:val="right" w:leader="dot" w:pos="7077"/>
        </w:tabs>
        <w:rPr>
          <w:rFonts w:asciiTheme="minorHAnsi" w:eastAsiaTheme="minorEastAsia" w:hAnsiTheme="minorHAnsi" w:cstheme="minorBidi"/>
          <w:b w:val="0"/>
          <w:sz w:val="22"/>
          <w:szCs w:val="22"/>
        </w:rPr>
      </w:pPr>
      <w:r>
        <w:t>Schedule 1 — Forms</w:t>
      </w:r>
    </w:p>
    <w:p w:rsidR="00BE2B06" w:rsidRDefault="00BE2B06">
      <w:pPr>
        <w:pStyle w:val="TOC2"/>
        <w:tabs>
          <w:tab w:val="right" w:leader="dot" w:pos="7077"/>
        </w:tabs>
        <w:rPr>
          <w:rFonts w:asciiTheme="minorHAnsi" w:eastAsiaTheme="minorEastAsia" w:hAnsiTheme="minorHAnsi" w:cstheme="minorBidi"/>
          <w:b w:val="0"/>
          <w:sz w:val="22"/>
          <w:szCs w:val="22"/>
        </w:rPr>
      </w:pPr>
      <w:r>
        <w:t>Schedule 2 — Model standards for CEO recruitment, performance and termination</w:t>
      </w:r>
    </w:p>
    <w:p w:rsidR="00BE2B06" w:rsidRDefault="00BE2B06">
      <w:pPr>
        <w:pStyle w:val="TOC4"/>
        <w:tabs>
          <w:tab w:val="right" w:leader="dot" w:pos="7077"/>
        </w:tabs>
        <w:rPr>
          <w:rFonts w:asciiTheme="minorHAnsi" w:eastAsiaTheme="minorEastAsia" w:hAnsiTheme="minorHAnsi" w:cstheme="minorBidi"/>
          <w:b w:val="0"/>
          <w:szCs w:val="22"/>
        </w:rPr>
      </w:pPr>
      <w:r>
        <w:t>Division 1 — Preliminary provisions</w:t>
      </w:r>
    </w:p>
    <w:p w:rsidR="00BE2B06" w:rsidRDefault="00BE2B06">
      <w:pPr>
        <w:pStyle w:val="TOC8"/>
        <w:rPr>
          <w:rFonts w:asciiTheme="minorHAnsi" w:eastAsiaTheme="minorEastAsia" w:hAnsiTheme="minorHAnsi" w:cstheme="minorBidi"/>
          <w:szCs w:val="22"/>
        </w:rPr>
      </w:pPr>
      <w:r>
        <w:t>1.</w:t>
      </w:r>
      <w:r>
        <w:tab/>
        <w:t>Citation</w:t>
      </w:r>
      <w:r>
        <w:tab/>
      </w:r>
      <w:r>
        <w:fldChar w:fldCharType="begin"/>
      </w:r>
      <w:r>
        <w:instrText xml:space="preserve"> PAGEREF _Toc63167286 \h </w:instrText>
      </w:r>
      <w:r>
        <w:fldChar w:fldCharType="separate"/>
      </w:r>
      <w:r w:rsidR="00467F86">
        <w:t>67</w:t>
      </w:r>
      <w:r>
        <w:fldChar w:fldCharType="end"/>
      </w:r>
    </w:p>
    <w:p w:rsidR="00BE2B06" w:rsidRDefault="00BE2B06">
      <w:pPr>
        <w:pStyle w:val="TOC8"/>
        <w:rPr>
          <w:rFonts w:asciiTheme="minorHAnsi" w:eastAsiaTheme="minorEastAsia" w:hAnsiTheme="minorHAnsi" w:cstheme="minorBidi"/>
          <w:szCs w:val="22"/>
        </w:rPr>
      </w:pPr>
      <w:r>
        <w:t>2.</w:t>
      </w:r>
      <w:r>
        <w:tab/>
        <w:t>Terms used</w:t>
      </w:r>
      <w:r>
        <w:tab/>
      </w:r>
      <w:r>
        <w:fldChar w:fldCharType="begin"/>
      </w:r>
      <w:r>
        <w:instrText xml:space="preserve"> PAGEREF _Toc63167287 \h </w:instrText>
      </w:r>
      <w:r>
        <w:fldChar w:fldCharType="separate"/>
      </w:r>
      <w:r w:rsidR="00467F86">
        <w:t>67</w:t>
      </w:r>
      <w:r>
        <w:fldChar w:fldCharType="end"/>
      </w:r>
    </w:p>
    <w:p w:rsidR="00BE2B06" w:rsidRDefault="00BE2B06">
      <w:pPr>
        <w:pStyle w:val="TOC4"/>
        <w:tabs>
          <w:tab w:val="right" w:leader="dot" w:pos="7077"/>
        </w:tabs>
        <w:rPr>
          <w:rFonts w:asciiTheme="minorHAnsi" w:eastAsiaTheme="minorEastAsia" w:hAnsiTheme="minorHAnsi" w:cstheme="minorBidi"/>
          <w:b w:val="0"/>
          <w:szCs w:val="22"/>
        </w:rPr>
      </w:pPr>
      <w:r>
        <w:t>Division 2 — Standards for recruitment of CEOs</w:t>
      </w:r>
    </w:p>
    <w:p w:rsidR="00BE2B06" w:rsidRDefault="00BE2B06">
      <w:pPr>
        <w:pStyle w:val="TOC8"/>
        <w:rPr>
          <w:rFonts w:asciiTheme="minorHAnsi" w:eastAsiaTheme="minorEastAsia" w:hAnsiTheme="minorHAnsi" w:cstheme="minorBidi"/>
          <w:szCs w:val="22"/>
        </w:rPr>
      </w:pPr>
      <w:r>
        <w:t>3.</w:t>
      </w:r>
      <w:r>
        <w:tab/>
        <w:t>Overview of Division</w:t>
      </w:r>
      <w:r>
        <w:tab/>
      </w:r>
      <w:r>
        <w:fldChar w:fldCharType="begin"/>
      </w:r>
      <w:r>
        <w:instrText xml:space="preserve"> PAGEREF _Toc63167289 \h </w:instrText>
      </w:r>
      <w:r>
        <w:fldChar w:fldCharType="separate"/>
      </w:r>
      <w:r w:rsidR="00467F86">
        <w:t>68</w:t>
      </w:r>
      <w:r>
        <w:fldChar w:fldCharType="end"/>
      </w:r>
    </w:p>
    <w:p w:rsidR="00BE2B06" w:rsidRDefault="00BE2B06">
      <w:pPr>
        <w:pStyle w:val="TOC8"/>
        <w:rPr>
          <w:rFonts w:asciiTheme="minorHAnsi" w:eastAsiaTheme="minorEastAsia" w:hAnsiTheme="minorHAnsi" w:cstheme="minorBidi"/>
          <w:szCs w:val="22"/>
        </w:rPr>
      </w:pPr>
      <w:r>
        <w:t>4.</w:t>
      </w:r>
      <w:r>
        <w:tab/>
        <w:t>Application of Division</w:t>
      </w:r>
      <w:r>
        <w:tab/>
      </w:r>
      <w:r>
        <w:fldChar w:fldCharType="begin"/>
      </w:r>
      <w:r>
        <w:instrText xml:space="preserve"> PAGEREF _Toc63167290 \h </w:instrText>
      </w:r>
      <w:r>
        <w:fldChar w:fldCharType="separate"/>
      </w:r>
      <w:r w:rsidR="00467F86">
        <w:t>68</w:t>
      </w:r>
      <w:r>
        <w:fldChar w:fldCharType="end"/>
      </w:r>
    </w:p>
    <w:p w:rsidR="00BE2B06" w:rsidRDefault="00BE2B06">
      <w:pPr>
        <w:pStyle w:val="TOC8"/>
        <w:rPr>
          <w:rFonts w:asciiTheme="minorHAnsi" w:eastAsiaTheme="minorEastAsia" w:hAnsiTheme="minorHAnsi" w:cstheme="minorBidi"/>
          <w:szCs w:val="22"/>
        </w:rPr>
      </w:pPr>
      <w:r>
        <w:t>5.</w:t>
      </w:r>
      <w:r>
        <w:tab/>
        <w:t>Determination of selection criteria and approval of job description form</w:t>
      </w:r>
      <w:r>
        <w:tab/>
      </w:r>
      <w:r>
        <w:fldChar w:fldCharType="begin"/>
      </w:r>
      <w:r>
        <w:instrText xml:space="preserve"> PAGEREF _Toc63167291 \h </w:instrText>
      </w:r>
      <w:r>
        <w:fldChar w:fldCharType="separate"/>
      </w:r>
      <w:r w:rsidR="00467F86">
        <w:t>68</w:t>
      </w:r>
      <w:r>
        <w:fldChar w:fldCharType="end"/>
      </w:r>
    </w:p>
    <w:p w:rsidR="00BE2B06" w:rsidRDefault="00BE2B06">
      <w:pPr>
        <w:pStyle w:val="TOC8"/>
        <w:rPr>
          <w:rFonts w:asciiTheme="minorHAnsi" w:eastAsiaTheme="minorEastAsia" w:hAnsiTheme="minorHAnsi" w:cstheme="minorBidi"/>
          <w:szCs w:val="22"/>
        </w:rPr>
      </w:pPr>
      <w:r>
        <w:t>6.</w:t>
      </w:r>
      <w:r>
        <w:tab/>
        <w:t>Advertising requirements</w:t>
      </w:r>
      <w:r>
        <w:tab/>
      </w:r>
      <w:r>
        <w:fldChar w:fldCharType="begin"/>
      </w:r>
      <w:r>
        <w:instrText xml:space="preserve"> PAGEREF _Toc63167292 \h </w:instrText>
      </w:r>
      <w:r>
        <w:fldChar w:fldCharType="separate"/>
      </w:r>
      <w:r w:rsidR="00467F86">
        <w:t>69</w:t>
      </w:r>
      <w:r>
        <w:fldChar w:fldCharType="end"/>
      </w:r>
    </w:p>
    <w:p w:rsidR="00BE2B06" w:rsidRDefault="00BE2B06">
      <w:pPr>
        <w:pStyle w:val="TOC8"/>
        <w:rPr>
          <w:rFonts w:asciiTheme="minorHAnsi" w:eastAsiaTheme="minorEastAsia" w:hAnsiTheme="minorHAnsi" w:cstheme="minorBidi"/>
          <w:szCs w:val="22"/>
        </w:rPr>
      </w:pPr>
      <w:r>
        <w:t>7.</w:t>
      </w:r>
      <w:r>
        <w:tab/>
        <w:t>Job description form to be made available by local government</w:t>
      </w:r>
      <w:r>
        <w:tab/>
      </w:r>
      <w:r>
        <w:fldChar w:fldCharType="begin"/>
      </w:r>
      <w:r>
        <w:instrText xml:space="preserve"> PAGEREF _Toc63167293 \h </w:instrText>
      </w:r>
      <w:r>
        <w:fldChar w:fldCharType="separate"/>
      </w:r>
      <w:r w:rsidR="00467F86">
        <w:t>69</w:t>
      </w:r>
      <w:r>
        <w:fldChar w:fldCharType="end"/>
      </w:r>
    </w:p>
    <w:p w:rsidR="00BE2B06" w:rsidRDefault="00BE2B06">
      <w:pPr>
        <w:pStyle w:val="TOC8"/>
        <w:rPr>
          <w:rFonts w:asciiTheme="minorHAnsi" w:eastAsiaTheme="minorEastAsia" w:hAnsiTheme="minorHAnsi" w:cstheme="minorBidi"/>
          <w:szCs w:val="22"/>
        </w:rPr>
      </w:pPr>
      <w:r>
        <w:t>8.</w:t>
      </w:r>
      <w:r>
        <w:tab/>
        <w:t>Establishment of selection panel for employment of CEO</w:t>
      </w:r>
      <w:r>
        <w:tab/>
      </w:r>
      <w:r>
        <w:fldChar w:fldCharType="begin"/>
      </w:r>
      <w:r>
        <w:instrText xml:space="preserve"> PAGEREF _Toc63167294 \h </w:instrText>
      </w:r>
      <w:r>
        <w:fldChar w:fldCharType="separate"/>
      </w:r>
      <w:r w:rsidR="00467F86">
        <w:t>70</w:t>
      </w:r>
      <w:r>
        <w:fldChar w:fldCharType="end"/>
      </w:r>
    </w:p>
    <w:p w:rsidR="00BE2B06" w:rsidRDefault="00BE2B06">
      <w:pPr>
        <w:pStyle w:val="TOC8"/>
        <w:rPr>
          <w:rFonts w:asciiTheme="minorHAnsi" w:eastAsiaTheme="minorEastAsia" w:hAnsiTheme="minorHAnsi" w:cstheme="minorBidi"/>
          <w:szCs w:val="22"/>
        </w:rPr>
      </w:pPr>
      <w:r>
        <w:t>9.</w:t>
      </w:r>
      <w:r>
        <w:tab/>
        <w:t>Recommendation by selection panel</w:t>
      </w:r>
      <w:r>
        <w:tab/>
      </w:r>
      <w:r>
        <w:fldChar w:fldCharType="begin"/>
      </w:r>
      <w:r>
        <w:instrText xml:space="preserve"> PAGEREF _Toc63167295 \h </w:instrText>
      </w:r>
      <w:r>
        <w:fldChar w:fldCharType="separate"/>
      </w:r>
      <w:r w:rsidR="00467F86">
        <w:t>70</w:t>
      </w:r>
      <w:r>
        <w:fldChar w:fldCharType="end"/>
      </w:r>
    </w:p>
    <w:p w:rsidR="00BE2B06" w:rsidRDefault="00BE2B06">
      <w:pPr>
        <w:pStyle w:val="TOC8"/>
        <w:rPr>
          <w:rFonts w:asciiTheme="minorHAnsi" w:eastAsiaTheme="minorEastAsia" w:hAnsiTheme="minorHAnsi" w:cstheme="minorBidi"/>
          <w:szCs w:val="22"/>
        </w:rPr>
      </w:pPr>
      <w:r>
        <w:t>10.</w:t>
      </w:r>
      <w:r>
        <w:tab/>
        <w:t>Application of cl. 5 where new process carried out</w:t>
      </w:r>
      <w:r>
        <w:tab/>
      </w:r>
      <w:r>
        <w:fldChar w:fldCharType="begin"/>
      </w:r>
      <w:r>
        <w:instrText xml:space="preserve"> PAGEREF _Toc63167296 \h </w:instrText>
      </w:r>
      <w:r>
        <w:fldChar w:fldCharType="separate"/>
      </w:r>
      <w:r w:rsidR="00467F86">
        <w:t>71</w:t>
      </w:r>
      <w:r>
        <w:fldChar w:fldCharType="end"/>
      </w:r>
    </w:p>
    <w:p w:rsidR="00BE2B06" w:rsidRDefault="00BE2B06">
      <w:pPr>
        <w:pStyle w:val="TOC8"/>
        <w:rPr>
          <w:rFonts w:asciiTheme="minorHAnsi" w:eastAsiaTheme="minorEastAsia" w:hAnsiTheme="minorHAnsi" w:cstheme="minorBidi"/>
          <w:szCs w:val="22"/>
        </w:rPr>
      </w:pPr>
      <w:r>
        <w:t>11.</w:t>
      </w:r>
      <w:r>
        <w:tab/>
        <w:t>Offer of employment in position of CEO</w:t>
      </w:r>
      <w:r>
        <w:tab/>
      </w:r>
      <w:r>
        <w:fldChar w:fldCharType="begin"/>
      </w:r>
      <w:r>
        <w:instrText xml:space="preserve"> PAGEREF _Toc63167297 \h </w:instrText>
      </w:r>
      <w:r>
        <w:fldChar w:fldCharType="separate"/>
      </w:r>
      <w:r w:rsidR="00467F86">
        <w:t>72</w:t>
      </w:r>
      <w:r>
        <w:fldChar w:fldCharType="end"/>
      </w:r>
    </w:p>
    <w:p w:rsidR="00BE2B06" w:rsidRDefault="00BE2B06">
      <w:pPr>
        <w:pStyle w:val="TOC8"/>
        <w:rPr>
          <w:rFonts w:asciiTheme="minorHAnsi" w:eastAsiaTheme="minorEastAsia" w:hAnsiTheme="minorHAnsi" w:cstheme="minorBidi"/>
          <w:szCs w:val="22"/>
        </w:rPr>
      </w:pPr>
      <w:r>
        <w:t>12.</w:t>
      </w:r>
      <w:r>
        <w:tab/>
        <w:t>Variations to proposed terms of contract of employment</w:t>
      </w:r>
      <w:r>
        <w:tab/>
      </w:r>
      <w:r>
        <w:fldChar w:fldCharType="begin"/>
      </w:r>
      <w:r>
        <w:instrText xml:space="preserve"> PAGEREF _Toc63167298 \h </w:instrText>
      </w:r>
      <w:r>
        <w:fldChar w:fldCharType="separate"/>
      </w:r>
      <w:r w:rsidR="00467F86">
        <w:t>72</w:t>
      </w:r>
      <w:r>
        <w:fldChar w:fldCharType="end"/>
      </w:r>
    </w:p>
    <w:p w:rsidR="00BE2B06" w:rsidRDefault="00BE2B06">
      <w:pPr>
        <w:pStyle w:val="TOC8"/>
        <w:rPr>
          <w:rFonts w:asciiTheme="minorHAnsi" w:eastAsiaTheme="minorEastAsia" w:hAnsiTheme="minorHAnsi" w:cstheme="minorBidi"/>
          <w:szCs w:val="22"/>
        </w:rPr>
      </w:pPr>
      <w:r>
        <w:t>13.</w:t>
      </w:r>
      <w:r>
        <w:tab/>
        <w:t>Recruitment to be undertaken on expiry of certain CEO contracts</w:t>
      </w:r>
      <w:r>
        <w:tab/>
      </w:r>
      <w:r>
        <w:fldChar w:fldCharType="begin"/>
      </w:r>
      <w:r>
        <w:instrText xml:space="preserve"> PAGEREF _Toc63167299 \h </w:instrText>
      </w:r>
      <w:r>
        <w:fldChar w:fldCharType="separate"/>
      </w:r>
      <w:r w:rsidR="00467F86">
        <w:t>72</w:t>
      </w:r>
      <w:r>
        <w:fldChar w:fldCharType="end"/>
      </w:r>
    </w:p>
    <w:p w:rsidR="00BE2B06" w:rsidRDefault="00BE2B06">
      <w:pPr>
        <w:pStyle w:val="TOC8"/>
        <w:rPr>
          <w:rFonts w:asciiTheme="minorHAnsi" w:eastAsiaTheme="minorEastAsia" w:hAnsiTheme="minorHAnsi" w:cstheme="minorBidi"/>
          <w:szCs w:val="22"/>
        </w:rPr>
      </w:pPr>
      <w:r>
        <w:t>14.</w:t>
      </w:r>
      <w:r>
        <w:tab/>
        <w:t>Confidentiality of information</w:t>
      </w:r>
      <w:r>
        <w:tab/>
      </w:r>
      <w:r>
        <w:fldChar w:fldCharType="begin"/>
      </w:r>
      <w:r>
        <w:instrText xml:space="preserve"> PAGEREF _Toc63167300 \h </w:instrText>
      </w:r>
      <w:r>
        <w:fldChar w:fldCharType="separate"/>
      </w:r>
      <w:r w:rsidR="00467F86">
        <w:t>73</w:t>
      </w:r>
      <w:r>
        <w:fldChar w:fldCharType="end"/>
      </w:r>
    </w:p>
    <w:p w:rsidR="00BE2B06" w:rsidRDefault="00BE2B06">
      <w:pPr>
        <w:pStyle w:val="TOC4"/>
        <w:tabs>
          <w:tab w:val="right" w:leader="dot" w:pos="7077"/>
        </w:tabs>
        <w:rPr>
          <w:rFonts w:asciiTheme="minorHAnsi" w:eastAsiaTheme="minorEastAsia" w:hAnsiTheme="minorHAnsi" w:cstheme="minorBidi"/>
          <w:b w:val="0"/>
          <w:szCs w:val="22"/>
        </w:rPr>
      </w:pPr>
      <w:r>
        <w:t>Division 3 — Standards for review of performance of CEOs</w:t>
      </w:r>
    </w:p>
    <w:p w:rsidR="00BE2B06" w:rsidRDefault="00BE2B06">
      <w:pPr>
        <w:pStyle w:val="TOC8"/>
        <w:rPr>
          <w:rFonts w:asciiTheme="minorHAnsi" w:eastAsiaTheme="minorEastAsia" w:hAnsiTheme="minorHAnsi" w:cstheme="minorBidi"/>
          <w:szCs w:val="22"/>
        </w:rPr>
      </w:pPr>
      <w:r>
        <w:t>15.</w:t>
      </w:r>
      <w:r>
        <w:tab/>
        <w:t>Overview of Division</w:t>
      </w:r>
      <w:r>
        <w:tab/>
      </w:r>
      <w:r>
        <w:fldChar w:fldCharType="begin"/>
      </w:r>
      <w:r>
        <w:instrText xml:space="preserve"> PAGEREF _Toc63167302 \h </w:instrText>
      </w:r>
      <w:r>
        <w:fldChar w:fldCharType="separate"/>
      </w:r>
      <w:r w:rsidR="00467F86">
        <w:t>73</w:t>
      </w:r>
      <w:r>
        <w:fldChar w:fldCharType="end"/>
      </w:r>
    </w:p>
    <w:p w:rsidR="00BE2B06" w:rsidRDefault="00BE2B06">
      <w:pPr>
        <w:pStyle w:val="TOC8"/>
        <w:rPr>
          <w:rFonts w:asciiTheme="minorHAnsi" w:eastAsiaTheme="minorEastAsia" w:hAnsiTheme="minorHAnsi" w:cstheme="minorBidi"/>
          <w:szCs w:val="22"/>
        </w:rPr>
      </w:pPr>
      <w:r>
        <w:t>16.</w:t>
      </w:r>
      <w:r>
        <w:tab/>
        <w:t>Performance review process to be agreed between local government and CEO</w:t>
      </w:r>
      <w:r>
        <w:tab/>
      </w:r>
      <w:r>
        <w:fldChar w:fldCharType="begin"/>
      </w:r>
      <w:r>
        <w:instrText xml:space="preserve"> PAGEREF _Toc63167303 \h </w:instrText>
      </w:r>
      <w:r>
        <w:fldChar w:fldCharType="separate"/>
      </w:r>
      <w:r w:rsidR="00467F86">
        <w:t>74</w:t>
      </w:r>
      <w:r>
        <w:fldChar w:fldCharType="end"/>
      </w:r>
    </w:p>
    <w:p w:rsidR="00BE2B06" w:rsidRDefault="00BE2B06">
      <w:pPr>
        <w:pStyle w:val="TOC8"/>
        <w:rPr>
          <w:rFonts w:asciiTheme="minorHAnsi" w:eastAsiaTheme="minorEastAsia" w:hAnsiTheme="minorHAnsi" w:cstheme="minorBidi"/>
          <w:szCs w:val="22"/>
        </w:rPr>
      </w:pPr>
      <w:r>
        <w:t>17.</w:t>
      </w:r>
      <w:r>
        <w:tab/>
        <w:t>Carrying out a performance review</w:t>
      </w:r>
      <w:r>
        <w:tab/>
      </w:r>
      <w:r>
        <w:fldChar w:fldCharType="begin"/>
      </w:r>
      <w:r>
        <w:instrText xml:space="preserve"> PAGEREF _Toc63167304 \h </w:instrText>
      </w:r>
      <w:r>
        <w:fldChar w:fldCharType="separate"/>
      </w:r>
      <w:r w:rsidR="00467F86">
        <w:t>74</w:t>
      </w:r>
      <w:r>
        <w:fldChar w:fldCharType="end"/>
      </w:r>
    </w:p>
    <w:p w:rsidR="00BE2B06" w:rsidRDefault="00BE2B06">
      <w:pPr>
        <w:pStyle w:val="TOC8"/>
        <w:rPr>
          <w:rFonts w:asciiTheme="minorHAnsi" w:eastAsiaTheme="minorEastAsia" w:hAnsiTheme="minorHAnsi" w:cstheme="minorBidi"/>
          <w:szCs w:val="22"/>
        </w:rPr>
      </w:pPr>
      <w:r>
        <w:t>18.</w:t>
      </w:r>
      <w:r>
        <w:tab/>
        <w:t>Endorsement of performance review by local government</w:t>
      </w:r>
      <w:r>
        <w:tab/>
      </w:r>
      <w:r>
        <w:fldChar w:fldCharType="begin"/>
      </w:r>
      <w:r>
        <w:instrText xml:space="preserve"> PAGEREF _Toc63167305 \h </w:instrText>
      </w:r>
      <w:r>
        <w:fldChar w:fldCharType="separate"/>
      </w:r>
      <w:r w:rsidR="00467F86">
        <w:t>74</w:t>
      </w:r>
      <w:r>
        <w:fldChar w:fldCharType="end"/>
      </w:r>
    </w:p>
    <w:p w:rsidR="00BE2B06" w:rsidRDefault="00BE2B06">
      <w:pPr>
        <w:pStyle w:val="TOC8"/>
        <w:rPr>
          <w:rFonts w:asciiTheme="minorHAnsi" w:eastAsiaTheme="minorEastAsia" w:hAnsiTheme="minorHAnsi" w:cstheme="minorBidi"/>
          <w:szCs w:val="22"/>
        </w:rPr>
      </w:pPr>
      <w:r>
        <w:t>19.</w:t>
      </w:r>
      <w:r>
        <w:tab/>
        <w:t>CEO to be notified of results of performance review</w:t>
      </w:r>
      <w:r>
        <w:tab/>
      </w:r>
      <w:r>
        <w:fldChar w:fldCharType="begin"/>
      </w:r>
      <w:r>
        <w:instrText xml:space="preserve"> PAGEREF _Toc63167306 \h </w:instrText>
      </w:r>
      <w:r>
        <w:fldChar w:fldCharType="separate"/>
      </w:r>
      <w:r w:rsidR="00467F86">
        <w:t>75</w:t>
      </w:r>
      <w:r>
        <w:fldChar w:fldCharType="end"/>
      </w:r>
    </w:p>
    <w:p w:rsidR="00BE2B06" w:rsidRDefault="00BE2B06">
      <w:pPr>
        <w:pStyle w:val="TOC4"/>
        <w:tabs>
          <w:tab w:val="right" w:leader="dot" w:pos="7077"/>
        </w:tabs>
        <w:rPr>
          <w:rFonts w:asciiTheme="minorHAnsi" w:eastAsiaTheme="minorEastAsia" w:hAnsiTheme="minorHAnsi" w:cstheme="minorBidi"/>
          <w:b w:val="0"/>
          <w:szCs w:val="22"/>
        </w:rPr>
      </w:pPr>
      <w:r>
        <w:t>Division 4 — Standards for termination of employment of CEOs</w:t>
      </w:r>
    </w:p>
    <w:p w:rsidR="00BE2B06" w:rsidRDefault="00BE2B06">
      <w:pPr>
        <w:pStyle w:val="TOC8"/>
        <w:rPr>
          <w:rFonts w:asciiTheme="minorHAnsi" w:eastAsiaTheme="minorEastAsia" w:hAnsiTheme="minorHAnsi" w:cstheme="minorBidi"/>
          <w:szCs w:val="22"/>
        </w:rPr>
      </w:pPr>
      <w:r>
        <w:t>20.</w:t>
      </w:r>
      <w:r>
        <w:tab/>
        <w:t>Overview of Division</w:t>
      </w:r>
      <w:r>
        <w:tab/>
      </w:r>
      <w:r>
        <w:fldChar w:fldCharType="begin"/>
      </w:r>
      <w:r>
        <w:instrText xml:space="preserve"> PAGEREF _Toc63167308 \h </w:instrText>
      </w:r>
      <w:r>
        <w:fldChar w:fldCharType="separate"/>
      </w:r>
      <w:r w:rsidR="00467F86">
        <w:t>75</w:t>
      </w:r>
      <w:r>
        <w:fldChar w:fldCharType="end"/>
      </w:r>
    </w:p>
    <w:p w:rsidR="00BE2B06" w:rsidRDefault="00BE2B06">
      <w:pPr>
        <w:pStyle w:val="TOC8"/>
        <w:rPr>
          <w:rFonts w:asciiTheme="minorHAnsi" w:eastAsiaTheme="minorEastAsia" w:hAnsiTheme="minorHAnsi" w:cstheme="minorBidi"/>
          <w:szCs w:val="22"/>
        </w:rPr>
      </w:pPr>
      <w:r>
        <w:t>21.</w:t>
      </w:r>
      <w:r>
        <w:tab/>
        <w:t>General principles applying to any termination</w:t>
      </w:r>
      <w:r>
        <w:tab/>
      </w:r>
      <w:r>
        <w:fldChar w:fldCharType="begin"/>
      </w:r>
      <w:r>
        <w:instrText xml:space="preserve"> PAGEREF _Toc63167309 \h </w:instrText>
      </w:r>
      <w:r>
        <w:fldChar w:fldCharType="separate"/>
      </w:r>
      <w:r w:rsidR="00467F86">
        <w:t>75</w:t>
      </w:r>
      <w:r>
        <w:fldChar w:fldCharType="end"/>
      </w:r>
    </w:p>
    <w:p w:rsidR="00BE2B06" w:rsidRDefault="00BE2B06">
      <w:pPr>
        <w:pStyle w:val="TOC8"/>
        <w:rPr>
          <w:rFonts w:asciiTheme="minorHAnsi" w:eastAsiaTheme="minorEastAsia" w:hAnsiTheme="minorHAnsi" w:cstheme="minorBidi"/>
          <w:szCs w:val="22"/>
        </w:rPr>
      </w:pPr>
      <w:r>
        <w:t>22.</w:t>
      </w:r>
      <w:r>
        <w:tab/>
        <w:t>Additional principles applying to termination for performance</w:t>
      </w:r>
      <w:r>
        <w:noBreakHyphen/>
        <w:t>related reasons</w:t>
      </w:r>
      <w:r>
        <w:tab/>
      </w:r>
      <w:r>
        <w:fldChar w:fldCharType="begin"/>
      </w:r>
      <w:r>
        <w:instrText xml:space="preserve"> PAGEREF _Toc63167310 \h </w:instrText>
      </w:r>
      <w:r>
        <w:fldChar w:fldCharType="separate"/>
      </w:r>
      <w:r w:rsidR="00467F86">
        <w:t>76</w:t>
      </w:r>
      <w:r>
        <w:fldChar w:fldCharType="end"/>
      </w:r>
    </w:p>
    <w:p w:rsidR="00BE2B06" w:rsidRDefault="00BE2B06">
      <w:pPr>
        <w:pStyle w:val="TOC8"/>
        <w:rPr>
          <w:rFonts w:asciiTheme="minorHAnsi" w:eastAsiaTheme="minorEastAsia" w:hAnsiTheme="minorHAnsi" w:cstheme="minorBidi"/>
          <w:szCs w:val="22"/>
        </w:rPr>
      </w:pPr>
      <w:r>
        <w:t>23.</w:t>
      </w:r>
      <w:r>
        <w:tab/>
        <w:t>Decision to terminate</w:t>
      </w:r>
      <w:r>
        <w:tab/>
      </w:r>
      <w:r>
        <w:fldChar w:fldCharType="begin"/>
      </w:r>
      <w:r>
        <w:instrText xml:space="preserve"> PAGEREF _Toc63167311 \h </w:instrText>
      </w:r>
      <w:r>
        <w:fldChar w:fldCharType="separate"/>
      </w:r>
      <w:r w:rsidR="00467F86">
        <w:t>76</w:t>
      </w:r>
      <w:r>
        <w:fldChar w:fldCharType="end"/>
      </w:r>
    </w:p>
    <w:p w:rsidR="00BE2B06" w:rsidRDefault="00BE2B06">
      <w:pPr>
        <w:pStyle w:val="TOC8"/>
        <w:rPr>
          <w:rFonts w:asciiTheme="minorHAnsi" w:eastAsiaTheme="minorEastAsia" w:hAnsiTheme="minorHAnsi" w:cstheme="minorBidi"/>
          <w:szCs w:val="22"/>
        </w:rPr>
      </w:pPr>
      <w:r>
        <w:t>24.</w:t>
      </w:r>
      <w:r>
        <w:tab/>
        <w:t>Notice of termination of employment</w:t>
      </w:r>
      <w:r>
        <w:tab/>
      </w:r>
      <w:r>
        <w:fldChar w:fldCharType="begin"/>
      </w:r>
      <w:r>
        <w:instrText xml:space="preserve"> PAGEREF _Toc63167312 \h </w:instrText>
      </w:r>
      <w:r>
        <w:fldChar w:fldCharType="separate"/>
      </w:r>
      <w:r w:rsidR="00467F86">
        <w:t>76</w:t>
      </w:r>
      <w:r>
        <w:fldChar w:fldCharType="end"/>
      </w:r>
    </w:p>
    <w:p w:rsidR="00BE2B06" w:rsidRDefault="00BE2B06">
      <w:pPr>
        <w:pStyle w:val="TOC2"/>
        <w:tabs>
          <w:tab w:val="right" w:leader="dot" w:pos="7077"/>
        </w:tabs>
        <w:rPr>
          <w:rFonts w:asciiTheme="minorHAnsi" w:eastAsiaTheme="minorEastAsia" w:hAnsiTheme="minorHAnsi" w:cstheme="minorBidi"/>
          <w:b w:val="0"/>
          <w:sz w:val="22"/>
          <w:szCs w:val="22"/>
        </w:rPr>
      </w:pPr>
      <w:r>
        <w:t>Notes</w:t>
      </w:r>
    </w:p>
    <w:p w:rsidR="00BE2B06" w:rsidRDefault="00BE2B06" w:rsidP="00BE2B06">
      <w:pPr>
        <w:pStyle w:val="TOC8"/>
        <w:rPr>
          <w:rFonts w:asciiTheme="minorHAnsi" w:eastAsiaTheme="minorEastAsia" w:hAnsiTheme="minorHAnsi" w:cstheme="minorBidi"/>
          <w:szCs w:val="22"/>
        </w:rPr>
      </w:pPr>
      <w:r>
        <w:tab/>
        <w:t>Compilation table</w:t>
      </w:r>
      <w:r>
        <w:tab/>
      </w:r>
      <w:r>
        <w:fldChar w:fldCharType="begin"/>
      </w:r>
      <w:r>
        <w:instrText xml:space="preserve"> PAGEREF _Toc63167314 \h </w:instrText>
      </w:r>
      <w:r>
        <w:fldChar w:fldCharType="separate"/>
      </w:r>
      <w:r w:rsidR="00467F86">
        <w:t>78</w:t>
      </w:r>
      <w:r>
        <w:fldChar w:fldCharType="end"/>
      </w:r>
    </w:p>
    <w:p w:rsidR="00BE2B06" w:rsidRDefault="00BE2B06" w:rsidP="00BE2B06">
      <w:pPr>
        <w:pStyle w:val="TOC8"/>
        <w:rPr>
          <w:rFonts w:asciiTheme="minorHAnsi" w:eastAsiaTheme="minorEastAsia" w:hAnsiTheme="minorHAnsi" w:cstheme="minorBidi"/>
          <w:szCs w:val="22"/>
        </w:rPr>
      </w:pPr>
      <w:r>
        <w:tab/>
        <w:t>Other notes</w:t>
      </w:r>
      <w:r>
        <w:tab/>
      </w:r>
      <w:r>
        <w:fldChar w:fldCharType="begin"/>
      </w:r>
      <w:r>
        <w:instrText xml:space="preserve"> PAGEREF _Toc63167315 \h </w:instrText>
      </w:r>
      <w:r>
        <w:fldChar w:fldCharType="separate"/>
      </w:r>
      <w:r w:rsidR="00467F86">
        <w:t>80</w:t>
      </w:r>
      <w:r>
        <w:fldChar w:fldCharType="end"/>
      </w:r>
    </w:p>
    <w:p w:rsidR="00BE2B06" w:rsidRDefault="00BE2B06">
      <w:pPr>
        <w:pStyle w:val="TOC2"/>
        <w:tabs>
          <w:tab w:val="right" w:leader="dot" w:pos="7077"/>
        </w:tabs>
        <w:rPr>
          <w:rFonts w:asciiTheme="minorHAnsi" w:eastAsiaTheme="minorEastAsia" w:hAnsiTheme="minorHAnsi" w:cstheme="minorBidi"/>
          <w:b w:val="0"/>
          <w:sz w:val="22"/>
          <w:szCs w:val="22"/>
        </w:rPr>
      </w:pPr>
      <w:r>
        <w:t>Defined terms</w:t>
      </w:r>
    </w:p>
    <w:p w:rsidR="00AE339F" w:rsidRDefault="006E450D">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AE339F" w:rsidRDefault="00AE339F">
      <w:pPr>
        <w:pStyle w:val="NoteHeading"/>
        <w:sectPr w:rsidR="00AE339F">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AE339F" w:rsidRDefault="006E450D">
      <w:pPr>
        <w:pStyle w:val="PrincipalActReg"/>
        <w:rPr>
          <w:snapToGrid w:val="0"/>
        </w:rPr>
      </w:pPr>
      <w:r>
        <w:rPr>
          <w:snapToGrid w:val="0"/>
        </w:rPr>
        <w:t>Local Government Act 1995</w:t>
      </w:r>
    </w:p>
    <w:p w:rsidR="00AE339F" w:rsidRDefault="006E450D">
      <w:pPr>
        <w:pStyle w:val="NameofActReg"/>
      </w:pPr>
      <w:r>
        <w:t>Local Government (Administration) Regulations 1996</w:t>
      </w:r>
    </w:p>
    <w:p w:rsidR="00AE339F" w:rsidRDefault="006E450D">
      <w:pPr>
        <w:pStyle w:val="Heading2"/>
        <w:pageBreakBefore w:val="0"/>
      </w:pPr>
      <w:bookmarkStart w:id="3" w:name="_Toc63167191"/>
      <w:r>
        <w:rPr>
          <w:rStyle w:val="CharPartNo"/>
        </w:rPr>
        <w:t>Part 1</w:t>
      </w:r>
      <w:r>
        <w:rPr>
          <w:rStyle w:val="CharDivNo"/>
        </w:rPr>
        <w:t> </w:t>
      </w:r>
      <w:r>
        <w:t>—</w:t>
      </w:r>
      <w:r>
        <w:rPr>
          <w:rStyle w:val="CharDivText"/>
        </w:rPr>
        <w:t> </w:t>
      </w:r>
      <w:r>
        <w:rPr>
          <w:rStyle w:val="CharPartText"/>
        </w:rPr>
        <w:t>Preliminary</w:t>
      </w:r>
      <w:bookmarkEnd w:id="3"/>
    </w:p>
    <w:p w:rsidR="00AE339F" w:rsidRDefault="006E450D">
      <w:pPr>
        <w:pStyle w:val="Footnoteheading"/>
      </w:pPr>
      <w:r>
        <w:tab/>
        <w:t>[Heading inserted: Gazette 26 Aug 2011 p. 3482.]</w:t>
      </w:r>
    </w:p>
    <w:p w:rsidR="00AE339F" w:rsidRDefault="006E450D">
      <w:pPr>
        <w:pStyle w:val="Heading5"/>
        <w:rPr>
          <w:snapToGrid w:val="0"/>
        </w:rPr>
      </w:pPr>
      <w:bookmarkStart w:id="4" w:name="_Toc63167192"/>
      <w:r>
        <w:rPr>
          <w:rStyle w:val="CharSectno"/>
        </w:rPr>
        <w:t>1</w:t>
      </w:r>
      <w:r>
        <w:rPr>
          <w:snapToGrid w:val="0"/>
        </w:rPr>
        <w:t>.</w:t>
      </w:r>
      <w:r>
        <w:rPr>
          <w:snapToGrid w:val="0"/>
        </w:rPr>
        <w:tab/>
        <w:t>Citation</w:t>
      </w:r>
      <w:bookmarkEnd w:id="4"/>
    </w:p>
    <w:p w:rsidR="00AE339F" w:rsidRDefault="006E450D">
      <w:pPr>
        <w:pStyle w:val="Subsection"/>
        <w:rPr>
          <w:snapToGrid w:val="0"/>
        </w:rPr>
      </w:pPr>
      <w:r>
        <w:rPr>
          <w:snapToGrid w:val="0"/>
        </w:rPr>
        <w:tab/>
      </w:r>
      <w:r>
        <w:rPr>
          <w:snapToGrid w:val="0"/>
        </w:rPr>
        <w:tab/>
        <w:t xml:space="preserve">These regulations may be cited as the </w:t>
      </w:r>
      <w:r>
        <w:rPr>
          <w:i/>
          <w:snapToGrid w:val="0"/>
        </w:rPr>
        <w:t>Local Government (Administration) Regulations 1996</w:t>
      </w:r>
      <w:r>
        <w:rPr>
          <w:snapToGrid w:val="0"/>
        </w:rPr>
        <w:t>.</w:t>
      </w:r>
    </w:p>
    <w:p w:rsidR="00AE339F" w:rsidRDefault="006E450D">
      <w:pPr>
        <w:pStyle w:val="Heading5"/>
        <w:rPr>
          <w:snapToGrid w:val="0"/>
        </w:rPr>
      </w:pPr>
      <w:bookmarkStart w:id="5" w:name="_Toc63167193"/>
      <w:r>
        <w:rPr>
          <w:rStyle w:val="CharSectno"/>
        </w:rPr>
        <w:t>2</w:t>
      </w:r>
      <w:r>
        <w:rPr>
          <w:snapToGrid w:val="0"/>
        </w:rPr>
        <w:t>.</w:t>
      </w:r>
      <w:r>
        <w:rPr>
          <w:snapToGrid w:val="0"/>
        </w:rPr>
        <w:tab/>
        <w:t>Commencement</w:t>
      </w:r>
      <w:bookmarkEnd w:id="5"/>
    </w:p>
    <w:p w:rsidR="00AE339F" w:rsidRDefault="006E450D">
      <w:pPr>
        <w:pStyle w:val="Subsection"/>
        <w:rPr>
          <w:snapToGrid w:val="0"/>
        </w:rPr>
      </w:pPr>
      <w:r>
        <w:rPr>
          <w:snapToGrid w:val="0"/>
        </w:rPr>
        <w:tab/>
      </w:r>
      <w:r>
        <w:rPr>
          <w:snapToGrid w:val="0"/>
        </w:rPr>
        <w:tab/>
        <w:t>These regulations come into operation on 1 July 1996.</w:t>
      </w:r>
    </w:p>
    <w:p w:rsidR="00AE339F" w:rsidRDefault="006E450D">
      <w:pPr>
        <w:pStyle w:val="Heading5"/>
        <w:rPr>
          <w:snapToGrid w:val="0"/>
        </w:rPr>
      </w:pPr>
      <w:bookmarkStart w:id="6" w:name="_Toc63167194"/>
      <w:r>
        <w:rPr>
          <w:rStyle w:val="CharSectno"/>
        </w:rPr>
        <w:t>3</w:t>
      </w:r>
      <w:r>
        <w:rPr>
          <w:snapToGrid w:val="0"/>
        </w:rPr>
        <w:t>.</w:t>
      </w:r>
      <w:r>
        <w:rPr>
          <w:snapToGrid w:val="0"/>
        </w:rPr>
        <w:tab/>
        <w:t>Terms used</w:t>
      </w:r>
      <w:bookmarkEnd w:id="6"/>
    </w:p>
    <w:p w:rsidR="00AE339F" w:rsidRDefault="006E450D">
      <w:pPr>
        <w:pStyle w:val="Subsection"/>
        <w:rPr>
          <w:snapToGrid w:val="0"/>
        </w:rPr>
      </w:pPr>
      <w:r>
        <w:rPr>
          <w:snapToGrid w:val="0"/>
        </w:rPr>
        <w:tab/>
        <w:t>(1)</w:t>
      </w:r>
      <w:r>
        <w:rPr>
          <w:snapToGrid w:val="0"/>
        </w:rPr>
        <w:tab/>
        <w:t>In these regulations, unless the contrary intention appears —</w:t>
      </w:r>
    </w:p>
    <w:p w:rsidR="00AE339F" w:rsidRDefault="006E450D">
      <w:pPr>
        <w:pStyle w:val="Defstart"/>
      </w:pPr>
      <w:r>
        <w:tab/>
      </w:r>
      <w:r>
        <w:rPr>
          <w:rStyle w:val="CharDefText"/>
        </w:rPr>
        <w:t>code of conduct</w:t>
      </w:r>
      <w:r>
        <w:t xml:space="preserve"> means a code of conduct prepared or adopted under section 5.103(1);</w:t>
      </w:r>
    </w:p>
    <w:p w:rsidR="00AE339F" w:rsidRDefault="006E450D">
      <w:pPr>
        <w:pStyle w:val="Defstart"/>
      </w:pPr>
      <w:r>
        <w:rPr>
          <w:b/>
        </w:rPr>
        <w:tab/>
      </w:r>
      <w:r>
        <w:rPr>
          <w:rStyle w:val="CharDefText"/>
        </w:rPr>
        <w:t>committee</w:t>
      </w:r>
      <w:r>
        <w:t xml:space="preserve"> means a committee of a council;</w:t>
      </w:r>
    </w:p>
    <w:p w:rsidR="00AE339F" w:rsidRDefault="006E450D">
      <w:pPr>
        <w:pStyle w:val="Defstart"/>
      </w:pPr>
      <w:r>
        <w:tab/>
      </w:r>
      <w:r>
        <w:rPr>
          <w:rStyle w:val="CharDefText"/>
        </w:rPr>
        <w:t>public health emergency</w:t>
      </w:r>
      <w:r>
        <w:t xml:space="preserve"> means a public health state of emergency declared under the </w:t>
      </w:r>
      <w:r>
        <w:rPr>
          <w:i/>
        </w:rPr>
        <w:t>Public Health Act 2016</w:t>
      </w:r>
      <w:r>
        <w:t xml:space="preserve"> section 167;</w:t>
      </w:r>
    </w:p>
    <w:p w:rsidR="00AE339F" w:rsidRDefault="006E450D">
      <w:pPr>
        <w:pStyle w:val="Defstart"/>
      </w:pPr>
      <w:r>
        <w:tab/>
      </w:r>
      <w:r>
        <w:rPr>
          <w:rStyle w:val="CharDefText"/>
        </w:rPr>
        <w:t>relevant person</w:t>
      </w:r>
      <w:r>
        <w:t xml:space="preserve"> has the meaning that it has in section 5.59;</w:t>
      </w:r>
    </w:p>
    <w:p w:rsidR="00AE339F" w:rsidRDefault="006E450D">
      <w:pPr>
        <w:pStyle w:val="Defstart"/>
      </w:pPr>
      <w:r>
        <w:rPr>
          <w:b/>
        </w:rPr>
        <w:tab/>
      </w:r>
      <w:r>
        <w:rPr>
          <w:rStyle w:val="CharDefText"/>
        </w:rPr>
        <w:t>Schedule</w:t>
      </w:r>
      <w:r>
        <w:t xml:space="preserve"> means Schedule to the Act;</w:t>
      </w:r>
    </w:p>
    <w:p w:rsidR="00AE339F" w:rsidRDefault="006E450D">
      <w:pPr>
        <w:pStyle w:val="Defstart"/>
      </w:pPr>
      <w:r>
        <w:rPr>
          <w:b/>
        </w:rPr>
        <w:tab/>
      </w:r>
      <w:r>
        <w:rPr>
          <w:rStyle w:val="CharDefText"/>
        </w:rPr>
        <w:t>section</w:t>
      </w:r>
      <w:r>
        <w:t xml:space="preserve"> means section of the Act;</w:t>
      </w:r>
    </w:p>
    <w:p w:rsidR="00AE339F" w:rsidRDefault="006E450D">
      <w:pPr>
        <w:pStyle w:val="Defstart"/>
      </w:pPr>
      <w:r>
        <w:tab/>
      </w:r>
      <w:r>
        <w:rPr>
          <w:rStyle w:val="CharDefText"/>
        </w:rPr>
        <w:t>state of emergency</w:t>
      </w:r>
      <w:r>
        <w:t xml:space="preserve"> means a state of emergency declared under the </w:t>
      </w:r>
      <w:r>
        <w:rPr>
          <w:i/>
        </w:rPr>
        <w:t>Emergency Management Act 2005</w:t>
      </w:r>
      <w:r>
        <w:t> section 56.</w:t>
      </w:r>
    </w:p>
    <w:p w:rsidR="00AE339F" w:rsidRDefault="006E450D">
      <w:pPr>
        <w:pStyle w:val="Subsection"/>
        <w:keepNext/>
        <w:spacing w:before="120"/>
        <w:rPr>
          <w:snapToGrid w:val="0"/>
        </w:rPr>
      </w:pPr>
      <w:r>
        <w:rPr>
          <w:snapToGrid w:val="0"/>
        </w:rPr>
        <w:tab/>
        <w:t>(2)</w:t>
      </w:r>
      <w:r>
        <w:rPr>
          <w:snapToGrid w:val="0"/>
        </w:rPr>
        <w:tab/>
        <w:t>A reference in these regulations to a form followed by a designation is a reference to the form so designated set out in Schedule 1 to these regulations.</w:t>
      </w:r>
    </w:p>
    <w:p w:rsidR="00AE339F" w:rsidRDefault="006E450D">
      <w:pPr>
        <w:pStyle w:val="Footnotesection"/>
        <w:spacing w:before="80"/>
        <w:ind w:left="890" w:hanging="890"/>
      </w:pPr>
      <w:r>
        <w:tab/>
        <w:t>[Regulation 3 amended: Gazette 23 Apr 1999 p. 1717; 28 Jun 2002 p. 3079; SL 2020/20 r. 4.]</w:t>
      </w:r>
    </w:p>
    <w:p w:rsidR="00AE339F" w:rsidRDefault="006E450D">
      <w:pPr>
        <w:pStyle w:val="Heading2"/>
      </w:pPr>
      <w:bookmarkStart w:id="7" w:name="_Toc63167195"/>
      <w:r>
        <w:rPr>
          <w:rStyle w:val="CharPartNo"/>
        </w:rPr>
        <w:t>Part 1A</w:t>
      </w:r>
      <w:r>
        <w:rPr>
          <w:b w:val="0"/>
        </w:rPr>
        <w:t> </w:t>
      </w:r>
      <w:r>
        <w:t>—</w:t>
      </w:r>
      <w:r>
        <w:rPr>
          <w:b w:val="0"/>
        </w:rPr>
        <w:t> </w:t>
      </w:r>
      <w:r>
        <w:rPr>
          <w:rStyle w:val="CharPartText"/>
        </w:rPr>
        <w:t>Public notices</w:t>
      </w:r>
      <w:bookmarkEnd w:id="7"/>
    </w:p>
    <w:p w:rsidR="00AE339F" w:rsidRDefault="006E450D">
      <w:pPr>
        <w:pStyle w:val="Footnoteheading"/>
      </w:pPr>
      <w:r>
        <w:tab/>
        <w:t>[Heading inserted: SL 2020/213 r. 15.]</w:t>
      </w:r>
    </w:p>
    <w:p w:rsidR="00AE339F" w:rsidRDefault="006E450D">
      <w:pPr>
        <w:pStyle w:val="Heading5"/>
      </w:pPr>
      <w:bookmarkStart w:id="8" w:name="_Toc63167196"/>
      <w:r>
        <w:rPr>
          <w:rStyle w:val="CharSectno"/>
        </w:rPr>
        <w:t>3A</w:t>
      </w:r>
      <w:r>
        <w:t>.</w:t>
      </w:r>
      <w:r>
        <w:tab/>
        <w:t>Requirements for local public notice (Act s. 1.7)</w:t>
      </w:r>
      <w:bookmarkEnd w:id="8"/>
    </w:p>
    <w:p w:rsidR="00AE339F" w:rsidRDefault="006E450D">
      <w:pPr>
        <w:pStyle w:val="Subsection"/>
      </w:pPr>
      <w:r>
        <w:tab/>
        <w:t>(1)</w:t>
      </w:r>
      <w:r>
        <w:tab/>
        <w:t xml:space="preserve">For the purposes of section 1.7(a), notice of a matter must be published on the local government’s official website for — </w:t>
      </w:r>
    </w:p>
    <w:p w:rsidR="00AE339F" w:rsidRDefault="006E450D">
      <w:pPr>
        <w:pStyle w:val="Indenta"/>
      </w:pPr>
      <w:r>
        <w:tab/>
        <w:t>(a)</w:t>
      </w:r>
      <w:r>
        <w:tab/>
        <w:t xml:space="preserve">the period specified in or under the Act in relation to the notice; or </w:t>
      </w:r>
    </w:p>
    <w:p w:rsidR="00AE339F" w:rsidRDefault="006E450D">
      <w:pPr>
        <w:pStyle w:val="Indenta"/>
        <w:rPr>
          <w:rStyle w:val="DraftersNotes"/>
          <w:b w:val="0"/>
          <w:i w:val="0"/>
        </w:rPr>
      </w:pPr>
      <w:r>
        <w:tab/>
        <w:t>(b)</w:t>
      </w:r>
      <w:r>
        <w:tab/>
        <w:t>if no period is specified in relation to the notice — a period of not less than 7 days.</w:t>
      </w:r>
    </w:p>
    <w:p w:rsidR="00AE339F" w:rsidRDefault="006E450D">
      <w:pPr>
        <w:pStyle w:val="Subsection"/>
      </w:pPr>
      <w:r>
        <w:tab/>
        <w:t>(2)</w:t>
      </w:r>
      <w:r>
        <w:tab/>
        <w:t>For the purposes of section 1.7(b), each of the following ways of giving notice of a matter is prescribed —</w:t>
      </w:r>
    </w:p>
    <w:p w:rsidR="00AE339F" w:rsidRDefault="006E450D">
      <w:pPr>
        <w:pStyle w:val="Indenta"/>
        <w:rPr>
          <w:rStyle w:val="DraftersNotes"/>
          <w:b w:val="0"/>
          <w:i w:val="0"/>
        </w:rPr>
      </w:pPr>
      <w:r>
        <w:tab/>
        <w:t>(a)</w:t>
      </w:r>
      <w:r>
        <w:tab/>
        <w:t xml:space="preserve">publication in a newspaper circulating generally in the State; </w:t>
      </w:r>
    </w:p>
    <w:p w:rsidR="00AE339F" w:rsidRDefault="006E450D">
      <w:pPr>
        <w:pStyle w:val="Indenta"/>
      </w:pPr>
      <w:r>
        <w:tab/>
        <w:t>(b)</w:t>
      </w:r>
      <w:r>
        <w:tab/>
        <w:t xml:space="preserve">publication in a newspaper circulating generally in the district; </w:t>
      </w:r>
    </w:p>
    <w:p w:rsidR="00AE339F" w:rsidRDefault="006E450D">
      <w:pPr>
        <w:pStyle w:val="Indenta"/>
      </w:pPr>
      <w:r>
        <w:tab/>
        <w:t>(c)</w:t>
      </w:r>
      <w:r>
        <w:tab/>
        <w:t>publication in 1 or more newsletters circulating generally in the district;</w:t>
      </w:r>
    </w:p>
    <w:p w:rsidR="00AE339F" w:rsidRDefault="006E450D">
      <w:pPr>
        <w:pStyle w:val="Indenta"/>
      </w:pPr>
      <w:r>
        <w:tab/>
        <w:t>(d)</w:t>
      </w:r>
      <w:r>
        <w:tab/>
        <w:t xml:space="preserve">publication on the official website of the Department or another State agency, as appropriate having regard to the nature of the matter and the persons likely to be affected by it, for — </w:t>
      </w:r>
    </w:p>
    <w:p w:rsidR="00AE339F" w:rsidRDefault="006E450D">
      <w:pPr>
        <w:pStyle w:val="Indenti"/>
      </w:pPr>
      <w:r>
        <w:tab/>
        <w:t>(i)</w:t>
      </w:r>
      <w:r>
        <w:tab/>
        <w:t>the period specified in or under the Act in relation to the notice; or</w:t>
      </w:r>
    </w:p>
    <w:p w:rsidR="00AE339F" w:rsidRDefault="006E450D">
      <w:pPr>
        <w:pStyle w:val="Indenti"/>
        <w:rPr>
          <w:rStyle w:val="DraftersNotes"/>
          <w:b w:val="0"/>
          <w:i w:val="0"/>
        </w:rPr>
      </w:pPr>
      <w:r>
        <w:tab/>
        <w:t>(ii)</w:t>
      </w:r>
      <w:r>
        <w:tab/>
        <w:t xml:space="preserve">if no period is specified in relation to the notice — a period of not less than 7 days; </w:t>
      </w:r>
    </w:p>
    <w:p w:rsidR="00AE339F" w:rsidRDefault="006E450D">
      <w:pPr>
        <w:pStyle w:val="Indenta"/>
      </w:pPr>
      <w:r>
        <w:tab/>
        <w:t>(e)</w:t>
      </w:r>
      <w:r>
        <w:tab/>
        <w:t>circulation by the local government by email, text message or similar electronic means, as appropriate having regard to the nature of the matter and the persons likely to be affected by it;</w:t>
      </w:r>
    </w:p>
    <w:p w:rsidR="00AE339F" w:rsidRDefault="006E450D">
      <w:pPr>
        <w:pStyle w:val="Indenta"/>
        <w:keepNext/>
      </w:pPr>
      <w:r>
        <w:tab/>
        <w:t>(f)</w:t>
      </w:r>
      <w:r>
        <w:tab/>
        <w:t xml:space="preserve">exhibition on a notice board at the local government offices and each local government library in the district for — </w:t>
      </w:r>
    </w:p>
    <w:p w:rsidR="00AE339F" w:rsidRDefault="006E450D">
      <w:pPr>
        <w:pStyle w:val="Indenti"/>
      </w:pPr>
      <w:r>
        <w:tab/>
        <w:t>(i)</w:t>
      </w:r>
      <w:r>
        <w:tab/>
        <w:t>the period specified in or under the Act in relation to the notice; or</w:t>
      </w:r>
    </w:p>
    <w:p w:rsidR="00AE339F" w:rsidRDefault="006E450D">
      <w:pPr>
        <w:pStyle w:val="Indenti"/>
      </w:pPr>
      <w:r>
        <w:tab/>
        <w:t>(ii)</w:t>
      </w:r>
      <w:r>
        <w:tab/>
        <w:t xml:space="preserve">if no period is specified in relation to the notice — a period of not less than 7 days; </w:t>
      </w:r>
    </w:p>
    <w:p w:rsidR="00AE339F" w:rsidRDefault="006E450D">
      <w:pPr>
        <w:pStyle w:val="Indenta"/>
      </w:pPr>
      <w:r>
        <w:tab/>
        <w:t>(g)</w:t>
      </w:r>
      <w:r>
        <w:tab/>
        <w:t xml:space="preserve">posting on a social media account administered by the local government for — </w:t>
      </w:r>
    </w:p>
    <w:p w:rsidR="00AE339F" w:rsidRDefault="006E450D">
      <w:pPr>
        <w:pStyle w:val="Indenti"/>
      </w:pPr>
      <w:r>
        <w:tab/>
        <w:t>(i)</w:t>
      </w:r>
      <w:r>
        <w:tab/>
        <w:t>the period specified in or under the Act in relation to the notice; or</w:t>
      </w:r>
    </w:p>
    <w:p w:rsidR="00AE339F" w:rsidRDefault="006E450D">
      <w:pPr>
        <w:pStyle w:val="Indenti"/>
      </w:pPr>
      <w:r>
        <w:tab/>
        <w:t>(ii)</w:t>
      </w:r>
      <w:r>
        <w:tab/>
        <w:t>if no period is specified in relation to the notice — a period of not less than 7 days.</w:t>
      </w:r>
    </w:p>
    <w:p w:rsidR="00AE339F" w:rsidRDefault="006E450D">
      <w:pPr>
        <w:pStyle w:val="Footnotesection"/>
      </w:pPr>
      <w:r>
        <w:tab/>
        <w:t>[Regulation 3A inserted: SL 2020/213 r. 15.]</w:t>
      </w:r>
    </w:p>
    <w:p w:rsidR="00AE339F" w:rsidRDefault="006E450D">
      <w:pPr>
        <w:pStyle w:val="Heading5"/>
      </w:pPr>
      <w:bookmarkStart w:id="9" w:name="_Toc63167197"/>
      <w:r>
        <w:rPr>
          <w:rStyle w:val="CharSectno"/>
        </w:rPr>
        <w:t>3B</w:t>
      </w:r>
      <w:r>
        <w:t>.</w:t>
      </w:r>
      <w:r>
        <w:tab/>
        <w:t>Requirements for Statewide public notice (Act s. 1.8)</w:t>
      </w:r>
      <w:bookmarkEnd w:id="9"/>
    </w:p>
    <w:p w:rsidR="00AE339F" w:rsidRDefault="006E450D">
      <w:pPr>
        <w:pStyle w:val="Subsection"/>
      </w:pPr>
      <w:r>
        <w:tab/>
        <w:t>(1)</w:t>
      </w:r>
      <w:r>
        <w:tab/>
        <w:t>For the purposes of section 1.8, one of the ways in which Statewide public notice of a matter must be given is the way prescribed in regulation 3A(2)(a) or (d).</w:t>
      </w:r>
    </w:p>
    <w:p w:rsidR="00AE339F" w:rsidRDefault="006E450D">
      <w:pPr>
        <w:pStyle w:val="Subsection"/>
      </w:pPr>
      <w:r>
        <w:tab/>
        <w:t>(2)</w:t>
      </w:r>
      <w:r>
        <w:tab/>
        <w:t xml:space="preserve">If Statewide public notice of a matter is required to be given by the Electoral Commissioner — </w:t>
      </w:r>
    </w:p>
    <w:p w:rsidR="00AE339F" w:rsidRDefault="006E450D">
      <w:pPr>
        <w:pStyle w:val="Indenta"/>
      </w:pPr>
      <w:r>
        <w:tab/>
        <w:t>(a)</w:t>
      </w:r>
      <w:r>
        <w:tab/>
        <w:t>regulation 3A(2)(e) applies in relation to the Electoral Commissioner as if the reference to circulation by the local government by email, text message or similar electronic means were a reference to circulation by the Electoral Commissioner by email, text message or similar electronic means; and</w:t>
      </w:r>
    </w:p>
    <w:p w:rsidR="00AE339F" w:rsidRDefault="006E450D">
      <w:pPr>
        <w:pStyle w:val="Indenta"/>
      </w:pPr>
      <w:r>
        <w:tab/>
        <w:t>(b)</w:t>
      </w:r>
      <w:r>
        <w:tab/>
        <w:t>regulation 3A(2)(g) applies in relation to the Electoral Commissioner as if the reference to posting on a social media account administered by the local government were a reference to posting on a social media account administered by the Electoral Commissioner.</w:t>
      </w:r>
    </w:p>
    <w:p w:rsidR="00AE339F" w:rsidRDefault="006E450D">
      <w:pPr>
        <w:pStyle w:val="Footnotesection"/>
      </w:pPr>
      <w:r>
        <w:tab/>
        <w:t>[Regulation 3B inserted: SL 2020/213 r. 15.]</w:t>
      </w:r>
    </w:p>
    <w:p w:rsidR="00AE339F" w:rsidRDefault="006E450D">
      <w:pPr>
        <w:pStyle w:val="Heading2"/>
      </w:pPr>
      <w:bookmarkStart w:id="10" w:name="_Toc63167198"/>
      <w:r>
        <w:rPr>
          <w:rStyle w:val="CharPartNo"/>
        </w:rPr>
        <w:t>Part 2</w:t>
      </w:r>
      <w:r>
        <w:rPr>
          <w:rStyle w:val="CharDivNo"/>
        </w:rPr>
        <w:t> </w:t>
      </w:r>
      <w:r>
        <w:t>—</w:t>
      </w:r>
      <w:r>
        <w:rPr>
          <w:rStyle w:val="CharDivText"/>
        </w:rPr>
        <w:t> </w:t>
      </w:r>
      <w:r>
        <w:rPr>
          <w:rStyle w:val="CharPartText"/>
        </w:rPr>
        <w:t>Council and committee meetings</w:t>
      </w:r>
      <w:bookmarkEnd w:id="10"/>
    </w:p>
    <w:p w:rsidR="00AE339F" w:rsidRDefault="006E450D">
      <w:pPr>
        <w:pStyle w:val="Footnoteheading"/>
      </w:pPr>
      <w:r>
        <w:tab/>
        <w:t>[Heading inserted: Gazette 26 Aug 2011 p. 3482.]</w:t>
      </w:r>
    </w:p>
    <w:p w:rsidR="00AE339F" w:rsidRDefault="006E450D">
      <w:pPr>
        <w:pStyle w:val="Heading5"/>
        <w:spacing w:before="180"/>
        <w:rPr>
          <w:snapToGrid w:val="0"/>
        </w:rPr>
      </w:pPr>
      <w:bookmarkStart w:id="11" w:name="_Toc63167199"/>
      <w:r>
        <w:rPr>
          <w:rStyle w:val="CharSectno"/>
        </w:rPr>
        <w:t>4</w:t>
      </w:r>
      <w:r>
        <w:rPr>
          <w:snapToGrid w:val="0"/>
        </w:rPr>
        <w:t>.</w:t>
      </w:r>
      <w:r>
        <w:rPr>
          <w:snapToGrid w:val="0"/>
        </w:rPr>
        <w:tab/>
        <w:t>Committee members, resignation of</w:t>
      </w:r>
      <w:bookmarkEnd w:id="11"/>
    </w:p>
    <w:p w:rsidR="00AE339F" w:rsidRDefault="006E450D">
      <w:pPr>
        <w:pStyle w:val="Subsection"/>
        <w:spacing w:before="100"/>
        <w:rPr>
          <w:snapToGrid w:val="0"/>
        </w:rPr>
      </w:pPr>
      <w:r>
        <w:rPr>
          <w:snapToGrid w:val="0"/>
        </w:rPr>
        <w:tab/>
      </w:r>
      <w:r>
        <w:rPr>
          <w:snapToGrid w:val="0"/>
        </w:rPr>
        <w:tab/>
        <w:t>A committee member may resign from membership of the committee by giving the CEO or the committee’s presiding member written notice of the resignation.</w:t>
      </w:r>
    </w:p>
    <w:p w:rsidR="00AE339F" w:rsidRDefault="006E450D">
      <w:pPr>
        <w:pStyle w:val="Heading5"/>
      </w:pPr>
      <w:bookmarkStart w:id="12" w:name="_Toc63167200"/>
      <w:r>
        <w:rPr>
          <w:rStyle w:val="CharSectno"/>
        </w:rPr>
        <w:t>4A</w:t>
      </w:r>
      <w:r>
        <w:t>.</w:t>
      </w:r>
      <w:r>
        <w:tab/>
        <w:t>Matter prescribed for when meeting may be closed to public (Act s. 5.23(2)(h))</w:t>
      </w:r>
      <w:bookmarkEnd w:id="12"/>
    </w:p>
    <w:p w:rsidR="00AE339F" w:rsidRDefault="006E450D">
      <w:pPr>
        <w:pStyle w:val="Subsection"/>
      </w:pPr>
      <w:r>
        <w:tab/>
      </w:r>
      <w:r>
        <w:tab/>
        <w:t>The determination by the local government of a price for the sale or purchase of property by the local government, and the discussion of such a matter, are matters prescribed for the purposes of section 5.23(2)(h).</w:t>
      </w:r>
    </w:p>
    <w:p w:rsidR="00AE339F" w:rsidRDefault="006E450D">
      <w:pPr>
        <w:pStyle w:val="Footnotesection"/>
      </w:pPr>
      <w:r>
        <w:tab/>
        <w:t>[Regulation 4A inserted: Gazette 31 Mar 2005 p. 1037.]</w:t>
      </w:r>
    </w:p>
    <w:p w:rsidR="00AE339F" w:rsidRDefault="006E450D">
      <w:pPr>
        <w:pStyle w:val="Heading5"/>
        <w:spacing w:before="180"/>
        <w:rPr>
          <w:snapToGrid w:val="0"/>
        </w:rPr>
      </w:pPr>
      <w:bookmarkStart w:id="13" w:name="_Toc63167201"/>
      <w:r>
        <w:rPr>
          <w:rStyle w:val="CharSectno"/>
        </w:rPr>
        <w:t>5</w:t>
      </w:r>
      <w:r>
        <w:rPr>
          <w:snapToGrid w:val="0"/>
        </w:rPr>
        <w:t>.</w:t>
      </w:r>
      <w:r>
        <w:rPr>
          <w:snapToGrid w:val="0"/>
        </w:rPr>
        <w:tab/>
        <w:t xml:space="preserve">Question time for public, meetings that require prescribed </w:t>
      </w:r>
      <w:r>
        <w:t>(Act </w:t>
      </w:r>
      <w:r>
        <w:rPr>
          <w:snapToGrid w:val="0"/>
        </w:rPr>
        <w:t>s. 5.24)</w:t>
      </w:r>
      <w:bookmarkEnd w:id="13"/>
    </w:p>
    <w:p w:rsidR="00AE339F" w:rsidRDefault="006E450D">
      <w:pPr>
        <w:pStyle w:val="Subsection"/>
        <w:spacing w:before="100"/>
        <w:rPr>
          <w:snapToGrid w:val="0"/>
        </w:rPr>
      </w:pPr>
      <w:r>
        <w:rPr>
          <w:snapToGrid w:val="0"/>
        </w:rPr>
        <w:tab/>
      </w:r>
      <w:r>
        <w:rPr>
          <w:snapToGrid w:val="0"/>
        </w:rPr>
        <w:tab/>
        <w:t>For the purposes of section 5.24(1)(b), the meetings at which time is to be allocated for questions to be raised by members of the public and responded to are —</w:t>
      </w:r>
    </w:p>
    <w:p w:rsidR="00AE339F" w:rsidRDefault="006E450D">
      <w:pPr>
        <w:pStyle w:val="Indenta"/>
        <w:spacing w:before="60"/>
        <w:rPr>
          <w:snapToGrid w:val="0"/>
        </w:rPr>
      </w:pPr>
      <w:r>
        <w:rPr>
          <w:snapToGrid w:val="0"/>
        </w:rPr>
        <w:tab/>
        <w:t>(a)</w:t>
      </w:r>
      <w:r>
        <w:rPr>
          <w:snapToGrid w:val="0"/>
        </w:rPr>
        <w:tab/>
        <w:t>every special meeting of a council;</w:t>
      </w:r>
    </w:p>
    <w:p w:rsidR="00AE339F" w:rsidRDefault="006E450D">
      <w:pPr>
        <w:pStyle w:val="Indenta"/>
        <w:spacing w:before="60"/>
        <w:rPr>
          <w:snapToGrid w:val="0"/>
        </w:rPr>
      </w:pPr>
      <w:r>
        <w:rPr>
          <w:snapToGrid w:val="0"/>
        </w:rPr>
        <w:tab/>
        <w:t>(b)</w:t>
      </w:r>
      <w:r>
        <w:rPr>
          <w:snapToGrid w:val="0"/>
        </w:rPr>
        <w:tab/>
        <w:t>every meeting of a committee to which the local government has delegated a power or duty.</w:t>
      </w:r>
    </w:p>
    <w:p w:rsidR="00AE339F" w:rsidRDefault="006E450D">
      <w:pPr>
        <w:pStyle w:val="Heading5"/>
        <w:spacing w:before="180"/>
        <w:rPr>
          <w:snapToGrid w:val="0"/>
        </w:rPr>
      </w:pPr>
      <w:bookmarkStart w:id="14" w:name="_Toc63167202"/>
      <w:r>
        <w:rPr>
          <w:rStyle w:val="CharSectno"/>
        </w:rPr>
        <w:t>6</w:t>
      </w:r>
      <w:r>
        <w:rPr>
          <w:snapToGrid w:val="0"/>
        </w:rPr>
        <w:t>.</w:t>
      </w:r>
      <w:r>
        <w:rPr>
          <w:snapToGrid w:val="0"/>
        </w:rPr>
        <w:tab/>
        <w:t xml:space="preserve">Question time for public, minimum time for </w:t>
      </w:r>
      <w:r>
        <w:t>(Act </w:t>
      </w:r>
      <w:r>
        <w:rPr>
          <w:snapToGrid w:val="0"/>
        </w:rPr>
        <w:t>s. 5.24(2))</w:t>
      </w:r>
      <w:bookmarkEnd w:id="14"/>
    </w:p>
    <w:p w:rsidR="00AE339F" w:rsidRDefault="006E450D">
      <w:pPr>
        <w:pStyle w:val="Subsection"/>
        <w:spacing w:before="100"/>
        <w:rPr>
          <w:snapToGrid w:val="0"/>
        </w:rPr>
      </w:pPr>
      <w:r>
        <w:rPr>
          <w:snapToGrid w:val="0"/>
        </w:rPr>
        <w:tab/>
        <w:t>(1)</w:t>
      </w:r>
      <w:r>
        <w:rPr>
          <w:snapToGrid w:val="0"/>
        </w:rPr>
        <w:tab/>
        <w:t>The minimum time to be allocated for the asking of and responding to questions raised by members of the public at ordinary meetings of councils and meetings referred to in regulation 5 is 15 minutes.</w:t>
      </w:r>
    </w:p>
    <w:p w:rsidR="00AE339F" w:rsidRDefault="006E450D">
      <w:pPr>
        <w:pStyle w:val="Subsection"/>
        <w:keepNext/>
        <w:spacing w:before="100"/>
        <w:rPr>
          <w:snapToGrid w:val="0"/>
        </w:rPr>
      </w:pPr>
      <w:r>
        <w:rPr>
          <w:snapToGrid w:val="0"/>
        </w:rPr>
        <w:tab/>
        <w:t>(2)</w:t>
      </w:r>
      <w:r>
        <w:rPr>
          <w:snapToGrid w:val="0"/>
        </w:rPr>
        <w:tab/>
        <w:t>Once all the questions raised by members of the public have been asked and responded to at a meeting referred to in subregulation (1), nothing in these regulations prevents the unused part of the minimum question time period from being used for other matters.</w:t>
      </w:r>
    </w:p>
    <w:p w:rsidR="00AE339F" w:rsidRDefault="006E450D">
      <w:pPr>
        <w:pStyle w:val="PermNoteHeading"/>
      </w:pPr>
      <w:r>
        <w:tab/>
        <w:t>Note for this regulation:</w:t>
      </w:r>
    </w:p>
    <w:p w:rsidR="00AE339F" w:rsidRDefault="006E450D">
      <w:pPr>
        <w:pStyle w:val="PermNoteText"/>
      </w:pPr>
      <w:r>
        <w:tab/>
      </w:r>
      <w:r>
        <w:tab/>
        <w:t>For the requirements for an electronic meeting held under regulation 14D, see regulation 14E(4).</w:t>
      </w:r>
    </w:p>
    <w:p w:rsidR="00AE339F" w:rsidRDefault="006E450D">
      <w:pPr>
        <w:pStyle w:val="Footnotesection"/>
        <w:spacing w:before="80"/>
        <w:ind w:left="890" w:hanging="890"/>
      </w:pPr>
      <w:r>
        <w:tab/>
        <w:t>[Regulation 6 amended: SL 2020/20 r. 5.]</w:t>
      </w:r>
    </w:p>
    <w:p w:rsidR="00AE339F" w:rsidRDefault="006E450D">
      <w:pPr>
        <w:pStyle w:val="Heading5"/>
        <w:spacing w:before="180"/>
        <w:rPr>
          <w:snapToGrid w:val="0"/>
        </w:rPr>
      </w:pPr>
      <w:bookmarkStart w:id="15" w:name="_Toc63167203"/>
      <w:r>
        <w:rPr>
          <w:rStyle w:val="CharSectno"/>
        </w:rPr>
        <w:t>7</w:t>
      </w:r>
      <w:r>
        <w:rPr>
          <w:snapToGrid w:val="0"/>
        </w:rPr>
        <w:t>.</w:t>
      </w:r>
      <w:r>
        <w:rPr>
          <w:snapToGrid w:val="0"/>
        </w:rPr>
        <w:tab/>
        <w:t xml:space="preserve">Question time for public, procedure for </w:t>
      </w:r>
      <w:r>
        <w:t>(Act </w:t>
      </w:r>
      <w:r>
        <w:rPr>
          <w:snapToGrid w:val="0"/>
        </w:rPr>
        <w:t>s. 5.24(2))</w:t>
      </w:r>
      <w:bookmarkEnd w:id="15"/>
    </w:p>
    <w:p w:rsidR="00AE339F" w:rsidRDefault="006E450D">
      <w:pPr>
        <w:pStyle w:val="Subsection"/>
        <w:spacing w:before="120"/>
        <w:rPr>
          <w:snapToGrid w:val="0"/>
        </w:rPr>
      </w:pPr>
      <w:r>
        <w:rPr>
          <w:snapToGrid w:val="0"/>
        </w:rPr>
        <w:tab/>
        <w:t>(1)</w:t>
      </w:r>
      <w:r>
        <w:rPr>
          <w:snapToGrid w:val="0"/>
        </w:rPr>
        <w:tab/>
        <w:t>Procedures for the asking of and responding to questions raised by members of the public at a meeting referred to in regulation 6(1) are to be determined —</w:t>
      </w:r>
    </w:p>
    <w:p w:rsidR="00AE339F" w:rsidRDefault="006E450D">
      <w:pPr>
        <w:pStyle w:val="Indenta"/>
        <w:spacing w:before="60"/>
        <w:rPr>
          <w:snapToGrid w:val="0"/>
        </w:rPr>
      </w:pPr>
      <w:r>
        <w:rPr>
          <w:snapToGrid w:val="0"/>
        </w:rPr>
        <w:tab/>
        <w:t>(a)</w:t>
      </w:r>
      <w:r>
        <w:rPr>
          <w:snapToGrid w:val="0"/>
        </w:rPr>
        <w:tab/>
        <w:t>by the person presiding at the meeting; or</w:t>
      </w:r>
    </w:p>
    <w:p w:rsidR="00AE339F" w:rsidRDefault="006E450D">
      <w:pPr>
        <w:pStyle w:val="Indenta"/>
        <w:spacing w:before="60"/>
        <w:rPr>
          <w:snapToGrid w:val="0"/>
        </w:rPr>
      </w:pPr>
      <w:r>
        <w:rPr>
          <w:snapToGrid w:val="0"/>
        </w:rPr>
        <w:tab/>
        <w:t>(b)</w:t>
      </w:r>
      <w:r>
        <w:rPr>
          <w:snapToGrid w:val="0"/>
        </w:rPr>
        <w:tab/>
        <w:t>in the case where the majority of members of the council or committee present at the meeting disagree with the person presiding, by the majority of those members,</w:t>
      </w:r>
    </w:p>
    <w:p w:rsidR="00AE339F" w:rsidRDefault="006E450D">
      <w:pPr>
        <w:pStyle w:val="Subsection"/>
        <w:spacing w:before="120"/>
        <w:rPr>
          <w:snapToGrid w:val="0"/>
        </w:rPr>
      </w:pPr>
      <w:r>
        <w:rPr>
          <w:snapToGrid w:val="0"/>
        </w:rPr>
        <w:tab/>
      </w:r>
      <w:r>
        <w:rPr>
          <w:snapToGrid w:val="0"/>
        </w:rPr>
        <w:tab/>
        <w:t>having regard to the requirements of subregulations (2)</w:t>
      </w:r>
      <w:r>
        <w:t>, (3) and (5).</w:t>
      </w:r>
    </w:p>
    <w:p w:rsidR="00AE339F" w:rsidRDefault="006E450D">
      <w:pPr>
        <w:pStyle w:val="Subsection"/>
        <w:spacing w:before="120"/>
        <w:rPr>
          <w:snapToGrid w:val="0"/>
        </w:rPr>
      </w:pPr>
      <w:r>
        <w:rPr>
          <w:snapToGrid w:val="0"/>
        </w:rPr>
        <w:tab/>
        <w:t>(2)</w:t>
      </w:r>
      <w:r>
        <w:rPr>
          <w:snapToGrid w:val="0"/>
        </w:rPr>
        <w:tab/>
        <w:t>The time allocated to the asking of and responding to questions raised by members of the public at a meeting referred to in regulation 6(1) is to precede the discussion of any matter that requires a decision to be made by the council or the committee, as the case may be.</w:t>
      </w:r>
    </w:p>
    <w:p w:rsidR="00AE339F" w:rsidRDefault="006E450D">
      <w:pPr>
        <w:pStyle w:val="Subsection"/>
        <w:spacing w:before="120"/>
        <w:rPr>
          <w:snapToGrid w:val="0"/>
        </w:rPr>
      </w:pPr>
      <w:r>
        <w:rPr>
          <w:snapToGrid w:val="0"/>
        </w:rPr>
        <w:tab/>
        <w:t>(3)</w:t>
      </w:r>
      <w:r>
        <w:rPr>
          <w:snapToGrid w:val="0"/>
        </w:rPr>
        <w:tab/>
        <w:t>Each member of the public who wishes to ask a question at a meeting referred to in regulation 6(1) is to be given an equal and fair opportunity to ask the question and receive a response.</w:t>
      </w:r>
    </w:p>
    <w:p w:rsidR="00AE339F" w:rsidRDefault="006E450D">
      <w:pPr>
        <w:pStyle w:val="Subsection"/>
        <w:spacing w:before="120"/>
        <w:rPr>
          <w:snapToGrid w:val="0"/>
        </w:rPr>
      </w:pPr>
      <w:r>
        <w:rPr>
          <w:snapToGrid w:val="0"/>
        </w:rPr>
        <w:tab/>
        <w:t>(4)</w:t>
      </w:r>
      <w:r>
        <w:rPr>
          <w:snapToGrid w:val="0"/>
        </w:rPr>
        <w:tab/>
        <w:t>Nothing in subregulation (3) requires —</w:t>
      </w:r>
    </w:p>
    <w:p w:rsidR="00AE339F" w:rsidRDefault="006E450D">
      <w:pPr>
        <w:pStyle w:val="Indenta"/>
        <w:spacing w:before="60"/>
        <w:rPr>
          <w:snapToGrid w:val="0"/>
        </w:rPr>
      </w:pPr>
      <w:r>
        <w:rPr>
          <w:snapToGrid w:val="0"/>
        </w:rPr>
        <w:tab/>
        <w:t>(a)</w:t>
      </w:r>
      <w:r>
        <w:rPr>
          <w:snapToGrid w:val="0"/>
        </w:rPr>
        <w:tab/>
        <w:t>a council to answer a question that does not relate to a matter affecting the local government; or</w:t>
      </w:r>
    </w:p>
    <w:p w:rsidR="00AE339F" w:rsidRDefault="006E450D">
      <w:pPr>
        <w:pStyle w:val="Indenta"/>
        <w:spacing w:before="60"/>
        <w:rPr>
          <w:snapToGrid w:val="0"/>
        </w:rPr>
      </w:pPr>
      <w:r>
        <w:rPr>
          <w:snapToGrid w:val="0"/>
        </w:rPr>
        <w:tab/>
        <w:t>(b)</w:t>
      </w:r>
      <w:r>
        <w:rPr>
          <w:snapToGrid w:val="0"/>
        </w:rPr>
        <w:tab/>
        <w:t>a council at a special meeting to answer a question that does not relate to the purpose of the meeting; or</w:t>
      </w:r>
    </w:p>
    <w:p w:rsidR="00AE339F" w:rsidRDefault="006E450D">
      <w:pPr>
        <w:pStyle w:val="Indenta"/>
        <w:spacing w:before="60"/>
        <w:rPr>
          <w:snapToGrid w:val="0"/>
        </w:rPr>
      </w:pPr>
      <w:r>
        <w:rPr>
          <w:snapToGrid w:val="0"/>
        </w:rPr>
        <w:tab/>
        <w:t>(c)</w:t>
      </w:r>
      <w:r>
        <w:rPr>
          <w:snapToGrid w:val="0"/>
        </w:rPr>
        <w:tab/>
        <w:t>a committee to answer a question that does not relate to a function of the committee.</w:t>
      </w:r>
    </w:p>
    <w:p w:rsidR="00AE339F" w:rsidRDefault="006E450D">
      <w:pPr>
        <w:pStyle w:val="Subsection"/>
        <w:keepLines/>
        <w:spacing w:before="120"/>
      </w:pPr>
      <w:r>
        <w:tab/>
        <w:t>(5)</w:t>
      </w:r>
      <w:r>
        <w:tab/>
        <w:t>If, during the time allocated for questions to be raised by members of the public and responded to, a question relating to a matter in which a relevant person has an interest, as referred to in section 5.60, is directed to the relevant person, the relevant person is to —</w:t>
      </w:r>
    </w:p>
    <w:p w:rsidR="00AE339F" w:rsidRDefault="006E450D">
      <w:pPr>
        <w:pStyle w:val="Indenta"/>
        <w:spacing w:before="60"/>
      </w:pPr>
      <w:r>
        <w:tab/>
        <w:t>(a)</w:t>
      </w:r>
      <w:r>
        <w:tab/>
        <w:t>declare that he or she has an interest in the matter; and</w:t>
      </w:r>
    </w:p>
    <w:p w:rsidR="00AE339F" w:rsidRDefault="006E450D">
      <w:pPr>
        <w:pStyle w:val="Indenta"/>
        <w:spacing w:before="60"/>
      </w:pPr>
      <w:r>
        <w:tab/>
        <w:t>(b)</w:t>
      </w:r>
      <w:r>
        <w:tab/>
        <w:t>allow another person to respond to the question.</w:t>
      </w:r>
    </w:p>
    <w:p w:rsidR="00AE339F" w:rsidRDefault="006E450D">
      <w:pPr>
        <w:pStyle w:val="PermNoteHeading"/>
      </w:pPr>
      <w:r>
        <w:tab/>
        <w:t>Note for this regulation:</w:t>
      </w:r>
    </w:p>
    <w:p w:rsidR="00AE339F" w:rsidRDefault="006E450D">
      <w:pPr>
        <w:pStyle w:val="PermNoteText"/>
      </w:pPr>
      <w:r>
        <w:tab/>
      </w:r>
      <w:r>
        <w:tab/>
        <w:t>For the requirements for an electronic meeting held under regulation 14D, see regulation 14E(4).</w:t>
      </w:r>
    </w:p>
    <w:p w:rsidR="00AE339F" w:rsidRDefault="006E450D">
      <w:pPr>
        <w:pStyle w:val="Footnotesection"/>
      </w:pPr>
      <w:r>
        <w:tab/>
        <w:t>[Regulation 7 amended: Gazette 28 Jun 2002 p. 3079; SL 2020/20 r. 6.]</w:t>
      </w:r>
    </w:p>
    <w:p w:rsidR="00AE339F" w:rsidRDefault="006E450D">
      <w:pPr>
        <w:pStyle w:val="Heading5"/>
        <w:rPr>
          <w:snapToGrid w:val="0"/>
        </w:rPr>
      </w:pPr>
      <w:bookmarkStart w:id="16" w:name="_Toc63167204"/>
      <w:r>
        <w:rPr>
          <w:rStyle w:val="CharSectno"/>
        </w:rPr>
        <w:t>8</w:t>
      </w:r>
      <w:r>
        <w:rPr>
          <w:snapToGrid w:val="0"/>
        </w:rPr>
        <w:t>.</w:t>
      </w:r>
      <w:r>
        <w:rPr>
          <w:snapToGrid w:val="0"/>
        </w:rPr>
        <w:tab/>
        <w:t xml:space="preserve">No quorum, procedure if </w:t>
      </w:r>
      <w:r>
        <w:t>(Act </w:t>
      </w:r>
      <w:r>
        <w:rPr>
          <w:snapToGrid w:val="0"/>
        </w:rPr>
        <w:t>s. </w:t>
      </w:r>
      <w:r>
        <w:rPr>
          <w:rStyle w:val="CharSectno"/>
        </w:rPr>
        <w:t>5</w:t>
      </w:r>
      <w:r>
        <w:rPr>
          <w:snapToGrid w:val="0"/>
        </w:rPr>
        <w:t>.25(1)(c))</w:t>
      </w:r>
      <w:bookmarkEnd w:id="16"/>
    </w:p>
    <w:p w:rsidR="00AE339F" w:rsidRDefault="006E450D">
      <w:pPr>
        <w:pStyle w:val="Subsection"/>
        <w:rPr>
          <w:snapToGrid w:val="0"/>
        </w:rPr>
      </w:pPr>
      <w:r>
        <w:rPr>
          <w:snapToGrid w:val="0"/>
        </w:rPr>
        <w:tab/>
      </w:r>
      <w:r>
        <w:rPr>
          <w:snapToGrid w:val="0"/>
        </w:rPr>
        <w:tab/>
        <w:t>If a quorum has not been established within the 30 minutes after a council or committee meeting is due to begin then the meeting can be adjourned —</w:t>
      </w:r>
    </w:p>
    <w:p w:rsidR="00AE339F" w:rsidRDefault="006E450D">
      <w:pPr>
        <w:pStyle w:val="Indenta"/>
        <w:rPr>
          <w:snapToGrid w:val="0"/>
        </w:rPr>
      </w:pPr>
      <w:r>
        <w:rPr>
          <w:snapToGrid w:val="0"/>
        </w:rPr>
        <w:tab/>
        <w:t>(a)</w:t>
      </w:r>
      <w:r>
        <w:rPr>
          <w:snapToGrid w:val="0"/>
        </w:rPr>
        <w:tab/>
        <w:t>in the case of a council, by the mayor or president or if the mayor or president is not present at the meeting, by the deputy mayor or deputy president; or</w:t>
      </w:r>
    </w:p>
    <w:p w:rsidR="00AE339F" w:rsidRDefault="006E450D">
      <w:pPr>
        <w:pStyle w:val="Indenta"/>
        <w:rPr>
          <w:snapToGrid w:val="0"/>
        </w:rPr>
      </w:pPr>
      <w:r>
        <w:rPr>
          <w:snapToGrid w:val="0"/>
        </w:rPr>
        <w:tab/>
        <w:t>(b)</w:t>
      </w:r>
      <w:r>
        <w:rPr>
          <w:snapToGrid w:val="0"/>
        </w:rPr>
        <w:tab/>
        <w:t>in the case of a committee, by the presiding member of the committee or if the presiding member is not present at the meeting, by the deputy presiding member; or</w:t>
      </w:r>
    </w:p>
    <w:p w:rsidR="00AE339F" w:rsidRDefault="006E450D">
      <w:pPr>
        <w:pStyle w:val="Indenta"/>
        <w:rPr>
          <w:snapToGrid w:val="0"/>
        </w:rPr>
      </w:pPr>
      <w:r>
        <w:rPr>
          <w:snapToGrid w:val="0"/>
        </w:rPr>
        <w:tab/>
        <w:t>(c)</w:t>
      </w:r>
      <w:r>
        <w:rPr>
          <w:snapToGrid w:val="0"/>
        </w:rPr>
        <w:tab/>
        <w:t>if no person referred to in paragraph (a) or (b), as the case requires, is present at the meeting, by a majority of members present; or</w:t>
      </w:r>
    </w:p>
    <w:p w:rsidR="00AE339F" w:rsidRDefault="006E450D">
      <w:pPr>
        <w:pStyle w:val="Indenta"/>
        <w:rPr>
          <w:snapToGrid w:val="0"/>
        </w:rPr>
      </w:pPr>
      <w:r>
        <w:rPr>
          <w:snapToGrid w:val="0"/>
        </w:rPr>
        <w:tab/>
        <w:t>(d)</w:t>
      </w:r>
      <w:r>
        <w:rPr>
          <w:snapToGrid w:val="0"/>
        </w:rPr>
        <w:tab/>
        <w:t>if only one member is present, by that member; or</w:t>
      </w:r>
    </w:p>
    <w:p w:rsidR="00AE339F" w:rsidRDefault="006E450D">
      <w:pPr>
        <w:pStyle w:val="Indenta"/>
        <w:rPr>
          <w:snapToGrid w:val="0"/>
        </w:rPr>
      </w:pPr>
      <w:r>
        <w:rPr>
          <w:snapToGrid w:val="0"/>
        </w:rPr>
        <w:tab/>
        <w:t>(e)</w:t>
      </w:r>
      <w:r>
        <w:rPr>
          <w:snapToGrid w:val="0"/>
        </w:rPr>
        <w:tab/>
        <w:t>if no member is present or if no member other than the CEO is present, by the CEO or a person authorised by the CEO.</w:t>
      </w:r>
    </w:p>
    <w:p w:rsidR="00AE339F" w:rsidRDefault="006E450D">
      <w:pPr>
        <w:pStyle w:val="Heading5"/>
        <w:rPr>
          <w:snapToGrid w:val="0"/>
        </w:rPr>
      </w:pPr>
      <w:bookmarkStart w:id="17" w:name="_Toc63167205"/>
      <w:r>
        <w:rPr>
          <w:rStyle w:val="CharSectno"/>
        </w:rPr>
        <w:t>9</w:t>
      </w:r>
      <w:r>
        <w:rPr>
          <w:snapToGrid w:val="0"/>
        </w:rPr>
        <w:t>.</w:t>
      </w:r>
      <w:r>
        <w:rPr>
          <w:snapToGrid w:val="0"/>
        </w:rPr>
        <w:tab/>
        <w:t xml:space="preserve">Voting to be open </w:t>
      </w:r>
      <w:r>
        <w:t>(Act </w:t>
      </w:r>
      <w:r>
        <w:rPr>
          <w:snapToGrid w:val="0"/>
        </w:rPr>
        <w:t>s. 5.25(1)(d))</w:t>
      </w:r>
      <w:bookmarkEnd w:id="17"/>
    </w:p>
    <w:p w:rsidR="00AE339F" w:rsidRDefault="006E450D">
      <w:pPr>
        <w:pStyle w:val="Subsection"/>
        <w:rPr>
          <w:snapToGrid w:val="0"/>
        </w:rPr>
      </w:pPr>
      <w:r>
        <w:rPr>
          <w:snapToGrid w:val="0"/>
        </w:rPr>
        <w:tab/>
      </w:r>
      <w:r>
        <w:rPr>
          <w:snapToGrid w:val="0"/>
        </w:rPr>
        <w:tab/>
        <w:t>Voting at a council or committee meeting is to be conducted so that no voter’s vote is secret.</w:t>
      </w:r>
    </w:p>
    <w:p w:rsidR="00AE339F" w:rsidRDefault="006E450D">
      <w:pPr>
        <w:pStyle w:val="Heading5"/>
        <w:rPr>
          <w:snapToGrid w:val="0"/>
        </w:rPr>
      </w:pPr>
      <w:bookmarkStart w:id="18" w:name="_Toc63167206"/>
      <w:r>
        <w:rPr>
          <w:rStyle w:val="CharSectno"/>
        </w:rPr>
        <w:t>10</w:t>
      </w:r>
      <w:r>
        <w:rPr>
          <w:snapToGrid w:val="0"/>
        </w:rPr>
        <w:t>.</w:t>
      </w:r>
      <w:r>
        <w:rPr>
          <w:snapToGrid w:val="0"/>
        </w:rPr>
        <w:tab/>
        <w:t xml:space="preserve">Revoking or changing decisions </w:t>
      </w:r>
      <w:r>
        <w:t>(Act </w:t>
      </w:r>
      <w:r>
        <w:rPr>
          <w:snapToGrid w:val="0"/>
        </w:rPr>
        <w:t xml:space="preserve">s. </w:t>
      </w:r>
      <w:r>
        <w:rPr>
          <w:rStyle w:val="CharSectno"/>
        </w:rPr>
        <w:t>5</w:t>
      </w:r>
      <w:r>
        <w:rPr>
          <w:snapToGrid w:val="0"/>
        </w:rPr>
        <w:t>.25(1)(e))</w:t>
      </w:r>
      <w:bookmarkEnd w:id="18"/>
    </w:p>
    <w:p w:rsidR="00AE339F" w:rsidRDefault="006E450D">
      <w:pPr>
        <w:pStyle w:val="Subsection"/>
        <w:rPr>
          <w:snapToGrid w:val="0"/>
        </w:rPr>
      </w:pPr>
      <w:r>
        <w:rPr>
          <w:snapToGrid w:val="0"/>
        </w:rPr>
        <w:tab/>
        <w:t>(1)</w:t>
      </w:r>
      <w:r>
        <w:rPr>
          <w:snapToGrid w:val="0"/>
        </w:rPr>
        <w:tab/>
        <w:t>If a decision has been made at a council or a committee meeting then any motion to revoke or change the decision must be supported —</w:t>
      </w:r>
    </w:p>
    <w:p w:rsidR="00AE339F" w:rsidRDefault="006E450D">
      <w:pPr>
        <w:pStyle w:val="Indenta"/>
        <w:rPr>
          <w:snapToGrid w:val="0"/>
        </w:rPr>
      </w:pPr>
      <w:r>
        <w:rPr>
          <w:snapToGrid w:val="0"/>
        </w:rPr>
        <w:tab/>
        <w:t>(a)</w:t>
      </w:r>
      <w:r>
        <w:rPr>
          <w:snapToGrid w:val="0"/>
        </w:rPr>
        <w:tab/>
        <w:t>in the case where an attempt to revoke or change the decision had been made within the previous 3 months but had failed, by an absolute majority; or</w:t>
      </w:r>
    </w:p>
    <w:p w:rsidR="00AE339F" w:rsidRDefault="006E450D">
      <w:pPr>
        <w:pStyle w:val="Indenta"/>
        <w:rPr>
          <w:snapToGrid w:val="0"/>
        </w:rPr>
      </w:pPr>
      <w:r>
        <w:rPr>
          <w:snapToGrid w:val="0"/>
        </w:rPr>
        <w:tab/>
        <w:t>(b)</w:t>
      </w:r>
      <w:r>
        <w:rPr>
          <w:snapToGrid w:val="0"/>
        </w:rPr>
        <w:tab/>
        <w:t xml:space="preserve">in any other case, by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w:t>
      </w:r>
    </w:p>
    <w:p w:rsidR="00AE339F" w:rsidRDefault="006E450D">
      <w:pPr>
        <w:pStyle w:val="Subsection"/>
        <w:spacing w:before="100"/>
        <w:rPr>
          <w:snapToGrid w:val="0"/>
        </w:rPr>
      </w:pPr>
      <w:r>
        <w:rPr>
          <w:snapToGrid w:val="0"/>
        </w:rPr>
        <w:tab/>
      </w:r>
      <w:r>
        <w:rPr>
          <w:snapToGrid w:val="0"/>
        </w:rPr>
        <w:tab/>
        <w:t>inclusive of the mover.</w:t>
      </w:r>
    </w:p>
    <w:p w:rsidR="00AE339F" w:rsidRDefault="006E450D">
      <w:pPr>
        <w:pStyle w:val="Subsection"/>
      </w:pPr>
      <w:r>
        <w:tab/>
        <w:t>(1a)</w:t>
      </w:r>
      <w:r>
        <w:tab/>
        <w:t>Notice of a motion to revoke or change a decision referred to in subregulation (1) is to be signed by</w:t>
      </w:r>
      <w:r>
        <w:rPr>
          <w:snapToGrid w:val="0"/>
        </w:rPr>
        <w:t xml:space="preserve"> members of the council or committee numbering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 inclusive of the mover.</w:t>
      </w:r>
    </w:p>
    <w:p w:rsidR="00AE339F" w:rsidRDefault="006E450D">
      <w:pPr>
        <w:pStyle w:val="Subsection"/>
      </w:pPr>
      <w:r>
        <w:tab/>
        <w:t>(2)</w:t>
      </w:r>
      <w:r>
        <w:tab/>
        <w:t>If a decision is made at a council or committee meeting, any decision to revoke or change the decision must be made by an absolute majority.</w:t>
      </w:r>
    </w:p>
    <w:p w:rsidR="00AE339F" w:rsidRDefault="006E450D">
      <w:pPr>
        <w:pStyle w:val="Subsection"/>
        <w:rPr>
          <w:snapToGrid w:val="0"/>
        </w:rPr>
      </w:pPr>
      <w:r>
        <w:rPr>
          <w:snapToGrid w:val="0"/>
        </w:rPr>
        <w:tab/>
        <w:t>(3)</w:t>
      </w:r>
      <w:r>
        <w:rPr>
          <w:snapToGrid w:val="0"/>
        </w:rPr>
        <w:tab/>
        <w:t>This regulation does not apply to the change of a decision unless the effect of the change would be that the decision would be revoked or would become substantially different.</w:t>
      </w:r>
    </w:p>
    <w:p w:rsidR="00AE339F" w:rsidRDefault="006E450D">
      <w:pPr>
        <w:pStyle w:val="Footnotesection"/>
      </w:pPr>
      <w:r>
        <w:tab/>
        <w:t>[Regulation 10 amended: Gazette 31 Mar 2005 p. 1030; SL 2020/213 r. 16.]</w:t>
      </w:r>
    </w:p>
    <w:p w:rsidR="00AE339F" w:rsidRDefault="006E450D">
      <w:pPr>
        <w:pStyle w:val="Heading5"/>
        <w:rPr>
          <w:snapToGrid w:val="0"/>
        </w:rPr>
      </w:pPr>
      <w:bookmarkStart w:id="19" w:name="_Toc63167207"/>
      <w:r>
        <w:rPr>
          <w:rStyle w:val="CharSectno"/>
        </w:rPr>
        <w:t>11</w:t>
      </w:r>
      <w:r>
        <w:rPr>
          <w:snapToGrid w:val="0"/>
        </w:rPr>
        <w:t>.</w:t>
      </w:r>
      <w:r>
        <w:rPr>
          <w:snapToGrid w:val="0"/>
        </w:rPr>
        <w:tab/>
        <w:t xml:space="preserve">Minutes, content of </w:t>
      </w:r>
      <w:r>
        <w:t>(Act </w:t>
      </w:r>
      <w:r>
        <w:rPr>
          <w:snapToGrid w:val="0"/>
        </w:rPr>
        <w:t>s. </w:t>
      </w:r>
      <w:r>
        <w:rPr>
          <w:rStyle w:val="CharSectno"/>
        </w:rPr>
        <w:t>5</w:t>
      </w:r>
      <w:r>
        <w:rPr>
          <w:snapToGrid w:val="0"/>
        </w:rPr>
        <w:t>.25(1)(f))</w:t>
      </w:r>
      <w:bookmarkEnd w:id="19"/>
    </w:p>
    <w:p w:rsidR="00AE339F" w:rsidRDefault="006E450D">
      <w:pPr>
        <w:pStyle w:val="Subsection"/>
        <w:keepNext/>
        <w:keepLines/>
        <w:rPr>
          <w:snapToGrid w:val="0"/>
        </w:rPr>
      </w:pPr>
      <w:r>
        <w:rPr>
          <w:snapToGrid w:val="0"/>
        </w:rPr>
        <w:tab/>
      </w:r>
      <w:r>
        <w:rPr>
          <w:snapToGrid w:val="0"/>
        </w:rPr>
        <w:tab/>
        <w:t>The content of minutes of a meeting of a council or a committee is to include —</w:t>
      </w:r>
    </w:p>
    <w:p w:rsidR="00AE339F" w:rsidRDefault="006E450D">
      <w:pPr>
        <w:pStyle w:val="Indenta"/>
        <w:rPr>
          <w:snapToGrid w:val="0"/>
        </w:rPr>
      </w:pPr>
      <w:r>
        <w:rPr>
          <w:snapToGrid w:val="0"/>
        </w:rPr>
        <w:tab/>
        <w:t>(a)</w:t>
      </w:r>
      <w:r>
        <w:rPr>
          <w:snapToGrid w:val="0"/>
        </w:rPr>
        <w:tab/>
        <w:t>the names of the members present at the meeting; and</w:t>
      </w:r>
    </w:p>
    <w:p w:rsidR="00AE339F" w:rsidRDefault="006E450D">
      <w:pPr>
        <w:pStyle w:val="Indenta"/>
        <w:rPr>
          <w:snapToGrid w:val="0"/>
        </w:rPr>
      </w:pPr>
      <w:r>
        <w:rPr>
          <w:snapToGrid w:val="0"/>
        </w:rPr>
        <w:tab/>
        <w:t>(b)</w:t>
      </w:r>
      <w:r>
        <w:rPr>
          <w:snapToGrid w:val="0"/>
        </w:rPr>
        <w:tab/>
        <w:t>where a member enters or leaves the meeting during the course of the meeting, the time of entry or departure, as the case requires, in the chronological sequence of the business of the meeting; and</w:t>
      </w:r>
    </w:p>
    <w:p w:rsidR="00AE339F" w:rsidRDefault="006E450D">
      <w:pPr>
        <w:pStyle w:val="Indenta"/>
        <w:rPr>
          <w:snapToGrid w:val="0"/>
        </w:rPr>
      </w:pPr>
      <w:r>
        <w:rPr>
          <w:snapToGrid w:val="0"/>
        </w:rPr>
        <w:tab/>
        <w:t>(c)</w:t>
      </w:r>
      <w:r>
        <w:rPr>
          <w:snapToGrid w:val="0"/>
        </w:rPr>
        <w:tab/>
        <w:t>details of each motion moved at the meeting, the mover and the outcome of the motion; and</w:t>
      </w:r>
    </w:p>
    <w:p w:rsidR="00AE339F" w:rsidRDefault="006E450D">
      <w:pPr>
        <w:pStyle w:val="Indenta"/>
        <w:rPr>
          <w:snapToGrid w:val="0"/>
        </w:rPr>
      </w:pPr>
      <w:r>
        <w:rPr>
          <w:snapToGrid w:val="0"/>
        </w:rPr>
        <w:tab/>
        <w:t>(d)</w:t>
      </w:r>
      <w:r>
        <w:rPr>
          <w:snapToGrid w:val="0"/>
        </w:rPr>
        <w:tab/>
        <w:t>details of each decision made at the meeting; and</w:t>
      </w:r>
    </w:p>
    <w:p w:rsidR="00AE339F" w:rsidRDefault="006E450D">
      <w:pPr>
        <w:pStyle w:val="Indenta"/>
        <w:rPr>
          <w:snapToGrid w:val="0"/>
        </w:rPr>
      </w:pPr>
      <w:r>
        <w:tab/>
        <w:t>(da)</w:t>
      </w:r>
      <w:r>
        <w:tab/>
        <w:t>written reasons for each decision made at the meeting that is significantly different from the relevant written recommendation of a committee or an employee as defined in section 5.70 (but not a decision to only note the matter or to return the recommendation for further consideration); and</w:t>
      </w:r>
    </w:p>
    <w:p w:rsidR="00AE339F" w:rsidRDefault="006E450D">
      <w:pPr>
        <w:pStyle w:val="Indenta"/>
        <w:rPr>
          <w:snapToGrid w:val="0"/>
        </w:rPr>
      </w:pPr>
      <w:r>
        <w:rPr>
          <w:snapToGrid w:val="0"/>
        </w:rPr>
        <w:tab/>
        <w:t>(e)</w:t>
      </w:r>
      <w:r>
        <w:rPr>
          <w:snapToGrid w:val="0"/>
        </w:rPr>
        <w:tab/>
        <w:t>a summary of each question raised by members of the public at the meeting and a summary of the response to the question; and</w:t>
      </w:r>
    </w:p>
    <w:p w:rsidR="00AE339F" w:rsidRDefault="006E450D">
      <w:pPr>
        <w:pStyle w:val="Indenta"/>
        <w:keepNext/>
        <w:keepLines/>
        <w:rPr>
          <w:snapToGrid w:val="0"/>
        </w:rPr>
      </w:pPr>
      <w:r>
        <w:rPr>
          <w:snapToGrid w:val="0"/>
        </w:rPr>
        <w:tab/>
        <w:t>(f)</w:t>
      </w:r>
      <w:r>
        <w:rPr>
          <w:snapToGrid w:val="0"/>
        </w:rPr>
        <w:tab/>
        <w:t xml:space="preserve">in relation to each disclosure made under section 5.65 or 5.70 in relation to the meeting, where the extent of the interest has also been disclosed, the extent of the </w:t>
      </w:r>
      <w:r>
        <w:t>interest; and</w:t>
      </w:r>
    </w:p>
    <w:p w:rsidR="00AE339F" w:rsidRDefault="006E450D">
      <w:pPr>
        <w:pStyle w:val="Indenta"/>
        <w:keepNext/>
        <w:keepLines/>
        <w:rPr>
          <w:snapToGrid w:val="0"/>
        </w:rPr>
      </w:pPr>
      <w:r>
        <w:tab/>
        <w:t>(g)</w:t>
      </w:r>
      <w:r>
        <w:tab/>
        <w:t>each document attached to an agenda relating to a council or committee meeting unless the meeting or that part of the meeting to which the document refers is closed to members of the public.</w:t>
      </w:r>
    </w:p>
    <w:p w:rsidR="00AE339F" w:rsidRDefault="006E450D">
      <w:pPr>
        <w:pStyle w:val="Footnotesection"/>
      </w:pPr>
      <w:r>
        <w:tab/>
        <w:t>[Regulation 11 amended: Gazette 23 Apr 1999 p. 1717; SL 2020/213 r. 17.]</w:t>
      </w:r>
    </w:p>
    <w:p w:rsidR="00AE339F" w:rsidRDefault="006E450D">
      <w:pPr>
        <w:pStyle w:val="Heading5"/>
      </w:pPr>
      <w:bookmarkStart w:id="20" w:name="_Toc63167208"/>
      <w:r>
        <w:rPr>
          <w:rStyle w:val="CharSectno"/>
        </w:rPr>
        <w:t>12</w:t>
      </w:r>
      <w:r>
        <w:t>.</w:t>
      </w:r>
      <w:r>
        <w:tab/>
        <w:t>Publication of meeting details (Act s. 5.25(1)(g))</w:t>
      </w:r>
      <w:bookmarkEnd w:id="20"/>
    </w:p>
    <w:p w:rsidR="00AE339F" w:rsidRDefault="006E450D">
      <w:pPr>
        <w:pStyle w:val="Subsection"/>
        <w:keepNext/>
      </w:pPr>
      <w:r>
        <w:tab/>
        <w:t>(1)</w:t>
      </w:r>
      <w:r>
        <w:tab/>
        <w:t xml:space="preserve">In this regulation — </w:t>
      </w:r>
    </w:p>
    <w:p w:rsidR="00AE339F" w:rsidRDefault="006E450D">
      <w:pPr>
        <w:pStyle w:val="Defstart"/>
      </w:pPr>
      <w:r>
        <w:tab/>
      </w:r>
      <w:r>
        <w:rPr>
          <w:rStyle w:val="CharDefText"/>
        </w:rPr>
        <w:t>meeting details</w:t>
      </w:r>
      <w:r>
        <w:t>, for a meeting, means the date and time when, and the place where, the meeting is to be held.</w:t>
      </w:r>
    </w:p>
    <w:p w:rsidR="00AE339F" w:rsidRDefault="006E450D">
      <w:pPr>
        <w:pStyle w:val="Subsection"/>
      </w:pPr>
      <w:r>
        <w:tab/>
        <w:t>(2)</w:t>
      </w:r>
      <w:r>
        <w:tab/>
        <w:t>The CEO must publish on the local government’s official website the meeting details for the following meetings before the beginning of the year in which the meetings are to be held —</w:t>
      </w:r>
    </w:p>
    <w:p w:rsidR="00AE339F" w:rsidRDefault="006E450D">
      <w:pPr>
        <w:pStyle w:val="Indenta"/>
      </w:pPr>
      <w:r>
        <w:tab/>
        <w:t>(a)</w:t>
      </w:r>
      <w:r>
        <w:tab/>
        <w:t xml:space="preserve">ordinary council meetings; </w:t>
      </w:r>
    </w:p>
    <w:p w:rsidR="00AE339F" w:rsidRDefault="006E450D">
      <w:pPr>
        <w:pStyle w:val="Indenta"/>
        <w:rPr>
          <w:rStyle w:val="DraftersNotes"/>
          <w:b w:val="0"/>
          <w:i w:val="0"/>
        </w:rPr>
      </w:pPr>
      <w:r>
        <w:tab/>
        <w:t>(b)</w:t>
      </w:r>
      <w:r>
        <w:tab/>
        <w:t>committee meetings that are required under the Act to be open to members of the public or that are proposed to be open to members of the public.</w:t>
      </w:r>
    </w:p>
    <w:p w:rsidR="00AE339F" w:rsidRDefault="006E450D">
      <w:pPr>
        <w:pStyle w:val="Subsection"/>
      </w:pPr>
      <w:r>
        <w:tab/>
        <w:t>(3)</w:t>
      </w:r>
      <w:r>
        <w:tab/>
        <w:t>Any change to the meeting details for a meeting referred to in subregulation (2) must be published on the local government’s official website as soon as practicable after the change is made.</w:t>
      </w:r>
    </w:p>
    <w:p w:rsidR="00AE339F" w:rsidRDefault="006E450D">
      <w:pPr>
        <w:pStyle w:val="Subsection"/>
      </w:pPr>
      <w:r>
        <w:tab/>
        <w:t>(4)</w:t>
      </w:r>
      <w:r>
        <w:tab/>
        <w:t>If a local government decides that a special meeting of the council is to be open to members of the public, the CEO must publish the meeting details for the meeting and the purpose of the meeting on the local government’s official website as soon as practicable after the decision is made.</w:t>
      </w:r>
    </w:p>
    <w:p w:rsidR="00AE339F" w:rsidRDefault="006E450D">
      <w:pPr>
        <w:pStyle w:val="Footnotesection"/>
      </w:pPr>
      <w:r>
        <w:tab/>
        <w:t>[Regulation 12 inserted: SL 2020/213 r. 18.]</w:t>
      </w:r>
    </w:p>
    <w:p w:rsidR="00AE339F" w:rsidRDefault="006E450D">
      <w:pPr>
        <w:pStyle w:val="Heading5"/>
      </w:pPr>
      <w:bookmarkStart w:id="21" w:name="_Toc63167209"/>
      <w:r>
        <w:rPr>
          <w:rStyle w:val="CharSectno"/>
        </w:rPr>
        <w:t>13</w:t>
      </w:r>
      <w:r>
        <w:t>.</w:t>
      </w:r>
      <w:r>
        <w:tab/>
        <w:t>Publication of unconfirmed minutes of meetings (Act s. 5.25(1)(i))</w:t>
      </w:r>
      <w:bookmarkEnd w:id="21"/>
    </w:p>
    <w:p w:rsidR="00AE339F" w:rsidRDefault="006E450D">
      <w:pPr>
        <w:pStyle w:val="Subsection"/>
      </w:pPr>
      <w:r>
        <w:tab/>
        <w:t>(1)</w:t>
      </w:r>
      <w:r>
        <w:tab/>
        <w:t xml:space="preserve">The CEO must publish on the local government’s official website — </w:t>
      </w:r>
    </w:p>
    <w:p w:rsidR="00AE339F" w:rsidRDefault="006E450D">
      <w:pPr>
        <w:pStyle w:val="Indenta"/>
      </w:pPr>
      <w:r>
        <w:tab/>
        <w:t>(a)</w:t>
      </w:r>
      <w:r>
        <w:tab/>
        <w:t>the unconfirmed minutes of each council and committee meeting that is open to members of the public; and</w:t>
      </w:r>
    </w:p>
    <w:p w:rsidR="00AE339F" w:rsidRDefault="006E450D">
      <w:pPr>
        <w:pStyle w:val="Indenta"/>
        <w:rPr>
          <w:rStyle w:val="DraftersNotes"/>
          <w:b w:val="0"/>
          <w:i w:val="0"/>
        </w:rPr>
      </w:pPr>
      <w:r>
        <w:tab/>
        <w:t>(b)</w:t>
      </w:r>
      <w:r>
        <w:tab/>
        <w:t>if a council or committee meeting is closed to members of the public — that part of the unconfirmed minutes of the meeting that is a record of decisions made at the meeting.</w:t>
      </w:r>
    </w:p>
    <w:p w:rsidR="00AE339F" w:rsidRDefault="006E450D">
      <w:pPr>
        <w:pStyle w:val="Subsection"/>
      </w:pPr>
      <w:r>
        <w:tab/>
        <w:t>(2)</w:t>
      </w:r>
      <w:r>
        <w:tab/>
        <w:t>The unconfirmed minutes of a council meeting must be published within 14 days after the meeting is held.</w:t>
      </w:r>
    </w:p>
    <w:p w:rsidR="00AE339F" w:rsidRDefault="006E450D">
      <w:pPr>
        <w:pStyle w:val="Subsection"/>
      </w:pPr>
      <w:r>
        <w:tab/>
        <w:t>(3)</w:t>
      </w:r>
      <w:r>
        <w:tab/>
        <w:t>The unconfirmed minutes of a committee meeting must be published within 7 days after the meeting is held.</w:t>
      </w:r>
    </w:p>
    <w:p w:rsidR="00AE339F" w:rsidRDefault="006E450D">
      <w:pPr>
        <w:pStyle w:val="Footnotesection"/>
      </w:pPr>
      <w:r>
        <w:tab/>
        <w:t>[Regulation 13 inserted: SL 2020/213 r. 18.]</w:t>
      </w:r>
    </w:p>
    <w:p w:rsidR="00AE339F" w:rsidRDefault="006E450D">
      <w:pPr>
        <w:pStyle w:val="Heading5"/>
        <w:rPr>
          <w:snapToGrid w:val="0"/>
        </w:rPr>
      </w:pPr>
      <w:bookmarkStart w:id="22" w:name="_Toc63167210"/>
      <w:r>
        <w:rPr>
          <w:rStyle w:val="CharSectno"/>
        </w:rPr>
        <w:t>14</w:t>
      </w:r>
      <w:r>
        <w:rPr>
          <w:snapToGrid w:val="0"/>
        </w:rPr>
        <w:t>.</w:t>
      </w:r>
      <w:r>
        <w:rPr>
          <w:snapToGrid w:val="0"/>
        </w:rPr>
        <w:tab/>
        <w:t xml:space="preserve">Notice papers, agenda etc., public inspection of </w:t>
      </w:r>
      <w:r>
        <w:t>(Act </w:t>
      </w:r>
      <w:r>
        <w:rPr>
          <w:snapToGrid w:val="0"/>
        </w:rPr>
        <w:t>s. </w:t>
      </w:r>
      <w:r>
        <w:rPr>
          <w:rStyle w:val="CharSectno"/>
        </w:rPr>
        <w:t>5</w:t>
      </w:r>
      <w:r>
        <w:rPr>
          <w:snapToGrid w:val="0"/>
        </w:rPr>
        <w:t>.25(1)(j))</w:t>
      </w:r>
      <w:bookmarkEnd w:id="22"/>
    </w:p>
    <w:p w:rsidR="00AE339F" w:rsidRDefault="006E450D">
      <w:pPr>
        <w:pStyle w:val="Subsection"/>
        <w:rPr>
          <w:snapToGrid w:val="0"/>
        </w:rPr>
      </w:pPr>
      <w:r>
        <w:rPr>
          <w:snapToGrid w:val="0"/>
        </w:rPr>
        <w:tab/>
        <w:t>(1)</w:t>
      </w:r>
      <w:r>
        <w:rPr>
          <w:snapToGrid w:val="0"/>
        </w:rPr>
        <w:tab/>
        <w:t>A local government is to ensure that notice papers and agenda relating to any council or committee meeting and reports and other documents which —</w:t>
      </w:r>
    </w:p>
    <w:p w:rsidR="00AE339F" w:rsidRDefault="006E450D">
      <w:pPr>
        <w:pStyle w:val="Indenta"/>
        <w:rPr>
          <w:snapToGrid w:val="0"/>
        </w:rPr>
      </w:pPr>
      <w:r>
        <w:rPr>
          <w:snapToGrid w:val="0"/>
        </w:rPr>
        <w:tab/>
        <w:t>(a)</w:t>
      </w:r>
      <w:r>
        <w:rPr>
          <w:snapToGrid w:val="0"/>
        </w:rPr>
        <w:tab/>
        <w:t>are to be tabled at the meeting; or</w:t>
      </w:r>
    </w:p>
    <w:p w:rsidR="00AE339F" w:rsidRDefault="006E450D">
      <w:pPr>
        <w:pStyle w:val="Indenta"/>
        <w:rPr>
          <w:snapToGrid w:val="0"/>
        </w:rPr>
      </w:pPr>
      <w:r>
        <w:rPr>
          <w:snapToGrid w:val="0"/>
        </w:rPr>
        <w:tab/>
        <w:t>(b)</w:t>
      </w:r>
      <w:r>
        <w:rPr>
          <w:snapToGrid w:val="0"/>
        </w:rPr>
        <w:tab/>
        <w:t>have been produced by the local government or a committee for presentation at the meeting,</w:t>
      </w:r>
    </w:p>
    <w:p w:rsidR="00AE339F" w:rsidRDefault="006E450D">
      <w:pPr>
        <w:pStyle w:val="Subsection"/>
        <w:rPr>
          <w:snapToGrid w:val="0"/>
        </w:rPr>
      </w:pPr>
      <w:r>
        <w:rPr>
          <w:snapToGrid w:val="0"/>
        </w:rPr>
        <w:tab/>
      </w:r>
      <w:r>
        <w:rPr>
          <w:snapToGrid w:val="0"/>
        </w:rPr>
        <w:tab/>
        <w:t xml:space="preserve">and which have been made available to members of the council or committee for the meeting are available for inspection by members of the public </w:t>
      </w:r>
      <w:r>
        <w:t>and published on the local government’s official website</w:t>
      </w:r>
      <w:r>
        <w:rPr>
          <w:snapToGrid w:val="0"/>
        </w:rPr>
        <w:t xml:space="preserve"> from the time the notice papers, agenda or documents were made available to the members of the council or committee.</w:t>
      </w:r>
    </w:p>
    <w:p w:rsidR="00AE339F" w:rsidRDefault="006E450D">
      <w:pPr>
        <w:pStyle w:val="Subsection"/>
      </w:pPr>
      <w:r>
        <w:rPr>
          <w:snapToGrid w:val="0"/>
        </w:rPr>
        <w:tab/>
        <w:t>(2)</w:t>
      </w:r>
      <w:r>
        <w:rPr>
          <w:snapToGrid w:val="0"/>
        </w:rPr>
        <w:tab/>
      </w:r>
      <w:r>
        <w:t>Subregulation (1) does not apply</w:t>
      </w:r>
      <w:r>
        <w:rPr>
          <w:snapToGrid w:val="0"/>
        </w:rPr>
        <w:t xml:space="preserve"> if, in the CEO’s opinion, the meeting or that part of the meeting to which the information refers is likely to be closed to members of the public </w:t>
      </w:r>
      <w:r>
        <w:t>under section 5.23(2).</w:t>
      </w:r>
    </w:p>
    <w:p w:rsidR="00AE339F" w:rsidRDefault="006E450D">
      <w:pPr>
        <w:pStyle w:val="Footnotesection"/>
      </w:pPr>
      <w:r>
        <w:tab/>
        <w:t>[Regulation 14 amended: Gazette 31 Mar 2005 p. 1030; SL 2020/213 r. 19.]</w:t>
      </w:r>
    </w:p>
    <w:p w:rsidR="00AE339F" w:rsidRDefault="006E450D">
      <w:pPr>
        <w:pStyle w:val="Heading5"/>
      </w:pPr>
      <w:bookmarkStart w:id="23" w:name="_Toc63167211"/>
      <w:r>
        <w:rPr>
          <w:rStyle w:val="CharSectno"/>
        </w:rPr>
        <w:t>14A</w:t>
      </w:r>
      <w:r>
        <w:t>.</w:t>
      </w:r>
      <w:r>
        <w:tab/>
        <w:t>Attendance by telephone etc. (Act s. 5.25(1)(ba))</w:t>
      </w:r>
      <w:bookmarkEnd w:id="23"/>
    </w:p>
    <w:p w:rsidR="00AE339F" w:rsidRDefault="006E450D">
      <w:pPr>
        <w:pStyle w:val="Subsection"/>
      </w:pPr>
      <w:r>
        <w:tab/>
        <w:t>(1)</w:t>
      </w:r>
      <w:r>
        <w:tab/>
        <w:t>A person who is not physically present at a meeting of a council or committee is to be taken to be present at the meeting if —</w:t>
      </w:r>
    </w:p>
    <w:p w:rsidR="00AE339F" w:rsidRDefault="006E450D">
      <w:pPr>
        <w:pStyle w:val="Indenta"/>
      </w:pPr>
      <w:r>
        <w:tab/>
        <w:t>(a)</w:t>
      </w:r>
      <w:r>
        <w:tab/>
        <w:t>the person is simultaneously in audio contact, by telephone or other means of instantaneous communication, with each other person present at the meeting; and</w:t>
      </w:r>
    </w:p>
    <w:p w:rsidR="00AE339F" w:rsidRDefault="006E450D">
      <w:pPr>
        <w:pStyle w:val="Indenta"/>
      </w:pPr>
      <w:r>
        <w:tab/>
        <w:t>(b)</w:t>
      </w:r>
      <w:r>
        <w:tab/>
        <w:t>the person is in a suitable place; and</w:t>
      </w:r>
    </w:p>
    <w:p w:rsidR="00AE339F" w:rsidRDefault="006E450D">
      <w:pPr>
        <w:pStyle w:val="Indenta"/>
      </w:pPr>
      <w:r>
        <w:tab/>
        <w:t>(c)</w:t>
      </w:r>
      <w:r>
        <w:tab/>
        <w:t>the council has approved* of the arrangement.</w:t>
      </w:r>
    </w:p>
    <w:p w:rsidR="00AE339F" w:rsidRDefault="006E450D">
      <w:pPr>
        <w:pStyle w:val="Subsection"/>
      </w:pPr>
      <w:r>
        <w:tab/>
        <w:t>(2)</w:t>
      </w:r>
      <w:r>
        <w:tab/>
        <w:t>A council cannot give approval under subregulation (1)(c) if to do so would mean that at more than half of the meetings of the council, or committee, as the case may be, in that financial year, a person (other than a person with a disability) who was not physically present was taken to be present in accordance with this regulation.</w:t>
      </w:r>
    </w:p>
    <w:p w:rsidR="00AE339F" w:rsidRDefault="006E450D">
      <w:pPr>
        <w:pStyle w:val="Subsection"/>
      </w:pPr>
      <w:r>
        <w:tab/>
        <w:t>(3)</w:t>
      </w:r>
      <w:r>
        <w:tab/>
        <w:t>A person referred to in this regulation is no longer to be taken to be present at a meeting if the person ceases to be in instantaneous communication with each other person present at the meeting.</w:t>
      </w:r>
    </w:p>
    <w:p w:rsidR="00AE339F" w:rsidRDefault="006E450D">
      <w:pPr>
        <w:pStyle w:val="Subsection"/>
      </w:pPr>
      <w:r>
        <w:tab/>
        <w:t>(4)</w:t>
      </w:r>
      <w:r>
        <w:tab/>
        <w:t>In this regulation —</w:t>
      </w:r>
    </w:p>
    <w:p w:rsidR="00AE339F" w:rsidRDefault="006E450D">
      <w:pPr>
        <w:pStyle w:val="Defstart"/>
      </w:pPr>
      <w:r>
        <w:tab/>
      </w:r>
      <w:r>
        <w:rPr>
          <w:rStyle w:val="CharDefText"/>
        </w:rPr>
        <w:t>disability</w:t>
      </w:r>
      <w:r>
        <w:t xml:space="preserve"> has the meaning given in the </w:t>
      </w:r>
      <w:r>
        <w:rPr>
          <w:i/>
        </w:rPr>
        <w:t xml:space="preserve">Disability Services Act 1993 </w:t>
      </w:r>
      <w:r>
        <w:t>section 3;</w:t>
      </w:r>
    </w:p>
    <w:p w:rsidR="00AE339F" w:rsidRDefault="006E450D">
      <w:pPr>
        <w:pStyle w:val="Defstart"/>
      </w:pPr>
      <w:r>
        <w:rPr>
          <w:b/>
        </w:rPr>
        <w:tab/>
      </w:r>
      <w:r>
        <w:rPr>
          <w:rStyle w:val="CharDefText"/>
        </w:rPr>
        <w:t>suitable place</w:t>
      </w:r>
      <w:r>
        <w:t xml:space="preserve"> — </w:t>
      </w:r>
    </w:p>
    <w:p w:rsidR="00AE339F" w:rsidRDefault="006E450D">
      <w:pPr>
        <w:pStyle w:val="Defpara"/>
      </w:pPr>
      <w:r>
        <w:tab/>
        <w:t>(a)</w:t>
      </w:r>
      <w:r>
        <w:tab/>
        <w:t>in relation to a person with a disability — means a place that the council has approved* as a suitable place for the purpose of this paragraph; and</w:t>
      </w:r>
    </w:p>
    <w:p w:rsidR="00AE339F" w:rsidRDefault="006E450D">
      <w:pPr>
        <w:pStyle w:val="Defpara"/>
      </w:pPr>
      <w:r>
        <w:tab/>
        <w:t>(b)</w:t>
      </w:r>
      <w:r>
        <w:tab/>
        <w:t xml:space="preserve">in relation to any other person — means a place that the council has approved* as a suitable place for the purpose of this paragraph and that is located — </w:t>
      </w:r>
    </w:p>
    <w:p w:rsidR="00AE339F" w:rsidRDefault="006E450D">
      <w:pPr>
        <w:pStyle w:val="Defsubpara"/>
      </w:pPr>
      <w:r>
        <w:tab/>
        <w:t>(i)</w:t>
      </w:r>
      <w:r>
        <w:tab/>
        <w:t>in a townsite or other residential area; and</w:t>
      </w:r>
    </w:p>
    <w:p w:rsidR="00AE339F" w:rsidRDefault="006E450D">
      <w:pPr>
        <w:pStyle w:val="Defsubpara"/>
      </w:pPr>
      <w:r>
        <w:tab/>
        <w:t>(ii)</w:t>
      </w:r>
      <w:r>
        <w:tab/>
        <w:t>150 km or further from the place at which the meeting is to be held under regulation 12, measured along the shortest road route ordinarily used for travelling;</w:t>
      </w:r>
    </w:p>
    <w:p w:rsidR="00AE339F" w:rsidRDefault="006E450D">
      <w:pPr>
        <w:pStyle w:val="Defstart"/>
        <w:keepNext/>
      </w:pPr>
      <w:r>
        <w:rPr>
          <w:b/>
        </w:rPr>
        <w:tab/>
      </w:r>
      <w:r>
        <w:rPr>
          <w:rStyle w:val="CharDefText"/>
        </w:rPr>
        <w:t>townsite</w:t>
      </w:r>
      <w:r>
        <w:t xml:space="preserve"> has the same meaning given to that term in the </w:t>
      </w:r>
      <w:r>
        <w:rPr>
          <w:i/>
        </w:rPr>
        <w:t>Land Administration Act 1997</w:t>
      </w:r>
      <w:r>
        <w:t xml:space="preserve"> section 3(1).</w:t>
      </w:r>
    </w:p>
    <w:p w:rsidR="00AE339F" w:rsidRDefault="006E450D">
      <w:pPr>
        <w:pStyle w:val="MiscellaneousBody"/>
        <w:keepNext/>
        <w:tabs>
          <w:tab w:val="left" w:pos="910"/>
        </w:tabs>
        <w:rPr>
          <w:rFonts w:ascii="Arial" w:hAnsi="Arial" w:cs="Arial"/>
          <w:sz w:val="18"/>
          <w:szCs w:val="18"/>
        </w:rPr>
      </w:pPr>
      <w:r>
        <w:rPr>
          <w:rFonts w:ascii="Arial" w:hAnsi="Arial" w:cs="Arial"/>
          <w:sz w:val="18"/>
          <w:szCs w:val="18"/>
        </w:rPr>
        <w:tab/>
        <w:t>* Absolute majority required.</w:t>
      </w:r>
    </w:p>
    <w:p w:rsidR="00AE339F" w:rsidRDefault="006E450D">
      <w:pPr>
        <w:pStyle w:val="Footnotesection"/>
      </w:pPr>
      <w:r>
        <w:tab/>
        <w:t>[Regulation 14A inserted: Gazette 31 Mar 2005 p. 1031; amended: Gazette 4 Mar 2016 p. 649</w:t>
      </w:r>
      <w:r>
        <w:noBreakHyphen/>
        <w:t>50.]</w:t>
      </w:r>
    </w:p>
    <w:p w:rsidR="00AE339F" w:rsidRDefault="006E450D">
      <w:pPr>
        <w:pStyle w:val="Heading5"/>
      </w:pPr>
      <w:bookmarkStart w:id="24" w:name="_Toc63167212"/>
      <w:r>
        <w:rPr>
          <w:rStyle w:val="CharSectno"/>
        </w:rPr>
        <w:t>14B</w:t>
      </w:r>
      <w:r>
        <w:t>.</w:t>
      </w:r>
      <w:r>
        <w:tab/>
        <w:t>Attendance by telephone etc. after natural disaster (Act s. 5.25(1)(ba))</w:t>
      </w:r>
      <w:bookmarkEnd w:id="24"/>
    </w:p>
    <w:p w:rsidR="00AE339F" w:rsidRDefault="006E450D">
      <w:pPr>
        <w:pStyle w:val="Subsection"/>
      </w:pPr>
      <w:r>
        <w:tab/>
        <w:t>(1)</w:t>
      </w:r>
      <w:r>
        <w:tab/>
        <w:t xml:space="preserve">If a council member is prevented from being physically present at a meeting of the council because of </w:t>
      </w:r>
      <w:r>
        <w:rPr>
          <w:snapToGrid w:val="0"/>
        </w:rPr>
        <w:t xml:space="preserve">fire, flood, lightning, movement of land, storm, or any other natural disaster the member is to be taken to be present at the meeting </w:t>
      </w:r>
      <w:r>
        <w:t>if —</w:t>
      </w:r>
    </w:p>
    <w:p w:rsidR="00AE339F" w:rsidRDefault="006E450D">
      <w:pPr>
        <w:pStyle w:val="Indenta"/>
      </w:pPr>
      <w:r>
        <w:tab/>
        <w:t>(a)</w:t>
      </w:r>
      <w:r>
        <w:tab/>
        <w:t xml:space="preserve">the member is simultaneously in audio contact, </w:t>
      </w:r>
      <w:r>
        <w:rPr>
          <w:snapToGrid w:val="0"/>
        </w:rPr>
        <w:t xml:space="preserve">by </w:t>
      </w:r>
      <w:r>
        <w:t>telephone or other means of instantaneous communication, with each other person present at the meeting; and</w:t>
      </w:r>
    </w:p>
    <w:p w:rsidR="00AE339F" w:rsidRDefault="006E450D">
      <w:pPr>
        <w:pStyle w:val="Indenta"/>
      </w:pPr>
      <w:r>
        <w:tab/>
        <w:t>(b)</w:t>
      </w:r>
      <w:r>
        <w:tab/>
        <w:t>the member is authorised to be present by —</w:t>
      </w:r>
    </w:p>
    <w:p w:rsidR="00AE339F" w:rsidRDefault="006E450D">
      <w:pPr>
        <w:pStyle w:val="Indenti"/>
      </w:pPr>
      <w:r>
        <w:tab/>
        <w:t>(i)</w:t>
      </w:r>
      <w:r>
        <w:tab/>
        <w:t>the Mayor; or</w:t>
      </w:r>
    </w:p>
    <w:p w:rsidR="00AE339F" w:rsidRDefault="006E450D">
      <w:pPr>
        <w:pStyle w:val="Indenti"/>
      </w:pPr>
      <w:r>
        <w:tab/>
        <w:t>(ii)</w:t>
      </w:r>
      <w:r>
        <w:tab/>
        <w:t>the President; or</w:t>
      </w:r>
    </w:p>
    <w:p w:rsidR="00AE339F" w:rsidRDefault="006E450D">
      <w:pPr>
        <w:pStyle w:val="Indenti"/>
      </w:pPr>
      <w:r>
        <w:tab/>
        <w:t>(iii)</w:t>
      </w:r>
      <w:r>
        <w:tab/>
        <w:t>the council.</w:t>
      </w:r>
    </w:p>
    <w:p w:rsidR="00AE339F" w:rsidRDefault="006E450D">
      <w:pPr>
        <w:pStyle w:val="Subsection"/>
      </w:pPr>
      <w:r>
        <w:tab/>
        <w:t>(2)</w:t>
      </w:r>
      <w:r>
        <w:tab/>
        <w:t>A person referred to in this regulation is no longer to be taken to be present at a meeting if the person ceases to be in instantaneous communication with each other person present at the meeting.</w:t>
      </w:r>
    </w:p>
    <w:p w:rsidR="00AE339F" w:rsidRDefault="006E450D">
      <w:pPr>
        <w:pStyle w:val="Subsection"/>
      </w:pPr>
      <w:r>
        <w:tab/>
        <w:t>(3)</w:t>
      </w:r>
      <w:r>
        <w:tab/>
        <w:t>A place where a person referred to in this regulation is physically present during a meeting is not a place that is open to members of the public under section 5.23(1).</w:t>
      </w:r>
    </w:p>
    <w:p w:rsidR="00AE339F" w:rsidRDefault="006E450D">
      <w:pPr>
        <w:pStyle w:val="Subsection"/>
        <w:keepNext/>
      </w:pPr>
      <w:r>
        <w:tab/>
        <w:t>(4)</w:t>
      </w:r>
      <w:r>
        <w:tab/>
        <w:t>In this regulation —</w:t>
      </w:r>
    </w:p>
    <w:p w:rsidR="00AE339F" w:rsidRDefault="006E450D">
      <w:pPr>
        <w:pStyle w:val="Defstart"/>
        <w:keepNext/>
      </w:pPr>
      <w:r>
        <w:rPr>
          <w:b/>
        </w:rPr>
        <w:tab/>
      </w:r>
      <w:r>
        <w:rPr>
          <w:rStyle w:val="CharDefText"/>
        </w:rPr>
        <w:t>person referred to in this regulation</w:t>
      </w:r>
      <w:r>
        <w:rPr>
          <w:bCs/>
        </w:rPr>
        <w:t>,</w:t>
      </w:r>
      <w:r>
        <w:t xml:space="preserve"> in respect of a meeting, means a council member who is prevented from being physically present at that meeting.</w:t>
      </w:r>
    </w:p>
    <w:p w:rsidR="00AE339F" w:rsidRDefault="006E450D">
      <w:pPr>
        <w:pStyle w:val="Footnotesection"/>
      </w:pPr>
      <w:r>
        <w:tab/>
        <w:t>[Regulation 14B inserted: Gazette 31 Mar 2005 p. 1031</w:t>
      </w:r>
      <w:r>
        <w:noBreakHyphen/>
        <w:t>2; amended: Gazette 19 Aug 2005 p. 3872.]</w:t>
      </w:r>
    </w:p>
    <w:p w:rsidR="00AE339F" w:rsidRDefault="006E450D">
      <w:pPr>
        <w:pStyle w:val="Heading5"/>
      </w:pPr>
      <w:bookmarkStart w:id="25" w:name="_Toc63167213"/>
      <w:r>
        <w:rPr>
          <w:rStyle w:val="CharSectno"/>
        </w:rPr>
        <w:t>14C</w:t>
      </w:r>
      <w:r>
        <w:t>.</w:t>
      </w:r>
      <w:r>
        <w:tab/>
        <w:t>Attendance by electronic means in public health emergency or state of emergency (Act s. 5.25(1)(ba))</w:t>
      </w:r>
      <w:bookmarkEnd w:id="25"/>
    </w:p>
    <w:p w:rsidR="00AE339F" w:rsidRDefault="006E450D">
      <w:pPr>
        <w:pStyle w:val="Subsection"/>
      </w:pPr>
      <w:r>
        <w:tab/>
        <w:t>(1)</w:t>
      </w:r>
      <w:r>
        <w:tab/>
        <w:t>In this regulation —</w:t>
      </w:r>
    </w:p>
    <w:p w:rsidR="00AE339F" w:rsidRDefault="006E450D">
      <w:pPr>
        <w:pStyle w:val="Defstart"/>
      </w:pPr>
      <w:r>
        <w:tab/>
      </w:r>
      <w:r>
        <w:rPr>
          <w:rStyle w:val="CharDefText"/>
        </w:rPr>
        <w:t>meeting</w:t>
      </w:r>
      <w:r>
        <w:t xml:space="preserve"> means —</w:t>
      </w:r>
    </w:p>
    <w:p w:rsidR="00AE339F" w:rsidRDefault="006E450D">
      <w:pPr>
        <w:pStyle w:val="Defpara"/>
      </w:pPr>
      <w:r>
        <w:tab/>
        <w:t>(a)</w:t>
      </w:r>
      <w:r>
        <w:tab/>
        <w:t>an ordinary meeting of the council; or</w:t>
      </w:r>
    </w:p>
    <w:p w:rsidR="00AE339F" w:rsidRDefault="006E450D">
      <w:pPr>
        <w:pStyle w:val="Defpara"/>
      </w:pPr>
      <w:r>
        <w:tab/>
        <w:t>(b)</w:t>
      </w:r>
      <w:r>
        <w:tab/>
        <w:t>a special meeting of the council; or</w:t>
      </w:r>
    </w:p>
    <w:p w:rsidR="00AE339F" w:rsidRDefault="006E450D">
      <w:pPr>
        <w:pStyle w:val="Defpara"/>
      </w:pPr>
      <w:r>
        <w:tab/>
        <w:t>(c)</w:t>
      </w:r>
      <w:r>
        <w:tab/>
        <w:t>a meeting of a committee of the council; or</w:t>
      </w:r>
    </w:p>
    <w:p w:rsidR="00AE339F" w:rsidRDefault="006E450D">
      <w:pPr>
        <w:pStyle w:val="Defpara"/>
      </w:pPr>
      <w:r>
        <w:tab/>
        <w:t>(d)</w:t>
      </w:r>
      <w:r>
        <w:tab/>
        <w:t>a meeting of an audit committee of a local government.</w:t>
      </w:r>
    </w:p>
    <w:p w:rsidR="00AE339F" w:rsidRDefault="006E450D">
      <w:pPr>
        <w:pStyle w:val="Subsection"/>
      </w:pPr>
      <w:r>
        <w:tab/>
        <w:t>(2)</w:t>
      </w:r>
      <w:r>
        <w:tab/>
        <w:t xml:space="preserve">A member of a council or committee may attend a meeting by electronic means if — </w:t>
      </w:r>
    </w:p>
    <w:p w:rsidR="00AE339F" w:rsidRDefault="006E450D">
      <w:pPr>
        <w:pStyle w:val="Indenta"/>
      </w:pPr>
      <w:r>
        <w:tab/>
        <w:t>(a)</w:t>
      </w:r>
      <w:r>
        <w:tab/>
        <w:t>a public health emergency or a state of emergency exists in the whole or a part of the area of the district of a local government; and</w:t>
      </w:r>
    </w:p>
    <w:p w:rsidR="00AE339F" w:rsidRDefault="006E450D">
      <w:pPr>
        <w:pStyle w:val="Indenta"/>
      </w:pPr>
      <w:r>
        <w:tab/>
        <w:t>(b)</w:t>
      </w:r>
      <w:r>
        <w:tab/>
        <w:t>because of the public health emergency or state of emergency, the member is unable, or considers it inappropriate, to be present in person at a meeting; and</w:t>
      </w:r>
    </w:p>
    <w:p w:rsidR="00AE339F" w:rsidRDefault="006E450D">
      <w:pPr>
        <w:pStyle w:val="Indenta"/>
      </w:pPr>
      <w:r>
        <w:tab/>
        <w:t>(c)</w:t>
      </w:r>
      <w:r>
        <w:tab/>
        <w:t>the member is authorised to attend the meeting by electronic means by —</w:t>
      </w:r>
    </w:p>
    <w:p w:rsidR="00AE339F" w:rsidRDefault="006E450D">
      <w:pPr>
        <w:pStyle w:val="Indenti"/>
      </w:pPr>
      <w:r>
        <w:tab/>
        <w:t>(i)</w:t>
      </w:r>
      <w:r>
        <w:tab/>
        <w:t>the mayor; or</w:t>
      </w:r>
    </w:p>
    <w:p w:rsidR="00AE339F" w:rsidRDefault="006E450D">
      <w:pPr>
        <w:pStyle w:val="Indenti"/>
      </w:pPr>
      <w:r>
        <w:tab/>
        <w:t>(ii)</w:t>
      </w:r>
      <w:r>
        <w:tab/>
        <w:t>the president; or</w:t>
      </w:r>
    </w:p>
    <w:p w:rsidR="00AE339F" w:rsidRDefault="006E450D">
      <w:pPr>
        <w:pStyle w:val="Indenti"/>
      </w:pPr>
      <w:r>
        <w:tab/>
        <w:t>(iii)</w:t>
      </w:r>
      <w:r>
        <w:tab/>
        <w:t>the council.</w:t>
      </w:r>
    </w:p>
    <w:p w:rsidR="00AE339F" w:rsidRDefault="006E450D">
      <w:pPr>
        <w:pStyle w:val="Subsection"/>
      </w:pPr>
      <w:r>
        <w:tab/>
        <w:t>(3)</w:t>
      </w:r>
      <w:r>
        <w:tab/>
        <w:t>A person who attends a meeting by electronic means is taken to be present at the meeting.</w:t>
      </w:r>
    </w:p>
    <w:p w:rsidR="00AE339F" w:rsidRDefault="006E450D">
      <w:pPr>
        <w:pStyle w:val="Footnotesection"/>
        <w:spacing w:before="80"/>
        <w:ind w:left="890" w:hanging="890"/>
      </w:pPr>
      <w:r>
        <w:tab/>
        <w:t>[Regulation 14C inserted: SL 2020/20 r. 7.]</w:t>
      </w:r>
    </w:p>
    <w:p w:rsidR="00AE339F" w:rsidRDefault="006E450D">
      <w:pPr>
        <w:pStyle w:val="Heading5"/>
      </w:pPr>
      <w:bookmarkStart w:id="26" w:name="_Toc63167214"/>
      <w:r>
        <w:rPr>
          <w:rStyle w:val="CharSectno"/>
        </w:rPr>
        <w:t>14D</w:t>
      </w:r>
      <w:r>
        <w:t>.</w:t>
      </w:r>
      <w:r>
        <w:tab/>
        <w:t>Meetings held by electronic means in public health emergency or state of emergency (Act s. 5.25(1)(ba))</w:t>
      </w:r>
      <w:bookmarkEnd w:id="26"/>
    </w:p>
    <w:p w:rsidR="00AE339F" w:rsidRDefault="006E450D">
      <w:pPr>
        <w:pStyle w:val="Subsection"/>
      </w:pPr>
      <w:r>
        <w:tab/>
        <w:t>(1)</w:t>
      </w:r>
      <w:r>
        <w:tab/>
        <w:t>In this regulation —</w:t>
      </w:r>
    </w:p>
    <w:p w:rsidR="00AE339F" w:rsidRDefault="006E450D">
      <w:pPr>
        <w:pStyle w:val="Defstart"/>
      </w:pPr>
      <w:r>
        <w:tab/>
      </w:r>
      <w:r>
        <w:rPr>
          <w:rStyle w:val="CharDefText"/>
        </w:rPr>
        <w:t>meeting</w:t>
      </w:r>
      <w:r>
        <w:t xml:space="preserve"> means —</w:t>
      </w:r>
    </w:p>
    <w:p w:rsidR="00AE339F" w:rsidRDefault="006E450D">
      <w:pPr>
        <w:pStyle w:val="Defpara"/>
      </w:pPr>
      <w:r>
        <w:tab/>
        <w:t>(a)</w:t>
      </w:r>
      <w:r>
        <w:tab/>
        <w:t>an ordinary meeting of the council; or</w:t>
      </w:r>
    </w:p>
    <w:p w:rsidR="00AE339F" w:rsidRDefault="006E450D">
      <w:pPr>
        <w:pStyle w:val="Defpara"/>
      </w:pPr>
      <w:r>
        <w:tab/>
        <w:t>(b)</w:t>
      </w:r>
      <w:r>
        <w:tab/>
        <w:t>a special meeting of the council; or</w:t>
      </w:r>
    </w:p>
    <w:p w:rsidR="00AE339F" w:rsidRDefault="006E450D">
      <w:pPr>
        <w:pStyle w:val="Defpara"/>
      </w:pPr>
      <w:r>
        <w:tab/>
        <w:t>(c)</w:t>
      </w:r>
      <w:r>
        <w:tab/>
        <w:t>a meeting of a committee of the council; or</w:t>
      </w:r>
    </w:p>
    <w:p w:rsidR="00AE339F" w:rsidRDefault="006E450D">
      <w:pPr>
        <w:pStyle w:val="Defpara"/>
      </w:pPr>
      <w:r>
        <w:tab/>
        <w:t>(d)</w:t>
      </w:r>
      <w:r>
        <w:tab/>
        <w:t>a meeting of an audit committee of a local government.</w:t>
      </w:r>
    </w:p>
    <w:p w:rsidR="00AE339F" w:rsidRDefault="006E450D">
      <w:pPr>
        <w:pStyle w:val="Subsection"/>
      </w:pPr>
      <w:r>
        <w:tab/>
        <w:t>(2)</w:t>
      </w:r>
      <w:r>
        <w:tab/>
        <w:t xml:space="preserve">A meeting may be held by electronic means — </w:t>
      </w:r>
    </w:p>
    <w:p w:rsidR="00AE339F" w:rsidRDefault="006E450D">
      <w:pPr>
        <w:pStyle w:val="Indenta"/>
      </w:pPr>
      <w:r>
        <w:tab/>
        <w:t>(a)</w:t>
      </w:r>
      <w:r>
        <w:tab/>
        <w:t xml:space="preserve">if — </w:t>
      </w:r>
    </w:p>
    <w:p w:rsidR="00AE339F" w:rsidRDefault="006E450D">
      <w:pPr>
        <w:pStyle w:val="Indenti"/>
      </w:pPr>
      <w:r>
        <w:tab/>
        <w:t>(i)</w:t>
      </w:r>
      <w:r>
        <w:tab/>
        <w:t>a public health emergency or a state of emergency exists in the whole or a part of the area of the district of a local government; and</w:t>
      </w:r>
    </w:p>
    <w:p w:rsidR="00AE339F" w:rsidRDefault="006E450D">
      <w:pPr>
        <w:pStyle w:val="Indenti"/>
      </w:pPr>
      <w:r>
        <w:tab/>
        <w:t>(ii)</w:t>
      </w:r>
      <w:r>
        <w:tab/>
        <w:t xml:space="preserve">because of the public health emergency or state of emergency, the mayor, president or council considers it appropriate for the meeting to be held by electronic means; </w:t>
      </w:r>
    </w:p>
    <w:p w:rsidR="00AE339F" w:rsidRDefault="006E450D">
      <w:pPr>
        <w:pStyle w:val="Indenta"/>
      </w:pPr>
      <w:r>
        <w:tab/>
      </w:r>
      <w:r>
        <w:tab/>
        <w:t>or</w:t>
      </w:r>
    </w:p>
    <w:p w:rsidR="00AE339F" w:rsidRDefault="006E450D">
      <w:pPr>
        <w:pStyle w:val="Indenta"/>
      </w:pPr>
      <w:r>
        <w:tab/>
        <w:t>(b)</w:t>
      </w:r>
      <w:r>
        <w:tab/>
        <w:t xml:space="preserve">if — </w:t>
      </w:r>
    </w:p>
    <w:p w:rsidR="00AE339F" w:rsidRDefault="006E450D">
      <w:pPr>
        <w:pStyle w:val="Indenti"/>
      </w:pPr>
      <w:r>
        <w:tab/>
        <w:t>(i)</w:t>
      </w:r>
      <w:r>
        <w:tab/>
        <w:t>a direction is issued under the</w:t>
      </w:r>
      <w:r>
        <w:rPr>
          <w:i/>
        </w:rPr>
        <w:t xml:space="preserve"> Public Health Act 2016</w:t>
      </w:r>
      <w:r>
        <w:t xml:space="preserve"> or the </w:t>
      </w:r>
      <w:r>
        <w:rPr>
          <w:i/>
        </w:rPr>
        <w:t>Emergency Management Act 2005</w:t>
      </w:r>
      <w:r>
        <w:t xml:space="preserve"> that prevents the meeting from being held in person; and</w:t>
      </w:r>
    </w:p>
    <w:p w:rsidR="00AE339F" w:rsidRDefault="006E450D">
      <w:pPr>
        <w:pStyle w:val="Indenti"/>
      </w:pPr>
      <w:r>
        <w:tab/>
        <w:t>(ii)</w:t>
      </w:r>
      <w:r>
        <w:tab/>
        <w:t>the mayor, president or council authorises the meeting to be held by electronic means.</w:t>
      </w:r>
    </w:p>
    <w:p w:rsidR="00AE339F" w:rsidRDefault="006E450D">
      <w:pPr>
        <w:pStyle w:val="Subsection"/>
      </w:pPr>
      <w:r>
        <w:tab/>
        <w:t>(3)</w:t>
      </w:r>
      <w:r>
        <w:tab/>
        <w:t xml:space="preserve">The electronic means by which the meeting is to be held include by telephone, video conference or other instantaneous communication, as determined by — </w:t>
      </w:r>
    </w:p>
    <w:p w:rsidR="00AE339F" w:rsidRDefault="006E450D">
      <w:pPr>
        <w:pStyle w:val="Indenta"/>
      </w:pPr>
      <w:r>
        <w:tab/>
        <w:t>(a)</w:t>
      </w:r>
      <w:r>
        <w:tab/>
        <w:t>the mayor; or</w:t>
      </w:r>
    </w:p>
    <w:p w:rsidR="00AE339F" w:rsidRDefault="006E450D">
      <w:pPr>
        <w:pStyle w:val="Indenta"/>
      </w:pPr>
      <w:r>
        <w:tab/>
        <w:t>(b)</w:t>
      </w:r>
      <w:r>
        <w:tab/>
        <w:t>the president; or</w:t>
      </w:r>
    </w:p>
    <w:p w:rsidR="00AE339F" w:rsidRDefault="006E450D">
      <w:pPr>
        <w:pStyle w:val="Indenta"/>
      </w:pPr>
      <w:r>
        <w:tab/>
        <w:t>(c)</w:t>
      </w:r>
      <w:r>
        <w:tab/>
        <w:t>the council.</w:t>
      </w:r>
    </w:p>
    <w:p w:rsidR="00AE339F" w:rsidRDefault="006E450D">
      <w:pPr>
        <w:pStyle w:val="Subsection"/>
      </w:pPr>
      <w:r>
        <w:tab/>
        <w:t>(4)</w:t>
      </w:r>
      <w:r>
        <w:tab/>
        <w:t>The CEO must be consulted before a determination is made under subregulation (3).</w:t>
      </w:r>
    </w:p>
    <w:p w:rsidR="00AE339F" w:rsidRDefault="006E450D">
      <w:pPr>
        <w:pStyle w:val="Footnotesection"/>
        <w:spacing w:before="80"/>
        <w:ind w:left="890" w:hanging="890"/>
      </w:pPr>
      <w:r>
        <w:tab/>
        <w:t>[Regulation 14D inserted: SL 2020/20 r. 7.]</w:t>
      </w:r>
    </w:p>
    <w:p w:rsidR="00AE339F" w:rsidRDefault="006E450D">
      <w:pPr>
        <w:pStyle w:val="Heading5"/>
      </w:pPr>
      <w:bookmarkStart w:id="27" w:name="_Toc63167215"/>
      <w:r>
        <w:rPr>
          <w:rStyle w:val="CharSectno"/>
        </w:rPr>
        <w:t>14E</w:t>
      </w:r>
      <w:r>
        <w:t>.</w:t>
      </w:r>
      <w:r>
        <w:tab/>
        <w:t>Modification of Act if meeting held by electronic means (Act s. 5.25(2))</w:t>
      </w:r>
      <w:bookmarkEnd w:id="27"/>
    </w:p>
    <w:p w:rsidR="00AE339F" w:rsidRDefault="006E450D">
      <w:pPr>
        <w:pStyle w:val="Subsection"/>
      </w:pPr>
      <w:r>
        <w:tab/>
        <w:t>(1)</w:t>
      </w:r>
      <w:r>
        <w:tab/>
        <w:t xml:space="preserve">In this regulation — </w:t>
      </w:r>
    </w:p>
    <w:p w:rsidR="00AE339F" w:rsidRDefault="006E450D">
      <w:pPr>
        <w:pStyle w:val="Defstart"/>
      </w:pPr>
      <w:r>
        <w:tab/>
      </w:r>
      <w:r>
        <w:rPr>
          <w:rStyle w:val="CharDefText"/>
        </w:rPr>
        <w:t>electronic meeting</w:t>
      </w:r>
      <w:r>
        <w:t xml:space="preserve"> means a meeting held by electronic means under regulation 14D.</w:t>
      </w:r>
    </w:p>
    <w:p w:rsidR="00AE339F" w:rsidRDefault="006E450D">
      <w:pPr>
        <w:pStyle w:val="Subsection"/>
      </w:pPr>
      <w:r>
        <w:tab/>
        <w:t>(2)</w:t>
      </w:r>
      <w:r>
        <w:tab/>
        <w:t>If a council or a committee is to hold an electronic meeting, the council or committee is taken to have complied with the requirement to give notice of the place of the meeting under section 5.5 and regulation 12 if the local government gives notice that the meeting will be conducted by electronic means.</w:t>
      </w:r>
    </w:p>
    <w:p w:rsidR="00AE339F" w:rsidRDefault="006E450D">
      <w:pPr>
        <w:pStyle w:val="Subsection"/>
      </w:pPr>
      <w:r>
        <w:tab/>
        <w:t>(3)</w:t>
      </w:r>
      <w:r>
        <w:tab/>
        <w:t xml:space="preserve">If a council or a committee holds an electronic meeting — </w:t>
      </w:r>
    </w:p>
    <w:p w:rsidR="00AE339F" w:rsidRDefault="006E450D">
      <w:pPr>
        <w:pStyle w:val="Indenta"/>
      </w:pPr>
      <w:r>
        <w:tab/>
        <w:t>(a)</w:t>
      </w:r>
      <w:r>
        <w:tab/>
        <w:t>a person who attends the meeting by the electronic means determined under regulation 14D(3) is taken to attend the meeting for the purposes of the Act and these regulations; and</w:t>
      </w:r>
    </w:p>
    <w:p w:rsidR="00AE339F" w:rsidRDefault="006E450D">
      <w:pPr>
        <w:pStyle w:val="Indenta"/>
      </w:pPr>
      <w:r>
        <w:tab/>
        <w:t>(b)</w:t>
      </w:r>
      <w:r>
        <w:tab/>
        <w:t xml:space="preserve">the meeting is open to the members of the public under section 5.23(1) if — </w:t>
      </w:r>
    </w:p>
    <w:p w:rsidR="00AE339F" w:rsidRDefault="006E450D">
      <w:pPr>
        <w:pStyle w:val="Indenti"/>
      </w:pPr>
      <w:r>
        <w:tab/>
        <w:t>(i)</w:t>
      </w:r>
      <w:r>
        <w:tab/>
        <w:t>the council or committee complies with the requirement to make the unconfirmed minutes of the meeting available for public inspection under regulation 13; or</w:t>
      </w:r>
    </w:p>
    <w:p w:rsidR="00AE339F" w:rsidRDefault="006E450D">
      <w:pPr>
        <w:pStyle w:val="Indenti"/>
      </w:pPr>
      <w:r>
        <w:tab/>
        <w:t>(ii)</w:t>
      </w:r>
      <w:r>
        <w:tab/>
        <w:t>the council or committee publicly broadcasts the meeting on a website; or</w:t>
      </w:r>
    </w:p>
    <w:p w:rsidR="00AE339F" w:rsidRDefault="006E450D">
      <w:pPr>
        <w:pStyle w:val="Indenti"/>
      </w:pPr>
      <w:r>
        <w:tab/>
        <w:t>(iii)</w:t>
      </w:r>
      <w:r>
        <w:tab/>
        <w:t>the meeting or a broadcast of the meeting is otherwise accessible to the public.</w:t>
      </w:r>
    </w:p>
    <w:p w:rsidR="00AE339F" w:rsidRDefault="006E450D">
      <w:pPr>
        <w:pStyle w:val="Subsection"/>
      </w:pPr>
      <w:r>
        <w:tab/>
        <w:t>(4)</w:t>
      </w:r>
      <w:r>
        <w:tab/>
        <w:t>If a council or a committee holds an electronic meeting, section 5.24 is modified so that the council or committee allocates time for raising questions by members of the public, and the asking of and responding to those questions, if —</w:t>
      </w:r>
    </w:p>
    <w:p w:rsidR="00AE339F" w:rsidRDefault="006E450D">
      <w:pPr>
        <w:pStyle w:val="Indenta"/>
      </w:pPr>
      <w:r>
        <w:tab/>
        <w:t>(a)</w:t>
      </w:r>
      <w:r>
        <w:tab/>
        <w:t xml:space="preserve">the council or committee provides a means to submit a question prior to the meeting; and </w:t>
      </w:r>
    </w:p>
    <w:p w:rsidR="00AE339F" w:rsidRDefault="006E450D">
      <w:pPr>
        <w:pStyle w:val="Indenta"/>
      </w:pPr>
      <w:r>
        <w:tab/>
        <w:t>(b)</w:t>
      </w:r>
      <w:r>
        <w:tab/>
        <w:t xml:space="preserve">the council or committee determines at the meeting — </w:t>
      </w:r>
    </w:p>
    <w:p w:rsidR="00AE339F" w:rsidRDefault="006E450D">
      <w:pPr>
        <w:pStyle w:val="Indenti"/>
      </w:pPr>
      <w:r>
        <w:tab/>
        <w:t>(i)</w:t>
      </w:r>
      <w:r>
        <w:tab/>
        <w:t xml:space="preserve">to respond to the question submitted by the member of the public at the meeting in accordance with the procedure determined by the council or committee; or </w:t>
      </w:r>
    </w:p>
    <w:p w:rsidR="00AE339F" w:rsidRDefault="006E450D">
      <w:pPr>
        <w:pStyle w:val="Indenti"/>
      </w:pPr>
      <w:r>
        <w:tab/>
        <w:t>(ii)</w:t>
      </w:r>
      <w:r>
        <w:tab/>
        <w:t>that, given the public health emergency, state of emergency or direction issued under the</w:t>
      </w:r>
      <w:r>
        <w:rPr>
          <w:i/>
        </w:rPr>
        <w:t xml:space="preserve"> Public Health Act 2016</w:t>
      </w:r>
      <w:r>
        <w:t xml:space="preserve"> or the </w:t>
      </w:r>
      <w:r>
        <w:rPr>
          <w:i/>
        </w:rPr>
        <w:t>Emergency Management Act 2005</w:t>
      </w:r>
      <w:r>
        <w:t>, it is not appropriate to respond to the question at the meeting.</w:t>
      </w:r>
    </w:p>
    <w:p w:rsidR="00AE339F" w:rsidRDefault="006E450D">
      <w:pPr>
        <w:pStyle w:val="Subsection"/>
      </w:pPr>
      <w:r>
        <w:tab/>
        <w:t>(5)</w:t>
      </w:r>
      <w:r>
        <w:tab/>
        <w:t xml:space="preserve">If a council or a committee holds an electronic meeting, for the purposes of regulation 14, a notice paper, agenda, report or other document may be — </w:t>
      </w:r>
    </w:p>
    <w:p w:rsidR="00AE339F" w:rsidRDefault="006E450D">
      <w:pPr>
        <w:pStyle w:val="Indenta"/>
      </w:pPr>
      <w:r>
        <w:tab/>
        <w:t>(a)</w:t>
      </w:r>
      <w:r>
        <w:tab/>
        <w:t>tabled at the meeting, or produced by the local government or a committee for presentation at the meeting, in any manner determined by the council or committee, including by electronic means; and</w:t>
      </w:r>
    </w:p>
    <w:p w:rsidR="00AE339F" w:rsidRDefault="006E450D">
      <w:pPr>
        <w:pStyle w:val="Indenta"/>
      </w:pPr>
      <w:r>
        <w:tab/>
        <w:t>(b)</w:t>
      </w:r>
      <w:r>
        <w:tab/>
        <w:t>made available to members of the council or committee, or for inspection by members of the public, in any manner determined by the council or committee, including by electronic means.</w:t>
      </w:r>
    </w:p>
    <w:p w:rsidR="00AE339F" w:rsidRDefault="006E450D">
      <w:pPr>
        <w:pStyle w:val="Footnotesection"/>
        <w:spacing w:before="80"/>
        <w:ind w:left="890" w:hanging="890"/>
      </w:pPr>
      <w:r>
        <w:tab/>
        <w:t>[Regulation 14E inserted: SL 2020/20 r. 7.]</w:t>
      </w:r>
    </w:p>
    <w:p w:rsidR="00AE339F" w:rsidRDefault="006E450D">
      <w:pPr>
        <w:pStyle w:val="Heading2"/>
      </w:pPr>
      <w:bookmarkStart w:id="28" w:name="_Toc63167216"/>
      <w:r>
        <w:rPr>
          <w:rStyle w:val="CharPartNo"/>
        </w:rPr>
        <w:t>Part 3</w:t>
      </w:r>
      <w:r>
        <w:rPr>
          <w:rStyle w:val="CharDivNo"/>
        </w:rPr>
        <w:t> </w:t>
      </w:r>
      <w:r>
        <w:t>—</w:t>
      </w:r>
      <w:r>
        <w:rPr>
          <w:rStyle w:val="CharDivText"/>
        </w:rPr>
        <w:t> </w:t>
      </w:r>
      <w:r>
        <w:rPr>
          <w:rStyle w:val="CharPartText"/>
        </w:rPr>
        <w:t>Electors’ meetings</w:t>
      </w:r>
      <w:bookmarkEnd w:id="28"/>
    </w:p>
    <w:p w:rsidR="00AE339F" w:rsidRDefault="006E450D">
      <w:pPr>
        <w:pStyle w:val="Footnoteheading"/>
      </w:pPr>
      <w:r>
        <w:tab/>
        <w:t>[Heading inserted: Gazette 26 Aug 2011 p. 3482.]</w:t>
      </w:r>
    </w:p>
    <w:p w:rsidR="00AE339F" w:rsidRDefault="006E450D">
      <w:pPr>
        <w:pStyle w:val="Heading5"/>
        <w:rPr>
          <w:snapToGrid w:val="0"/>
        </w:rPr>
      </w:pPr>
      <w:bookmarkStart w:id="29" w:name="_Toc63167217"/>
      <w:r>
        <w:rPr>
          <w:rStyle w:val="CharSectno"/>
        </w:rPr>
        <w:t>15</w:t>
      </w:r>
      <w:r>
        <w:rPr>
          <w:snapToGrid w:val="0"/>
        </w:rPr>
        <w:t>.</w:t>
      </w:r>
      <w:r>
        <w:rPr>
          <w:snapToGrid w:val="0"/>
        </w:rPr>
        <w:tab/>
        <w:t xml:space="preserve">Matters to be discussed at general meeting </w:t>
      </w:r>
      <w:r>
        <w:t>(Act </w:t>
      </w:r>
      <w:r>
        <w:rPr>
          <w:snapToGrid w:val="0"/>
        </w:rPr>
        <w:t>s. </w:t>
      </w:r>
      <w:r>
        <w:rPr>
          <w:rStyle w:val="CharSectno"/>
        </w:rPr>
        <w:t>5</w:t>
      </w:r>
      <w:r>
        <w:rPr>
          <w:snapToGrid w:val="0"/>
        </w:rPr>
        <w:t>.27(3))</w:t>
      </w:r>
      <w:bookmarkEnd w:id="29"/>
    </w:p>
    <w:p w:rsidR="00AE339F" w:rsidRDefault="006E450D">
      <w:pPr>
        <w:pStyle w:val="Subsection"/>
        <w:rPr>
          <w:snapToGrid w:val="0"/>
        </w:rPr>
      </w:pPr>
      <w:r>
        <w:rPr>
          <w:snapToGrid w:val="0"/>
        </w:rPr>
        <w:tab/>
      </w:r>
      <w:r>
        <w:rPr>
          <w:snapToGrid w:val="0"/>
        </w:rPr>
        <w:tab/>
        <w:t>For the purposes of section 5.27(3), the matters to be discussed at a general electors’ meeting are, firstly, the contents of the annual report for the previous financial year and then any other general business.</w:t>
      </w:r>
    </w:p>
    <w:p w:rsidR="00AE339F" w:rsidRDefault="006E450D">
      <w:pPr>
        <w:pStyle w:val="Heading5"/>
        <w:rPr>
          <w:snapToGrid w:val="0"/>
        </w:rPr>
      </w:pPr>
      <w:bookmarkStart w:id="30" w:name="_Toc63167218"/>
      <w:r>
        <w:rPr>
          <w:rStyle w:val="CharSectno"/>
        </w:rPr>
        <w:t>16</w:t>
      </w:r>
      <w:r>
        <w:rPr>
          <w:snapToGrid w:val="0"/>
        </w:rPr>
        <w:t>.</w:t>
      </w:r>
      <w:r>
        <w:rPr>
          <w:snapToGrid w:val="0"/>
        </w:rPr>
        <w:tab/>
        <w:t>Request for special meeting, form of (Act s. 5.28(2))</w:t>
      </w:r>
      <w:bookmarkEnd w:id="30"/>
    </w:p>
    <w:p w:rsidR="00AE339F" w:rsidRDefault="006E450D">
      <w:pPr>
        <w:pStyle w:val="Subsection"/>
        <w:rPr>
          <w:snapToGrid w:val="0"/>
        </w:rPr>
      </w:pPr>
      <w:r>
        <w:rPr>
          <w:snapToGrid w:val="0"/>
        </w:rPr>
        <w:tab/>
      </w:r>
      <w:r>
        <w:rPr>
          <w:snapToGrid w:val="0"/>
        </w:rPr>
        <w:tab/>
        <w:t>A request for a special meeting of the electors of a district is to be in the form of Form 1.</w:t>
      </w:r>
    </w:p>
    <w:p w:rsidR="00AE339F" w:rsidRDefault="006E450D">
      <w:pPr>
        <w:pStyle w:val="Heading5"/>
        <w:rPr>
          <w:snapToGrid w:val="0"/>
        </w:rPr>
      </w:pPr>
      <w:bookmarkStart w:id="31" w:name="_Toc63167219"/>
      <w:r>
        <w:rPr>
          <w:rStyle w:val="CharSectno"/>
        </w:rPr>
        <w:t>17</w:t>
      </w:r>
      <w:r>
        <w:rPr>
          <w:snapToGrid w:val="0"/>
        </w:rPr>
        <w:t>.</w:t>
      </w:r>
      <w:r>
        <w:rPr>
          <w:snapToGrid w:val="0"/>
        </w:rPr>
        <w:tab/>
        <w:t>Voting at meeting </w:t>
      </w:r>
      <w:r>
        <w:t>(Act </w:t>
      </w:r>
      <w:r>
        <w:rPr>
          <w:snapToGrid w:val="0"/>
        </w:rPr>
        <w:t>s. 5.31)</w:t>
      </w:r>
      <w:bookmarkEnd w:id="31"/>
    </w:p>
    <w:p w:rsidR="00AE339F" w:rsidRDefault="006E450D">
      <w:pPr>
        <w:pStyle w:val="Subsection"/>
        <w:rPr>
          <w:snapToGrid w:val="0"/>
        </w:rPr>
      </w:pPr>
      <w:r>
        <w:rPr>
          <w:snapToGrid w:val="0"/>
        </w:rPr>
        <w:tab/>
        <w:t>(1)</w:t>
      </w:r>
      <w:r>
        <w:rPr>
          <w:snapToGrid w:val="0"/>
        </w:rPr>
        <w:tab/>
        <w:t>Each elector who is present at a general or special meeting of electors is entitled to one vote on each matter to be decided at the meeting but does not have to vote.</w:t>
      </w:r>
    </w:p>
    <w:p w:rsidR="00AE339F" w:rsidRDefault="006E450D">
      <w:pPr>
        <w:pStyle w:val="Subsection"/>
        <w:rPr>
          <w:snapToGrid w:val="0"/>
        </w:rPr>
      </w:pPr>
      <w:r>
        <w:rPr>
          <w:snapToGrid w:val="0"/>
        </w:rPr>
        <w:tab/>
        <w:t>(2)</w:t>
      </w:r>
      <w:r>
        <w:rPr>
          <w:snapToGrid w:val="0"/>
        </w:rPr>
        <w:tab/>
        <w:t>All decisions at a general or special meeting of electors are to be made by a simple majority of votes.</w:t>
      </w:r>
    </w:p>
    <w:p w:rsidR="00AE339F" w:rsidRDefault="006E450D">
      <w:pPr>
        <w:pStyle w:val="Subsection"/>
        <w:rPr>
          <w:snapToGrid w:val="0"/>
        </w:rPr>
      </w:pPr>
      <w:r>
        <w:rPr>
          <w:snapToGrid w:val="0"/>
        </w:rPr>
        <w:tab/>
        <w:t>(3)</w:t>
      </w:r>
      <w:r>
        <w:rPr>
          <w:snapToGrid w:val="0"/>
        </w:rPr>
        <w:tab/>
        <w:t>Voting at a general or special meeting of electors is to be conducted so that no voter’s vote is secret.</w:t>
      </w:r>
    </w:p>
    <w:p w:rsidR="00AE339F" w:rsidRDefault="006E450D">
      <w:pPr>
        <w:pStyle w:val="Heading5"/>
        <w:rPr>
          <w:snapToGrid w:val="0"/>
        </w:rPr>
      </w:pPr>
      <w:bookmarkStart w:id="32" w:name="_Toc63167220"/>
      <w:r>
        <w:rPr>
          <w:rStyle w:val="CharSectno"/>
        </w:rPr>
        <w:t>18</w:t>
      </w:r>
      <w:r>
        <w:rPr>
          <w:snapToGrid w:val="0"/>
        </w:rPr>
        <w:t>.</w:t>
      </w:r>
      <w:r>
        <w:rPr>
          <w:snapToGrid w:val="0"/>
        </w:rPr>
        <w:tab/>
        <w:t>Procedure at meeting </w:t>
      </w:r>
      <w:r>
        <w:t>(Act </w:t>
      </w:r>
      <w:r>
        <w:rPr>
          <w:snapToGrid w:val="0"/>
        </w:rPr>
        <w:t>s. 5.31)</w:t>
      </w:r>
      <w:bookmarkEnd w:id="32"/>
    </w:p>
    <w:p w:rsidR="00AE339F" w:rsidRDefault="006E450D">
      <w:pPr>
        <w:pStyle w:val="Subsection"/>
        <w:rPr>
          <w:snapToGrid w:val="0"/>
        </w:rPr>
      </w:pPr>
      <w:r>
        <w:rPr>
          <w:snapToGrid w:val="0"/>
        </w:rPr>
        <w:tab/>
      </w:r>
      <w:r>
        <w:rPr>
          <w:snapToGrid w:val="0"/>
        </w:rPr>
        <w:tab/>
        <w:t>Subject to regulations 15 and 17, the procedure to be followed at a general or special meeting of electors is to be determined by the person presiding at the meeting.</w:t>
      </w:r>
    </w:p>
    <w:p w:rsidR="00AE339F" w:rsidRDefault="006E450D">
      <w:pPr>
        <w:pStyle w:val="Heading2"/>
      </w:pPr>
      <w:bookmarkStart w:id="33" w:name="_Toc63167221"/>
      <w:r>
        <w:rPr>
          <w:rStyle w:val="CharPartNo"/>
        </w:rPr>
        <w:t>Part 4</w:t>
      </w:r>
      <w:r>
        <w:rPr>
          <w:rStyle w:val="CharDivNo"/>
        </w:rPr>
        <w:t> </w:t>
      </w:r>
      <w:r>
        <w:t>—</w:t>
      </w:r>
      <w:r>
        <w:rPr>
          <w:rStyle w:val="CharDivText"/>
        </w:rPr>
        <w:t> </w:t>
      </w:r>
      <w:r>
        <w:rPr>
          <w:rStyle w:val="CharPartText"/>
        </w:rPr>
        <w:t>Local government employees</w:t>
      </w:r>
      <w:bookmarkEnd w:id="33"/>
    </w:p>
    <w:p w:rsidR="00AE339F" w:rsidRDefault="006E450D">
      <w:pPr>
        <w:pStyle w:val="Footnoteheading"/>
      </w:pPr>
      <w:r>
        <w:tab/>
        <w:t>[Heading inserted: Gazette 26 Aug 2011 p. 3482.]</w:t>
      </w:r>
    </w:p>
    <w:p w:rsidR="00AE339F" w:rsidRDefault="006E450D">
      <w:pPr>
        <w:pStyle w:val="Heading5"/>
      </w:pPr>
      <w:bookmarkStart w:id="34" w:name="_Toc63167222"/>
      <w:r>
        <w:rPr>
          <w:rStyle w:val="CharSectno"/>
        </w:rPr>
        <w:t>18A</w:t>
      </w:r>
      <w:r>
        <w:t>.</w:t>
      </w:r>
      <w:r>
        <w:tab/>
        <w:t>Vacancy in position of CEO or senior employee to be advertised (Act s. 5.36(4) and 5.37(3))</w:t>
      </w:r>
      <w:bookmarkEnd w:id="34"/>
    </w:p>
    <w:p w:rsidR="00AE339F" w:rsidRDefault="006E450D">
      <w:pPr>
        <w:pStyle w:val="Subsection"/>
      </w:pPr>
      <w:r>
        <w:tab/>
        <w:t>(1)</w:t>
      </w:r>
      <w:r>
        <w:tab/>
        <w:t>If a position of CEO, or of a senior employee, of a local government becomes vacant, the local government must give Statewide public notice of the position unless it is proposed that the position be filled by —</w:t>
      </w:r>
    </w:p>
    <w:p w:rsidR="00AE339F" w:rsidRDefault="006E450D">
      <w:pPr>
        <w:pStyle w:val="Indenta"/>
      </w:pPr>
      <w:r>
        <w:tab/>
        <w:t>(a)</w:t>
      </w:r>
      <w:r>
        <w:tab/>
        <w:t>a person who is, and will continue to be, employed by another local government and who will fill the position on a contract or contracts for a total period not exceeding 5 years; or</w:t>
      </w:r>
    </w:p>
    <w:p w:rsidR="00AE339F" w:rsidRDefault="006E450D">
      <w:pPr>
        <w:pStyle w:val="Indenta"/>
      </w:pPr>
      <w:r>
        <w:tab/>
        <w:t>(b)</w:t>
      </w:r>
      <w:r>
        <w:tab/>
        <w:t>a person who will be acting in the position for a term not exceeding one year.</w:t>
      </w:r>
    </w:p>
    <w:p w:rsidR="00AE339F" w:rsidRDefault="006E450D">
      <w:pPr>
        <w:pStyle w:val="Subsection"/>
      </w:pPr>
      <w:r>
        <w:tab/>
        <w:t>(2)</w:t>
      </w:r>
      <w:r>
        <w:tab/>
        <w:t>The Statewide public notice must contain —</w:t>
      </w:r>
    </w:p>
    <w:p w:rsidR="00AE339F" w:rsidRDefault="006E450D">
      <w:pPr>
        <w:pStyle w:val="Indenta"/>
      </w:pPr>
      <w:r>
        <w:tab/>
        <w:t>(a)</w:t>
      </w:r>
      <w:r>
        <w:tab/>
        <w:t>the details of the remuneration and benefits offered; and</w:t>
      </w:r>
    </w:p>
    <w:p w:rsidR="00AE339F" w:rsidRDefault="006E450D">
      <w:pPr>
        <w:pStyle w:val="Indenta"/>
      </w:pPr>
      <w:r>
        <w:tab/>
        <w:t>(b)</w:t>
      </w:r>
      <w:r>
        <w:tab/>
        <w:t>details of the place where applications for the position are to be submitted; and</w:t>
      </w:r>
    </w:p>
    <w:p w:rsidR="00AE339F" w:rsidRDefault="006E450D">
      <w:pPr>
        <w:pStyle w:val="Indenta"/>
      </w:pPr>
      <w:r>
        <w:tab/>
        <w:t>(c)</w:t>
      </w:r>
      <w:r>
        <w:tab/>
        <w:t>the date and time for the closing of applications for the position; and</w:t>
      </w:r>
    </w:p>
    <w:p w:rsidR="00AE339F" w:rsidRDefault="006E450D">
      <w:pPr>
        <w:pStyle w:val="Indenta"/>
      </w:pPr>
      <w:r>
        <w:tab/>
        <w:t>(d)</w:t>
      </w:r>
      <w:r>
        <w:tab/>
        <w:t>the duration of the proposed contract; and</w:t>
      </w:r>
    </w:p>
    <w:p w:rsidR="00AE339F" w:rsidRDefault="006E450D">
      <w:pPr>
        <w:pStyle w:val="Indenta"/>
      </w:pPr>
      <w:r>
        <w:tab/>
        <w:t>(da)</w:t>
      </w:r>
      <w:r>
        <w:tab/>
        <w:t>a website address where the job description form for the position can be accessed; and</w:t>
      </w:r>
    </w:p>
    <w:p w:rsidR="00AE339F" w:rsidRDefault="006E450D">
      <w:pPr>
        <w:pStyle w:val="Indenta"/>
      </w:pPr>
      <w:r>
        <w:tab/>
        <w:t>(e)</w:t>
      </w:r>
      <w:r>
        <w:tab/>
        <w:t>contact details for a person who can provide further information about the position; and</w:t>
      </w:r>
    </w:p>
    <w:p w:rsidR="00AE339F" w:rsidRDefault="006E450D">
      <w:pPr>
        <w:pStyle w:val="Indenta"/>
        <w:keepNext/>
        <w:keepLines/>
      </w:pPr>
      <w:r>
        <w:tab/>
        <w:t>(f)</w:t>
      </w:r>
      <w:r>
        <w:tab/>
        <w:t>any other information that the local government considers is relevant.</w:t>
      </w:r>
    </w:p>
    <w:p w:rsidR="00AE339F" w:rsidRDefault="006E450D">
      <w:pPr>
        <w:pStyle w:val="Footnotesection"/>
      </w:pPr>
      <w:r>
        <w:tab/>
        <w:t>[Regulation 18A inserted: Gazette 31 Mar 2005 p. 1037-8; amended: Gazette 19 Aug 2005 p. 3872; 3 May 2011 p. 1594; SL 2021/14 r. 4.]</w:t>
      </w:r>
    </w:p>
    <w:p w:rsidR="00AE339F" w:rsidRDefault="006E450D">
      <w:pPr>
        <w:pStyle w:val="Heading5"/>
      </w:pPr>
      <w:bookmarkStart w:id="35" w:name="_Toc63167223"/>
      <w:r>
        <w:rPr>
          <w:rStyle w:val="CharSectno"/>
        </w:rPr>
        <w:t>18B</w:t>
      </w:r>
      <w:r>
        <w:t>.</w:t>
      </w:r>
      <w:r>
        <w:tab/>
        <w:t>Contracts of CEOs and senior employees, content of (Act s. 5.39(3)(c))</w:t>
      </w:r>
      <w:bookmarkEnd w:id="35"/>
    </w:p>
    <w:p w:rsidR="00AE339F" w:rsidRDefault="006E450D">
      <w:pPr>
        <w:pStyle w:val="Subsection"/>
      </w:pPr>
      <w:r>
        <w:tab/>
      </w:r>
      <w:r>
        <w:tab/>
        <w:t>For the purposes of section 5.39(3)(c), a contract governing the employment of a person who is a CEO, or a senior employee, of a local government is to provide for a maximum amount of money (or a method of calculating such an amount) to which the person is to be entitled if the contract is terminated before the expiry date, which amount is not to exceed whichever is the lesser of —</w:t>
      </w:r>
    </w:p>
    <w:p w:rsidR="00AE339F" w:rsidRDefault="006E450D">
      <w:pPr>
        <w:pStyle w:val="Indenta"/>
        <w:spacing w:before="60"/>
      </w:pPr>
      <w:r>
        <w:tab/>
        <w:t>(a)</w:t>
      </w:r>
      <w:r>
        <w:tab/>
        <w:t>the value of one year’s remuneration under the contract; or</w:t>
      </w:r>
    </w:p>
    <w:p w:rsidR="00AE339F" w:rsidRDefault="006E450D">
      <w:pPr>
        <w:pStyle w:val="Indenta"/>
        <w:spacing w:before="60"/>
      </w:pPr>
      <w:r>
        <w:tab/>
        <w:t>(b)</w:t>
      </w:r>
      <w:r>
        <w:tab/>
        <w:t>the value of the remuneration that the person would have been entitled to had the contract not been terminated.</w:t>
      </w:r>
    </w:p>
    <w:p w:rsidR="00AE339F" w:rsidRDefault="006E450D">
      <w:pPr>
        <w:pStyle w:val="Footnotesection"/>
        <w:spacing w:before="100"/>
        <w:ind w:left="890" w:hanging="890"/>
      </w:pPr>
      <w:r>
        <w:tab/>
        <w:t>[Regulation 18B inserted: Gazette 13 May 2005 p. 2086.]</w:t>
      </w:r>
    </w:p>
    <w:p w:rsidR="00AE339F" w:rsidRDefault="006E450D">
      <w:pPr>
        <w:pStyle w:val="Ednotesection"/>
      </w:pPr>
      <w:r>
        <w:t>[</w:t>
      </w:r>
      <w:r w:rsidR="00D85DC6">
        <w:rPr>
          <w:b/>
        </w:rPr>
        <w:t>18C, 18D.</w:t>
      </w:r>
      <w:r>
        <w:tab/>
        <w:t>Deleted: SL 2021/14 r. 5.]</w:t>
      </w:r>
    </w:p>
    <w:p w:rsidR="00AE339F" w:rsidRDefault="006E450D">
      <w:pPr>
        <w:pStyle w:val="Heading5"/>
      </w:pPr>
      <w:bookmarkStart w:id="36" w:name="_Toc63167224"/>
      <w:r>
        <w:rPr>
          <w:rStyle w:val="CharSectno"/>
        </w:rPr>
        <w:t>18E</w:t>
      </w:r>
      <w:r>
        <w:t>.</w:t>
      </w:r>
      <w:r>
        <w:tab/>
        <w:t>False information in application for CEO position, offence</w:t>
      </w:r>
      <w:bookmarkEnd w:id="36"/>
    </w:p>
    <w:p w:rsidR="00AE339F" w:rsidRDefault="006E450D">
      <w:pPr>
        <w:pStyle w:val="Subsection"/>
      </w:pPr>
      <w:r>
        <w:tab/>
      </w:r>
      <w:r>
        <w:tab/>
        <w:t>A person must not, in connection with an application for the position of CEO of a local government —</w:t>
      </w:r>
    </w:p>
    <w:p w:rsidR="00AE339F" w:rsidRDefault="006E450D">
      <w:pPr>
        <w:pStyle w:val="Indenta"/>
        <w:spacing w:before="60"/>
      </w:pPr>
      <w:r>
        <w:tab/>
        <w:t>(a)</w:t>
      </w:r>
      <w:r>
        <w:tab/>
        <w:t>make a statement, or give any information, as to academic, or other tertiary level, qualifications held by the applicant that the person knows is false in a material particular; or</w:t>
      </w:r>
    </w:p>
    <w:p w:rsidR="00AE339F" w:rsidRDefault="006E450D">
      <w:pPr>
        <w:pStyle w:val="Indenta"/>
        <w:spacing w:before="60"/>
      </w:pPr>
      <w:r>
        <w:tab/>
        <w:t>(b)</w:t>
      </w:r>
      <w:r>
        <w:tab/>
        <w:t>make a statement, or give any information, as to academic, or other tertiary level, qualifications held by the applicant which is false or misleading in a material particular, with reckless disregard as to whether or not the statement or information is false or misleading in a material particular.</w:t>
      </w:r>
    </w:p>
    <w:p w:rsidR="00AE339F" w:rsidRDefault="006E450D">
      <w:pPr>
        <w:pStyle w:val="Penstart"/>
      </w:pPr>
      <w:r>
        <w:tab/>
        <w:t>Penalty: a fine of $5 000.</w:t>
      </w:r>
    </w:p>
    <w:p w:rsidR="00AE339F" w:rsidRDefault="006E450D">
      <w:pPr>
        <w:pStyle w:val="Footnotesection"/>
        <w:spacing w:before="110"/>
        <w:ind w:left="890" w:hanging="890"/>
      </w:pPr>
      <w:r>
        <w:tab/>
        <w:t>[Regulation 18E inserted: Gazette 31 Mar 2005 p. 1038-9; amended: Gazette 19 Aug 2005 p. 3872; 4 Mar 2016 p. 650.]</w:t>
      </w:r>
    </w:p>
    <w:p w:rsidR="00AE339F" w:rsidRDefault="006E450D">
      <w:pPr>
        <w:pStyle w:val="Heading5"/>
      </w:pPr>
      <w:bookmarkStart w:id="37" w:name="_Toc63167225"/>
      <w:r>
        <w:rPr>
          <w:rStyle w:val="CharSectno"/>
        </w:rPr>
        <w:t>18F</w:t>
      </w:r>
      <w:r>
        <w:t>.</w:t>
      </w:r>
      <w:r>
        <w:tab/>
        <w:t>Remuneration and benefits of CEO to be as advertised</w:t>
      </w:r>
      <w:bookmarkEnd w:id="37"/>
    </w:p>
    <w:p w:rsidR="00AE339F" w:rsidRDefault="006E450D">
      <w:pPr>
        <w:pStyle w:val="Subsection"/>
      </w:pPr>
      <w:r>
        <w:tab/>
      </w:r>
      <w:r>
        <w:tab/>
        <w:t>The remuneration and other benefits paid to a CEO on the appointment of the CEO are not to differ from the remuneration and benefits advertised for the position under section 5.36(4).</w:t>
      </w:r>
    </w:p>
    <w:p w:rsidR="00AE339F" w:rsidRDefault="006E450D">
      <w:pPr>
        <w:pStyle w:val="Footnotesection"/>
      </w:pPr>
      <w:r>
        <w:tab/>
        <w:t>[Regulation 18F inserted: Gazette 31 Mar 2005 p. 1039.]</w:t>
      </w:r>
    </w:p>
    <w:p w:rsidR="00AE339F" w:rsidRDefault="006E450D">
      <w:pPr>
        <w:pStyle w:val="Heading5"/>
      </w:pPr>
      <w:bookmarkStart w:id="38" w:name="_Toc63167226"/>
      <w:r w:rsidRPr="00D85DC6">
        <w:rPr>
          <w:rStyle w:val="CharSectno"/>
        </w:rPr>
        <w:t>18FA</w:t>
      </w:r>
      <w:r>
        <w:t>.</w:t>
      </w:r>
      <w:r>
        <w:tab/>
        <w:t>Model standards for CEO recruitment, performance and termination (Act s. 5.39A(1))</w:t>
      </w:r>
      <w:bookmarkEnd w:id="38"/>
    </w:p>
    <w:p w:rsidR="00AE339F" w:rsidRDefault="006E450D">
      <w:pPr>
        <w:pStyle w:val="Subsection"/>
      </w:pPr>
      <w:r>
        <w:tab/>
      </w:r>
      <w:r>
        <w:tab/>
        <w:t xml:space="preserve">Schedule 2 sets out model standards for local governments in relation to the following — </w:t>
      </w:r>
    </w:p>
    <w:p w:rsidR="00AE339F" w:rsidRDefault="006E450D">
      <w:pPr>
        <w:pStyle w:val="Indenta"/>
      </w:pPr>
      <w:r>
        <w:tab/>
        <w:t>(a)</w:t>
      </w:r>
      <w:r>
        <w:tab/>
        <w:t>the recruitment of CEOs;</w:t>
      </w:r>
    </w:p>
    <w:p w:rsidR="00AE339F" w:rsidRDefault="006E450D">
      <w:pPr>
        <w:pStyle w:val="Indenta"/>
      </w:pPr>
      <w:r>
        <w:tab/>
        <w:t>(b)</w:t>
      </w:r>
      <w:r>
        <w:tab/>
        <w:t>the review of the performance of CEOs;</w:t>
      </w:r>
    </w:p>
    <w:p w:rsidR="00AE339F" w:rsidRDefault="006E450D">
      <w:pPr>
        <w:pStyle w:val="Indenta"/>
      </w:pPr>
      <w:r>
        <w:tab/>
        <w:t>(c)</w:t>
      </w:r>
      <w:r>
        <w:tab/>
        <w:t>the termination of the employment of CEOs.</w:t>
      </w:r>
    </w:p>
    <w:p w:rsidR="00AE339F" w:rsidRDefault="006E450D">
      <w:pPr>
        <w:pStyle w:val="Footnotesection"/>
      </w:pPr>
      <w:r>
        <w:tab/>
        <w:t>[Regulation 18FA inserted: SL 2021/14 r. 6.]</w:t>
      </w:r>
    </w:p>
    <w:p w:rsidR="00AE339F" w:rsidRDefault="006E450D">
      <w:pPr>
        <w:pStyle w:val="Heading5"/>
      </w:pPr>
      <w:bookmarkStart w:id="39" w:name="_Toc63167227"/>
      <w:r w:rsidRPr="00D85DC6">
        <w:rPr>
          <w:rStyle w:val="CharSectno"/>
        </w:rPr>
        <w:t>18FB</w:t>
      </w:r>
      <w:r>
        <w:t>.</w:t>
      </w:r>
      <w:r>
        <w:tab/>
        <w:t>Certification of compliance with adopted standards for CEO recruitment (Act s. 5.39B(7))</w:t>
      </w:r>
      <w:bookmarkEnd w:id="39"/>
    </w:p>
    <w:p w:rsidR="00AE339F" w:rsidRDefault="006E450D">
      <w:pPr>
        <w:pStyle w:val="Subsection"/>
      </w:pPr>
      <w:r>
        <w:tab/>
        <w:t>(1)</w:t>
      </w:r>
      <w:r>
        <w:tab/>
        <w:t xml:space="preserve">In this regulation — </w:t>
      </w:r>
    </w:p>
    <w:p w:rsidR="00AE339F" w:rsidRDefault="006E450D">
      <w:pPr>
        <w:pStyle w:val="Defstart"/>
      </w:pPr>
      <w:r>
        <w:tab/>
      </w:r>
      <w:r>
        <w:rPr>
          <w:rStyle w:val="CharDefText"/>
        </w:rPr>
        <w:t>adopted standards</w:t>
      </w:r>
      <w:r>
        <w:t xml:space="preserve"> means — </w:t>
      </w:r>
    </w:p>
    <w:p w:rsidR="00AE339F" w:rsidRDefault="006E450D">
      <w:pPr>
        <w:pStyle w:val="Defpara"/>
      </w:pPr>
      <w:r>
        <w:tab/>
        <w:t>(a)</w:t>
      </w:r>
      <w:r>
        <w:tab/>
        <w:t xml:space="preserve">the standards adopted by a local government under section 5.39B; or </w:t>
      </w:r>
    </w:p>
    <w:p w:rsidR="00AE339F" w:rsidRDefault="006E450D">
      <w:pPr>
        <w:pStyle w:val="Defpara"/>
      </w:pPr>
      <w:r>
        <w:tab/>
        <w:t>(b)</w:t>
      </w:r>
      <w:r>
        <w:tab/>
        <w:t>if the local government has not adopted standards under that section, the standards taken under section 5.39B(5) to be the local government’s adopted standards.</w:t>
      </w:r>
    </w:p>
    <w:p w:rsidR="00AE339F" w:rsidRDefault="006E450D">
      <w:pPr>
        <w:pStyle w:val="Subsection"/>
      </w:pPr>
      <w:r>
        <w:tab/>
        <w:t>(2)</w:t>
      </w:r>
      <w:r>
        <w:tab/>
        <w:t xml:space="preserve">This regulation applies if — </w:t>
      </w:r>
    </w:p>
    <w:p w:rsidR="00AE339F" w:rsidRDefault="006E450D">
      <w:pPr>
        <w:pStyle w:val="Indenta"/>
      </w:pPr>
      <w:r>
        <w:tab/>
        <w:t>(a)</w:t>
      </w:r>
      <w:r>
        <w:tab/>
        <w:t>a local government employs a person in the position of CEO of the local government; and</w:t>
      </w:r>
    </w:p>
    <w:p w:rsidR="00AE339F" w:rsidRDefault="006E450D">
      <w:pPr>
        <w:pStyle w:val="Indenta"/>
      </w:pPr>
      <w:r>
        <w:tab/>
        <w:t>(b)</w:t>
      </w:r>
      <w:r>
        <w:tab/>
        <w:t xml:space="preserve">the local government’s adopted standards in relation to the recruitment of CEOs apply to the employment. </w:t>
      </w:r>
    </w:p>
    <w:p w:rsidR="00AE339F" w:rsidRDefault="006E450D">
      <w:pPr>
        <w:pStyle w:val="Subsection"/>
      </w:pPr>
      <w:r>
        <w:tab/>
        <w:t>(3)</w:t>
      </w:r>
      <w:r>
        <w:tab/>
        <w:t>As soon as practicable after the person is employed in the position of CEO, the local government must, by resolution*, certify that the person was employed in accordance with the local government’s adopted standards in relation to the recruitment of CEOs.</w:t>
      </w:r>
    </w:p>
    <w:p w:rsidR="00AE339F" w:rsidRDefault="006E450D">
      <w:pPr>
        <w:pStyle w:val="MiscellaneousBody"/>
      </w:pPr>
      <w:r>
        <w:rPr>
          <w:rFonts w:ascii="Arial" w:hAnsi="Arial" w:cs="Arial"/>
          <w:sz w:val="18"/>
          <w:szCs w:val="18"/>
        </w:rPr>
        <w:tab/>
        <w:t>* Absolute majority required.</w:t>
      </w:r>
    </w:p>
    <w:p w:rsidR="00AE339F" w:rsidRDefault="006E450D">
      <w:pPr>
        <w:pStyle w:val="Subsection"/>
      </w:pPr>
      <w:r>
        <w:tab/>
        <w:t>(4)</w:t>
      </w:r>
      <w:r>
        <w:tab/>
        <w:t>The local government must give a copy of the resolution to the Departmental CEO within 14 days after the resolution is passed by the local government.</w:t>
      </w:r>
    </w:p>
    <w:p w:rsidR="00AE339F" w:rsidRDefault="006E450D">
      <w:pPr>
        <w:pStyle w:val="Footnotesection"/>
      </w:pPr>
      <w:r>
        <w:tab/>
        <w:t>[Regulation 18FB inserted: SL 2021/14 r. 6.]</w:t>
      </w:r>
    </w:p>
    <w:p w:rsidR="00AE339F" w:rsidRDefault="006E450D">
      <w:pPr>
        <w:pStyle w:val="Heading5"/>
      </w:pPr>
      <w:bookmarkStart w:id="40" w:name="_Toc63167228"/>
      <w:r w:rsidRPr="00D85DC6">
        <w:rPr>
          <w:rStyle w:val="CharSectno"/>
        </w:rPr>
        <w:t>18FC</w:t>
      </w:r>
      <w:r>
        <w:t>.</w:t>
      </w:r>
      <w:r>
        <w:tab/>
        <w:t>Certification of compliance with adopted standards for CEO termination (Act s. 5.39B(7))</w:t>
      </w:r>
      <w:bookmarkEnd w:id="40"/>
    </w:p>
    <w:p w:rsidR="00AE339F" w:rsidRDefault="006E450D">
      <w:pPr>
        <w:pStyle w:val="Subsection"/>
      </w:pPr>
      <w:r>
        <w:tab/>
        <w:t>(1)</w:t>
      </w:r>
      <w:r>
        <w:tab/>
        <w:t xml:space="preserve">In this regulation — </w:t>
      </w:r>
    </w:p>
    <w:p w:rsidR="00AE339F" w:rsidRDefault="006E450D">
      <w:pPr>
        <w:pStyle w:val="Defstart"/>
      </w:pPr>
      <w:r>
        <w:tab/>
      </w:r>
      <w:r>
        <w:rPr>
          <w:rStyle w:val="CharDefText"/>
        </w:rPr>
        <w:t>adopted standards</w:t>
      </w:r>
      <w:r>
        <w:t xml:space="preserve"> has the meaning given in regulation 18FB(1).</w:t>
      </w:r>
    </w:p>
    <w:p w:rsidR="00AE339F" w:rsidRDefault="006E450D">
      <w:pPr>
        <w:pStyle w:val="Subsection"/>
      </w:pPr>
      <w:r>
        <w:tab/>
        <w:t>(2)</w:t>
      </w:r>
      <w:r>
        <w:tab/>
        <w:t xml:space="preserve">This regulation applies if a local government terminates the employment of the CEO of the local government. </w:t>
      </w:r>
    </w:p>
    <w:p w:rsidR="00AE339F" w:rsidRDefault="006E450D">
      <w:pPr>
        <w:pStyle w:val="Subsection"/>
      </w:pPr>
      <w:r>
        <w:tab/>
        <w:t>(3)</w:t>
      </w:r>
      <w:r>
        <w:tab/>
        <w:t>As soon as practicable after the CEO’s employment is terminated, the local government must, by resolution*, certify that the CEO’s employment was terminated in accordance with the local government’s adopted standards in relation to the termination of the employment of CEOs.</w:t>
      </w:r>
    </w:p>
    <w:p w:rsidR="00AE339F" w:rsidRDefault="006E450D">
      <w:pPr>
        <w:pStyle w:val="MiscellaneousBody"/>
      </w:pPr>
      <w:r>
        <w:rPr>
          <w:rFonts w:ascii="Arial" w:hAnsi="Arial" w:cs="Arial"/>
          <w:sz w:val="18"/>
          <w:szCs w:val="18"/>
        </w:rPr>
        <w:tab/>
        <w:t>* Absolute majority required.</w:t>
      </w:r>
    </w:p>
    <w:p w:rsidR="00AE339F" w:rsidRDefault="006E450D">
      <w:pPr>
        <w:pStyle w:val="Subsection"/>
      </w:pPr>
      <w:r>
        <w:tab/>
        <w:t>(4)</w:t>
      </w:r>
      <w:r>
        <w:tab/>
        <w:t>The local government must give a copy of the resolution to the Departmental CEO within 14 days after the resolution is passed by the local government.</w:t>
      </w:r>
    </w:p>
    <w:p w:rsidR="00AE339F" w:rsidRDefault="006E450D">
      <w:pPr>
        <w:pStyle w:val="Footnotesection"/>
      </w:pPr>
      <w:r>
        <w:tab/>
        <w:t>[Regulation 18FC inserted: SL 2021/14 r. 6.]</w:t>
      </w:r>
    </w:p>
    <w:p w:rsidR="00AE339F" w:rsidRDefault="006E450D">
      <w:pPr>
        <w:pStyle w:val="Heading5"/>
      </w:pPr>
      <w:bookmarkStart w:id="41" w:name="_Toc63167229"/>
      <w:r>
        <w:rPr>
          <w:rStyle w:val="CharSectno"/>
        </w:rPr>
        <w:t>18G</w:t>
      </w:r>
      <w:r>
        <w:t>.</w:t>
      </w:r>
      <w:r>
        <w:tab/>
        <w:t>Delegations to CEOs, limits on (Act s. 5.43)</w:t>
      </w:r>
      <w:bookmarkEnd w:id="41"/>
    </w:p>
    <w:p w:rsidR="00AE339F" w:rsidRDefault="006E450D">
      <w:pPr>
        <w:pStyle w:val="Subsection"/>
      </w:pPr>
      <w:r>
        <w:tab/>
      </w:r>
      <w:r>
        <w:tab/>
        <w:t>Powers and duties of a local government exercised under the following provisions are prescribed under section 5.43(i) as powers and duties that a local government cannot delegate to a CEO —</w:t>
      </w:r>
    </w:p>
    <w:p w:rsidR="00AE339F" w:rsidRDefault="006E450D">
      <w:pPr>
        <w:pStyle w:val="Indenta"/>
        <w:spacing w:before="60"/>
      </w:pPr>
      <w:r>
        <w:tab/>
        <w:t>(a)</w:t>
      </w:r>
      <w:r>
        <w:tab/>
        <w:t>section 7.12A(2), (3)(a) or (4); and</w:t>
      </w:r>
    </w:p>
    <w:p w:rsidR="00AE339F" w:rsidRDefault="006E450D">
      <w:pPr>
        <w:pStyle w:val="Indenta"/>
        <w:spacing w:before="60"/>
      </w:pPr>
      <w:r>
        <w:tab/>
        <w:t>(b)</w:t>
      </w:r>
      <w:r>
        <w:tab/>
        <w:t>regulations 18C and 18D.</w:t>
      </w:r>
    </w:p>
    <w:p w:rsidR="00AE339F" w:rsidRDefault="006E450D">
      <w:pPr>
        <w:pStyle w:val="Footnotesection"/>
      </w:pPr>
      <w:r>
        <w:tab/>
        <w:t>[Regulation 18G inserted: Gazette 31 Mar 2005 p. 1039.]</w:t>
      </w:r>
    </w:p>
    <w:p w:rsidR="00AE339F" w:rsidRDefault="006E450D">
      <w:pPr>
        <w:pStyle w:val="Heading5"/>
        <w:rPr>
          <w:snapToGrid w:val="0"/>
        </w:rPr>
      </w:pPr>
      <w:bookmarkStart w:id="42" w:name="_Toc63167230"/>
      <w:r>
        <w:rPr>
          <w:rStyle w:val="CharSectno"/>
        </w:rPr>
        <w:t>19</w:t>
      </w:r>
      <w:r>
        <w:rPr>
          <w:snapToGrid w:val="0"/>
        </w:rPr>
        <w:t>.</w:t>
      </w:r>
      <w:r>
        <w:rPr>
          <w:snapToGrid w:val="0"/>
        </w:rPr>
        <w:tab/>
        <w:t xml:space="preserve">Delegates to keep certain records </w:t>
      </w:r>
      <w:r>
        <w:t>(Act </w:t>
      </w:r>
      <w:r>
        <w:rPr>
          <w:snapToGrid w:val="0"/>
        </w:rPr>
        <w:t>s. 5.46(3))</w:t>
      </w:r>
      <w:bookmarkEnd w:id="42"/>
    </w:p>
    <w:p w:rsidR="00AE339F" w:rsidRDefault="006E450D">
      <w:pPr>
        <w:pStyle w:val="Subsection"/>
        <w:rPr>
          <w:snapToGrid w:val="0"/>
        </w:rPr>
      </w:pPr>
      <w:r>
        <w:rPr>
          <w:snapToGrid w:val="0"/>
        </w:rPr>
        <w:tab/>
      </w:r>
      <w:r>
        <w:rPr>
          <w:snapToGrid w:val="0"/>
        </w:rPr>
        <w:tab/>
        <w:t>Where a power or duty has been delegated under the Act to the CEO or to any other local government employee, the person to whom the power or duty has been delegated is to keep a written record of —</w:t>
      </w:r>
    </w:p>
    <w:p w:rsidR="00AE339F" w:rsidRDefault="006E450D">
      <w:pPr>
        <w:pStyle w:val="Indenta"/>
        <w:spacing w:before="60"/>
        <w:rPr>
          <w:snapToGrid w:val="0"/>
        </w:rPr>
      </w:pPr>
      <w:r>
        <w:rPr>
          <w:snapToGrid w:val="0"/>
        </w:rPr>
        <w:tab/>
        <w:t>(a)</w:t>
      </w:r>
      <w:r>
        <w:rPr>
          <w:snapToGrid w:val="0"/>
        </w:rPr>
        <w:tab/>
        <w:t>how the person exercised the power or discharged the duty; and</w:t>
      </w:r>
    </w:p>
    <w:p w:rsidR="00AE339F" w:rsidRDefault="006E450D">
      <w:pPr>
        <w:pStyle w:val="Indenta"/>
        <w:rPr>
          <w:snapToGrid w:val="0"/>
        </w:rPr>
      </w:pPr>
      <w:r>
        <w:rPr>
          <w:snapToGrid w:val="0"/>
        </w:rPr>
        <w:tab/>
        <w:t>(b)</w:t>
      </w:r>
      <w:r>
        <w:rPr>
          <w:snapToGrid w:val="0"/>
        </w:rPr>
        <w:tab/>
        <w:t>when the person exercised the power or discharged the duty; and</w:t>
      </w:r>
    </w:p>
    <w:p w:rsidR="00AE339F" w:rsidRDefault="006E450D">
      <w:pPr>
        <w:pStyle w:val="Indenta"/>
        <w:rPr>
          <w:snapToGrid w:val="0"/>
        </w:rPr>
      </w:pPr>
      <w:r>
        <w:rPr>
          <w:snapToGrid w:val="0"/>
        </w:rPr>
        <w:tab/>
        <w:t>(c)</w:t>
      </w:r>
      <w:r>
        <w:rPr>
          <w:snapToGrid w:val="0"/>
        </w:rPr>
        <w:tab/>
        <w:t>the persons or classes of persons, other than council or committee members or employees of the local government, directly affected by the exercise of the power or the discharge of the duty.</w:t>
      </w:r>
    </w:p>
    <w:p w:rsidR="00AE339F" w:rsidRDefault="006E450D">
      <w:pPr>
        <w:pStyle w:val="Heading5"/>
      </w:pPr>
      <w:bookmarkStart w:id="43" w:name="_Toc63167231"/>
      <w:r>
        <w:rPr>
          <w:rStyle w:val="CharSectno"/>
        </w:rPr>
        <w:t>19A</w:t>
      </w:r>
      <w:r>
        <w:t>.</w:t>
      </w:r>
      <w:r>
        <w:tab/>
        <w:t>Payments in addition to contract or award, limits of (Act s. 5.50(3))</w:t>
      </w:r>
      <w:bookmarkEnd w:id="43"/>
    </w:p>
    <w:p w:rsidR="00AE339F" w:rsidRDefault="006E450D">
      <w:pPr>
        <w:pStyle w:val="Subsection"/>
      </w:pPr>
      <w:r>
        <w:tab/>
        <w:t>(1)</w:t>
      </w:r>
      <w:r>
        <w:tab/>
        <w:t>The value of a payment or payments made under section 5.50(1) and (2) to an employee whose employment with a local government finishes after 1 January 2010 is not to exceed in total —</w:t>
      </w:r>
    </w:p>
    <w:p w:rsidR="00AE339F" w:rsidRDefault="006E450D">
      <w:pPr>
        <w:pStyle w:val="Indenta"/>
      </w:pPr>
      <w:r>
        <w:tab/>
        <w:t>(a)</w:t>
      </w:r>
      <w:r>
        <w:tab/>
        <w:t xml:space="preserve">the value of the person’s final annual remuneration, if the person — </w:t>
      </w:r>
    </w:p>
    <w:p w:rsidR="00AE339F" w:rsidRDefault="006E450D">
      <w:pPr>
        <w:pStyle w:val="Indenti"/>
      </w:pPr>
      <w:r>
        <w:tab/>
        <w:t>(i)</w:t>
      </w:r>
      <w:r>
        <w:tab/>
        <w:t>accepts voluntary severance by resigning as an employee; and</w:t>
      </w:r>
    </w:p>
    <w:p w:rsidR="00AE339F" w:rsidRDefault="006E450D">
      <w:pPr>
        <w:pStyle w:val="Indenti"/>
      </w:pPr>
      <w:r>
        <w:tab/>
        <w:t>(ii)</w:t>
      </w:r>
      <w:r>
        <w:tab/>
        <w:t>is not a CEO or a senior employee whose employment is governed by a written contract in accordance with section 5.39;</w:t>
      </w:r>
    </w:p>
    <w:p w:rsidR="00AE339F" w:rsidRDefault="006E450D">
      <w:pPr>
        <w:pStyle w:val="Indenta"/>
      </w:pPr>
      <w:r>
        <w:tab/>
      </w:r>
      <w:r>
        <w:tab/>
        <w:t>or</w:t>
      </w:r>
    </w:p>
    <w:p w:rsidR="00AE339F" w:rsidRDefault="006E450D">
      <w:pPr>
        <w:pStyle w:val="Indenta"/>
      </w:pPr>
      <w:r>
        <w:tab/>
        <w:t>(b)</w:t>
      </w:r>
      <w:r>
        <w:tab/>
        <w:t>in all other cases, $5 000.</w:t>
      </w:r>
    </w:p>
    <w:p w:rsidR="00AE339F" w:rsidRDefault="006E450D" w:rsidP="00420351">
      <w:pPr>
        <w:pStyle w:val="Subsection"/>
        <w:keepNext/>
      </w:pPr>
      <w:r>
        <w:tab/>
        <w:t>(2)</w:t>
      </w:r>
      <w:r>
        <w:tab/>
        <w:t>In this regulation —</w:t>
      </w:r>
    </w:p>
    <w:p w:rsidR="00AE339F" w:rsidRDefault="006E450D">
      <w:pPr>
        <w:pStyle w:val="Defstart"/>
      </w:pPr>
      <w:r>
        <w:rPr>
          <w:b/>
        </w:rPr>
        <w:tab/>
      </w:r>
      <w:r>
        <w:rPr>
          <w:rStyle w:val="CharDefText"/>
        </w:rPr>
        <w:t>final annual remuneration</w:t>
      </w:r>
      <w:r>
        <w:t xml:space="preserve"> in respect of a person, means the value of the annual remuneration paid, or payable, to the person by the local government which employed that person immediately before the person’s employment with the local government finished.</w:t>
      </w:r>
    </w:p>
    <w:p w:rsidR="00AE339F" w:rsidRDefault="006E450D">
      <w:pPr>
        <w:pStyle w:val="Footnotesection"/>
      </w:pPr>
      <w:r>
        <w:tab/>
        <w:t>[Regulation 19A inserted: Gazette 31 Mar 2005 p. 1032; amended: Gazette 13 Jul 2012 p. 3218.]</w:t>
      </w:r>
    </w:p>
    <w:p w:rsidR="00AE339F" w:rsidRDefault="006E450D">
      <w:pPr>
        <w:pStyle w:val="Heading2"/>
      </w:pPr>
      <w:bookmarkStart w:id="44" w:name="_Toc63167232"/>
      <w:r w:rsidRPr="00CC566A">
        <w:rPr>
          <w:rStyle w:val="CharPartNo"/>
        </w:rPr>
        <w:t>Part 4A</w:t>
      </w:r>
      <w:r>
        <w:rPr>
          <w:b w:val="0"/>
        </w:rPr>
        <w:t> </w:t>
      </w:r>
      <w:r>
        <w:t>—</w:t>
      </w:r>
      <w:r>
        <w:rPr>
          <w:b w:val="0"/>
        </w:rPr>
        <w:t> </w:t>
      </w:r>
      <w:r w:rsidRPr="00CC566A">
        <w:rPr>
          <w:rStyle w:val="CharPartText"/>
        </w:rPr>
        <w:t>Codes of conduct for local government employees (Act s. 5.51A(4))</w:t>
      </w:r>
      <w:bookmarkEnd w:id="44"/>
    </w:p>
    <w:p w:rsidR="00AE339F" w:rsidRDefault="006E450D">
      <w:pPr>
        <w:pStyle w:val="Footnoteheading"/>
      </w:pPr>
      <w:r>
        <w:tab/>
        <w:t>[Heading inserted: SL 2021/16 r. 4.]</w:t>
      </w:r>
    </w:p>
    <w:p w:rsidR="00AE339F" w:rsidRDefault="006E450D">
      <w:pPr>
        <w:pStyle w:val="Heading3"/>
      </w:pPr>
      <w:bookmarkStart w:id="45" w:name="_Toc63167233"/>
      <w:r w:rsidRPr="00CC566A">
        <w:rPr>
          <w:rStyle w:val="CharDivNo"/>
        </w:rPr>
        <w:t>Division 1</w:t>
      </w:r>
      <w:r>
        <w:t> — </w:t>
      </w:r>
      <w:r w:rsidRPr="00CC566A">
        <w:rPr>
          <w:rStyle w:val="CharDivText"/>
        </w:rPr>
        <w:t>Terms used</w:t>
      </w:r>
      <w:bookmarkEnd w:id="45"/>
    </w:p>
    <w:p w:rsidR="00AE339F" w:rsidRDefault="006E450D">
      <w:pPr>
        <w:pStyle w:val="Footnoteheading"/>
      </w:pPr>
      <w:r>
        <w:tab/>
        <w:t>[Heading inserted: SL 2021/16 r. 4.]</w:t>
      </w:r>
    </w:p>
    <w:p w:rsidR="00AE339F" w:rsidRDefault="006E450D">
      <w:pPr>
        <w:pStyle w:val="Heading5"/>
      </w:pPr>
      <w:bookmarkStart w:id="46" w:name="_Toc63167234"/>
      <w:r w:rsidRPr="00CC566A">
        <w:rPr>
          <w:rStyle w:val="CharSectno"/>
        </w:rPr>
        <w:t>19AA</w:t>
      </w:r>
      <w:r>
        <w:t>.</w:t>
      </w:r>
      <w:r>
        <w:tab/>
        <w:t>Terms used</w:t>
      </w:r>
      <w:bookmarkEnd w:id="46"/>
    </w:p>
    <w:p w:rsidR="00AE339F" w:rsidRDefault="006E450D">
      <w:pPr>
        <w:pStyle w:val="Subsection"/>
      </w:pPr>
      <w:r>
        <w:tab/>
      </w:r>
      <w:r>
        <w:tab/>
        <w:t>In this Part —</w:t>
      </w:r>
    </w:p>
    <w:p w:rsidR="00AE339F" w:rsidRDefault="006E450D">
      <w:pPr>
        <w:pStyle w:val="Defstart"/>
      </w:pPr>
      <w:r>
        <w:tab/>
      </w:r>
      <w:r>
        <w:rPr>
          <w:rStyle w:val="CharDefText"/>
        </w:rPr>
        <w:t>activity involving a local government discretion</w:t>
      </w:r>
      <w:r>
        <w:t xml:space="preserve"> means an activity —</w:t>
      </w:r>
    </w:p>
    <w:p w:rsidR="00AE339F" w:rsidRDefault="006E450D">
      <w:pPr>
        <w:pStyle w:val="Defpara"/>
      </w:pPr>
      <w:r>
        <w:tab/>
        <w:t>(a)</w:t>
      </w:r>
      <w:r>
        <w:tab/>
        <w:t>that cannot be undertaken without an authorisation from the local government; or</w:t>
      </w:r>
    </w:p>
    <w:p w:rsidR="00AE339F" w:rsidRDefault="006E450D">
      <w:pPr>
        <w:pStyle w:val="Defpara"/>
      </w:pPr>
      <w:r>
        <w:tab/>
        <w:t>(b)</w:t>
      </w:r>
      <w:r>
        <w:tab/>
        <w:t>by way of a commercial dealing with the local government;</w:t>
      </w:r>
    </w:p>
    <w:p w:rsidR="00AE339F" w:rsidRDefault="006E450D">
      <w:pPr>
        <w:pStyle w:val="Defstart"/>
      </w:pPr>
      <w:r>
        <w:tab/>
      </w:r>
      <w:r>
        <w:rPr>
          <w:rStyle w:val="CharDefText"/>
        </w:rPr>
        <w:t>associated person</w:t>
      </w:r>
      <w:r>
        <w:t xml:space="preserve"> means a person who — </w:t>
      </w:r>
    </w:p>
    <w:p w:rsidR="00AE339F" w:rsidRDefault="006E450D">
      <w:pPr>
        <w:pStyle w:val="Defpara"/>
      </w:pPr>
      <w:r>
        <w:tab/>
        <w:t>(a)</w:t>
      </w:r>
      <w:r>
        <w:tab/>
        <w:t>is undertaking or seeking to undertake an activity involving a local government discretion; or</w:t>
      </w:r>
    </w:p>
    <w:p w:rsidR="00AE339F" w:rsidRDefault="006E450D">
      <w:pPr>
        <w:pStyle w:val="Defpara"/>
      </w:pPr>
      <w:r>
        <w:tab/>
        <w:t>(b)</w:t>
      </w:r>
      <w:r>
        <w:tab/>
        <w:t xml:space="preserve">it is reasonable to believe, is intending to undertake an activity involving a local government discretion; </w:t>
      </w:r>
    </w:p>
    <w:p w:rsidR="00AE339F" w:rsidRDefault="006E450D">
      <w:pPr>
        <w:pStyle w:val="Defstart"/>
      </w:pPr>
      <w:r>
        <w:tab/>
      </w:r>
      <w:r>
        <w:rPr>
          <w:rStyle w:val="CharDefText"/>
        </w:rPr>
        <w:t>code of conduct</w:t>
      </w:r>
      <w:r>
        <w:t xml:space="preserve"> means a code of conduct under section 5.51A;</w:t>
      </w:r>
    </w:p>
    <w:p w:rsidR="00AE339F" w:rsidRDefault="006E450D">
      <w:pPr>
        <w:pStyle w:val="Defstart"/>
      </w:pPr>
      <w:r>
        <w:tab/>
      </w:r>
      <w:r>
        <w:rPr>
          <w:rStyle w:val="CharDefText"/>
        </w:rPr>
        <w:t>gift</w:t>
      </w:r>
      <w:r>
        <w:t xml:space="preserve"> — </w:t>
      </w:r>
    </w:p>
    <w:p w:rsidR="00AE339F" w:rsidRDefault="006E450D">
      <w:pPr>
        <w:pStyle w:val="Defpara"/>
      </w:pPr>
      <w:r>
        <w:tab/>
        <w:t>(a)</w:t>
      </w:r>
      <w:r>
        <w:tab/>
        <w:t>has the meaning given in section 5.57; but</w:t>
      </w:r>
    </w:p>
    <w:p w:rsidR="00AE339F" w:rsidRDefault="006E450D">
      <w:pPr>
        <w:pStyle w:val="Defpara"/>
      </w:pPr>
      <w:r>
        <w:tab/>
        <w:t>(b)</w:t>
      </w:r>
      <w:r>
        <w:tab/>
        <w:t>does not include —</w:t>
      </w:r>
    </w:p>
    <w:p w:rsidR="00AE339F" w:rsidRDefault="006E450D">
      <w:pPr>
        <w:pStyle w:val="Defsubpara"/>
      </w:pPr>
      <w:r>
        <w:tab/>
        <w:t>(i)</w:t>
      </w:r>
      <w:r>
        <w:tab/>
        <w:t>a gift from a relative as defined in section 5.74(1); or</w:t>
      </w:r>
    </w:p>
    <w:p w:rsidR="00AE339F" w:rsidRDefault="006E450D">
      <w:pPr>
        <w:pStyle w:val="Defsubpara"/>
      </w:pPr>
      <w:r>
        <w:tab/>
        <w:t>(ii)</w:t>
      </w:r>
      <w:r>
        <w:tab/>
        <w:t xml:space="preserve">a gift that must be disclosed under the </w:t>
      </w:r>
      <w:r>
        <w:rPr>
          <w:i/>
          <w:iCs/>
        </w:rPr>
        <w:t>Local Government (Elections) Regulations 1997</w:t>
      </w:r>
      <w:r>
        <w:t xml:space="preserve"> regulation 30B; or </w:t>
      </w:r>
    </w:p>
    <w:p w:rsidR="00AE339F" w:rsidRDefault="006E450D" w:rsidP="00743077">
      <w:pPr>
        <w:pStyle w:val="Defsubpara"/>
        <w:keepNext/>
      </w:pPr>
      <w:r>
        <w:tab/>
        <w:t>(iii)</w:t>
      </w:r>
      <w:r>
        <w:tab/>
        <w:t>a gift from a statutory authority, government instrumentality or non</w:t>
      </w:r>
      <w:r>
        <w:noBreakHyphen/>
        <w:t>profit association for professional training; or</w:t>
      </w:r>
    </w:p>
    <w:p w:rsidR="00AE339F" w:rsidRDefault="006E450D">
      <w:pPr>
        <w:pStyle w:val="Defsubpara"/>
      </w:pPr>
      <w:r>
        <w:tab/>
        <w:t>(iv)</w:t>
      </w:r>
      <w:r>
        <w:tab/>
        <w:t>a gift from WALGA, the Australian Local Government Association Limited (ABN 31 008 613 876), the Local Government Professionals Australia WA (ABN 91 208 607 072) or the LG Professionals Australia (ABN 85 004 221 818);</w:t>
      </w:r>
    </w:p>
    <w:p w:rsidR="00AE339F" w:rsidRDefault="006E450D">
      <w:pPr>
        <w:pStyle w:val="Defstart"/>
      </w:pPr>
      <w:r>
        <w:tab/>
      </w:r>
      <w:r>
        <w:rPr>
          <w:rStyle w:val="CharDefText"/>
        </w:rPr>
        <w:t>interest</w:t>
      </w:r>
      <w:r>
        <w:t xml:space="preserve"> — </w:t>
      </w:r>
    </w:p>
    <w:p w:rsidR="00AE339F" w:rsidRDefault="006E450D">
      <w:pPr>
        <w:pStyle w:val="Defpara"/>
      </w:pPr>
      <w:r>
        <w:tab/>
        <w:t>(a)</w:t>
      </w:r>
      <w:r>
        <w:tab/>
        <w:t>means an interest that could, or could reasonably be perceived to, adversely affect the impartiality of the person having the interest; and</w:t>
      </w:r>
    </w:p>
    <w:p w:rsidR="00AE339F" w:rsidRDefault="006E450D">
      <w:pPr>
        <w:pStyle w:val="Defpara"/>
      </w:pPr>
      <w:r>
        <w:tab/>
        <w:t>(b)</w:t>
      </w:r>
      <w:r>
        <w:tab/>
        <w:t>includes an interest arising from kinship, friendship or membership of an association;</w:t>
      </w:r>
    </w:p>
    <w:p w:rsidR="00AE339F" w:rsidRDefault="006E450D">
      <w:pPr>
        <w:pStyle w:val="Defstart"/>
      </w:pPr>
      <w:r>
        <w:tab/>
      </w:r>
      <w:r>
        <w:rPr>
          <w:rStyle w:val="CharDefText"/>
        </w:rPr>
        <w:t>local government employee</w:t>
      </w:r>
      <w:r>
        <w:t xml:space="preserve"> means a person — </w:t>
      </w:r>
    </w:p>
    <w:p w:rsidR="00AE339F" w:rsidRDefault="006E450D">
      <w:pPr>
        <w:pStyle w:val="Defpara"/>
      </w:pPr>
      <w:r>
        <w:tab/>
        <w:t>(a)</w:t>
      </w:r>
      <w:r>
        <w:tab/>
        <w:t>employed by a local government under section 5.36(1); or</w:t>
      </w:r>
    </w:p>
    <w:p w:rsidR="00AE339F" w:rsidRDefault="006E450D">
      <w:pPr>
        <w:pStyle w:val="Defpara"/>
      </w:pPr>
      <w:r>
        <w:tab/>
        <w:t>(b)</w:t>
      </w:r>
      <w:r>
        <w:tab/>
        <w:t>engaged by a local government under a contract for services;</w:t>
      </w:r>
    </w:p>
    <w:p w:rsidR="00AE339F" w:rsidRDefault="006E450D">
      <w:pPr>
        <w:pStyle w:val="Defstart"/>
      </w:pPr>
      <w:r>
        <w:tab/>
      </w:r>
      <w:r>
        <w:rPr>
          <w:rStyle w:val="CharDefText"/>
        </w:rPr>
        <w:t>prohibited gift</w:t>
      </w:r>
      <w:r>
        <w:t>, in relation to a local government employee, means —</w:t>
      </w:r>
    </w:p>
    <w:p w:rsidR="00AE339F" w:rsidRDefault="006E450D">
      <w:pPr>
        <w:pStyle w:val="Defpara"/>
      </w:pPr>
      <w:r>
        <w:tab/>
        <w:t>(a)</w:t>
      </w:r>
      <w:r>
        <w:tab/>
        <w:t xml:space="preserve">a gift worth the threshold amount or more; or </w:t>
      </w:r>
    </w:p>
    <w:p w:rsidR="00AE339F" w:rsidRDefault="006E450D">
      <w:pPr>
        <w:pStyle w:val="Defpara"/>
      </w:pPr>
      <w:r>
        <w:rPr>
          <w:snapToGrid/>
        </w:rPr>
        <w:tab/>
        <w:t>(b)</w:t>
      </w:r>
      <w:r>
        <w:rPr>
          <w:snapToGrid/>
        </w:rPr>
        <w:tab/>
        <w:t>a gift that is 1 of 2 or more gifts given to the</w:t>
      </w:r>
      <w:r>
        <w:t xml:space="preserve"> local government employee by the same person within a period of 1 year that are in total worth the threshold amount or more;</w:t>
      </w:r>
    </w:p>
    <w:p w:rsidR="00AE339F" w:rsidRDefault="006E450D">
      <w:pPr>
        <w:pStyle w:val="Defstart"/>
      </w:pPr>
      <w:r>
        <w:tab/>
      </w:r>
      <w:r>
        <w:rPr>
          <w:rStyle w:val="CharDefText"/>
        </w:rPr>
        <w:t>threshold amount</w:t>
      </w:r>
      <w:r>
        <w:t xml:space="preserve">, </w:t>
      </w:r>
      <w:r>
        <w:rPr>
          <w:snapToGrid/>
        </w:rPr>
        <w:t>for</w:t>
      </w:r>
      <w:r>
        <w:t xml:space="preserve"> a prohibited gift, means $300 or a lesser amount determined under regulation 19AF.</w:t>
      </w:r>
    </w:p>
    <w:p w:rsidR="00AE339F" w:rsidRDefault="006E450D">
      <w:pPr>
        <w:pStyle w:val="Footnotesection"/>
      </w:pPr>
      <w:r>
        <w:tab/>
        <w:t>[Regulation 19AA inserted: SL 2021/16 r. 4.]</w:t>
      </w:r>
    </w:p>
    <w:p w:rsidR="00AE339F" w:rsidRDefault="006E450D">
      <w:pPr>
        <w:pStyle w:val="Heading3"/>
      </w:pPr>
      <w:bookmarkStart w:id="47" w:name="_Toc63167235"/>
      <w:r>
        <w:rPr>
          <w:rStyle w:val="CharDivNo"/>
        </w:rPr>
        <w:t>Division 2</w:t>
      </w:r>
      <w:r>
        <w:t> — </w:t>
      </w:r>
      <w:r>
        <w:rPr>
          <w:rStyle w:val="CharDivText"/>
        </w:rPr>
        <w:t>Content of codes of conduct</w:t>
      </w:r>
      <w:bookmarkEnd w:id="47"/>
    </w:p>
    <w:p w:rsidR="00AE339F" w:rsidRDefault="006E450D" w:rsidP="00743077">
      <w:pPr>
        <w:pStyle w:val="Footnoteheading"/>
        <w:keepNext/>
      </w:pPr>
      <w:r>
        <w:tab/>
        <w:t>[Heading inserted: SL 2021/16 r. 4.]</w:t>
      </w:r>
    </w:p>
    <w:p w:rsidR="00AE339F" w:rsidRDefault="006E450D">
      <w:pPr>
        <w:pStyle w:val="Heading5"/>
      </w:pPr>
      <w:bookmarkStart w:id="48" w:name="_Toc63167236"/>
      <w:r w:rsidRPr="00CC566A">
        <w:rPr>
          <w:rStyle w:val="CharSectno"/>
        </w:rPr>
        <w:t>19AB</w:t>
      </w:r>
      <w:r>
        <w:t>.</w:t>
      </w:r>
      <w:r>
        <w:tab/>
        <w:t>Prohibited gifts</w:t>
      </w:r>
      <w:bookmarkEnd w:id="48"/>
      <w:r>
        <w:t xml:space="preserve"> </w:t>
      </w:r>
    </w:p>
    <w:p w:rsidR="00AE339F" w:rsidRDefault="006E450D" w:rsidP="00743077">
      <w:pPr>
        <w:pStyle w:val="Subsection"/>
        <w:keepNext/>
      </w:pPr>
      <w:r>
        <w:tab/>
        <w:t>(1)</w:t>
      </w:r>
      <w:r>
        <w:tab/>
        <w:t xml:space="preserve">In this regulation — </w:t>
      </w:r>
    </w:p>
    <w:p w:rsidR="00AE339F" w:rsidRDefault="006E450D">
      <w:pPr>
        <w:pStyle w:val="Defstart"/>
      </w:pPr>
      <w:r>
        <w:tab/>
      </w:r>
      <w:r>
        <w:rPr>
          <w:rStyle w:val="CharDefText"/>
        </w:rPr>
        <w:t>local government employee</w:t>
      </w:r>
      <w:r>
        <w:t xml:space="preserve"> does not include the CEO.</w:t>
      </w:r>
    </w:p>
    <w:p w:rsidR="00AE339F" w:rsidRDefault="006E450D">
      <w:pPr>
        <w:pStyle w:val="Subsection"/>
      </w:pPr>
      <w:r>
        <w:tab/>
        <w:t>(2)</w:t>
      </w:r>
      <w:r>
        <w:tab/>
        <w:t>A code of conduct must contain a requirement that a local government employee not accept a prohibited gift from an associated person.</w:t>
      </w:r>
    </w:p>
    <w:p w:rsidR="00AE339F" w:rsidRDefault="006E450D">
      <w:pPr>
        <w:pStyle w:val="Footnotesection"/>
      </w:pPr>
      <w:r>
        <w:tab/>
        <w:t>[Regulation 19AB inserted: SL 2021/16 r. 4.]</w:t>
      </w:r>
    </w:p>
    <w:p w:rsidR="00AE339F" w:rsidRDefault="006E450D">
      <w:pPr>
        <w:pStyle w:val="Heading5"/>
      </w:pPr>
      <w:bookmarkStart w:id="49" w:name="_Toc63167237"/>
      <w:r w:rsidRPr="00CC566A">
        <w:rPr>
          <w:rStyle w:val="CharSectno"/>
        </w:rPr>
        <w:t>19AC</w:t>
      </w:r>
      <w:r>
        <w:t>.</w:t>
      </w:r>
      <w:r>
        <w:tab/>
        <w:t>Recording, storing, disclosure and use of information relating to gifts</w:t>
      </w:r>
      <w:bookmarkEnd w:id="49"/>
      <w:r>
        <w:t xml:space="preserve"> </w:t>
      </w:r>
    </w:p>
    <w:p w:rsidR="00AE339F" w:rsidRDefault="006E450D">
      <w:pPr>
        <w:pStyle w:val="Subsection"/>
      </w:pPr>
      <w:r>
        <w:tab/>
        <w:t>(1)</w:t>
      </w:r>
      <w:r>
        <w:tab/>
        <w:t xml:space="preserve">In this regulation — </w:t>
      </w:r>
    </w:p>
    <w:p w:rsidR="00AE339F" w:rsidRDefault="006E450D">
      <w:pPr>
        <w:pStyle w:val="Defstart"/>
      </w:pPr>
      <w:r>
        <w:tab/>
      </w:r>
      <w:r>
        <w:rPr>
          <w:rStyle w:val="CharDefText"/>
        </w:rPr>
        <w:t>local government employee</w:t>
      </w:r>
      <w:r>
        <w:t xml:space="preserve"> does not include the CEO.</w:t>
      </w:r>
    </w:p>
    <w:p w:rsidR="00AE339F" w:rsidRDefault="006E450D">
      <w:pPr>
        <w:pStyle w:val="Subsection"/>
      </w:pPr>
      <w:r>
        <w:tab/>
        <w:t>(2)</w:t>
      </w:r>
      <w:r>
        <w:tab/>
        <w:t>A code of conduct must contain requirements relating to the recording, storing, disclosure and use of information relating to gifts that, under a code of conduct, may be accepted by local government employees from associated persons.</w:t>
      </w:r>
    </w:p>
    <w:p w:rsidR="00AE339F" w:rsidRDefault="006E450D">
      <w:pPr>
        <w:pStyle w:val="Footnotesection"/>
      </w:pPr>
      <w:r>
        <w:tab/>
        <w:t>[Regulation 19AC inserted: SL 2021/16 r. 4.]</w:t>
      </w:r>
    </w:p>
    <w:p w:rsidR="00AE339F" w:rsidRDefault="006E450D">
      <w:pPr>
        <w:pStyle w:val="Heading5"/>
      </w:pPr>
      <w:bookmarkStart w:id="50" w:name="_Toc63167238"/>
      <w:r w:rsidRPr="00CC566A">
        <w:rPr>
          <w:rStyle w:val="CharSectno"/>
        </w:rPr>
        <w:t>19AD</w:t>
      </w:r>
      <w:r>
        <w:t>.</w:t>
      </w:r>
      <w:r>
        <w:tab/>
        <w:t>Conflicts of interest</w:t>
      </w:r>
      <w:bookmarkEnd w:id="50"/>
    </w:p>
    <w:p w:rsidR="00AE339F" w:rsidRDefault="006E450D">
      <w:pPr>
        <w:pStyle w:val="Subsection"/>
      </w:pPr>
      <w:r>
        <w:tab/>
        <w:t>(1)</w:t>
      </w:r>
      <w:r>
        <w:tab/>
        <w:t>A code of conduct must contain a requirement that a local government employee who has an interest in any matter to be discussed at a council or committee meeting attended by the local government employee disclose the nature of the interest —</w:t>
      </w:r>
    </w:p>
    <w:p w:rsidR="00AE339F" w:rsidRDefault="006E450D">
      <w:pPr>
        <w:pStyle w:val="Indenta"/>
      </w:pPr>
      <w:r>
        <w:tab/>
        <w:t>(a)</w:t>
      </w:r>
      <w:r>
        <w:tab/>
        <w:t>in a written notice given to the CEO before the meeting; or</w:t>
      </w:r>
    </w:p>
    <w:p w:rsidR="00AE339F" w:rsidRDefault="006E450D">
      <w:pPr>
        <w:pStyle w:val="Indenta"/>
      </w:pPr>
      <w:r>
        <w:tab/>
        <w:t>(b)</w:t>
      </w:r>
      <w:r>
        <w:tab/>
        <w:t>at the meeting immediately before the matter is discussed.</w:t>
      </w:r>
    </w:p>
    <w:p w:rsidR="00AE339F" w:rsidRDefault="006E450D">
      <w:pPr>
        <w:pStyle w:val="Subsection"/>
      </w:pPr>
      <w:r>
        <w:tab/>
        <w:t>(2)</w:t>
      </w:r>
      <w:r>
        <w:tab/>
        <w:t>A code of conduct must contain a requirement that a local government employee who has given, or will give, advice in respect of any matter to be discussed at a council or committee meeting not attended by the local government employee disclose the nature of any interest the local government employee has in the matter —</w:t>
      </w:r>
    </w:p>
    <w:p w:rsidR="00AE339F" w:rsidRDefault="006E450D">
      <w:pPr>
        <w:pStyle w:val="Indenta"/>
      </w:pPr>
      <w:r>
        <w:tab/>
        <w:t>(a)</w:t>
      </w:r>
      <w:r>
        <w:tab/>
        <w:t>in a written notice given to the CEO before the meeting; or</w:t>
      </w:r>
    </w:p>
    <w:p w:rsidR="00AE339F" w:rsidRDefault="006E450D">
      <w:pPr>
        <w:pStyle w:val="Indenta"/>
      </w:pPr>
      <w:r>
        <w:tab/>
        <w:t>(b)</w:t>
      </w:r>
      <w:r>
        <w:tab/>
        <w:t>at the time the advice is given.</w:t>
      </w:r>
    </w:p>
    <w:p w:rsidR="00AE339F" w:rsidRDefault="006E450D">
      <w:pPr>
        <w:pStyle w:val="Subsection"/>
      </w:pPr>
      <w:r>
        <w:tab/>
        <w:t>(3)</w:t>
      </w:r>
      <w:r>
        <w:tab/>
        <w:t>A code of conduct must exclude from a requirement under subregulation (1) or (2) an interest referred to in section 5.60.</w:t>
      </w:r>
    </w:p>
    <w:p w:rsidR="00AE339F" w:rsidRDefault="006E450D">
      <w:pPr>
        <w:pStyle w:val="Subsection"/>
      </w:pPr>
      <w:r>
        <w:tab/>
        <w:t>(4)</w:t>
      </w:r>
      <w:r>
        <w:tab/>
        <w:t>A code of conduct must excuse a local government employee from a requirement under subregulation (1) or (2) if the local government employee fails to disclose the nature of an interest because they did not know and could not reasonably be expected to know —</w:t>
      </w:r>
    </w:p>
    <w:p w:rsidR="00AE339F" w:rsidRDefault="006E450D">
      <w:pPr>
        <w:pStyle w:val="Indenta"/>
      </w:pPr>
      <w:r>
        <w:tab/>
        <w:t>(a)</w:t>
      </w:r>
      <w:r>
        <w:tab/>
        <w:t>that they had an interest in the matter; or</w:t>
      </w:r>
    </w:p>
    <w:p w:rsidR="00AE339F" w:rsidRDefault="006E450D">
      <w:pPr>
        <w:pStyle w:val="Indenta"/>
      </w:pPr>
      <w:r>
        <w:tab/>
        <w:t>(b)</w:t>
      </w:r>
      <w:r>
        <w:tab/>
        <w:t>that the matter in which they had an interest would be discussed at the meeting and they disclosed the nature of the interest as soon as possible after the discussion began.</w:t>
      </w:r>
    </w:p>
    <w:p w:rsidR="00AE339F" w:rsidRDefault="006E450D">
      <w:pPr>
        <w:pStyle w:val="Subsection"/>
      </w:pPr>
      <w:r>
        <w:tab/>
        <w:t>(5)</w:t>
      </w:r>
      <w:r>
        <w:tab/>
        <w:t>A code of conduct must require that if, to comply with a requirement under subregulation (1) or (2), a local government employee discloses an interest in a written notice given to the CEO before a meeting, then —</w:t>
      </w:r>
    </w:p>
    <w:p w:rsidR="00AE339F" w:rsidRDefault="006E450D">
      <w:pPr>
        <w:pStyle w:val="Indenta"/>
      </w:pPr>
      <w:r>
        <w:tab/>
        <w:t>(a)</w:t>
      </w:r>
      <w:r>
        <w:tab/>
        <w:t>before the meeting the CEO must cause the notice to be given to the person who is to preside at the meeting; and</w:t>
      </w:r>
    </w:p>
    <w:p w:rsidR="00AE339F" w:rsidRDefault="006E450D">
      <w:pPr>
        <w:pStyle w:val="Indenta"/>
      </w:pPr>
      <w:r>
        <w:tab/>
        <w:t>(b)</w:t>
      </w:r>
      <w:r>
        <w:tab/>
        <w:t>at the meeting the person presiding must bring the notice and its contents to the attention of the persons present immediately before any matter to which the disclosure relates is discussed.</w:t>
      </w:r>
    </w:p>
    <w:p w:rsidR="00AE339F" w:rsidRDefault="006E450D">
      <w:pPr>
        <w:pStyle w:val="Subsection"/>
      </w:pPr>
      <w:r>
        <w:tab/>
        <w:t>(6)</w:t>
      </w:r>
      <w:r>
        <w:tab/>
        <w:t>Subregulation (7) applies if —</w:t>
      </w:r>
    </w:p>
    <w:p w:rsidR="00AE339F" w:rsidRDefault="006E450D">
      <w:pPr>
        <w:pStyle w:val="Indenta"/>
        <w:rPr>
          <w:rStyle w:val="DraftersNotes"/>
          <w:b w:val="0"/>
          <w:i w:val="0"/>
        </w:rPr>
      </w:pPr>
      <w:r>
        <w:tab/>
        <w:t>(a)</w:t>
      </w:r>
      <w:r>
        <w:tab/>
        <w:t>to comply with a requirement under subregulation (1), the nature of an interest in a matter is disclosed at a meeting; or</w:t>
      </w:r>
    </w:p>
    <w:p w:rsidR="00AE339F" w:rsidRDefault="006E450D">
      <w:pPr>
        <w:pStyle w:val="Indenta"/>
      </w:pPr>
      <w:r>
        <w:tab/>
        <w:t>(b)</w:t>
      </w:r>
      <w:r>
        <w:tab/>
        <w:t>a disclosure is made as described in subregulation (4)(b) at a meeting; or</w:t>
      </w:r>
    </w:p>
    <w:p w:rsidR="00AE339F" w:rsidRDefault="006E450D">
      <w:pPr>
        <w:pStyle w:val="Indenta"/>
      </w:pPr>
      <w:r>
        <w:tab/>
        <w:t>(c)</w:t>
      </w:r>
      <w:r>
        <w:tab/>
        <w:t>to comply with a requirement under subregulation (5)(b), notice of the interest is brought to the attention of the persons present at a meeting.</w:t>
      </w:r>
    </w:p>
    <w:p w:rsidR="00AE339F" w:rsidRDefault="006E450D">
      <w:pPr>
        <w:pStyle w:val="Subsection"/>
      </w:pPr>
      <w:r>
        <w:tab/>
        <w:t>(7)</w:t>
      </w:r>
      <w:r>
        <w:tab/>
        <w:t>The nature of the interest must be recorded in the minutes of the meeting.</w:t>
      </w:r>
    </w:p>
    <w:p w:rsidR="00AE339F" w:rsidRDefault="006E450D">
      <w:pPr>
        <w:pStyle w:val="Footnotesection"/>
      </w:pPr>
      <w:r>
        <w:tab/>
        <w:t>[Regulation 19AD inserted: SL 2021/16 r. 4.]</w:t>
      </w:r>
    </w:p>
    <w:p w:rsidR="00AE339F" w:rsidRDefault="006E450D">
      <w:pPr>
        <w:pStyle w:val="Heading5"/>
      </w:pPr>
      <w:bookmarkStart w:id="51" w:name="_Toc63167239"/>
      <w:r w:rsidRPr="00CC566A">
        <w:rPr>
          <w:rStyle w:val="CharSectno"/>
        </w:rPr>
        <w:t>19AE</w:t>
      </w:r>
      <w:r>
        <w:t>.</w:t>
      </w:r>
      <w:r>
        <w:tab/>
        <w:t>Other matters codes of conduct must deal with</w:t>
      </w:r>
      <w:bookmarkEnd w:id="51"/>
    </w:p>
    <w:p w:rsidR="00AE339F" w:rsidRDefault="006E450D">
      <w:pPr>
        <w:pStyle w:val="Subsection"/>
      </w:pPr>
      <w:r>
        <w:tab/>
        <w:t>(1)</w:t>
      </w:r>
      <w:r>
        <w:tab/>
        <w:t xml:space="preserve">In this regulation — </w:t>
      </w:r>
    </w:p>
    <w:p w:rsidR="00AE339F" w:rsidRDefault="006E450D">
      <w:pPr>
        <w:pStyle w:val="Defstart"/>
      </w:pPr>
      <w:r>
        <w:tab/>
      </w:r>
      <w:r>
        <w:rPr>
          <w:rStyle w:val="CharDefText"/>
        </w:rPr>
        <w:t>resources of the local government</w:t>
      </w:r>
      <w:r>
        <w:t xml:space="preserve"> includes — </w:t>
      </w:r>
    </w:p>
    <w:p w:rsidR="00AE339F" w:rsidRDefault="006E450D">
      <w:pPr>
        <w:pStyle w:val="Defpara"/>
      </w:pPr>
      <w:r>
        <w:tab/>
        <w:t>(a)</w:t>
      </w:r>
      <w:r>
        <w:tab/>
        <w:t>local government property; and</w:t>
      </w:r>
    </w:p>
    <w:p w:rsidR="00AE339F" w:rsidRDefault="006E450D">
      <w:pPr>
        <w:pStyle w:val="Defpara"/>
      </w:pPr>
      <w:r>
        <w:tab/>
        <w:t>(b)</w:t>
      </w:r>
      <w:r>
        <w:tab/>
        <w:t>services provided, or paid for, by the local government.</w:t>
      </w:r>
    </w:p>
    <w:p w:rsidR="00AE339F" w:rsidRDefault="006E450D">
      <w:pPr>
        <w:pStyle w:val="Subsection"/>
      </w:pPr>
      <w:r>
        <w:tab/>
        <w:t>(2)</w:t>
      </w:r>
      <w:r>
        <w:tab/>
        <w:t>A code of conduct must contain requirements relating to —</w:t>
      </w:r>
    </w:p>
    <w:p w:rsidR="00AE339F" w:rsidRDefault="006E450D">
      <w:pPr>
        <w:pStyle w:val="Indenta"/>
      </w:pPr>
      <w:r>
        <w:tab/>
        <w:t>(a)</w:t>
      </w:r>
      <w:r>
        <w:tab/>
        <w:t xml:space="preserve">the behaviour expected of a local government employee in relation to each of the following — </w:t>
      </w:r>
    </w:p>
    <w:p w:rsidR="00AE339F" w:rsidRDefault="006E450D">
      <w:pPr>
        <w:pStyle w:val="Indenti"/>
      </w:pPr>
      <w:r>
        <w:tab/>
        <w:t>(i)</w:t>
      </w:r>
      <w:r>
        <w:tab/>
        <w:t>the performance of the local government employee’s duties;</w:t>
      </w:r>
    </w:p>
    <w:p w:rsidR="00AE339F" w:rsidRDefault="006E450D">
      <w:pPr>
        <w:pStyle w:val="Indenti"/>
      </w:pPr>
      <w:r>
        <w:tab/>
        <w:t>(ii)</w:t>
      </w:r>
      <w:r>
        <w:tab/>
        <w:t>dealings with other local government employees and the broader community;</w:t>
      </w:r>
    </w:p>
    <w:p w:rsidR="00AE339F" w:rsidRDefault="006E450D">
      <w:pPr>
        <w:pStyle w:val="Indenti"/>
      </w:pPr>
      <w:r>
        <w:tab/>
        <w:t>(iii)</w:t>
      </w:r>
      <w:r>
        <w:tab/>
        <w:t>the use and disclosure of information acquired by the local government employee in the performance of their duties;</w:t>
      </w:r>
    </w:p>
    <w:p w:rsidR="00AE339F" w:rsidRDefault="006E450D">
      <w:pPr>
        <w:pStyle w:val="Indenti"/>
      </w:pPr>
      <w:r>
        <w:tab/>
        <w:t>(iv)</w:t>
      </w:r>
      <w:r>
        <w:tab/>
        <w:t xml:space="preserve">the use of the resources of the local government; </w:t>
      </w:r>
    </w:p>
    <w:p w:rsidR="00AE339F" w:rsidRDefault="006E450D">
      <w:pPr>
        <w:pStyle w:val="Indenti"/>
      </w:pPr>
      <w:r>
        <w:tab/>
        <w:t>(v)</w:t>
      </w:r>
      <w:r>
        <w:tab/>
        <w:t>the use of the local government’s finances;</w:t>
      </w:r>
    </w:p>
    <w:p w:rsidR="00AE339F" w:rsidRDefault="006E450D">
      <w:pPr>
        <w:pStyle w:val="Indenta"/>
      </w:pPr>
      <w:r>
        <w:tab/>
      </w:r>
      <w:r>
        <w:tab/>
        <w:t>and</w:t>
      </w:r>
    </w:p>
    <w:p w:rsidR="00AE339F" w:rsidRDefault="006E450D">
      <w:pPr>
        <w:pStyle w:val="Indenta"/>
      </w:pPr>
      <w:r>
        <w:tab/>
        <w:t>(b)</w:t>
      </w:r>
      <w:r>
        <w:tab/>
        <w:t>how the records of the local government are to be kept; and</w:t>
      </w:r>
    </w:p>
    <w:p w:rsidR="00AE339F" w:rsidRDefault="006E450D">
      <w:pPr>
        <w:pStyle w:val="Indenta"/>
      </w:pPr>
      <w:r>
        <w:tab/>
        <w:t>(c)</w:t>
      </w:r>
      <w:r>
        <w:tab/>
        <w:t>the reporting by local government employees of suspected breaches of codes of conduct and suspected unethical, fraudulent, dishonest, illegal or corrupt behaviour; and</w:t>
      </w:r>
    </w:p>
    <w:p w:rsidR="00AE339F" w:rsidRDefault="006E450D">
      <w:pPr>
        <w:pStyle w:val="Indenta"/>
      </w:pPr>
      <w:r>
        <w:tab/>
        <w:t>(d)</w:t>
      </w:r>
      <w:r>
        <w:tab/>
        <w:t>the way in which suspected breaches of the code of conduct and suspected unethical, fraudulent, dishonest, illegal or corrupt behaviour of a local government employee are to be managed.</w:t>
      </w:r>
    </w:p>
    <w:p w:rsidR="00AE339F" w:rsidRDefault="006E450D">
      <w:pPr>
        <w:pStyle w:val="Footnotesection"/>
      </w:pPr>
      <w:r>
        <w:tab/>
        <w:t>[Regulation 19AE inserted: SL 2021/16 r. 4.]</w:t>
      </w:r>
    </w:p>
    <w:p w:rsidR="00AE339F" w:rsidRDefault="006E450D">
      <w:pPr>
        <w:pStyle w:val="Heading3"/>
      </w:pPr>
      <w:bookmarkStart w:id="52" w:name="_Toc63167240"/>
      <w:r>
        <w:rPr>
          <w:rStyle w:val="CharDivNo"/>
        </w:rPr>
        <w:t>Division 3</w:t>
      </w:r>
      <w:r>
        <w:t> — </w:t>
      </w:r>
      <w:r>
        <w:rPr>
          <w:rStyle w:val="CharDivText"/>
        </w:rPr>
        <w:t>Other matter in relation to codes of conduct</w:t>
      </w:r>
      <w:bookmarkEnd w:id="52"/>
    </w:p>
    <w:p w:rsidR="00AE339F" w:rsidRDefault="006E450D">
      <w:pPr>
        <w:pStyle w:val="Footnoteheading"/>
      </w:pPr>
      <w:r>
        <w:tab/>
        <w:t>[Heading inserted: SL 2021/16 r. 4.]</w:t>
      </w:r>
    </w:p>
    <w:p w:rsidR="00AE339F" w:rsidRDefault="006E450D">
      <w:pPr>
        <w:pStyle w:val="Heading5"/>
      </w:pPr>
      <w:bookmarkStart w:id="53" w:name="_Toc63167241"/>
      <w:r w:rsidRPr="00CC566A">
        <w:rPr>
          <w:rStyle w:val="CharSectno"/>
        </w:rPr>
        <w:t>19AF</w:t>
      </w:r>
      <w:r>
        <w:t>.</w:t>
      </w:r>
      <w:r>
        <w:tab/>
        <w:t>Determination of threshold amount</w:t>
      </w:r>
      <w:bookmarkEnd w:id="53"/>
    </w:p>
    <w:p w:rsidR="00AE339F" w:rsidRDefault="006E450D">
      <w:pPr>
        <w:pStyle w:val="Subsection"/>
      </w:pPr>
      <w:r>
        <w:tab/>
        <w:t>(1)</w:t>
      </w:r>
      <w:r>
        <w:tab/>
        <w:t xml:space="preserve">The CEO may determine an amount (which may be nil) for the purposes of the definition of </w:t>
      </w:r>
      <w:r>
        <w:rPr>
          <w:b/>
          <w:i/>
        </w:rPr>
        <w:t>threshold amount</w:t>
      </w:r>
      <w:r>
        <w:t xml:space="preserve"> in regulation 19AA. </w:t>
      </w:r>
    </w:p>
    <w:p w:rsidR="00AE339F" w:rsidRDefault="006E450D">
      <w:pPr>
        <w:pStyle w:val="Subsection"/>
      </w:pPr>
      <w:r>
        <w:tab/>
        <w:t>(2)</w:t>
      </w:r>
      <w:r>
        <w:tab/>
        <w:t>A determination under subregulation (1) must be published on the local government’s official website.</w:t>
      </w:r>
    </w:p>
    <w:p w:rsidR="00AE339F" w:rsidRDefault="006E450D">
      <w:pPr>
        <w:pStyle w:val="Footnotesection"/>
      </w:pPr>
      <w:r>
        <w:tab/>
        <w:t>[Regulation 19AF inserted: SL 2021/16 r. 4.]</w:t>
      </w:r>
    </w:p>
    <w:p w:rsidR="00AE339F" w:rsidRDefault="006E450D">
      <w:pPr>
        <w:pStyle w:val="Heading2"/>
      </w:pPr>
      <w:bookmarkStart w:id="54" w:name="_Toc63167242"/>
      <w:r>
        <w:rPr>
          <w:rStyle w:val="CharPartNo"/>
        </w:rPr>
        <w:t>Part 5</w:t>
      </w:r>
      <w:r>
        <w:t> — </w:t>
      </w:r>
      <w:r>
        <w:rPr>
          <w:rStyle w:val="CharPartText"/>
        </w:rPr>
        <w:t>Annual reports and planning</w:t>
      </w:r>
      <w:bookmarkEnd w:id="54"/>
    </w:p>
    <w:p w:rsidR="00AE339F" w:rsidRDefault="006E450D">
      <w:pPr>
        <w:pStyle w:val="Footnoteheading"/>
      </w:pPr>
      <w:r>
        <w:tab/>
        <w:t>[Heading inserted: Gazette 26 Aug 2011 p. 3482.]</w:t>
      </w:r>
    </w:p>
    <w:p w:rsidR="00AE339F" w:rsidRDefault="006E450D">
      <w:pPr>
        <w:pStyle w:val="Heading3"/>
      </w:pPr>
      <w:bookmarkStart w:id="55" w:name="_Toc63167243"/>
      <w:r>
        <w:rPr>
          <w:rStyle w:val="CharDivNo"/>
        </w:rPr>
        <w:t>Division 1</w:t>
      </w:r>
      <w:r>
        <w:t> — </w:t>
      </w:r>
      <w:r>
        <w:rPr>
          <w:rStyle w:val="CharDivText"/>
        </w:rPr>
        <w:t>Preliminary</w:t>
      </w:r>
      <w:bookmarkEnd w:id="55"/>
    </w:p>
    <w:p w:rsidR="00AE339F" w:rsidRDefault="006E450D">
      <w:pPr>
        <w:pStyle w:val="Footnoteheading"/>
      </w:pPr>
      <w:r>
        <w:tab/>
        <w:t>[Heading inserted: Gazette 26 Aug 2011 p. 3482.]</w:t>
      </w:r>
    </w:p>
    <w:p w:rsidR="00AE339F" w:rsidRDefault="006E450D">
      <w:pPr>
        <w:pStyle w:val="Heading5"/>
      </w:pPr>
      <w:bookmarkStart w:id="56" w:name="_Toc63167244"/>
      <w:r>
        <w:rPr>
          <w:rStyle w:val="CharSectno"/>
        </w:rPr>
        <w:t>19BA</w:t>
      </w:r>
      <w:r>
        <w:t>.</w:t>
      </w:r>
      <w:r>
        <w:tab/>
        <w:t>Terms used</w:t>
      </w:r>
      <w:bookmarkEnd w:id="56"/>
    </w:p>
    <w:p w:rsidR="00AE339F" w:rsidRDefault="006E450D">
      <w:pPr>
        <w:pStyle w:val="Subsection"/>
      </w:pPr>
      <w:r>
        <w:tab/>
      </w:r>
      <w:r>
        <w:tab/>
        <w:t>In this Part —</w:t>
      </w:r>
    </w:p>
    <w:p w:rsidR="00AE339F" w:rsidRDefault="006E450D">
      <w:pPr>
        <w:pStyle w:val="Defstart"/>
      </w:pPr>
      <w:r>
        <w:tab/>
      </w:r>
      <w:r>
        <w:rPr>
          <w:rStyle w:val="CharDefText"/>
        </w:rPr>
        <w:t>corporate business plan</w:t>
      </w:r>
      <w:r>
        <w:t xml:space="preserve"> means a plan made under regulation 19DA that, together with a strategic community plan, forms a plan for the future of a district made in accordance with section 5.56;</w:t>
      </w:r>
    </w:p>
    <w:p w:rsidR="00AE339F" w:rsidRDefault="006E450D">
      <w:pPr>
        <w:pStyle w:val="Defstart"/>
      </w:pPr>
      <w:r>
        <w:tab/>
      </w:r>
      <w:r>
        <w:rPr>
          <w:rStyle w:val="CharDefText"/>
        </w:rPr>
        <w:t>strategic community plan</w:t>
      </w:r>
      <w:r>
        <w:t xml:space="preserve"> means a plan made under regulation 19C that, together with a corporate business plan, forms a plan for the future of a district made in accordance with section 5.56.</w:t>
      </w:r>
    </w:p>
    <w:p w:rsidR="00AE339F" w:rsidRDefault="006E450D">
      <w:pPr>
        <w:pStyle w:val="Footnotesection"/>
      </w:pPr>
      <w:r>
        <w:tab/>
        <w:t>[Regulation 19BA inserted: Gazette 26 Aug 2011 p. 3482-3.]</w:t>
      </w:r>
    </w:p>
    <w:p w:rsidR="00AE339F" w:rsidRDefault="006E450D">
      <w:pPr>
        <w:pStyle w:val="Heading3"/>
      </w:pPr>
      <w:bookmarkStart w:id="57" w:name="_Toc63167245"/>
      <w:r>
        <w:rPr>
          <w:rStyle w:val="CharDivNo"/>
        </w:rPr>
        <w:t>Division 2</w:t>
      </w:r>
      <w:r>
        <w:t> — </w:t>
      </w:r>
      <w:r>
        <w:rPr>
          <w:rStyle w:val="CharDivText"/>
        </w:rPr>
        <w:t>Annual reports</w:t>
      </w:r>
      <w:bookmarkEnd w:id="57"/>
    </w:p>
    <w:p w:rsidR="00AE339F" w:rsidRDefault="006E450D">
      <w:pPr>
        <w:pStyle w:val="Footnoteheading"/>
      </w:pPr>
      <w:r>
        <w:tab/>
        <w:t>[Heading inserted: Gazette 26 Aug 2011 p. 3483.]</w:t>
      </w:r>
    </w:p>
    <w:p w:rsidR="00AE339F" w:rsidRDefault="006E450D">
      <w:pPr>
        <w:pStyle w:val="Heading5"/>
      </w:pPr>
      <w:bookmarkStart w:id="58" w:name="_Toc63167246"/>
      <w:r>
        <w:rPr>
          <w:rStyle w:val="CharSectno"/>
        </w:rPr>
        <w:t>19B</w:t>
      </w:r>
      <w:r>
        <w:t>.</w:t>
      </w:r>
      <w:r>
        <w:tab/>
        <w:t>Information to be included in annual report (Act s. 5.53(2)(g) and (i))</w:t>
      </w:r>
      <w:bookmarkEnd w:id="58"/>
    </w:p>
    <w:p w:rsidR="00AE339F" w:rsidRDefault="006E450D">
      <w:pPr>
        <w:pStyle w:val="Subsection"/>
      </w:pPr>
      <w:r>
        <w:tab/>
        <w:t>(1)</w:t>
      </w:r>
      <w:r>
        <w:tab/>
        <w:t xml:space="preserve">In this regulation — </w:t>
      </w:r>
    </w:p>
    <w:p w:rsidR="00AE339F" w:rsidRDefault="006E450D">
      <w:pPr>
        <w:pStyle w:val="Defstart"/>
      </w:pPr>
      <w:r>
        <w:tab/>
      </w:r>
      <w:r>
        <w:rPr>
          <w:rStyle w:val="CharDefText"/>
        </w:rPr>
        <w:t>remuneration</w:t>
      </w:r>
      <w:r>
        <w:t xml:space="preserve"> has the meaning given in the </w:t>
      </w:r>
      <w:r>
        <w:rPr>
          <w:i/>
        </w:rPr>
        <w:t>Salaries and Allowances Act 1975</w:t>
      </w:r>
      <w:r>
        <w:t xml:space="preserve"> section 4(1).</w:t>
      </w:r>
    </w:p>
    <w:p w:rsidR="00AE339F" w:rsidRDefault="006E450D">
      <w:pPr>
        <w:pStyle w:val="Subsection"/>
      </w:pPr>
      <w:r>
        <w:tab/>
        <w:t>(2)</w:t>
      </w:r>
      <w:r>
        <w:tab/>
        <w:t>For the purposes of section 5.53(2)(g) and (i), the annual report for a financial year beginning on or after 1 July 2020 must contain the following —</w:t>
      </w:r>
    </w:p>
    <w:p w:rsidR="00AE339F" w:rsidRDefault="006E450D">
      <w:pPr>
        <w:pStyle w:val="Indenta"/>
      </w:pPr>
      <w:r>
        <w:tab/>
        <w:t>(a)</w:t>
      </w:r>
      <w:r>
        <w:tab/>
        <w:t>the number of employees of the local government entitled to an annual salary of $130 000 or more;</w:t>
      </w:r>
    </w:p>
    <w:p w:rsidR="00AE339F" w:rsidRDefault="006E450D">
      <w:pPr>
        <w:pStyle w:val="Indenta"/>
      </w:pPr>
      <w:r>
        <w:tab/>
        <w:t>(b)</w:t>
      </w:r>
      <w:r>
        <w:tab/>
        <w:t>the number of employees of the local government entitled to an annual salary that falls within each band of $10 000 over $130 000;</w:t>
      </w:r>
    </w:p>
    <w:p w:rsidR="00AE339F" w:rsidRDefault="006E450D">
      <w:pPr>
        <w:pStyle w:val="Indenta"/>
        <w:rPr>
          <w:rStyle w:val="DraftersNotes"/>
          <w:b w:val="0"/>
          <w:i w:val="0"/>
        </w:rPr>
      </w:pPr>
      <w:r>
        <w:tab/>
        <w:t>(c)</w:t>
      </w:r>
      <w:r>
        <w:tab/>
        <w:t>any remuneration and allowances paid by the local government under Schedule 5.1 clause 9 during the financial year;</w:t>
      </w:r>
    </w:p>
    <w:p w:rsidR="00AE339F" w:rsidRDefault="006E450D">
      <w:pPr>
        <w:pStyle w:val="Indenta"/>
        <w:rPr>
          <w:rStyle w:val="DraftersNotes"/>
          <w:b w:val="0"/>
          <w:i w:val="0"/>
        </w:rPr>
      </w:pPr>
      <w:r>
        <w:tab/>
        <w:t>(d)</w:t>
      </w:r>
      <w:r>
        <w:tab/>
        <w:t>any amount ordered under section 5.110(6)(b)(iv) to be paid by a person against whom a complaint was made under section 5.107(1), 5.109(1) or 5.114(1) to the local government during the financial year;</w:t>
      </w:r>
    </w:p>
    <w:p w:rsidR="00AE339F" w:rsidRDefault="006E450D">
      <w:pPr>
        <w:pStyle w:val="Indenta"/>
      </w:pPr>
      <w:r>
        <w:tab/>
        <w:t>(e)</w:t>
      </w:r>
      <w:r>
        <w:tab/>
        <w:t>the remuneration paid or provided to the CEO during the financial year;</w:t>
      </w:r>
    </w:p>
    <w:p w:rsidR="00AE339F" w:rsidRDefault="006E450D">
      <w:pPr>
        <w:pStyle w:val="Indenta"/>
      </w:pPr>
      <w:r>
        <w:tab/>
        <w:t>(f)</w:t>
      </w:r>
      <w:r>
        <w:tab/>
        <w:t>the number of council and committee meetings attended by each council member during the financial year;</w:t>
      </w:r>
    </w:p>
    <w:p w:rsidR="00AE339F" w:rsidRDefault="006E450D">
      <w:pPr>
        <w:pStyle w:val="Indenta"/>
      </w:pPr>
      <w:r>
        <w:tab/>
        <w:t>(g)</w:t>
      </w:r>
      <w:r>
        <w:tab/>
        <w:t xml:space="preserve">if available, the gender, linguistic background and country of birth of council members; </w:t>
      </w:r>
    </w:p>
    <w:p w:rsidR="00AE339F" w:rsidRDefault="006E450D">
      <w:pPr>
        <w:pStyle w:val="Indenta"/>
      </w:pPr>
      <w:r>
        <w:tab/>
        <w:t>(h)</w:t>
      </w:r>
      <w:r>
        <w:tab/>
        <w:t xml:space="preserve">if available, the number of council members who are aged — </w:t>
      </w:r>
    </w:p>
    <w:p w:rsidR="00AE339F" w:rsidRDefault="006E450D">
      <w:pPr>
        <w:pStyle w:val="Indenti"/>
      </w:pPr>
      <w:r>
        <w:tab/>
        <w:t>(i)</w:t>
      </w:r>
      <w:r>
        <w:tab/>
        <w:t>between 18 years and 24 years; and</w:t>
      </w:r>
    </w:p>
    <w:p w:rsidR="00AE339F" w:rsidRDefault="006E450D">
      <w:pPr>
        <w:pStyle w:val="Indenti"/>
      </w:pPr>
      <w:r>
        <w:tab/>
        <w:t>(ii)</w:t>
      </w:r>
      <w:r>
        <w:tab/>
        <w:t>between 25 years and 34 years; and</w:t>
      </w:r>
    </w:p>
    <w:p w:rsidR="00AE339F" w:rsidRDefault="006E450D">
      <w:pPr>
        <w:pStyle w:val="Indenti"/>
      </w:pPr>
      <w:r>
        <w:tab/>
        <w:t>(iii)</w:t>
      </w:r>
      <w:r>
        <w:tab/>
        <w:t>between 35 years and 44 years; and</w:t>
      </w:r>
    </w:p>
    <w:p w:rsidR="00AE339F" w:rsidRDefault="006E450D">
      <w:pPr>
        <w:pStyle w:val="Indenti"/>
      </w:pPr>
      <w:r>
        <w:tab/>
        <w:t>(iv)</w:t>
      </w:r>
      <w:r>
        <w:tab/>
        <w:t>between 45 years and 54 years; and</w:t>
      </w:r>
    </w:p>
    <w:p w:rsidR="00AE339F" w:rsidRDefault="006E450D">
      <w:pPr>
        <w:pStyle w:val="Indenti"/>
      </w:pPr>
      <w:r>
        <w:tab/>
        <w:t>(v)</w:t>
      </w:r>
      <w:r>
        <w:tab/>
        <w:t>between 55 years and 64 years; and</w:t>
      </w:r>
    </w:p>
    <w:p w:rsidR="00AE339F" w:rsidRDefault="006E450D">
      <w:pPr>
        <w:pStyle w:val="Indenti"/>
      </w:pPr>
      <w:r>
        <w:tab/>
        <w:t>(vi)</w:t>
      </w:r>
      <w:r>
        <w:tab/>
        <w:t xml:space="preserve">over the age of 64 years; </w:t>
      </w:r>
    </w:p>
    <w:p w:rsidR="00AE339F" w:rsidRDefault="006E450D">
      <w:pPr>
        <w:pStyle w:val="Indenta"/>
      </w:pPr>
      <w:r>
        <w:tab/>
        <w:t>(i)</w:t>
      </w:r>
      <w:r>
        <w:tab/>
        <w:t>if available, the number of council members who identify as Aboriginal or Torres Strait Islander;</w:t>
      </w:r>
    </w:p>
    <w:p w:rsidR="00AE339F" w:rsidRDefault="006E450D">
      <w:pPr>
        <w:pStyle w:val="Indenta"/>
      </w:pPr>
      <w:r>
        <w:tab/>
        <w:t>(j)</w:t>
      </w:r>
      <w:r>
        <w:tab/>
        <w:t>details of any modification made to a local government’s strategic community plan during the financial year;</w:t>
      </w:r>
    </w:p>
    <w:p w:rsidR="00AE339F" w:rsidRDefault="006E450D">
      <w:pPr>
        <w:pStyle w:val="Indenta"/>
        <w:keepNext/>
      </w:pPr>
      <w:r>
        <w:tab/>
        <w:t>(k)</w:t>
      </w:r>
      <w:r>
        <w:tab/>
        <w:t>details of any significant modification made to a local government’s corporate business plan during the financial year.</w:t>
      </w:r>
    </w:p>
    <w:p w:rsidR="00AE339F" w:rsidRDefault="006E450D">
      <w:pPr>
        <w:pStyle w:val="Footnotesection"/>
      </w:pPr>
      <w:r>
        <w:tab/>
        <w:t>[Regulation 19B inserted: SL 2020/213 r. 20.]</w:t>
      </w:r>
    </w:p>
    <w:p w:rsidR="00AE339F" w:rsidRDefault="006E450D">
      <w:pPr>
        <w:pStyle w:val="Ednotesection"/>
      </w:pPr>
      <w:r>
        <w:t>[</w:t>
      </w:r>
      <w:r>
        <w:rPr>
          <w:b/>
        </w:rPr>
        <w:t>19CA.</w:t>
      </w:r>
      <w:r>
        <w:tab/>
        <w:t>Deleted: SL 2020/213 r. 20.]</w:t>
      </w:r>
    </w:p>
    <w:p w:rsidR="00AE339F" w:rsidRDefault="006E450D">
      <w:pPr>
        <w:pStyle w:val="Heading3"/>
      </w:pPr>
      <w:bookmarkStart w:id="59" w:name="_Toc63167247"/>
      <w:r>
        <w:rPr>
          <w:rStyle w:val="CharDivNo"/>
        </w:rPr>
        <w:t>Division 3</w:t>
      </w:r>
      <w:r>
        <w:t> — </w:t>
      </w:r>
      <w:r>
        <w:rPr>
          <w:rStyle w:val="CharDivText"/>
        </w:rPr>
        <w:t>Planning for the future</w:t>
      </w:r>
      <w:bookmarkEnd w:id="59"/>
    </w:p>
    <w:p w:rsidR="00AE339F" w:rsidRDefault="006E450D">
      <w:pPr>
        <w:pStyle w:val="Footnoteheading"/>
        <w:spacing w:before="100"/>
      </w:pPr>
      <w:r>
        <w:tab/>
        <w:t>[Heading inserted: Gazette 26 Aug 2011 p. 3483.]</w:t>
      </w:r>
    </w:p>
    <w:p w:rsidR="00AE339F" w:rsidRDefault="006E450D">
      <w:pPr>
        <w:pStyle w:val="Heading5"/>
      </w:pPr>
      <w:bookmarkStart w:id="60" w:name="_Toc63167248"/>
      <w:r>
        <w:rPr>
          <w:rStyle w:val="CharSectno"/>
        </w:rPr>
        <w:t>19C</w:t>
      </w:r>
      <w:r>
        <w:t>.</w:t>
      </w:r>
      <w:r>
        <w:tab/>
        <w:t>Strategic community plans, requirements for (Act s. 5.56)</w:t>
      </w:r>
      <w:bookmarkEnd w:id="60"/>
    </w:p>
    <w:p w:rsidR="00AE339F" w:rsidRDefault="006E450D">
      <w:pPr>
        <w:pStyle w:val="Subsection"/>
      </w:pPr>
      <w:r>
        <w:tab/>
        <w:t>(1)</w:t>
      </w:r>
      <w:r>
        <w:tab/>
        <w:t>A local government is to ensure that a strategic community plan is made for its district in accordance with this regulation in respect of each financial year after the financial year ending 30 June 2013.</w:t>
      </w:r>
    </w:p>
    <w:p w:rsidR="00AE339F" w:rsidRDefault="006E450D">
      <w:pPr>
        <w:pStyle w:val="Subsection"/>
      </w:pPr>
      <w:r>
        <w:tab/>
        <w:t>(2)</w:t>
      </w:r>
      <w:r>
        <w:tab/>
        <w:t>A strategic community plan for a district is to cover the period specified in the plan, which is to be at least 10 financial years.</w:t>
      </w:r>
    </w:p>
    <w:p w:rsidR="00AE339F" w:rsidRDefault="006E450D">
      <w:pPr>
        <w:pStyle w:val="Subsection"/>
      </w:pPr>
      <w:r>
        <w:tab/>
        <w:t>(3)</w:t>
      </w:r>
      <w:r>
        <w:tab/>
        <w:t>A strategic community plan for a district is to set out the vision, aspirations and objectives of the community in the district.</w:t>
      </w:r>
    </w:p>
    <w:p w:rsidR="00AE339F" w:rsidRDefault="006E450D">
      <w:pPr>
        <w:pStyle w:val="Subsection"/>
      </w:pPr>
      <w:r>
        <w:tab/>
        <w:t>(4)</w:t>
      </w:r>
      <w:r>
        <w:tab/>
        <w:t>A local government is to review the current strategic community plan for its district at least once every 4 years.</w:t>
      </w:r>
    </w:p>
    <w:p w:rsidR="00AE339F" w:rsidRDefault="006E450D">
      <w:pPr>
        <w:pStyle w:val="Subsection"/>
      </w:pPr>
      <w:r>
        <w:tab/>
        <w:t>(5)</w:t>
      </w:r>
      <w:r>
        <w:tab/>
        <w:t>In making or reviewing a strategic community plan, a local government is to have regard to —</w:t>
      </w:r>
    </w:p>
    <w:p w:rsidR="00AE339F" w:rsidRDefault="006E450D">
      <w:pPr>
        <w:pStyle w:val="Indenta"/>
        <w:spacing w:before="60"/>
      </w:pPr>
      <w:r>
        <w:tab/>
        <w:t>(a)</w:t>
      </w:r>
      <w:r>
        <w:tab/>
        <w:t>the capacity of its current resources and the anticipated capacity of its future resources; and</w:t>
      </w:r>
    </w:p>
    <w:p w:rsidR="00AE339F" w:rsidRDefault="006E450D">
      <w:pPr>
        <w:pStyle w:val="Indenta"/>
      </w:pPr>
      <w:r>
        <w:tab/>
        <w:t>(b)</w:t>
      </w:r>
      <w:r>
        <w:tab/>
        <w:t>strategic performance indicators and the ways of measuring its strategic performance by the application of those indicators; and</w:t>
      </w:r>
    </w:p>
    <w:p w:rsidR="00AE339F" w:rsidRDefault="006E450D">
      <w:pPr>
        <w:pStyle w:val="Indenta"/>
      </w:pPr>
      <w:r>
        <w:tab/>
        <w:t>(c)</w:t>
      </w:r>
      <w:r>
        <w:tab/>
        <w:t>demographic trends.</w:t>
      </w:r>
    </w:p>
    <w:p w:rsidR="00AE339F" w:rsidRDefault="006E450D">
      <w:pPr>
        <w:pStyle w:val="Subsection"/>
      </w:pPr>
      <w:r>
        <w:tab/>
        <w:t>(6)</w:t>
      </w:r>
      <w:r>
        <w:tab/>
        <w:t>Subject to subregulation (9), a local government may modify its strategic community plan, including extending the period the plan is made in respect of.</w:t>
      </w:r>
    </w:p>
    <w:p w:rsidR="00AE339F" w:rsidRDefault="006E450D">
      <w:pPr>
        <w:pStyle w:val="Subsection"/>
      </w:pPr>
      <w:r>
        <w:tab/>
        <w:t>(7)</w:t>
      </w:r>
      <w:r>
        <w:tab/>
        <w:t>A council is to consider a strategic community plan, or modifications of such a plan, submitted to it and is to determine* whether or not to adopt the plan or the modifications.</w:t>
      </w:r>
    </w:p>
    <w:p w:rsidR="00AE339F" w:rsidRDefault="006E450D">
      <w:pPr>
        <w:pStyle w:val="MiscellaneousBody"/>
        <w:tabs>
          <w:tab w:val="left" w:pos="910"/>
        </w:tabs>
        <w:rPr>
          <w:rFonts w:ascii="Arial" w:hAnsi="Arial" w:cs="Arial"/>
          <w:sz w:val="18"/>
          <w:szCs w:val="18"/>
        </w:rPr>
      </w:pPr>
      <w:r>
        <w:rPr>
          <w:rFonts w:ascii="Arial" w:hAnsi="Arial" w:cs="Arial"/>
          <w:sz w:val="18"/>
          <w:szCs w:val="18"/>
        </w:rPr>
        <w:tab/>
        <w:t>*Absolute majority required.</w:t>
      </w:r>
    </w:p>
    <w:p w:rsidR="00AE339F" w:rsidRDefault="006E450D">
      <w:pPr>
        <w:pStyle w:val="Subsection"/>
      </w:pPr>
      <w:r>
        <w:tab/>
        <w:t>(8)</w:t>
      </w:r>
      <w:r>
        <w:tab/>
        <w:t>If a strategic community plan is, or modifications of a strategic community plan are, adopted by the council, the plan or modified plan applies to the district for the period specified in the plan.</w:t>
      </w:r>
    </w:p>
    <w:p w:rsidR="00AE339F" w:rsidRDefault="006E450D">
      <w:pPr>
        <w:pStyle w:val="Subsection"/>
      </w:pPr>
      <w:r>
        <w:tab/>
        <w:t>(9)</w:t>
      </w:r>
      <w:r>
        <w:tab/>
        <w:t>A local government is to ensure that the electors and ratepayers of its district are consulted during the development of a strategic community plan and when preparing modifications of a strategic community plan.</w:t>
      </w:r>
    </w:p>
    <w:p w:rsidR="00AE339F" w:rsidRDefault="006E450D">
      <w:pPr>
        <w:pStyle w:val="Subsection"/>
      </w:pPr>
      <w:r>
        <w:tab/>
        <w:t>(10)</w:t>
      </w:r>
      <w:r>
        <w:tab/>
        <w:t>A strategic community plan for a district is to contain a description of the involvement of the electors and ratepayers of the district in the development of the plan or the preparation of modifications of the plan.</w:t>
      </w:r>
    </w:p>
    <w:p w:rsidR="00AE339F" w:rsidRDefault="006E450D">
      <w:pPr>
        <w:pStyle w:val="Footnotesection"/>
      </w:pPr>
      <w:r>
        <w:tab/>
        <w:t>[Regulation 19C inserted: Gazette 26 Aug 2011 p. 3483-4.]</w:t>
      </w:r>
    </w:p>
    <w:p w:rsidR="00AE339F" w:rsidRDefault="006E450D">
      <w:pPr>
        <w:pStyle w:val="Heading5"/>
      </w:pPr>
      <w:bookmarkStart w:id="61" w:name="_Toc63167249"/>
      <w:r>
        <w:rPr>
          <w:rStyle w:val="CharSectno"/>
        </w:rPr>
        <w:t>19DA</w:t>
      </w:r>
      <w:r>
        <w:t>.</w:t>
      </w:r>
      <w:r>
        <w:tab/>
        <w:t>Corporate business plans, requirements for (Act s. 5.56)</w:t>
      </w:r>
      <w:bookmarkEnd w:id="61"/>
    </w:p>
    <w:p w:rsidR="00AE339F" w:rsidRDefault="006E450D">
      <w:pPr>
        <w:pStyle w:val="Subsection"/>
      </w:pPr>
      <w:r>
        <w:tab/>
        <w:t>(1)</w:t>
      </w:r>
      <w:r>
        <w:tab/>
        <w:t>A local government is to ensure that a corporate business plan is made for its district in accordance with this regulation in respect of each financial year after the financial year ending 30 June 2013.</w:t>
      </w:r>
    </w:p>
    <w:p w:rsidR="00AE339F" w:rsidRDefault="006E450D">
      <w:pPr>
        <w:pStyle w:val="Subsection"/>
      </w:pPr>
      <w:r>
        <w:tab/>
        <w:t>(2)</w:t>
      </w:r>
      <w:r>
        <w:tab/>
        <w:t>A corporate business plan for a district is to cover the period specified in the plan, which is to be at least 4 financial years.</w:t>
      </w:r>
    </w:p>
    <w:p w:rsidR="00AE339F" w:rsidRDefault="006E450D">
      <w:pPr>
        <w:pStyle w:val="Subsection"/>
      </w:pPr>
      <w:r>
        <w:tab/>
        <w:t>(3)</w:t>
      </w:r>
      <w:r>
        <w:tab/>
        <w:t>A corporate business plan for a district is to —</w:t>
      </w:r>
    </w:p>
    <w:p w:rsidR="00AE339F" w:rsidRDefault="006E450D">
      <w:pPr>
        <w:pStyle w:val="Indenta"/>
      </w:pPr>
      <w:r>
        <w:tab/>
        <w:t>(a)</w:t>
      </w:r>
      <w:r>
        <w:tab/>
        <w:t>set out, consistently with any relevant priorities set out in the strategic community plan for the district, a local government’s priorities for dealing with the objectives and aspirations of the community in the district; and</w:t>
      </w:r>
    </w:p>
    <w:p w:rsidR="00AE339F" w:rsidRDefault="006E450D">
      <w:pPr>
        <w:pStyle w:val="Indenta"/>
      </w:pPr>
      <w:r>
        <w:tab/>
        <w:t>(b)</w:t>
      </w:r>
      <w:r>
        <w:tab/>
        <w:t>govern a local government’s internal business planning by expressing a local government’s priorities by reference to operations that are within the capacity of the local government’s resources; and</w:t>
      </w:r>
    </w:p>
    <w:p w:rsidR="00AE339F" w:rsidRDefault="006E450D">
      <w:pPr>
        <w:pStyle w:val="Indenta"/>
      </w:pPr>
      <w:r>
        <w:tab/>
        <w:t>(c)</w:t>
      </w:r>
      <w:r>
        <w:tab/>
        <w:t>develop and integrate matters relating to resources, including asset management, workforce planning and long</w:t>
      </w:r>
      <w:r>
        <w:noBreakHyphen/>
        <w:t>term financial planning.</w:t>
      </w:r>
    </w:p>
    <w:p w:rsidR="00AE339F" w:rsidRDefault="006E450D">
      <w:pPr>
        <w:pStyle w:val="Subsection"/>
      </w:pPr>
      <w:r>
        <w:tab/>
        <w:t>(4)</w:t>
      </w:r>
      <w:r>
        <w:tab/>
        <w:t>A local government is to review the current corporate business plan for its district every year.</w:t>
      </w:r>
    </w:p>
    <w:p w:rsidR="00AE339F" w:rsidRDefault="006E450D">
      <w:pPr>
        <w:pStyle w:val="Subsection"/>
      </w:pPr>
      <w:r>
        <w:tab/>
        <w:t>(5)</w:t>
      </w:r>
      <w:r>
        <w:tab/>
        <w:t>A local government may modify a corporate business plan, including extending the period the plan is made in respect of and modifying the plan if required because of modification of the local government’s strategic community plan.</w:t>
      </w:r>
    </w:p>
    <w:p w:rsidR="00AE339F" w:rsidRDefault="006E450D">
      <w:pPr>
        <w:pStyle w:val="Subsection"/>
      </w:pPr>
      <w:r>
        <w:tab/>
        <w:t>(6)</w:t>
      </w:r>
      <w:r>
        <w:tab/>
        <w:t>A council is to consider a corporate business plan, or modifications of such a plan, submitted to it and is to determine* whether or not to adopt the plan or the modifications.</w:t>
      </w:r>
    </w:p>
    <w:p w:rsidR="00AE339F" w:rsidRDefault="006E450D">
      <w:pPr>
        <w:pStyle w:val="MiscellaneousBody"/>
        <w:tabs>
          <w:tab w:val="left" w:pos="910"/>
        </w:tabs>
        <w:rPr>
          <w:rFonts w:ascii="Arial" w:hAnsi="Arial" w:cs="Arial"/>
          <w:sz w:val="18"/>
          <w:szCs w:val="18"/>
        </w:rPr>
      </w:pPr>
      <w:r>
        <w:rPr>
          <w:rFonts w:ascii="Arial" w:hAnsi="Arial" w:cs="Arial"/>
          <w:sz w:val="18"/>
          <w:szCs w:val="18"/>
        </w:rPr>
        <w:tab/>
        <w:t>*Absolute majority required.</w:t>
      </w:r>
    </w:p>
    <w:p w:rsidR="00AE339F" w:rsidRDefault="006E450D">
      <w:pPr>
        <w:pStyle w:val="Subsection"/>
      </w:pPr>
      <w:r>
        <w:tab/>
        <w:t>(7)</w:t>
      </w:r>
      <w:r>
        <w:tab/>
        <w:t>If a corporate business plan is, or modifications of a corporate business plan are, adopted by the council, the plan or modified plan applies to the district for the period specified in the plan.</w:t>
      </w:r>
    </w:p>
    <w:p w:rsidR="00AE339F" w:rsidRDefault="006E450D">
      <w:pPr>
        <w:pStyle w:val="Footnotesection"/>
      </w:pPr>
      <w:r>
        <w:tab/>
        <w:t>[Regulation 19DA inserted: Gazette 26 Aug 2011 p. 3484-5.]</w:t>
      </w:r>
    </w:p>
    <w:p w:rsidR="00AE339F" w:rsidRDefault="006E450D">
      <w:pPr>
        <w:pStyle w:val="Heading5"/>
      </w:pPr>
      <w:bookmarkStart w:id="62" w:name="_Toc63167250"/>
      <w:r>
        <w:rPr>
          <w:rStyle w:val="CharSectno"/>
        </w:rPr>
        <w:t>19DB</w:t>
      </w:r>
      <w:r>
        <w:t>.</w:t>
      </w:r>
      <w:r>
        <w:tab/>
        <w:t>Transitional provisions for plans for the future until 30 June 2013</w:t>
      </w:r>
      <w:bookmarkEnd w:id="62"/>
    </w:p>
    <w:p w:rsidR="00AE339F" w:rsidRDefault="006E450D">
      <w:pPr>
        <w:pStyle w:val="Subsection"/>
        <w:keepNext/>
      </w:pPr>
      <w:r>
        <w:tab/>
        <w:t>(1)</w:t>
      </w:r>
      <w:r>
        <w:tab/>
        <w:t>In this regulation —</w:t>
      </w:r>
    </w:p>
    <w:p w:rsidR="00AE339F" w:rsidRDefault="006E450D">
      <w:pPr>
        <w:pStyle w:val="Defstart"/>
        <w:keepNext/>
      </w:pPr>
      <w:r>
        <w:tab/>
      </w:r>
      <w:r>
        <w:rPr>
          <w:rStyle w:val="CharDefText"/>
        </w:rPr>
        <w:t>former regulation 19C</w:t>
      </w:r>
      <w:r>
        <w:t xml:space="preserve"> means regulation 19C as in force immediately before 26 August 2011 and continued under subregulation (2);</w:t>
      </w:r>
    </w:p>
    <w:p w:rsidR="00AE339F" w:rsidRDefault="006E450D">
      <w:pPr>
        <w:pStyle w:val="Defstart"/>
      </w:pPr>
      <w:r>
        <w:tab/>
      </w:r>
      <w:r>
        <w:rPr>
          <w:rStyle w:val="CharDefText"/>
        </w:rPr>
        <w:t>former regulation 19D</w:t>
      </w:r>
      <w:r>
        <w:t xml:space="preserve"> means regulation 19D as in force immediately before 26 August 2011;</w:t>
      </w:r>
    </w:p>
    <w:p w:rsidR="00AE339F" w:rsidRDefault="006E450D">
      <w:pPr>
        <w:pStyle w:val="Defstart"/>
      </w:pPr>
      <w:r>
        <w:tab/>
      </w:r>
      <w:r>
        <w:rPr>
          <w:rStyle w:val="CharDefText"/>
        </w:rPr>
        <w:t>plan for the future</w:t>
      </w:r>
      <w:r>
        <w:t xml:space="preserve"> means a plan for the future of its district made by a local government in accordance with former regulation 19C.</w:t>
      </w:r>
    </w:p>
    <w:p w:rsidR="00AE339F" w:rsidRDefault="006E450D">
      <w:pPr>
        <w:pStyle w:val="Subsection"/>
      </w:pPr>
      <w:r>
        <w:tab/>
        <w:t>(2)</w:t>
      </w:r>
      <w:r>
        <w:tab/>
        <w:t>Except as stated in this regulation, former regulation 19C continues to have effect on and after 26 August 2011 until this regulation expires under subregulation (7).</w:t>
      </w:r>
    </w:p>
    <w:p w:rsidR="00AE339F" w:rsidRDefault="006E450D">
      <w:pPr>
        <w:pStyle w:val="Subsection"/>
      </w:pPr>
      <w:r>
        <w:tab/>
        <w:t>(3)</w:t>
      </w:r>
      <w:r>
        <w:tab/>
        <w:t>A local government is to ensure that a plan for the future applies in respect of each financial year before the financial year ending 30 June 2014.</w:t>
      </w:r>
    </w:p>
    <w:p w:rsidR="00AE339F" w:rsidRDefault="006E450D">
      <w:pPr>
        <w:pStyle w:val="Subsection"/>
      </w:pPr>
      <w:r>
        <w:tab/>
        <w:t>(4)</w:t>
      </w:r>
      <w:r>
        <w:tab/>
        <w:t>A local government is not required to review a plan for the future under former regulation 19C(4) on or after 26 August 2011.</w:t>
      </w:r>
    </w:p>
    <w:p w:rsidR="00AE339F" w:rsidRDefault="006E450D">
      <w:pPr>
        <w:pStyle w:val="Subsection"/>
      </w:pPr>
      <w:r>
        <w:tab/>
        <w:t>(5)</w:t>
      </w:r>
      <w:r>
        <w:tab/>
        <w:t>If, for the purposes of complying with subregulation (3), a local government makes a new plan for the future, local public notice of the adoption of the plan is to be given in accordance with former regulation 19D.</w:t>
      </w:r>
    </w:p>
    <w:p w:rsidR="00AE339F" w:rsidRDefault="006E450D">
      <w:pPr>
        <w:pStyle w:val="Subsection"/>
      </w:pPr>
      <w:r>
        <w:tab/>
        <w:t>(6)</w:t>
      </w:r>
      <w:r>
        <w:tab/>
        <w:t>If a local government modifies a plan for the future under former regulation 19C(4), whether for the purposes of complying with subregulation (3) or otherwise —</w:t>
      </w:r>
    </w:p>
    <w:p w:rsidR="00AE339F" w:rsidRDefault="006E450D">
      <w:pPr>
        <w:pStyle w:val="Indenta"/>
      </w:pPr>
      <w:r>
        <w:tab/>
        <w:t>(a)</w:t>
      </w:r>
      <w:r>
        <w:tab/>
        <w:t>the local government is not required to comply with former regulation 19C(7) or (8) in relation to the modifications of the plan; and</w:t>
      </w:r>
    </w:p>
    <w:p w:rsidR="00AE339F" w:rsidRDefault="006E450D">
      <w:pPr>
        <w:pStyle w:val="Indenta"/>
      </w:pPr>
      <w:r>
        <w:tab/>
        <w:t>(b)</w:t>
      </w:r>
      <w:r>
        <w:tab/>
        <w:t>local public notice of the adoption of the modifications of the plan is to be given in accordance with former regulation 19D.</w:t>
      </w:r>
    </w:p>
    <w:p w:rsidR="00AE339F" w:rsidRDefault="006E450D">
      <w:pPr>
        <w:pStyle w:val="Subsection"/>
      </w:pPr>
      <w:r>
        <w:tab/>
        <w:t>(7)</w:t>
      </w:r>
      <w:r>
        <w:tab/>
        <w:t>This regulation expires at the end of 30 June 2013.</w:t>
      </w:r>
    </w:p>
    <w:p w:rsidR="00AE339F" w:rsidRDefault="006E450D">
      <w:pPr>
        <w:pStyle w:val="Footnotesection"/>
      </w:pPr>
      <w:r>
        <w:tab/>
        <w:t>[Regulation 19DB inserted: Gazette 26 Aug 2011 p. 3485-6.]</w:t>
      </w:r>
    </w:p>
    <w:p w:rsidR="00AE339F" w:rsidRDefault="006E450D">
      <w:pPr>
        <w:pStyle w:val="Heading5"/>
      </w:pPr>
      <w:bookmarkStart w:id="63" w:name="_Toc63167251"/>
      <w:r>
        <w:rPr>
          <w:rStyle w:val="CharSectno"/>
        </w:rPr>
        <w:t>19D</w:t>
      </w:r>
      <w:r>
        <w:t>.</w:t>
      </w:r>
      <w:r>
        <w:tab/>
        <w:t>Public notice of adoption of strategic community plan</w:t>
      </w:r>
      <w:bookmarkEnd w:id="63"/>
    </w:p>
    <w:p w:rsidR="00AE339F" w:rsidRDefault="006E450D">
      <w:pPr>
        <w:pStyle w:val="Subsection"/>
      </w:pPr>
      <w:r>
        <w:tab/>
        <w:t>(1)</w:t>
      </w:r>
      <w:r>
        <w:tab/>
        <w:t>If a strategic community plan is adopted, the CEO must —</w:t>
      </w:r>
    </w:p>
    <w:p w:rsidR="00AE339F" w:rsidRDefault="006E450D">
      <w:pPr>
        <w:pStyle w:val="Indenta"/>
      </w:pPr>
      <w:r>
        <w:tab/>
        <w:t>(a)</w:t>
      </w:r>
      <w:r>
        <w:tab/>
        <w:t>give local public notice that the plan has been adopted; and</w:t>
      </w:r>
    </w:p>
    <w:p w:rsidR="00AE339F" w:rsidRDefault="006E450D">
      <w:pPr>
        <w:pStyle w:val="Indenta"/>
      </w:pPr>
      <w:r>
        <w:tab/>
        <w:t>(b)</w:t>
      </w:r>
      <w:r>
        <w:tab/>
        <w:t>publish the plan on the local government’s official website.</w:t>
      </w:r>
    </w:p>
    <w:p w:rsidR="00AE339F" w:rsidRDefault="006E450D">
      <w:pPr>
        <w:pStyle w:val="Subsection"/>
      </w:pPr>
      <w:r>
        <w:tab/>
        <w:t>(2)</w:t>
      </w:r>
      <w:r>
        <w:tab/>
        <w:t>If modifications to a strategic community plan are adopted, the CEO must —</w:t>
      </w:r>
    </w:p>
    <w:p w:rsidR="00AE339F" w:rsidRDefault="006E450D">
      <w:pPr>
        <w:pStyle w:val="Indenta"/>
      </w:pPr>
      <w:r>
        <w:tab/>
        <w:t>(a)</w:t>
      </w:r>
      <w:r>
        <w:tab/>
        <w:t xml:space="preserve">give local public notice that modifications to the plan have been adopted; and </w:t>
      </w:r>
    </w:p>
    <w:p w:rsidR="00AE339F" w:rsidRDefault="006E450D">
      <w:pPr>
        <w:pStyle w:val="Indenta"/>
      </w:pPr>
      <w:r>
        <w:tab/>
        <w:t>(b)</w:t>
      </w:r>
      <w:r>
        <w:tab/>
        <w:t>publish the modified plan on the local government’s official website.</w:t>
      </w:r>
    </w:p>
    <w:p w:rsidR="00AE339F" w:rsidRDefault="006E450D">
      <w:pPr>
        <w:pStyle w:val="Footnotesection"/>
      </w:pPr>
      <w:r>
        <w:tab/>
        <w:t>[Regulation 19D inserted: SL 2020/213 r. 21.]</w:t>
      </w:r>
    </w:p>
    <w:p w:rsidR="00AE339F" w:rsidRDefault="006E450D">
      <w:pPr>
        <w:pStyle w:val="Heading2"/>
      </w:pPr>
      <w:bookmarkStart w:id="64" w:name="_Toc63167252"/>
      <w:r>
        <w:rPr>
          <w:rStyle w:val="CharPartNo"/>
        </w:rPr>
        <w:t>Part 6</w:t>
      </w:r>
      <w:r>
        <w:rPr>
          <w:rStyle w:val="CharDivNo"/>
        </w:rPr>
        <w:t> </w:t>
      </w:r>
      <w:r>
        <w:t>—</w:t>
      </w:r>
      <w:r>
        <w:rPr>
          <w:rStyle w:val="CharDivText"/>
        </w:rPr>
        <w:t> </w:t>
      </w:r>
      <w:r>
        <w:rPr>
          <w:rStyle w:val="CharPartText"/>
        </w:rPr>
        <w:t>Disclosure of financial interests</w:t>
      </w:r>
      <w:r>
        <w:rPr>
          <w:szCs w:val="30"/>
        </w:rPr>
        <w:t xml:space="preserve"> and gifts</w:t>
      </w:r>
      <w:bookmarkEnd w:id="64"/>
    </w:p>
    <w:p w:rsidR="00AE339F" w:rsidRDefault="006E450D">
      <w:pPr>
        <w:pStyle w:val="Footnoteheading"/>
      </w:pPr>
      <w:r>
        <w:tab/>
        <w:t>[Heading inserted: Gazette 26 Aug 2011 p. 3487; amended: Gazette 18 Oct 2019 p. 3679.]</w:t>
      </w:r>
    </w:p>
    <w:p w:rsidR="00AE339F" w:rsidRDefault="006E450D">
      <w:pPr>
        <w:pStyle w:val="Heading5"/>
      </w:pPr>
      <w:bookmarkStart w:id="65" w:name="_Toc63167253"/>
      <w:r>
        <w:rPr>
          <w:rStyle w:val="CharSectno"/>
        </w:rPr>
        <w:t>20</w:t>
      </w:r>
      <w:r>
        <w:t>.</w:t>
      </w:r>
      <w:r>
        <w:tab/>
        <w:t>Closely associated persons, matters prescribed for (Act s. 5.62)</w:t>
      </w:r>
      <w:bookmarkEnd w:id="65"/>
    </w:p>
    <w:p w:rsidR="00AE339F" w:rsidRDefault="006E450D">
      <w:pPr>
        <w:pStyle w:val="Subsection"/>
      </w:pPr>
      <w:r>
        <w:tab/>
        <w:t>(1)</w:t>
      </w:r>
      <w:r>
        <w:tab/>
        <w:t>In subregulation (2) —</w:t>
      </w:r>
    </w:p>
    <w:p w:rsidR="00AE339F" w:rsidRDefault="006E450D">
      <w:pPr>
        <w:pStyle w:val="Defstart"/>
      </w:pPr>
      <w:r>
        <w:rPr>
          <w:b/>
        </w:rPr>
        <w:tab/>
      </w:r>
      <w:r>
        <w:rPr>
          <w:rStyle w:val="CharDefText"/>
        </w:rPr>
        <w:t>client or adviser</w:t>
      </w:r>
      <w:r>
        <w:t xml:space="preserve"> means a person who supplies, or receives, legal or financial professional services.</w:t>
      </w:r>
    </w:p>
    <w:p w:rsidR="00AE339F" w:rsidRDefault="006E450D">
      <w:pPr>
        <w:pStyle w:val="Subsection"/>
      </w:pPr>
      <w:r>
        <w:tab/>
        <w:t>(2)</w:t>
      </w:r>
      <w:r>
        <w:tab/>
        <w:t>A person who, within the previous 12 months, was a client or adviser of a relevant person is a person of a class of persons prescribed for the purposes of section 5.62(1)(ca).</w:t>
      </w:r>
    </w:p>
    <w:p w:rsidR="00AE339F" w:rsidRDefault="006E450D">
      <w:pPr>
        <w:pStyle w:val="Subsection"/>
      </w:pPr>
      <w:r>
        <w:tab/>
        <w:t>(3)</w:t>
      </w:r>
      <w:r>
        <w:tab/>
        <w:t>The amount prescribed for the purposes of section 5.62(1)(d)(ii)(I) is $10 000.</w:t>
      </w:r>
    </w:p>
    <w:p w:rsidR="00AE339F" w:rsidRDefault="006E450D">
      <w:pPr>
        <w:pStyle w:val="Subsection"/>
      </w:pPr>
      <w:r>
        <w:tab/>
        <w:t>(4)</w:t>
      </w:r>
      <w:r>
        <w:tab/>
        <w:t>The percentage prescribed for the purposes of section 5.62(1)(d)(ii)(II) is 1%.</w:t>
      </w:r>
    </w:p>
    <w:p w:rsidR="00AE339F" w:rsidRDefault="006E450D">
      <w:pPr>
        <w:pStyle w:val="Subsection"/>
      </w:pPr>
      <w:r>
        <w:tab/>
        <w:t>(5)</w:t>
      </w:r>
      <w:r>
        <w:tab/>
        <w:t xml:space="preserve">The prescribed manner of calculating the value of shares for the purposes of the definition of </w:t>
      </w:r>
      <w:r>
        <w:rPr>
          <w:b/>
          <w:i/>
        </w:rPr>
        <w:t>value</w:t>
      </w:r>
      <w:r>
        <w:t xml:space="preserve"> in section 5.62(2) is —</w:t>
      </w:r>
    </w:p>
    <w:p w:rsidR="00AE339F" w:rsidRDefault="006E450D">
      <w:pPr>
        <w:pStyle w:val="Indenta"/>
      </w:pPr>
      <w:r>
        <w:tab/>
        <w:t>(a)</w:t>
      </w:r>
      <w:r>
        <w:tab/>
        <w:t>the closing share price of the shares on the Australian Stock Exchange Limited on the last trading day of the financial year; or</w:t>
      </w:r>
    </w:p>
    <w:p w:rsidR="00AE339F" w:rsidRDefault="006E450D">
      <w:pPr>
        <w:pStyle w:val="Indenta"/>
      </w:pPr>
      <w:r>
        <w:tab/>
        <w:t>(b)</w:t>
      </w:r>
      <w:r>
        <w:tab/>
        <w:t>the nominal value of the share, if the share was not listed on the Australian Stock Exchange Limited on the last trading day of the financial year.</w:t>
      </w:r>
    </w:p>
    <w:p w:rsidR="00AE339F" w:rsidRDefault="006E450D">
      <w:pPr>
        <w:pStyle w:val="Footnotesection"/>
      </w:pPr>
      <w:r>
        <w:tab/>
        <w:t>[Regulation 20 inserted: Gazette 31 Mar 2005 p. 1039-40; amended: Gazette 19 Aug 2005 p. 3873; 4 Mar 2016 p. 650.]</w:t>
      </w:r>
    </w:p>
    <w:p w:rsidR="00AE339F" w:rsidRDefault="006E450D">
      <w:pPr>
        <w:pStyle w:val="Heading5"/>
      </w:pPr>
      <w:bookmarkStart w:id="66" w:name="_Toc63167254"/>
      <w:r>
        <w:rPr>
          <w:rStyle w:val="CharSectno"/>
        </w:rPr>
        <w:t>20A</w:t>
      </w:r>
      <w:r>
        <w:t>.</w:t>
      </w:r>
      <w:r>
        <w:tab/>
        <w:t>Amounts relating to gifts prescribed (Act s. 5.62(1A), 5.68(1A), 5.71B(2) and (4), 5.87A(3) and 5.87B(3))</w:t>
      </w:r>
      <w:bookmarkEnd w:id="66"/>
      <w:r>
        <w:t xml:space="preserve"> </w:t>
      </w:r>
    </w:p>
    <w:p w:rsidR="00AE339F" w:rsidRDefault="006E450D">
      <w:pPr>
        <w:pStyle w:val="Subsection"/>
      </w:pPr>
      <w:r>
        <w:tab/>
        <w:t>(1)</w:t>
      </w:r>
      <w:r>
        <w:tab/>
        <w:t>The amount prescribed for the purposes of sections 5.62(1A)(a)(i) and (ii), 5.87A(3)(a) and 5.87B(3)(a) is $300.</w:t>
      </w:r>
    </w:p>
    <w:p w:rsidR="00AE339F" w:rsidRDefault="006E450D">
      <w:pPr>
        <w:pStyle w:val="Subsection"/>
      </w:pPr>
      <w:r>
        <w:tab/>
        <w:t>(2)</w:t>
      </w:r>
      <w:r>
        <w:tab/>
        <w:t>The amount prescribed for the purposes of sections 5.68(1A)(b)(i) and (ii) and 5.71B(2)(a) and (4) is $1 000.</w:t>
      </w:r>
    </w:p>
    <w:p w:rsidR="00AE339F" w:rsidRDefault="006E450D">
      <w:pPr>
        <w:pStyle w:val="Footnotesection"/>
      </w:pPr>
      <w:r>
        <w:tab/>
        <w:t>[Regulation 20A inserted: Gazette 18 Oct 2019 p. 3680.]</w:t>
      </w:r>
    </w:p>
    <w:p w:rsidR="00AE339F" w:rsidRDefault="006E450D">
      <w:pPr>
        <w:pStyle w:val="Heading5"/>
      </w:pPr>
      <w:bookmarkStart w:id="67" w:name="_Toc63167255"/>
      <w:r>
        <w:rPr>
          <w:rStyle w:val="CharSectno"/>
        </w:rPr>
        <w:t>20B</w:t>
      </w:r>
      <w:r>
        <w:t>.</w:t>
      </w:r>
      <w:r>
        <w:tab/>
        <w:t>Excluded gifts prescribed (Act s. 5.62(1B)(b))</w:t>
      </w:r>
      <w:bookmarkEnd w:id="67"/>
    </w:p>
    <w:p w:rsidR="00AE339F" w:rsidRDefault="006E450D">
      <w:pPr>
        <w:pStyle w:val="Subsection"/>
      </w:pPr>
      <w:r>
        <w:tab/>
      </w:r>
      <w:r>
        <w:tab/>
        <w:t>For the purposes of section 5.62(1B)(b) a gift is an excluded gift if the gift is made by any of the following entities —</w:t>
      </w:r>
    </w:p>
    <w:p w:rsidR="00AE339F" w:rsidRDefault="006E450D">
      <w:pPr>
        <w:pStyle w:val="Indenta"/>
      </w:pPr>
      <w:r>
        <w:tab/>
        <w:t>(a)</w:t>
      </w:r>
      <w:r>
        <w:tab/>
        <w:t>WALGA;</w:t>
      </w:r>
    </w:p>
    <w:p w:rsidR="00AE339F" w:rsidRDefault="006E450D">
      <w:pPr>
        <w:pStyle w:val="Indenta"/>
      </w:pPr>
      <w:r>
        <w:tab/>
        <w:t>(b)</w:t>
      </w:r>
      <w:r>
        <w:tab/>
        <w:t xml:space="preserve">Australian Local Government Association Limited (ABN 31 008 613 876); </w:t>
      </w:r>
    </w:p>
    <w:p w:rsidR="00AE339F" w:rsidRDefault="006E450D">
      <w:pPr>
        <w:pStyle w:val="Indenta"/>
      </w:pPr>
      <w:r>
        <w:tab/>
        <w:t>(c)</w:t>
      </w:r>
      <w:r>
        <w:tab/>
        <w:t xml:space="preserve">Local Government Professionals Australia WA (ABN 91 208 607 072); </w:t>
      </w:r>
    </w:p>
    <w:p w:rsidR="00AE339F" w:rsidRDefault="006E450D">
      <w:pPr>
        <w:pStyle w:val="Indenta"/>
      </w:pPr>
      <w:r>
        <w:tab/>
        <w:t>(ca)</w:t>
      </w:r>
      <w:r>
        <w:tab/>
        <w:t>LG Professionals Australia (ABN 85 004 221 818);</w:t>
      </w:r>
    </w:p>
    <w:p w:rsidR="00AE339F" w:rsidRDefault="006E450D">
      <w:pPr>
        <w:pStyle w:val="Indenta"/>
      </w:pPr>
      <w:r>
        <w:tab/>
        <w:t>(d)</w:t>
      </w:r>
      <w:r>
        <w:tab/>
        <w:t xml:space="preserve">a department of the Public Service; </w:t>
      </w:r>
    </w:p>
    <w:p w:rsidR="00AE339F" w:rsidRDefault="006E450D">
      <w:pPr>
        <w:pStyle w:val="Indenta"/>
      </w:pPr>
      <w:r>
        <w:tab/>
        <w:t>(e)</w:t>
      </w:r>
      <w:r>
        <w:tab/>
        <w:t>a government department of another State, a Territory or the Commonwealth;</w:t>
      </w:r>
    </w:p>
    <w:p w:rsidR="00AE339F" w:rsidRDefault="006E450D">
      <w:pPr>
        <w:pStyle w:val="Indenta"/>
      </w:pPr>
      <w:r>
        <w:tab/>
        <w:t>(f)</w:t>
      </w:r>
      <w:r>
        <w:tab/>
        <w:t>a local government or regional local government.</w:t>
      </w:r>
    </w:p>
    <w:p w:rsidR="00AE339F" w:rsidRDefault="006E450D">
      <w:pPr>
        <w:pStyle w:val="Footnotesection"/>
      </w:pPr>
      <w:r>
        <w:tab/>
        <w:t>[Regulation 20B inserted: Gazette 18 Oct 2019 p. 3680; amended: SL 2021/16 r. 5.]</w:t>
      </w:r>
    </w:p>
    <w:p w:rsidR="00AE339F" w:rsidRDefault="006E450D">
      <w:pPr>
        <w:pStyle w:val="Heading5"/>
      </w:pPr>
      <w:bookmarkStart w:id="68" w:name="_Toc63167256"/>
      <w:r>
        <w:rPr>
          <w:rStyle w:val="CharSectno"/>
        </w:rPr>
        <w:t>21</w:t>
      </w:r>
      <w:r>
        <w:t>.</w:t>
      </w:r>
      <w:r>
        <w:tab/>
        <w:t>Interests that need not be disclosed (Act s. 5.63(1)(h))</w:t>
      </w:r>
      <w:bookmarkEnd w:id="68"/>
    </w:p>
    <w:p w:rsidR="00AE339F" w:rsidRDefault="006E450D">
      <w:pPr>
        <w:pStyle w:val="Subsection"/>
        <w:spacing w:before="120"/>
      </w:pPr>
      <w:r>
        <w:tab/>
      </w:r>
      <w:r>
        <w:tab/>
        <w:t>The interests prescribed for the purposes of section 5.63(1)(h) are as follows —</w:t>
      </w:r>
    </w:p>
    <w:p w:rsidR="00AE339F" w:rsidRDefault="006E450D">
      <w:pPr>
        <w:pStyle w:val="Indenta"/>
      </w:pPr>
      <w:r>
        <w:tab/>
        <w:t>(a)</w:t>
      </w:r>
      <w:r>
        <w:tab/>
        <w:t>an interest relating to an allowance to which section 5.98A or 5.99A refers;</w:t>
      </w:r>
    </w:p>
    <w:p w:rsidR="00AE339F" w:rsidRDefault="006E450D">
      <w:pPr>
        <w:pStyle w:val="Indenta"/>
      </w:pPr>
      <w:r>
        <w:tab/>
        <w:t>(b)</w:t>
      </w:r>
      <w:r>
        <w:tab/>
        <w:t>an interest (not being an interest referred to in section 5.63(1)) relating to the payment by the local government of money that the local government is legally obliged to pay;</w:t>
      </w:r>
    </w:p>
    <w:p w:rsidR="00AE339F" w:rsidRDefault="006E450D">
      <w:pPr>
        <w:pStyle w:val="Indenta"/>
      </w:pPr>
      <w:r>
        <w:tab/>
        <w:t>(c)</w:t>
      </w:r>
      <w:r>
        <w:tab/>
        <w:t>an interest that a relevant person has in a matter that is the subject of a question directed to him or her during the time allocated for questions to be raised by members of the public and responded to at a meeting to which section 5.24(1)(a) or (b) applies;</w:t>
      </w:r>
    </w:p>
    <w:p w:rsidR="00AE339F" w:rsidRDefault="006E450D">
      <w:pPr>
        <w:pStyle w:val="Indenta"/>
        <w:rPr>
          <w:spacing w:val="-4"/>
        </w:rPr>
      </w:pPr>
      <w:r>
        <w:rPr>
          <w:spacing w:val="-4"/>
        </w:rPr>
        <w:tab/>
        <w:t>(d)</w:t>
      </w:r>
      <w:r>
        <w:rPr>
          <w:spacing w:val="-4"/>
        </w:rPr>
        <w:tab/>
        <w:t>an interest relating to the provision by a local government of refreshments, meals or accommodation to persons —</w:t>
      </w:r>
    </w:p>
    <w:p w:rsidR="00AE339F" w:rsidRDefault="006E450D">
      <w:pPr>
        <w:pStyle w:val="Indenti"/>
      </w:pPr>
      <w:r>
        <w:tab/>
        <w:t>(i)</w:t>
      </w:r>
      <w:r>
        <w:tab/>
        <w:t>attending a meeting or function of the local government; or</w:t>
      </w:r>
    </w:p>
    <w:p w:rsidR="00AE339F" w:rsidRDefault="006E450D">
      <w:pPr>
        <w:pStyle w:val="Indenti"/>
      </w:pPr>
      <w:r>
        <w:tab/>
        <w:t>(ii)</w:t>
      </w:r>
      <w:r>
        <w:tab/>
        <w:t>attending a conference relevant to local government business; or</w:t>
      </w:r>
    </w:p>
    <w:p w:rsidR="00AE339F" w:rsidRDefault="006E450D">
      <w:pPr>
        <w:pStyle w:val="Indenti"/>
      </w:pPr>
      <w:r>
        <w:tab/>
        <w:t>(iii)</w:t>
      </w:r>
      <w:r>
        <w:tab/>
        <w:t>on other local government business;</w:t>
      </w:r>
    </w:p>
    <w:p w:rsidR="00AE339F" w:rsidRDefault="006E450D">
      <w:pPr>
        <w:pStyle w:val="Indenta"/>
      </w:pPr>
      <w:r>
        <w:tab/>
        <w:t>(e)</w:t>
      </w:r>
      <w:r>
        <w:tab/>
        <w:t>an interest relating to —</w:t>
      </w:r>
    </w:p>
    <w:p w:rsidR="00AE339F" w:rsidRDefault="006E450D">
      <w:pPr>
        <w:pStyle w:val="Indenti"/>
        <w:rPr>
          <w:spacing w:val="-4"/>
        </w:rPr>
      </w:pPr>
      <w:r>
        <w:rPr>
          <w:spacing w:val="-4"/>
        </w:rPr>
        <w:tab/>
        <w:t>(i)</w:t>
      </w:r>
      <w:r>
        <w:rPr>
          <w:spacing w:val="-4"/>
        </w:rPr>
        <w:tab/>
        <w:t>the provision by the local government of office equipment to a relevant person for both local government purposes and occasional personal use; or</w:t>
      </w:r>
    </w:p>
    <w:p w:rsidR="00AE339F" w:rsidRDefault="006E450D">
      <w:pPr>
        <w:pStyle w:val="Indenti"/>
      </w:pPr>
      <w:r>
        <w:tab/>
        <w:t>(ii)</w:t>
      </w:r>
      <w:r>
        <w:tab/>
        <w:t>a relevant person becoming the owner of office equipment —</w:t>
      </w:r>
    </w:p>
    <w:p w:rsidR="00AE339F" w:rsidRDefault="006E450D">
      <w:pPr>
        <w:pStyle w:val="IndentI0"/>
      </w:pPr>
      <w:r>
        <w:tab/>
        <w:t>(I)</w:t>
      </w:r>
      <w:r>
        <w:tab/>
        <w:t>that is provided under subparagraph (i) to the relevant person; and</w:t>
      </w:r>
    </w:p>
    <w:p w:rsidR="00AE339F" w:rsidRDefault="006E450D">
      <w:pPr>
        <w:pStyle w:val="IndentI0"/>
      </w:pPr>
      <w:r>
        <w:tab/>
        <w:t>(II)</w:t>
      </w:r>
      <w:r>
        <w:tab/>
        <w:t>that has only minor residual value after use by the relevant person;</w:t>
      </w:r>
    </w:p>
    <w:p w:rsidR="00AE339F" w:rsidRDefault="006E450D">
      <w:pPr>
        <w:pStyle w:val="Indenti"/>
      </w:pPr>
      <w:r>
        <w:tab/>
      </w:r>
      <w:r>
        <w:tab/>
        <w:t>or</w:t>
      </w:r>
    </w:p>
    <w:p w:rsidR="00AE339F" w:rsidRDefault="006E450D">
      <w:pPr>
        <w:pStyle w:val="Indenti"/>
      </w:pPr>
      <w:r>
        <w:tab/>
        <w:t>(iii)</w:t>
      </w:r>
      <w:r>
        <w:tab/>
        <w:t>setting an amount of a minor residual value for the purposes of subparagraph (ii).</w:t>
      </w:r>
    </w:p>
    <w:p w:rsidR="00AE339F" w:rsidRDefault="006E450D">
      <w:pPr>
        <w:pStyle w:val="Ednotepara"/>
      </w:pPr>
      <w:r>
        <w:tab/>
        <w:t>[(f)</w:t>
      </w:r>
      <w:r>
        <w:tab/>
        <w:t>deleted]</w:t>
      </w:r>
    </w:p>
    <w:p w:rsidR="00AE339F" w:rsidRDefault="006E450D">
      <w:pPr>
        <w:pStyle w:val="Footnotesection"/>
      </w:pPr>
      <w:r>
        <w:tab/>
        <w:t>[Regulation 21 inserted: Gazette 28 Jun 2002 p. 3080</w:t>
      </w:r>
      <w:r>
        <w:noBreakHyphen/>
        <w:t>1; amended: Gazette 21 Aug 2007 p. 4189; 18 Oct 2019 p. 3680.]</w:t>
      </w:r>
    </w:p>
    <w:p w:rsidR="00AE339F" w:rsidRDefault="006E450D">
      <w:pPr>
        <w:pStyle w:val="Heading5"/>
      </w:pPr>
      <w:bookmarkStart w:id="69" w:name="_Toc63167257"/>
      <w:r>
        <w:rPr>
          <w:rStyle w:val="CharSectno"/>
        </w:rPr>
        <w:t>21A</w:t>
      </w:r>
      <w:r>
        <w:t>.</w:t>
      </w:r>
      <w:r>
        <w:tab/>
        <w:t>Information to be recorded in minutes of meeting (Act s. 5.68(2)(b))</w:t>
      </w:r>
      <w:bookmarkEnd w:id="69"/>
    </w:p>
    <w:p w:rsidR="00AE339F" w:rsidRDefault="006E450D">
      <w:pPr>
        <w:pStyle w:val="Subsection"/>
      </w:pPr>
      <w:r>
        <w:tab/>
      </w:r>
      <w:r>
        <w:tab/>
        <w:t>For the purposes of section 5.68(2)(b) the following information is prescribed —</w:t>
      </w:r>
    </w:p>
    <w:p w:rsidR="00AE339F" w:rsidRDefault="006E450D">
      <w:pPr>
        <w:pStyle w:val="Indenta"/>
      </w:pPr>
      <w:r>
        <w:tab/>
        <w:t>(a)</w:t>
      </w:r>
      <w:r>
        <w:tab/>
        <w:t>a description of the gift;</w:t>
      </w:r>
    </w:p>
    <w:p w:rsidR="00AE339F" w:rsidRDefault="006E450D">
      <w:pPr>
        <w:pStyle w:val="Indenta"/>
      </w:pPr>
      <w:r>
        <w:tab/>
        <w:t>(b)</w:t>
      </w:r>
      <w:r>
        <w:tab/>
        <w:t>the disclosing member’s estimated value of the gift at the time it was made;</w:t>
      </w:r>
    </w:p>
    <w:p w:rsidR="00AE339F" w:rsidRDefault="006E450D">
      <w:pPr>
        <w:pStyle w:val="Indenta"/>
      </w:pPr>
      <w:r>
        <w:tab/>
        <w:t>(c)</w:t>
      </w:r>
      <w:r>
        <w:tab/>
        <w:t>the name of the person who made the gift;</w:t>
      </w:r>
    </w:p>
    <w:p w:rsidR="00AE339F" w:rsidRDefault="006E450D">
      <w:pPr>
        <w:pStyle w:val="Indenta"/>
      </w:pPr>
      <w:r>
        <w:tab/>
        <w:t>(d)</w:t>
      </w:r>
      <w:r>
        <w:tab/>
        <w:t>the town or suburb of the address of the person who made the gift;</w:t>
      </w:r>
    </w:p>
    <w:p w:rsidR="00AE339F" w:rsidRDefault="006E450D">
      <w:pPr>
        <w:pStyle w:val="Indenta"/>
      </w:pPr>
      <w:r>
        <w:tab/>
        <w:t>(e)</w:t>
      </w:r>
      <w:r>
        <w:tab/>
        <w:t>the reasons for the decision.</w:t>
      </w:r>
    </w:p>
    <w:p w:rsidR="00AE339F" w:rsidRDefault="006E450D">
      <w:pPr>
        <w:pStyle w:val="Footnotesection"/>
      </w:pPr>
      <w:r>
        <w:tab/>
        <w:t>[Regulation 21A inserted: Gazette 18 Oct 2019 p. 3681.]</w:t>
      </w:r>
    </w:p>
    <w:p w:rsidR="00AE339F" w:rsidRDefault="006E450D">
      <w:pPr>
        <w:pStyle w:val="Heading5"/>
        <w:rPr>
          <w:snapToGrid w:val="0"/>
        </w:rPr>
      </w:pPr>
      <w:bookmarkStart w:id="70" w:name="_Toc63167258"/>
      <w:r>
        <w:rPr>
          <w:rStyle w:val="CharSectno"/>
        </w:rPr>
        <w:t>22</w:t>
      </w:r>
      <w:r>
        <w:rPr>
          <w:snapToGrid w:val="0"/>
        </w:rPr>
        <w:t>.</w:t>
      </w:r>
      <w:r>
        <w:rPr>
          <w:snapToGrid w:val="0"/>
        </w:rPr>
        <w:tab/>
        <w:t xml:space="preserve">Primary returns, form of </w:t>
      </w:r>
      <w:r>
        <w:t>(Act </w:t>
      </w:r>
      <w:r>
        <w:rPr>
          <w:snapToGrid w:val="0"/>
        </w:rPr>
        <w:t>s. 5.75(1) and (2))</w:t>
      </w:r>
      <w:bookmarkEnd w:id="70"/>
    </w:p>
    <w:p w:rsidR="00AE339F" w:rsidRDefault="006E450D">
      <w:pPr>
        <w:pStyle w:val="Subsection"/>
        <w:rPr>
          <w:snapToGrid w:val="0"/>
        </w:rPr>
      </w:pPr>
      <w:r>
        <w:rPr>
          <w:snapToGrid w:val="0"/>
        </w:rPr>
        <w:tab/>
      </w:r>
      <w:r>
        <w:rPr>
          <w:snapToGrid w:val="0"/>
        </w:rPr>
        <w:tab/>
        <w:t>For the purposes of section 5.75(1) and (2), the form of a primary return is set out in Form 2.</w:t>
      </w:r>
    </w:p>
    <w:p w:rsidR="00AE339F" w:rsidRDefault="006E450D">
      <w:pPr>
        <w:pStyle w:val="Heading5"/>
        <w:rPr>
          <w:snapToGrid w:val="0"/>
        </w:rPr>
      </w:pPr>
      <w:bookmarkStart w:id="71" w:name="_Toc63167259"/>
      <w:r>
        <w:rPr>
          <w:rStyle w:val="CharSectno"/>
        </w:rPr>
        <w:t>23</w:t>
      </w:r>
      <w:r>
        <w:rPr>
          <w:snapToGrid w:val="0"/>
        </w:rPr>
        <w:t>.</w:t>
      </w:r>
      <w:r>
        <w:rPr>
          <w:snapToGrid w:val="0"/>
        </w:rPr>
        <w:tab/>
        <w:t xml:space="preserve">Annual returns, form of </w:t>
      </w:r>
      <w:r>
        <w:t>(Act </w:t>
      </w:r>
      <w:r>
        <w:rPr>
          <w:snapToGrid w:val="0"/>
        </w:rPr>
        <w:t>s. 5.76(1) and (2))</w:t>
      </w:r>
      <w:bookmarkEnd w:id="71"/>
    </w:p>
    <w:p w:rsidR="00AE339F" w:rsidRDefault="006E450D">
      <w:pPr>
        <w:pStyle w:val="Subsection"/>
        <w:rPr>
          <w:snapToGrid w:val="0"/>
        </w:rPr>
      </w:pPr>
      <w:r>
        <w:rPr>
          <w:snapToGrid w:val="0"/>
        </w:rPr>
        <w:tab/>
      </w:r>
      <w:r>
        <w:rPr>
          <w:snapToGrid w:val="0"/>
        </w:rPr>
        <w:tab/>
        <w:t>For the purposes of section 5.76(1) and (2), the form of an annual return is set out in Form 3.</w:t>
      </w:r>
    </w:p>
    <w:p w:rsidR="00AE339F" w:rsidRDefault="006E450D">
      <w:pPr>
        <w:pStyle w:val="Heading5"/>
        <w:rPr>
          <w:snapToGrid w:val="0"/>
        </w:rPr>
      </w:pPr>
      <w:bookmarkStart w:id="72" w:name="_Toc63167260"/>
      <w:r>
        <w:rPr>
          <w:rStyle w:val="CharSectno"/>
        </w:rPr>
        <w:t>24</w:t>
      </w:r>
      <w:r>
        <w:rPr>
          <w:snapToGrid w:val="0"/>
        </w:rPr>
        <w:t>.</w:t>
      </w:r>
      <w:r>
        <w:rPr>
          <w:snapToGrid w:val="0"/>
        </w:rPr>
        <w:tab/>
        <w:t xml:space="preserve">Amount of income prescribed </w:t>
      </w:r>
      <w:r>
        <w:t>(Act </w:t>
      </w:r>
      <w:r>
        <w:rPr>
          <w:snapToGrid w:val="0"/>
        </w:rPr>
        <w:t xml:space="preserve">s. </w:t>
      </w:r>
      <w:r>
        <w:rPr>
          <w:rStyle w:val="CharSectno"/>
        </w:rPr>
        <w:t>5</w:t>
      </w:r>
      <w:r>
        <w:rPr>
          <w:snapToGrid w:val="0"/>
        </w:rPr>
        <w:t>.80(3))</w:t>
      </w:r>
      <w:bookmarkEnd w:id="72"/>
    </w:p>
    <w:p w:rsidR="00AE339F" w:rsidRDefault="006E450D">
      <w:pPr>
        <w:pStyle w:val="Subsection"/>
        <w:rPr>
          <w:snapToGrid w:val="0"/>
        </w:rPr>
      </w:pPr>
      <w:r>
        <w:rPr>
          <w:snapToGrid w:val="0"/>
        </w:rPr>
        <w:tab/>
      </w:r>
      <w:r>
        <w:rPr>
          <w:snapToGrid w:val="0"/>
        </w:rPr>
        <w:tab/>
        <w:t>The amount of income prescribed for the purposes of section 5.80(3) is $500.</w:t>
      </w:r>
    </w:p>
    <w:p w:rsidR="00AE339F" w:rsidRDefault="006E450D">
      <w:pPr>
        <w:pStyle w:val="Ednotesection"/>
        <w:ind w:left="890" w:hanging="890"/>
      </w:pPr>
      <w:r>
        <w:t>[</w:t>
      </w:r>
      <w:r>
        <w:rPr>
          <w:b/>
        </w:rPr>
        <w:t>25, 26.</w:t>
      </w:r>
      <w:r>
        <w:rPr>
          <w:b/>
        </w:rPr>
        <w:tab/>
      </w:r>
      <w:r>
        <w:t>Deleted: Gazette 18 Oct 2019 p. 3681.]</w:t>
      </w:r>
    </w:p>
    <w:p w:rsidR="00AE339F" w:rsidRDefault="006E450D">
      <w:pPr>
        <w:pStyle w:val="Heading5"/>
        <w:rPr>
          <w:snapToGrid w:val="0"/>
        </w:rPr>
      </w:pPr>
      <w:bookmarkStart w:id="73" w:name="_Toc63167261"/>
      <w:r>
        <w:rPr>
          <w:rStyle w:val="CharSectno"/>
        </w:rPr>
        <w:t>27</w:t>
      </w:r>
      <w:r>
        <w:rPr>
          <w:snapToGrid w:val="0"/>
        </w:rPr>
        <w:t>.</w:t>
      </w:r>
      <w:r>
        <w:rPr>
          <w:snapToGrid w:val="0"/>
        </w:rPr>
        <w:tab/>
        <w:t xml:space="preserve">Amount of debt prescribed </w:t>
      </w:r>
      <w:r>
        <w:t>(Act </w:t>
      </w:r>
      <w:r>
        <w:rPr>
          <w:snapToGrid w:val="0"/>
        </w:rPr>
        <w:t>s. </w:t>
      </w:r>
      <w:r>
        <w:rPr>
          <w:rStyle w:val="CharSectno"/>
        </w:rPr>
        <w:t>5</w:t>
      </w:r>
      <w:r>
        <w:rPr>
          <w:snapToGrid w:val="0"/>
        </w:rPr>
        <w:t>.85(2)(a))</w:t>
      </w:r>
      <w:bookmarkEnd w:id="73"/>
    </w:p>
    <w:p w:rsidR="00AE339F" w:rsidRDefault="006E450D">
      <w:pPr>
        <w:pStyle w:val="Subsection"/>
        <w:rPr>
          <w:snapToGrid w:val="0"/>
        </w:rPr>
      </w:pPr>
      <w:r>
        <w:rPr>
          <w:snapToGrid w:val="0"/>
        </w:rPr>
        <w:tab/>
      </w:r>
      <w:r>
        <w:rPr>
          <w:snapToGrid w:val="0"/>
        </w:rPr>
        <w:tab/>
        <w:t>The amount of debt to be paid prescribed for the purposes of section 5.85(2)(a) is $500.</w:t>
      </w:r>
    </w:p>
    <w:p w:rsidR="00AE339F" w:rsidRDefault="006E450D">
      <w:pPr>
        <w:pStyle w:val="Heading5"/>
        <w:rPr>
          <w:snapToGrid w:val="0"/>
        </w:rPr>
      </w:pPr>
      <w:bookmarkStart w:id="74" w:name="_Toc63167262"/>
      <w:r>
        <w:rPr>
          <w:rStyle w:val="CharSectno"/>
        </w:rPr>
        <w:t>28</w:t>
      </w:r>
      <w:r>
        <w:rPr>
          <w:snapToGrid w:val="0"/>
        </w:rPr>
        <w:t>.</w:t>
      </w:r>
      <w:r>
        <w:rPr>
          <w:snapToGrid w:val="0"/>
        </w:rPr>
        <w:tab/>
        <w:t xml:space="preserve">Register of financial interests, form of </w:t>
      </w:r>
      <w:r>
        <w:t>(Act </w:t>
      </w:r>
      <w:r>
        <w:rPr>
          <w:snapToGrid w:val="0"/>
        </w:rPr>
        <w:t>s. 5.88(2))</w:t>
      </w:r>
      <w:bookmarkEnd w:id="74"/>
    </w:p>
    <w:p w:rsidR="00AE339F" w:rsidRDefault="006E450D">
      <w:pPr>
        <w:pStyle w:val="Subsection"/>
        <w:rPr>
          <w:snapToGrid w:val="0"/>
        </w:rPr>
      </w:pPr>
      <w:r>
        <w:rPr>
          <w:snapToGrid w:val="0"/>
        </w:rPr>
        <w:tab/>
      </w:r>
      <w:r>
        <w:rPr>
          <w:snapToGrid w:val="0"/>
        </w:rPr>
        <w:tab/>
        <w:t>The register of financial interests is to be in a form that sets out —</w:t>
      </w:r>
    </w:p>
    <w:p w:rsidR="00AE339F" w:rsidRDefault="006E450D">
      <w:pPr>
        <w:pStyle w:val="Indenta"/>
        <w:rPr>
          <w:snapToGrid w:val="0"/>
        </w:rPr>
      </w:pPr>
      <w:r>
        <w:rPr>
          <w:snapToGrid w:val="0"/>
        </w:rPr>
        <w:tab/>
        <w:t>(a)</w:t>
      </w:r>
      <w:r>
        <w:rPr>
          <w:snapToGrid w:val="0"/>
        </w:rPr>
        <w:tab/>
        <w:t>in relation to each disclosure made under section 5.65, </w:t>
      </w:r>
      <w:r>
        <w:t>5.70, 5.71 or 5.71A —</w:t>
      </w:r>
    </w:p>
    <w:p w:rsidR="00AE339F" w:rsidRDefault="006E450D">
      <w:pPr>
        <w:pStyle w:val="Indenti"/>
        <w:rPr>
          <w:snapToGrid w:val="0"/>
        </w:rPr>
      </w:pPr>
      <w:r>
        <w:rPr>
          <w:snapToGrid w:val="0"/>
        </w:rPr>
        <w:tab/>
        <w:t>(i)</w:t>
      </w:r>
      <w:r>
        <w:rPr>
          <w:snapToGrid w:val="0"/>
        </w:rPr>
        <w:tab/>
        <w:t>the date of the disclosure; and</w:t>
      </w:r>
    </w:p>
    <w:p w:rsidR="00AE339F" w:rsidRDefault="006E450D">
      <w:pPr>
        <w:pStyle w:val="Indenti"/>
        <w:rPr>
          <w:snapToGrid w:val="0"/>
        </w:rPr>
      </w:pPr>
      <w:r>
        <w:rPr>
          <w:snapToGrid w:val="0"/>
        </w:rPr>
        <w:tab/>
        <w:t>(ii)</w:t>
      </w:r>
      <w:r>
        <w:rPr>
          <w:snapToGrid w:val="0"/>
        </w:rPr>
        <w:tab/>
        <w:t>the nature of the interest disclosed;</w:t>
      </w:r>
    </w:p>
    <w:p w:rsidR="00AE339F" w:rsidRDefault="006E450D">
      <w:pPr>
        <w:pStyle w:val="Indenta"/>
        <w:rPr>
          <w:snapToGrid w:val="0"/>
        </w:rPr>
      </w:pPr>
      <w:r>
        <w:rPr>
          <w:snapToGrid w:val="0"/>
        </w:rPr>
        <w:tab/>
      </w:r>
      <w:r>
        <w:rPr>
          <w:snapToGrid w:val="0"/>
        </w:rPr>
        <w:tab/>
        <w:t>and</w:t>
      </w:r>
    </w:p>
    <w:p w:rsidR="00AE339F" w:rsidRDefault="006E450D">
      <w:pPr>
        <w:pStyle w:val="Indenta"/>
        <w:rPr>
          <w:snapToGrid w:val="0"/>
        </w:rPr>
      </w:pPr>
      <w:r>
        <w:rPr>
          <w:snapToGrid w:val="0"/>
        </w:rPr>
        <w:tab/>
        <w:t>(b)</w:t>
      </w:r>
      <w:r>
        <w:rPr>
          <w:snapToGrid w:val="0"/>
        </w:rPr>
        <w:tab/>
        <w:t>in relation to each disclosure made under section 5.65 or 5.70 where the extent of the interest has also been disclosed, the extent of the interest; and</w:t>
      </w:r>
    </w:p>
    <w:p w:rsidR="00AE339F" w:rsidRDefault="006E450D">
      <w:pPr>
        <w:pStyle w:val="Indenta"/>
        <w:keepNext/>
        <w:rPr>
          <w:snapToGrid w:val="0"/>
        </w:rPr>
      </w:pPr>
      <w:r>
        <w:rPr>
          <w:snapToGrid w:val="0"/>
        </w:rPr>
        <w:tab/>
        <w:t>(c)</w:t>
      </w:r>
      <w:r>
        <w:rPr>
          <w:snapToGrid w:val="0"/>
        </w:rPr>
        <w:tab/>
        <w:t>in relation to each disclosure made under section 5.65 or 5.70 —</w:t>
      </w:r>
    </w:p>
    <w:p w:rsidR="00AE339F" w:rsidRDefault="006E450D">
      <w:pPr>
        <w:pStyle w:val="Indenti"/>
        <w:rPr>
          <w:snapToGrid w:val="0"/>
        </w:rPr>
      </w:pPr>
      <w:r>
        <w:rPr>
          <w:snapToGrid w:val="0"/>
        </w:rPr>
        <w:tab/>
        <w:t>(i)</w:t>
      </w:r>
      <w:r>
        <w:rPr>
          <w:snapToGrid w:val="0"/>
        </w:rPr>
        <w:tab/>
        <w:t>the date of the meeting at which the matter will be or was discussed; and</w:t>
      </w:r>
    </w:p>
    <w:p w:rsidR="00AE339F" w:rsidRDefault="006E450D">
      <w:pPr>
        <w:pStyle w:val="Indenti"/>
        <w:rPr>
          <w:snapToGrid w:val="0"/>
        </w:rPr>
      </w:pPr>
      <w:r>
        <w:rPr>
          <w:snapToGrid w:val="0"/>
        </w:rPr>
        <w:tab/>
        <w:t>(ii)</w:t>
      </w:r>
      <w:r>
        <w:rPr>
          <w:snapToGrid w:val="0"/>
        </w:rPr>
        <w:tab/>
        <w:t>the number and details of the matter’s agenda item at the meeting.</w:t>
      </w:r>
    </w:p>
    <w:p w:rsidR="00AE339F" w:rsidRDefault="006E450D">
      <w:pPr>
        <w:pStyle w:val="Footnotesection"/>
      </w:pPr>
      <w:r>
        <w:tab/>
        <w:t>[Regulation 28 amended: Gazette 18 Oct 2019 p. 3681.]</w:t>
      </w:r>
    </w:p>
    <w:p w:rsidR="00AE339F" w:rsidRDefault="006E450D">
      <w:pPr>
        <w:pStyle w:val="Heading5"/>
      </w:pPr>
      <w:bookmarkStart w:id="75" w:name="_Toc63167263"/>
      <w:r>
        <w:rPr>
          <w:rStyle w:val="CharSectno"/>
        </w:rPr>
        <w:t>28A</w:t>
      </w:r>
      <w:r>
        <w:t>.</w:t>
      </w:r>
      <w:r>
        <w:tab/>
        <w:t>Register of gifts (Act s. 5.89A(3))</w:t>
      </w:r>
      <w:bookmarkEnd w:id="75"/>
    </w:p>
    <w:p w:rsidR="00AE339F" w:rsidRDefault="006E450D">
      <w:pPr>
        <w:pStyle w:val="Subsection"/>
      </w:pPr>
      <w:r>
        <w:tab/>
      </w:r>
      <w:r>
        <w:tab/>
        <w:t>The register of gifts is to be in the form of Form 4.</w:t>
      </w:r>
    </w:p>
    <w:p w:rsidR="00AE339F" w:rsidRDefault="006E450D">
      <w:pPr>
        <w:pStyle w:val="PermNoteHeading"/>
      </w:pPr>
      <w:r>
        <w:tab/>
        <w:t>Note for this regulation:</w:t>
      </w:r>
    </w:p>
    <w:p w:rsidR="00AE339F" w:rsidRDefault="006E450D">
      <w:pPr>
        <w:pStyle w:val="PermNoteText"/>
      </w:pPr>
      <w:r>
        <w:tab/>
      </w:r>
      <w:r>
        <w:tab/>
        <w:t>In the version of the register of gifts published under section 5.89A(5) information about individuals’ addresses must be modified as required by section 5.89A(5A).</w:t>
      </w:r>
    </w:p>
    <w:p w:rsidR="00AE339F" w:rsidRDefault="006E450D">
      <w:pPr>
        <w:pStyle w:val="Footnotesection"/>
      </w:pPr>
      <w:r>
        <w:tab/>
        <w:t>[Regulation 28A inserted: Gazette 18 Oct 2019 p. 3681.]</w:t>
      </w:r>
    </w:p>
    <w:p w:rsidR="00AE339F" w:rsidRDefault="006E450D">
      <w:pPr>
        <w:pStyle w:val="Heading5"/>
      </w:pPr>
      <w:bookmarkStart w:id="76" w:name="_Toc63167264"/>
      <w:r>
        <w:rPr>
          <w:rStyle w:val="CharSectno"/>
        </w:rPr>
        <w:t>28B</w:t>
      </w:r>
      <w:r>
        <w:t>.</w:t>
      </w:r>
      <w:r>
        <w:tab/>
        <w:t>Transitional provision for register of gifts</w:t>
      </w:r>
      <w:bookmarkEnd w:id="76"/>
    </w:p>
    <w:p w:rsidR="00AE339F" w:rsidRDefault="006E450D">
      <w:pPr>
        <w:pStyle w:val="Subsection"/>
      </w:pPr>
      <w:r>
        <w:tab/>
        <w:t>(1)</w:t>
      </w:r>
      <w:r>
        <w:tab/>
        <w:t>In this regulation —</w:t>
      </w:r>
    </w:p>
    <w:p w:rsidR="00AE339F" w:rsidRDefault="006E450D">
      <w:pPr>
        <w:pStyle w:val="Defstart"/>
      </w:pPr>
      <w:r>
        <w:tab/>
      </w:r>
      <w:r>
        <w:rPr>
          <w:rStyle w:val="CharDefText"/>
        </w:rPr>
        <w:t>commencement day</w:t>
      </w:r>
      <w:r>
        <w:t xml:space="preserve"> has the meaning given in Schedule 9.3 clause 56(1);</w:t>
      </w:r>
    </w:p>
    <w:p w:rsidR="00AE339F" w:rsidRDefault="006E450D">
      <w:pPr>
        <w:pStyle w:val="Defstart"/>
      </w:pPr>
      <w:r>
        <w:tab/>
      </w:r>
      <w:r>
        <w:rPr>
          <w:rStyle w:val="CharDefText"/>
        </w:rPr>
        <w:t>former Form 4</w:t>
      </w:r>
      <w:r>
        <w:t xml:space="preserve"> means Form 4 as it was immediately before commencement day;</w:t>
      </w:r>
    </w:p>
    <w:p w:rsidR="00AE339F" w:rsidRDefault="006E450D">
      <w:pPr>
        <w:pStyle w:val="Defstart"/>
      </w:pPr>
      <w:r>
        <w:tab/>
      </w:r>
      <w:r>
        <w:rPr>
          <w:rStyle w:val="CharDefText"/>
        </w:rPr>
        <w:t xml:space="preserve">former record of disclosures </w:t>
      </w:r>
      <w:r>
        <w:t>means the record of disclosures that is required to be contained in the register of gifts under Schedule 9.3 clause 56(2).</w:t>
      </w:r>
    </w:p>
    <w:p w:rsidR="00AE339F" w:rsidRDefault="006E450D">
      <w:pPr>
        <w:pStyle w:val="Subsection"/>
      </w:pPr>
      <w:r>
        <w:tab/>
        <w:t>(2)</w:t>
      </w:r>
      <w:r>
        <w:tab/>
        <w:t xml:space="preserve">Despite regulation 28A, to the extent that the register of gifts contains the former record of disclosures, it is to be in the form of former Form 4. </w:t>
      </w:r>
    </w:p>
    <w:p w:rsidR="00AE339F" w:rsidRDefault="006E450D">
      <w:pPr>
        <w:pStyle w:val="Footnotesection"/>
      </w:pPr>
      <w:r>
        <w:tab/>
        <w:t>[Regulation 28B inserted: Gazette 18 Oct 2019 p. 3681-2.]</w:t>
      </w:r>
    </w:p>
    <w:p w:rsidR="00AE339F" w:rsidRDefault="006E450D">
      <w:pPr>
        <w:pStyle w:val="Heading2"/>
      </w:pPr>
      <w:bookmarkStart w:id="77" w:name="_Toc63167265"/>
      <w:r>
        <w:rPr>
          <w:rStyle w:val="CharPartNo"/>
        </w:rPr>
        <w:t>Part 7</w:t>
      </w:r>
      <w:r>
        <w:rPr>
          <w:rStyle w:val="CharDivNo"/>
        </w:rPr>
        <w:t> </w:t>
      </w:r>
      <w:r>
        <w:t>—</w:t>
      </w:r>
      <w:r>
        <w:rPr>
          <w:rStyle w:val="CharDivText"/>
        </w:rPr>
        <w:t> </w:t>
      </w:r>
      <w:r>
        <w:rPr>
          <w:rStyle w:val="CharPartText"/>
        </w:rPr>
        <w:t>Access to information</w:t>
      </w:r>
      <w:bookmarkEnd w:id="77"/>
    </w:p>
    <w:p w:rsidR="00AE339F" w:rsidRDefault="006E450D">
      <w:pPr>
        <w:pStyle w:val="Footnoteheading"/>
        <w:spacing w:before="100"/>
      </w:pPr>
      <w:r>
        <w:tab/>
        <w:t>[Heading inserted: Gazette 26 Aug 2011 p. 3487.]</w:t>
      </w:r>
    </w:p>
    <w:p w:rsidR="00AE339F" w:rsidRDefault="006E450D">
      <w:pPr>
        <w:pStyle w:val="Heading5"/>
        <w:rPr>
          <w:snapToGrid w:val="0"/>
        </w:rPr>
      </w:pPr>
      <w:bookmarkStart w:id="78" w:name="_Toc63167266"/>
      <w:r>
        <w:rPr>
          <w:rStyle w:val="CharSectno"/>
        </w:rPr>
        <w:t>29</w:t>
      </w:r>
      <w:r>
        <w:rPr>
          <w:snapToGrid w:val="0"/>
        </w:rPr>
        <w:t>.</w:t>
      </w:r>
      <w:r>
        <w:rPr>
          <w:snapToGrid w:val="0"/>
        </w:rPr>
        <w:tab/>
        <w:t xml:space="preserve">Information to be available for public inspection </w:t>
      </w:r>
      <w:r>
        <w:t>(Act </w:t>
      </w:r>
      <w:r>
        <w:rPr>
          <w:snapToGrid w:val="0"/>
        </w:rPr>
        <w:t>s. 5.94)</w:t>
      </w:r>
      <w:bookmarkEnd w:id="78"/>
    </w:p>
    <w:p w:rsidR="00AE339F" w:rsidRDefault="006E450D">
      <w:pPr>
        <w:pStyle w:val="Subsection"/>
        <w:spacing w:before="140"/>
        <w:rPr>
          <w:snapToGrid w:val="0"/>
        </w:rPr>
      </w:pPr>
      <w:r>
        <w:rPr>
          <w:snapToGrid w:val="0"/>
        </w:rPr>
        <w:tab/>
        <w:t>(1)</w:t>
      </w:r>
      <w:r>
        <w:rPr>
          <w:snapToGrid w:val="0"/>
        </w:rPr>
        <w:tab/>
        <w:t>Subject to subregulation (2), the information prescribed for the purposes of section 5.94(u)(ii) is —</w:t>
      </w:r>
    </w:p>
    <w:p w:rsidR="00AE339F" w:rsidRDefault="006E450D">
      <w:pPr>
        <w:pStyle w:val="Indenta"/>
        <w:spacing w:before="60"/>
        <w:rPr>
          <w:snapToGrid w:val="0"/>
        </w:rPr>
      </w:pPr>
      <w:r>
        <w:rPr>
          <w:snapToGrid w:val="0"/>
        </w:rPr>
        <w:tab/>
        <w:t>(a)</w:t>
      </w:r>
      <w:r>
        <w:rPr>
          <w:snapToGrid w:val="0"/>
        </w:rPr>
        <w:tab/>
        <w:t>the information contained in a register to which section 5.18 applies;</w:t>
      </w:r>
    </w:p>
    <w:p w:rsidR="00AE339F" w:rsidRDefault="006E450D">
      <w:pPr>
        <w:pStyle w:val="Indenta"/>
        <w:spacing w:before="60"/>
        <w:rPr>
          <w:snapToGrid w:val="0"/>
        </w:rPr>
      </w:pPr>
      <w:r>
        <w:rPr>
          <w:snapToGrid w:val="0"/>
        </w:rPr>
        <w:tab/>
        <w:t>(b)</w:t>
      </w:r>
      <w:r>
        <w:rPr>
          <w:snapToGrid w:val="0"/>
        </w:rPr>
        <w:tab/>
        <w:t>the information contained in a register to which section 5.46(1) applies;</w:t>
      </w:r>
    </w:p>
    <w:p w:rsidR="00AE339F" w:rsidRDefault="006E450D">
      <w:pPr>
        <w:pStyle w:val="Indenta"/>
        <w:spacing w:before="60"/>
      </w:pPr>
      <w:r>
        <w:tab/>
        <w:t>(ba)</w:t>
      </w:r>
      <w:r>
        <w:tab/>
        <w:t xml:space="preserve">the information contained in an electoral gift register established and maintained under regulation 30G(1) of the </w:t>
      </w:r>
      <w:r>
        <w:rPr>
          <w:i/>
        </w:rPr>
        <w:t>Local Government (Elections) Regulations 1997</w:t>
      </w:r>
      <w:r>
        <w:t>;</w:t>
      </w:r>
    </w:p>
    <w:p w:rsidR="00AE339F" w:rsidRDefault="006E450D">
      <w:pPr>
        <w:pStyle w:val="Ednotepara"/>
      </w:pPr>
      <w:r>
        <w:tab/>
        <w:t>[(baa)</w:t>
      </w:r>
      <w:r>
        <w:tab/>
        <w:t>deleted]</w:t>
      </w:r>
    </w:p>
    <w:p w:rsidR="00AE339F" w:rsidRDefault="006E450D">
      <w:pPr>
        <w:pStyle w:val="Indenta"/>
        <w:spacing w:before="60"/>
        <w:rPr>
          <w:snapToGrid w:val="0"/>
        </w:rPr>
      </w:pPr>
      <w:r>
        <w:tab/>
        <w:t>(bb)</w:t>
      </w:r>
      <w:r>
        <w:tab/>
        <w:t>the information contained in a register of notifiable gifts referred to in regulation 34B(5);</w:t>
      </w:r>
    </w:p>
    <w:p w:rsidR="00AE339F" w:rsidRDefault="006E450D">
      <w:pPr>
        <w:pStyle w:val="Indenta"/>
        <w:spacing w:before="60"/>
      </w:pPr>
      <w:r>
        <w:tab/>
        <w:t>(bc)</w:t>
      </w:r>
      <w:r>
        <w:tab/>
        <w:t xml:space="preserve">details of a regional price preference policy adopted in accordance with Part 4A of the </w:t>
      </w:r>
      <w:r>
        <w:rPr>
          <w:i/>
        </w:rPr>
        <w:t>Local Government (Functions and General) Regulations 1996</w:t>
      </w:r>
      <w:r>
        <w:t>;</w:t>
      </w:r>
    </w:p>
    <w:p w:rsidR="00AE339F" w:rsidRDefault="006E450D">
      <w:pPr>
        <w:pStyle w:val="Ednotepara"/>
      </w:pPr>
      <w:r>
        <w:tab/>
        <w:t>[(c)</w:t>
      </w:r>
      <w:r>
        <w:tab/>
        <w:t>deleted]</w:t>
      </w:r>
    </w:p>
    <w:p w:rsidR="00AE339F" w:rsidRDefault="006E450D">
      <w:pPr>
        <w:pStyle w:val="Indenta"/>
      </w:pPr>
      <w:r>
        <w:tab/>
        <w:t>(d)</w:t>
      </w:r>
      <w:r>
        <w:tab/>
        <w:t>all superseded versions of each policy of the local government;</w:t>
      </w:r>
    </w:p>
    <w:p w:rsidR="00AE339F" w:rsidRDefault="006E450D">
      <w:pPr>
        <w:pStyle w:val="Indenta"/>
        <w:spacing w:before="60"/>
        <w:rPr>
          <w:snapToGrid w:val="0"/>
        </w:rPr>
      </w:pPr>
      <w:r>
        <w:rPr>
          <w:snapToGrid w:val="0"/>
        </w:rPr>
        <w:tab/>
        <w:t>(e)</w:t>
      </w:r>
      <w:r>
        <w:rPr>
          <w:snapToGrid w:val="0"/>
        </w:rPr>
        <w:tab/>
        <w:t xml:space="preserve">the information contained in a tenders register kept under the </w:t>
      </w:r>
      <w:r>
        <w:rPr>
          <w:i/>
          <w:snapToGrid w:val="0"/>
        </w:rPr>
        <w:t>Local Government (Functions and General) Regulations 1996</w:t>
      </w:r>
      <w:r>
        <w:rPr>
          <w:snapToGrid w:val="0"/>
        </w:rPr>
        <w:t>.</w:t>
      </w:r>
    </w:p>
    <w:p w:rsidR="00AE339F" w:rsidRDefault="006E450D">
      <w:pPr>
        <w:pStyle w:val="Ednotesubsection"/>
      </w:pPr>
      <w:r>
        <w:tab/>
        <w:t>[(2), (3)</w:t>
      </w:r>
      <w:r>
        <w:tab/>
        <w:t>deleted]</w:t>
      </w:r>
    </w:p>
    <w:p w:rsidR="00AE339F" w:rsidRDefault="006E450D">
      <w:pPr>
        <w:pStyle w:val="Footnotesection"/>
        <w:spacing w:before="80"/>
        <w:ind w:left="890" w:hanging="890"/>
      </w:pPr>
      <w:r>
        <w:tab/>
        <w:t>[Regulation 29 amended: Gazette 23 Apr 1999 p. 1718; 25 Feb 2000 p. 969; 21 Aug 2007 p. 4189</w:t>
      </w:r>
      <w:r>
        <w:noBreakHyphen/>
        <w:t>90; SL 2020/213 r. 22.]</w:t>
      </w:r>
    </w:p>
    <w:p w:rsidR="00AE339F" w:rsidRDefault="006E450D">
      <w:pPr>
        <w:pStyle w:val="Heading5"/>
      </w:pPr>
      <w:bookmarkStart w:id="79" w:name="_Toc63167267"/>
      <w:r>
        <w:rPr>
          <w:rStyle w:val="CharSectno"/>
        </w:rPr>
        <w:t>29A</w:t>
      </w:r>
      <w:r>
        <w:t>.</w:t>
      </w:r>
      <w:r>
        <w:tab/>
        <w:t>Limits on right to inspect local government information (Act s. 5.95)</w:t>
      </w:r>
      <w:bookmarkEnd w:id="79"/>
    </w:p>
    <w:p w:rsidR="00AE339F" w:rsidRDefault="006E450D">
      <w:pPr>
        <w:pStyle w:val="Ednotesubsection"/>
      </w:pPr>
      <w:r>
        <w:tab/>
        <w:t>[(1)</w:t>
      </w:r>
      <w:r>
        <w:tab/>
        <w:t>deleted]</w:t>
      </w:r>
    </w:p>
    <w:p w:rsidR="00AE339F" w:rsidRDefault="006E450D">
      <w:pPr>
        <w:pStyle w:val="Subsection"/>
      </w:pPr>
      <w:r>
        <w:tab/>
        <w:t>(2)</w:t>
      </w:r>
      <w:r>
        <w:tab/>
        <w:t>For the purposes of section 5.95(6), the following information is prescribed as information that is confidential but that, under section 5.95(7), may be available for inspection if a local government so resolves —</w:t>
      </w:r>
    </w:p>
    <w:p w:rsidR="00AE339F" w:rsidRDefault="006E450D">
      <w:pPr>
        <w:pStyle w:val="Indenta"/>
      </w:pPr>
      <w:r>
        <w:tab/>
        <w:t>(a)</w:t>
      </w:r>
      <w:r>
        <w:tab/>
        <w:t>information referred to in section 5.94 that would reveal the determination by the local government of a price for the sale or purchase of property by the local government; and</w:t>
      </w:r>
    </w:p>
    <w:p w:rsidR="00AE339F" w:rsidRDefault="006E450D">
      <w:pPr>
        <w:pStyle w:val="Indenta"/>
      </w:pPr>
      <w:r>
        <w:tab/>
        <w:t>(b)</w:t>
      </w:r>
      <w:r>
        <w:tab/>
        <w:t>information referred to in section 5.94 about the discussion of such a matter; and</w:t>
      </w:r>
    </w:p>
    <w:p w:rsidR="00AE339F" w:rsidRDefault="006E450D">
      <w:pPr>
        <w:pStyle w:val="Indenta"/>
      </w:pPr>
      <w:r>
        <w:tab/>
        <w:t>(c)</w:t>
      </w:r>
      <w:r>
        <w:tab/>
        <w:t>information referred to in section 5.94 which deals with anything in respect of which a meeting has been closed under section 5.23.</w:t>
      </w:r>
    </w:p>
    <w:p w:rsidR="00AE339F" w:rsidRDefault="006E450D">
      <w:pPr>
        <w:pStyle w:val="Subsection"/>
      </w:pPr>
      <w:r>
        <w:tab/>
        <w:t>(3)</w:t>
      </w:r>
      <w:r>
        <w:tab/>
        <w:t>The information referred to in subregulation (2)(a) and (b) is confidential until the sale or purchase takes place, or a decision is made that the sale or purchase will not take place.</w:t>
      </w:r>
    </w:p>
    <w:p w:rsidR="00AE339F" w:rsidRDefault="006E450D">
      <w:pPr>
        <w:pStyle w:val="Footnotesection"/>
      </w:pPr>
      <w:r>
        <w:tab/>
        <w:t>[Regulation 29A inserted: Gazette 31 Mar 2005 p. 1040-1; amended: SL 2020/213 r. 23.]</w:t>
      </w:r>
    </w:p>
    <w:p w:rsidR="00AE339F" w:rsidRDefault="006E450D">
      <w:pPr>
        <w:pStyle w:val="Heading5"/>
      </w:pPr>
      <w:bookmarkStart w:id="80" w:name="_Toc63167268"/>
      <w:r>
        <w:rPr>
          <w:rStyle w:val="CharSectno"/>
        </w:rPr>
        <w:t>29B</w:t>
      </w:r>
      <w:r>
        <w:t>.</w:t>
      </w:r>
      <w:r>
        <w:tab/>
        <w:t>Copies of certain information not to be provided (Act s. 5.96)</w:t>
      </w:r>
      <w:bookmarkEnd w:id="80"/>
    </w:p>
    <w:p w:rsidR="00AE339F" w:rsidRDefault="006E450D">
      <w:pPr>
        <w:pStyle w:val="Subsection"/>
      </w:pPr>
      <w:r>
        <w:tab/>
      </w:r>
      <w:r>
        <w:tab/>
        <w:t xml:space="preserve">A local government must not make available to a person copies of information referred to in section 5.94(m) or (s) unless — </w:t>
      </w:r>
    </w:p>
    <w:p w:rsidR="00AE339F" w:rsidRDefault="006E450D">
      <w:pPr>
        <w:pStyle w:val="Indenta"/>
      </w:pPr>
      <w:r>
        <w:tab/>
        <w:t>(a)</w:t>
      </w:r>
      <w:r>
        <w:tab/>
        <w:t>the request for the information is made in the manner and form approved by the CEO of the local government; and</w:t>
      </w:r>
    </w:p>
    <w:p w:rsidR="00AE339F" w:rsidRDefault="006E450D">
      <w:pPr>
        <w:pStyle w:val="Indenta"/>
      </w:pPr>
      <w:r>
        <w:tab/>
        <w:t>(b)</w:t>
      </w:r>
      <w:r>
        <w:tab/>
        <w:t>the CEO of the local government is satisfied, by statutory declaration or otherwise, that the information will not be used for commercial purposes.</w:t>
      </w:r>
    </w:p>
    <w:p w:rsidR="00AE339F" w:rsidRDefault="006E450D">
      <w:pPr>
        <w:pStyle w:val="Footnotesection"/>
      </w:pPr>
      <w:r>
        <w:tab/>
        <w:t>[Regulation 29B inserted: Gazette 28 Feb 2014 p. 519.]</w:t>
      </w:r>
    </w:p>
    <w:p w:rsidR="00AE339F" w:rsidRDefault="006E450D">
      <w:pPr>
        <w:pStyle w:val="Heading5"/>
      </w:pPr>
      <w:bookmarkStart w:id="81" w:name="_Toc63167269"/>
      <w:r>
        <w:rPr>
          <w:rStyle w:val="CharSectno"/>
        </w:rPr>
        <w:t>29C</w:t>
      </w:r>
      <w:r>
        <w:t>.</w:t>
      </w:r>
      <w:r>
        <w:tab/>
        <w:t>Information to be published on official website (Act s. 5.96A(1)(i))</w:t>
      </w:r>
      <w:bookmarkEnd w:id="81"/>
    </w:p>
    <w:p w:rsidR="00AE339F" w:rsidRDefault="006E450D">
      <w:pPr>
        <w:pStyle w:val="Subsection"/>
      </w:pPr>
      <w:r>
        <w:tab/>
        <w:t>(1)</w:t>
      </w:r>
      <w:r>
        <w:tab/>
        <w:t xml:space="preserve">In this regulation — </w:t>
      </w:r>
    </w:p>
    <w:p w:rsidR="00AE339F" w:rsidRDefault="006E450D">
      <w:pPr>
        <w:pStyle w:val="Defstart"/>
      </w:pPr>
      <w:r>
        <w:tab/>
      </w:r>
      <w:r>
        <w:rPr>
          <w:rStyle w:val="CharDefText"/>
        </w:rPr>
        <w:t>annual return</w:t>
      </w:r>
      <w:r>
        <w:t xml:space="preserve"> means a return required by section 5.76;</w:t>
      </w:r>
    </w:p>
    <w:p w:rsidR="00AE339F" w:rsidRDefault="006E450D">
      <w:pPr>
        <w:pStyle w:val="Defstart"/>
      </w:pPr>
      <w:r>
        <w:tab/>
      </w:r>
      <w:r>
        <w:rPr>
          <w:rStyle w:val="CharDefText"/>
        </w:rPr>
        <w:t>oversight entity</w:t>
      </w:r>
      <w:r>
        <w:t xml:space="preserve"> means any of the following —</w:t>
      </w:r>
    </w:p>
    <w:p w:rsidR="00AE339F" w:rsidRDefault="006E450D">
      <w:pPr>
        <w:pStyle w:val="Defpara"/>
      </w:pPr>
      <w:r>
        <w:tab/>
        <w:t>(a)</w:t>
      </w:r>
      <w:r>
        <w:tab/>
        <w:t xml:space="preserve">the Corruption and Crime Commission established under the </w:t>
      </w:r>
      <w:r>
        <w:rPr>
          <w:i/>
        </w:rPr>
        <w:t>Corruption, Crime and Misconduct Act 2003</w:t>
      </w:r>
      <w:r>
        <w:t>;</w:t>
      </w:r>
    </w:p>
    <w:p w:rsidR="00AE339F" w:rsidRDefault="006E450D">
      <w:pPr>
        <w:pStyle w:val="Defpara"/>
      </w:pPr>
      <w:r>
        <w:tab/>
        <w:t>(b)</w:t>
      </w:r>
      <w:r>
        <w:tab/>
        <w:t>an Inquiry Panel;</w:t>
      </w:r>
    </w:p>
    <w:p w:rsidR="00AE339F" w:rsidRDefault="006E450D">
      <w:pPr>
        <w:pStyle w:val="Defpara"/>
      </w:pPr>
      <w:r>
        <w:tab/>
        <w:t>(c)</w:t>
      </w:r>
      <w:r>
        <w:tab/>
        <w:t>the Public Sector Commissioner;</w:t>
      </w:r>
    </w:p>
    <w:p w:rsidR="00AE339F" w:rsidRDefault="006E450D">
      <w:pPr>
        <w:pStyle w:val="Defpara"/>
      </w:pPr>
      <w:r>
        <w:tab/>
        <w:t>(d)</w:t>
      </w:r>
      <w:r>
        <w:tab/>
        <w:t>a Royal Commission;</w:t>
      </w:r>
    </w:p>
    <w:p w:rsidR="00AE339F" w:rsidRDefault="006E450D">
      <w:pPr>
        <w:pStyle w:val="Defpara"/>
      </w:pPr>
      <w:r>
        <w:tab/>
        <w:t>(e)</w:t>
      </w:r>
      <w:r>
        <w:tab/>
        <w:t>the State Administrative Tribunal;</w:t>
      </w:r>
    </w:p>
    <w:p w:rsidR="00AE339F" w:rsidRDefault="006E450D">
      <w:pPr>
        <w:pStyle w:val="Defstart"/>
      </w:pPr>
      <w:r>
        <w:tab/>
      </w:r>
      <w:r>
        <w:rPr>
          <w:rStyle w:val="CharDefText"/>
        </w:rPr>
        <w:t>primary return</w:t>
      </w:r>
      <w:r>
        <w:t xml:space="preserve"> means a return required by section 5.75.</w:t>
      </w:r>
    </w:p>
    <w:p w:rsidR="00AE339F" w:rsidRDefault="006E450D">
      <w:pPr>
        <w:pStyle w:val="Subsection"/>
      </w:pPr>
      <w:r>
        <w:tab/>
        <w:t>(2)</w:t>
      </w:r>
      <w:r>
        <w:tab/>
        <w:t>For the purposes of section 5.96A(1)(i), the following information is prescribed —</w:t>
      </w:r>
    </w:p>
    <w:p w:rsidR="00AE339F" w:rsidRDefault="006E450D">
      <w:pPr>
        <w:pStyle w:val="Indenta"/>
        <w:rPr>
          <w:rStyle w:val="DraftersNotes"/>
          <w:b w:val="0"/>
          <w:i w:val="0"/>
        </w:rPr>
      </w:pPr>
      <w:r>
        <w:tab/>
        <w:t>(a)</w:t>
      </w:r>
      <w:r>
        <w:tab/>
        <w:t>any adverse recommendation made by an authorised person under section 8.13(2) and provided to the local government in respect of the local government, its council, a council member or the CEO;</w:t>
      </w:r>
    </w:p>
    <w:p w:rsidR="00AE339F" w:rsidRDefault="006E450D">
      <w:pPr>
        <w:pStyle w:val="Indenta"/>
      </w:pPr>
      <w:r>
        <w:tab/>
        <w:t>(b)</w:t>
      </w:r>
      <w:r>
        <w:tab/>
        <w:t xml:space="preserve">any adverse finding, recommendation or proposition made by an oversight entity and made available to the public in respect of the local government, its council, a council member or the CEO; </w:t>
      </w:r>
    </w:p>
    <w:p w:rsidR="00AE339F" w:rsidRDefault="006E450D">
      <w:pPr>
        <w:pStyle w:val="Indenta"/>
        <w:rPr>
          <w:rStyle w:val="DraftersNotes"/>
          <w:b w:val="0"/>
          <w:i w:val="0"/>
        </w:rPr>
      </w:pPr>
      <w:r>
        <w:tab/>
        <w:t>(c)</w:t>
      </w:r>
      <w:r>
        <w:tab/>
        <w:t>an up</w:t>
      </w:r>
      <w:r>
        <w:noBreakHyphen/>
        <w:t>to</w:t>
      </w:r>
      <w:r>
        <w:noBreakHyphen/>
        <w:t xml:space="preserve">date version of each policy of the local government; </w:t>
      </w:r>
    </w:p>
    <w:p w:rsidR="00AE339F" w:rsidRDefault="006E450D">
      <w:pPr>
        <w:pStyle w:val="Indenta"/>
      </w:pPr>
      <w:r>
        <w:tab/>
        <w:t>(d)</w:t>
      </w:r>
      <w:r>
        <w:tab/>
        <w:t>the name of each council member who lodged a primary return or annual return for a financial year beginning on or after 1 July 2020;</w:t>
      </w:r>
    </w:p>
    <w:p w:rsidR="00AE339F" w:rsidRDefault="006E450D">
      <w:pPr>
        <w:pStyle w:val="Indenta"/>
      </w:pPr>
      <w:r>
        <w:tab/>
        <w:t>(e)</w:t>
      </w:r>
      <w:r>
        <w:tab/>
        <w:t>the position of each employee who lodged a primary return or annual return for a financial year beginning on or after 1 July 2020;</w:t>
      </w:r>
    </w:p>
    <w:p w:rsidR="00AE339F" w:rsidRDefault="006E450D">
      <w:pPr>
        <w:pStyle w:val="Indenta"/>
      </w:pPr>
      <w:r>
        <w:tab/>
        <w:t>(f)</w:t>
      </w:r>
      <w:r>
        <w:tab/>
        <w:t>the type, and the amount or value, of any fees, expenses or allowances paid to each council member during a financial year beginning on or after 1 July 2020.</w:t>
      </w:r>
    </w:p>
    <w:p w:rsidR="00AE339F" w:rsidRDefault="006E450D">
      <w:pPr>
        <w:pStyle w:val="Subsection"/>
      </w:pPr>
      <w:r>
        <w:tab/>
        <w:t>(3)</w:t>
      </w:r>
      <w:r>
        <w:tab/>
        <w:t xml:space="preserve">An adverse recommendation referred to in subregulation (2)(a) must be published on the local government’s official website within 14 days after the adverse recommendation is provided to the local government. </w:t>
      </w:r>
    </w:p>
    <w:p w:rsidR="00AE339F" w:rsidRDefault="006E450D">
      <w:pPr>
        <w:pStyle w:val="Subsection"/>
        <w:rPr>
          <w:rStyle w:val="DraftersNotes"/>
          <w:b w:val="0"/>
          <w:i w:val="0"/>
        </w:rPr>
      </w:pPr>
      <w:r>
        <w:tab/>
        <w:t>(4)</w:t>
      </w:r>
      <w:r>
        <w:tab/>
        <w:t xml:space="preserve">An adverse finding, recommendation or proposition referred to in subregulation (2)(b) must be published on the local government’s official website within 14 days after the finding, recommendation or proposition is made available to the public. </w:t>
      </w:r>
    </w:p>
    <w:p w:rsidR="00AE339F" w:rsidRDefault="006E450D">
      <w:pPr>
        <w:pStyle w:val="Subsection"/>
      </w:pPr>
      <w:r>
        <w:tab/>
        <w:t>(5)</w:t>
      </w:r>
      <w:r>
        <w:tab/>
        <w:t xml:space="preserve">The information referred to in subregulation (2)(d) and (e) must be published on the local government’s official website — </w:t>
      </w:r>
    </w:p>
    <w:p w:rsidR="00AE339F" w:rsidRDefault="006E450D">
      <w:pPr>
        <w:pStyle w:val="Indenta"/>
        <w:rPr>
          <w:rStyle w:val="DraftersNotes"/>
          <w:b w:val="0"/>
          <w:i w:val="0"/>
        </w:rPr>
      </w:pPr>
      <w:r>
        <w:tab/>
        <w:t>(a)</w:t>
      </w:r>
      <w:r>
        <w:tab/>
        <w:t>if the return is lodged with the local government on or before 31 August immediately following the financial year to which the return relates — on or before 14 September immediately following the end of that financial year; or</w:t>
      </w:r>
    </w:p>
    <w:p w:rsidR="00AE339F" w:rsidRDefault="006E450D">
      <w:pPr>
        <w:pStyle w:val="Indenta"/>
      </w:pPr>
      <w:r>
        <w:tab/>
        <w:t>(b)</w:t>
      </w:r>
      <w:r>
        <w:tab/>
        <w:t>if the return is lodged with the local government after 31 August immediately following the financial year to which the return relates — within 14 days after the return is lodged with the local government.</w:t>
      </w:r>
    </w:p>
    <w:p w:rsidR="00AE339F" w:rsidRDefault="006E450D">
      <w:pPr>
        <w:pStyle w:val="Subsection"/>
      </w:pPr>
      <w:r>
        <w:tab/>
        <w:t>(6)</w:t>
      </w:r>
      <w:r>
        <w:tab/>
        <w:t xml:space="preserve">The information referred to in subregulation (2)(f) must be published on the local government’s official website on or before 14 July immediately following the end of the financial year to which the information relates. </w:t>
      </w:r>
    </w:p>
    <w:p w:rsidR="00AE339F" w:rsidRDefault="006E450D">
      <w:pPr>
        <w:pStyle w:val="Footnotesection"/>
      </w:pPr>
      <w:r>
        <w:tab/>
        <w:t>[Regulation 29C inserted: SL 2020/213 r. 24.]</w:t>
      </w:r>
    </w:p>
    <w:p w:rsidR="00AE339F" w:rsidRDefault="006E450D">
      <w:pPr>
        <w:pStyle w:val="Heading5"/>
      </w:pPr>
      <w:bookmarkStart w:id="82" w:name="_Toc63167270"/>
      <w:r>
        <w:rPr>
          <w:rStyle w:val="CharSectno"/>
        </w:rPr>
        <w:t>29D</w:t>
      </w:r>
      <w:r>
        <w:t>.</w:t>
      </w:r>
      <w:r>
        <w:tab/>
        <w:t>Period for which information to be kept on official website (Act s. 5.96A(5))</w:t>
      </w:r>
      <w:bookmarkEnd w:id="82"/>
    </w:p>
    <w:p w:rsidR="00AE339F" w:rsidRDefault="006E450D">
      <w:pPr>
        <w:pStyle w:val="Subsection"/>
      </w:pPr>
      <w:r>
        <w:tab/>
      </w:r>
      <w:r>
        <w:tab/>
        <w:t>For the purposes of section 5.96A(5), a period of not less than 5 years, beginning on the day on which the information is first published on the local government’s official website, is prescribed for the following information —</w:t>
      </w:r>
    </w:p>
    <w:p w:rsidR="00AE339F" w:rsidRDefault="006E450D">
      <w:pPr>
        <w:pStyle w:val="Indenta"/>
        <w:rPr>
          <w:rStyle w:val="DraftersNotes"/>
          <w:b w:val="0"/>
          <w:i w:val="0"/>
        </w:rPr>
      </w:pPr>
      <w:r>
        <w:tab/>
        <w:t>(a)</w:t>
      </w:r>
      <w:r>
        <w:tab/>
        <w:t>the annual report;</w:t>
      </w:r>
    </w:p>
    <w:p w:rsidR="00AE339F" w:rsidRDefault="006E450D">
      <w:pPr>
        <w:pStyle w:val="Indenta"/>
      </w:pPr>
      <w:r>
        <w:tab/>
        <w:t>(b)</w:t>
      </w:r>
      <w:r>
        <w:tab/>
        <w:t>the annual budget;</w:t>
      </w:r>
    </w:p>
    <w:p w:rsidR="00AE339F" w:rsidRDefault="006E450D">
      <w:pPr>
        <w:pStyle w:val="Indenta"/>
      </w:pPr>
      <w:r>
        <w:tab/>
        <w:t>(c)</w:t>
      </w:r>
      <w:r>
        <w:tab/>
        <w:t>confirmed minutes of council and committee meetings;</w:t>
      </w:r>
    </w:p>
    <w:p w:rsidR="00AE339F" w:rsidRDefault="006E450D">
      <w:pPr>
        <w:pStyle w:val="Indenta"/>
      </w:pPr>
      <w:r>
        <w:tab/>
        <w:t>(d)</w:t>
      </w:r>
      <w:r>
        <w:tab/>
        <w:t>minutes of electors’ meetings;</w:t>
      </w:r>
    </w:p>
    <w:p w:rsidR="00AE339F" w:rsidRDefault="006E450D">
      <w:pPr>
        <w:pStyle w:val="Indenta"/>
      </w:pPr>
      <w:r>
        <w:tab/>
        <w:t>(e)</w:t>
      </w:r>
      <w:r>
        <w:tab/>
        <w:t>information referred to in section 5.96A(1)(h);</w:t>
      </w:r>
    </w:p>
    <w:p w:rsidR="00AE339F" w:rsidRDefault="006E450D">
      <w:pPr>
        <w:pStyle w:val="Indenta"/>
      </w:pPr>
      <w:r>
        <w:tab/>
        <w:t>(f)</w:t>
      </w:r>
      <w:r>
        <w:tab/>
        <w:t xml:space="preserve">information referred to in regulation 29C(2). </w:t>
      </w:r>
    </w:p>
    <w:p w:rsidR="00AE339F" w:rsidRDefault="006E450D">
      <w:pPr>
        <w:pStyle w:val="Footnotesection"/>
      </w:pPr>
      <w:r>
        <w:tab/>
        <w:t>[Regulation 29D inserted: SL 2020/213 r. 24.]</w:t>
      </w:r>
    </w:p>
    <w:p w:rsidR="00AE339F" w:rsidRDefault="006E450D">
      <w:pPr>
        <w:pStyle w:val="Heading2"/>
      </w:pPr>
      <w:bookmarkStart w:id="83" w:name="_Toc63167271"/>
      <w:r>
        <w:rPr>
          <w:rStyle w:val="CharPartNo"/>
        </w:rPr>
        <w:t>Part 8</w:t>
      </w:r>
      <w:r>
        <w:rPr>
          <w:rStyle w:val="CharDivNo"/>
        </w:rPr>
        <w:t> </w:t>
      </w:r>
      <w:r>
        <w:t>—</w:t>
      </w:r>
      <w:r>
        <w:rPr>
          <w:rStyle w:val="CharDivText"/>
        </w:rPr>
        <w:t> </w:t>
      </w:r>
      <w:r>
        <w:rPr>
          <w:rStyle w:val="CharPartText"/>
        </w:rPr>
        <w:t>Local government payments and gifts to members</w:t>
      </w:r>
      <w:bookmarkEnd w:id="83"/>
    </w:p>
    <w:p w:rsidR="00AE339F" w:rsidRDefault="006E450D">
      <w:pPr>
        <w:pStyle w:val="Footnoteheading"/>
      </w:pPr>
      <w:r>
        <w:tab/>
        <w:t>[Heading inserted: Gazette 26 Aug 2011 p. 3487.]</w:t>
      </w:r>
    </w:p>
    <w:p w:rsidR="00AE339F" w:rsidRDefault="006E450D">
      <w:pPr>
        <w:pStyle w:val="Heading5"/>
        <w:rPr>
          <w:snapToGrid w:val="0"/>
        </w:rPr>
      </w:pPr>
      <w:bookmarkStart w:id="84" w:name="_Toc63167272"/>
      <w:r>
        <w:rPr>
          <w:rStyle w:val="CharSectno"/>
        </w:rPr>
        <w:t>30</w:t>
      </w:r>
      <w:r>
        <w:rPr>
          <w:snapToGrid w:val="0"/>
        </w:rPr>
        <w:t>.</w:t>
      </w:r>
      <w:r>
        <w:rPr>
          <w:snapToGrid w:val="0"/>
        </w:rPr>
        <w:tab/>
        <w:t xml:space="preserve">Meeting attendance fees </w:t>
      </w:r>
      <w:r>
        <w:t>(Act </w:t>
      </w:r>
      <w:r>
        <w:rPr>
          <w:snapToGrid w:val="0"/>
        </w:rPr>
        <w:t>s. 5.98(1) and (2A))</w:t>
      </w:r>
      <w:bookmarkEnd w:id="84"/>
    </w:p>
    <w:p w:rsidR="00AE339F" w:rsidRDefault="006E450D">
      <w:pPr>
        <w:pStyle w:val="Ednotesubsection"/>
      </w:pPr>
      <w:r>
        <w:tab/>
        <w:t>[(1), (2)</w:t>
      </w:r>
      <w:r>
        <w:tab/>
        <w:t>deleted]</w:t>
      </w:r>
    </w:p>
    <w:p w:rsidR="00AE339F" w:rsidRDefault="006E450D">
      <w:pPr>
        <w:pStyle w:val="Subsection"/>
      </w:pPr>
      <w:r>
        <w:tab/>
        <w:t>(3A)</w:t>
      </w:r>
      <w:r>
        <w:tab/>
        <w:t>Each of the following meetings is a meeting of a prescribed type for the purposes of section 5.98(2A) —</w:t>
      </w:r>
    </w:p>
    <w:p w:rsidR="00AE339F" w:rsidRDefault="006E450D">
      <w:pPr>
        <w:pStyle w:val="Indenta"/>
      </w:pPr>
      <w:r>
        <w:tab/>
        <w:t>(a)</w:t>
      </w:r>
      <w:r>
        <w:tab/>
        <w:t>meeting of a WALGA Zone, where the council member is representing a local government as a delegate elected or appointed by the local government;</w:t>
      </w:r>
    </w:p>
    <w:p w:rsidR="00AE339F" w:rsidRDefault="006E450D">
      <w:pPr>
        <w:pStyle w:val="Indenta"/>
      </w:pPr>
      <w:r>
        <w:tab/>
        <w:t>(b)</w:t>
      </w:r>
      <w:r>
        <w:tab/>
        <w:t>meeting of a Regional Road Group established by Main Roads Western Australia, where the council member is representing a local government as a delegate elected or appointed by the local government;</w:t>
      </w:r>
    </w:p>
    <w:p w:rsidR="00AE339F" w:rsidRDefault="006E450D">
      <w:pPr>
        <w:pStyle w:val="Indenta"/>
      </w:pPr>
      <w:r>
        <w:tab/>
        <w:t>(c)</w:t>
      </w:r>
      <w:r>
        <w:tab/>
        <w:t>council meeting of a regional local government where the council member is the deputy of a member of the regional local government and is attending in the place of the member of the regional local government;</w:t>
      </w:r>
    </w:p>
    <w:p w:rsidR="00AE339F" w:rsidRDefault="006E450D">
      <w:pPr>
        <w:pStyle w:val="Indenta"/>
      </w:pPr>
      <w:r>
        <w:tab/>
        <w:t>(d)</w:t>
      </w:r>
      <w:r>
        <w:tab/>
        <w:t>meeting other than a council or committee meeting where the council member is attending at the request of a Minister of the Crown who is attending the meeting;</w:t>
      </w:r>
    </w:p>
    <w:p w:rsidR="00AE339F" w:rsidRDefault="006E450D">
      <w:pPr>
        <w:pStyle w:val="Indenta"/>
      </w:pPr>
      <w:r>
        <w:tab/>
        <w:t>(e)</w:t>
      </w:r>
      <w:r>
        <w:tab/>
        <w:t>meeting other than a council meeting or committee meeting where the council member is representing a local government as a delegate elected or appointed by the local government.</w:t>
      </w:r>
    </w:p>
    <w:p w:rsidR="00AE339F" w:rsidRDefault="006E450D">
      <w:pPr>
        <w:pStyle w:val="Ednotesubsection"/>
      </w:pPr>
      <w:r>
        <w:tab/>
        <w:t>[(3B)</w:t>
      </w:r>
      <w:r>
        <w:tab/>
        <w:t>deleted]</w:t>
      </w:r>
    </w:p>
    <w:p w:rsidR="00AE339F" w:rsidRDefault="006E450D">
      <w:pPr>
        <w:pStyle w:val="Subsection"/>
      </w:pPr>
      <w:r>
        <w:tab/>
        <w:t>(3C)</w:t>
      </w:r>
      <w:r>
        <w:tab/>
        <w:t>A council member is not entitled to be paid a fee for attending a meeting of a type referred to in subregulation (3A) if —</w:t>
      </w:r>
    </w:p>
    <w:p w:rsidR="00AE339F" w:rsidRDefault="006E450D">
      <w:pPr>
        <w:pStyle w:val="Indenta"/>
      </w:pPr>
      <w:r>
        <w:tab/>
        <w:t>(a)</w:t>
      </w:r>
      <w:r>
        <w:tab/>
        <w:t>the person who organises the meeting pays the council member a fee for attending the meeting; or</w:t>
      </w:r>
    </w:p>
    <w:p w:rsidR="00AE339F" w:rsidRDefault="006E450D">
      <w:pPr>
        <w:pStyle w:val="Indenta"/>
      </w:pPr>
      <w:r>
        <w:tab/>
        <w:t>(b)</w:t>
      </w:r>
      <w:r>
        <w:tab/>
        <w:t>the council member is paid an annual fee in accordance with section 5.99; or</w:t>
      </w:r>
    </w:p>
    <w:p w:rsidR="00AE339F" w:rsidRDefault="006E450D">
      <w:pPr>
        <w:pStyle w:val="Indenta"/>
      </w:pPr>
      <w:r>
        <w:tab/>
        <w:t>(c)</w:t>
      </w:r>
      <w:r>
        <w:tab/>
        <w:t>if the meeting is a meeting referred to in subregulation (3A)(c), the member of the regional local government is paid an annual fee in accordance with section 5.99.</w:t>
      </w:r>
    </w:p>
    <w:p w:rsidR="00AE339F" w:rsidRDefault="006E450D">
      <w:pPr>
        <w:pStyle w:val="Ednotesubsection"/>
      </w:pPr>
      <w:r>
        <w:tab/>
        <w:t>[(3)</w:t>
      </w:r>
      <w:r>
        <w:noBreakHyphen/>
        <w:t>(5)</w:t>
      </w:r>
      <w:r>
        <w:tab/>
        <w:t>deleted]</w:t>
      </w:r>
    </w:p>
    <w:p w:rsidR="00AE339F" w:rsidRDefault="006E450D">
      <w:pPr>
        <w:pStyle w:val="Footnotesection"/>
      </w:pPr>
      <w:r>
        <w:tab/>
        <w:t>[Regulation 30 amended: Gazette 23 Apr 1999 p. 1719; 31 Mar 2005 p. 1034; 3 May 2011 p. 1595-6; 13 Jul 2012 p. 3219.]</w:t>
      </w:r>
    </w:p>
    <w:p w:rsidR="00AE339F" w:rsidRDefault="006E450D">
      <w:pPr>
        <w:pStyle w:val="Heading5"/>
        <w:rPr>
          <w:snapToGrid w:val="0"/>
        </w:rPr>
      </w:pPr>
      <w:bookmarkStart w:id="85" w:name="_Toc63167273"/>
      <w:r>
        <w:rPr>
          <w:rStyle w:val="CharSectno"/>
        </w:rPr>
        <w:t>31</w:t>
      </w:r>
      <w:r>
        <w:rPr>
          <w:snapToGrid w:val="0"/>
        </w:rPr>
        <w:t>.</w:t>
      </w:r>
      <w:r>
        <w:rPr>
          <w:snapToGrid w:val="0"/>
        </w:rPr>
        <w:tab/>
        <w:t xml:space="preserve">Expenses to be reimbursed </w:t>
      </w:r>
      <w:r>
        <w:t>(Act </w:t>
      </w:r>
      <w:r>
        <w:rPr>
          <w:snapToGrid w:val="0"/>
        </w:rPr>
        <w:t>s. 5.98(2)(a) and (3))</w:t>
      </w:r>
      <w:bookmarkEnd w:id="85"/>
    </w:p>
    <w:p w:rsidR="00AE339F" w:rsidRDefault="006E450D">
      <w:pPr>
        <w:pStyle w:val="Subsection"/>
        <w:rPr>
          <w:snapToGrid w:val="0"/>
        </w:rPr>
      </w:pPr>
      <w:r>
        <w:rPr>
          <w:snapToGrid w:val="0"/>
        </w:rPr>
        <w:tab/>
        <w:t>(1)</w:t>
      </w:r>
      <w:r>
        <w:rPr>
          <w:snapToGrid w:val="0"/>
        </w:rPr>
        <w:tab/>
        <w:t>For the purposes of section 5.98(2)(a), the kinds of expenses that are to be reimbursed by all local governments are —</w:t>
      </w:r>
    </w:p>
    <w:p w:rsidR="00AE339F" w:rsidRDefault="006E450D">
      <w:pPr>
        <w:pStyle w:val="Indenta"/>
        <w:rPr>
          <w:snapToGrid w:val="0"/>
        </w:rPr>
      </w:pPr>
      <w:r>
        <w:rPr>
          <w:snapToGrid w:val="0"/>
        </w:rPr>
        <w:tab/>
        <w:t>(a)</w:t>
      </w:r>
      <w:r>
        <w:rPr>
          <w:snapToGrid w:val="0"/>
        </w:rPr>
        <w:tab/>
        <w:t>rental charges incurred by a council member in relation to one telephone and one facsimile machine; and</w:t>
      </w:r>
    </w:p>
    <w:p w:rsidR="00AE339F" w:rsidRDefault="006E450D">
      <w:pPr>
        <w:pStyle w:val="Indenta"/>
        <w:rPr>
          <w:snapToGrid w:val="0"/>
        </w:rPr>
      </w:pPr>
      <w:r>
        <w:rPr>
          <w:snapToGrid w:val="0"/>
        </w:rPr>
        <w:tab/>
        <w:t>(b)</w:t>
      </w:r>
      <w:r>
        <w:rPr>
          <w:snapToGrid w:val="0"/>
        </w:rPr>
        <w:tab/>
        <w:t>child care and travel costs incurred by a council member because of the member’s attendance at a council meeting or a meeting of a committee of which he or she is also a member.</w:t>
      </w:r>
    </w:p>
    <w:p w:rsidR="00AE339F" w:rsidRDefault="006E450D">
      <w:pPr>
        <w:pStyle w:val="Ednotesubsection"/>
      </w:pPr>
      <w:r>
        <w:tab/>
        <w:t>[(2)</w:t>
      </w:r>
      <w:r>
        <w:noBreakHyphen/>
        <w:t>(5)</w:t>
      </w:r>
      <w:r>
        <w:tab/>
        <w:t>deleted]</w:t>
      </w:r>
    </w:p>
    <w:p w:rsidR="00AE339F" w:rsidRDefault="006E450D">
      <w:pPr>
        <w:pStyle w:val="Footnotesection"/>
      </w:pPr>
      <w:r>
        <w:tab/>
        <w:t>[Regulation 31 amended: Gazette 31 Mar 2005 p. 1034; 13 Jul 2012 p. 3219.]</w:t>
      </w:r>
    </w:p>
    <w:p w:rsidR="00AE339F" w:rsidRDefault="006E450D">
      <w:pPr>
        <w:pStyle w:val="Heading5"/>
        <w:rPr>
          <w:snapToGrid w:val="0"/>
        </w:rPr>
      </w:pPr>
      <w:bookmarkStart w:id="86" w:name="_Toc63167274"/>
      <w:r>
        <w:rPr>
          <w:rStyle w:val="CharSectno"/>
        </w:rPr>
        <w:t>32</w:t>
      </w:r>
      <w:r>
        <w:rPr>
          <w:snapToGrid w:val="0"/>
        </w:rPr>
        <w:t>.</w:t>
      </w:r>
      <w:r>
        <w:rPr>
          <w:snapToGrid w:val="0"/>
        </w:rPr>
        <w:tab/>
        <w:t xml:space="preserve">Expenses that may be approved for reimbursement </w:t>
      </w:r>
      <w:r>
        <w:t>(Act </w:t>
      </w:r>
      <w:r>
        <w:rPr>
          <w:snapToGrid w:val="0"/>
        </w:rPr>
        <w:t>s. </w:t>
      </w:r>
      <w:r>
        <w:rPr>
          <w:rStyle w:val="CharSectno"/>
        </w:rPr>
        <w:t>5</w:t>
      </w:r>
      <w:r>
        <w:rPr>
          <w:snapToGrid w:val="0"/>
        </w:rPr>
        <w:t>.98(2)(b) and (3))</w:t>
      </w:r>
      <w:bookmarkEnd w:id="86"/>
    </w:p>
    <w:p w:rsidR="00AE339F" w:rsidRDefault="006E450D">
      <w:pPr>
        <w:pStyle w:val="Subsection"/>
        <w:rPr>
          <w:snapToGrid w:val="0"/>
        </w:rPr>
      </w:pPr>
      <w:r>
        <w:rPr>
          <w:snapToGrid w:val="0"/>
        </w:rPr>
        <w:tab/>
        <w:t>(1)</w:t>
      </w:r>
      <w:r>
        <w:rPr>
          <w:snapToGrid w:val="0"/>
        </w:rPr>
        <w:tab/>
        <w:t>For the purposes of section 5.98(2)(b), the kinds of expenses that may be approved by any local government for reimbursement by the local government are —</w:t>
      </w:r>
    </w:p>
    <w:p w:rsidR="00AE339F" w:rsidRDefault="006E450D">
      <w:pPr>
        <w:pStyle w:val="Indenta"/>
        <w:rPr>
          <w:snapToGrid w:val="0"/>
        </w:rPr>
      </w:pPr>
      <w:r>
        <w:rPr>
          <w:snapToGrid w:val="0"/>
        </w:rPr>
        <w:tab/>
        <w:t>(a)</w:t>
      </w:r>
      <w:r>
        <w:rPr>
          <w:snapToGrid w:val="0"/>
        </w:rPr>
        <w:tab/>
        <w:t>an expense incurred by a council member in performing a function under the express authority of the local government; and</w:t>
      </w:r>
    </w:p>
    <w:p w:rsidR="00AE339F" w:rsidRDefault="006E450D">
      <w:pPr>
        <w:pStyle w:val="Indenta"/>
        <w:rPr>
          <w:snapToGrid w:val="0"/>
        </w:rPr>
      </w:pPr>
      <w:r>
        <w:rPr>
          <w:snapToGrid w:val="0"/>
        </w:rPr>
        <w:tab/>
        <w:t>(b)</w:t>
      </w:r>
      <w:r>
        <w:rPr>
          <w:snapToGrid w:val="0"/>
        </w:rPr>
        <w:tab/>
        <w:t>an expense incurred by a council member to whom paragraph (a) applies by reason of the council member being accompanied by not more than one other person while performing the function if, having regard to the nature of the function, the local government considers that it is appropriate for the council member to be accompanied by that other person; and</w:t>
      </w:r>
    </w:p>
    <w:p w:rsidR="00AE339F" w:rsidRDefault="006E450D">
      <w:pPr>
        <w:pStyle w:val="Indenta"/>
        <w:rPr>
          <w:snapToGrid w:val="0"/>
        </w:rPr>
      </w:pPr>
      <w:r>
        <w:rPr>
          <w:snapToGrid w:val="0"/>
        </w:rPr>
        <w:tab/>
        <w:t>(c)</w:t>
      </w:r>
      <w:r>
        <w:rPr>
          <w:snapToGrid w:val="0"/>
        </w:rPr>
        <w:tab/>
        <w:t>an expense incurred by a council member in performing a function in his or her capacity as a council member.</w:t>
      </w:r>
    </w:p>
    <w:p w:rsidR="00AE339F" w:rsidRDefault="006E450D">
      <w:pPr>
        <w:pStyle w:val="Ednotesubsection"/>
      </w:pPr>
      <w:r>
        <w:tab/>
        <w:t>[(2)</w:t>
      </w:r>
      <w:r>
        <w:tab/>
        <w:t>deleted]</w:t>
      </w:r>
    </w:p>
    <w:p w:rsidR="00AE339F" w:rsidRDefault="006E450D">
      <w:pPr>
        <w:pStyle w:val="Footnotesection"/>
      </w:pPr>
      <w:r>
        <w:tab/>
        <w:t>[Regulation 32 amended: Gazette 13 Jul 2012 p. 3219.]</w:t>
      </w:r>
    </w:p>
    <w:p w:rsidR="00AE339F" w:rsidRDefault="006E450D">
      <w:pPr>
        <w:pStyle w:val="Ednotesection"/>
      </w:pPr>
      <w:r>
        <w:t>[</w:t>
      </w:r>
      <w:r>
        <w:rPr>
          <w:b/>
        </w:rPr>
        <w:t>33-34AB.</w:t>
      </w:r>
      <w:r>
        <w:tab/>
        <w:t>Deleted: Gazette 13 Jul 2012 p. 3219]</w:t>
      </w:r>
    </w:p>
    <w:p w:rsidR="00AE339F" w:rsidRDefault="006E450D">
      <w:pPr>
        <w:pStyle w:val="Heading5"/>
        <w:spacing w:before="200"/>
      </w:pPr>
      <w:bookmarkStart w:id="87" w:name="_Toc63167275"/>
      <w:r>
        <w:rPr>
          <w:rStyle w:val="CharSectno"/>
        </w:rPr>
        <w:t>34AC</w:t>
      </w:r>
      <w:r>
        <w:t>.</w:t>
      </w:r>
      <w:r>
        <w:tab/>
        <w:t>Gifts to council members, when permitted etc. (Act s. 5.100A)</w:t>
      </w:r>
      <w:bookmarkEnd w:id="87"/>
    </w:p>
    <w:p w:rsidR="00AE339F" w:rsidRDefault="006E450D">
      <w:pPr>
        <w:pStyle w:val="Subsection"/>
        <w:spacing w:before="120"/>
      </w:pPr>
      <w:r>
        <w:tab/>
        <w:t>(1)</w:t>
      </w:r>
      <w:r>
        <w:tab/>
        <w:t>The retirement of a council member who has served at least one full 4 year term of office is prescribed under section 5.100A(a) as circumstances in which a gift can be given to the council member.</w:t>
      </w:r>
    </w:p>
    <w:p w:rsidR="00AE339F" w:rsidRDefault="006E450D">
      <w:pPr>
        <w:pStyle w:val="Subsection"/>
        <w:spacing w:before="120"/>
      </w:pPr>
      <w:r>
        <w:tab/>
        <w:t>(2)</w:t>
      </w:r>
      <w:r>
        <w:tab/>
        <w:t>The amount of $100 for each year served as a council member to a maximum of $1 000 is prescribed under section 5.100A(b) in respect of a gift given to a council member in the circumstances set out in subregulation (1).</w:t>
      </w:r>
    </w:p>
    <w:p w:rsidR="00AE339F" w:rsidRDefault="006E450D">
      <w:pPr>
        <w:pStyle w:val="Footnotesection"/>
        <w:spacing w:before="80"/>
        <w:ind w:left="890" w:hanging="890"/>
      </w:pPr>
      <w:r>
        <w:tab/>
        <w:t>[Regulation 34AC inserted: Gazette 3 May 2011 p. 1596.]</w:t>
      </w:r>
    </w:p>
    <w:p w:rsidR="00AE339F" w:rsidRDefault="006E450D">
      <w:pPr>
        <w:pStyle w:val="Heading5"/>
        <w:spacing w:before="200"/>
      </w:pPr>
      <w:bookmarkStart w:id="88" w:name="_Toc63167276"/>
      <w:r>
        <w:rPr>
          <w:rStyle w:val="CharSectno"/>
        </w:rPr>
        <w:t>34AD</w:t>
      </w:r>
      <w:r>
        <w:t>.</w:t>
      </w:r>
      <w:r>
        <w:tab/>
        <w:t>Method of payment of expenses for which person can be reimbursed (Act s. 5.101A)</w:t>
      </w:r>
      <w:bookmarkEnd w:id="88"/>
    </w:p>
    <w:p w:rsidR="00AE339F" w:rsidRDefault="006E450D">
      <w:pPr>
        <w:pStyle w:val="Subsection"/>
        <w:spacing w:before="120"/>
      </w:pPr>
      <w:r>
        <w:tab/>
        <w:t>(1)</w:t>
      </w:r>
      <w:r>
        <w:tab/>
        <w:t>The provision of a vehicle owned by a local government —</w:t>
      </w:r>
    </w:p>
    <w:p w:rsidR="00AE339F" w:rsidRDefault="006E450D">
      <w:pPr>
        <w:pStyle w:val="Indenta"/>
        <w:spacing w:before="60"/>
      </w:pPr>
      <w:r>
        <w:tab/>
        <w:t>(a)</w:t>
      </w:r>
      <w:r>
        <w:tab/>
        <w:t>to a council member who is a mayor or president of the local government; or</w:t>
      </w:r>
    </w:p>
    <w:p w:rsidR="00AE339F" w:rsidRDefault="006E450D">
      <w:pPr>
        <w:pStyle w:val="Indenta"/>
        <w:keepNext/>
      </w:pPr>
      <w:r>
        <w:tab/>
        <w:t>(b)</w:t>
      </w:r>
      <w:r>
        <w:tab/>
        <w:t>to a council member who is not a mayor or president of the local government if —</w:t>
      </w:r>
    </w:p>
    <w:p w:rsidR="00AE339F" w:rsidRDefault="006E450D">
      <w:pPr>
        <w:pStyle w:val="Indenti"/>
      </w:pPr>
      <w:r>
        <w:tab/>
        <w:t>(i)</w:t>
      </w:r>
      <w:r>
        <w:tab/>
        <w:t>no reasonable alternative method of travel is available to the council member; and</w:t>
      </w:r>
    </w:p>
    <w:p w:rsidR="00AE339F" w:rsidRDefault="006E450D">
      <w:pPr>
        <w:pStyle w:val="Indenti"/>
      </w:pPr>
      <w:r>
        <w:tab/>
        <w:t>(ii)</w:t>
      </w:r>
      <w:r>
        <w:tab/>
        <w:t>the CEO, mayor or president of the local government has given prior written approval for the provision of the vehicle,</w:t>
      </w:r>
    </w:p>
    <w:p w:rsidR="00AE339F" w:rsidRDefault="006E450D">
      <w:pPr>
        <w:pStyle w:val="Subsection"/>
      </w:pPr>
      <w:r>
        <w:tab/>
      </w:r>
      <w:r>
        <w:tab/>
        <w:t>is prescribed under section 5.101A as a method of payment of expenses for which a council member can be reimbursed.</w:t>
      </w:r>
    </w:p>
    <w:p w:rsidR="00AE339F" w:rsidRDefault="006E450D">
      <w:pPr>
        <w:pStyle w:val="Subsection"/>
      </w:pPr>
      <w:r>
        <w:tab/>
        <w:t>(2)</w:t>
      </w:r>
      <w:r>
        <w:tab/>
        <w:t>Before a vehicle owned by a local government is provided to a council member the local government and the council member must sign an agreement setting out the responsibilities of the council member in relation to the use of the vehicle.</w:t>
      </w:r>
    </w:p>
    <w:p w:rsidR="00AE339F" w:rsidRDefault="006E450D">
      <w:pPr>
        <w:pStyle w:val="Footnotesection"/>
      </w:pPr>
      <w:r>
        <w:tab/>
        <w:t>[Regulation 34AD inserted: Gazette 3 May 2011 p. 1596-7.]</w:t>
      </w:r>
    </w:p>
    <w:p w:rsidR="00AE339F" w:rsidRDefault="006E450D">
      <w:pPr>
        <w:pStyle w:val="Heading5"/>
      </w:pPr>
      <w:bookmarkStart w:id="89" w:name="_Toc63167277"/>
      <w:r>
        <w:rPr>
          <w:rStyle w:val="CharSectno"/>
        </w:rPr>
        <w:t>34AE</w:t>
      </w:r>
      <w:r>
        <w:t>.</w:t>
      </w:r>
      <w:r>
        <w:tab/>
        <w:t>Repayment and recovery of advance payments of fees and allowances (Act s. 5.102AB)</w:t>
      </w:r>
      <w:bookmarkEnd w:id="89"/>
    </w:p>
    <w:p w:rsidR="00AE339F" w:rsidRDefault="006E450D">
      <w:pPr>
        <w:pStyle w:val="Subsection"/>
      </w:pPr>
      <w:r>
        <w:tab/>
        <w:t>(1)</w:t>
      </w:r>
      <w:r>
        <w:tab/>
        <w:t xml:space="preserve">This regulation applies if — </w:t>
      </w:r>
    </w:p>
    <w:p w:rsidR="00AE339F" w:rsidRDefault="006E450D">
      <w:pPr>
        <w:pStyle w:val="Indenta"/>
      </w:pPr>
      <w:r>
        <w:tab/>
        <w:t>(a)</w:t>
      </w:r>
      <w:r>
        <w:tab/>
        <w:t>a local government pays an annual allowance or annual fee under Part 5 Division 8 of the Act to a person in advance (either wholly or in part); and</w:t>
      </w:r>
    </w:p>
    <w:p w:rsidR="00AE339F" w:rsidRDefault="006E450D">
      <w:pPr>
        <w:pStyle w:val="Indenta"/>
      </w:pPr>
      <w:r>
        <w:tab/>
        <w:t>(b)</w:t>
      </w:r>
      <w:r>
        <w:tab/>
        <w:t xml:space="preserve">before the end of the period (the </w:t>
      </w:r>
      <w:r>
        <w:rPr>
          <w:rStyle w:val="CharDefText"/>
        </w:rPr>
        <w:t>relevant period</w:t>
      </w:r>
      <w:r>
        <w:t xml:space="preserve">) to which the advance payment relates — </w:t>
      </w:r>
    </w:p>
    <w:p w:rsidR="00AE339F" w:rsidRDefault="006E450D">
      <w:pPr>
        <w:pStyle w:val="Indenti"/>
      </w:pPr>
      <w:r>
        <w:tab/>
        <w:t>(i)</w:t>
      </w:r>
      <w:r>
        <w:tab/>
        <w:t>the person ceases to hold the office to which the advance payment relates (otherwise than because of the death of the person); or</w:t>
      </w:r>
    </w:p>
    <w:p w:rsidR="00AE339F" w:rsidRDefault="006E450D">
      <w:pPr>
        <w:pStyle w:val="Indenti"/>
      </w:pPr>
      <w:r>
        <w:tab/>
        <w:t>(ii)</w:t>
      </w:r>
      <w:r>
        <w:tab/>
        <w:t>the person is suspended from the office to which the advance payment relates.</w:t>
      </w:r>
    </w:p>
    <w:p w:rsidR="00AE339F" w:rsidRDefault="006E450D">
      <w:pPr>
        <w:pStyle w:val="Subsection"/>
        <w:keepNext/>
      </w:pPr>
      <w:r>
        <w:tab/>
        <w:t>(2)</w:t>
      </w:r>
      <w:r>
        <w:tab/>
        <w:t xml:space="preserve">The person must repay to the local government an amount calculated as follows — </w:t>
      </w:r>
    </w:p>
    <w:p w:rsidR="00AE339F" w:rsidRDefault="006E450D">
      <w:pPr>
        <w:pStyle w:val="Subsection"/>
        <w:keepNext/>
      </w:pPr>
      <m:oMathPara>
        <m:oMathParaPr>
          <m:jc m:val="left"/>
        </m:oMathParaPr>
        <m:oMath>
          <m:r>
            <m:rPr>
              <m:sty m:val="p"/>
            </m:rPr>
            <w:rPr>
              <w:rFonts w:ascii="Cambria Math" w:hAnsi="Cambria Math"/>
            </w:rPr>
            <m:t xml:space="preserve">R = </m:t>
          </m:r>
          <m:f>
            <m:fPr>
              <m:ctrlPr>
                <w:rPr>
                  <w:rFonts w:ascii="Cambria Math" w:hAnsi="Cambria Math"/>
                </w:rPr>
              </m:ctrlPr>
            </m:fPr>
            <m:num>
              <m:r>
                <m:rPr>
                  <m:sty m:val="p"/>
                </m:rPr>
                <w:rPr>
                  <w:rFonts w:ascii="Cambria Math" w:hAnsi="Cambria Math"/>
                </w:rPr>
                <m:t>A</m:t>
              </m:r>
            </m:num>
            <m:den>
              <m:r>
                <m:rPr>
                  <m:sty m:val="p"/>
                </m:rPr>
                <w:rPr>
                  <w:rFonts w:ascii="Cambria Math" w:hAnsi="Cambria Math"/>
                </w:rPr>
                <m:t>D</m:t>
              </m:r>
            </m:den>
          </m:f>
          <m:r>
            <m:rPr>
              <m:sty m:val="p"/>
            </m:rPr>
            <w:rPr>
              <w:rFonts w:ascii="Cambria Math" w:hAnsi="Cambria Math"/>
            </w:rPr>
            <m:t xml:space="preserve"> ×(D -N)</m:t>
          </m:r>
        </m:oMath>
      </m:oMathPara>
    </w:p>
    <w:p w:rsidR="00AE339F" w:rsidRDefault="006E450D">
      <w:pPr>
        <w:pStyle w:val="MiscellaneousBody"/>
        <w:tabs>
          <w:tab w:val="left" w:pos="851"/>
        </w:tabs>
      </w:pPr>
      <w:r>
        <w:tab/>
        <w:t xml:space="preserve">where — </w:t>
      </w:r>
    </w:p>
    <w:p w:rsidR="00AE339F" w:rsidRDefault="006E450D">
      <w:pPr>
        <w:pStyle w:val="MiscellaneousBody"/>
        <w:tabs>
          <w:tab w:val="left" w:pos="851"/>
          <w:tab w:val="left" w:pos="1418"/>
        </w:tabs>
        <w:ind w:left="1418" w:hanging="1418"/>
      </w:pPr>
      <w:r>
        <w:tab/>
        <w:t>R</w:t>
      </w:r>
      <w:r>
        <w:tab/>
        <w:t>is the amount the person must repay;</w:t>
      </w:r>
    </w:p>
    <w:p w:rsidR="00AE339F" w:rsidRDefault="006E450D">
      <w:pPr>
        <w:pStyle w:val="MiscellaneousBody"/>
        <w:tabs>
          <w:tab w:val="left" w:pos="851"/>
          <w:tab w:val="left" w:pos="1418"/>
        </w:tabs>
        <w:ind w:left="1418" w:hanging="1418"/>
      </w:pPr>
      <w:r>
        <w:tab/>
        <w:t>A</w:t>
      </w:r>
      <w:r>
        <w:tab/>
        <w:t>is the total amount of the advance payment;</w:t>
      </w:r>
    </w:p>
    <w:p w:rsidR="00AE339F" w:rsidRDefault="006E450D">
      <w:pPr>
        <w:pStyle w:val="MiscellaneousBody"/>
        <w:tabs>
          <w:tab w:val="left" w:pos="851"/>
          <w:tab w:val="left" w:pos="1418"/>
        </w:tabs>
        <w:ind w:left="1418" w:hanging="1418"/>
      </w:pPr>
      <w:r>
        <w:tab/>
        <w:t>D</w:t>
      </w:r>
      <w:r>
        <w:tab/>
        <w:t>is the total number of days in the relevant period;</w:t>
      </w:r>
    </w:p>
    <w:p w:rsidR="00AE339F" w:rsidRDefault="006E450D">
      <w:pPr>
        <w:pStyle w:val="MiscellaneousBody"/>
        <w:tabs>
          <w:tab w:val="left" w:pos="851"/>
          <w:tab w:val="left" w:pos="1418"/>
        </w:tabs>
        <w:ind w:left="1418" w:hanging="1418"/>
      </w:pPr>
      <w:r>
        <w:tab/>
        <w:t>N</w:t>
      </w:r>
      <w:r>
        <w:tab/>
        <w:t>is the number of whole days in the relevant period that the person holds, and is not suspended from, the office to which the advance payment relates.</w:t>
      </w:r>
    </w:p>
    <w:p w:rsidR="00AE339F" w:rsidRDefault="006E450D">
      <w:pPr>
        <w:pStyle w:val="Subsection"/>
      </w:pPr>
      <w:r>
        <w:tab/>
        <w:t>(3)</w:t>
      </w:r>
      <w:r>
        <w:tab/>
        <w:t>The local government must take action to recover the amount that must be repaid under subregulation (2) as a debt due from the person to the local government.</w:t>
      </w:r>
    </w:p>
    <w:p w:rsidR="00AE339F" w:rsidRDefault="006E450D">
      <w:pPr>
        <w:pStyle w:val="Footnotesection"/>
      </w:pPr>
      <w:r>
        <w:tab/>
        <w:t>[Regulation 34AE inserted: Gazette 14 Dec 2018 p. 4805</w:t>
      </w:r>
      <w:r>
        <w:noBreakHyphen/>
        <w:t>6.]</w:t>
      </w:r>
    </w:p>
    <w:p w:rsidR="00AE339F" w:rsidRDefault="006E450D" w:rsidP="00157EB7">
      <w:pPr>
        <w:pStyle w:val="Ednotepart"/>
        <w:tabs>
          <w:tab w:val="left" w:pos="1134"/>
        </w:tabs>
      </w:pPr>
      <w:r>
        <w:t>[Part 9</w:t>
      </w:r>
      <w:r w:rsidR="00BC15FD">
        <w:t>:</w:t>
      </w:r>
      <w:r w:rsidR="00BC15FD">
        <w:tab/>
        <w:t xml:space="preserve">Div. 1 heading, Div. 2 </w:t>
      </w:r>
      <w:r w:rsidR="00BF0D5D">
        <w:t>(r. 34E</w:t>
      </w:r>
      <w:r w:rsidR="00157EB7">
        <w:noBreakHyphen/>
        <w:t xml:space="preserve">34G) </w:t>
      </w:r>
      <w:r w:rsidR="00BC15FD">
        <w:t xml:space="preserve">deleted: Gazette </w:t>
      </w:r>
      <w:r w:rsidR="00157EB7">
        <w:tab/>
      </w:r>
      <w:r w:rsidR="00BC15FD">
        <w:t>18 Oct 2019 p. 3682;</w:t>
      </w:r>
      <w:r w:rsidR="00BC15FD">
        <w:br/>
      </w:r>
      <w:r w:rsidR="00BC15FD">
        <w:tab/>
        <w:t>balance</w:t>
      </w:r>
      <w:r>
        <w:t xml:space="preserve"> </w:t>
      </w:r>
      <w:r w:rsidR="00157EB7">
        <w:t xml:space="preserve">(r. 34B, 34C) </w:t>
      </w:r>
      <w:r>
        <w:t>deleted: SL 2021/16 r. 6.]</w:t>
      </w:r>
    </w:p>
    <w:p w:rsidR="004B0FF6" w:rsidRDefault="004B0FF6" w:rsidP="00680563">
      <w:pPr>
        <w:pStyle w:val="Heading2"/>
      </w:pPr>
      <w:bookmarkStart w:id="90" w:name="_Toc62726621"/>
      <w:bookmarkStart w:id="91" w:name="_Toc63167278"/>
      <w:r w:rsidRPr="00680563">
        <w:rPr>
          <w:rStyle w:val="CharPartNo"/>
        </w:rPr>
        <w:t>Part 9A</w:t>
      </w:r>
      <w:r w:rsidRPr="00680563">
        <w:rPr>
          <w:rStyle w:val="CharDivNo"/>
        </w:rPr>
        <w:t> </w:t>
      </w:r>
      <w:r>
        <w:t>—</w:t>
      </w:r>
      <w:r w:rsidRPr="00680563">
        <w:rPr>
          <w:rStyle w:val="CharDivText"/>
        </w:rPr>
        <w:t> </w:t>
      </w:r>
      <w:r w:rsidRPr="00680563">
        <w:rPr>
          <w:rStyle w:val="CharPartText"/>
        </w:rPr>
        <w:t>Minor breaches by council members</w:t>
      </w:r>
      <w:bookmarkEnd w:id="90"/>
      <w:bookmarkEnd w:id="91"/>
    </w:p>
    <w:p w:rsidR="004B0FF6" w:rsidRDefault="004B0FF6" w:rsidP="004B0FF6">
      <w:pPr>
        <w:pStyle w:val="Footnoteheading"/>
      </w:pPr>
      <w:bookmarkStart w:id="92" w:name="_Toc62726622"/>
      <w:r>
        <w:tab/>
        <w:t>[Heading inserted: SL 2021/15</w:t>
      </w:r>
      <w:r w:rsidR="00591BCB">
        <w:t xml:space="preserve"> r. 5</w:t>
      </w:r>
      <w:r>
        <w:t>.]</w:t>
      </w:r>
    </w:p>
    <w:p w:rsidR="004B0FF6" w:rsidRDefault="004B0FF6" w:rsidP="00680563">
      <w:pPr>
        <w:pStyle w:val="Heading5"/>
      </w:pPr>
      <w:bookmarkStart w:id="93" w:name="_Toc63167279"/>
      <w:r w:rsidRPr="00680563">
        <w:rPr>
          <w:rStyle w:val="CharSectno"/>
        </w:rPr>
        <w:t>34D</w:t>
      </w:r>
      <w:r>
        <w:t>.</w:t>
      </w:r>
      <w:r>
        <w:tab/>
        <w:t>Contravention of local law as to conduct (Act s. 5.105(1)(b))</w:t>
      </w:r>
      <w:bookmarkEnd w:id="92"/>
      <w:bookmarkEnd w:id="93"/>
    </w:p>
    <w:p w:rsidR="004B0FF6" w:rsidRDefault="004B0FF6" w:rsidP="00680563">
      <w:pPr>
        <w:pStyle w:val="Subsection"/>
      </w:pPr>
      <w:r>
        <w:tab/>
        <w:t>(1)</w:t>
      </w:r>
      <w:r>
        <w:tab/>
        <w:t xml:space="preserve">In this regulation — </w:t>
      </w:r>
    </w:p>
    <w:p w:rsidR="004B0FF6" w:rsidRDefault="004B0FF6" w:rsidP="00680563">
      <w:pPr>
        <w:pStyle w:val="Defstart"/>
      </w:pPr>
      <w:r>
        <w:tab/>
      </w:r>
      <w:r>
        <w:rPr>
          <w:rStyle w:val="CharDefText"/>
        </w:rPr>
        <w:t>local law as to conduct</w:t>
      </w:r>
      <w:r>
        <w:t xml:space="preserve"> means a local law relating to the conduct of people at council or committee meetings.</w:t>
      </w:r>
    </w:p>
    <w:p w:rsidR="004B0FF6" w:rsidRDefault="004B0FF6" w:rsidP="00680563">
      <w:pPr>
        <w:pStyle w:val="Subsection"/>
      </w:pPr>
      <w:r>
        <w:tab/>
        <w:t>(2)</w:t>
      </w:r>
      <w:r>
        <w:tab/>
        <w:t>The contravention of a local law as to conduct is a minor breach for the purposes of section 5.105(1)(b) of the Act.</w:t>
      </w:r>
    </w:p>
    <w:p w:rsidR="00576F8D" w:rsidRDefault="00576F8D" w:rsidP="00576F8D">
      <w:pPr>
        <w:pStyle w:val="Footnotesection"/>
      </w:pPr>
      <w:r>
        <w:tab/>
        <w:t xml:space="preserve">[Regulation 34D inserted: </w:t>
      </w:r>
      <w:r w:rsidR="00965BE6">
        <w:t>SL 2021/15 r. 5</w:t>
      </w:r>
      <w:r>
        <w:t>.]</w:t>
      </w:r>
    </w:p>
    <w:p w:rsidR="00AE339F" w:rsidRDefault="006E450D">
      <w:pPr>
        <w:pStyle w:val="Heading2"/>
      </w:pPr>
      <w:bookmarkStart w:id="94" w:name="_Toc63167280"/>
      <w:r>
        <w:rPr>
          <w:rStyle w:val="CharPartNo"/>
        </w:rPr>
        <w:t>Part 10</w:t>
      </w:r>
      <w:r>
        <w:rPr>
          <w:rStyle w:val="CharDivNo"/>
        </w:rPr>
        <w:t> </w:t>
      </w:r>
      <w:r>
        <w:t>—</w:t>
      </w:r>
      <w:r>
        <w:rPr>
          <w:rStyle w:val="CharDivText"/>
        </w:rPr>
        <w:t> </w:t>
      </w:r>
      <w:r>
        <w:rPr>
          <w:rStyle w:val="CharPartText"/>
        </w:rPr>
        <w:t>Training</w:t>
      </w:r>
      <w:bookmarkEnd w:id="94"/>
    </w:p>
    <w:p w:rsidR="00AE339F" w:rsidRDefault="006E450D">
      <w:pPr>
        <w:pStyle w:val="Footnoteheading"/>
      </w:pPr>
      <w:r>
        <w:tab/>
        <w:t>[Heading inserted: Gazette 9 Aug 2019 p. 3022.]</w:t>
      </w:r>
    </w:p>
    <w:p w:rsidR="00AE339F" w:rsidRDefault="006E450D">
      <w:pPr>
        <w:pStyle w:val="Heading5"/>
      </w:pPr>
      <w:bookmarkStart w:id="95" w:name="_Toc63167281"/>
      <w:r>
        <w:rPr>
          <w:rStyle w:val="CharSectno"/>
        </w:rPr>
        <w:t>35</w:t>
      </w:r>
      <w:r>
        <w:t>.</w:t>
      </w:r>
      <w:r>
        <w:tab/>
        <w:t>Training for council members (Act s. 5.126(1))</w:t>
      </w:r>
      <w:bookmarkEnd w:id="95"/>
    </w:p>
    <w:p w:rsidR="00AE339F" w:rsidRDefault="006E450D">
      <w:pPr>
        <w:pStyle w:val="Subsection"/>
      </w:pPr>
      <w:r>
        <w:tab/>
        <w:t>(1)</w:t>
      </w:r>
      <w:r>
        <w:tab/>
        <w:t>A council member completes training for the purposes of section 5.126(1) if the council member passes the course of training specified in subregulation (2) within the period specified in subregulation (3).</w:t>
      </w:r>
    </w:p>
    <w:p w:rsidR="00AE339F" w:rsidRDefault="006E450D">
      <w:pPr>
        <w:pStyle w:val="Subsection"/>
      </w:pPr>
      <w:r>
        <w:tab/>
        <w:t>(2)</w:t>
      </w:r>
      <w:r>
        <w:tab/>
        <w:t xml:space="preserve">The course of training is the course titled </w:t>
      </w:r>
      <w:r>
        <w:rPr>
          <w:i/>
        </w:rPr>
        <w:t>Council Member Essentials</w:t>
      </w:r>
      <w:r>
        <w:t xml:space="preserve"> that — </w:t>
      </w:r>
    </w:p>
    <w:p w:rsidR="00AE339F" w:rsidRDefault="006E450D">
      <w:pPr>
        <w:pStyle w:val="Indenta"/>
      </w:pPr>
      <w:r>
        <w:tab/>
        <w:t>(a)</w:t>
      </w:r>
      <w:r>
        <w:tab/>
        <w:t xml:space="preserve">consists of the following modules — </w:t>
      </w:r>
    </w:p>
    <w:p w:rsidR="00AE339F" w:rsidRDefault="006E450D">
      <w:pPr>
        <w:pStyle w:val="Indenti"/>
      </w:pPr>
      <w:r>
        <w:tab/>
        <w:t>(i)</w:t>
      </w:r>
      <w:r>
        <w:tab/>
        <w:t>Understanding Local Government;</w:t>
      </w:r>
    </w:p>
    <w:p w:rsidR="00AE339F" w:rsidRDefault="006E450D">
      <w:pPr>
        <w:pStyle w:val="Indenti"/>
      </w:pPr>
      <w:r>
        <w:tab/>
        <w:t>(ii)</w:t>
      </w:r>
      <w:r>
        <w:tab/>
        <w:t>Serving on Council;</w:t>
      </w:r>
    </w:p>
    <w:p w:rsidR="00AE339F" w:rsidRDefault="006E450D">
      <w:pPr>
        <w:pStyle w:val="Indenti"/>
      </w:pPr>
      <w:r>
        <w:tab/>
        <w:t>(iii)</w:t>
      </w:r>
      <w:r>
        <w:tab/>
        <w:t>Meeting Procedures;</w:t>
      </w:r>
    </w:p>
    <w:p w:rsidR="00AE339F" w:rsidRDefault="006E450D">
      <w:pPr>
        <w:pStyle w:val="Indenti"/>
      </w:pPr>
      <w:r>
        <w:tab/>
        <w:t>(iv)</w:t>
      </w:r>
      <w:r>
        <w:tab/>
        <w:t>Conflicts of Interest;</w:t>
      </w:r>
    </w:p>
    <w:p w:rsidR="00AE339F" w:rsidRDefault="006E450D">
      <w:pPr>
        <w:pStyle w:val="Indenti"/>
      </w:pPr>
      <w:r>
        <w:tab/>
        <w:t>(v)</w:t>
      </w:r>
      <w:r>
        <w:tab/>
        <w:t>Understanding Financial Reports and Budgets;</w:t>
      </w:r>
    </w:p>
    <w:p w:rsidR="00AE339F" w:rsidRDefault="006E450D">
      <w:pPr>
        <w:pStyle w:val="Indenta"/>
      </w:pPr>
      <w:r>
        <w:tab/>
      </w:r>
      <w:r>
        <w:tab/>
        <w:t>and</w:t>
      </w:r>
    </w:p>
    <w:p w:rsidR="00AE339F" w:rsidRDefault="006E450D">
      <w:pPr>
        <w:pStyle w:val="Indenta"/>
      </w:pPr>
      <w:r>
        <w:tab/>
        <w:t>(b)</w:t>
      </w:r>
      <w:r>
        <w:tab/>
        <w:t xml:space="preserve">is provided by any of the following bodies — </w:t>
      </w:r>
    </w:p>
    <w:p w:rsidR="00AE339F" w:rsidRDefault="006E450D">
      <w:pPr>
        <w:pStyle w:val="Indenti"/>
      </w:pPr>
      <w:r>
        <w:tab/>
        <w:t>(i)</w:t>
      </w:r>
      <w:r>
        <w:tab/>
        <w:t>North Metropolitan TAFE;</w:t>
      </w:r>
    </w:p>
    <w:p w:rsidR="00AE339F" w:rsidRDefault="006E450D">
      <w:pPr>
        <w:pStyle w:val="Indenti"/>
      </w:pPr>
      <w:r>
        <w:tab/>
        <w:t>(ii)</w:t>
      </w:r>
      <w:r>
        <w:tab/>
        <w:t>South Metropolitan TAFE;</w:t>
      </w:r>
    </w:p>
    <w:p w:rsidR="00AE339F" w:rsidRDefault="006E450D">
      <w:pPr>
        <w:pStyle w:val="Indenti"/>
      </w:pPr>
      <w:r>
        <w:tab/>
        <w:t>(iii)</w:t>
      </w:r>
      <w:r>
        <w:tab/>
        <w:t>WALGA.</w:t>
      </w:r>
    </w:p>
    <w:p w:rsidR="00AE339F" w:rsidRDefault="006E450D">
      <w:pPr>
        <w:pStyle w:val="Subsection"/>
      </w:pPr>
      <w:r>
        <w:tab/>
        <w:t>(3)</w:t>
      </w:r>
      <w:r>
        <w:tab/>
        <w:t>The period within which the course of training must be passed is the period of 12 months beginning on the day on which the council member is elected.</w:t>
      </w:r>
    </w:p>
    <w:p w:rsidR="00AE339F" w:rsidRDefault="006E450D">
      <w:pPr>
        <w:pStyle w:val="Footnotesection"/>
        <w:spacing w:before="80"/>
        <w:ind w:left="890" w:hanging="890"/>
      </w:pPr>
      <w:r>
        <w:tab/>
        <w:t>[Regulation 35 inserted: Gazette 9 Aug 2019 p. 3022</w:t>
      </w:r>
      <w:r>
        <w:noBreakHyphen/>
        <w:t>3.]</w:t>
      </w:r>
    </w:p>
    <w:p w:rsidR="00AE339F" w:rsidRDefault="006E450D">
      <w:pPr>
        <w:pStyle w:val="Heading5"/>
      </w:pPr>
      <w:bookmarkStart w:id="96" w:name="_Toc63167282"/>
      <w:r>
        <w:rPr>
          <w:rStyle w:val="CharSectno"/>
        </w:rPr>
        <w:t>36</w:t>
      </w:r>
      <w:r>
        <w:t>.</w:t>
      </w:r>
      <w:r>
        <w:tab/>
        <w:t>Exemption from Act s. 5.126(1) requirement</w:t>
      </w:r>
      <w:bookmarkEnd w:id="96"/>
    </w:p>
    <w:p w:rsidR="00AE339F" w:rsidRDefault="006E450D">
      <w:pPr>
        <w:pStyle w:val="Subsection"/>
        <w:keepNext/>
      </w:pPr>
      <w:r>
        <w:tab/>
        <w:t>(1)</w:t>
      </w:r>
      <w:r>
        <w:tab/>
        <w:t xml:space="preserve">A council member is exempt from the requirement in section 5.126(1) if — </w:t>
      </w:r>
    </w:p>
    <w:p w:rsidR="00AE339F" w:rsidRDefault="006E450D">
      <w:pPr>
        <w:pStyle w:val="Indenta"/>
      </w:pPr>
      <w:r>
        <w:tab/>
        <w:t>(a)</w:t>
      </w:r>
      <w:r>
        <w:tab/>
        <w:t xml:space="preserve">the council member passed either of the following courses within the period of 5 years ending immediately before the day on which the council member is elected — </w:t>
      </w:r>
    </w:p>
    <w:p w:rsidR="00AE339F" w:rsidRDefault="006E450D">
      <w:pPr>
        <w:pStyle w:val="Indenti"/>
      </w:pPr>
      <w:r>
        <w:tab/>
        <w:t>(i)</w:t>
      </w:r>
      <w:r>
        <w:tab/>
        <w:t>the course of training specified in regulation 35(2);</w:t>
      </w:r>
    </w:p>
    <w:p w:rsidR="00AE339F" w:rsidRDefault="006E450D">
      <w:pPr>
        <w:pStyle w:val="Indenti"/>
      </w:pPr>
      <w:r>
        <w:tab/>
        <w:t>(ii)</w:t>
      </w:r>
      <w:r>
        <w:tab/>
        <w:t xml:space="preserve">the course titled </w:t>
      </w:r>
      <w:r>
        <w:rPr>
          <w:i/>
        </w:rPr>
        <w:t>52756WA — Diploma of Local Government (Elected Member)</w:t>
      </w:r>
      <w:r>
        <w:t>;</w:t>
      </w:r>
    </w:p>
    <w:p w:rsidR="00AE339F" w:rsidRDefault="006E450D">
      <w:pPr>
        <w:pStyle w:val="Indenta"/>
      </w:pPr>
      <w:r>
        <w:tab/>
      </w:r>
      <w:r>
        <w:tab/>
        <w:t>or</w:t>
      </w:r>
    </w:p>
    <w:p w:rsidR="00AE339F" w:rsidRDefault="006E450D">
      <w:pPr>
        <w:pStyle w:val="Indenta"/>
      </w:pPr>
      <w:r>
        <w:tab/>
        <w:t>(b)</w:t>
      </w:r>
      <w:r>
        <w:tab/>
        <w:t xml:space="preserve">the council member passed the course titled </w:t>
      </w:r>
      <w:r>
        <w:rPr>
          <w:i/>
        </w:rPr>
        <w:t>LGASS00002 Elected Member Skill Set</w:t>
      </w:r>
      <w:r>
        <w:t xml:space="preserve"> before 1 July 2019 and within the period of 5 years ending immediately before the day on which the council member is elected.</w:t>
      </w:r>
    </w:p>
    <w:p w:rsidR="00AE339F" w:rsidRDefault="006E450D">
      <w:pPr>
        <w:pStyle w:val="Subsection"/>
      </w:pPr>
      <w:r>
        <w:tab/>
        <w:t>(2)</w:t>
      </w:r>
      <w:r>
        <w:tab/>
        <w:t xml:space="preserve">A person who is a council member on the day on which the </w:t>
      </w:r>
      <w:r>
        <w:rPr>
          <w:i/>
        </w:rPr>
        <w:t>Local Government Regulations Amendment (Induction and Training) Regulations 2019</w:t>
      </w:r>
      <w:r>
        <w:t xml:space="preserve"> regulation 8 comes into operation is exempt from the requirement in section 5.126(1) until the end of their term of office.</w:t>
      </w:r>
    </w:p>
    <w:p w:rsidR="00AE339F" w:rsidRDefault="006E450D">
      <w:pPr>
        <w:pStyle w:val="Footnotesection"/>
        <w:spacing w:before="80"/>
        <w:ind w:left="890" w:hanging="890"/>
      </w:pPr>
      <w:r>
        <w:tab/>
        <w:t>[Regulation 36 inserted: Gazette 9 Aug 2019 p. 3023.]</w:t>
      </w:r>
    </w:p>
    <w:p w:rsidR="00AE339F" w:rsidRDefault="006E450D">
      <w:pPr>
        <w:pStyle w:val="Ednotesection"/>
        <w:rPr>
          <w:vertAlign w:val="superscript"/>
        </w:rPr>
        <w:sectPr w:rsidR="00AE339F">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r>
        <w:t>[</w:t>
      </w:r>
      <w:r>
        <w:rPr>
          <w:b/>
        </w:rPr>
        <w:t>37</w:t>
      </w:r>
      <w:r>
        <w:rPr>
          <w:b/>
        </w:rPr>
        <w:noBreakHyphen/>
        <w:t>39.</w:t>
      </w:r>
      <w:r>
        <w:tab/>
        <w:t>Deleted: Gazette 9 Aug 2019 p. 3022.]</w:t>
      </w:r>
    </w:p>
    <w:p w:rsidR="00AE339F" w:rsidRDefault="006E450D">
      <w:pPr>
        <w:pStyle w:val="yScheduleHeading"/>
      </w:pPr>
      <w:bookmarkStart w:id="97" w:name="_Toc63167283"/>
      <w:r>
        <w:rPr>
          <w:rStyle w:val="CharSchNo"/>
        </w:rPr>
        <w:t>Schedule 1</w:t>
      </w:r>
      <w:r>
        <w:t> — </w:t>
      </w:r>
      <w:r>
        <w:rPr>
          <w:rStyle w:val="CharSchText"/>
        </w:rPr>
        <w:t>Forms</w:t>
      </w:r>
      <w:bookmarkEnd w:id="97"/>
    </w:p>
    <w:p w:rsidR="00AE339F" w:rsidRDefault="006E450D">
      <w:pPr>
        <w:pStyle w:val="yTable"/>
        <w:jc w:val="center"/>
        <w:rPr>
          <w:b/>
          <w:snapToGrid w:val="0"/>
        </w:rPr>
      </w:pPr>
      <w:r>
        <w:rPr>
          <w:b/>
          <w:snapToGrid w:val="0"/>
        </w:rPr>
        <w:t>Form 1</w:t>
      </w:r>
    </w:p>
    <w:p w:rsidR="00AE339F" w:rsidRDefault="006E450D">
      <w:pPr>
        <w:pStyle w:val="yTable"/>
        <w:jc w:val="right"/>
        <w:rPr>
          <w:snapToGrid w:val="0"/>
        </w:rPr>
      </w:pPr>
      <w:r>
        <w:rPr>
          <w:snapToGrid w:val="0"/>
        </w:rPr>
        <w:t>[reg. 16]</w:t>
      </w:r>
    </w:p>
    <w:p w:rsidR="00AE339F" w:rsidRDefault="006E450D">
      <w:pPr>
        <w:pStyle w:val="yTable"/>
        <w:jc w:val="center"/>
        <w:rPr>
          <w:i/>
          <w:snapToGrid w:val="0"/>
        </w:rPr>
      </w:pPr>
      <w:r>
        <w:rPr>
          <w:i/>
          <w:snapToGrid w:val="0"/>
        </w:rPr>
        <w:t>Local Government Act 1995</w:t>
      </w:r>
    </w:p>
    <w:p w:rsidR="00AE339F" w:rsidRDefault="006E450D">
      <w:pPr>
        <w:pStyle w:val="yTable"/>
        <w:jc w:val="center"/>
        <w:rPr>
          <w:i/>
          <w:snapToGrid w:val="0"/>
        </w:rPr>
      </w:pPr>
      <w:r>
        <w:rPr>
          <w:i/>
          <w:snapToGrid w:val="0"/>
        </w:rPr>
        <w:t>Local Government (Administration) Regulations 1996</w:t>
      </w:r>
    </w:p>
    <w:p w:rsidR="00AE339F" w:rsidRDefault="006E450D">
      <w:pPr>
        <w:pStyle w:val="yTable"/>
        <w:jc w:val="center"/>
        <w:rPr>
          <w:b/>
          <w:snapToGrid w:val="0"/>
        </w:rPr>
      </w:pPr>
      <w:r>
        <w:rPr>
          <w:b/>
          <w:snapToGrid w:val="0"/>
        </w:rPr>
        <w:t>REQUEST FOR A SPECIAL MEETING OF ELECTORS</w:t>
      </w:r>
    </w:p>
    <w:p w:rsidR="00AE339F" w:rsidRDefault="006E450D">
      <w:pPr>
        <w:pStyle w:val="yTable"/>
        <w:tabs>
          <w:tab w:val="right" w:leader="dot" w:pos="7088"/>
        </w:tabs>
        <w:spacing w:before="240"/>
        <w:rPr>
          <w:snapToGrid w:val="0"/>
        </w:rPr>
      </w:pPr>
      <w:r>
        <w:rPr>
          <w:snapToGrid w:val="0"/>
        </w:rPr>
        <w:t xml:space="preserve">TO: The </w:t>
      </w:r>
      <w:r>
        <w:rPr>
          <w:snapToGrid w:val="0"/>
          <w:vertAlign w:val="superscript"/>
        </w:rPr>
        <w:t>(1)</w:t>
      </w:r>
      <w:r>
        <w:rPr>
          <w:snapToGrid w:val="0"/>
        </w:rPr>
        <w:t xml:space="preserve"> Mayor/President of </w:t>
      </w:r>
      <w:r>
        <w:rPr>
          <w:snapToGrid w:val="0"/>
          <w:vertAlign w:val="superscript"/>
        </w:rPr>
        <w:t>(2)</w:t>
      </w:r>
      <w:r>
        <w:rPr>
          <w:snapToGrid w:val="0"/>
        </w:rPr>
        <w:t xml:space="preserve"> ..........................................................................</w:t>
      </w:r>
    </w:p>
    <w:p w:rsidR="00AE339F" w:rsidRDefault="006E450D">
      <w:pPr>
        <w:pStyle w:val="yTable"/>
        <w:tabs>
          <w:tab w:val="right" w:leader="dot" w:pos="7088"/>
        </w:tabs>
        <w:ind w:left="567" w:hanging="567"/>
        <w:rPr>
          <w:snapToGrid w:val="0"/>
        </w:rPr>
      </w:pPr>
      <w:r>
        <w:rPr>
          <w:snapToGrid w:val="0"/>
        </w:rPr>
        <w:t>1.</w:t>
      </w:r>
      <w:r>
        <w:rPr>
          <w:snapToGrid w:val="0"/>
        </w:rPr>
        <w:tab/>
        <w:t xml:space="preserve">Under section 5.28 of the </w:t>
      </w:r>
      <w:r>
        <w:rPr>
          <w:i/>
          <w:snapToGrid w:val="0"/>
        </w:rPr>
        <w:t>Local Government Act 1995</w:t>
      </w:r>
      <w:r>
        <w:rPr>
          <w:snapToGrid w:val="0"/>
        </w:rPr>
        <w:t xml:space="preserve">, the electors of </w:t>
      </w:r>
      <w:r>
        <w:rPr>
          <w:snapToGrid w:val="0"/>
          <w:vertAlign w:val="superscript"/>
        </w:rPr>
        <w:t xml:space="preserve">(3) </w:t>
      </w:r>
      <w:r>
        <w:rPr>
          <w:snapToGrid w:val="0"/>
        </w:rPr>
        <w:t xml:space="preserve">........................................... whose names, addresses and signatures are set out in the attached list and who comprise </w:t>
      </w:r>
      <w:r>
        <w:rPr>
          <w:snapToGrid w:val="0"/>
          <w:vertAlign w:val="superscript"/>
        </w:rPr>
        <w:t>(1)</w:t>
      </w:r>
      <w:r>
        <w:rPr>
          <w:snapToGrid w:val="0"/>
        </w:rPr>
        <w:t xml:space="preserve"> 100 electors/5% of the number of electors request that a special meeting of the electors of the district be held.</w:t>
      </w:r>
    </w:p>
    <w:p w:rsidR="00AE339F" w:rsidRDefault="006E450D">
      <w:pPr>
        <w:pStyle w:val="yTable"/>
        <w:tabs>
          <w:tab w:val="right" w:leader="dot" w:pos="7088"/>
        </w:tabs>
        <w:ind w:left="567" w:hanging="567"/>
        <w:rPr>
          <w:snapToGrid w:val="0"/>
        </w:rPr>
      </w:pPr>
      <w:r>
        <w:rPr>
          <w:snapToGrid w:val="0"/>
        </w:rPr>
        <w:t xml:space="preserve">2. </w:t>
      </w:r>
      <w:r>
        <w:rPr>
          <w:snapToGrid w:val="0"/>
        </w:rPr>
        <w:tab/>
        <w:t>The details of the matter to be discussed at the special meeting are —</w:t>
      </w:r>
    </w:p>
    <w:p w:rsidR="00AE339F" w:rsidRDefault="006E450D">
      <w:pPr>
        <w:pStyle w:val="yTable"/>
        <w:tabs>
          <w:tab w:val="right" w:leader="dot" w:pos="7088"/>
        </w:tabs>
        <w:ind w:left="567" w:hanging="567"/>
        <w:rPr>
          <w:snapToGrid w:val="0"/>
        </w:rPr>
      </w:pPr>
      <w:r>
        <w:rPr>
          <w:snapToGrid w:val="0"/>
        </w:rPr>
        <w:tab/>
        <w:t>......................................................................................................................</w:t>
      </w:r>
    </w:p>
    <w:p w:rsidR="00AE339F" w:rsidRDefault="006E450D">
      <w:pPr>
        <w:pStyle w:val="yTable"/>
        <w:tabs>
          <w:tab w:val="right" w:leader="dot" w:pos="7088"/>
        </w:tabs>
        <w:ind w:left="567" w:hanging="567"/>
        <w:rPr>
          <w:snapToGrid w:val="0"/>
        </w:rPr>
      </w:pPr>
      <w:r>
        <w:rPr>
          <w:snapToGrid w:val="0"/>
        </w:rPr>
        <w:tab/>
        <w:t>......................................................................................................................</w:t>
      </w:r>
    </w:p>
    <w:p w:rsidR="00AE339F" w:rsidRDefault="006E450D">
      <w:pPr>
        <w:pStyle w:val="yTable"/>
        <w:tabs>
          <w:tab w:val="right" w:leader="dot" w:pos="7088"/>
        </w:tabs>
        <w:ind w:left="567" w:hanging="567"/>
        <w:rPr>
          <w:snapToGrid w:val="0"/>
        </w:rPr>
      </w:pPr>
      <w:r>
        <w:rPr>
          <w:snapToGrid w:val="0"/>
        </w:rPr>
        <w:tab/>
        <w:t>......................................................................................................................</w:t>
      </w:r>
    </w:p>
    <w:p w:rsidR="00AE339F" w:rsidRDefault="006E450D">
      <w:pPr>
        <w:pStyle w:val="yTable"/>
        <w:tabs>
          <w:tab w:val="right" w:leader="dot" w:pos="7088"/>
        </w:tabs>
        <w:ind w:left="567" w:hanging="567"/>
        <w:rPr>
          <w:snapToGrid w:val="0"/>
        </w:rPr>
      </w:pPr>
      <w:r>
        <w:rPr>
          <w:snapToGrid w:val="0"/>
        </w:rPr>
        <w:tab/>
        <w:t>......................................................................................................................</w:t>
      </w:r>
    </w:p>
    <w:p w:rsidR="00AE339F" w:rsidRDefault="006E450D">
      <w:pPr>
        <w:pStyle w:val="yTable"/>
        <w:tabs>
          <w:tab w:val="right" w:leader="dot" w:pos="7088"/>
        </w:tabs>
        <w:ind w:left="567" w:hanging="567"/>
        <w:rPr>
          <w:snapToGrid w:val="0"/>
        </w:rPr>
      </w:pPr>
      <w:r>
        <w:rPr>
          <w:snapToGrid w:val="0"/>
        </w:rPr>
        <w:tab/>
        <w:t>......................................................................................................................</w:t>
      </w:r>
    </w:p>
    <w:p w:rsidR="00AE339F" w:rsidRDefault="006E450D">
      <w:pPr>
        <w:pStyle w:val="yTable"/>
        <w:tabs>
          <w:tab w:val="right" w:leader="dot" w:pos="7088"/>
        </w:tabs>
        <w:ind w:left="567" w:hanging="567"/>
        <w:rPr>
          <w:snapToGrid w:val="0"/>
        </w:rPr>
      </w:pPr>
      <w:r>
        <w:rPr>
          <w:snapToGrid w:val="0"/>
        </w:rPr>
        <w:tab/>
        <w:t>......................................................................................................................</w:t>
      </w:r>
    </w:p>
    <w:p w:rsidR="00AE339F" w:rsidRDefault="006E450D">
      <w:pPr>
        <w:pStyle w:val="yTable"/>
        <w:tabs>
          <w:tab w:val="right" w:leader="dot" w:pos="7088"/>
        </w:tabs>
        <w:ind w:left="567" w:hanging="567"/>
        <w:rPr>
          <w:snapToGrid w:val="0"/>
        </w:rPr>
      </w:pPr>
      <w:r>
        <w:rPr>
          <w:snapToGrid w:val="0"/>
        </w:rPr>
        <w:tab/>
        <w:t>......................................................................................................................</w:t>
      </w:r>
    </w:p>
    <w:p w:rsidR="00AE339F" w:rsidRDefault="006E450D">
      <w:pPr>
        <w:pStyle w:val="yTable"/>
        <w:tabs>
          <w:tab w:val="right" w:leader="dot" w:pos="7088"/>
        </w:tabs>
        <w:ind w:left="567" w:hanging="567"/>
        <w:rPr>
          <w:snapToGrid w:val="0"/>
        </w:rPr>
      </w:pPr>
      <w:r>
        <w:rPr>
          <w:snapToGrid w:val="0"/>
        </w:rPr>
        <w:tab/>
        <w:t>......................................................................................................................</w:t>
      </w:r>
    </w:p>
    <w:p w:rsidR="00AE339F" w:rsidRDefault="006E450D">
      <w:pPr>
        <w:pStyle w:val="yTable"/>
        <w:tabs>
          <w:tab w:val="right" w:leader="dot" w:pos="7088"/>
        </w:tabs>
        <w:ind w:left="567" w:hanging="567"/>
        <w:rPr>
          <w:snapToGrid w:val="0"/>
        </w:rPr>
      </w:pPr>
      <w:r>
        <w:rPr>
          <w:snapToGrid w:val="0"/>
        </w:rPr>
        <w:tab/>
        <w:t>......................................................................................................................</w:t>
      </w:r>
    </w:p>
    <w:p w:rsidR="00AE339F" w:rsidRDefault="006E450D">
      <w:pPr>
        <w:pStyle w:val="yTable"/>
        <w:tabs>
          <w:tab w:val="right" w:leader="dot" w:pos="7088"/>
        </w:tabs>
        <w:ind w:left="567" w:hanging="567"/>
        <w:rPr>
          <w:snapToGrid w:val="0"/>
        </w:rPr>
      </w:pPr>
      <w:r>
        <w:rPr>
          <w:snapToGrid w:val="0"/>
        </w:rPr>
        <w:t>3.</w:t>
      </w:r>
      <w:r>
        <w:rPr>
          <w:snapToGrid w:val="0"/>
        </w:rPr>
        <w:tab/>
        <w:t>This request is served on behalf of the listed signatories by —</w:t>
      </w:r>
    </w:p>
    <w:p w:rsidR="00AE339F" w:rsidRDefault="006E450D">
      <w:pPr>
        <w:pStyle w:val="yTable"/>
        <w:tabs>
          <w:tab w:val="right" w:leader="dot" w:pos="7088"/>
        </w:tabs>
        <w:ind w:left="1134"/>
        <w:rPr>
          <w:snapToGrid w:val="0"/>
        </w:rPr>
      </w:pPr>
      <w:r>
        <w:rPr>
          <w:snapToGrid w:val="0"/>
        </w:rPr>
        <w:t>Name .................................................................................................</w:t>
      </w:r>
    </w:p>
    <w:p w:rsidR="00AE339F" w:rsidRDefault="006E450D">
      <w:pPr>
        <w:pStyle w:val="yTable"/>
        <w:tabs>
          <w:tab w:val="right" w:leader="dot" w:pos="7088"/>
        </w:tabs>
        <w:ind w:left="1134"/>
        <w:rPr>
          <w:snapToGrid w:val="0"/>
        </w:rPr>
      </w:pPr>
      <w:r>
        <w:rPr>
          <w:snapToGrid w:val="0"/>
        </w:rPr>
        <w:t>Signature ...........................................................................................</w:t>
      </w:r>
    </w:p>
    <w:p w:rsidR="00AE339F" w:rsidRDefault="006E450D">
      <w:pPr>
        <w:pStyle w:val="yTable"/>
        <w:tabs>
          <w:tab w:val="right" w:leader="dot" w:pos="7088"/>
        </w:tabs>
        <w:ind w:left="1134"/>
        <w:rPr>
          <w:snapToGrid w:val="0"/>
        </w:rPr>
      </w:pPr>
      <w:r>
        <w:rPr>
          <w:snapToGrid w:val="0"/>
        </w:rPr>
        <w:t>Contact details ...................................................................................</w:t>
      </w:r>
    </w:p>
    <w:p w:rsidR="00AE339F" w:rsidRDefault="006E450D">
      <w:pPr>
        <w:pStyle w:val="yTable"/>
        <w:tabs>
          <w:tab w:val="right" w:leader="dot" w:pos="7088"/>
        </w:tabs>
        <w:ind w:left="1134"/>
        <w:rPr>
          <w:snapToGrid w:val="0"/>
        </w:rPr>
      </w:pPr>
      <w:r>
        <w:rPr>
          <w:snapToGrid w:val="0"/>
        </w:rPr>
        <w:t>Date ...................................................................................................</w:t>
      </w:r>
    </w:p>
    <w:p w:rsidR="00AE339F" w:rsidRDefault="006E450D">
      <w:pPr>
        <w:pStyle w:val="yTable"/>
        <w:tabs>
          <w:tab w:val="left" w:pos="567"/>
          <w:tab w:val="left" w:pos="1134"/>
          <w:tab w:val="right" w:leader="dot" w:pos="7088"/>
        </w:tabs>
        <w:rPr>
          <w:snapToGrid w:val="0"/>
          <w:sz w:val="16"/>
        </w:rPr>
      </w:pPr>
      <w:r>
        <w:rPr>
          <w:snapToGrid w:val="0"/>
          <w:sz w:val="16"/>
        </w:rPr>
        <w:tab/>
        <w:t>(1)</w:t>
      </w:r>
      <w:r>
        <w:rPr>
          <w:snapToGrid w:val="0"/>
          <w:sz w:val="16"/>
        </w:rPr>
        <w:tab/>
        <w:t>delete the one that does not apply</w:t>
      </w:r>
    </w:p>
    <w:p w:rsidR="00AE339F" w:rsidRDefault="006E450D">
      <w:pPr>
        <w:pStyle w:val="yTable"/>
        <w:tabs>
          <w:tab w:val="left" w:pos="567"/>
          <w:tab w:val="left" w:pos="1134"/>
          <w:tab w:val="right" w:leader="dot" w:pos="7088"/>
        </w:tabs>
        <w:spacing w:before="0"/>
        <w:rPr>
          <w:snapToGrid w:val="0"/>
          <w:sz w:val="16"/>
        </w:rPr>
      </w:pPr>
      <w:r>
        <w:rPr>
          <w:snapToGrid w:val="0"/>
          <w:sz w:val="16"/>
        </w:rPr>
        <w:tab/>
        <w:t>(2)</w:t>
      </w:r>
      <w:r>
        <w:rPr>
          <w:snapToGrid w:val="0"/>
          <w:sz w:val="16"/>
        </w:rPr>
        <w:tab/>
        <w:t>insert name of local government</w:t>
      </w:r>
    </w:p>
    <w:p w:rsidR="00AE339F" w:rsidRDefault="006E450D">
      <w:pPr>
        <w:pStyle w:val="yTable"/>
        <w:tabs>
          <w:tab w:val="left" w:pos="567"/>
          <w:tab w:val="left" w:pos="1134"/>
          <w:tab w:val="right" w:leader="dot" w:pos="7088"/>
        </w:tabs>
        <w:spacing w:before="0"/>
        <w:rPr>
          <w:snapToGrid w:val="0"/>
          <w:sz w:val="16"/>
        </w:rPr>
      </w:pPr>
      <w:r>
        <w:rPr>
          <w:snapToGrid w:val="0"/>
          <w:sz w:val="16"/>
        </w:rPr>
        <w:tab/>
        <w:t>(3)</w:t>
      </w:r>
      <w:r>
        <w:rPr>
          <w:snapToGrid w:val="0"/>
          <w:sz w:val="16"/>
        </w:rPr>
        <w:tab/>
        <w:t>insert name of district</w:t>
      </w:r>
    </w:p>
    <w:p w:rsidR="00AE339F" w:rsidRDefault="006E450D">
      <w:pPr>
        <w:pStyle w:val="yTable"/>
        <w:pageBreakBefore/>
        <w:tabs>
          <w:tab w:val="right" w:leader="dot" w:pos="7088"/>
        </w:tabs>
        <w:jc w:val="center"/>
        <w:rPr>
          <w:snapToGrid w:val="0"/>
        </w:rPr>
      </w:pPr>
      <w:r>
        <w:rPr>
          <w:b/>
          <w:snapToGrid w:val="0"/>
        </w:rPr>
        <w:t>Form 1</w:t>
      </w:r>
      <w:r>
        <w:rPr>
          <w:snapToGrid w:val="0"/>
        </w:rPr>
        <w:t xml:space="preserve">  continued: form of each page of listed signatories</w:t>
      </w:r>
    </w:p>
    <w:p w:rsidR="00AE339F" w:rsidRDefault="006E450D">
      <w:pPr>
        <w:pStyle w:val="yTable"/>
        <w:tabs>
          <w:tab w:val="right" w:leader="dot" w:pos="7088"/>
        </w:tabs>
        <w:spacing w:after="60"/>
        <w:rPr>
          <w:snapToGrid w:val="0"/>
        </w:rPr>
      </w:pPr>
      <w:r>
        <w:rPr>
          <w:snapToGrid w:val="0"/>
        </w:rPr>
        <w:t>We, the undersigned, request that a special meeting of the electors of the district be held.</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835"/>
        <w:gridCol w:w="1701"/>
        <w:gridCol w:w="709"/>
      </w:tblGrid>
      <w:tr w:rsidR="00AE339F">
        <w:tc>
          <w:tcPr>
            <w:tcW w:w="1843" w:type="dxa"/>
            <w:tcBorders>
              <w:top w:val="single" w:sz="7" w:space="0" w:color="auto"/>
              <w:left w:val="single" w:sz="7" w:space="0" w:color="auto"/>
            </w:tcBorders>
            <w:shd w:val="pct5" w:color="auto" w:fill="auto"/>
            <w:vAlign w:val="center"/>
          </w:tcPr>
          <w:p w:rsidR="00AE339F" w:rsidRDefault="006E450D">
            <w:pPr>
              <w:pStyle w:val="yTable"/>
              <w:spacing w:before="0"/>
              <w:jc w:val="center"/>
            </w:pPr>
            <w:r>
              <w:t>Full name of</w:t>
            </w:r>
          </w:p>
          <w:p w:rsidR="00AE339F" w:rsidRDefault="006E450D">
            <w:pPr>
              <w:pStyle w:val="yTable"/>
              <w:spacing w:before="0"/>
              <w:jc w:val="center"/>
            </w:pPr>
            <w:r>
              <w:t>elector*</w:t>
            </w:r>
          </w:p>
        </w:tc>
        <w:tc>
          <w:tcPr>
            <w:tcW w:w="2835" w:type="dxa"/>
            <w:tcBorders>
              <w:top w:val="single" w:sz="7" w:space="0" w:color="auto"/>
              <w:left w:val="single" w:sz="7" w:space="0" w:color="auto"/>
            </w:tcBorders>
            <w:shd w:val="pct5" w:color="auto" w:fill="auto"/>
            <w:vAlign w:val="center"/>
          </w:tcPr>
          <w:p w:rsidR="00AE339F" w:rsidRDefault="006E450D">
            <w:pPr>
              <w:pStyle w:val="yTable"/>
              <w:spacing w:before="0"/>
              <w:jc w:val="center"/>
            </w:pPr>
            <w:r>
              <w:t>Address which entitles you to vote in the elections of the local government affected by this request</w:t>
            </w:r>
          </w:p>
        </w:tc>
        <w:tc>
          <w:tcPr>
            <w:tcW w:w="1701" w:type="dxa"/>
            <w:tcBorders>
              <w:top w:val="single" w:sz="7" w:space="0" w:color="auto"/>
              <w:left w:val="single" w:sz="7" w:space="0" w:color="auto"/>
            </w:tcBorders>
            <w:shd w:val="pct5" w:color="auto" w:fill="auto"/>
            <w:vAlign w:val="center"/>
          </w:tcPr>
          <w:p w:rsidR="00AE339F" w:rsidRDefault="006E450D">
            <w:pPr>
              <w:pStyle w:val="yTable"/>
              <w:spacing w:before="0"/>
              <w:jc w:val="center"/>
            </w:pPr>
            <w:r>
              <w:t>Signature of</w:t>
            </w:r>
          </w:p>
          <w:p w:rsidR="00AE339F" w:rsidRDefault="006E450D">
            <w:pPr>
              <w:pStyle w:val="yTable"/>
              <w:spacing w:before="0"/>
              <w:jc w:val="center"/>
            </w:pPr>
            <w:r>
              <w:t>elector</w:t>
            </w:r>
          </w:p>
        </w:tc>
        <w:tc>
          <w:tcPr>
            <w:tcW w:w="709" w:type="dxa"/>
            <w:tcBorders>
              <w:top w:val="single" w:sz="7" w:space="0" w:color="auto"/>
              <w:left w:val="single" w:sz="7" w:space="0" w:color="auto"/>
              <w:right w:val="single" w:sz="7" w:space="0" w:color="auto"/>
            </w:tcBorders>
            <w:shd w:val="pct5" w:color="auto" w:fill="auto"/>
            <w:vAlign w:val="center"/>
          </w:tcPr>
          <w:p w:rsidR="00AE339F" w:rsidRDefault="006E450D">
            <w:pPr>
              <w:pStyle w:val="yTable"/>
              <w:spacing w:before="0"/>
              <w:jc w:val="center"/>
            </w:pPr>
            <w:r>
              <w:t>Date</w:t>
            </w:r>
          </w:p>
        </w:tc>
      </w:tr>
      <w:tr w:rsidR="00AE339F">
        <w:tc>
          <w:tcPr>
            <w:tcW w:w="1843" w:type="dxa"/>
            <w:tcBorders>
              <w:top w:val="single" w:sz="7" w:space="0" w:color="auto"/>
              <w:left w:val="single" w:sz="7" w:space="0" w:color="auto"/>
            </w:tcBorders>
          </w:tcPr>
          <w:p w:rsidR="00AE339F" w:rsidRDefault="00AE339F">
            <w:pPr>
              <w:pStyle w:val="yTable"/>
              <w:spacing w:before="0"/>
            </w:pPr>
          </w:p>
        </w:tc>
        <w:tc>
          <w:tcPr>
            <w:tcW w:w="2835" w:type="dxa"/>
            <w:tcBorders>
              <w:top w:val="single" w:sz="7" w:space="0" w:color="auto"/>
              <w:left w:val="single" w:sz="7" w:space="0" w:color="auto"/>
            </w:tcBorders>
          </w:tcPr>
          <w:p w:rsidR="00AE339F" w:rsidRDefault="00AE339F">
            <w:pPr>
              <w:pStyle w:val="yTable"/>
              <w:spacing w:before="0"/>
            </w:pPr>
          </w:p>
        </w:tc>
        <w:tc>
          <w:tcPr>
            <w:tcW w:w="1701" w:type="dxa"/>
            <w:tcBorders>
              <w:top w:val="single" w:sz="7" w:space="0" w:color="auto"/>
              <w:left w:val="single" w:sz="7" w:space="0" w:color="auto"/>
            </w:tcBorders>
          </w:tcPr>
          <w:p w:rsidR="00AE339F" w:rsidRDefault="00AE339F">
            <w:pPr>
              <w:pStyle w:val="yTable"/>
              <w:spacing w:before="0"/>
            </w:pPr>
          </w:p>
        </w:tc>
        <w:tc>
          <w:tcPr>
            <w:tcW w:w="709" w:type="dxa"/>
            <w:tcBorders>
              <w:top w:val="single" w:sz="7" w:space="0" w:color="auto"/>
              <w:left w:val="single" w:sz="7" w:space="0" w:color="auto"/>
              <w:right w:val="single" w:sz="7" w:space="0" w:color="auto"/>
            </w:tcBorders>
          </w:tcPr>
          <w:p w:rsidR="00AE339F" w:rsidRDefault="00AE339F">
            <w:pPr>
              <w:pStyle w:val="yTable"/>
              <w:spacing w:before="0"/>
            </w:pPr>
          </w:p>
          <w:p w:rsidR="00AE339F" w:rsidRDefault="00AE339F">
            <w:pPr>
              <w:pStyle w:val="yTable"/>
              <w:spacing w:before="0"/>
            </w:pPr>
          </w:p>
        </w:tc>
      </w:tr>
      <w:tr w:rsidR="00AE339F">
        <w:tc>
          <w:tcPr>
            <w:tcW w:w="1843" w:type="dxa"/>
            <w:tcBorders>
              <w:top w:val="single" w:sz="7" w:space="0" w:color="auto"/>
              <w:left w:val="single" w:sz="7" w:space="0" w:color="auto"/>
            </w:tcBorders>
          </w:tcPr>
          <w:p w:rsidR="00AE339F" w:rsidRDefault="00AE339F">
            <w:pPr>
              <w:pStyle w:val="yTable"/>
              <w:spacing w:before="0"/>
            </w:pPr>
          </w:p>
        </w:tc>
        <w:tc>
          <w:tcPr>
            <w:tcW w:w="2835" w:type="dxa"/>
            <w:tcBorders>
              <w:top w:val="single" w:sz="7" w:space="0" w:color="auto"/>
              <w:left w:val="single" w:sz="7" w:space="0" w:color="auto"/>
            </w:tcBorders>
          </w:tcPr>
          <w:p w:rsidR="00AE339F" w:rsidRDefault="00AE339F">
            <w:pPr>
              <w:pStyle w:val="yTable"/>
              <w:spacing w:before="0"/>
            </w:pPr>
          </w:p>
        </w:tc>
        <w:tc>
          <w:tcPr>
            <w:tcW w:w="1701" w:type="dxa"/>
            <w:tcBorders>
              <w:top w:val="single" w:sz="7" w:space="0" w:color="auto"/>
              <w:left w:val="single" w:sz="7" w:space="0" w:color="auto"/>
            </w:tcBorders>
          </w:tcPr>
          <w:p w:rsidR="00AE339F" w:rsidRDefault="00AE339F">
            <w:pPr>
              <w:pStyle w:val="yTable"/>
              <w:spacing w:before="0"/>
            </w:pPr>
          </w:p>
        </w:tc>
        <w:tc>
          <w:tcPr>
            <w:tcW w:w="709" w:type="dxa"/>
            <w:tcBorders>
              <w:top w:val="single" w:sz="7" w:space="0" w:color="auto"/>
              <w:left w:val="single" w:sz="7" w:space="0" w:color="auto"/>
              <w:right w:val="single" w:sz="7" w:space="0" w:color="auto"/>
            </w:tcBorders>
          </w:tcPr>
          <w:p w:rsidR="00AE339F" w:rsidRDefault="00AE339F">
            <w:pPr>
              <w:pStyle w:val="yTable"/>
              <w:spacing w:before="0"/>
            </w:pPr>
          </w:p>
          <w:p w:rsidR="00AE339F" w:rsidRDefault="00AE339F">
            <w:pPr>
              <w:pStyle w:val="yTable"/>
              <w:spacing w:before="0"/>
            </w:pPr>
          </w:p>
        </w:tc>
      </w:tr>
      <w:tr w:rsidR="00AE339F">
        <w:tc>
          <w:tcPr>
            <w:tcW w:w="1843" w:type="dxa"/>
            <w:tcBorders>
              <w:top w:val="single" w:sz="7" w:space="0" w:color="auto"/>
              <w:left w:val="single" w:sz="7" w:space="0" w:color="auto"/>
            </w:tcBorders>
          </w:tcPr>
          <w:p w:rsidR="00AE339F" w:rsidRDefault="00AE339F">
            <w:pPr>
              <w:pStyle w:val="yTable"/>
              <w:spacing w:before="0"/>
            </w:pPr>
          </w:p>
        </w:tc>
        <w:tc>
          <w:tcPr>
            <w:tcW w:w="2835" w:type="dxa"/>
            <w:tcBorders>
              <w:top w:val="single" w:sz="7" w:space="0" w:color="auto"/>
              <w:left w:val="single" w:sz="7" w:space="0" w:color="auto"/>
            </w:tcBorders>
          </w:tcPr>
          <w:p w:rsidR="00AE339F" w:rsidRDefault="00AE339F">
            <w:pPr>
              <w:pStyle w:val="yTable"/>
              <w:spacing w:before="0"/>
            </w:pPr>
          </w:p>
        </w:tc>
        <w:tc>
          <w:tcPr>
            <w:tcW w:w="1701" w:type="dxa"/>
            <w:tcBorders>
              <w:top w:val="single" w:sz="7" w:space="0" w:color="auto"/>
              <w:left w:val="single" w:sz="7" w:space="0" w:color="auto"/>
            </w:tcBorders>
          </w:tcPr>
          <w:p w:rsidR="00AE339F" w:rsidRDefault="00AE339F">
            <w:pPr>
              <w:pStyle w:val="yTable"/>
              <w:spacing w:before="0"/>
            </w:pPr>
          </w:p>
        </w:tc>
        <w:tc>
          <w:tcPr>
            <w:tcW w:w="709" w:type="dxa"/>
            <w:tcBorders>
              <w:top w:val="single" w:sz="7" w:space="0" w:color="auto"/>
              <w:left w:val="single" w:sz="7" w:space="0" w:color="auto"/>
              <w:right w:val="single" w:sz="7" w:space="0" w:color="auto"/>
            </w:tcBorders>
          </w:tcPr>
          <w:p w:rsidR="00AE339F" w:rsidRDefault="00AE339F">
            <w:pPr>
              <w:pStyle w:val="yTable"/>
              <w:spacing w:before="0"/>
            </w:pPr>
          </w:p>
          <w:p w:rsidR="00AE339F" w:rsidRDefault="00AE339F">
            <w:pPr>
              <w:pStyle w:val="yTable"/>
              <w:spacing w:before="0"/>
            </w:pPr>
          </w:p>
        </w:tc>
      </w:tr>
      <w:tr w:rsidR="00AE339F">
        <w:tc>
          <w:tcPr>
            <w:tcW w:w="1843" w:type="dxa"/>
            <w:tcBorders>
              <w:top w:val="single" w:sz="7" w:space="0" w:color="auto"/>
              <w:left w:val="single" w:sz="7" w:space="0" w:color="auto"/>
            </w:tcBorders>
          </w:tcPr>
          <w:p w:rsidR="00AE339F" w:rsidRDefault="00AE339F">
            <w:pPr>
              <w:pStyle w:val="yTable"/>
              <w:spacing w:before="0"/>
            </w:pPr>
          </w:p>
        </w:tc>
        <w:tc>
          <w:tcPr>
            <w:tcW w:w="2835" w:type="dxa"/>
            <w:tcBorders>
              <w:top w:val="single" w:sz="7" w:space="0" w:color="auto"/>
              <w:left w:val="single" w:sz="7" w:space="0" w:color="auto"/>
            </w:tcBorders>
          </w:tcPr>
          <w:p w:rsidR="00AE339F" w:rsidRDefault="00AE339F">
            <w:pPr>
              <w:pStyle w:val="yTable"/>
              <w:spacing w:before="0"/>
            </w:pPr>
          </w:p>
        </w:tc>
        <w:tc>
          <w:tcPr>
            <w:tcW w:w="1701" w:type="dxa"/>
            <w:tcBorders>
              <w:top w:val="single" w:sz="7" w:space="0" w:color="auto"/>
              <w:left w:val="single" w:sz="7" w:space="0" w:color="auto"/>
            </w:tcBorders>
          </w:tcPr>
          <w:p w:rsidR="00AE339F" w:rsidRDefault="00AE339F">
            <w:pPr>
              <w:pStyle w:val="yTable"/>
              <w:spacing w:before="0"/>
            </w:pPr>
          </w:p>
        </w:tc>
        <w:tc>
          <w:tcPr>
            <w:tcW w:w="709" w:type="dxa"/>
            <w:tcBorders>
              <w:top w:val="single" w:sz="7" w:space="0" w:color="auto"/>
              <w:left w:val="single" w:sz="7" w:space="0" w:color="auto"/>
              <w:right w:val="single" w:sz="7" w:space="0" w:color="auto"/>
            </w:tcBorders>
          </w:tcPr>
          <w:p w:rsidR="00AE339F" w:rsidRDefault="00AE339F">
            <w:pPr>
              <w:pStyle w:val="yTable"/>
              <w:spacing w:before="0"/>
            </w:pPr>
          </w:p>
          <w:p w:rsidR="00AE339F" w:rsidRDefault="00AE339F">
            <w:pPr>
              <w:pStyle w:val="yTable"/>
              <w:spacing w:before="0"/>
            </w:pPr>
          </w:p>
        </w:tc>
      </w:tr>
      <w:tr w:rsidR="00AE339F">
        <w:tc>
          <w:tcPr>
            <w:tcW w:w="1843" w:type="dxa"/>
            <w:tcBorders>
              <w:top w:val="single" w:sz="7" w:space="0" w:color="auto"/>
              <w:left w:val="single" w:sz="7" w:space="0" w:color="auto"/>
            </w:tcBorders>
          </w:tcPr>
          <w:p w:rsidR="00AE339F" w:rsidRDefault="00AE339F">
            <w:pPr>
              <w:pStyle w:val="yTable"/>
              <w:spacing w:before="0"/>
            </w:pPr>
          </w:p>
        </w:tc>
        <w:tc>
          <w:tcPr>
            <w:tcW w:w="2835" w:type="dxa"/>
            <w:tcBorders>
              <w:top w:val="single" w:sz="7" w:space="0" w:color="auto"/>
              <w:left w:val="single" w:sz="7" w:space="0" w:color="auto"/>
            </w:tcBorders>
          </w:tcPr>
          <w:p w:rsidR="00AE339F" w:rsidRDefault="00AE339F">
            <w:pPr>
              <w:pStyle w:val="yTable"/>
              <w:spacing w:before="0"/>
            </w:pPr>
          </w:p>
        </w:tc>
        <w:tc>
          <w:tcPr>
            <w:tcW w:w="1701" w:type="dxa"/>
            <w:tcBorders>
              <w:top w:val="single" w:sz="7" w:space="0" w:color="auto"/>
              <w:left w:val="single" w:sz="7" w:space="0" w:color="auto"/>
            </w:tcBorders>
          </w:tcPr>
          <w:p w:rsidR="00AE339F" w:rsidRDefault="00AE339F">
            <w:pPr>
              <w:pStyle w:val="yTable"/>
              <w:spacing w:before="0"/>
            </w:pPr>
          </w:p>
        </w:tc>
        <w:tc>
          <w:tcPr>
            <w:tcW w:w="709" w:type="dxa"/>
            <w:tcBorders>
              <w:top w:val="single" w:sz="7" w:space="0" w:color="auto"/>
              <w:left w:val="single" w:sz="7" w:space="0" w:color="auto"/>
              <w:right w:val="single" w:sz="7" w:space="0" w:color="auto"/>
            </w:tcBorders>
          </w:tcPr>
          <w:p w:rsidR="00AE339F" w:rsidRDefault="00AE339F">
            <w:pPr>
              <w:pStyle w:val="yTable"/>
              <w:spacing w:before="0"/>
            </w:pPr>
          </w:p>
          <w:p w:rsidR="00AE339F" w:rsidRDefault="00AE339F">
            <w:pPr>
              <w:pStyle w:val="yTable"/>
              <w:spacing w:before="0"/>
            </w:pPr>
          </w:p>
        </w:tc>
      </w:tr>
      <w:tr w:rsidR="00AE339F">
        <w:tc>
          <w:tcPr>
            <w:tcW w:w="1843" w:type="dxa"/>
            <w:tcBorders>
              <w:top w:val="single" w:sz="7" w:space="0" w:color="auto"/>
              <w:left w:val="single" w:sz="7" w:space="0" w:color="auto"/>
            </w:tcBorders>
          </w:tcPr>
          <w:p w:rsidR="00AE339F" w:rsidRDefault="00AE339F">
            <w:pPr>
              <w:pStyle w:val="yTable"/>
              <w:spacing w:before="0"/>
            </w:pPr>
          </w:p>
        </w:tc>
        <w:tc>
          <w:tcPr>
            <w:tcW w:w="2835" w:type="dxa"/>
            <w:tcBorders>
              <w:top w:val="single" w:sz="7" w:space="0" w:color="auto"/>
              <w:left w:val="single" w:sz="7" w:space="0" w:color="auto"/>
            </w:tcBorders>
          </w:tcPr>
          <w:p w:rsidR="00AE339F" w:rsidRDefault="00AE339F">
            <w:pPr>
              <w:pStyle w:val="yTable"/>
              <w:spacing w:before="0"/>
            </w:pPr>
          </w:p>
        </w:tc>
        <w:tc>
          <w:tcPr>
            <w:tcW w:w="1701" w:type="dxa"/>
            <w:tcBorders>
              <w:top w:val="single" w:sz="7" w:space="0" w:color="auto"/>
              <w:left w:val="single" w:sz="7" w:space="0" w:color="auto"/>
            </w:tcBorders>
          </w:tcPr>
          <w:p w:rsidR="00AE339F" w:rsidRDefault="00AE339F">
            <w:pPr>
              <w:pStyle w:val="yTable"/>
              <w:spacing w:before="0"/>
            </w:pPr>
          </w:p>
        </w:tc>
        <w:tc>
          <w:tcPr>
            <w:tcW w:w="709" w:type="dxa"/>
            <w:tcBorders>
              <w:top w:val="single" w:sz="7" w:space="0" w:color="auto"/>
              <w:left w:val="single" w:sz="7" w:space="0" w:color="auto"/>
              <w:right w:val="single" w:sz="7" w:space="0" w:color="auto"/>
            </w:tcBorders>
          </w:tcPr>
          <w:p w:rsidR="00AE339F" w:rsidRDefault="00AE339F">
            <w:pPr>
              <w:pStyle w:val="yTable"/>
              <w:spacing w:before="0"/>
            </w:pPr>
          </w:p>
          <w:p w:rsidR="00AE339F" w:rsidRDefault="00AE339F">
            <w:pPr>
              <w:pStyle w:val="yTable"/>
              <w:spacing w:before="0"/>
            </w:pPr>
          </w:p>
        </w:tc>
      </w:tr>
      <w:tr w:rsidR="00AE339F">
        <w:tc>
          <w:tcPr>
            <w:tcW w:w="1843" w:type="dxa"/>
            <w:tcBorders>
              <w:top w:val="single" w:sz="7" w:space="0" w:color="auto"/>
              <w:left w:val="single" w:sz="7" w:space="0" w:color="auto"/>
            </w:tcBorders>
          </w:tcPr>
          <w:p w:rsidR="00AE339F" w:rsidRDefault="00AE339F">
            <w:pPr>
              <w:pStyle w:val="yTable"/>
              <w:spacing w:before="0"/>
            </w:pPr>
          </w:p>
        </w:tc>
        <w:tc>
          <w:tcPr>
            <w:tcW w:w="2835" w:type="dxa"/>
            <w:tcBorders>
              <w:top w:val="single" w:sz="7" w:space="0" w:color="auto"/>
              <w:left w:val="single" w:sz="7" w:space="0" w:color="auto"/>
            </w:tcBorders>
          </w:tcPr>
          <w:p w:rsidR="00AE339F" w:rsidRDefault="00AE339F">
            <w:pPr>
              <w:pStyle w:val="yTable"/>
              <w:spacing w:before="0"/>
            </w:pPr>
          </w:p>
        </w:tc>
        <w:tc>
          <w:tcPr>
            <w:tcW w:w="1701" w:type="dxa"/>
            <w:tcBorders>
              <w:top w:val="single" w:sz="7" w:space="0" w:color="auto"/>
              <w:left w:val="single" w:sz="7" w:space="0" w:color="auto"/>
            </w:tcBorders>
          </w:tcPr>
          <w:p w:rsidR="00AE339F" w:rsidRDefault="00AE339F">
            <w:pPr>
              <w:pStyle w:val="yTable"/>
              <w:spacing w:before="0"/>
            </w:pPr>
          </w:p>
        </w:tc>
        <w:tc>
          <w:tcPr>
            <w:tcW w:w="709" w:type="dxa"/>
            <w:tcBorders>
              <w:top w:val="single" w:sz="7" w:space="0" w:color="auto"/>
              <w:left w:val="single" w:sz="7" w:space="0" w:color="auto"/>
              <w:right w:val="single" w:sz="7" w:space="0" w:color="auto"/>
            </w:tcBorders>
          </w:tcPr>
          <w:p w:rsidR="00AE339F" w:rsidRDefault="00AE339F">
            <w:pPr>
              <w:pStyle w:val="yTable"/>
              <w:spacing w:before="0"/>
            </w:pPr>
          </w:p>
          <w:p w:rsidR="00AE339F" w:rsidRDefault="00AE339F">
            <w:pPr>
              <w:pStyle w:val="yTable"/>
              <w:spacing w:before="0"/>
            </w:pPr>
          </w:p>
        </w:tc>
      </w:tr>
      <w:tr w:rsidR="00AE339F">
        <w:tc>
          <w:tcPr>
            <w:tcW w:w="1843" w:type="dxa"/>
            <w:tcBorders>
              <w:top w:val="single" w:sz="7" w:space="0" w:color="auto"/>
              <w:left w:val="single" w:sz="7" w:space="0" w:color="auto"/>
            </w:tcBorders>
          </w:tcPr>
          <w:p w:rsidR="00AE339F" w:rsidRDefault="00AE339F">
            <w:pPr>
              <w:pStyle w:val="yTable"/>
              <w:spacing w:before="0"/>
            </w:pPr>
          </w:p>
        </w:tc>
        <w:tc>
          <w:tcPr>
            <w:tcW w:w="2835" w:type="dxa"/>
            <w:tcBorders>
              <w:top w:val="single" w:sz="7" w:space="0" w:color="auto"/>
              <w:left w:val="single" w:sz="7" w:space="0" w:color="auto"/>
            </w:tcBorders>
          </w:tcPr>
          <w:p w:rsidR="00AE339F" w:rsidRDefault="00AE339F">
            <w:pPr>
              <w:pStyle w:val="yTable"/>
              <w:spacing w:before="0"/>
            </w:pPr>
          </w:p>
        </w:tc>
        <w:tc>
          <w:tcPr>
            <w:tcW w:w="1701" w:type="dxa"/>
            <w:tcBorders>
              <w:top w:val="single" w:sz="7" w:space="0" w:color="auto"/>
              <w:left w:val="single" w:sz="7" w:space="0" w:color="auto"/>
            </w:tcBorders>
          </w:tcPr>
          <w:p w:rsidR="00AE339F" w:rsidRDefault="00AE339F">
            <w:pPr>
              <w:pStyle w:val="yTable"/>
              <w:spacing w:before="0"/>
            </w:pPr>
          </w:p>
        </w:tc>
        <w:tc>
          <w:tcPr>
            <w:tcW w:w="709" w:type="dxa"/>
            <w:tcBorders>
              <w:top w:val="single" w:sz="7" w:space="0" w:color="auto"/>
              <w:left w:val="single" w:sz="7" w:space="0" w:color="auto"/>
              <w:right w:val="single" w:sz="7" w:space="0" w:color="auto"/>
            </w:tcBorders>
          </w:tcPr>
          <w:p w:rsidR="00AE339F" w:rsidRDefault="00AE339F">
            <w:pPr>
              <w:pStyle w:val="yTable"/>
              <w:spacing w:before="0"/>
            </w:pPr>
          </w:p>
          <w:p w:rsidR="00AE339F" w:rsidRDefault="00AE339F">
            <w:pPr>
              <w:pStyle w:val="yTable"/>
              <w:spacing w:before="0"/>
            </w:pPr>
          </w:p>
        </w:tc>
      </w:tr>
      <w:tr w:rsidR="00AE339F">
        <w:tc>
          <w:tcPr>
            <w:tcW w:w="1843" w:type="dxa"/>
            <w:tcBorders>
              <w:top w:val="single" w:sz="7" w:space="0" w:color="auto"/>
              <w:left w:val="single" w:sz="7" w:space="0" w:color="auto"/>
            </w:tcBorders>
          </w:tcPr>
          <w:p w:rsidR="00AE339F" w:rsidRDefault="00AE339F">
            <w:pPr>
              <w:pStyle w:val="yTable"/>
              <w:spacing w:before="0"/>
            </w:pPr>
          </w:p>
        </w:tc>
        <w:tc>
          <w:tcPr>
            <w:tcW w:w="2835" w:type="dxa"/>
            <w:tcBorders>
              <w:top w:val="single" w:sz="7" w:space="0" w:color="auto"/>
              <w:left w:val="single" w:sz="7" w:space="0" w:color="auto"/>
            </w:tcBorders>
          </w:tcPr>
          <w:p w:rsidR="00AE339F" w:rsidRDefault="00AE339F">
            <w:pPr>
              <w:pStyle w:val="yTable"/>
              <w:spacing w:before="0"/>
            </w:pPr>
          </w:p>
        </w:tc>
        <w:tc>
          <w:tcPr>
            <w:tcW w:w="1701" w:type="dxa"/>
            <w:tcBorders>
              <w:top w:val="single" w:sz="7" w:space="0" w:color="auto"/>
              <w:left w:val="single" w:sz="7" w:space="0" w:color="auto"/>
            </w:tcBorders>
          </w:tcPr>
          <w:p w:rsidR="00AE339F" w:rsidRDefault="00AE339F">
            <w:pPr>
              <w:pStyle w:val="yTable"/>
              <w:spacing w:before="0"/>
            </w:pPr>
          </w:p>
        </w:tc>
        <w:tc>
          <w:tcPr>
            <w:tcW w:w="709" w:type="dxa"/>
            <w:tcBorders>
              <w:top w:val="single" w:sz="7" w:space="0" w:color="auto"/>
              <w:left w:val="single" w:sz="7" w:space="0" w:color="auto"/>
              <w:right w:val="single" w:sz="7" w:space="0" w:color="auto"/>
            </w:tcBorders>
          </w:tcPr>
          <w:p w:rsidR="00AE339F" w:rsidRDefault="00AE339F">
            <w:pPr>
              <w:pStyle w:val="yTable"/>
              <w:spacing w:before="0"/>
            </w:pPr>
          </w:p>
          <w:p w:rsidR="00AE339F" w:rsidRDefault="00AE339F">
            <w:pPr>
              <w:pStyle w:val="yTable"/>
              <w:spacing w:before="0"/>
            </w:pPr>
          </w:p>
        </w:tc>
      </w:tr>
      <w:tr w:rsidR="00AE339F">
        <w:tc>
          <w:tcPr>
            <w:tcW w:w="1843" w:type="dxa"/>
            <w:tcBorders>
              <w:top w:val="single" w:sz="7" w:space="0" w:color="auto"/>
              <w:left w:val="single" w:sz="7" w:space="0" w:color="auto"/>
              <w:bottom w:val="single" w:sz="7" w:space="0" w:color="auto"/>
            </w:tcBorders>
          </w:tcPr>
          <w:p w:rsidR="00AE339F" w:rsidRDefault="00AE339F">
            <w:pPr>
              <w:pStyle w:val="yTable"/>
              <w:spacing w:before="0"/>
            </w:pPr>
          </w:p>
        </w:tc>
        <w:tc>
          <w:tcPr>
            <w:tcW w:w="2835" w:type="dxa"/>
            <w:tcBorders>
              <w:top w:val="single" w:sz="7" w:space="0" w:color="auto"/>
              <w:left w:val="single" w:sz="7" w:space="0" w:color="auto"/>
              <w:bottom w:val="single" w:sz="7" w:space="0" w:color="auto"/>
            </w:tcBorders>
          </w:tcPr>
          <w:p w:rsidR="00AE339F" w:rsidRDefault="00AE339F">
            <w:pPr>
              <w:pStyle w:val="yTable"/>
              <w:spacing w:before="0"/>
            </w:pPr>
          </w:p>
        </w:tc>
        <w:tc>
          <w:tcPr>
            <w:tcW w:w="1701" w:type="dxa"/>
            <w:tcBorders>
              <w:top w:val="single" w:sz="7" w:space="0" w:color="auto"/>
              <w:left w:val="single" w:sz="7" w:space="0" w:color="auto"/>
              <w:bottom w:val="single" w:sz="7" w:space="0" w:color="auto"/>
            </w:tcBorders>
          </w:tcPr>
          <w:p w:rsidR="00AE339F" w:rsidRDefault="00AE339F">
            <w:pPr>
              <w:pStyle w:val="yTable"/>
              <w:spacing w:before="0"/>
            </w:pPr>
          </w:p>
        </w:tc>
        <w:tc>
          <w:tcPr>
            <w:tcW w:w="709" w:type="dxa"/>
            <w:tcBorders>
              <w:top w:val="single" w:sz="7" w:space="0" w:color="auto"/>
              <w:left w:val="single" w:sz="7" w:space="0" w:color="auto"/>
              <w:bottom w:val="single" w:sz="7" w:space="0" w:color="auto"/>
              <w:right w:val="single" w:sz="7" w:space="0" w:color="auto"/>
            </w:tcBorders>
          </w:tcPr>
          <w:p w:rsidR="00AE339F" w:rsidRDefault="00AE339F">
            <w:pPr>
              <w:pStyle w:val="yTable"/>
              <w:spacing w:before="0"/>
            </w:pPr>
          </w:p>
          <w:p w:rsidR="00AE339F" w:rsidRDefault="00AE339F">
            <w:pPr>
              <w:pStyle w:val="yTable"/>
              <w:spacing w:before="0"/>
            </w:pPr>
          </w:p>
        </w:tc>
      </w:tr>
    </w:tbl>
    <w:p w:rsidR="00AE339F" w:rsidRDefault="006E450D">
      <w:pPr>
        <w:pStyle w:val="yTable"/>
        <w:tabs>
          <w:tab w:val="right" w:leader="dot" w:pos="7088"/>
        </w:tabs>
        <w:ind w:left="567" w:hanging="567"/>
        <w:rPr>
          <w:snapToGrid w:val="0"/>
        </w:rPr>
      </w:pPr>
      <w:r>
        <w:rPr>
          <w:snapToGrid w:val="0"/>
        </w:rPr>
        <w:t>*</w:t>
      </w:r>
      <w:r>
        <w:rPr>
          <w:snapToGrid w:val="0"/>
        </w:rPr>
        <w:tab/>
        <w:t>An elector may be one of the following —</w:t>
      </w:r>
    </w:p>
    <w:p w:rsidR="00AE339F" w:rsidRDefault="006E450D">
      <w:pPr>
        <w:pStyle w:val="yTable"/>
        <w:tabs>
          <w:tab w:val="right" w:leader="dot" w:pos="7088"/>
        </w:tabs>
        <w:ind w:left="1134" w:hanging="567"/>
        <w:rPr>
          <w:snapToGrid w:val="0"/>
        </w:rPr>
      </w:pPr>
      <w:r>
        <w:rPr>
          <w:snapToGrid w:val="0"/>
        </w:rPr>
        <w:sym w:font="Symbol" w:char="F0B7"/>
      </w:r>
      <w:r>
        <w:rPr>
          <w:snapToGrid w:val="0"/>
        </w:rPr>
        <w:tab/>
        <w:t>a resident owner or occupier enrolled to vote at State elections;</w:t>
      </w:r>
    </w:p>
    <w:p w:rsidR="00AE339F" w:rsidRDefault="006E450D">
      <w:pPr>
        <w:pStyle w:val="yTable"/>
        <w:tabs>
          <w:tab w:val="right" w:leader="dot" w:pos="7088"/>
        </w:tabs>
        <w:ind w:left="1134" w:hanging="567"/>
        <w:rPr>
          <w:snapToGrid w:val="0"/>
        </w:rPr>
      </w:pPr>
      <w:r>
        <w:rPr>
          <w:snapToGrid w:val="0"/>
        </w:rPr>
        <w:sym w:font="Symbol" w:char="F0B7"/>
      </w:r>
      <w:r>
        <w:rPr>
          <w:snapToGrid w:val="0"/>
        </w:rPr>
        <w:tab/>
        <w:t>an owner of rateable property (e.g. an absentee land owner or an owner of business premises, vacant land or other non</w:t>
      </w:r>
      <w:r>
        <w:rPr>
          <w:snapToGrid w:val="0"/>
        </w:rPr>
        <w:noBreakHyphen/>
        <w:t>residential property);</w:t>
      </w:r>
    </w:p>
    <w:p w:rsidR="00AE339F" w:rsidRDefault="006E450D">
      <w:pPr>
        <w:pStyle w:val="yTable"/>
        <w:tabs>
          <w:tab w:val="right" w:leader="dot" w:pos="7088"/>
        </w:tabs>
        <w:ind w:left="1134" w:hanging="567"/>
        <w:rPr>
          <w:snapToGrid w:val="0"/>
        </w:rPr>
      </w:pPr>
      <w:r>
        <w:rPr>
          <w:snapToGrid w:val="0"/>
        </w:rPr>
        <w:sym w:font="Symbol" w:char="F0B7"/>
      </w:r>
      <w:r>
        <w:rPr>
          <w:snapToGrid w:val="0"/>
        </w:rPr>
        <w:tab/>
        <w:t>an occupier of rateable property (e.g. a tenant of business premises or other non</w:t>
      </w:r>
      <w:r>
        <w:rPr>
          <w:snapToGrid w:val="0"/>
        </w:rPr>
        <w:noBreakHyphen/>
        <w:t>residential property).</w:t>
      </w:r>
    </w:p>
    <w:p w:rsidR="00AE339F" w:rsidRDefault="006E450D">
      <w:pPr>
        <w:pStyle w:val="yTable"/>
        <w:pageBreakBefore/>
        <w:tabs>
          <w:tab w:val="right" w:leader="dot" w:pos="7088"/>
        </w:tabs>
        <w:jc w:val="center"/>
        <w:rPr>
          <w:b/>
          <w:snapToGrid w:val="0"/>
        </w:rPr>
      </w:pPr>
      <w:r>
        <w:rPr>
          <w:b/>
          <w:snapToGrid w:val="0"/>
        </w:rPr>
        <w:t>Form 2</w:t>
      </w:r>
    </w:p>
    <w:p w:rsidR="00AE339F" w:rsidRDefault="006E450D">
      <w:pPr>
        <w:pStyle w:val="yTable"/>
        <w:tabs>
          <w:tab w:val="right" w:leader="dot" w:pos="7088"/>
        </w:tabs>
        <w:jc w:val="right"/>
        <w:rPr>
          <w:snapToGrid w:val="0"/>
        </w:rPr>
      </w:pPr>
      <w:r>
        <w:rPr>
          <w:snapToGrid w:val="0"/>
        </w:rPr>
        <w:t>[reg. 22]</w:t>
      </w:r>
    </w:p>
    <w:p w:rsidR="00AE339F" w:rsidRDefault="006E450D">
      <w:pPr>
        <w:pStyle w:val="yTable"/>
        <w:tabs>
          <w:tab w:val="right" w:leader="dot" w:pos="7088"/>
        </w:tabs>
        <w:jc w:val="center"/>
        <w:rPr>
          <w:i/>
          <w:snapToGrid w:val="0"/>
        </w:rPr>
      </w:pPr>
      <w:r>
        <w:rPr>
          <w:i/>
          <w:snapToGrid w:val="0"/>
        </w:rPr>
        <w:t>Local Government Act 1995</w:t>
      </w:r>
    </w:p>
    <w:p w:rsidR="00AE339F" w:rsidRDefault="006E450D">
      <w:pPr>
        <w:pStyle w:val="yTable"/>
        <w:tabs>
          <w:tab w:val="right" w:leader="dot" w:pos="7088"/>
        </w:tabs>
        <w:jc w:val="center"/>
        <w:rPr>
          <w:i/>
          <w:snapToGrid w:val="0"/>
        </w:rPr>
      </w:pPr>
      <w:r>
        <w:rPr>
          <w:i/>
          <w:snapToGrid w:val="0"/>
        </w:rPr>
        <w:t>Local Government (Administration) Regulations 1996</w:t>
      </w:r>
    </w:p>
    <w:p w:rsidR="00AE339F" w:rsidRDefault="006E450D">
      <w:pPr>
        <w:pStyle w:val="yTable"/>
        <w:tabs>
          <w:tab w:val="right" w:leader="dot" w:pos="7088"/>
        </w:tabs>
        <w:jc w:val="center"/>
        <w:rPr>
          <w:b/>
          <w:snapToGrid w:val="0"/>
        </w:rPr>
      </w:pPr>
      <w:r>
        <w:rPr>
          <w:b/>
          <w:snapToGrid w:val="0"/>
        </w:rPr>
        <w:t>PRIMARY RETURN</w:t>
      </w:r>
    </w:p>
    <w:p w:rsidR="00AE339F" w:rsidRDefault="006E450D">
      <w:pPr>
        <w:pStyle w:val="yTable"/>
        <w:tabs>
          <w:tab w:val="left" w:leader="dot" w:pos="3402"/>
          <w:tab w:val="right" w:leader="dot" w:pos="7088"/>
        </w:tabs>
        <w:rPr>
          <w:snapToGrid w:val="0"/>
        </w:rPr>
      </w:pPr>
      <w:r>
        <w:rPr>
          <w:snapToGrid w:val="0"/>
        </w:rPr>
        <w:t>Surname ............................................... Other names ............................................</w:t>
      </w:r>
    </w:p>
    <w:p w:rsidR="00AE339F" w:rsidRDefault="006E450D">
      <w:pPr>
        <w:pStyle w:val="yTable"/>
        <w:tabs>
          <w:tab w:val="right" w:leader="dot" w:pos="3402"/>
        </w:tabs>
        <w:rPr>
          <w:snapToGrid w:val="0"/>
        </w:rPr>
      </w:pPr>
      <w:r>
        <w:rPr>
          <w:snapToGrid w:val="0"/>
        </w:rPr>
        <w:t>Office held ...........................................</w:t>
      </w:r>
    </w:p>
    <w:p w:rsidR="00AE339F" w:rsidRDefault="006E450D">
      <w:pPr>
        <w:pStyle w:val="yTable"/>
        <w:tabs>
          <w:tab w:val="right" w:leader="dot" w:pos="3402"/>
        </w:tabs>
        <w:rPr>
          <w:snapToGrid w:val="0"/>
        </w:rPr>
      </w:pPr>
      <w:r>
        <w:rPr>
          <w:snapToGrid w:val="0"/>
        </w:rPr>
        <w:t>Start day ...............................................</w:t>
      </w:r>
    </w:p>
    <w:p w:rsidR="00AE339F" w:rsidRDefault="006E450D">
      <w:pPr>
        <w:pStyle w:val="yTable"/>
        <w:tabs>
          <w:tab w:val="right" w:leader="dot" w:pos="7088"/>
        </w:tabs>
        <w:spacing w:before="160"/>
        <w:ind w:left="567" w:hanging="567"/>
        <w:rPr>
          <w:b/>
          <w:snapToGrid w:val="0"/>
        </w:rPr>
      </w:pPr>
      <w:r>
        <w:rPr>
          <w:b/>
          <w:snapToGrid w:val="0"/>
        </w:rPr>
        <w:t>1.</w:t>
      </w:r>
      <w:r>
        <w:rPr>
          <w:b/>
          <w:snapToGrid w:val="0"/>
        </w:rPr>
        <w:tab/>
        <w:t>Real property</w:t>
      </w:r>
    </w:p>
    <w:p w:rsidR="00AE339F" w:rsidRDefault="006E450D">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rsidR="00AE339F">
        <w:tc>
          <w:tcPr>
            <w:tcW w:w="3544" w:type="dxa"/>
            <w:tcBorders>
              <w:top w:val="single" w:sz="7" w:space="0" w:color="auto"/>
              <w:left w:val="single" w:sz="7" w:space="0" w:color="auto"/>
              <w:bottom w:val="single" w:sz="7" w:space="0" w:color="auto"/>
            </w:tcBorders>
            <w:shd w:val="pct5" w:color="auto" w:fill="auto"/>
          </w:tcPr>
          <w:p w:rsidR="00AE339F" w:rsidRDefault="006E450D">
            <w:pPr>
              <w:pStyle w:val="yTable"/>
              <w:spacing w:after="60"/>
              <w:jc w:val="center"/>
              <w:rPr>
                <w:sz w:val="18"/>
              </w:rPr>
            </w:pPr>
            <w:r>
              <w:rPr>
                <w:sz w:val="18"/>
              </w:rPr>
              <w:t>Addresses</w:t>
            </w:r>
          </w:p>
        </w:tc>
        <w:tc>
          <w:tcPr>
            <w:tcW w:w="3544" w:type="dxa"/>
            <w:tcBorders>
              <w:top w:val="single" w:sz="7" w:space="0" w:color="auto"/>
              <w:left w:val="single" w:sz="7" w:space="0" w:color="auto"/>
              <w:bottom w:val="single" w:sz="7" w:space="0" w:color="auto"/>
              <w:right w:val="single" w:sz="7" w:space="0" w:color="auto"/>
            </w:tcBorders>
            <w:shd w:val="pct5" w:color="auto" w:fill="auto"/>
          </w:tcPr>
          <w:p w:rsidR="00AE339F" w:rsidRDefault="006E450D">
            <w:pPr>
              <w:pStyle w:val="yTable"/>
              <w:spacing w:after="60"/>
              <w:jc w:val="center"/>
              <w:rPr>
                <w:sz w:val="18"/>
              </w:rPr>
            </w:pPr>
            <w:r>
              <w:rPr>
                <w:sz w:val="18"/>
              </w:rPr>
              <w:t>Nature of Interest</w:t>
            </w:r>
          </w:p>
        </w:tc>
      </w:tr>
      <w:tr w:rsidR="00AE339F">
        <w:tc>
          <w:tcPr>
            <w:tcW w:w="3544" w:type="dxa"/>
            <w:tcBorders>
              <w:top w:val="single" w:sz="14" w:space="0" w:color="auto"/>
              <w:left w:val="single" w:sz="7" w:space="0" w:color="auto"/>
            </w:tcBorders>
          </w:tcPr>
          <w:p w:rsidR="00AE339F" w:rsidRDefault="00AE339F">
            <w:pPr>
              <w:pStyle w:val="yTable"/>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rPr>
                <w:sz w:val="18"/>
              </w:rPr>
            </w:pPr>
          </w:p>
        </w:tc>
        <w:tc>
          <w:tcPr>
            <w:tcW w:w="3544" w:type="dxa"/>
            <w:tcBorders>
              <w:top w:val="single" w:sz="14" w:space="0" w:color="auto"/>
              <w:left w:val="single" w:sz="7" w:space="0" w:color="auto"/>
              <w:right w:val="single" w:sz="7" w:space="0" w:color="auto"/>
            </w:tcBorders>
          </w:tcPr>
          <w:p w:rsidR="00AE339F" w:rsidRDefault="00AE339F">
            <w:pPr>
              <w:pStyle w:val="yTable"/>
              <w:rPr>
                <w:sz w:val="18"/>
              </w:rPr>
            </w:pPr>
          </w:p>
        </w:tc>
      </w:tr>
      <w:tr w:rsidR="00AE339F">
        <w:tc>
          <w:tcPr>
            <w:tcW w:w="3544" w:type="dxa"/>
            <w:tcBorders>
              <w:left w:val="single" w:sz="7" w:space="0" w:color="auto"/>
              <w:bottom w:val="single" w:sz="7" w:space="0" w:color="auto"/>
            </w:tcBorders>
          </w:tcPr>
          <w:p w:rsidR="00AE339F" w:rsidRDefault="00AE339F">
            <w:pPr>
              <w:pStyle w:val="yTable"/>
              <w:rPr>
                <w:sz w:val="18"/>
              </w:rPr>
            </w:pPr>
          </w:p>
        </w:tc>
        <w:tc>
          <w:tcPr>
            <w:tcW w:w="3544" w:type="dxa"/>
            <w:tcBorders>
              <w:left w:val="single" w:sz="7" w:space="0" w:color="auto"/>
              <w:bottom w:val="single" w:sz="7" w:space="0" w:color="auto"/>
              <w:right w:val="single" w:sz="7" w:space="0" w:color="auto"/>
            </w:tcBorders>
          </w:tcPr>
          <w:p w:rsidR="00AE339F" w:rsidRDefault="00AE339F">
            <w:pPr>
              <w:pStyle w:val="yTable"/>
              <w:rPr>
                <w:sz w:val="18"/>
              </w:rPr>
            </w:pPr>
          </w:p>
        </w:tc>
      </w:tr>
    </w:tbl>
    <w:p w:rsidR="00AE339F" w:rsidRDefault="006E450D">
      <w:pPr>
        <w:pStyle w:val="yTable"/>
        <w:tabs>
          <w:tab w:val="right" w:leader="dot" w:pos="7088"/>
        </w:tabs>
        <w:spacing w:before="160"/>
        <w:ind w:left="567" w:hanging="567"/>
        <w:rPr>
          <w:b/>
          <w:snapToGrid w:val="0"/>
        </w:rPr>
      </w:pPr>
      <w:r>
        <w:rPr>
          <w:b/>
          <w:snapToGrid w:val="0"/>
        </w:rPr>
        <w:t>2.</w:t>
      </w:r>
      <w:r>
        <w:rPr>
          <w:b/>
          <w:snapToGrid w:val="0"/>
        </w:rPr>
        <w:tab/>
        <w:t>Income sources</w:t>
      </w:r>
    </w:p>
    <w:p w:rsidR="00AE339F" w:rsidRDefault="006E450D">
      <w:pPr>
        <w:pStyle w:val="yTable"/>
        <w:tabs>
          <w:tab w:val="right" w:leader="dot" w:pos="7088"/>
        </w:tabs>
        <w:ind w:left="567" w:hanging="567"/>
        <w:rPr>
          <w:snapToGrid w:val="0"/>
        </w:rPr>
      </w:pPr>
      <w:r>
        <w:rPr>
          <w:snapToGrid w:val="0"/>
        </w:rPr>
        <w:tab/>
        <w:t>Section 5.80 of the Act</w:t>
      </w:r>
    </w:p>
    <w:p w:rsidR="00AE339F" w:rsidRDefault="006E450D">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985"/>
        <w:gridCol w:w="1417"/>
        <w:gridCol w:w="1843"/>
      </w:tblGrid>
      <w:tr w:rsidR="00AE339F">
        <w:tc>
          <w:tcPr>
            <w:tcW w:w="1843" w:type="dxa"/>
            <w:tcBorders>
              <w:top w:val="single" w:sz="7" w:space="0" w:color="auto"/>
              <w:left w:val="single" w:sz="7" w:space="0" w:color="auto"/>
              <w:bottom w:val="single" w:sz="7" w:space="0" w:color="auto"/>
            </w:tcBorders>
            <w:shd w:val="pct5" w:color="auto" w:fill="auto"/>
          </w:tcPr>
          <w:p w:rsidR="00AE339F" w:rsidRDefault="006E450D">
            <w:pPr>
              <w:pStyle w:val="yTable"/>
              <w:spacing w:after="60"/>
              <w:jc w:val="center"/>
              <w:rPr>
                <w:sz w:val="18"/>
              </w:rPr>
            </w:pPr>
            <w:r>
              <w:rPr>
                <w:sz w:val="18"/>
              </w:rPr>
              <w:t>Description of the occupation</w:t>
            </w:r>
          </w:p>
        </w:tc>
        <w:tc>
          <w:tcPr>
            <w:tcW w:w="1985" w:type="dxa"/>
            <w:tcBorders>
              <w:top w:val="single" w:sz="7" w:space="0" w:color="auto"/>
              <w:left w:val="single" w:sz="7" w:space="0" w:color="auto"/>
              <w:bottom w:val="single" w:sz="7" w:space="0" w:color="auto"/>
            </w:tcBorders>
            <w:shd w:val="pct5" w:color="auto" w:fill="auto"/>
          </w:tcPr>
          <w:p w:rsidR="00AE339F" w:rsidRDefault="006E450D">
            <w:pPr>
              <w:pStyle w:val="yTable"/>
              <w:spacing w:after="60"/>
              <w:jc w:val="center"/>
              <w:rPr>
                <w:sz w:val="18"/>
              </w:rPr>
            </w:pPr>
            <w:r>
              <w:rPr>
                <w:sz w:val="18"/>
              </w:rPr>
              <w:t>Name and address of employer</w:t>
            </w:r>
          </w:p>
        </w:tc>
        <w:tc>
          <w:tcPr>
            <w:tcW w:w="1417" w:type="dxa"/>
            <w:tcBorders>
              <w:top w:val="single" w:sz="7" w:space="0" w:color="auto"/>
              <w:left w:val="single" w:sz="7" w:space="0" w:color="auto"/>
              <w:bottom w:val="single" w:sz="7" w:space="0" w:color="auto"/>
            </w:tcBorders>
            <w:shd w:val="pct5" w:color="auto" w:fill="auto"/>
          </w:tcPr>
          <w:p w:rsidR="00AE339F" w:rsidRDefault="006E450D">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rsidR="00AE339F" w:rsidRDefault="006E450D">
            <w:pPr>
              <w:pStyle w:val="yTable"/>
              <w:spacing w:after="60"/>
              <w:jc w:val="center"/>
              <w:rPr>
                <w:sz w:val="18"/>
              </w:rPr>
            </w:pPr>
            <w:r>
              <w:rPr>
                <w:sz w:val="18"/>
              </w:rPr>
              <w:t>Name of the partnership</w:t>
            </w:r>
          </w:p>
        </w:tc>
      </w:tr>
      <w:tr w:rsidR="00AE339F">
        <w:tc>
          <w:tcPr>
            <w:tcW w:w="1843" w:type="dxa"/>
            <w:tcBorders>
              <w:top w:val="single" w:sz="14" w:space="0" w:color="auto"/>
              <w:left w:val="single" w:sz="7" w:space="0" w:color="auto"/>
            </w:tcBorders>
          </w:tcPr>
          <w:p w:rsidR="00AE339F" w:rsidRDefault="00AE339F">
            <w:pPr>
              <w:pStyle w:val="yTable"/>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rPr>
                <w:sz w:val="18"/>
              </w:rPr>
            </w:pPr>
          </w:p>
        </w:tc>
        <w:tc>
          <w:tcPr>
            <w:tcW w:w="1985" w:type="dxa"/>
            <w:tcBorders>
              <w:top w:val="single" w:sz="14" w:space="0" w:color="auto"/>
              <w:left w:val="single" w:sz="7" w:space="0" w:color="auto"/>
            </w:tcBorders>
          </w:tcPr>
          <w:p w:rsidR="00AE339F" w:rsidRDefault="00AE339F">
            <w:pPr>
              <w:pStyle w:val="yTable"/>
              <w:rPr>
                <w:sz w:val="18"/>
              </w:rPr>
            </w:pPr>
          </w:p>
        </w:tc>
        <w:tc>
          <w:tcPr>
            <w:tcW w:w="1417" w:type="dxa"/>
            <w:tcBorders>
              <w:top w:val="single" w:sz="14" w:space="0" w:color="auto"/>
              <w:left w:val="single" w:sz="7" w:space="0" w:color="auto"/>
            </w:tcBorders>
          </w:tcPr>
          <w:p w:rsidR="00AE339F" w:rsidRDefault="00AE339F">
            <w:pPr>
              <w:pStyle w:val="yTable"/>
              <w:rPr>
                <w:sz w:val="18"/>
              </w:rPr>
            </w:pPr>
          </w:p>
        </w:tc>
        <w:tc>
          <w:tcPr>
            <w:tcW w:w="1843" w:type="dxa"/>
            <w:tcBorders>
              <w:top w:val="single" w:sz="14" w:space="0" w:color="auto"/>
              <w:left w:val="single" w:sz="7" w:space="0" w:color="auto"/>
              <w:right w:val="single" w:sz="7" w:space="0" w:color="auto"/>
            </w:tcBorders>
          </w:tcPr>
          <w:p w:rsidR="00AE339F" w:rsidRDefault="00AE339F">
            <w:pPr>
              <w:pStyle w:val="yTable"/>
              <w:rPr>
                <w:sz w:val="18"/>
              </w:rPr>
            </w:pPr>
          </w:p>
        </w:tc>
      </w:tr>
      <w:tr w:rsidR="00AE339F">
        <w:tc>
          <w:tcPr>
            <w:tcW w:w="1843" w:type="dxa"/>
            <w:tcBorders>
              <w:left w:val="single" w:sz="7" w:space="0" w:color="auto"/>
              <w:bottom w:val="single" w:sz="7" w:space="0" w:color="auto"/>
            </w:tcBorders>
          </w:tcPr>
          <w:p w:rsidR="00AE339F" w:rsidRDefault="00AE339F">
            <w:pPr>
              <w:pStyle w:val="yTable"/>
              <w:rPr>
                <w:sz w:val="18"/>
              </w:rPr>
            </w:pPr>
          </w:p>
        </w:tc>
        <w:tc>
          <w:tcPr>
            <w:tcW w:w="1985" w:type="dxa"/>
            <w:tcBorders>
              <w:left w:val="single" w:sz="7" w:space="0" w:color="auto"/>
              <w:bottom w:val="single" w:sz="7" w:space="0" w:color="auto"/>
            </w:tcBorders>
          </w:tcPr>
          <w:p w:rsidR="00AE339F" w:rsidRDefault="00AE339F">
            <w:pPr>
              <w:pStyle w:val="yTable"/>
              <w:rPr>
                <w:sz w:val="18"/>
              </w:rPr>
            </w:pPr>
          </w:p>
        </w:tc>
        <w:tc>
          <w:tcPr>
            <w:tcW w:w="1417" w:type="dxa"/>
            <w:tcBorders>
              <w:left w:val="single" w:sz="7" w:space="0" w:color="auto"/>
              <w:bottom w:val="single" w:sz="7" w:space="0" w:color="auto"/>
            </w:tcBorders>
          </w:tcPr>
          <w:p w:rsidR="00AE339F" w:rsidRDefault="00AE339F">
            <w:pPr>
              <w:pStyle w:val="yTable"/>
              <w:rPr>
                <w:sz w:val="18"/>
              </w:rPr>
            </w:pPr>
          </w:p>
        </w:tc>
        <w:tc>
          <w:tcPr>
            <w:tcW w:w="1843" w:type="dxa"/>
            <w:tcBorders>
              <w:left w:val="single" w:sz="7" w:space="0" w:color="auto"/>
              <w:bottom w:val="single" w:sz="7" w:space="0" w:color="auto"/>
              <w:right w:val="single" w:sz="7" w:space="0" w:color="auto"/>
            </w:tcBorders>
          </w:tcPr>
          <w:p w:rsidR="00AE339F" w:rsidRDefault="00AE339F">
            <w:pPr>
              <w:pStyle w:val="yTable"/>
              <w:rPr>
                <w:sz w:val="18"/>
              </w:rPr>
            </w:pPr>
          </w:p>
        </w:tc>
      </w:tr>
    </w:tbl>
    <w:p w:rsidR="00AE339F" w:rsidRDefault="006E450D">
      <w:pPr>
        <w:pStyle w:val="yTable"/>
        <w:pageBreakBefore/>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rsidR="00AE339F">
        <w:tc>
          <w:tcPr>
            <w:tcW w:w="2268" w:type="dxa"/>
            <w:tcBorders>
              <w:top w:val="single" w:sz="7" w:space="0" w:color="auto"/>
              <w:left w:val="single" w:sz="7" w:space="0" w:color="auto"/>
              <w:bottom w:val="single" w:sz="7" w:space="0" w:color="auto"/>
            </w:tcBorders>
            <w:shd w:val="pct5" w:color="auto" w:fill="auto"/>
          </w:tcPr>
          <w:p w:rsidR="00AE339F" w:rsidRDefault="006E450D">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rsidR="00AE339F" w:rsidRDefault="006E450D">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rsidR="00AE339F" w:rsidRDefault="006E450D">
            <w:pPr>
              <w:pStyle w:val="yTable"/>
              <w:spacing w:after="60"/>
              <w:jc w:val="center"/>
              <w:rPr>
                <w:sz w:val="18"/>
              </w:rPr>
            </w:pPr>
            <w:r>
              <w:rPr>
                <w:sz w:val="18"/>
              </w:rPr>
              <w:t>Name and address of trustee</w:t>
            </w:r>
          </w:p>
        </w:tc>
      </w:tr>
      <w:tr w:rsidR="00AE339F">
        <w:tc>
          <w:tcPr>
            <w:tcW w:w="2268" w:type="dxa"/>
            <w:tcBorders>
              <w:top w:val="single" w:sz="14" w:space="0" w:color="auto"/>
              <w:left w:val="single" w:sz="7" w:space="0" w:color="auto"/>
            </w:tcBorders>
          </w:tcPr>
          <w:p w:rsidR="00AE339F" w:rsidRDefault="00AE339F">
            <w:pPr>
              <w:pStyle w:val="yTable"/>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rPr>
                <w:sz w:val="18"/>
              </w:rPr>
            </w:pPr>
          </w:p>
        </w:tc>
        <w:tc>
          <w:tcPr>
            <w:tcW w:w="2552" w:type="dxa"/>
            <w:tcBorders>
              <w:top w:val="single" w:sz="14" w:space="0" w:color="auto"/>
              <w:left w:val="single" w:sz="7" w:space="0" w:color="auto"/>
            </w:tcBorders>
          </w:tcPr>
          <w:p w:rsidR="00AE339F" w:rsidRDefault="00AE339F">
            <w:pPr>
              <w:pStyle w:val="yTable"/>
              <w:rPr>
                <w:sz w:val="18"/>
              </w:rPr>
            </w:pPr>
          </w:p>
        </w:tc>
        <w:tc>
          <w:tcPr>
            <w:tcW w:w="2268" w:type="dxa"/>
            <w:tcBorders>
              <w:top w:val="single" w:sz="14" w:space="0" w:color="auto"/>
              <w:left w:val="single" w:sz="7" w:space="0" w:color="auto"/>
              <w:right w:val="single" w:sz="7" w:space="0" w:color="auto"/>
            </w:tcBorders>
          </w:tcPr>
          <w:p w:rsidR="00AE339F" w:rsidRDefault="00AE339F">
            <w:pPr>
              <w:pStyle w:val="yTable"/>
              <w:rPr>
                <w:sz w:val="18"/>
              </w:rPr>
            </w:pPr>
          </w:p>
        </w:tc>
      </w:tr>
      <w:tr w:rsidR="00AE339F">
        <w:tc>
          <w:tcPr>
            <w:tcW w:w="2268" w:type="dxa"/>
            <w:tcBorders>
              <w:left w:val="single" w:sz="7" w:space="0" w:color="auto"/>
              <w:bottom w:val="single" w:sz="7" w:space="0" w:color="auto"/>
            </w:tcBorders>
          </w:tcPr>
          <w:p w:rsidR="00AE339F" w:rsidRDefault="00AE339F">
            <w:pPr>
              <w:pStyle w:val="yTable"/>
              <w:rPr>
                <w:sz w:val="18"/>
              </w:rPr>
            </w:pPr>
          </w:p>
        </w:tc>
        <w:tc>
          <w:tcPr>
            <w:tcW w:w="2552" w:type="dxa"/>
            <w:tcBorders>
              <w:left w:val="single" w:sz="7" w:space="0" w:color="auto"/>
              <w:bottom w:val="single" w:sz="7" w:space="0" w:color="auto"/>
            </w:tcBorders>
          </w:tcPr>
          <w:p w:rsidR="00AE339F" w:rsidRDefault="00AE339F">
            <w:pPr>
              <w:pStyle w:val="yTable"/>
              <w:rPr>
                <w:sz w:val="18"/>
              </w:rPr>
            </w:pPr>
          </w:p>
        </w:tc>
        <w:tc>
          <w:tcPr>
            <w:tcW w:w="2268" w:type="dxa"/>
            <w:tcBorders>
              <w:left w:val="single" w:sz="7" w:space="0" w:color="auto"/>
              <w:bottom w:val="single" w:sz="7" w:space="0" w:color="auto"/>
              <w:right w:val="single" w:sz="7" w:space="0" w:color="auto"/>
            </w:tcBorders>
          </w:tcPr>
          <w:p w:rsidR="00AE339F" w:rsidRDefault="00AE339F">
            <w:pPr>
              <w:pStyle w:val="yTable"/>
              <w:rPr>
                <w:sz w:val="18"/>
              </w:rPr>
            </w:pPr>
          </w:p>
        </w:tc>
      </w:tr>
    </w:tbl>
    <w:p w:rsidR="00AE339F" w:rsidRDefault="006E450D">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rsidR="00AE339F">
        <w:tc>
          <w:tcPr>
            <w:tcW w:w="7088" w:type="dxa"/>
            <w:tcBorders>
              <w:top w:val="single" w:sz="7" w:space="0" w:color="auto"/>
              <w:left w:val="single" w:sz="7" w:space="0" w:color="auto"/>
              <w:right w:val="single" w:sz="7" w:space="0" w:color="auto"/>
            </w:tcBorders>
            <w:shd w:val="pct5" w:color="auto" w:fill="auto"/>
          </w:tcPr>
          <w:p w:rsidR="00AE339F" w:rsidRDefault="006E450D">
            <w:pPr>
              <w:pStyle w:val="yTable"/>
              <w:spacing w:after="60"/>
              <w:jc w:val="center"/>
              <w:rPr>
                <w:sz w:val="18"/>
              </w:rPr>
            </w:pPr>
            <w:r>
              <w:rPr>
                <w:sz w:val="18"/>
              </w:rPr>
              <w:t>Identity of persons</w:t>
            </w:r>
          </w:p>
        </w:tc>
      </w:tr>
      <w:tr w:rsidR="00AE339F">
        <w:tc>
          <w:tcPr>
            <w:tcW w:w="7088" w:type="dxa"/>
            <w:tcBorders>
              <w:top w:val="single" w:sz="7" w:space="0" w:color="auto"/>
              <w:left w:val="single" w:sz="7" w:space="0" w:color="auto"/>
              <w:right w:val="single" w:sz="7" w:space="0" w:color="auto"/>
            </w:tcBorders>
          </w:tcPr>
          <w:p w:rsidR="00AE339F" w:rsidRDefault="00AE339F">
            <w:pPr>
              <w:pStyle w:val="yTable"/>
              <w:jc w:val="center"/>
              <w:rPr>
                <w:sz w:val="18"/>
              </w:rPr>
            </w:pPr>
          </w:p>
          <w:p w:rsidR="00AE339F" w:rsidRDefault="00AE339F">
            <w:pPr>
              <w:pStyle w:val="yTable"/>
              <w:spacing w:before="0"/>
              <w:jc w:val="center"/>
              <w:rPr>
                <w:sz w:val="18"/>
              </w:rPr>
            </w:pPr>
          </w:p>
          <w:p w:rsidR="00AE339F" w:rsidRDefault="00AE339F">
            <w:pPr>
              <w:pStyle w:val="yTable"/>
              <w:spacing w:before="0"/>
              <w:jc w:val="center"/>
              <w:rPr>
                <w:sz w:val="18"/>
              </w:rPr>
            </w:pPr>
          </w:p>
          <w:p w:rsidR="00AE339F" w:rsidRDefault="00AE339F">
            <w:pPr>
              <w:pStyle w:val="yTable"/>
              <w:spacing w:before="0"/>
              <w:jc w:val="center"/>
              <w:rPr>
                <w:sz w:val="18"/>
              </w:rPr>
            </w:pPr>
          </w:p>
          <w:p w:rsidR="00AE339F" w:rsidRDefault="00AE339F">
            <w:pPr>
              <w:pStyle w:val="yTable"/>
              <w:jc w:val="center"/>
              <w:rPr>
                <w:sz w:val="18"/>
              </w:rPr>
            </w:pPr>
          </w:p>
        </w:tc>
      </w:tr>
      <w:tr w:rsidR="00AE339F">
        <w:tc>
          <w:tcPr>
            <w:tcW w:w="7088" w:type="dxa"/>
            <w:tcBorders>
              <w:top w:val="single" w:sz="7" w:space="0" w:color="auto"/>
              <w:left w:val="single" w:sz="7" w:space="0" w:color="auto"/>
              <w:right w:val="single" w:sz="7" w:space="0" w:color="auto"/>
            </w:tcBorders>
            <w:shd w:val="pct5" w:color="auto" w:fill="auto"/>
          </w:tcPr>
          <w:p w:rsidR="00AE339F" w:rsidRDefault="006E450D">
            <w:pPr>
              <w:pStyle w:val="yTable"/>
              <w:spacing w:after="60"/>
              <w:jc w:val="center"/>
              <w:rPr>
                <w:sz w:val="18"/>
              </w:rPr>
            </w:pPr>
            <w:r>
              <w:rPr>
                <w:sz w:val="18"/>
              </w:rPr>
              <w:t>Describe circumstances</w:t>
            </w:r>
          </w:p>
        </w:tc>
      </w:tr>
      <w:tr w:rsidR="00AE339F">
        <w:tc>
          <w:tcPr>
            <w:tcW w:w="7088" w:type="dxa"/>
            <w:tcBorders>
              <w:top w:val="single" w:sz="7" w:space="0" w:color="auto"/>
              <w:left w:val="single" w:sz="7" w:space="0" w:color="auto"/>
              <w:bottom w:val="single" w:sz="7" w:space="0" w:color="auto"/>
              <w:right w:val="single" w:sz="7" w:space="0" w:color="auto"/>
            </w:tcBorders>
          </w:tcPr>
          <w:p w:rsidR="00AE339F" w:rsidRDefault="00AE339F">
            <w:pPr>
              <w:pStyle w:val="yTable"/>
              <w:jc w:val="center"/>
              <w:rPr>
                <w:sz w:val="18"/>
              </w:rPr>
            </w:pPr>
          </w:p>
          <w:p w:rsidR="00AE339F" w:rsidRDefault="00AE339F">
            <w:pPr>
              <w:pStyle w:val="yTable"/>
              <w:spacing w:before="0"/>
              <w:jc w:val="center"/>
              <w:rPr>
                <w:sz w:val="18"/>
              </w:rPr>
            </w:pPr>
          </w:p>
          <w:p w:rsidR="00AE339F" w:rsidRDefault="00AE339F">
            <w:pPr>
              <w:pStyle w:val="yTable"/>
              <w:spacing w:before="0"/>
              <w:jc w:val="center"/>
              <w:rPr>
                <w:sz w:val="18"/>
              </w:rPr>
            </w:pPr>
          </w:p>
          <w:p w:rsidR="00AE339F" w:rsidRDefault="00AE339F">
            <w:pPr>
              <w:pStyle w:val="yTable"/>
              <w:spacing w:before="0"/>
              <w:jc w:val="center"/>
              <w:rPr>
                <w:sz w:val="18"/>
              </w:rPr>
            </w:pPr>
          </w:p>
          <w:p w:rsidR="00AE339F" w:rsidRDefault="00AE339F">
            <w:pPr>
              <w:pStyle w:val="yTable"/>
              <w:jc w:val="center"/>
              <w:rPr>
                <w:sz w:val="18"/>
              </w:rPr>
            </w:pPr>
          </w:p>
        </w:tc>
      </w:tr>
    </w:tbl>
    <w:p w:rsidR="00AE339F" w:rsidRDefault="006E450D">
      <w:pPr>
        <w:pStyle w:val="yTable"/>
        <w:tabs>
          <w:tab w:val="right" w:leader="dot" w:pos="7088"/>
        </w:tabs>
        <w:spacing w:before="160"/>
        <w:ind w:left="567" w:hanging="567"/>
        <w:rPr>
          <w:b/>
          <w:snapToGrid w:val="0"/>
        </w:rPr>
      </w:pPr>
      <w:r>
        <w:rPr>
          <w:b/>
          <w:snapToGrid w:val="0"/>
        </w:rPr>
        <w:t>3.</w:t>
      </w:r>
      <w:r>
        <w:rPr>
          <w:b/>
          <w:snapToGrid w:val="0"/>
        </w:rPr>
        <w:tab/>
        <w:t>Trusts</w:t>
      </w:r>
    </w:p>
    <w:p w:rsidR="00AE339F" w:rsidRDefault="006E450D">
      <w:pPr>
        <w:pStyle w:val="yTable"/>
        <w:tabs>
          <w:tab w:val="right" w:leader="dot" w:pos="7088"/>
        </w:tabs>
        <w:ind w:left="567" w:hanging="567"/>
        <w:rPr>
          <w:snapToGrid w:val="0"/>
        </w:rPr>
      </w:pPr>
      <w:r>
        <w:rPr>
          <w:snapToGrid w:val="0"/>
        </w:rPr>
        <w:tab/>
        <w:t>Section 5.81 of the Act</w:t>
      </w:r>
    </w:p>
    <w:p w:rsidR="00AE339F" w:rsidRDefault="006E450D">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rsidR="00AE339F">
        <w:tc>
          <w:tcPr>
            <w:tcW w:w="2268" w:type="dxa"/>
            <w:tcBorders>
              <w:top w:val="single" w:sz="7" w:space="0" w:color="auto"/>
              <w:left w:val="single" w:sz="7" w:space="0" w:color="auto"/>
              <w:bottom w:val="single" w:sz="7" w:space="0" w:color="auto"/>
            </w:tcBorders>
            <w:shd w:val="pct5" w:color="auto" w:fill="auto"/>
          </w:tcPr>
          <w:p w:rsidR="00AE339F" w:rsidRDefault="006E450D">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rsidR="00AE339F" w:rsidRDefault="006E450D">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rsidR="00AE339F" w:rsidRDefault="006E450D">
            <w:pPr>
              <w:pStyle w:val="yTable"/>
              <w:spacing w:after="60"/>
              <w:jc w:val="center"/>
              <w:rPr>
                <w:sz w:val="18"/>
              </w:rPr>
            </w:pPr>
            <w:r>
              <w:rPr>
                <w:sz w:val="18"/>
              </w:rPr>
              <w:t>Name and address of trustee</w:t>
            </w:r>
          </w:p>
        </w:tc>
      </w:tr>
      <w:tr w:rsidR="00AE339F">
        <w:tc>
          <w:tcPr>
            <w:tcW w:w="2268" w:type="dxa"/>
            <w:tcBorders>
              <w:top w:val="single" w:sz="14" w:space="0" w:color="auto"/>
              <w:left w:val="single" w:sz="7" w:space="0" w:color="auto"/>
              <w:bottom w:val="single" w:sz="7" w:space="0" w:color="auto"/>
            </w:tcBorders>
          </w:tcPr>
          <w:p w:rsidR="00AE339F" w:rsidRDefault="00AE339F">
            <w:pPr>
              <w:pStyle w:val="yTable"/>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rPr>
                <w:sz w:val="18"/>
              </w:rPr>
            </w:pPr>
          </w:p>
        </w:tc>
        <w:tc>
          <w:tcPr>
            <w:tcW w:w="2552" w:type="dxa"/>
            <w:tcBorders>
              <w:top w:val="single" w:sz="14" w:space="0" w:color="auto"/>
              <w:left w:val="single" w:sz="7" w:space="0" w:color="auto"/>
              <w:bottom w:val="single" w:sz="7" w:space="0" w:color="auto"/>
            </w:tcBorders>
          </w:tcPr>
          <w:p w:rsidR="00AE339F" w:rsidRDefault="00AE339F">
            <w:pPr>
              <w:pStyle w:val="yTable"/>
              <w:rPr>
                <w:sz w:val="18"/>
              </w:rPr>
            </w:pPr>
          </w:p>
        </w:tc>
        <w:tc>
          <w:tcPr>
            <w:tcW w:w="2268" w:type="dxa"/>
            <w:tcBorders>
              <w:top w:val="single" w:sz="14" w:space="0" w:color="auto"/>
              <w:left w:val="single" w:sz="7" w:space="0" w:color="auto"/>
              <w:bottom w:val="single" w:sz="7" w:space="0" w:color="auto"/>
              <w:right w:val="single" w:sz="7" w:space="0" w:color="auto"/>
            </w:tcBorders>
          </w:tcPr>
          <w:p w:rsidR="00AE339F" w:rsidRDefault="00AE339F">
            <w:pPr>
              <w:pStyle w:val="yTable"/>
              <w:rPr>
                <w:sz w:val="18"/>
              </w:rPr>
            </w:pPr>
          </w:p>
        </w:tc>
      </w:tr>
    </w:tbl>
    <w:p w:rsidR="00AE339F" w:rsidRDefault="006E450D">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rsidR="00AE339F">
        <w:tc>
          <w:tcPr>
            <w:tcW w:w="2268" w:type="dxa"/>
            <w:tcBorders>
              <w:top w:val="single" w:sz="7" w:space="0" w:color="auto"/>
              <w:left w:val="single" w:sz="7" w:space="0" w:color="auto"/>
              <w:bottom w:val="single" w:sz="7" w:space="0" w:color="auto"/>
            </w:tcBorders>
            <w:shd w:val="pct5" w:color="auto" w:fill="auto"/>
          </w:tcPr>
          <w:p w:rsidR="00AE339F" w:rsidRDefault="006E450D">
            <w:pPr>
              <w:pStyle w:val="yTable"/>
              <w:keepNext/>
              <w:keepLines/>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rsidR="00AE339F" w:rsidRDefault="006E450D">
            <w:pPr>
              <w:pStyle w:val="yTable"/>
              <w:keepNext/>
              <w:keepLines/>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rsidR="00AE339F" w:rsidRDefault="006E450D">
            <w:pPr>
              <w:pStyle w:val="yTable"/>
              <w:keepNext/>
              <w:keepLines/>
              <w:spacing w:after="60"/>
              <w:jc w:val="center"/>
              <w:rPr>
                <w:sz w:val="18"/>
              </w:rPr>
            </w:pPr>
            <w:r>
              <w:rPr>
                <w:sz w:val="18"/>
              </w:rPr>
              <w:t>Name and address of trustee</w:t>
            </w:r>
          </w:p>
        </w:tc>
      </w:tr>
      <w:tr w:rsidR="00AE339F">
        <w:tc>
          <w:tcPr>
            <w:tcW w:w="2268" w:type="dxa"/>
            <w:tcBorders>
              <w:top w:val="single" w:sz="14" w:space="0" w:color="auto"/>
              <w:left w:val="single" w:sz="7" w:space="0" w:color="auto"/>
            </w:tcBorders>
          </w:tcPr>
          <w:p w:rsidR="00AE339F" w:rsidRDefault="00AE339F">
            <w:pPr>
              <w:pStyle w:val="yPensubpara"/>
              <w:keepNext/>
              <w:keepLines/>
            </w:pPr>
          </w:p>
          <w:p w:rsidR="00AE339F" w:rsidRDefault="00AE339F">
            <w:pPr>
              <w:pStyle w:val="yPensubpara"/>
              <w:keepNext/>
              <w:keepLines/>
            </w:pPr>
          </w:p>
          <w:p w:rsidR="00AE339F" w:rsidRDefault="00AE339F">
            <w:pPr>
              <w:pStyle w:val="yPensubpara"/>
              <w:keepNext/>
              <w:keepLines/>
            </w:pPr>
          </w:p>
          <w:p w:rsidR="00AE339F" w:rsidRDefault="00AE339F">
            <w:pPr>
              <w:pStyle w:val="yPensubpara"/>
              <w:keepNext/>
              <w:keepLines/>
            </w:pPr>
          </w:p>
          <w:p w:rsidR="00AE339F" w:rsidRDefault="00AE339F">
            <w:pPr>
              <w:pStyle w:val="yPensubpara"/>
              <w:keepNext/>
              <w:keepLines/>
            </w:pPr>
          </w:p>
        </w:tc>
        <w:tc>
          <w:tcPr>
            <w:tcW w:w="2552" w:type="dxa"/>
            <w:tcBorders>
              <w:top w:val="single" w:sz="14" w:space="0" w:color="auto"/>
              <w:left w:val="single" w:sz="7" w:space="0" w:color="auto"/>
            </w:tcBorders>
          </w:tcPr>
          <w:p w:rsidR="00AE339F" w:rsidRDefault="00AE339F">
            <w:pPr>
              <w:pStyle w:val="yPensubpara"/>
              <w:keepNext/>
              <w:keepLines/>
            </w:pPr>
          </w:p>
        </w:tc>
        <w:tc>
          <w:tcPr>
            <w:tcW w:w="2268" w:type="dxa"/>
            <w:tcBorders>
              <w:top w:val="single" w:sz="14" w:space="0" w:color="auto"/>
              <w:left w:val="single" w:sz="7" w:space="0" w:color="auto"/>
              <w:right w:val="single" w:sz="7" w:space="0" w:color="auto"/>
            </w:tcBorders>
          </w:tcPr>
          <w:p w:rsidR="00AE339F" w:rsidRDefault="00AE339F">
            <w:pPr>
              <w:pStyle w:val="yPensubpara"/>
              <w:keepNext/>
              <w:keepLines/>
            </w:pPr>
          </w:p>
        </w:tc>
      </w:tr>
      <w:tr w:rsidR="00AE339F">
        <w:tc>
          <w:tcPr>
            <w:tcW w:w="2268" w:type="dxa"/>
            <w:tcBorders>
              <w:left w:val="single" w:sz="7" w:space="0" w:color="auto"/>
              <w:bottom w:val="single" w:sz="7" w:space="0" w:color="auto"/>
            </w:tcBorders>
          </w:tcPr>
          <w:p w:rsidR="00AE339F" w:rsidRDefault="00AE339F">
            <w:pPr>
              <w:pStyle w:val="yTable"/>
              <w:keepNext/>
              <w:keepLines/>
              <w:rPr>
                <w:sz w:val="18"/>
              </w:rPr>
            </w:pPr>
          </w:p>
        </w:tc>
        <w:tc>
          <w:tcPr>
            <w:tcW w:w="2552" w:type="dxa"/>
            <w:tcBorders>
              <w:left w:val="single" w:sz="7" w:space="0" w:color="auto"/>
              <w:bottom w:val="single" w:sz="7" w:space="0" w:color="auto"/>
            </w:tcBorders>
          </w:tcPr>
          <w:p w:rsidR="00AE339F" w:rsidRDefault="00AE339F">
            <w:pPr>
              <w:pStyle w:val="yTable"/>
              <w:keepNext/>
              <w:keepLines/>
              <w:rPr>
                <w:sz w:val="18"/>
              </w:rPr>
            </w:pPr>
          </w:p>
        </w:tc>
        <w:tc>
          <w:tcPr>
            <w:tcW w:w="2268" w:type="dxa"/>
            <w:tcBorders>
              <w:left w:val="single" w:sz="7" w:space="0" w:color="auto"/>
              <w:bottom w:val="single" w:sz="7" w:space="0" w:color="auto"/>
              <w:right w:val="single" w:sz="7" w:space="0" w:color="auto"/>
            </w:tcBorders>
          </w:tcPr>
          <w:p w:rsidR="00AE339F" w:rsidRDefault="00AE339F">
            <w:pPr>
              <w:pStyle w:val="yTable"/>
              <w:keepNext/>
              <w:keepLines/>
              <w:rPr>
                <w:sz w:val="18"/>
              </w:rPr>
            </w:pPr>
          </w:p>
        </w:tc>
      </w:tr>
    </w:tbl>
    <w:p w:rsidR="00AE339F" w:rsidRDefault="006E450D">
      <w:pPr>
        <w:pStyle w:val="yTable"/>
        <w:spacing w:before="160"/>
        <w:ind w:left="567" w:hanging="567"/>
        <w:rPr>
          <w:b/>
        </w:rPr>
      </w:pPr>
      <w:r>
        <w:rPr>
          <w:b/>
        </w:rPr>
        <w:t>4.</w:t>
      </w:r>
      <w:r>
        <w:rPr>
          <w:b/>
        </w:rPr>
        <w:tab/>
        <w:t>Interests and positions in corporations</w:t>
      </w:r>
    </w:p>
    <w:p w:rsidR="00AE339F" w:rsidRDefault="006E450D">
      <w:pPr>
        <w:pStyle w:val="yTable"/>
        <w:spacing w:after="60"/>
        <w:ind w:left="567" w:hanging="567"/>
      </w:pPr>
      <w: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rsidR="00AE339F">
        <w:tc>
          <w:tcPr>
            <w:tcW w:w="2268" w:type="dxa"/>
            <w:tcBorders>
              <w:top w:val="single" w:sz="7" w:space="0" w:color="auto"/>
              <w:left w:val="single" w:sz="7" w:space="0" w:color="auto"/>
              <w:bottom w:val="single" w:sz="7" w:space="0" w:color="auto"/>
            </w:tcBorders>
            <w:shd w:val="pct5" w:color="auto" w:fill="auto"/>
          </w:tcPr>
          <w:p w:rsidR="00AE339F" w:rsidRDefault="006E450D">
            <w:pPr>
              <w:pStyle w:val="yTable"/>
              <w:spacing w:after="60"/>
              <w:jc w:val="center"/>
              <w:rPr>
                <w:sz w:val="18"/>
              </w:rPr>
            </w:pPr>
            <w:r>
              <w:rPr>
                <w:sz w:val="18"/>
              </w:rPr>
              <w:t>Name &amp; address of corporation</w:t>
            </w:r>
          </w:p>
        </w:tc>
        <w:tc>
          <w:tcPr>
            <w:tcW w:w="2552" w:type="dxa"/>
            <w:tcBorders>
              <w:top w:val="single" w:sz="7" w:space="0" w:color="auto"/>
              <w:left w:val="single" w:sz="7" w:space="0" w:color="auto"/>
              <w:bottom w:val="single" w:sz="7" w:space="0" w:color="auto"/>
            </w:tcBorders>
            <w:shd w:val="pct5" w:color="auto" w:fill="auto"/>
          </w:tcPr>
          <w:p w:rsidR="00AE339F" w:rsidRDefault="006E450D">
            <w:pPr>
              <w:pStyle w:val="yTable"/>
              <w:spacing w:after="60"/>
              <w:jc w:val="center"/>
              <w:rPr>
                <w:sz w:val="18"/>
              </w:rPr>
            </w:pPr>
            <w:r>
              <w:rPr>
                <w:sz w:val="18"/>
              </w:rPr>
              <w:t>Nature of interest/</w:t>
            </w:r>
            <w:r>
              <w:rPr>
                <w:sz w:val="18"/>
              </w:rPr>
              <w:br/>
              <w:t>position held</w:t>
            </w:r>
          </w:p>
        </w:tc>
        <w:tc>
          <w:tcPr>
            <w:tcW w:w="2268" w:type="dxa"/>
            <w:tcBorders>
              <w:top w:val="single" w:sz="7" w:space="0" w:color="auto"/>
              <w:left w:val="single" w:sz="7" w:space="0" w:color="auto"/>
              <w:bottom w:val="single" w:sz="7" w:space="0" w:color="auto"/>
              <w:right w:val="single" w:sz="7" w:space="0" w:color="auto"/>
            </w:tcBorders>
            <w:shd w:val="pct5" w:color="auto" w:fill="auto"/>
          </w:tcPr>
          <w:p w:rsidR="00AE339F" w:rsidRDefault="006E450D">
            <w:pPr>
              <w:pStyle w:val="yTable"/>
              <w:spacing w:after="60"/>
              <w:jc w:val="center"/>
              <w:rPr>
                <w:sz w:val="18"/>
              </w:rPr>
            </w:pPr>
            <w:r>
              <w:rPr>
                <w:sz w:val="18"/>
              </w:rPr>
              <w:t>Principal business</w:t>
            </w:r>
            <w:r>
              <w:rPr>
                <w:sz w:val="18"/>
              </w:rPr>
              <w:br/>
              <w:t>(if required)</w:t>
            </w:r>
          </w:p>
        </w:tc>
      </w:tr>
      <w:tr w:rsidR="00AE339F">
        <w:tc>
          <w:tcPr>
            <w:tcW w:w="2268" w:type="dxa"/>
            <w:tcBorders>
              <w:top w:val="single" w:sz="14" w:space="0" w:color="auto"/>
              <w:left w:val="single" w:sz="7" w:space="0" w:color="auto"/>
            </w:tcBorders>
          </w:tcPr>
          <w:p w:rsidR="00AE339F" w:rsidRDefault="00AE339F">
            <w:pPr>
              <w:pStyle w:val="yTable"/>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rPr>
                <w:sz w:val="18"/>
              </w:rPr>
            </w:pPr>
          </w:p>
        </w:tc>
        <w:tc>
          <w:tcPr>
            <w:tcW w:w="2552" w:type="dxa"/>
            <w:tcBorders>
              <w:top w:val="single" w:sz="14" w:space="0" w:color="auto"/>
              <w:left w:val="single" w:sz="7" w:space="0" w:color="auto"/>
            </w:tcBorders>
          </w:tcPr>
          <w:p w:rsidR="00AE339F" w:rsidRDefault="00AE339F">
            <w:pPr>
              <w:pStyle w:val="yTable"/>
              <w:rPr>
                <w:sz w:val="18"/>
              </w:rPr>
            </w:pPr>
          </w:p>
        </w:tc>
        <w:tc>
          <w:tcPr>
            <w:tcW w:w="2268" w:type="dxa"/>
            <w:tcBorders>
              <w:top w:val="single" w:sz="14" w:space="0" w:color="auto"/>
              <w:left w:val="single" w:sz="7" w:space="0" w:color="auto"/>
              <w:right w:val="single" w:sz="7" w:space="0" w:color="auto"/>
            </w:tcBorders>
          </w:tcPr>
          <w:p w:rsidR="00AE339F" w:rsidRDefault="00AE339F">
            <w:pPr>
              <w:pStyle w:val="yTable"/>
              <w:rPr>
                <w:sz w:val="18"/>
              </w:rPr>
            </w:pPr>
          </w:p>
        </w:tc>
      </w:tr>
      <w:tr w:rsidR="00AE339F">
        <w:tc>
          <w:tcPr>
            <w:tcW w:w="2268" w:type="dxa"/>
            <w:tcBorders>
              <w:left w:val="single" w:sz="7" w:space="0" w:color="auto"/>
              <w:bottom w:val="single" w:sz="7" w:space="0" w:color="auto"/>
            </w:tcBorders>
          </w:tcPr>
          <w:p w:rsidR="00AE339F" w:rsidRDefault="00AE339F">
            <w:pPr>
              <w:pStyle w:val="yTable"/>
              <w:rPr>
                <w:sz w:val="18"/>
              </w:rPr>
            </w:pPr>
          </w:p>
        </w:tc>
        <w:tc>
          <w:tcPr>
            <w:tcW w:w="2552" w:type="dxa"/>
            <w:tcBorders>
              <w:left w:val="single" w:sz="7" w:space="0" w:color="auto"/>
              <w:bottom w:val="single" w:sz="7" w:space="0" w:color="auto"/>
            </w:tcBorders>
          </w:tcPr>
          <w:p w:rsidR="00AE339F" w:rsidRDefault="00AE339F">
            <w:pPr>
              <w:pStyle w:val="yTable"/>
              <w:rPr>
                <w:sz w:val="18"/>
              </w:rPr>
            </w:pPr>
          </w:p>
        </w:tc>
        <w:tc>
          <w:tcPr>
            <w:tcW w:w="2268" w:type="dxa"/>
            <w:tcBorders>
              <w:left w:val="single" w:sz="7" w:space="0" w:color="auto"/>
              <w:bottom w:val="single" w:sz="7" w:space="0" w:color="auto"/>
              <w:right w:val="single" w:sz="7" w:space="0" w:color="auto"/>
            </w:tcBorders>
          </w:tcPr>
          <w:p w:rsidR="00AE339F" w:rsidRDefault="00AE339F">
            <w:pPr>
              <w:pStyle w:val="yTable"/>
              <w:rPr>
                <w:sz w:val="18"/>
              </w:rPr>
            </w:pPr>
          </w:p>
        </w:tc>
      </w:tr>
    </w:tbl>
    <w:p w:rsidR="00AE339F" w:rsidRDefault="006E450D">
      <w:pPr>
        <w:pStyle w:val="yTable"/>
        <w:tabs>
          <w:tab w:val="right" w:leader="dot" w:pos="7088"/>
        </w:tabs>
        <w:spacing w:before="160"/>
        <w:ind w:left="567" w:hanging="567"/>
        <w:rPr>
          <w:b/>
          <w:snapToGrid w:val="0"/>
        </w:rPr>
      </w:pPr>
      <w:r>
        <w:rPr>
          <w:b/>
          <w:snapToGrid w:val="0"/>
        </w:rPr>
        <w:t>5.</w:t>
      </w:r>
      <w:r>
        <w:rPr>
          <w:b/>
          <w:snapToGrid w:val="0"/>
        </w:rPr>
        <w:tab/>
        <w:t>Debts</w:t>
      </w:r>
    </w:p>
    <w:p w:rsidR="00AE339F" w:rsidRDefault="006E450D">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rsidR="00AE339F">
        <w:tc>
          <w:tcPr>
            <w:tcW w:w="3544" w:type="dxa"/>
            <w:tcBorders>
              <w:top w:val="single" w:sz="7" w:space="0" w:color="auto"/>
              <w:left w:val="single" w:sz="7" w:space="0" w:color="auto"/>
              <w:bottom w:val="single" w:sz="7" w:space="0" w:color="auto"/>
            </w:tcBorders>
            <w:shd w:val="pct5" w:color="auto" w:fill="auto"/>
          </w:tcPr>
          <w:p w:rsidR="00AE339F" w:rsidRDefault="006E450D">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rsidR="00AE339F" w:rsidRDefault="006E450D">
            <w:pPr>
              <w:pStyle w:val="yTable"/>
              <w:spacing w:after="60"/>
              <w:jc w:val="center"/>
              <w:rPr>
                <w:sz w:val="18"/>
              </w:rPr>
            </w:pPr>
            <w:r>
              <w:rPr>
                <w:sz w:val="18"/>
              </w:rPr>
              <w:t>Address of lender/creditor</w:t>
            </w:r>
          </w:p>
        </w:tc>
      </w:tr>
      <w:tr w:rsidR="00AE339F">
        <w:tc>
          <w:tcPr>
            <w:tcW w:w="3544" w:type="dxa"/>
            <w:tcBorders>
              <w:top w:val="single" w:sz="14" w:space="0" w:color="auto"/>
              <w:left w:val="single" w:sz="7" w:space="0" w:color="auto"/>
            </w:tcBorders>
          </w:tcPr>
          <w:p w:rsidR="00AE339F" w:rsidRDefault="00AE339F">
            <w:pPr>
              <w:pStyle w:val="yTable"/>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rPr>
                <w:sz w:val="18"/>
              </w:rPr>
            </w:pPr>
          </w:p>
        </w:tc>
        <w:tc>
          <w:tcPr>
            <w:tcW w:w="3544" w:type="dxa"/>
            <w:tcBorders>
              <w:top w:val="single" w:sz="14" w:space="0" w:color="auto"/>
              <w:left w:val="single" w:sz="7" w:space="0" w:color="auto"/>
              <w:right w:val="single" w:sz="7" w:space="0" w:color="auto"/>
            </w:tcBorders>
          </w:tcPr>
          <w:p w:rsidR="00AE339F" w:rsidRDefault="00AE339F">
            <w:pPr>
              <w:pStyle w:val="yTable"/>
              <w:rPr>
                <w:sz w:val="18"/>
              </w:rPr>
            </w:pPr>
          </w:p>
        </w:tc>
      </w:tr>
      <w:tr w:rsidR="00AE339F">
        <w:tc>
          <w:tcPr>
            <w:tcW w:w="3544" w:type="dxa"/>
            <w:tcBorders>
              <w:left w:val="single" w:sz="7" w:space="0" w:color="auto"/>
              <w:bottom w:val="single" w:sz="7" w:space="0" w:color="auto"/>
            </w:tcBorders>
          </w:tcPr>
          <w:p w:rsidR="00AE339F" w:rsidRDefault="00AE339F">
            <w:pPr>
              <w:pStyle w:val="yTable"/>
              <w:rPr>
                <w:sz w:val="18"/>
              </w:rPr>
            </w:pPr>
          </w:p>
        </w:tc>
        <w:tc>
          <w:tcPr>
            <w:tcW w:w="3544" w:type="dxa"/>
            <w:tcBorders>
              <w:left w:val="single" w:sz="7" w:space="0" w:color="auto"/>
              <w:bottom w:val="single" w:sz="7" w:space="0" w:color="auto"/>
              <w:right w:val="single" w:sz="7" w:space="0" w:color="auto"/>
            </w:tcBorders>
          </w:tcPr>
          <w:p w:rsidR="00AE339F" w:rsidRDefault="00AE339F">
            <w:pPr>
              <w:pStyle w:val="yTable"/>
              <w:rPr>
                <w:sz w:val="18"/>
              </w:rPr>
            </w:pPr>
          </w:p>
        </w:tc>
      </w:tr>
    </w:tbl>
    <w:p w:rsidR="00AE339F" w:rsidRDefault="006E450D">
      <w:pPr>
        <w:pStyle w:val="yTable"/>
        <w:keepNext/>
        <w:tabs>
          <w:tab w:val="right" w:leader="dot" w:pos="7088"/>
        </w:tabs>
        <w:spacing w:before="160"/>
        <w:ind w:left="567" w:hanging="567"/>
        <w:rPr>
          <w:b/>
          <w:snapToGrid w:val="0"/>
        </w:rPr>
      </w:pPr>
      <w:r>
        <w:rPr>
          <w:b/>
          <w:snapToGrid w:val="0"/>
        </w:rPr>
        <w:t>6.</w:t>
      </w:r>
      <w:r>
        <w:rPr>
          <w:b/>
          <w:snapToGrid w:val="0"/>
        </w:rPr>
        <w:tab/>
        <w:t>Discretionary disclosures</w:t>
      </w:r>
    </w:p>
    <w:p w:rsidR="00AE339F" w:rsidRDefault="006E450D">
      <w:pPr>
        <w:pStyle w:val="yTable"/>
        <w:keepNext/>
        <w:tabs>
          <w:tab w:val="right" w:leader="dot" w:pos="7088"/>
        </w:tabs>
        <w:ind w:left="567" w:hanging="567"/>
        <w:rPr>
          <w:snapToGrid w:val="0"/>
        </w:rPr>
      </w:pPr>
      <w:r>
        <w:rPr>
          <w:snapToGrid w:val="0"/>
        </w:rPr>
        <w:tab/>
        <w:t>Section 5.87 of the Act</w:t>
      </w:r>
    </w:p>
    <w:p w:rsidR="00AE339F" w:rsidRDefault="006E450D">
      <w:pPr>
        <w:pStyle w:val="yTable"/>
        <w:keepNext/>
        <w:tabs>
          <w:tab w:val="right" w:leader="dot" w:pos="7088"/>
        </w:tabs>
        <w:rPr>
          <w:snapToGrid w:val="0"/>
        </w:rPr>
      </w:pPr>
      <w:r>
        <w:rPr>
          <w:snapToGrid w:val="0"/>
        </w:rPr>
        <w:t>................................................................................................................................</w:t>
      </w:r>
    </w:p>
    <w:p w:rsidR="00AE339F" w:rsidRDefault="006E450D">
      <w:pPr>
        <w:pStyle w:val="yTable"/>
        <w:tabs>
          <w:tab w:val="right" w:leader="dot" w:pos="7088"/>
        </w:tabs>
        <w:spacing w:before="0"/>
        <w:rPr>
          <w:snapToGrid w:val="0"/>
        </w:rPr>
      </w:pPr>
      <w:r>
        <w:rPr>
          <w:snapToGrid w:val="0"/>
        </w:rPr>
        <w:t>................................................................................................................................</w:t>
      </w:r>
    </w:p>
    <w:p w:rsidR="00AE339F" w:rsidRDefault="006E450D">
      <w:pPr>
        <w:pStyle w:val="yTable"/>
        <w:tabs>
          <w:tab w:val="right" w:leader="dot" w:pos="7088"/>
        </w:tabs>
        <w:spacing w:before="0"/>
        <w:rPr>
          <w:snapToGrid w:val="0"/>
        </w:rPr>
      </w:pPr>
      <w:r>
        <w:rPr>
          <w:snapToGrid w:val="0"/>
        </w:rPr>
        <w:t>................................................................................................................................</w:t>
      </w:r>
    </w:p>
    <w:p w:rsidR="00AE339F" w:rsidRDefault="006E450D">
      <w:pPr>
        <w:pStyle w:val="yTable"/>
        <w:tabs>
          <w:tab w:val="left" w:leader="dot" w:pos="4253"/>
          <w:tab w:val="right" w:leader="dot" w:pos="7088"/>
        </w:tabs>
        <w:spacing w:before="240"/>
        <w:rPr>
          <w:snapToGrid w:val="0"/>
        </w:rPr>
      </w:pPr>
      <w:r>
        <w:rPr>
          <w:snapToGrid w:val="0"/>
        </w:rPr>
        <w:t>Signature ............................................................. Date .........................................</w:t>
      </w:r>
    </w:p>
    <w:p w:rsidR="00AE339F" w:rsidRDefault="006E450D">
      <w:pPr>
        <w:pStyle w:val="yTable"/>
        <w:pageBreakBefore/>
        <w:tabs>
          <w:tab w:val="right" w:leader="dot" w:pos="7088"/>
        </w:tabs>
        <w:jc w:val="center"/>
        <w:rPr>
          <w:b/>
          <w:snapToGrid w:val="0"/>
        </w:rPr>
      </w:pPr>
      <w:r>
        <w:rPr>
          <w:b/>
          <w:snapToGrid w:val="0"/>
        </w:rPr>
        <w:t>Form 3</w:t>
      </w:r>
    </w:p>
    <w:p w:rsidR="00AE339F" w:rsidRDefault="006E450D">
      <w:pPr>
        <w:pStyle w:val="yTable"/>
        <w:tabs>
          <w:tab w:val="right" w:leader="dot" w:pos="7088"/>
        </w:tabs>
        <w:jc w:val="right"/>
        <w:rPr>
          <w:snapToGrid w:val="0"/>
        </w:rPr>
      </w:pPr>
      <w:r>
        <w:rPr>
          <w:snapToGrid w:val="0"/>
        </w:rPr>
        <w:t>[reg. 23]</w:t>
      </w:r>
    </w:p>
    <w:p w:rsidR="00AE339F" w:rsidRDefault="006E450D">
      <w:pPr>
        <w:pStyle w:val="yTable"/>
        <w:tabs>
          <w:tab w:val="right" w:leader="dot" w:pos="7088"/>
        </w:tabs>
        <w:jc w:val="center"/>
        <w:rPr>
          <w:i/>
          <w:snapToGrid w:val="0"/>
        </w:rPr>
      </w:pPr>
      <w:r>
        <w:rPr>
          <w:i/>
          <w:snapToGrid w:val="0"/>
        </w:rPr>
        <w:t>Local Government Act 1995</w:t>
      </w:r>
    </w:p>
    <w:p w:rsidR="00AE339F" w:rsidRDefault="006E450D">
      <w:pPr>
        <w:pStyle w:val="yTable"/>
        <w:tabs>
          <w:tab w:val="right" w:leader="dot" w:pos="7088"/>
        </w:tabs>
        <w:jc w:val="center"/>
        <w:rPr>
          <w:i/>
          <w:snapToGrid w:val="0"/>
        </w:rPr>
      </w:pPr>
      <w:r>
        <w:rPr>
          <w:i/>
          <w:snapToGrid w:val="0"/>
        </w:rPr>
        <w:t>Local Government (Administration) Regulations 1996</w:t>
      </w:r>
    </w:p>
    <w:p w:rsidR="00AE339F" w:rsidRDefault="006E450D">
      <w:pPr>
        <w:pStyle w:val="yTable"/>
        <w:tabs>
          <w:tab w:val="right" w:leader="dot" w:pos="7088"/>
        </w:tabs>
        <w:jc w:val="center"/>
        <w:rPr>
          <w:b/>
          <w:snapToGrid w:val="0"/>
        </w:rPr>
      </w:pPr>
      <w:r>
        <w:rPr>
          <w:b/>
          <w:snapToGrid w:val="0"/>
        </w:rPr>
        <w:t>ANNUAL RETURN</w:t>
      </w:r>
    </w:p>
    <w:p w:rsidR="00AE339F" w:rsidRDefault="006E450D">
      <w:pPr>
        <w:pStyle w:val="yTable"/>
        <w:tabs>
          <w:tab w:val="left" w:leader="dot" w:pos="3402"/>
          <w:tab w:val="right" w:leader="dot" w:pos="7088"/>
        </w:tabs>
        <w:rPr>
          <w:snapToGrid w:val="0"/>
        </w:rPr>
      </w:pPr>
      <w:r>
        <w:rPr>
          <w:snapToGrid w:val="0"/>
        </w:rPr>
        <w:t>Surname ............................................... Other names ............................................</w:t>
      </w:r>
    </w:p>
    <w:p w:rsidR="00AE339F" w:rsidRDefault="006E450D">
      <w:pPr>
        <w:pStyle w:val="yTable"/>
        <w:tabs>
          <w:tab w:val="right" w:leader="dot" w:pos="3402"/>
        </w:tabs>
        <w:rPr>
          <w:snapToGrid w:val="0"/>
        </w:rPr>
      </w:pPr>
      <w:r>
        <w:rPr>
          <w:snapToGrid w:val="0"/>
        </w:rPr>
        <w:t>Office held ...........................................</w:t>
      </w:r>
    </w:p>
    <w:p w:rsidR="00AE339F" w:rsidRDefault="006E450D">
      <w:pPr>
        <w:pStyle w:val="yTable"/>
        <w:tabs>
          <w:tab w:val="left" w:leader="dot" w:pos="5670"/>
          <w:tab w:val="right" w:leader="dot" w:pos="7088"/>
        </w:tabs>
        <w:rPr>
          <w:snapToGrid w:val="0"/>
        </w:rPr>
      </w:pPr>
      <w:r>
        <w:rPr>
          <w:snapToGrid w:val="0"/>
        </w:rPr>
        <w:t>Disclosure of interests for the return period from ........................ to 30 June .......</w:t>
      </w:r>
    </w:p>
    <w:p w:rsidR="00AE339F" w:rsidRDefault="006E450D">
      <w:pPr>
        <w:pStyle w:val="yTable"/>
        <w:tabs>
          <w:tab w:val="right" w:leader="dot" w:pos="7088"/>
        </w:tabs>
        <w:spacing w:before="160"/>
        <w:ind w:left="567" w:hanging="567"/>
        <w:rPr>
          <w:b/>
          <w:snapToGrid w:val="0"/>
        </w:rPr>
      </w:pPr>
      <w:r>
        <w:rPr>
          <w:b/>
          <w:snapToGrid w:val="0"/>
        </w:rPr>
        <w:t>1.</w:t>
      </w:r>
      <w:r>
        <w:rPr>
          <w:b/>
          <w:snapToGrid w:val="0"/>
        </w:rPr>
        <w:tab/>
        <w:t>Real property</w:t>
      </w:r>
    </w:p>
    <w:p w:rsidR="00AE339F" w:rsidRDefault="006E450D">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rsidR="00AE339F">
        <w:tc>
          <w:tcPr>
            <w:tcW w:w="3544" w:type="dxa"/>
            <w:tcBorders>
              <w:top w:val="single" w:sz="7" w:space="0" w:color="auto"/>
              <w:left w:val="single" w:sz="7" w:space="0" w:color="auto"/>
              <w:bottom w:val="single" w:sz="7" w:space="0" w:color="auto"/>
            </w:tcBorders>
            <w:shd w:val="pct5" w:color="auto" w:fill="auto"/>
          </w:tcPr>
          <w:p w:rsidR="00AE339F" w:rsidRDefault="006E450D">
            <w:pPr>
              <w:pStyle w:val="yTable"/>
              <w:spacing w:after="60"/>
              <w:jc w:val="center"/>
              <w:rPr>
                <w:sz w:val="18"/>
              </w:rPr>
            </w:pPr>
            <w:r>
              <w:rPr>
                <w:sz w:val="18"/>
              </w:rPr>
              <w:t>Address</w:t>
            </w:r>
          </w:p>
        </w:tc>
        <w:tc>
          <w:tcPr>
            <w:tcW w:w="3544" w:type="dxa"/>
            <w:tcBorders>
              <w:top w:val="single" w:sz="7" w:space="0" w:color="auto"/>
              <w:left w:val="single" w:sz="7" w:space="0" w:color="auto"/>
              <w:bottom w:val="single" w:sz="7" w:space="0" w:color="auto"/>
              <w:right w:val="single" w:sz="7" w:space="0" w:color="auto"/>
            </w:tcBorders>
            <w:shd w:val="pct5" w:color="auto" w:fill="auto"/>
          </w:tcPr>
          <w:p w:rsidR="00AE339F" w:rsidRDefault="006E450D">
            <w:pPr>
              <w:pStyle w:val="yTable"/>
              <w:spacing w:after="60"/>
              <w:jc w:val="center"/>
              <w:rPr>
                <w:sz w:val="18"/>
              </w:rPr>
            </w:pPr>
            <w:r>
              <w:rPr>
                <w:sz w:val="18"/>
              </w:rPr>
              <w:t>Nature of interest</w:t>
            </w:r>
          </w:p>
        </w:tc>
      </w:tr>
      <w:tr w:rsidR="00AE339F">
        <w:tc>
          <w:tcPr>
            <w:tcW w:w="3544" w:type="dxa"/>
            <w:tcBorders>
              <w:top w:val="single" w:sz="14" w:space="0" w:color="auto"/>
              <w:left w:val="single" w:sz="7" w:space="0" w:color="auto"/>
            </w:tcBorders>
          </w:tcPr>
          <w:p w:rsidR="00AE339F" w:rsidRDefault="00AE339F">
            <w:pPr>
              <w:pStyle w:val="yTable"/>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rPr>
                <w:sz w:val="18"/>
              </w:rPr>
            </w:pPr>
          </w:p>
        </w:tc>
        <w:tc>
          <w:tcPr>
            <w:tcW w:w="3544" w:type="dxa"/>
            <w:tcBorders>
              <w:top w:val="single" w:sz="14" w:space="0" w:color="auto"/>
              <w:left w:val="single" w:sz="7" w:space="0" w:color="auto"/>
              <w:right w:val="single" w:sz="7" w:space="0" w:color="auto"/>
            </w:tcBorders>
          </w:tcPr>
          <w:p w:rsidR="00AE339F" w:rsidRDefault="00AE339F">
            <w:pPr>
              <w:pStyle w:val="yTable"/>
              <w:rPr>
                <w:sz w:val="18"/>
              </w:rPr>
            </w:pPr>
          </w:p>
        </w:tc>
      </w:tr>
      <w:tr w:rsidR="00AE339F">
        <w:tc>
          <w:tcPr>
            <w:tcW w:w="3544" w:type="dxa"/>
            <w:tcBorders>
              <w:left w:val="single" w:sz="7" w:space="0" w:color="auto"/>
              <w:bottom w:val="single" w:sz="7" w:space="0" w:color="auto"/>
            </w:tcBorders>
          </w:tcPr>
          <w:p w:rsidR="00AE339F" w:rsidRDefault="00AE339F">
            <w:pPr>
              <w:pStyle w:val="yTable"/>
              <w:rPr>
                <w:sz w:val="18"/>
              </w:rPr>
            </w:pPr>
          </w:p>
        </w:tc>
        <w:tc>
          <w:tcPr>
            <w:tcW w:w="3544" w:type="dxa"/>
            <w:tcBorders>
              <w:left w:val="single" w:sz="7" w:space="0" w:color="auto"/>
              <w:bottom w:val="single" w:sz="7" w:space="0" w:color="auto"/>
              <w:right w:val="single" w:sz="7" w:space="0" w:color="auto"/>
            </w:tcBorders>
          </w:tcPr>
          <w:p w:rsidR="00AE339F" w:rsidRDefault="00AE339F">
            <w:pPr>
              <w:pStyle w:val="yTable"/>
              <w:rPr>
                <w:sz w:val="18"/>
              </w:rPr>
            </w:pPr>
          </w:p>
        </w:tc>
      </w:tr>
    </w:tbl>
    <w:p w:rsidR="00AE339F" w:rsidRDefault="006E450D">
      <w:pPr>
        <w:pStyle w:val="yTable"/>
        <w:tabs>
          <w:tab w:val="right" w:leader="dot" w:pos="7088"/>
        </w:tabs>
        <w:spacing w:before="160"/>
        <w:ind w:left="567" w:hanging="567"/>
        <w:rPr>
          <w:b/>
          <w:snapToGrid w:val="0"/>
        </w:rPr>
      </w:pPr>
      <w:r>
        <w:rPr>
          <w:b/>
          <w:snapToGrid w:val="0"/>
        </w:rPr>
        <w:t>2.</w:t>
      </w:r>
      <w:r>
        <w:rPr>
          <w:b/>
          <w:snapToGrid w:val="0"/>
        </w:rPr>
        <w:tab/>
        <w:t>Income sources</w:t>
      </w:r>
    </w:p>
    <w:p w:rsidR="00AE339F" w:rsidRDefault="006E450D">
      <w:pPr>
        <w:pStyle w:val="yTable"/>
        <w:tabs>
          <w:tab w:val="right" w:leader="dot" w:pos="7088"/>
        </w:tabs>
        <w:ind w:left="567" w:hanging="567"/>
        <w:rPr>
          <w:snapToGrid w:val="0"/>
        </w:rPr>
      </w:pPr>
      <w:r>
        <w:rPr>
          <w:snapToGrid w:val="0"/>
        </w:rPr>
        <w:tab/>
        <w:t>Section 5.80 of the Act</w:t>
      </w:r>
    </w:p>
    <w:p w:rsidR="00AE339F" w:rsidRDefault="006E450D">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rsidR="00AE339F">
        <w:tc>
          <w:tcPr>
            <w:tcW w:w="1843" w:type="dxa"/>
            <w:tcBorders>
              <w:top w:val="single" w:sz="7" w:space="0" w:color="auto"/>
              <w:left w:val="single" w:sz="7" w:space="0" w:color="auto"/>
              <w:bottom w:val="single" w:sz="7" w:space="0" w:color="auto"/>
            </w:tcBorders>
            <w:shd w:val="pct5" w:color="auto" w:fill="auto"/>
          </w:tcPr>
          <w:p w:rsidR="00AE339F" w:rsidRDefault="006E450D">
            <w:pPr>
              <w:pStyle w:val="yTable"/>
              <w:spacing w:after="60"/>
              <w:jc w:val="center"/>
              <w:rPr>
                <w:sz w:val="18"/>
              </w:rPr>
            </w:pPr>
            <w:r>
              <w:rPr>
                <w:sz w:val="18"/>
              </w:rPr>
              <w:t>Description of the occupation</w:t>
            </w:r>
          </w:p>
        </w:tc>
        <w:tc>
          <w:tcPr>
            <w:tcW w:w="2126" w:type="dxa"/>
            <w:tcBorders>
              <w:top w:val="single" w:sz="7" w:space="0" w:color="auto"/>
              <w:left w:val="single" w:sz="7" w:space="0" w:color="auto"/>
              <w:bottom w:val="single" w:sz="7" w:space="0" w:color="auto"/>
            </w:tcBorders>
            <w:shd w:val="pct5" w:color="auto" w:fill="auto"/>
          </w:tcPr>
          <w:p w:rsidR="00AE339F" w:rsidRDefault="006E450D">
            <w:pPr>
              <w:pStyle w:val="yTable"/>
              <w:spacing w:after="60"/>
              <w:jc w:val="center"/>
              <w:rPr>
                <w:sz w:val="18"/>
              </w:rPr>
            </w:pPr>
            <w:r>
              <w:rPr>
                <w:sz w:val="18"/>
              </w:rPr>
              <w:t>Name and address of employer</w:t>
            </w:r>
          </w:p>
        </w:tc>
        <w:tc>
          <w:tcPr>
            <w:tcW w:w="1276" w:type="dxa"/>
            <w:tcBorders>
              <w:top w:val="single" w:sz="7" w:space="0" w:color="auto"/>
              <w:left w:val="single" w:sz="7" w:space="0" w:color="auto"/>
              <w:bottom w:val="single" w:sz="7" w:space="0" w:color="auto"/>
            </w:tcBorders>
            <w:shd w:val="pct5" w:color="auto" w:fill="auto"/>
          </w:tcPr>
          <w:p w:rsidR="00AE339F" w:rsidRDefault="006E450D">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rsidR="00AE339F" w:rsidRDefault="006E450D">
            <w:pPr>
              <w:pStyle w:val="yTable"/>
              <w:spacing w:after="60"/>
              <w:jc w:val="center"/>
              <w:rPr>
                <w:sz w:val="18"/>
              </w:rPr>
            </w:pPr>
            <w:r>
              <w:rPr>
                <w:sz w:val="18"/>
              </w:rPr>
              <w:t>Name of the partnership</w:t>
            </w:r>
          </w:p>
        </w:tc>
      </w:tr>
      <w:tr w:rsidR="00AE339F">
        <w:tc>
          <w:tcPr>
            <w:tcW w:w="1843" w:type="dxa"/>
            <w:tcBorders>
              <w:top w:val="single" w:sz="14" w:space="0" w:color="auto"/>
              <w:left w:val="single" w:sz="7" w:space="0" w:color="auto"/>
            </w:tcBorders>
          </w:tcPr>
          <w:p w:rsidR="00AE339F" w:rsidRDefault="00AE339F">
            <w:pPr>
              <w:pStyle w:val="yTable"/>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rPr>
                <w:sz w:val="18"/>
              </w:rPr>
            </w:pPr>
          </w:p>
        </w:tc>
        <w:tc>
          <w:tcPr>
            <w:tcW w:w="2126" w:type="dxa"/>
            <w:tcBorders>
              <w:top w:val="single" w:sz="14" w:space="0" w:color="auto"/>
              <w:left w:val="single" w:sz="7" w:space="0" w:color="auto"/>
            </w:tcBorders>
          </w:tcPr>
          <w:p w:rsidR="00AE339F" w:rsidRDefault="00AE339F">
            <w:pPr>
              <w:pStyle w:val="yTable"/>
              <w:rPr>
                <w:sz w:val="18"/>
              </w:rPr>
            </w:pPr>
          </w:p>
        </w:tc>
        <w:tc>
          <w:tcPr>
            <w:tcW w:w="1276" w:type="dxa"/>
            <w:tcBorders>
              <w:top w:val="single" w:sz="14" w:space="0" w:color="auto"/>
              <w:left w:val="single" w:sz="7" w:space="0" w:color="auto"/>
            </w:tcBorders>
          </w:tcPr>
          <w:p w:rsidR="00AE339F" w:rsidRDefault="00AE339F">
            <w:pPr>
              <w:pStyle w:val="yTable"/>
              <w:rPr>
                <w:sz w:val="18"/>
              </w:rPr>
            </w:pPr>
          </w:p>
        </w:tc>
        <w:tc>
          <w:tcPr>
            <w:tcW w:w="1843" w:type="dxa"/>
            <w:tcBorders>
              <w:top w:val="single" w:sz="14" w:space="0" w:color="auto"/>
              <w:left w:val="single" w:sz="7" w:space="0" w:color="auto"/>
              <w:right w:val="single" w:sz="7" w:space="0" w:color="auto"/>
            </w:tcBorders>
          </w:tcPr>
          <w:p w:rsidR="00AE339F" w:rsidRDefault="00AE339F">
            <w:pPr>
              <w:pStyle w:val="yTable"/>
              <w:rPr>
                <w:sz w:val="18"/>
              </w:rPr>
            </w:pPr>
          </w:p>
        </w:tc>
      </w:tr>
      <w:tr w:rsidR="00AE339F">
        <w:tc>
          <w:tcPr>
            <w:tcW w:w="1843" w:type="dxa"/>
            <w:tcBorders>
              <w:left w:val="single" w:sz="7" w:space="0" w:color="auto"/>
              <w:bottom w:val="single" w:sz="7" w:space="0" w:color="auto"/>
            </w:tcBorders>
          </w:tcPr>
          <w:p w:rsidR="00AE339F" w:rsidRDefault="00AE339F">
            <w:pPr>
              <w:pStyle w:val="yTable"/>
              <w:rPr>
                <w:sz w:val="18"/>
              </w:rPr>
            </w:pPr>
          </w:p>
        </w:tc>
        <w:tc>
          <w:tcPr>
            <w:tcW w:w="2126" w:type="dxa"/>
            <w:tcBorders>
              <w:left w:val="single" w:sz="7" w:space="0" w:color="auto"/>
              <w:bottom w:val="single" w:sz="7" w:space="0" w:color="auto"/>
            </w:tcBorders>
          </w:tcPr>
          <w:p w:rsidR="00AE339F" w:rsidRDefault="00AE339F">
            <w:pPr>
              <w:pStyle w:val="yTable"/>
              <w:rPr>
                <w:sz w:val="18"/>
              </w:rPr>
            </w:pPr>
          </w:p>
        </w:tc>
        <w:tc>
          <w:tcPr>
            <w:tcW w:w="1276" w:type="dxa"/>
            <w:tcBorders>
              <w:left w:val="single" w:sz="7" w:space="0" w:color="auto"/>
              <w:bottom w:val="single" w:sz="7" w:space="0" w:color="auto"/>
            </w:tcBorders>
          </w:tcPr>
          <w:p w:rsidR="00AE339F" w:rsidRDefault="00AE339F">
            <w:pPr>
              <w:pStyle w:val="yTable"/>
              <w:rPr>
                <w:sz w:val="18"/>
              </w:rPr>
            </w:pPr>
          </w:p>
        </w:tc>
        <w:tc>
          <w:tcPr>
            <w:tcW w:w="1843" w:type="dxa"/>
            <w:tcBorders>
              <w:left w:val="single" w:sz="7" w:space="0" w:color="auto"/>
              <w:bottom w:val="single" w:sz="7" w:space="0" w:color="auto"/>
              <w:right w:val="single" w:sz="7" w:space="0" w:color="auto"/>
            </w:tcBorders>
          </w:tcPr>
          <w:p w:rsidR="00AE339F" w:rsidRDefault="00AE339F">
            <w:pPr>
              <w:pStyle w:val="yTable"/>
              <w:rPr>
                <w:sz w:val="18"/>
              </w:rPr>
            </w:pPr>
          </w:p>
        </w:tc>
      </w:tr>
    </w:tbl>
    <w:p w:rsidR="00AE339F" w:rsidRDefault="006E450D">
      <w:pPr>
        <w:pStyle w:val="yTable"/>
        <w:keepNext/>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rsidR="00AE339F">
        <w:tc>
          <w:tcPr>
            <w:tcW w:w="2268" w:type="dxa"/>
            <w:tcBorders>
              <w:top w:val="single" w:sz="7" w:space="0" w:color="auto"/>
              <w:left w:val="single" w:sz="7" w:space="0" w:color="auto"/>
              <w:bottom w:val="single" w:sz="7" w:space="0" w:color="auto"/>
            </w:tcBorders>
            <w:shd w:val="pct5" w:color="auto" w:fill="auto"/>
          </w:tcPr>
          <w:p w:rsidR="00AE339F" w:rsidRDefault="006E450D">
            <w:pPr>
              <w:pStyle w:val="yTable"/>
              <w:keepNext/>
              <w:keepLines/>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rsidR="00AE339F" w:rsidRDefault="006E450D">
            <w:pPr>
              <w:pStyle w:val="yTable"/>
              <w:keepNext/>
              <w:keepLines/>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rsidR="00AE339F" w:rsidRDefault="006E450D">
            <w:pPr>
              <w:pStyle w:val="yTable"/>
              <w:keepNext/>
              <w:keepLines/>
              <w:spacing w:after="60"/>
              <w:jc w:val="center"/>
              <w:rPr>
                <w:sz w:val="18"/>
              </w:rPr>
            </w:pPr>
            <w:r>
              <w:rPr>
                <w:sz w:val="18"/>
              </w:rPr>
              <w:t>Name and address of trustee</w:t>
            </w:r>
          </w:p>
        </w:tc>
      </w:tr>
      <w:tr w:rsidR="00AE339F">
        <w:tc>
          <w:tcPr>
            <w:tcW w:w="2268" w:type="dxa"/>
            <w:tcBorders>
              <w:top w:val="single" w:sz="14" w:space="0" w:color="auto"/>
              <w:left w:val="single" w:sz="7" w:space="0" w:color="auto"/>
            </w:tcBorders>
          </w:tcPr>
          <w:p w:rsidR="00AE339F" w:rsidRDefault="00AE339F">
            <w:pPr>
              <w:pStyle w:val="yTable"/>
              <w:keepNext/>
              <w:keepLines/>
              <w:rPr>
                <w:sz w:val="18"/>
              </w:rPr>
            </w:pPr>
          </w:p>
          <w:p w:rsidR="00AE339F" w:rsidRDefault="00AE339F">
            <w:pPr>
              <w:pStyle w:val="yTable"/>
              <w:keepNext/>
              <w:keepLines/>
              <w:spacing w:before="0"/>
              <w:rPr>
                <w:sz w:val="18"/>
              </w:rPr>
            </w:pPr>
          </w:p>
          <w:p w:rsidR="00AE339F" w:rsidRDefault="00AE339F">
            <w:pPr>
              <w:pStyle w:val="yTable"/>
              <w:keepNext/>
              <w:keepLines/>
              <w:spacing w:before="0"/>
              <w:rPr>
                <w:sz w:val="18"/>
              </w:rPr>
            </w:pPr>
          </w:p>
          <w:p w:rsidR="00AE339F" w:rsidRDefault="00AE339F">
            <w:pPr>
              <w:pStyle w:val="yTable"/>
              <w:keepNext/>
              <w:keepLines/>
              <w:spacing w:before="0"/>
              <w:rPr>
                <w:sz w:val="18"/>
              </w:rPr>
            </w:pPr>
          </w:p>
          <w:p w:rsidR="00AE339F" w:rsidRDefault="00AE339F">
            <w:pPr>
              <w:pStyle w:val="yTable"/>
              <w:keepNext/>
              <w:keepLines/>
              <w:spacing w:before="0"/>
              <w:rPr>
                <w:sz w:val="18"/>
              </w:rPr>
            </w:pPr>
          </w:p>
          <w:p w:rsidR="00AE339F" w:rsidRDefault="00AE339F">
            <w:pPr>
              <w:pStyle w:val="yTable"/>
              <w:keepNext/>
              <w:keepLines/>
              <w:spacing w:before="0"/>
              <w:rPr>
                <w:sz w:val="18"/>
              </w:rPr>
            </w:pPr>
          </w:p>
          <w:p w:rsidR="00AE339F" w:rsidRDefault="00AE339F">
            <w:pPr>
              <w:pStyle w:val="yTable"/>
              <w:keepNext/>
              <w:keepLines/>
              <w:spacing w:before="0"/>
              <w:rPr>
                <w:sz w:val="18"/>
              </w:rPr>
            </w:pPr>
          </w:p>
          <w:p w:rsidR="00AE339F" w:rsidRDefault="00AE339F">
            <w:pPr>
              <w:pStyle w:val="yTable"/>
              <w:keepNext/>
              <w:keepLines/>
              <w:rPr>
                <w:sz w:val="18"/>
              </w:rPr>
            </w:pPr>
          </w:p>
        </w:tc>
        <w:tc>
          <w:tcPr>
            <w:tcW w:w="2410" w:type="dxa"/>
            <w:tcBorders>
              <w:top w:val="single" w:sz="14" w:space="0" w:color="auto"/>
              <w:left w:val="single" w:sz="7" w:space="0" w:color="auto"/>
            </w:tcBorders>
          </w:tcPr>
          <w:p w:rsidR="00AE339F" w:rsidRDefault="00AE339F">
            <w:pPr>
              <w:pStyle w:val="yTable"/>
              <w:keepNext/>
              <w:keepLines/>
              <w:rPr>
                <w:sz w:val="18"/>
              </w:rPr>
            </w:pPr>
          </w:p>
        </w:tc>
        <w:tc>
          <w:tcPr>
            <w:tcW w:w="2410" w:type="dxa"/>
            <w:tcBorders>
              <w:top w:val="single" w:sz="14" w:space="0" w:color="auto"/>
              <w:left w:val="single" w:sz="7" w:space="0" w:color="auto"/>
              <w:right w:val="single" w:sz="7" w:space="0" w:color="auto"/>
            </w:tcBorders>
          </w:tcPr>
          <w:p w:rsidR="00AE339F" w:rsidRDefault="00AE339F">
            <w:pPr>
              <w:pStyle w:val="yTable"/>
              <w:keepNext/>
              <w:keepLines/>
              <w:rPr>
                <w:sz w:val="18"/>
              </w:rPr>
            </w:pPr>
          </w:p>
        </w:tc>
      </w:tr>
      <w:tr w:rsidR="00AE339F">
        <w:tc>
          <w:tcPr>
            <w:tcW w:w="2268" w:type="dxa"/>
            <w:tcBorders>
              <w:left w:val="single" w:sz="7" w:space="0" w:color="auto"/>
              <w:bottom w:val="single" w:sz="7" w:space="0" w:color="auto"/>
            </w:tcBorders>
          </w:tcPr>
          <w:p w:rsidR="00AE339F" w:rsidRDefault="00AE339F">
            <w:pPr>
              <w:pStyle w:val="yTable"/>
              <w:keepNext/>
              <w:keepLines/>
              <w:rPr>
                <w:sz w:val="18"/>
              </w:rPr>
            </w:pPr>
          </w:p>
        </w:tc>
        <w:tc>
          <w:tcPr>
            <w:tcW w:w="2410" w:type="dxa"/>
            <w:tcBorders>
              <w:left w:val="single" w:sz="7" w:space="0" w:color="auto"/>
              <w:bottom w:val="single" w:sz="7" w:space="0" w:color="auto"/>
            </w:tcBorders>
          </w:tcPr>
          <w:p w:rsidR="00AE339F" w:rsidRDefault="00AE339F">
            <w:pPr>
              <w:pStyle w:val="yTable"/>
              <w:keepNext/>
              <w:keepLines/>
              <w:rPr>
                <w:sz w:val="18"/>
              </w:rPr>
            </w:pPr>
          </w:p>
        </w:tc>
        <w:tc>
          <w:tcPr>
            <w:tcW w:w="2410" w:type="dxa"/>
            <w:tcBorders>
              <w:left w:val="single" w:sz="7" w:space="0" w:color="auto"/>
              <w:bottom w:val="single" w:sz="7" w:space="0" w:color="auto"/>
              <w:right w:val="single" w:sz="7" w:space="0" w:color="auto"/>
            </w:tcBorders>
          </w:tcPr>
          <w:p w:rsidR="00AE339F" w:rsidRDefault="00AE339F">
            <w:pPr>
              <w:pStyle w:val="yTable"/>
              <w:keepNext/>
              <w:keepLines/>
              <w:rPr>
                <w:sz w:val="18"/>
              </w:rPr>
            </w:pPr>
          </w:p>
        </w:tc>
      </w:tr>
    </w:tbl>
    <w:p w:rsidR="00AE339F" w:rsidRDefault="006E450D">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rsidR="00AE339F">
        <w:tc>
          <w:tcPr>
            <w:tcW w:w="7088" w:type="dxa"/>
            <w:tcBorders>
              <w:top w:val="single" w:sz="7" w:space="0" w:color="auto"/>
              <w:left w:val="single" w:sz="7" w:space="0" w:color="auto"/>
              <w:right w:val="single" w:sz="7" w:space="0" w:color="auto"/>
            </w:tcBorders>
            <w:shd w:val="pct5" w:color="auto" w:fill="auto"/>
          </w:tcPr>
          <w:p w:rsidR="00AE339F" w:rsidRDefault="006E450D">
            <w:pPr>
              <w:pStyle w:val="yTable"/>
              <w:spacing w:after="60"/>
              <w:jc w:val="center"/>
              <w:rPr>
                <w:sz w:val="18"/>
              </w:rPr>
            </w:pPr>
            <w:r>
              <w:rPr>
                <w:sz w:val="18"/>
              </w:rPr>
              <w:t>Identity of persons</w:t>
            </w:r>
          </w:p>
        </w:tc>
      </w:tr>
      <w:tr w:rsidR="00AE339F">
        <w:tc>
          <w:tcPr>
            <w:tcW w:w="7088" w:type="dxa"/>
            <w:tcBorders>
              <w:top w:val="single" w:sz="7" w:space="0" w:color="auto"/>
              <w:left w:val="single" w:sz="7" w:space="0" w:color="auto"/>
              <w:right w:val="single" w:sz="7" w:space="0" w:color="auto"/>
            </w:tcBorders>
          </w:tcPr>
          <w:p w:rsidR="00AE339F" w:rsidRDefault="00AE339F">
            <w:pPr>
              <w:pStyle w:val="yTable"/>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rPr>
                <w:sz w:val="18"/>
              </w:rPr>
            </w:pPr>
          </w:p>
        </w:tc>
      </w:tr>
      <w:tr w:rsidR="00AE339F">
        <w:tc>
          <w:tcPr>
            <w:tcW w:w="7088" w:type="dxa"/>
            <w:tcBorders>
              <w:top w:val="single" w:sz="7" w:space="0" w:color="auto"/>
              <w:left w:val="single" w:sz="7" w:space="0" w:color="auto"/>
              <w:right w:val="single" w:sz="7" w:space="0" w:color="auto"/>
            </w:tcBorders>
            <w:shd w:val="pct5" w:color="auto" w:fill="auto"/>
          </w:tcPr>
          <w:p w:rsidR="00AE339F" w:rsidRDefault="006E450D">
            <w:pPr>
              <w:pStyle w:val="yTable"/>
              <w:spacing w:after="60"/>
              <w:jc w:val="center"/>
              <w:rPr>
                <w:sz w:val="18"/>
              </w:rPr>
            </w:pPr>
            <w:r>
              <w:rPr>
                <w:sz w:val="18"/>
              </w:rPr>
              <w:t>Describe circumstances</w:t>
            </w:r>
          </w:p>
        </w:tc>
      </w:tr>
      <w:tr w:rsidR="00AE339F">
        <w:tc>
          <w:tcPr>
            <w:tcW w:w="7088" w:type="dxa"/>
            <w:tcBorders>
              <w:top w:val="single" w:sz="7" w:space="0" w:color="auto"/>
              <w:left w:val="single" w:sz="7" w:space="0" w:color="auto"/>
              <w:bottom w:val="single" w:sz="7" w:space="0" w:color="auto"/>
              <w:right w:val="single" w:sz="7" w:space="0" w:color="auto"/>
            </w:tcBorders>
          </w:tcPr>
          <w:p w:rsidR="00AE339F" w:rsidRDefault="00AE339F">
            <w:pPr>
              <w:pStyle w:val="yTable"/>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rPr>
                <w:sz w:val="18"/>
              </w:rPr>
            </w:pPr>
          </w:p>
        </w:tc>
      </w:tr>
    </w:tbl>
    <w:p w:rsidR="00AE339F" w:rsidRDefault="006E450D">
      <w:pPr>
        <w:pStyle w:val="yTable"/>
        <w:tabs>
          <w:tab w:val="right" w:leader="dot" w:pos="7088"/>
        </w:tabs>
        <w:spacing w:before="160"/>
        <w:ind w:left="567" w:hanging="567"/>
        <w:rPr>
          <w:b/>
          <w:snapToGrid w:val="0"/>
        </w:rPr>
      </w:pPr>
      <w:r>
        <w:rPr>
          <w:b/>
          <w:snapToGrid w:val="0"/>
        </w:rPr>
        <w:t>3.</w:t>
      </w:r>
      <w:r>
        <w:rPr>
          <w:b/>
          <w:snapToGrid w:val="0"/>
        </w:rPr>
        <w:tab/>
        <w:t>Trusts</w:t>
      </w:r>
    </w:p>
    <w:p w:rsidR="00AE339F" w:rsidRDefault="006E450D">
      <w:pPr>
        <w:pStyle w:val="yTable"/>
        <w:tabs>
          <w:tab w:val="right" w:leader="dot" w:pos="7088"/>
        </w:tabs>
        <w:ind w:left="567" w:hanging="567"/>
        <w:rPr>
          <w:snapToGrid w:val="0"/>
        </w:rPr>
      </w:pPr>
      <w:r>
        <w:rPr>
          <w:snapToGrid w:val="0"/>
        </w:rPr>
        <w:tab/>
        <w:t>Section 5.81 of the Act</w:t>
      </w:r>
    </w:p>
    <w:p w:rsidR="00AE339F" w:rsidRDefault="006E450D">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rsidR="00AE339F">
        <w:tc>
          <w:tcPr>
            <w:tcW w:w="2268" w:type="dxa"/>
            <w:tcBorders>
              <w:top w:val="single" w:sz="7" w:space="0" w:color="auto"/>
              <w:left w:val="single" w:sz="7" w:space="0" w:color="auto"/>
              <w:bottom w:val="single" w:sz="7" w:space="0" w:color="auto"/>
            </w:tcBorders>
            <w:shd w:val="pct5" w:color="auto" w:fill="auto"/>
          </w:tcPr>
          <w:p w:rsidR="00AE339F" w:rsidRDefault="006E450D">
            <w:pPr>
              <w:pStyle w:val="yTable"/>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rsidR="00AE339F" w:rsidRDefault="006E450D">
            <w:pPr>
              <w:pStyle w:val="yTable"/>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rsidR="00AE339F" w:rsidRDefault="006E450D">
            <w:pPr>
              <w:pStyle w:val="yTable"/>
              <w:spacing w:after="60"/>
              <w:jc w:val="center"/>
              <w:rPr>
                <w:sz w:val="18"/>
              </w:rPr>
            </w:pPr>
            <w:r>
              <w:rPr>
                <w:sz w:val="18"/>
              </w:rPr>
              <w:t>Name and address of trustee</w:t>
            </w:r>
          </w:p>
        </w:tc>
      </w:tr>
      <w:tr w:rsidR="00AE339F">
        <w:tc>
          <w:tcPr>
            <w:tcW w:w="2268" w:type="dxa"/>
            <w:tcBorders>
              <w:top w:val="single" w:sz="14" w:space="0" w:color="auto"/>
              <w:left w:val="single" w:sz="7" w:space="0" w:color="auto"/>
            </w:tcBorders>
          </w:tcPr>
          <w:p w:rsidR="00AE339F" w:rsidRDefault="00AE339F">
            <w:pPr>
              <w:pStyle w:val="yTable"/>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rPr>
                <w:sz w:val="18"/>
              </w:rPr>
            </w:pPr>
          </w:p>
        </w:tc>
        <w:tc>
          <w:tcPr>
            <w:tcW w:w="2410" w:type="dxa"/>
            <w:tcBorders>
              <w:top w:val="single" w:sz="14" w:space="0" w:color="auto"/>
              <w:left w:val="single" w:sz="7" w:space="0" w:color="auto"/>
            </w:tcBorders>
          </w:tcPr>
          <w:p w:rsidR="00AE339F" w:rsidRDefault="00AE339F">
            <w:pPr>
              <w:pStyle w:val="yTable"/>
              <w:rPr>
                <w:sz w:val="18"/>
              </w:rPr>
            </w:pPr>
          </w:p>
        </w:tc>
        <w:tc>
          <w:tcPr>
            <w:tcW w:w="2410" w:type="dxa"/>
            <w:tcBorders>
              <w:top w:val="single" w:sz="14" w:space="0" w:color="auto"/>
              <w:left w:val="single" w:sz="7" w:space="0" w:color="auto"/>
              <w:right w:val="single" w:sz="7" w:space="0" w:color="auto"/>
            </w:tcBorders>
          </w:tcPr>
          <w:p w:rsidR="00AE339F" w:rsidRDefault="00AE339F">
            <w:pPr>
              <w:pStyle w:val="yTable"/>
              <w:rPr>
                <w:sz w:val="18"/>
              </w:rPr>
            </w:pPr>
          </w:p>
        </w:tc>
      </w:tr>
      <w:tr w:rsidR="00AE339F">
        <w:tc>
          <w:tcPr>
            <w:tcW w:w="2268" w:type="dxa"/>
            <w:tcBorders>
              <w:left w:val="single" w:sz="7" w:space="0" w:color="auto"/>
              <w:bottom w:val="single" w:sz="7" w:space="0" w:color="auto"/>
            </w:tcBorders>
          </w:tcPr>
          <w:p w:rsidR="00AE339F" w:rsidRDefault="00AE339F">
            <w:pPr>
              <w:pStyle w:val="yTable"/>
              <w:rPr>
                <w:sz w:val="18"/>
              </w:rPr>
            </w:pPr>
          </w:p>
        </w:tc>
        <w:tc>
          <w:tcPr>
            <w:tcW w:w="2410" w:type="dxa"/>
            <w:tcBorders>
              <w:left w:val="single" w:sz="7" w:space="0" w:color="auto"/>
              <w:bottom w:val="single" w:sz="7" w:space="0" w:color="auto"/>
            </w:tcBorders>
          </w:tcPr>
          <w:p w:rsidR="00AE339F" w:rsidRDefault="00AE339F">
            <w:pPr>
              <w:pStyle w:val="yTable"/>
              <w:rPr>
                <w:sz w:val="18"/>
              </w:rPr>
            </w:pPr>
          </w:p>
        </w:tc>
        <w:tc>
          <w:tcPr>
            <w:tcW w:w="2410" w:type="dxa"/>
            <w:tcBorders>
              <w:left w:val="single" w:sz="7" w:space="0" w:color="auto"/>
              <w:bottom w:val="single" w:sz="7" w:space="0" w:color="auto"/>
              <w:right w:val="single" w:sz="7" w:space="0" w:color="auto"/>
            </w:tcBorders>
          </w:tcPr>
          <w:p w:rsidR="00AE339F" w:rsidRDefault="00AE339F">
            <w:pPr>
              <w:pStyle w:val="yTable"/>
              <w:rPr>
                <w:sz w:val="18"/>
              </w:rPr>
            </w:pPr>
          </w:p>
        </w:tc>
      </w:tr>
    </w:tbl>
    <w:p w:rsidR="00AE339F" w:rsidRDefault="006E450D">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rsidR="00AE339F">
        <w:tc>
          <w:tcPr>
            <w:tcW w:w="2268" w:type="dxa"/>
            <w:tcBorders>
              <w:top w:val="single" w:sz="7" w:space="0" w:color="auto"/>
              <w:left w:val="single" w:sz="7" w:space="0" w:color="auto"/>
              <w:bottom w:val="single" w:sz="7" w:space="0" w:color="auto"/>
            </w:tcBorders>
            <w:shd w:val="pct5" w:color="auto" w:fill="auto"/>
          </w:tcPr>
          <w:p w:rsidR="00AE339F" w:rsidRDefault="006E450D">
            <w:pPr>
              <w:pStyle w:val="yTable"/>
              <w:keepNext/>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rsidR="00AE339F" w:rsidRDefault="006E450D">
            <w:pPr>
              <w:pStyle w:val="yTable"/>
              <w:keepNext/>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rsidR="00AE339F" w:rsidRDefault="006E450D">
            <w:pPr>
              <w:pStyle w:val="yTable"/>
              <w:keepNext/>
              <w:spacing w:after="60"/>
              <w:jc w:val="center"/>
              <w:rPr>
                <w:sz w:val="18"/>
              </w:rPr>
            </w:pPr>
            <w:r>
              <w:rPr>
                <w:sz w:val="18"/>
              </w:rPr>
              <w:t>Name and address of trustee</w:t>
            </w:r>
          </w:p>
        </w:tc>
      </w:tr>
      <w:tr w:rsidR="00AE339F">
        <w:tc>
          <w:tcPr>
            <w:tcW w:w="2268" w:type="dxa"/>
            <w:tcBorders>
              <w:top w:val="single" w:sz="14" w:space="0" w:color="auto"/>
              <w:left w:val="single" w:sz="7" w:space="0" w:color="auto"/>
            </w:tcBorders>
          </w:tcPr>
          <w:p w:rsidR="00AE339F" w:rsidRDefault="00AE339F">
            <w:pPr>
              <w:pStyle w:val="yTable"/>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rPr>
                <w:sz w:val="18"/>
              </w:rPr>
            </w:pPr>
          </w:p>
        </w:tc>
        <w:tc>
          <w:tcPr>
            <w:tcW w:w="2410" w:type="dxa"/>
            <w:tcBorders>
              <w:top w:val="single" w:sz="14" w:space="0" w:color="auto"/>
              <w:left w:val="single" w:sz="7" w:space="0" w:color="auto"/>
            </w:tcBorders>
          </w:tcPr>
          <w:p w:rsidR="00AE339F" w:rsidRDefault="00AE339F">
            <w:pPr>
              <w:pStyle w:val="yTable"/>
              <w:rPr>
                <w:sz w:val="18"/>
              </w:rPr>
            </w:pPr>
          </w:p>
        </w:tc>
        <w:tc>
          <w:tcPr>
            <w:tcW w:w="2410" w:type="dxa"/>
            <w:tcBorders>
              <w:top w:val="single" w:sz="14" w:space="0" w:color="auto"/>
              <w:left w:val="single" w:sz="7" w:space="0" w:color="auto"/>
              <w:right w:val="single" w:sz="7" w:space="0" w:color="auto"/>
            </w:tcBorders>
          </w:tcPr>
          <w:p w:rsidR="00AE339F" w:rsidRDefault="00AE339F">
            <w:pPr>
              <w:pStyle w:val="yTable"/>
              <w:rPr>
                <w:sz w:val="18"/>
              </w:rPr>
            </w:pPr>
          </w:p>
        </w:tc>
      </w:tr>
      <w:tr w:rsidR="00AE339F">
        <w:tc>
          <w:tcPr>
            <w:tcW w:w="2268" w:type="dxa"/>
            <w:tcBorders>
              <w:left w:val="single" w:sz="7" w:space="0" w:color="auto"/>
              <w:bottom w:val="single" w:sz="7" w:space="0" w:color="auto"/>
            </w:tcBorders>
          </w:tcPr>
          <w:p w:rsidR="00AE339F" w:rsidRDefault="00AE339F">
            <w:pPr>
              <w:pStyle w:val="yTable"/>
              <w:rPr>
                <w:sz w:val="18"/>
              </w:rPr>
            </w:pPr>
          </w:p>
        </w:tc>
        <w:tc>
          <w:tcPr>
            <w:tcW w:w="2410" w:type="dxa"/>
            <w:tcBorders>
              <w:left w:val="single" w:sz="7" w:space="0" w:color="auto"/>
              <w:bottom w:val="single" w:sz="7" w:space="0" w:color="auto"/>
            </w:tcBorders>
          </w:tcPr>
          <w:p w:rsidR="00AE339F" w:rsidRDefault="00AE339F">
            <w:pPr>
              <w:pStyle w:val="yTable"/>
              <w:rPr>
                <w:sz w:val="18"/>
              </w:rPr>
            </w:pPr>
          </w:p>
        </w:tc>
        <w:tc>
          <w:tcPr>
            <w:tcW w:w="2410" w:type="dxa"/>
            <w:tcBorders>
              <w:left w:val="single" w:sz="7" w:space="0" w:color="auto"/>
              <w:bottom w:val="single" w:sz="7" w:space="0" w:color="auto"/>
              <w:right w:val="single" w:sz="7" w:space="0" w:color="auto"/>
            </w:tcBorders>
          </w:tcPr>
          <w:p w:rsidR="00AE339F" w:rsidRDefault="00AE339F">
            <w:pPr>
              <w:pStyle w:val="yTable"/>
              <w:rPr>
                <w:sz w:val="18"/>
              </w:rPr>
            </w:pPr>
          </w:p>
        </w:tc>
      </w:tr>
    </w:tbl>
    <w:p w:rsidR="00AE339F" w:rsidRDefault="006E450D">
      <w:pPr>
        <w:pStyle w:val="Ednotesection"/>
      </w:pPr>
      <w:r>
        <w:t>[</w:t>
      </w:r>
      <w:r>
        <w:rPr>
          <w:b/>
        </w:rPr>
        <w:t>4, 5.</w:t>
      </w:r>
      <w:r>
        <w:tab/>
        <w:t>Deleted: Gazette 4 Mar 2016 p. 656.]</w:t>
      </w:r>
    </w:p>
    <w:p w:rsidR="00AE339F" w:rsidRDefault="006E450D">
      <w:pPr>
        <w:pStyle w:val="yTable"/>
        <w:keepNext/>
        <w:tabs>
          <w:tab w:val="right" w:leader="dot" w:pos="7088"/>
        </w:tabs>
        <w:spacing w:before="160"/>
        <w:ind w:left="567" w:hanging="567"/>
        <w:rPr>
          <w:b/>
          <w:snapToGrid w:val="0"/>
        </w:rPr>
      </w:pPr>
      <w:r>
        <w:rPr>
          <w:b/>
          <w:snapToGrid w:val="0"/>
        </w:rPr>
        <w:t>6.</w:t>
      </w:r>
      <w:r>
        <w:rPr>
          <w:b/>
          <w:snapToGrid w:val="0"/>
        </w:rPr>
        <w:tab/>
        <w:t>Interests and positions in corporations</w:t>
      </w:r>
    </w:p>
    <w:p w:rsidR="00AE339F" w:rsidRDefault="006E450D">
      <w:pPr>
        <w:pStyle w:val="yTable"/>
        <w:keepNext/>
        <w:tabs>
          <w:tab w:val="right" w:leader="dot" w:pos="7088"/>
        </w:tabs>
        <w:spacing w:after="60"/>
        <w:ind w:left="567" w:hanging="567"/>
        <w:rPr>
          <w:snapToGrid w:val="0"/>
        </w:rPr>
      </w:pPr>
      <w:r>
        <w:rPr>
          <w:snapToGrid w:val="0"/>
        </w:rP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rsidR="00AE339F">
        <w:tc>
          <w:tcPr>
            <w:tcW w:w="2268" w:type="dxa"/>
            <w:tcBorders>
              <w:top w:val="single" w:sz="7" w:space="0" w:color="auto"/>
              <w:left w:val="single" w:sz="7" w:space="0" w:color="auto"/>
              <w:bottom w:val="single" w:sz="7" w:space="0" w:color="auto"/>
            </w:tcBorders>
            <w:shd w:val="pct5" w:color="auto" w:fill="auto"/>
          </w:tcPr>
          <w:p w:rsidR="00AE339F" w:rsidRDefault="006E450D">
            <w:pPr>
              <w:pStyle w:val="yTable"/>
              <w:keepNext/>
              <w:spacing w:after="60"/>
              <w:jc w:val="center"/>
              <w:rPr>
                <w:sz w:val="18"/>
              </w:rPr>
            </w:pPr>
            <w:r>
              <w:rPr>
                <w:sz w:val="18"/>
              </w:rPr>
              <w:t>Name and address of corporation</w:t>
            </w:r>
          </w:p>
        </w:tc>
        <w:tc>
          <w:tcPr>
            <w:tcW w:w="2410" w:type="dxa"/>
            <w:tcBorders>
              <w:top w:val="single" w:sz="7" w:space="0" w:color="auto"/>
              <w:left w:val="single" w:sz="7" w:space="0" w:color="auto"/>
              <w:bottom w:val="single" w:sz="7" w:space="0" w:color="auto"/>
            </w:tcBorders>
            <w:shd w:val="pct5" w:color="auto" w:fill="auto"/>
          </w:tcPr>
          <w:p w:rsidR="00AE339F" w:rsidRDefault="006E450D">
            <w:pPr>
              <w:pStyle w:val="yTable"/>
              <w:keepNext/>
              <w:spacing w:after="60"/>
              <w:jc w:val="center"/>
              <w:rPr>
                <w:sz w:val="18"/>
              </w:rPr>
            </w:pPr>
            <w:r>
              <w:rPr>
                <w:sz w:val="18"/>
              </w:rPr>
              <w:t>Nature of interest/</w:t>
            </w:r>
            <w:r>
              <w:rPr>
                <w:sz w:val="18"/>
              </w:rPr>
              <w:br/>
              <w:t>position held</w:t>
            </w:r>
          </w:p>
        </w:tc>
        <w:tc>
          <w:tcPr>
            <w:tcW w:w="2410" w:type="dxa"/>
            <w:tcBorders>
              <w:top w:val="single" w:sz="7" w:space="0" w:color="auto"/>
              <w:left w:val="single" w:sz="7" w:space="0" w:color="auto"/>
              <w:bottom w:val="single" w:sz="7" w:space="0" w:color="auto"/>
              <w:right w:val="single" w:sz="7" w:space="0" w:color="auto"/>
            </w:tcBorders>
            <w:shd w:val="pct5" w:color="auto" w:fill="auto"/>
          </w:tcPr>
          <w:p w:rsidR="00AE339F" w:rsidRDefault="006E450D">
            <w:pPr>
              <w:pStyle w:val="yTable"/>
              <w:keepNext/>
              <w:spacing w:after="60"/>
              <w:jc w:val="center"/>
              <w:rPr>
                <w:sz w:val="18"/>
              </w:rPr>
            </w:pPr>
            <w:r>
              <w:rPr>
                <w:sz w:val="18"/>
              </w:rPr>
              <w:t xml:space="preserve">Principal business </w:t>
            </w:r>
            <w:r>
              <w:rPr>
                <w:sz w:val="18"/>
              </w:rPr>
              <w:br/>
              <w:t>(if required)</w:t>
            </w:r>
          </w:p>
        </w:tc>
      </w:tr>
      <w:tr w:rsidR="00AE339F">
        <w:tc>
          <w:tcPr>
            <w:tcW w:w="2268" w:type="dxa"/>
            <w:tcBorders>
              <w:top w:val="single" w:sz="14" w:space="0" w:color="auto"/>
              <w:left w:val="single" w:sz="7" w:space="0" w:color="auto"/>
              <w:bottom w:val="single" w:sz="7" w:space="0" w:color="auto"/>
            </w:tcBorders>
          </w:tcPr>
          <w:p w:rsidR="00AE339F" w:rsidRDefault="00AE339F">
            <w:pPr>
              <w:pStyle w:val="yTable"/>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rPr>
                <w:sz w:val="18"/>
              </w:rPr>
            </w:pPr>
          </w:p>
        </w:tc>
        <w:tc>
          <w:tcPr>
            <w:tcW w:w="2410" w:type="dxa"/>
            <w:tcBorders>
              <w:top w:val="single" w:sz="14" w:space="0" w:color="auto"/>
              <w:left w:val="single" w:sz="7" w:space="0" w:color="auto"/>
              <w:bottom w:val="single" w:sz="7" w:space="0" w:color="auto"/>
            </w:tcBorders>
          </w:tcPr>
          <w:p w:rsidR="00AE339F" w:rsidRDefault="00AE339F">
            <w:pPr>
              <w:pStyle w:val="yTable"/>
              <w:rPr>
                <w:sz w:val="18"/>
              </w:rPr>
            </w:pPr>
          </w:p>
        </w:tc>
        <w:tc>
          <w:tcPr>
            <w:tcW w:w="2410" w:type="dxa"/>
            <w:tcBorders>
              <w:top w:val="single" w:sz="14" w:space="0" w:color="auto"/>
              <w:left w:val="single" w:sz="7" w:space="0" w:color="auto"/>
              <w:bottom w:val="single" w:sz="7" w:space="0" w:color="auto"/>
              <w:right w:val="single" w:sz="7" w:space="0" w:color="auto"/>
            </w:tcBorders>
          </w:tcPr>
          <w:p w:rsidR="00AE339F" w:rsidRDefault="00AE339F">
            <w:pPr>
              <w:pStyle w:val="yTable"/>
              <w:rPr>
                <w:sz w:val="18"/>
              </w:rPr>
            </w:pPr>
          </w:p>
        </w:tc>
      </w:tr>
    </w:tbl>
    <w:p w:rsidR="00AE339F" w:rsidRDefault="006E450D">
      <w:pPr>
        <w:pStyle w:val="yTable"/>
        <w:tabs>
          <w:tab w:val="right" w:leader="dot" w:pos="7088"/>
        </w:tabs>
        <w:spacing w:before="160"/>
        <w:ind w:left="567" w:hanging="567"/>
        <w:rPr>
          <w:b/>
          <w:snapToGrid w:val="0"/>
        </w:rPr>
      </w:pPr>
      <w:r>
        <w:rPr>
          <w:b/>
          <w:snapToGrid w:val="0"/>
        </w:rPr>
        <w:t>7.</w:t>
      </w:r>
      <w:r>
        <w:rPr>
          <w:b/>
          <w:snapToGrid w:val="0"/>
        </w:rPr>
        <w:tab/>
        <w:t>Debts</w:t>
      </w:r>
    </w:p>
    <w:p w:rsidR="00AE339F" w:rsidRDefault="006E450D">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rsidR="00AE339F">
        <w:tc>
          <w:tcPr>
            <w:tcW w:w="3544" w:type="dxa"/>
            <w:tcBorders>
              <w:top w:val="single" w:sz="7" w:space="0" w:color="auto"/>
              <w:left w:val="single" w:sz="7" w:space="0" w:color="auto"/>
              <w:bottom w:val="single" w:sz="7" w:space="0" w:color="auto"/>
            </w:tcBorders>
            <w:shd w:val="pct5" w:color="auto" w:fill="auto"/>
          </w:tcPr>
          <w:p w:rsidR="00AE339F" w:rsidRDefault="006E450D">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rsidR="00AE339F" w:rsidRDefault="006E450D">
            <w:pPr>
              <w:pStyle w:val="yTable"/>
              <w:spacing w:after="60"/>
              <w:jc w:val="center"/>
              <w:rPr>
                <w:sz w:val="18"/>
              </w:rPr>
            </w:pPr>
            <w:r>
              <w:rPr>
                <w:sz w:val="18"/>
              </w:rPr>
              <w:t>Address of lender/creditor</w:t>
            </w:r>
          </w:p>
        </w:tc>
      </w:tr>
      <w:tr w:rsidR="00AE339F">
        <w:tc>
          <w:tcPr>
            <w:tcW w:w="3544" w:type="dxa"/>
            <w:tcBorders>
              <w:top w:val="single" w:sz="14" w:space="0" w:color="auto"/>
              <w:left w:val="single" w:sz="7" w:space="0" w:color="auto"/>
              <w:bottom w:val="single" w:sz="7" w:space="0" w:color="auto"/>
            </w:tcBorders>
          </w:tcPr>
          <w:p w:rsidR="00AE339F" w:rsidRDefault="00AE339F">
            <w:pPr>
              <w:pStyle w:val="yTable"/>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rPr>
                <w:sz w:val="18"/>
              </w:rPr>
            </w:pPr>
          </w:p>
        </w:tc>
        <w:tc>
          <w:tcPr>
            <w:tcW w:w="3544" w:type="dxa"/>
            <w:tcBorders>
              <w:top w:val="single" w:sz="14" w:space="0" w:color="auto"/>
              <w:left w:val="single" w:sz="7" w:space="0" w:color="auto"/>
              <w:bottom w:val="single" w:sz="7" w:space="0" w:color="auto"/>
              <w:right w:val="single" w:sz="7" w:space="0" w:color="auto"/>
            </w:tcBorders>
          </w:tcPr>
          <w:p w:rsidR="00AE339F" w:rsidRDefault="00AE339F">
            <w:pPr>
              <w:pStyle w:val="yTable"/>
              <w:rPr>
                <w:sz w:val="18"/>
              </w:rPr>
            </w:pPr>
          </w:p>
        </w:tc>
      </w:tr>
    </w:tbl>
    <w:p w:rsidR="00AE339F" w:rsidRDefault="006E450D">
      <w:pPr>
        <w:pStyle w:val="yTable"/>
        <w:tabs>
          <w:tab w:val="right" w:leader="dot" w:pos="7088"/>
        </w:tabs>
        <w:spacing w:before="160"/>
        <w:ind w:left="567" w:hanging="567"/>
        <w:rPr>
          <w:b/>
          <w:snapToGrid w:val="0"/>
        </w:rPr>
      </w:pPr>
      <w:r>
        <w:rPr>
          <w:b/>
          <w:snapToGrid w:val="0"/>
        </w:rPr>
        <w:t>8.</w:t>
      </w:r>
      <w:r>
        <w:rPr>
          <w:b/>
          <w:snapToGrid w:val="0"/>
        </w:rPr>
        <w:tab/>
        <w:t>Disposition of property</w:t>
      </w:r>
    </w:p>
    <w:p w:rsidR="00AE339F" w:rsidRDefault="006E450D">
      <w:pPr>
        <w:pStyle w:val="yTable"/>
        <w:tabs>
          <w:tab w:val="right" w:leader="dot" w:pos="7088"/>
        </w:tabs>
        <w:ind w:left="567" w:hanging="567"/>
        <w:rPr>
          <w:snapToGrid w:val="0"/>
        </w:rPr>
      </w:pPr>
      <w:r>
        <w:rPr>
          <w:snapToGrid w:val="0"/>
        </w:rPr>
        <w:tab/>
        <w:t>Section 5.86 of the Act</w:t>
      </w:r>
    </w:p>
    <w:p w:rsidR="00AE339F" w:rsidRDefault="006E450D">
      <w:pPr>
        <w:pStyle w:val="yTable"/>
        <w:tabs>
          <w:tab w:val="left" w:pos="567"/>
          <w:tab w:val="right" w:leader="dot" w:pos="7088"/>
        </w:tabs>
        <w:spacing w:after="60"/>
        <w:ind w:left="992" w:hanging="992"/>
        <w:rPr>
          <w:snapToGrid w:val="0"/>
        </w:rPr>
      </w:pPr>
      <w:r>
        <w:rPr>
          <w:snapToGrid w:val="0"/>
        </w:rPr>
        <w:tab/>
        <w:t>(a)</w:t>
      </w:r>
      <w:r>
        <w:rPr>
          <w:snapToGrid w:val="0"/>
        </w:rPr>
        <w:tab/>
        <w:t>section 5.86(1)</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rsidR="00AE339F">
        <w:tc>
          <w:tcPr>
            <w:tcW w:w="1843" w:type="dxa"/>
            <w:tcBorders>
              <w:top w:val="single" w:sz="7" w:space="0" w:color="auto"/>
              <w:left w:val="single" w:sz="7" w:space="0" w:color="auto"/>
              <w:bottom w:val="single" w:sz="7" w:space="0" w:color="auto"/>
            </w:tcBorders>
            <w:shd w:val="pct5" w:color="auto" w:fill="auto"/>
          </w:tcPr>
          <w:p w:rsidR="00AE339F" w:rsidRDefault="006E450D">
            <w:pPr>
              <w:pStyle w:val="yTable"/>
              <w:spacing w:after="60"/>
              <w:jc w:val="center"/>
              <w:rPr>
                <w:sz w:val="18"/>
              </w:rPr>
            </w:pPr>
            <w:r>
              <w:rPr>
                <w:sz w:val="18"/>
              </w:rPr>
              <w:t>Address of property</w:t>
            </w:r>
          </w:p>
        </w:tc>
        <w:tc>
          <w:tcPr>
            <w:tcW w:w="2126" w:type="dxa"/>
            <w:tcBorders>
              <w:top w:val="single" w:sz="7" w:space="0" w:color="auto"/>
              <w:left w:val="single" w:sz="7" w:space="0" w:color="auto"/>
              <w:bottom w:val="single" w:sz="7" w:space="0" w:color="auto"/>
            </w:tcBorders>
            <w:shd w:val="pct5" w:color="auto" w:fill="auto"/>
          </w:tcPr>
          <w:p w:rsidR="00AE339F" w:rsidRDefault="006E450D">
            <w:pPr>
              <w:pStyle w:val="yTable"/>
              <w:spacing w:after="60"/>
              <w:jc w:val="center"/>
              <w:rPr>
                <w:sz w:val="18"/>
              </w:rPr>
            </w:pPr>
            <w:r>
              <w:rPr>
                <w:sz w:val="18"/>
              </w:rPr>
              <w:t>Manner of disposition</w:t>
            </w:r>
          </w:p>
        </w:tc>
        <w:tc>
          <w:tcPr>
            <w:tcW w:w="1276" w:type="dxa"/>
            <w:tcBorders>
              <w:top w:val="single" w:sz="7" w:space="0" w:color="auto"/>
              <w:left w:val="single" w:sz="7" w:space="0" w:color="auto"/>
              <w:bottom w:val="single" w:sz="7" w:space="0" w:color="auto"/>
            </w:tcBorders>
            <w:shd w:val="pct5" w:color="auto" w:fill="auto"/>
          </w:tcPr>
          <w:p w:rsidR="00AE339F" w:rsidRDefault="006E450D">
            <w:pPr>
              <w:pStyle w:val="yTable"/>
              <w:spacing w:after="60"/>
              <w:jc w:val="center"/>
              <w:rPr>
                <w:sz w:val="18"/>
              </w:rPr>
            </w:pPr>
            <w:r>
              <w:rPr>
                <w:sz w:val="18"/>
              </w:rPr>
              <w:t>Date of disposition</w:t>
            </w:r>
          </w:p>
        </w:tc>
        <w:tc>
          <w:tcPr>
            <w:tcW w:w="1843" w:type="dxa"/>
            <w:tcBorders>
              <w:top w:val="single" w:sz="7" w:space="0" w:color="auto"/>
              <w:left w:val="single" w:sz="7" w:space="0" w:color="auto"/>
              <w:bottom w:val="single" w:sz="7" w:space="0" w:color="auto"/>
              <w:right w:val="single" w:sz="7" w:space="0" w:color="auto"/>
            </w:tcBorders>
            <w:shd w:val="pct5" w:color="auto" w:fill="auto"/>
          </w:tcPr>
          <w:p w:rsidR="00AE339F" w:rsidRDefault="006E450D">
            <w:pPr>
              <w:pStyle w:val="yTable"/>
              <w:spacing w:after="60"/>
              <w:jc w:val="center"/>
              <w:rPr>
                <w:sz w:val="18"/>
              </w:rPr>
            </w:pPr>
            <w:r>
              <w:rPr>
                <w:sz w:val="18"/>
              </w:rPr>
              <w:t>Nature of interest retained</w:t>
            </w:r>
          </w:p>
        </w:tc>
      </w:tr>
      <w:tr w:rsidR="00AE339F">
        <w:tc>
          <w:tcPr>
            <w:tcW w:w="1843" w:type="dxa"/>
            <w:tcBorders>
              <w:top w:val="single" w:sz="14" w:space="0" w:color="auto"/>
              <w:left w:val="single" w:sz="7" w:space="0" w:color="auto"/>
              <w:bottom w:val="single" w:sz="7" w:space="0" w:color="auto"/>
            </w:tcBorders>
          </w:tcPr>
          <w:p w:rsidR="00AE339F" w:rsidRDefault="00AE339F">
            <w:pPr>
              <w:pStyle w:val="yTable"/>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rPr>
                <w:sz w:val="18"/>
              </w:rPr>
            </w:pPr>
          </w:p>
        </w:tc>
        <w:tc>
          <w:tcPr>
            <w:tcW w:w="2126" w:type="dxa"/>
            <w:tcBorders>
              <w:top w:val="single" w:sz="14" w:space="0" w:color="auto"/>
              <w:left w:val="single" w:sz="7" w:space="0" w:color="auto"/>
              <w:bottom w:val="single" w:sz="7" w:space="0" w:color="auto"/>
            </w:tcBorders>
          </w:tcPr>
          <w:p w:rsidR="00AE339F" w:rsidRDefault="00AE339F">
            <w:pPr>
              <w:pStyle w:val="yTable"/>
              <w:rPr>
                <w:sz w:val="18"/>
              </w:rPr>
            </w:pPr>
          </w:p>
        </w:tc>
        <w:tc>
          <w:tcPr>
            <w:tcW w:w="1276" w:type="dxa"/>
            <w:tcBorders>
              <w:top w:val="single" w:sz="14" w:space="0" w:color="auto"/>
              <w:left w:val="single" w:sz="7" w:space="0" w:color="auto"/>
              <w:bottom w:val="single" w:sz="7" w:space="0" w:color="auto"/>
            </w:tcBorders>
          </w:tcPr>
          <w:p w:rsidR="00AE339F" w:rsidRDefault="00AE339F">
            <w:pPr>
              <w:pStyle w:val="yTable"/>
              <w:rPr>
                <w:sz w:val="18"/>
              </w:rPr>
            </w:pPr>
          </w:p>
        </w:tc>
        <w:tc>
          <w:tcPr>
            <w:tcW w:w="1843" w:type="dxa"/>
            <w:tcBorders>
              <w:top w:val="single" w:sz="14" w:space="0" w:color="auto"/>
              <w:left w:val="single" w:sz="7" w:space="0" w:color="auto"/>
              <w:bottom w:val="single" w:sz="7" w:space="0" w:color="auto"/>
              <w:right w:val="single" w:sz="7" w:space="0" w:color="auto"/>
            </w:tcBorders>
          </w:tcPr>
          <w:p w:rsidR="00AE339F" w:rsidRDefault="00AE339F">
            <w:pPr>
              <w:pStyle w:val="yTable"/>
              <w:rPr>
                <w:sz w:val="18"/>
              </w:rPr>
            </w:pPr>
          </w:p>
        </w:tc>
      </w:tr>
    </w:tbl>
    <w:p w:rsidR="00AE339F" w:rsidRDefault="006E450D">
      <w:pPr>
        <w:pStyle w:val="yTable"/>
        <w:keepNext/>
        <w:tabs>
          <w:tab w:val="left" w:pos="567"/>
          <w:tab w:val="right" w:leader="dot" w:pos="7088"/>
        </w:tabs>
        <w:spacing w:after="60"/>
        <w:ind w:left="992" w:hanging="992"/>
        <w:rPr>
          <w:snapToGrid w:val="0"/>
        </w:rPr>
      </w:pPr>
      <w:r>
        <w:rPr>
          <w:snapToGrid w:val="0"/>
        </w:rPr>
        <w:tab/>
        <w:t>(b)</w:t>
      </w:r>
      <w:r>
        <w:rPr>
          <w:snapToGrid w:val="0"/>
        </w:rPr>
        <w:tab/>
        <w:t>section 5.86(2)</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1276"/>
        <w:gridCol w:w="1276"/>
        <w:gridCol w:w="1276"/>
        <w:gridCol w:w="992"/>
        <w:gridCol w:w="1134"/>
      </w:tblGrid>
      <w:tr w:rsidR="00AE339F">
        <w:tc>
          <w:tcPr>
            <w:tcW w:w="1134" w:type="dxa"/>
            <w:tcBorders>
              <w:top w:val="single" w:sz="7" w:space="0" w:color="auto"/>
              <w:left w:val="single" w:sz="7" w:space="0" w:color="auto"/>
              <w:bottom w:val="single" w:sz="7" w:space="0" w:color="auto"/>
            </w:tcBorders>
            <w:shd w:val="pct5" w:color="auto" w:fill="auto"/>
          </w:tcPr>
          <w:p w:rsidR="00AE339F" w:rsidRDefault="006E450D">
            <w:pPr>
              <w:pStyle w:val="yTable"/>
              <w:keepNext/>
              <w:spacing w:after="60"/>
              <w:jc w:val="center"/>
              <w:rPr>
                <w:sz w:val="18"/>
              </w:rPr>
            </w:pPr>
            <w:r>
              <w:rPr>
                <w:sz w:val="18"/>
              </w:rPr>
              <w:t>Address of property</w:t>
            </w:r>
          </w:p>
        </w:tc>
        <w:tc>
          <w:tcPr>
            <w:tcW w:w="1276" w:type="dxa"/>
            <w:tcBorders>
              <w:top w:val="single" w:sz="7" w:space="0" w:color="auto"/>
              <w:left w:val="single" w:sz="7" w:space="0" w:color="auto"/>
              <w:bottom w:val="single" w:sz="7" w:space="0" w:color="auto"/>
            </w:tcBorders>
            <w:shd w:val="pct5" w:color="auto" w:fill="auto"/>
          </w:tcPr>
          <w:p w:rsidR="00AE339F" w:rsidRDefault="006E450D">
            <w:pPr>
              <w:pStyle w:val="yTable"/>
              <w:keepNext/>
              <w:spacing w:after="60"/>
              <w:jc w:val="center"/>
              <w:rPr>
                <w:sz w:val="18"/>
              </w:rPr>
            </w:pPr>
            <w:r>
              <w:rPr>
                <w:sz w:val="18"/>
              </w:rPr>
              <w:t>Person by whom property disposed</w:t>
            </w:r>
          </w:p>
        </w:tc>
        <w:tc>
          <w:tcPr>
            <w:tcW w:w="1276" w:type="dxa"/>
            <w:tcBorders>
              <w:top w:val="single" w:sz="7" w:space="0" w:color="auto"/>
              <w:left w:val="single" w:sz="7" w:space="0" w:color="auto"/>
              <w:bottom w:val="single" w:sz="7" w:space="0" w:color="auto"/>
            </w:tcBorders>
            <w:shd w:val="pct5" w:color="auto" w:fill="auto"/>
          </w:tcPr>
          <w:p w:rsidR="00AE339F" w:rsidRDefault="006E450D">
            <w:pPr>
              <w:pStyle w:val="yTable"/>
              <w:keepNext/>
              <w:spacing w:after="60"/>
              <w:jc w:val="center"/>
              <w:rPr>
                <w:sz w:val="18"/>
              </w:rPr>
            </w:pPr>
            <w:r>
              <w:rPr>
                <w:sz w:val="18"/>
              </w:rPr>
              <w:t>Person to whom property disposed</w:t>
            </w:r>
          </w:p>
        </w:tc>
        <w:tc>
          <w:tcPr>
            <w:tcW w:w="1276" w:type="dxa"/>
            <w:tcBorders>
              <w:top w:val="single" w:sz="7" w:space="0" w:color="auto"/>
              <w:left w:val="single" w:sz="7" w:space="0" w:color="auto"/>
              <w:bottom w:val="single" w:sz="7" w:space="0" w:color="auto"/>
            </w:tcBorders>
            <w:shd w:val="pct5" w:color="auto" w:fill="auto"/>
          </w:tcPr>
          <w:p w:rsidR="00AE339F" w:rsidRDefault="006E450D">
            <w:pPr>
              <w:pStyle w:val="yTable"/>
              <w:keepNext/>
              <w:spacing w:after="60"/>
              <w:jc w:val="center"/>
              <w:rPr>
                <w:sz w:val="18"/>
              </w:rPr>
            </w:pPr>
            <w:r>
              <w:rPr>
                <w:sz w:val="18"/>
              </w:rPr>
              <w:t>Manner of disposition</w:t>
            </w:r>
          </w:p>
        </w:tc>
        <w:tc>
          <w:tcPr>
            <w:tcW w:w="992" w:type="dxa"/>
            <w:tcBorders>
              <w:top w:val="single" w:sz="7" w:space="0" w:color="auto"/>
              <w:left w:val="single" w:sz="7" w:space="0" w:color="auto"/>
              <w:bottom w:val="single" w:sz="7" w:space="0" w:color="auto"/>
            </w:tcBorders>
            <w:shd w:val="pct5" w:color="auto" w:fill="auto"/>
          </w:tcPr>
          <w:p w:rsidR="00AE339F" w:rsidRDefault="006E450D">
            <w:pPr>
              <w:pStyle w:val="yTable"/>
              <w:keepNext/>
              <w:spacing w:after="60"/>
              <w:ind w:left="-42"/>
              <w:jc w:val="center"/>
              <w:rPr>
                <w:sz w:val="18"/>
              </w:rPr>
            </w:pPr>
            <w:r>
              <w:rPr>
                <w:sz w:val="18"/>
              </w:rPr>
              <w:t>Date of disposition</w:t>
            </w:r>
          </w:p>
        </w:tc>
        <w:tc>
          <w:tcPr>
            <w:tcW w:w="1134" w:type="dxa"/>
            <w:tcBorders>
              <w:top w:val="single" w:sz="7" w:space="0" w:color="auto"/>
              <w:left w:val="single" w:sz="7" w:space="0" w:color="auto"/>
              <w:bottom w:val="single" w:sz="7" w:space="0" w:color="auto"/>
              <w:right w:val="single" w:sz="7" w:space="0" w:color="auto"/>
            </w:tcBorders>
            <w:shd w:val="pct5" w:color="auto" w:fill="auto"/>
          </w:tcPr>
          <w:p w:rsidR="00AE339F" w:rsidRDefault="006E450D">
            <w:pPr>
              <w:pStyle w:val="yTable"/>
              <w:keepNext/>
              <w:spacing w:after="60"/>
              <w:jc w:val="center"/>
              <w:rPr>
                <w:sz w:val="18"/>
              </w:rPr>
            </w:pPr>
            <w:r>
              <w:rPr>
                <w:sz w:val="18"/>
              </w:rPr>
              <w:t>Nature of interest obtained</w:t>
            </w:r>
          </w:p>
        </w:tc>
      </w:tr>
      <w:tr w:rsidR="00AE339F">
        <w:tc>
          <w:tcPr>
            <w:tcW w:w="1134" w:type="dxa"/>
            <w:tcBorders>
              <w:top w:val="single" w:sz="14" w:space="0" w:color="auto"/>
              <w:left w:val="single" w:sz="7" w:space="0" w:color="auto"/>
              <w:bottom w:val="single" w:sz="7" w:space="0" w:color="auto"/>
            </w:tcBorders>
          </w:tcPr>
          <w:p w:rsidR="00AE339F" w:rsidRDefault="00AE339F">
            <w:pPr>
              <w:pStyle w:val="yTable"/>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spacing w:before="0"/>
              <w:rPr>
                <w:sz w:val="18"/>
              </w:rPr>
            </w:pPr>
          </w:p>
          <w:p w:rsidR="00AE339F" w:rsidRDefault="00AE339F">
            <w:pPr>
              <w:pStyle w:val="yTable"/>
              <w:rPr>
                <w:sz w:val="18"/>
              </w:rPr>
            </w:pPr>
          </w:p>
        </w:tc>
        <w:tc>
          <w:tcPr>
            <w:tcW w:w="1276" w:type="dxa"/>
            <w:tcBorders>
              <w:top w:val="single" w:sz="14" w:space="0" w:color="auto"/>
              <w:left w:val="single" w:sz="7" w:space="0" w:color="auto"/>
              <w:bottom w:val="single" w:sz="7" w:space="0" w:color="auto"/>
            </w:tcBorders>
          </w:tcPr>
          <w:p w:rsidR="00AE339F" w:rsidRDefault="00AE339F">
            <w:pPr>
              <w:pStyle w:val="yTable"/>
              <w:rPr>
                <w:sz w:val="18"/>
              </w:rPr>
            </w:pPr>
          </w:p>
        </w:tc>
        <w:tc>
          <w:tcPr>
            <w:tcW w:w="1276" w:type="dxa"/>
            <w:tcBorders>
              <w:top w:val="single" w:sz="14" w:space="0" w:color="auto"/>
              <w:left w:val="single" w:sz="7" w:space="0" w:color="auto"/>
              <w:bottom w:val="single" w:sz="7" w:space="0" w:color="auto"/>
            </w:tcBorders>
          </w:tcPr>
          <w:p w:rsidR="00AE339F" w:rsidRDefault="00AE339F">
            <w:pPr>
              <w:pStyle w:val="yTable"/>
              <w:rPr>
                <w:sz w:val="18"/>
              </w:rPr>
            </w:pPr>
          </w:p>
        </w:tc>
        <w:tc>
          <w:tcPr>
            <w:tcW w:w="1276" w:type="dxa"/>
            <w:tcBorders>
              <w:top w:val="single" w:sz="14" w:space="0" w:color="auto"/>
              <w:left w:val="single" w:sz="7" w:space="0" w:color="auto"/>
              <w:bottom w:val="single" w:sz="7" w:space="0" w:color="auto"/>
            </w:tcBorders>
          </w:tcPr>
          <w:p w:rsidR="00AE339F" w:rsidRDefault="00AE339F">
            <w:pPr>
              <w:pStyle w:val="yTable"/>
              <w:rPr>
                <w:sz w:val="18"/>
              </w:rPr>
            </w:pPr>
          </w:p>
        </w:tc>
        <w:tc>
          <w:tcPr>
            <w:tcW w:w="992" w:type="dxa"/>
            <w:tcBorders>
              <w:top w:val="single" w:sz="14" w:space="0" w:color="auto"/>
              <w:left w:val="single" w:sz="7" w:space="0" w:color="auto"/>
              <w:bottom w:val="single" w:sz="7" w:space="0" w:color="auto"/>
            </w:tcBorders>
          </w:tcPr>
          <w:p w:rsidR="00AE339F" w:rsidRDefault="00AE339F">
            <w:pPr>
              <w:pStyle w:val="yTable"/>
              <w:rPr>
                <w:sz w:val="18"/>
              </w:rPr>
            </w:pPr>
          </w:p>
        </w:tc>
        <w:tc>
          <w:tcPr>
            <w:tcW w:w="1134" w:type="dxa"/>
            <w:tcBorders>
              <w:top w:val="single" w:sz="14" w:space="0" w:color="auto"/>
              <w:left w:val="single" w:sz="7" w:space="0" w:color="auto"/>
              <w:bottom w:val="single" w:sz="7" w:space="0" w:color="auto"/>
              <w:right w:val="single" w:sz="7" w:space="0" w:color="auto"/>
            </w:tcBorders>
          </w:tcPr>
          <w:p w:rsidR="00AE339F" w:rsidRDefault="00AE339F">
            <w:pPr>
              <w:pStyle w:val="yTable"/>
              <w:rPr>
                <w:sz w:val="18"/>
              </w:rPr>
            </w:pPr>
          </w:p>
        </w:tc>
      </w:tr>
    </w:tbl>
    <w:p w:rsidR="00AE339F" w:rsidRDefault="006E450D">
      <w:pPr>
        <w:pStyle w:val="yTable"/>
        <w:tabs>
          <w:tab w:val="right" w:leader="dot" w:pos="7088"/>
        </w:tabs>
        <w:spacing w:before="160"/>
        <w:ind w:left="567" w:hanging="567"/>
        <w:rPr>
          <w:b/>
          <w:snapToGrid w:val="0"/>
        </w:rPr>
      </w:pPr>
      <w:r>
        <w:rPr>
          <w:b/>
          <w:snapToGrid w:val="0"/>
        </w:rPr>
        <w:t>9.</w:t>
      </w:r>
      <w:r>
        <w:rPr>
          <w:b/>
          <w:snapToGrid w:val="0"/>
        </w:rPr>
        <w:tab/>
        <w:t>Discretionary disclosures</w:t>
      </w:r>
    </w:p>
    <w:p w:rsidR="00AE339F" w:rsidRDefault="006E450D">
      <w:pPr>
        <w:pStyle w:val="yTable"/>
        <w:tabs>
          <w:tab w:val="right" w:leader="dot" w:pos="7088"/>
        </w:tabs>
        <w:ind w:left="567" w:hanging="567"/>
        <w:rPr>
          <w:snapToGrid w:val="0"/>
        </w:rPr>
      </w:pPr>
      <w:r>
        <w:rPr>
          <w:snapToGrid w:val="0"/>
        </w:rPr>
        <w:tab/>
        <w:t>Section 5.87 of the Act</w:t>
      </w:r>
    </w:p>
    <w:p w:rsidR="00AE339F" w:rsidRDefault="006E450D">
      <w:pPr>
        <w:pStyle w:val="yTable"/>
        <w:tabs>
          <w:tab w:val="right" w:leader="dot" w:pos="7088"/>
        </w:tabs>
        <w:rPr>
          <w:snapToGrid w:val="0"/>
        </w:rPr>
      </w:pPr>
      <w:r>
        <w:rPr>
          <w:snapToGrid w:val="0"/>
        </w:rPr>
        <w:t>................................................................................................................................</w:t>
      </w:r>
    </w:p>
    <w:p w:rsidR="00AE339F" w:rsidRDefault="006E450D">
      <w:pPr>
        <w:pStyle w:val="yTable"/>
        <w:tabs>
          <w:tab w:val="right" w:leader="dot" w:pos="7088"/>
        </w:tabs>
        <w:spacing w:before="0"/>
        <w:rPr>
          <w:snapToGrid w:val="0"/>
        </w:rPr>
      </w:pPr>
      <w:r>
        <w:rPr>
          <w:snapToGrid w:val="0"/>
        </w:rPr>
        <w:t>................................................................................................................................</w:t>
      </w:r>
    </w:p>
    <w:p w:rsidR="00AE339F" w:rsidRDefault="006E450D">
      <w:pPr>
        <w:pStyle w:val="yTable"/>
        <w:tabs>
          <w:tab w:val="right" w:leader="dot" w:pos="7088"/>
        </w:tabs>
        <w:spacing w:before="0"/>
        <w:rPr>
          <w:snapToGrid w:val="0"/>
        </w:rPr>
      </w:pPr>
      <w:r>
        <w:rPr>
          <w:snapToGrid w:val="0"/>
        </w:rPr>
        <w:t>................................................................................................................................</w:t>
      </w:r>
    </w:p>
    <w:p w:rsidR="00AE339F" w:rsidRDefault="006E450D">
      <w:pPr>
        <w:pStyle w:val="yTable"/>
        <w:tabs>
          <w:tab w:val="right" w:leader="dot" w:pos="7088"/>
        </w:tabs>
        <w:spacing w:before="0"/>
        <w:rPr>
          <w:snapToGrid w:val="0"/>
        </w:rPr>
      </w:pPr>
      <w:r>
        <w:rPr>
          <w:snapToGrid w:val="0"/>
        </w:rPr>
        <w:t>................................................................................................................................</w:t>
      </w:r>
    </w:p>
    <w:p w:rsidR="00AE339F" w:rsidRDefault="006E450D">
      <w:pPr>
        <w:pStyle w:val="yTable"/>
        <w:tabs>
          <w:tab w:val="right" w:leader="dot" w:pos="7088"/>
        </w:tabs>
        <w:spacing w:before="0"/>
        <w:rPr>
          <w:snapToGrid w:val="0"/>
        </w:rPr>
      </w:pPr>
      <w:r>
        <w:rPr>
          <w:snapToGrid w:val="0"/>
        </w:rPr>
        <w:t>................................................................................................................................</w:t>
      </w:r>
    </w:p>
    <w:p w:rsidR="00AE339F" w:rsidRDefault="006E450D">
      <w:pPr>
        <w:pStyle w:val="yTable"/>
        <w:tabs>
          <w:tab w:val="right" w:leader="dot" w:pos="7088"/>
        </w:tabs>
        <w:spacing w:before="0"/>
        <w:rPr>
          <w:snapToGrid w:val="0"/>
        </w:rPr>
      </w:pPr>
      <w:r>
        <w:rPr>
          <w:snapToGrid w:val="0"/>
        </w:rPr>
        <w:t>................................................................................................................................</w:t>
      </w:r>
    </w:p>
    <w:p w:rsidR="00AE339F" w:rsidRDefault="006E450D">
      <w:pPr>
        <w:pStyle w:val="yTable"/>
        <w:tabs>
          <w:tab w:val="right" w:leader="dot" w:pos="7088"/>
        </w:tabs>
        <w:spacing w:before="0"/>
        <w:rPr>
          <w:snapToGrid w:val="0"/>
        </w:rPr>
      </w:pPr>
      <w:r>
        <w:rPr>
          <w:snapToGrid w:val="0"/>
        </w:rPr>
        <w:t>................................................................................................................................</w:t>
      </w:r>
    </w:p>
    <w:p w:rsidR="00AE339F" w:rsidRDefault="006E450D">
      <w:pPr>
        <w:pStyle w:val="yTable"/>
        <w:tabs>
          <w:tab w:val="right" w:leader="dot" w:pos="7088"/>
        </w:tabs>
        <w:spacing w:before="0"/>
        <w:rPr>
          <w:snapToGrid w:val="0"/>
        </w:rPr>
      </w:pPr>
      <w:r>
        <w:rPr>
          <w:snapToGrid w:val="0"/>
        </w:rPr>
        <w:t>................................................................................................................................</w:t>
      </w:r>
    </w:p>
    <w:p w:rsidR="00AE339F" w:rsidRDefault="006E450D">
      <w:pPr>
        <w:pStyle w:val="yTable"/>
        <w:tabs>
          <w:tab w:val="left" w:leader="dot" w:pos="4253"/>
          <w:tab w:val="right" w:leader="dot" w:pos="7088"/>
        </w:tabs>
        <w:spacing w:before="240"/>
        <w:rPr>
          <w:snapToGrid w:val="0"/>
        </w:rPr>
      </w:pPr>
      <w:r>
        <w:rPr>
          <w:snapToGrid w:val="0"/>
        </w:rPr>
        <w:t>Signature ............................................................. Date .........................................</w:t>
      </w:r>
    </w:p>
    <w:p w:rsidR="00AE339F" w:rsidRDefault="006E450D">
      <w:pPr>
        <w:pStyle w:val="yFootnotesection"/>
      </w:pPr>
      <w:r>
        <w:tab/>
        <w:t>[Form 3 amended: Gazette 20 Nov 2009 p. 4661; 4 Mar 2016 p  656</w:t>
      </w:r>
      <w:r>
        <w:noBreakHyphen/>
        <w:t>7.]</w:t>
      </w:r>
    </w:p>
    <w:p w:rsidR="00AE339F" w:rsidRDefault="006E450D">
      <w:pPr>
        <w:pStyle w:val="yMiscellaneousBody"/>
        <w:keepNext/>
        <w:spacing w:before="60"/>
        <w:jc w:val="center"/>
        <w:rPr>
          <w:b/>
        </w:rPr>
      </w:pPr>
      <w:r>
        <w:rPr>
          <w:b/>
        </w:rPr>
        <w:t>Form 4</w:t>
      </w:r>
    </w:p>
    <w:p w:rsidR="00AE339F" w:rsidRDefault="006E450D">
      <w:pPr>
        <w:pStyle w:val="yShoulderClause"/>
      </w:pPr>
      <w:r>
        <w:t>[r. 28A]</w:t>
      </w:r>
    </w:p>
    <w:p w:rsidR="00AE339F" w:rsidRDefault="006E450D">
      <w:pPr>
        <w:pStyle w:val="yMiscellaneousBody"/>
        <w:keepNext/>
        <w:spacing w:before="120"/>
        <w:jc w:val="center"/>
        <w:rPr>
          <w:i/>
        </w:rPr>
      </w:pPr>
      <w:r>
        <w:rPr>
          <w:i/>
        </w:rPr>
        <w:t>Local Government Act 1995</w:t>
      </w:r>
    </w:p>
    <w:p w:rsidR="00AE339F" w:rsidRDefault="006E450D">
      <w:pPr>
        <w:pStyle w:val="yMiscellaneousBody"/>
        <w:keepNext/>
        <w:spacing w:before="120"/>
        <w:jc w:val="center"/>
        <w:rPr>
          <w:i/>
        </w:rPr>
      </w:pPr>
      <w:r>
        <w:rPr>
          <w:i/>
        </w:rPr>
        <w:t>Local Government (Administration) Regulations 1996</w:t>
      </w:r>
    </w:p>
    <w:p w:rsidR="00AE339F" w:rsidRDefault="006E450D">
      <w:pPr>
        <w:pStyle w:val="yMiscellaneousBody"/>
        <w:keepNext/>
        <w:spacing w:after="160"/>
        <w:jc w:val="center"/>
        <w:rPr>
          <w:b/>
        </w:rPr>
      </w:pPr>
      <w:r>
        <w:rPr>
          <w:b/>
        </w:rPr>
        <w:t>REGISTER OF GIFTS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834"/>
        <w:gridCol w:w="867"/>
        <w:gridCol w:w="766"/>
        <w:gridCol w:w="709"/>
        <w:gridCol w:w="709"/>
        <w:gridCol w:w="1077"/>
        <w:gridCol w:w="992"/>
        <w:gridCol w:w="1134"/>
      </w:tblGrid>
      <w:tr w:rsidR="00AE339F">
        <w:tc>
          <w:tcPr>
            <w:tcW w:w="834" w:type="dxa"/>
            <w:shd w:val="clear" w:color="auto" w:fill="F2F2F2" w:themeFill="background1" w:themeFillShade="F2"/>
          </w:tcPr>
          <w:p w:rsidR="00AE339F" w:rsidRDefault="006E450D">
            <w:pPr>
              <w:pStyle w:val="yTableNAm"/>
              <w:keepNext/>
              <w:jc w:val="center"/>
              <w:rPr>
                <w:snapToGrid w:val="0"/>
                <w:spacing w:val="-6"/>
              </w:rPr>
            </w:pPr>
            <w:r>
              <w:rPr>
                <w:snapToGrid w:val="0"/>
                <w:spacing w:val="-6"/>
                <w:sz w:val="16"/>
                <w:szCs w:val="16"/>
              </w:rPr>
              <w:t>Name of person making disclosure</w:t>
            </w:r>
          </w:p>
        </w:tc>
        <w:tc>
          <w:tcPr>
            <w:tcW w:w="867" w:type="dxa"/>
            <w:shd w:val="clear" w:color="auto" w:fill="F2F2F2" w:themeFill="background1" w:themeFillShade="F2"/>
          </w:tcPr>
          <w:p w:rsidR="00AE339F" w:rsidRDefault="006E450D">
            <w:pPr>
              <w:pStyle w:val="yTableNAm"/>
              <w:keepNext/>
              <w:jc w:val="center"/>
              <w:rPr>
                <w:snapToGrid w:val="0"/>
                <w:spacing w:val="-6"/>
              </w:rPr>
            </w:pPr>
            <w:r>
              <w:rPr>
                <w:snapToGrid w:val="0"/>
                <w:spacing w:val="-6"/>
                <w:sz w:val="16"/>
                <w:szCs w:val="16"/>
              </w:rPr>
              <w:t>Description of gift</w:t>
            </w:r>
          </w:p>
        </w:tc>
        <w:tc>
          <w:tcPr>
            <w:tcW w:w="766" w:type="dxa"/>
            <w:shd w:val="clear" w:color="auto" w:fill="F2F2F2" w:themeFill="background1" w:themeFillShade="F2"/>
          </w:tcPr>
          <w:p w:rsidR="00AE339F" w:rsidRDefault="006E450D">
            <w:pPr>
              <w:pStyle w:val="yTableNAm"/>
              <w:keepNext/>
              <w:jc w:val="center"/>
              <w:rPr>
                <w:snapToGrid w:val="0"/>
                <w:spacing w:val="-6"/>
              </w:rPr>
            </w:pPr>
            <w:r>
              <w:rPr>
                <w:snapToGrid w:val="0"/>
                <w:spacing w:val="-6"/>
                <w:sz w:val="16"/>
                <w:szCs w:val="16"/>
              </w:rPr>
              <w:t xml:space="preserve">Name and address of person who made gift </w:t>
            </w:r>
          </w:p>
        </w:tc>
        <w:tc>
          <w:tcPr>
            <w:tcW w:w="709" w:type="dxa"/>
            <w:shd w:val="clear" w:color="auto" w:fill="F2F2F2" w:themeFill="background1" w:themeFillShade="F2"/>
          </w:tcPr>
          <w:p w:rsidR="00AE339F" w:rsidRDefault="006E450D">
            <w:pPr>
              <w:pStyle w:val="yTableNAm"/>
              <w:keepNext/>
              <w:jc w:val="center"/>
              <w:rPr>
                <w:snapToGrid w:val="0"/>
                <w:spacing w:val="-6"/>
              </w:rPr>
            </w:pPr>
            <w:r>
              <w:rPr>
                <w:snapToGrid w:val="0"/>
                <w:spacing w:val="-6"/>
                <w:sz w:val="16"/>
                <w:szCs w:val="16"/>
              </w:rPr>
              <w:t>Date gift was received</w:t>
            </w:r>
          </w:p>
        </w:tc>
        <w:tc>
          <w:tcPr>
            <w:tcW w:w="709" w:type="dxa"/>
            <w:shd w:val="clear" w:color="auto" w:fill="F2F2F2" w:themeFill="background1" w:themeFillShade="F2"/>
          </w:tcPr>
          <w:p w:rsidR="00AE339F" w:rsidRDefault="006E450D">
            <w:pPr>
              <w:pStyle w:val="yTableNAm"/>
              <w:keepNext/>
              <w:jc w:val="center"/>
              <w:rPr>
                <w:snapToGrid w:val="0"/>
                <w:spacing w:val="-6"/>
              </w:rPr>
            </w:pPr>
            <w:r>
              <w:rPr>
                <w:snapToGrid w:val="0"/>
                <w:spacing w:val="-6"/>
                <w:sz w:val="16"/>
                <w:szCs w:val="16"/>
              </w:rPr>
              <w:t>Estimated value of gift at time it was made</w:t>
            </w:r>
          </w:p>
        </w:tc>
        <w:tc>
          <w:tcPr>
            <w:tcW w:w="1077" w:type="dxa"/>
            <w:shd w:val="clear" w:color="auto" w:fill="F2F2F2" w:themeFill="background1" w:themeFillShade="F2"/>
          </w:tcPr>
          <w:p w:rsidR="00AE339F" w:rsidRDefault="006E450D">
            <w:pPr>
              <w:pStyle w:val="yTableNAm"/>
              <w:keepNext/>
              <w:jc w:val="center"/>
              <w:rPr>
                <w:snapToGrid w:val="0"/>
                <w:spacing w:val="-6"/>
              </w:rPr>
            </w:pPr>
            <w:r>
              <w:rPr>
                <w:snapToGrid w:val="0"/>
                <w:spacing w:val="-6"/>
                <w:sz w:val="16"/>
                <w:szCs w:val="16"/>
              </w:rPr>
              <w:t>Nature of relationship between person who made gift and person who received gift</w:t>
            </w:r>
          </w:p>
        </w:tc>
        <w:tc>
          <w:tcPr>
            <w:tcW w:w="992" w:type="dxa"/>
            <w:shd w:val="clear" w:color="auto" w:fill="F2F2F2" w:themeFill="background1" w:themeFillShade="F2"/>
          </w:tcPr>
          <w:p w:rsidR="00AE339F" w:rsidRDefault="006E450D">
            <w:pPr>
              <w:pStyle w:val="yTableNAm"/>
              <w:keepNext/>
              <w:jc w:val="center"/>
              <w:rPr>
                <w:snapToGrid w:val="0"/>
                <w:spacing w:val="-6"/>
                <w:sz w:val="16"/>
                <w:szCs w:val="16"/>
              </w:rPr>
            </w:pPr>
            <w:r>
              <w:rPr>
                <w:snapToGrid w:val="0"/>
                <w:spacing w:val="-6"/>
                <w:sz w:val="16"/>
                <w:szCs w:val="16"/>
              </w:rPr>
              <w:t>For a gift that is a travel contribution — description and date of travel</w:t>
            </w:r>
          </w:p>
        </w:tc>
        <w:tc>
          <w:tcPr>
            <w:tcW w:w="1134" w:type="dxa"/>
            <w:shd w:val="clear" w:color="auto" w:fill="F2F2F2" w:themeFill="background1" w:themeFillShade="F2"/>
          </w:tcPr>
          <w:p w:rsidR="00AE339F" w:rsidRDefault="006E450D">
            <w:pPr>
              <w:pStyle w:val="yTableNAm"/>
              <w:keepNext/>
              <w:jc w:val="center"/>
              <w:rPr>
                <w:snapToGrid w:val="0"/>
                <w:spacing w:val="-6"/>
                <w:sz w:val="16"/>
                <w:szCs w:val="16"/>
              </w:rPr>
            </w:pPr>
            <w:r>
              <w:rPr>
                <w:snapToGrid w:val="0"/>
                <w:spacing w:val="-6"/>
                <w:sz w:val="16"/>
                <w:szCs w:val="16"/>
              </w:rPr>
              <w:t xml:space="preserve">For an excluded gift under s. 5.62(1B)(a) — </w:t>
            </w:r>
            <w:r>
              <w:rPr>
                <w:snapToGrid w:val="0"/>
                <w:spacing w:val="-6"/>
                <w:sz w:val="16"/>
                <w:szCs w:val="16"/>
              </w:rPr>
              <w:br/>
              <w:t>the date of the approval referred to in s. 5.62(1B)(a)(ii) and the reasons for the approval</w:t>
            </w:r>
          </w:p>
        </w:tc>
      </w:tr>
      <w:tr w:rsidR="00AE339F">
        <w:trPr>
          <w:trHeight w:val="1027"/>
        </w:trPr>
        <w:tc>
          <w:tcPr>
            <w:tcW w:w="834" w:type="dxa"/>
          </w:tcPr>
          <w:p w:rsidR="00AE339F" w:rsidRDefault="00AE339F">
            <w:pPr>
              <w:pStyle w:val="yTableNAm"/>
            </w:pPr>
          </w:p>
        </w:tc>
        <w:tc>
          <w:tcPr>
            <w:tcW w:w="867" w:type="dxa"/>
          </w:tcPr>
          <w:p w:rsidR="00AE339F" w:rsidRDefault="00AE339F">
            <w:pPr>
              <w:pStyle w:val="yTableNAm"/>
            </w:pPr>
          </w:p>
        </w:tc>
        <w:tc>
          <w:tcPr>
            <w:tcW w:w="766" w:type="dxa"/>
          </w:tcPr>
          <w:p w:rsidR="00AE339F" w:rsidRDefault="00AE339F">
            <w:pPr>
              <w:pStyle w:val="yTableNAm"/>
            </w:pPr>
          </w:p>
        </w:tc>
        <w:tc>
          <w:tcPr>
            <w:tcW w:w="709" w:type="dxa"/>
          </w:tcPr>
          <w:p w:rsidR="00AE339F" w:rsidRDefault="00AE339F">
            <w:pPr>
              <w:pStyle w:val="yTableNAm"/>
            </w:pPr>
          </w:p>
        </w:tc>
        <w:tc>
          <w:tcPr>
            <w:tcW w:w="709" w:type="dxa"/>
          </w:tcPr>
          <w:p w:rsidR="00AE339F" w:rsidRDefault="00AE339F">
            <w:pPr>
              <w:pStyle w:val="yTableNAm"/>
            </w:pPr>
          </w:p>
        </w:tc>
        <w:tc>
          <w:tcPr>
            <w:tcW w:w="1077" w:type="dxa"/>
          </w:tcPr>
          <w:p w:rsidR="00AE339F" w:rsidRDefault="00AE339F">
            <w:pPr>
              <w:pStyle w:val="yTableNAm"/>
            </w:pPr>
          </w:p>
        </w:tc>
        <w:tc>
          <w:tcPr>
            <w:tcW w:w="992" w:type="dxa"/>
          </w:tcPr>
          <w:p w:rsidR="00AE339F" w:rsidRDefault="00AE339F">
            <w:pPr>
              <w:pStyle w:val="yTableNAm"/>
            </w:pPr>
          </w:p>
        </w:tc>
        <w:tc>
          <w:tcPr>
            <w:tcW w:w="1134" w:type="dxa"/>
          </w:tcPr>
          <w:p w:rsidR="00AE339F" w:rsidRDefault="00AE339F">
            <w:pPr>
              <w:pStyle w:val="yTableNAm"/>
            </w:pPr>
          </w:p>
        </w:tc>
      </w:tr>
    </w:tbl>
    <w:p w:rsidR="00AE339F" w:rsidRDefault="00AE339F">
      <w:pPr>
        <w:pStyle w:val="BlankClose"/>
      </w:pPr>
    </w:p>
    <w:p w:rsidR="00743077" w:rsidRDefault="006E450D">
      <w:pPr>
        <w:pStyle w:val="yFootnotesection"/>
        <w:sectPr w:rsidR="00743077">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r>
        <w:tab/>
        <w:t>[Form 4 inserted: Gazette 18 Oct 2019 p. 3683.]</w:t>
      </w:r>
    </w:p>
    <w:p w:rsidR="00AE339F" w:rsidRDefault="006E450D" w:rsidP="00D85DC6">
      <w:pPr>
        <w:pStyle w:val="yScheduleHeading"/>
      </w:pPr>
      <w:bookmarkStart w:id="99" w:name="_Toc63167284"/>
      <w:r w:rsidRPr="00D85DC6">
        <w:rPr>
          <w:rStyle w:val="CharSchNo"/>
        </w:rPr>
        <w:t>Schedule 2</w:t>
      </w:r>
      <w:r>
        <w:t> — </w:t>
      </w:r>
      <w:r w:rsidRPr="00D85DC6">
        <w:rPr>
          <w:rStyle w:val="CharSchText"/>
        </w:rPr>
        <w:t>Model standards for CEO recruitment, performance and termination</w:t>
      </w:r>
      <w:bookmarkEnd w:id="99"/>
    </w:p>
    <w:p w:rsidR="00AE339F" w:rsidRDefault="006E450D">
      <w:pPr>
        <w:pStyle w:val="yShoulderClause"/>
      </w:pPr>
      <w:r>
        <w:t>[r. 18FA]</w:t>
      </w:r>
    </w:p>
    <w:p w:rsidR="00AE339F" w:rsidRPr="00D85DC6" w:rsidRDefault="006E450D" w:rsidP="00D85DC6">
      <w:pPr>
        <w:pStyle w:val="yFootnoteheading"/>
      </w:pPr>
      <w:r w:rsidRPr="00D85DC6">
        <w:tab/>
        <w:t>[Heading inserted: SL 2021/</w:t>
      </w:r>
      <w:r>
        <w:t>14</w:t>
      </w:r>
      <w:r w:rsidRPr="00D85DC6">
        <w:t xml:space="preserve"> r. 7.]</w:t>
      </w:r>
    </w:p>
    <w:p w:rsidR="00AE339F" w:rsidRDefault="006E450D">
      <w:pPr>
        <w:pStyle w:val="yHeading3"/>
      </w:pPr>
      <w:bookmarkStart w:id="100" w:name="_Toc63167285"/>
      <w:r w:rsidRPr="00D85DC6">
        <w:rPr>
          <w:rStyle w:val="CharSDivNo"/>
        </w:rPr>
        <w:t>Division 1</w:t>
      </w:r>
      <w:r>
        <w:t> — </w:t>
      </w:r>
      <w:r w:rsidRPr="00D85DC6">
        <w:rPr>
          <w:rStyle w:val="CharSDivText"/>
        </w:rPr>
        <w:t>Preliminary provisions</w:t>
      </w:r>
      <w:bookmarkEnd w:id="100"/>
    </w:p>
    <w:p w:rsidR="00AE339F" w:rsidRPr="00D85DC6" w:rsidRDefault="006E450D">
      <w:pPr>
        <w:pStyle w:val="yFootnoteheading"/>
      </w:pPr>
      <w:r w:rsidRPr="00D85DC6">
        <w:tab/>
        <w:t>[Heading inserted: SL 2021/</w:t>
      </w:r>
      <w:r>
        <w:t>14</w:t>
      </w:r>
      <w:r w:rsidRPr="00D85DC6">
        <w:t xml:space="preserve"> r. 7.]</w:t>
      </w:r>
    </w:p>
    <w:p w:rsidR="00AE339F" w:rsidRDefault="006E450D">
      <w:pPr>
        <w:pStyle w:val="yHeading5"/>
      </w:pPr>
      <w:bookmarkStart w:id="101" w:name="_Toc63167286"/>
      <w:r w:rsidRPr="00D85DC6">
        <w:rPr>
          <w:rStyle w:val="CharSClsNo"/>
        </w:rPr>
        <w:t>1</w:t>
      </w:r>
      <w:r>
        <w:t>.</w:t>
      </w:r>
      <w:r>
        <w:tab/>
        <w:t>Citation</w:t>
      </w:r>
      <w:bookmarkEnd w:id="101"/>
    </w:p>
    <w:p w:rsidR="00AE339F" w:rsidRDefault="006E450D">
      <w:pPr>
        <w:pStyle w:val="ySubsection"/>
      </w:pPr>
      <w:r>
        <w:tab/>
      </w:r>
      <w:r>
        <w:tab/>
        <w:t>These are the [</w:t>
      </w:r>
      <w:r>
        <w:rPr>
          <w:i/>
        </w:rPr>
        <w:t>insert name of local government</w:t>
      </w:r>
      <w:r>
        <w:t xml:space="preserve">] </w:t>
      </w:r>
      <w:r>
        <w:rPr>
          <w:i/>
        </w:rPr>
        <w:t>Standards for CEO Recruitment, Performance and Termination</w:t>
      </w:r>
      <w:r>
        <w:t>.</w:t>
      </w:r>
    </w:p>
    <w:p w:rsidR="00AE339F" w:rsidRPr="00D85DC6" w:rsidRDefault="006E450D" w:rsidP="00D85DC6">
      <w:pPr>
        <w:pStyle w:val="yFootnotesection"/>
      </w:pPr>
      <w:r>
        <w:tab/>
      </w:r>
      <w:r w:rsidRPr="00D85DC6">
        <w:t>[Clause 1 inserted: SL 2021/14 r. 7.]</w:t>
      </w:r>
    </w:p>
    <w:p w:rsidR="00AE339F" w:rsidRDefault="006E450D">
      <w:pPr>
        <w:pStyle w:val="yHeading5"/>
      </w:pPr>
      <w:bookmarkStart w:id="102" w:name="_Toc63167287"/>
      <w:r w:rsidRPr="00D85DC6">
        <w:rPr>
          <w:rStyle w:val="CharSClsNo"/>
        </w:rPr>
        <w:t>2</w:t>
      </w:r>
      <w:r>
        <w:t>.</w:t>
      </w:r>
      <w:r>
        <w:tab/>
        <w:t>Terms used</w:t>
      </w:r>
      <w:bookmarkEnd w:id="102"/>
    </w:p>
    <w:p w:rsidR="00AE339F" w:rsidRDefault="006E450D">
      <w:pPr>
        <w:pStyle w:val="ySubsection"/>
      </w:pPr>
      <w:r>
        <w:tab/>
        <w:t>(1)</w:t>
      </w:r>
      <w:r>
        <w:tab/>
        <w:t xml:space="preserve">In these standards — </w:t>
      </w:r>
    </w:p>
    <w:p w:rsidR="00AE339F" w:rsidRDefault="006E450D">
      <w:pPr>
        <w:pStyle w:val="yDefstart"/>
      </w:pPr>
      <w:r>
        <w:tab/>
      </w:r>
      <w:r>
        <w:rPr>
          <w:rStyle w:val="CharDefText"/>
        </w:rPr>
        <w:t>Act</w:t>
      </w:r>
      <w:r>
        <w:t xml:space="preserve"> means the </w:t>
      </w:r>
      <w:r>
        <w:rPr>
          <w:i/>
        </w:rPr>
        <w:t>Local Government Act 1995</w:t>
      </w:r>
      <w:r>
        <w:t>;</w:t>
      </w:r>
    </w:p>
    <w:p w:rsidR="00AE339F" w:rsidRDefault="006E450D">
      <w:pPr>
        <w:pStyle w:val="yDefstart"/>
      </w:pPr>
      <w:r>
        <w:tab/>
      </w:r>
      <w:r>
        <w:rPr>
          <w:rStyle w:val="CharDefText"/>
        </w:rPr>
        <w:t>additional performance criteria</w:t>
      </w:r>
      <w:r>
        <w:t xml:space="preserve"> means performance criteria agreed by the local government and the CEO under clause 16(1)(b);</w:t>
      </w:r>
    </w:p>
    <w:p w:rsidR="00AE339F" w:rsidRDefault="006E450D">
      <w:pPr>
        <w:pStyle w:val="yDefstart"/>
      </w:pPr>
      <w:r>
        <w:tab/>
      </w:r>
      <w:r>
        <w:rPr>
          <w:rStyle w:val="CharDefText"/>
        </w:rPr>
        <w:t>applicant</w:t>
      </w:r>
      <w:r>
        <w:t xml:space="preserve"> means a person who submits an application to the local government for the position of CEO;</w:t>
      </w:r>
    </w:p>
    <w:p w:rsidR="00AE339F" w:rsidRDefault="006E450D">
      <w:pPr>
        <w:pStyle w:val="yDefstart"/>
      </w:pPr>
      <w:r>
        <w:tab/>
      </w:r>
      <w:r>
        <w:rPr>
          <w:rStyle w:val="CharDefText"/>
        </w:rPr>
        <w:t>contract of employment</w:t>
      </w:r>
      <w:r>
        <w:t xml:space="preserve"> means the written contract, as referred to in section 5.39 of the Act, that governs the employment of the CEO;</w:t>
      </w:r>
    </w:p>
    <w:p w:rsidR="00AE339F" w:rsidRDefault="006E450D">
      <w:pPr>
        <w:pStyle w:val="yDefstart"/>
      </w:pPr>
      <w:r>
        <w:tab/>
      </w:r>
      <w:r>
        <w:rPr>
          <w:rStyle w:val="CharDefText"/>
        </w:rPr>
        <w:t>contractual performance criteria</w:t>
      </w:r>
      <w:r>
        <w:t xml:space="preserve"> means the performance criteria specified in the CEO’s contract of employment as referred to in section 5.39(3)(b) of the Act;</w:t>
      </w:r>
    </w:p>
    <w:p w:rsidR="00AE339F" w:rsidRDefault="006E450D">
      <w:pPr>
        <w:pStyle w:val="yDefstart"/>
      </w:pPr>
      <w:r>
        <w:tab/>
      </w:r>
      <w:r>
        <w:rPr>
          <w:rStyle w:val="CharDefText"/>
        </w:rPr>
        <w:t>job description form</w:t>
      </w:r>
      <w:r>
        <w:t xml:space="preserve"> means the job description form for the position of CEO approved by the local government under clause 5(2);</w:t>
      </w:r>
    </w:p>
    <w:p w:rsidR="00AE339F" w:rsidRDefault="006E450D">
      <w:pPr>
        <w:pStyle w:val="yDefstart"/>
      </w:pPr>
      <w:r>
        <w:tab/>
      </w:r>
      <w:r>
        <w:rPr>
          <w:rStyle w:val="CharDefText"/>
        </w:rPr>
        <w:t>local government</w:t>
      </w:r>
      <w:r>
        <w:t xml:space="preserve"> means the [</w:t>
      </w:r>
      <w:r>
        <w:rPr>
          <w:i/>
        </w:rPr>
        <w:t>insert name of local government</w:t>
      </w:r>
      <w:r>
        <w:t>];</w:t>
      </w:r>
    </w:p>
    <w:p w:rsidR="00AE339F" w:rsidRDefault="006E450D">
      <w:pPr>
        <w:pStyle w:val="yDefstart"/>
      </w:pPr>
      <w:r>
        <w:tab/>
      </w:r>
      <w:r>
        <w:rPr>
          <w:rStyle w:val="CharDefText"/>
        </w:rPr>
        <w:t>selection criteria</w:t>
      </w:r>
      <w:r>
        <w:t xml:space="preserve"> means the selection criteria for the position of CEO determined by the local government under clause 5(1) and set out in the job description form;</w:t>
      </w:r>
    </w:p>
    <w:p w:rsidR="00AE339F" w:rsidRDefault="006E450D">
      <w:pPr>
        <w:pStyle w:val="yDefstart"/>
      </w:pPr>
      <w:r>
        <w:tab/>
      </w:r>
      <w:r>
        <w:rPr>
          <w:rStyle w:val="CharDefText"/>
        </w:rPr>
        <w:t>selection panel</w:t>
      </w:r>
      <w:r>
        <w:t xml:space="preserve"> means the selection panel established by the local government under clause 8 for the employment of a person in the position of CEO.</w:t>
      </w:r>
    </w:p>
    <w:p w:rsidR="00AE339F" w:rsidRDefault="006E450D">
      <w:pPr>
        <w:pStyle w:val="ySubsection"/>
      </w:pPr>
      <w:r>
        <w:tab/>
        <w:t>(2)</w:t>
      </w:r>
      <w:r>
        <w:tab/>
        <w:t>Other terms used in these standards that are also used in the Act have the same meaning as they have in the Act, unless the contrary intention appears.</w:t>
      </w:r>
    </w:p>
    <w:p w:rsidR="00AE339F" w:rsidRPr="00D85DC6" w:rsidRDefault="006E450D">
      <w:pPr>
        <w:pStyle w:val="yFootnotesection"/>
      </w:pPr>
      <w:r>
        <w:tab/>
        <w:t>[Clause 2 inserted</w:t>
      </w:r>
      <w:r w:rsidRPr="00D85DC6">
        <w:t>: SL 2021/14 r. 7.]</w:t>
      </w:r>
    </w:p>
    <w:p w:rsidR="00AE339F" w:rsidRDefault="006E450D">
      <w:pPr>
        <w:pStyle w:val="yHeading3"/>
      </w:pPr>
      <w:bookmarkStart w:id="103" w:name="_Toc63167288"/>
      <w:r w:rsidRPr="00330EF5">
        <w:rPr>
          <w:rStyle w:val="CharSDivNo"/>
        </w:rPr>
        <w:t>Division 2</w:t>
      </w:r>
      <w:r>
        <w:t> — </w:t>
      </w:r>
      <w:r w:rsidRPr="00330EF5">
        <w:rPr>
          <w:rStyle w:val="CharSDivText"/>
        </w:rPr>
        <w:t>Standards for recruitment of CEOs</w:t>
      </w:r>
      <w:bookmarkEnd w:id="103"/>
    </w:p>
    <w:p w:rsidR="00AE339F" w:rsidRDefault="006E450D">
      <w:pPr>
        <w:pStyle w:val="yFootnoteheading"/>
      </w:pPr>
      <w:r>
        <w:tab/>
        <w:t>[Heading inserted: SL 2021/14 r. 7.]</w:t>
      </w:r>
    </w:p>
    <w:p w:rsidR="00AE339F" w:rsidRDefault="006E450D">
      <w:pPr>
        <w:pStyle w:val="yHeading5"/>
      </w:pPr>
      <w:bookmarkStart w:id="104" w:name="_Toc63167289"/>
      <w:r>
        <w:rPr>
          <w:rStyle w:val="CharSClsNo"/>
        </w:rPr>
        <w:t>3</w:t>
      </w:r>
      <w:r>
        <w:t>.</w:t>
      </w:r>
      <w:r>
        <w:tab/>
        <w:t>Overview of Division</w:t>
      </w:r>
      <w:bookmarkEnd w:id="104"/>
    </w:p>
    <w:p w:rsidR="00AE339F" w:rsidRDefault="006E450D">
      <w:pPr>
        <w:pStyle w:val="ySubsection"/>
      </w:pPr>
      <w:r>
        <w:tab/>
      </w:r>
      <w:r>
        <w:tab/>
        <w:t>This Division sets out standards to be observed by the local government in relation to the recruitment of CEOs.</w:t>
      </w:r>
    </w:p>
    <w:p w:rsidR="00AE339F" w:rsidRPr="00330EF5" w:rsidRDefault="006E450D">
      <w:pPr>
        <w:pStyle w:val="yFootnotesection"/>
      </w:pPr>
      <w:r>
        <w:tab/>
        <w:t>[Clause 3 inserted</w:t>
      </w:r>
      <w:r w:rsidRPr="00330EF5">
        <w:t>: SL 2021/14 r. 7.]</w:t>
      </w:r>
    </w:p>
    <w:p w:rsidR="00AE339F" w:rsidRDefault="006E450D">
      <w:pPr>
        <w:pStyle w:val="yHeading5"/>
      </w:pPr>
      <w:bookmarkStart w:id="105" w:name="_Toc63167290"/>
      <w:r>
        <w:rPr>
          <w:rStyle w:val="CharSClsNo"/>
        </w:rPr>
        <w:t>4</w:t>
      </w:r>
      <w:r>
        <w:t>.</w:t>
      </w:r>
      <w:r>
        <w:tab/>
        <w:t>Application of Division</w:t>
      </w:r>
      <w:bookmarkEnd w:id="105"/>
    </w:p>
    <w:p w:rsidR="00AE339F" w:rsidRDefault="006E450D">
      <w:pPr>
        <w:pStyle w:val="ySubsection"/>
      </w:pPr>
      <w:r>
        <w:tab/>
        <w:t>(1)</w:t>
      </w:r>
      <w:r>
        <w:tab/>
        <w:t>Except as provided in subclause (2), this Division applies to any recruitment and selection process carried out by the local government for the employment of a person in the position of CEO.</w:t>
      </w:r>
    </w:p>
    <w:p w:rsidR="00AE339F" w:rsidRDefault="006E450D">
      <w:pPr>
        <w:pStyle w:val="ySubsection"/>
      </w:pPr>
      <w:r>
        <w:tab/>
        <w:t>(2)</w:t>
      </w:r>
      <w:r>
        <w:tab/>
        <w:t xml:space="preserve">This Division does not apply — </w:t>
      </w:r>
    </w:p>
    <w:p w:rsidR="00AE339F" w:rsidRDefault="006E450D">
      <w:pPr>
        <w:pStyle w:val="yIndenta"/>
      </w:pPr>
      <w:r>
        <w:tab/>
        <w:t>(a)</w:t>
      </w:r>
      <w:r>
        <w:tab/>
        <w:t>if it is proposed that the position of CEO be filled by a person in a class prescribed for the purposes of section 5.36(5A) of the Act; or</w:t>
      </w:r>
    </w:p>
    <w:p w:rsidR="00AE339F" w:rsidRDefault="006E450D">
      <w:pPr>
        <w:pStyle w:val="yIndenta"/>
      </w:pPr>
      <w:r>
        <w:tab/>
        <w:t>(b)</w:t>
      </w:r>
      <w:r>
        <w:tab/>
        <w:t>in relation to a renewal of the CEO’s contract of employment, except in the circumstances referred to in clause 13(2).</w:t>
      </w:r>
    </w:p>
    <w:p w:rsidR="00AE339F" w:rsidRPr="00330EF5" w:rsidRDefault="006E450D">
      <w:pPr>
        <w:pStyle w:val="yFootnotesection"/>
      </w:pPr>
      <w:r>
        <w:tab/>
        <w:t xml:space="preserve">[Clause 4 </w:t>
      </w:r>
      <w:r w:rsidRPr="00330EF5">
        <w:t>inserted: SL 2021/14 r. 7.]</w:t>
      </w:r>
    </w:p>
    <w:p w:rsidR="00AE339F" w:rsidRDefault="006E450D">
      <w:pPr>
        <w:pStyle w:val="yHeading5"/>
      </w:pPr>
      <w:bookmarkStart w:id="106" w:name="_Toc63167291"/>
      <w:r w:rsidRPr="00330EF5">
        <w:rPr>
          <w:rStyle w:val="CharSClsNo"/>
        </w:rPr>
        <w:t>5</w:t>
      </w:r>
      <w:r>
        <w:t>.</w:t>
      </w:r>
      <w:r>
        <w:tab/>
        <w:t>Determination of selection criteria and approval of job description form</w:t>
      </w:r>
      <w:bookmarkEnd w:id="106"/>
    </w:p>
    <w:p w:rsidR="00AE339F" w:rsidRDefault="006E450D">
      <w:pPr>
        <w:pStyle w:val="ySubsection"/>
      </w:pPr>
      <w:r>
        <w:tab/>
        <w:t>(1)</w:t>
      </w:r>
      <w:r>
        <w:tab/>
        <w:t>The local government must determine the selection criteria for the position of CEO, based on the local government’s consideration of the knowledge, experience, qualifications and skills necessary to effectively perform the duties and responsibilities of the position of CEO of the local government.</w:t>
      </w:r>
    </w:p>
    <w:p w:rsidR="00AE339F" w:rsidRDefault="006E450D" w:rsidP="00A3067A">
      <w:pPr>
        <w:pStyle w:val="ySubsection"/>
        <w:keepNext/>
      </w:pPr>
      <w:r>
        <w:tab/>
        <w:t>(2)</w:t>
      </w:r>
      <w:r>
        <w:tab/>
        <w:t xml:space="preserve">The local government must, by resolution of an absolute majority of the council, approve a job description form for the position of CEO which sets out — </w:t>
      </w:r>
    </w:p>
    <w:p w:rsidR="00AE339F" w:rsidRDefault="006E450D">
      <w:pPr>
        <w:pStyle w:val="yIndenta"/>
      </w:pPr>
      <w:r>
        <w:tab/>
        <w:t>(a)</w:t>
      </w:r>
      <w:r>
        <w:tab/>
        <w:t xml:space="preserve">the duties and responsibilities of the position; and </w:t>
      </w:r>
    </w:p>
    <w:p w:rsidR="00AE339F" w:rsidRDefault="006E450D">
      <w:pPr>
        <w:pStyle w:val="yIndenta"/>
      </w:pPr>
      <w:r>
        <w:tab/>
        <w:t>(b)</w:t>
      </w:r>
      <w:r>
        <w:tab/>
        <w:t>the selection criteria for the position determined in accordance with subclause (1).</w:t>
      </w:r>
    </w:p>
    <w:p w:rsidR="00AE339F" w:rsidRPr="00330EF5" w:rsidRDefault="006E450D">
      <w:pPr>
        <w:pStyle w:val="yFootnotesection"/>
      </w:pPr>
      <w:r>
        <w:tab/>
        <w:t xml:space="preserve">[Clause 5 inserted: </w:t>
      </w:r>
      <w:r w:rsidRPr="00330EF5">
        <w:t>SL 2021/14 r. 7.]</w:t>
      </w:r>
    </w:p>
    <w:p w:rsidR="00AE339F" w:rsidRDefault="006E450D">
      <w:pPr>
        <w:pStyle w:val="yHeading5"/>
      </w:pPr>
      <w:bookmarkStart w:id="107" w:name="_Toc63167292"/>
      <w:r w:rsidRPr="00330EF5">
        <w:rPr>
          <w:rStyle w:val="CharSClsNo"/>
        </w:rPr>
        <w:t>6</w:t>
      </w:r>
      <w:r>
        <w:t>.</w:t>
      </w:r>
      <w:r>
        <w:tab/>
        <w:t>Advertising requirements</w:t>
      </w:r>
      <w:bookmarkEnd w:id="107"/>
    </w:p>
    <w:p w:rsidR="00AE339F" w:rsidRDefault="006E450D">
      <w:pPr>
        <w:pStyle w:val="ySubsection"/>
      </w:pPr>
      <w:r>
        <w:tab/>
        <w:t>(1)</w:t>
      </w:r>
      <w:r>
        <w:tab/>
        <w:t xml:space="preserve">If the position of CEO is vacant, the local government must ensure it complies with section 5.36(4) of the Act and the </w:t>
      </w:r>
      <w:r>
        <w:rPr>
          <w:i/>
        </w:rPr>
        <w:t>Local Government (Administration) Regulations 1996</w:t>
      </w:r>
      <w:r>
        <w:t xml:space="preserve"> regulation 18A.</w:t>
      </w:r>
    </w:p>
    <w:p w:rsidR="00AE339F" w:rsidRDefault="006E450D">
      <w:pPr>
        <w:pStyle w:val="ySubsection"/>
      </w:pPr>
      <w:r>
        <w:tab/>
        <w:t>(2)</w:t>
      </w:r>
      <w:r>
        <w:tab/>
        <w:t xml:space="preserve">If clause 13 applies, the local government must advertise the position of CEO in the manner referred to in the </w:t>
      </w:r>
      <w:r>
        <w:rPr>
          <w:i/>
        </w:rPr>
        <w:t>Local Government (Administration) Regulations 1996</w:t>
      </w:r>
      <w:r>
        <w:t xml:space="preserve"> regulation 18A as if the position was vacant.</w:t>
      </w:r>
    </w:p>
    <w:p w:rsidR="00AE339F" w:rsidRDefault="006E450D">
      <w:pPr>
        <w:pStyle w:val="yFootnotesection"/>
      </w:pPr>
      <w:r>
        <w:tab/>
        <w:t xml:space="preserve">[Clause 6 inserted: </w:t>
      </w:r>
      <w:r w:rsidRPr="00330EF5">
        <w:t>SL 2021/14 r. 7.]</w:t>
      </w:r>
    </w:p>
    <w:p w:rsidR="00AE339F" w:rsidRDefault="006E450D">
      <w:pPr>
        <w:pStyle w:val="yHeading5"/>
      </w:pPr>
      <w:bookmarkStart w:id="108" w:name="_Toc63167293"/>
      <w:r w:rsidRPr="00330EF5">
        <w:rPr>
          <w:rStyle w:val="CharSClsNo"/>
        </w:rPr>
        <w:t>7</w:t>
      </w:r>
      <w:r>
        <w:t>.</w:t>
      </w:r>
      <w:r>
        <w:tab/>
        <w:t>Job description form to be made available by local government</w:t>
      </w:r>
      <w:bookmarkEnd w:id="108"/>
    </w:p>
    <w:p w:rsidR="00AE339F" w:rsidRDefault="006E450D">
      <w:pPr>
        <w:pStyle w:val="ySubsection"/>
      </w:pPr>
      <w:r>
        <w:tab/>
      </w:r>
      <w:r>
        <w:tab/>
        <w:t xml:space="preserve">If a person requests the local government to provide to the person a copy of the job description form, the local government must — </w:t>
      </w:r>
    </w:p>
    <w:p w:rsidR="00AE339F" w:rsidRDefault="006E450D">
      <w:pPr>
        <w:pStyle w:val="yIndenta"/>
      </w:pPr>
      <w:r>
        <w:tab/>
        <w:t>(a)</w:t>
      </w:r>
      <w:r>
        <w:tab/>
        <w:t xml:space="preserve">inform the person of the website address referred to in the </w:t>
      </w:r>
      <w:r>
        <w:rPr>
          <w:i/>
        </w:rPr>
        <w:t xml:space="preserve">Local Government (Administration) Regulations 1996 </w:t>
      </w:r>
      <w:r>
        <w:t>regulation 18A(2)(da); or</w:t>
      </w:r>
    </w:p>
    <w:p w:rsidR="00AE339F" w:rsidRDefault="006E450D">
      <w:pPr>
        <w:pStyle w:val="yIndenta"/>
      </w:pPr>
      <w:r>
        <w:tab/>
        <w:t>(b)</w:t>
      </w:r>
      <w:r>
        <w:tab/>
        <w:t xml:space="preserve">if the person advises the local government that the person is unable to access that website address — </w:t>
      </w:r>
    </w:p>
    <w:p w:rsidR="00AE339F" w:rsidRDefault="006E450D">
      <w:pPr>
        <w:pStyle w:val="yIndenti0"/>
      </w:pPr>
      <w:r>
        <w:tab/>
        <w:t>(i)</w:t>
      </w:r>
      <w:r>
        <w:tab/>
        <w:t>email a copy of the job description form to an email address provided by the person; or</w:t>
      </w:r>
    </w:p>
    <w:p w:rsidR="00AE339F" w:rsidRDefault="006E450D">
      <w:pPr>
        <w:pStyle w:val="yIndenti0"/>
      </w:pPr>
      <w:r>
        <w:tab/>
        <w:t>(ii)</w:t>
      </w:r>
      <w:r>
        <w:tab/>
        <w:t>mail a copy of the job description form to a postal address provided by the person.</w:t>
      </w:r>
    </w:p>
    <w:p w:rsidR="00AE339F" w:rsidRPr="00330EF5" w:rsidRDefault="006E450D">
      <w:pPr>
        <w:pStyle w:val="yFootnotesection"/>
      </w:pPr>
      <w:r>
        <w:tab/>
        <w:t xml:space="preserve">[Clause 7 inserted: </w:t>
      </w:r>
      <w:r w:rsidRPr="00330EF5">
        <w:t>SL 2021/14 r. 7.]</w:t>
      </w:r>
    </w:p>
    <w:p w:rsidR="00AE339F" w:rsidRDefault="006E450D">
      <w:pPr>
        <w:pStyle w:val="yHeading5"/>
      </w:pPr>
      <w:bookmarkStart w:id="109" w:name="_Toc63167294"/>
      <w:r w:rsidRPr="00330EF5">
        <w:rPr>
          <w:rStyle w:val="CharSClsNo"/>
        </w:rPr>
        <w:t>8</w:t>
      </w:r>
      <w:r>
        <w:t>.</w:t>
      </w:r>
      <w:r>
        <w:tab/>
        <w:t>Establishment of selection panel for employment of CEO</w:t>
      </w:r>
      <w:bookmarkEnd w:id="109"/>
    </w:p>
    <w:p w:rsidR="00AE339F" w:rsidRDefault="006E450D" w:rsidP="00A3067A">
      <w:pPr>
        <w:pStyle w:val="ySubsection"/>
        <w:keepNext/>
      </w:pPr>
      <w:r>
        <w:tab/>
        <w:t>(1)</w:t>
      </w:r>
      <w:r>
        <w:tab/>
        <w:t xml:space="preserve">In this clause — </w:t>
      </w:r>
    </w:p>
    <w:p w:rsidR="00AE339F" w:rsidRDefault="006E450D">
      <w:pPr>
        <w:pStyle w:val="yDefstart"/>
      </w:pPr>
      <w:r>
        <w:tab/>
      </w:r>
      <w:r>
        <w:rPr>
          <w:rStyle w:val="CharDefText"/>
        </w:rPr>
        <w:t>independent person</w:t>
      </w:r>
      <w:r>
        <w:t xml:space="preserve"> means a person other than any of the following — </w:t>
      </w:r>
    </w:p>
    <w:p w:rsidR="00AE339F" w:rsidRDefault="006E450D">
      <w:pPr>
        <w:pStyle w:val="yDefpara"/>
      </w:pPr>
      <w:r>
        <w:tab/>
        <w:t>(a)</w:t>
      </w:r>
      <w:r>
        <w:tab/>
        <w:t>a council member;</w:t>
      </w:r>
    </w:p>
    <w:p w:rsidR="00AE339F" w:rsidRDefault="006E450D">
      <w:pPr>
        <w:pStyle w:val="yDefpara"/>
      </w:pPr>
      <w:r>
        <w:tab/>
        <w:t>(b)</w:t>
      </w:r>
      <w:r>
        <w:tab/>
        <w:t xml:space="preserve">an employee of the local government; </w:t>
      </w:r>
    </w:p>
    <w:p w:rsidR="00AE339F" w:rsidRDefault="006E450D">
      <w:pPr>
        <w:pStyle w:val="yDefpara"/>
      </w:pPr>
      <w:r>
        <w:tab/>
        <w:t>(c)</w:t>
      </w:r>
      <w:r>
        <w:tab/>
        <w:t>a human resources consultant engaged by the local government.</w:t>
      </w:r>
    </w:p>
    <w:p w:rsidR="00AE339F" w:rsidRDefault="006E450D">
      <w:pPr>
        <w:pStyle w:val="ySubsection"/>
      </w:pPr>
      <w:r>
        <w:tab/>
        <w:t>(2)</w:t>
      </w:r>
      <w:r>
        <w:tab/>
        <w:t>The local government must establish a selection panel to conduct the recruitment and selection process for the employment of a person in the position of CEO.</w:t>
      </w:r>
    </w:p>
    <w:p w:rsidR="00AE339F" w:rsidRDefault="006E450D">
      <w:pPr>
        <w:pStyle w:val="ySubsection"/>
      </w:pPr>
      <w:r>
        <w:tab/>
        <w:t>(3)</w:t>
      </w:r>
      <w:r>
        <w:tab/>
        <w:t xml:space="preserve">The selection panel must comprise — </w:t>
      </w:r>
    </w:p>
    <w:p w:rsidR="00AE339F" w:rsidRDefault="006E450D">
      <w:pPr>
        <w:pStyle w:val="yIndenta"/>
      </w:pPr>
      <w:r>
        <w:tab/>
        <w:t>(a)</w:t>
      </w:r>
      <w:r>
        <w:tab/>
        <w:t>council members (the number of which must be determined by the local government); and</w:t>
      </w:r>
    </w:p>
    <w:p w:rsidR="00AE339F" w:rsidRDefault="006E450D">
      <w:pPr>
        <w:pStyle w:val="yIndenta"/>
      </w:pPr>
      <w:r>
        <w:tab/>
        <w:t>(b)</w:t>
      </w:r>
      <w:r>
        <w:tab/>
        <w:t>at least 1 independent person.</w:t>
      </w:r>
    </w:p>
    <w:p w:rsidR="00AE339F" w:rsidRPr="00330EF5" w:rsidRDefault="006E450D">
      <w:pPr>
        <w:pStyle w:val="yFootnotesection"/>
      </w:pPr>
      <w:r>
        <w:tab/>
        <w:t>[Clause 8 inserted</w:t>
      </w:r>
      <w:r w:rsidRPr="00330EF5">
        <w:t>: SL 2021/14 r. 7.]</w:t>
      </w:r>
    </w:p>
    <w:p w:rsidR="00AE339F" w:rsidRDefault="006E450D">
      <w:pPr>
        <w:pStyle w:val="yHeading5"/>
      </w:pPr>
      <w:bookmarkStart w:id="110" w:name="_Toc63167295"/>
      <w:r w:rsidRPr="00330EF5">
        <w:rPr>
          <w:rStyle w:val="CharSClsNo"/>
        </w:rPr>
        <w:t>9</w:t>
      </w:r>
      <w:r>
        <w:t>.</w:t>
      </w:r>
      <w:r>
        <w:tab/>
        <w:t>Recommendation by selection panel</w:t>
      </w:r>
      <w:bookmarkEnd w:id="110"/>
    </w:p>
    <w:p w:rsidR="00AE339F" w:rsidRDefault="006E450D">
      <w:pPr>
        <w:pStyle w:val="ySubsection"/>
      </w:pPr>
      <w:r>
        <w:tab/>
        <w:t>(1)</w:t>
      </w:r>
      <w:r>
        <w:tab/>
        <w:t>Each applicant’s knowledge, experience, qualifications and skills must be assessed against the selection criteria by or on behalf of the selection panel.</w:t>
      </w:r>
    </w:p>
    <w:p w:rsidR="00AE339F" w:rsidRDefault="006E450D">
      <w:pPr>
        <w:pStyle w:val="ySubsection"/>
      </w:pPr>
      <w:r>
        <w:tab/>
        <w:t>(2)</w:t>
      </w:r>
      <w:r>
        <w:tab/>
        <w:t>Following the assessment referred to in subclause (1), the selection panel must provide to the local government —</w:t>
      </w:r>
    </w:p>
    <w:p w:rsidR="00AE339F" w:rsidRDefault="006E450D">
      <w:pPr>
        <w:pStyle w:val="yIndenta"/>
      </w:pPr>
      <w:r>
        <w:tab/>
        <w:t>(a)</w:t>
      </w:r>
      <w:r>
        <w:tab/>
        <w:t>a summary of the selection panel’s assessment of each applicant; and</w:t>
      </w:r>
    </w:p>
    <w:p w:rsidR="00AE339F" w:rsidRDefault="006E450D">
      <w:pPr>
        <w:pStyle w:val="yIndenta"/>
      </w:pPr>
      <w:r>
        <w:tab/>
        <w:t>(b)</w:t>
      </w:r>
      <w:r>
        <w:tab/>
        <w:t>unless subclause (3) applies, the selection panel’s recommendation as to which applicant or applicants are suitable to be employed in the position of CEO.</w:t>
      </w:r>
    </w:p>
    <w:p w:rsidR="00AE339F" w:rsidRDefault="006E450D">
      <w:pPr>
        <w:pStyle w:val="ySubsection"/>
      </w:pPr>
      <w:r>
        <w:tab/>
        <w:t>(3)</w:t>
      </w:r>
      <w:r>
        <w:tab/>
        <w:t xml:space="preserve">If the selection panel considers that none of the applicants are suitable to be employed in the position of CEO, the selection panel must recommend to the local government — </w:t>
      </w:r>
    </w:p>
    <w:p w:rsidR="00AE339F" w:rsidRDefault="006E450D">
      <w:pPr>
        <w:pStyle w:val="yIndenta"/>
      </w:pPr>
      <w:r>
        <w:tab/>
        <w:t>(a)</w:t>
      </w:r>
      <w:r>
        <w:tab/>
        <w:t>that a new recruitment and selection process for the position be carried out in accordance with these standards; and</w:t>
      </w:r>
    </w:p>
    <w:p w:rsidR="00AE339F" w:rsidRDefault="006E450D">
      <w:pPr>
        <w:pStyle w:val="yIndenta"/>
      </w:pPr>
      <w:r>
        <w:tab/>
        <w:t>(b)</w:t>
      </w:r>
      <w:r>
        <w:tab/>
        <w:t>the changes (if any) that the selection panel considers should be made to the duties and responsibilities of the position or the selection criteria.</w:t>
      </w:r>
    </w:p>
    <w:p w:rsidR="00AE339F" w:rsidRDefault="006E450D">
      <w:pPr>
        <w:pStyle w:val="ySubsection"/>
      </w:pPr>
      <w:r>
        <w:tab/>
        <w:t>(4)</w:t>
      </w:r>
      <w:r>
        <w:tab/>
        <w:t xml:space="preserve">The selection panel must act under subclauses (1), (2) and (3) — </w:t>
      </w:r>
    </w:p>
    <w:p w:rsidR="00AE339F" w:rsidRDefault="006E450D">
      <w:pPr>
        <w:pStyle w:val="yIndenta"/>
      </w:pPr>
      <w:r>
        <w:tab/>
        <w:t>(a)</w:t>
      </w:r>
      <w:r>
        <w:tab/>
        <w:t>in an impartial and transparent manner; and</w:t>
      </w:r>
    </w:p>
    <w:p w:rsidR="00AE339F" w:rsidRDefault="006E450D">
      <w:pPr>
        <w:pStyle w:val="yIndenta"/>
      </w:pPr>
      <w:r>
        <w:tab/>
        <w:t>(b)</w:t>
      </w:r>
      <w:r>
        <w:tab/>
        <w:t>in accordance with the principles set out in section 5.40 of the Act.</w:t>
      </w:r>
    </w:p>
    <w:p w:rsidR="00AE339F" w:rsidRDefault="006E450D">
      <w:pPr>
        <w:pStyle w:val="ySubsection"/>
      </w:pPr>
      <w:r>
        <w:tab/>
        <w:t>(5)</w:t>
      </w:r>
      <w:r>
        <w:tab/>
        <w:t xml:space="preserve">The selection panel must not recommend an applicant to the local government under subclause (2)(b) unless the selection panel has — </w:t>
      </w:r>
    </w:p>
    <w:p w:rsidR="00AE339F" w:rsidRDefault="006E450D">
      <w:pPr>
        <w:pStyle w:val="yIndenta"/>
      </w:pPr>
      <w:r>
        <w:tab/>
        <w:t>(a)</w:t>
      </w:r>
      <w:r>
        <w:tab/>
        <w:t>assessed the applicant as having demonstrated that the applicant’s knowledge, experience, qualifications and skills meet the selection criteria; and</w:t>
      </w:r>
    </w:p>
    <w:p w:rsidR="00AE339F" w:rsidRDefault="006E450D">
      <w:pPr>
        <w:pStyle w:val="yIndenta"/>
      </w:pPr>
      <w:r>
        <w:tab/>
        <w:t>(b)</w:t>
      </w:r>
      <w:r>
        <w:tab/>
        <w:t>verified any academic, or other tertiary level, qualifications the applicant claims to hold; and</w:t>
      </w:r>
    </w:p>
    <w:p w:rsidR="00AE339F" w:rsidRDefault="006E450D">
      <w:pPr>
        <w:pStyle w:val="yIndenta"/>
      </w:pPr>
      <w:r>
        <w:tab/>
        <w:t>(c)</w:t>
      </w:r>
      <w:r>
        <w:tab/>
        <w:t>whether by contacting referees provided by the applicant or making any other inquiries the selection panel considers appropriate, verified the applicant’s character, work history, skills, performance and any other claims made by the applicant.</w:t>
      </w:r>
    </w:p>
    <w:p w:rsidR="00AE339F" w:rsidRDefault="006E450D">
      <w:pPr>
        <w:pStyle w:val="ySubsection"/>
      </w:pPr>
      <w:r>
        <w:tab/>
        <w:t>(6)</w:t>
      </w:r>
      <w:r>
        <w:tab/>
        <w:t>The local government must have regard to, but is not bound to accept, a recommendation made by the selection panel under this clause.</w:t>
      </w:r>
    </w:p>
    <w:p w:rsidR="00AE339F" w:rsidRPr="00330EF5" w:rsidRDefault="006E450D">
      <w:pPr>
        <w:pStyle w:val="yFootnotesection"/>
      </w:pPr>
      <w:r>
        <w:tab/>
        <w:t>[Clause 9 inserted</w:t>
      </w:r>
      <w:r w:rsidRPr="00330EF5">
        <w:t>: SL 2021/14 r. 7.]</w:t>
      </w:r>
    </w:p>
    <w:p w:rsidR="00AE339F" w:rsidRDefault="006E450D">
      <w:pPr>
        <w:pStyle w:val="yHeading5"/>
      </w:pPr>
      <w:bookmarkStart w:id="111" w:name="_Toc63167296"/>
      <w:r w:rsidRPr="00330EF5">
        <w:rPr>
          <w:rStyle w:val="CharSClsNo"/>
        </w:rPr>
        <w:t>10</w:t>
      </w:r>
      <w:r>
        <w:t>.</w:t>
      </w:r>
      <w:r>
        <w:tab/>
        <w:t>Application of cl. 5 where new process carried out</w:t>
      </w:r>
      <w:bookmarkEnd w:id="111"/>
    </w:p>
    <w:p w:rsidR="00AE339F" w:rsidRDefault="006E450D">
      <w:pPr>
        <w:pStyle w:val="ySubsection"/>
      </w:pPr>
      <w:r>
        <w:tab/>
        <w:t>(1)</w:t>
      </w:r>
      <w:r>
        <w:tab/>
        <w:t>This clause applies if the local government accepts a recommendation by the selection panel under clause 9(3)(a) that a new recruitment and selection process for the position of CEO be carried out in accordance with these standards.</w:t>
      </w:r>
    </w:p>
    <w:p w:rsidR="00AE339F" w:rsidRDefault="006E450D">
      <w:pPr>
        <w:pStyle w:val="ySubsection"/>
      </w:pPr>
      <w:r>
        <w:tab/>
        <w:t>(2)</w:t>
      </w:r>
      <w:r>
        <w:tab/>
        <w:t xml:space="preserve">Unless the local government considers that changes should be made to the duties and responsibilities of the position or the selection criteria — </w:t>
      </w:r>
    </w:p>
    <w:p w:rsidR="00AE339F" w:rsidRDefault="006E450D">
      <w:pPr>
        <w:pStyle w:val="yIndenta"/>
      </w:pPr>
      <w:r>
        <w:tab/>
        <w:t>(a)</w:t>
      </w:r>
      <w:r>
        <w:tab/>
        <w:t xml:space="preserve">clause 5 does not apply to the new recruitment and selection process; and </w:t>
      </w:r>
    </w:p>
    <w:p w:rsidR="00AE339F" w:rsidRDefault="006E450D">
      <w:pPr>
        <w:pStyle w:val="yIndenta"/>
      </w:pPr>
      <w:r>
        <w:tab/>
        <w:t>(b)</w:t>
      </w:r>
      <w:r>
        <w:tab/>
        <w:t>the job description form previously approved by the local government under clause 5(2) is the job description form for the purposes of the new recruitment and selection process.</w:t>
      </w:r>
    </w:p>
    <w:p w:rsidR="00AE339F" w:rsidRPr="00330EF5" w:rsidRDefault="006E450D">
      <w:pPr>
        <w:pStyle w:val="yFootnotesection"/>
      </w:pPr>
      <w:r>
        <w:tab/>
        <w:t>[Clause 10 inserted</w:t>
      </w:r>
      <w:r w:rsidRPr="00330EF5">
        <w:t>: SL 2021/14 r. 7.]</w:t>
      </w:r>
    </w:p>
    <w:p w:rsidR="00AE339F" w:rsidRDefault="006E450D">
      <w:pPr>
        <w:pStyle w:val="yHeading5"/>
      </w:pPr>
      <w:bookmarkStart w:id="112" w:name="_Toc63167297"/>
      <w:r w:rsidRPr="00330EF5">
        <w:rPr>
          <w:rStyle w:val="CharSClsNo"/>
        </w:rPr>
        <w:t>11</w:t>
      </w:r>
      <w:r>
        <w:t>.</w:t>
      </w:r>
      <w:r>
        <w:tab/>
        <w:t>Offer of employment in position of CEO</w:t>
      </w:r>
      <w:bookmarkEnd w:id="112"/>
    </w:p>
    <w:p w:rsidR="00AE339F" w:rsidRDefault="006E450D">
      <w:pPr>
        <w:pStyle w:val="ySubsection"/>
      </w:pPr>
      <w:r>
        <w:tab/>
      </w:r>
      <w:r>
        <w:tab/>
        <w:t xml:space="preserve">Before making an applicant an offer of employment in the position of CEO, the local government must, by resolution of an absolute majority of the council, approve — </w:t>
      </w:r>
    </w:p>
    <w:p w:rsidR="00AE339F" w:rsidRDefault="006E450D">
      <w:pPr>
        <w:pStyle w:val="yIndenta"/>
      </w:pPr>
      <w:r>
        <w:tab/>
        <w:t>(a)</w:t>
      </w:r>
      <w:r>
        <w:tab/>
        <w:t>the making of the offer of employment to the applicant; and</w:t>
      </w:r>
    </w:p>
    <w:p w:rsidR="00AE339F" w:rsidRDefault="006E450D">
      <w:pPr>
        <w:pStyle w:val="yIndenta"/>
      </w:pPr>
      <w:r>
        <w:tab/>
        <w:t>(b)</w:t>
      </w:r>
      <w:r>
        <w:tab/>
        <w:t>the proposed terms of the contract of employment to be entered into by the local government and the applicant.</w:t>
      </w:r>
    </w:p>
    <w:p w:rsidR="00AE339F" w:rsidRPr="00330EF5" w:rsidRDefault="006E450D">
      <w:pPr>
        <w:pStyle w:val="yFootnotesection"/>
      </w:pPr>
      <w:r>
        <w:tab/>
        <w:t xml:space="preserve">[Clause 11 inserted: </w:t>
      </w:r>
      <w:r w:rsidRPr="00330EF5">
        <w:t>SL 2021/14 r. 7.]</w:t>
      </w:r>
    </w:p>
    <w:p w:rsidR="00AE339F" w:rsidRDefault="006E450D">
      <w:pPr>
        <w:pStyle w:val="yHeading5"/>
      </w:pPr>
      <w:bookmarkStart w:id="113" w:name="_Toc63167298"/>
      <w:r w:rsidRPr="00330EF5">
        <w:rPr>
          <w:rStyle w:val="CharSClsNo"/>
        </w:rPr>
        <w:t>12</w:t>
      </w:r>
      <w:r>
        <w:t>.</w:t>
      </w:r>
      <w:r>
        <w:tab/>
        <w:t>Variations to proposed terms of contract of employment</w:t>
      </w:r>
      <w:bookmarkEnd w:id="113"/>
    </w:p>
    <w:p w:rsidR="00AE339F" w:rsidRDefault="006E450D">
      <w:pPr>
        <w:pStyle w:val="ySubsection"/>
      </w:pPr>
      <w:r>
        <w:tab/>
        <w:t>(1)</w:t>
      </w:r>
      <w:r>
        <w:tab/>
        <w:t xml:space="preserve">This clause applies if an applicant who is made an offer of employment in the position of CEO under clause 11 negotiates with the local government a contract of employment (the </w:t>
      </w:r>
      <w:r>
        <w:rPr>
          <w:rStyle w:val="CharDefText"/>
        </w:rPr>
        <w:t>negotiated contract</w:t>
      </w:r>
      <w:r>
        <w:t>) containing terms different to the proposed terms approved by the local government under clause 11(b).</w:t>
      </w:r>
    </w:p>
    <w:p w:rsidR="00AE339F" w:rsidRDefault="006E450D">
      <w:pPr>
        <w:pStyle w:val="ySubsection"/>
      </w:pPr>
      <w:r>
        <w:tab/>
        <w:t>(2)</w:t>
      </w:r>
      <w:r>
        <w:tab/>
        <w:t>Before entering into the negotiated contract with the applicant, the local government must, by resolution of an absolute majority of the council, approve the terms of the negotiated contract.</w:t>
      </w:r>
    </w:p>
    <w:p w:rsidR="00AE339F" w:rsidRPr="00330EF5" w:rsidRDefault="006E450D">
      <w:pPr>
        <w:pStyle w:val="yFootnotesection"/>
      </w:pPr>
      <w:r>
        <w:tab/>
        <w:t>[Clause 12 inserted</w:t>
      </w:r>
      <w:r w:rsidRPr="00330EF5">
        <w:t>: SL 2021/14 r. 7.]</w:t>
      </w:r>
    </w:p>
    <w:p w:rsidR="00AE339F" w:rsidRDefault="006E450D">
      <w:pPr>
        <w:pStyle w:val="yHeading5"/>
      </w:pPr>
      <w:bookmarkStart w:id="114" w:name="_Toc63167299"/>
      <w:r w:rsidRPr="00330EF5">
        <w:rPr>
          <w:rStyle w:val="CharSClsNo"/>
        </w:rPr>
        <w:t>13</w:t>
      </w:r>
      <w:r>
        <w:t>.</w:t>
      </w:r>
      <w:r>
        <w:tab/>
        <w:t>Recruitment to be undertaken on expiry of certain CEO contracts</w:t>
      </w:r>
      <w:bookmarkEnd w:id="114"/>
    </w:p>
    <w:p w:rsidR="00AE339F" w:rsidRDefault="006E450D">
      <w:pPr>
        <w:pStyle w:val="ySubsection"/>
      </w:pPr>
      <w:r>
        <w:tab/>
        <w:t>(1)</w:t>
      </w:r>
      <w:r>
        <w:tab/>
        <w:t xml:space="preserve">In this clause — </w:t>
      </w:r>
    </w:p>
    <w:p w:rsidR="00AE339F" w:rsidRDefault="006E450D">
      <w:pPr>
        <w:pStyle w:val="yDefstart"/>
      </w:pPr>
      <w:r>
        <w:tab/>
      </w:r>
      <w:r>
        <w:rPr>
          <w:rStyle w:val="CharDefText"/>
        </w:rPr>
        <w:t>commencement day</w:t>
      </w:r>
      <w:r>
        <w:t xml:space="preserve"> means the day on which the </w:t>
      </w:r>
      <w:r>
        <w:rPr>
          <w:i/>
        </w:rPr>
        <w:t>Local Government (Administration) Amendment Regulations 2021</w:t>
      </w:r>
      <w:r>
        <w:t xml:space="preserve"> regulation 6 comes into operation.</w:t>
      </w:r>
    </w:p>
    <w:p w:rsidR="00AE339F" w:rsidRDefault="006E450D">
      <w:pPr>
        <w:pStyle w:val="ySubsection"/>
      </w:pPr>
      <w:r>
        <w:tab/>
        <w:t>(2)</w:t>
      </w:r>
      <w:r>
        <w:tab/>
        <w:t xml:space="preserve">This clause applies if — </w:t>
      </w:r>
    </w:p>
    <w:p w:rsidR="00AE339F" w:rsidRDefault="006E450D">
      <w:pPr>
        <w:pStyle w:val="yIndenta"/>
      </w:pPr>
      <w:r>
        <w:tab/>
        <w:t>(a)</w:t>
      </w:r>
      <w:r>
        <w:tab/>
        <w:t xml:space="preserve">upon the expiry of the contract of employment of the person (the </w:t>
      </w:r>
      <w:r>
        <w:rPr>
          <w:rStyle w:val="CharDefText"/>
        </w:rPr>
        <w:t>incumbent CEO</w:t>
      </w:r>
      <w:r>
        <w:t xml:space="preserve">) who holds the position of CEO — </w:t>
      </w:r>
    </w:p>
    <w:p w:rsidR="00AE339F" w:rsidRDefault="006E450D">
      <w:pPr>
        <w:pStyle w:val="yIndenti0"/>
      </w:pPr>
      <w:r>
        <w:tab/>
        <w:t>(i)</w:t>
      </w:r>
      <w:r>
        <w:tab/>
        <w:t>the incumbent CEO will have held the position for a period of 10 or more consecutive years, whether that period commenced before, on or after commencement day; and</w:t>
      </w:r>
    </w:p>
    <w:p w:rsidR="00AE339F" w:rsidRDefault="006E450D">
      <w:pPr>
        <w:pStyle w:val="yIndenti0"/>
      </w:pPr>
      <w:r>
        <w:tab/>
        <w:t>(ii)</w:t>
      </w:r>
      <w:r>
        <w:tab/>
        <w:t xml:space="preserve">a period of 10 or more consecutive years has elapsed since a recruitment and selection process for the position was carried out, whether that process was carried out before, on or after commencement day; </w:t>
      </w:r>
    </w:p>
    <w:p w:rsidR="00AE339F" w:rsidRDefault="006E450D">
      <w:pPr>
        <w:pStyle w:val="yIndenta"/>
      </w:pPr>
      <w:r>
        <w:tab/>
      </w:r>
      <w:r>
        <w:tab/>
        <w:t>and</w:t>
      </w:r>
    </w:p>
    <w:p w:rsidR="00AE339F" w:rsidRDefault="006E450D">
      <w:pPr>
        <w:pStyle w:val="yIndenta"/>
      </w:pPr>
      <w:r>
        <w:tab/>
        <w:t>(b)</w:t>
      </w:r>
      <w:r>
        <w:tab/>
        <w:t>the incumbent CEO has notified the local government that they wish to have their contract of employment renewed upon its expiry.</w:t>
      </w:r>
    </w:p>
    <w:p w:rsidR="00AE339F" w:rsidRDefault="006E450D">
      <w:pPr>
        <w:pStyle w:val="ySubsection"/>
      </w:pPr>
      <w:r>
        <w:tab/>
        <w:t>(3)</w:t>
      </w:r>
      <w:r>
        <w:tab/>
        <w:t xml:space="preserve">Before the expiry of the incumbent CEO’s contract of employment, the local government must carry out a recruitment and selection process in accordance with these standards to select a person to be employed in the position of CEO after the expiry of the incumbent CEO’s contract of employment. </w:t>
      </w:r>
    </w:p>
    <w:p w:rsidR="00AE339F" w:rsidRDefault="006E450D">
      <w:pPr>
        <w:pStyle w:val="ySubsection"/>
      </w:pPr>
      <w:r>
        <w:tab/>
        <w:t>(4)</w:t>
      </w:r>
      <w:r>
        <w:tab/>
        <w:t>This clause does not prevent the incumbent CEO’s contract of employment from being renewed upon its expiry if the incumbent CEO is selected in the recruitment and selection process referred to in subclause (3) to be employed in the position of CEO.</w:t>
      </w:r>
    </w:p>
    <w:p w:rsidR="00AE339F" w:rsidRPr="00330EF5" w:rsidRDefault="006E450D">
      <w:pPr>
        <w:pStyle w:val="yFootnotesection"/>
      </w:pPr>
      <w:r>
        <w:tab/>
        <w:t>[Clause 13 inserted</w:t>
      </w:r>
      <w:r w:rsidRPr="00330EF5">
        <w:t>: SL 2021/14 r. 7.]</w:t>
      </w:r>
    </w:p>
    <w:p w:rsidR="00AE339F" w:rsidRDefault="006E450D">
      <w:pPr>
        <w:pStyle w:val="yHeading5"/>
      </w:pPr>
      <w:bookmarkStart w:id="115" w:name="_Toc63167300"/>
      <w:r w:rsidRPr="00330EF5">
        <w:rPr>
          <w:rStyle w:val="CharSClsNo"/>
        </w:rPr>
        <w:t>14</w:t>
      </w:r>
      <w:r>
        <w:t>.</w:t>
      </w:r>
      <w:r>
        <w:tab/>
        <w:t>Confidentiality of information</w:t>
      </w:r>
      <w:bookmarkEnd w:id="115"/>
    </w:p>
    <w:p w:rsidR="00AE339F" w:rsidRDefault="006E450D">
      <w:pPr>
        <w:pStyle w:val="ySubsection"/>
      </w:pPr>
      <w:r>
        <w:tab/>
      </w:r>
      <w:r>
        <w:tab/>
        <w:t xml:space="preserve">The local government must ensure that information provided to, or obtained by, the local government in the course of a recruitment and selection process for the position of CEO is not disclosed, or made use of, except for the purpose of, or in connection with, that recruitment and selection process. </w:t>
      </w:r>
    </w:p>
    <w:p w:rsidR="00AE339F" w:rsidRPr="00330EF5" w:rsidRDefault="006E450D">
      <w:pPr>
        <w:pStyle w:val="yFootnotesection"/>
      </w:pPr>
      <w:r>
        <w:tab/>
        <w:t>[Clause 14 inserted</w:t>
      </w:r>
      <w:r w:rsidRPr="00330EF5">
        <w:t>: SL 2021/14 r. 7.]</w:t>
      </w:r>
    </w:p>
    <w:p w:rsidR="00AE339F" w:rsidRDefault="006E450D">
      <w:pPr>
        <w:pStyle w:val="yHeading3"/>
      </w:pPr>
      <w:bookmarkStart w:id="116" w:name="_Toc63167301"/>
      <w:r>
        <w:rPr>
          <w:rStyle w:val="CharSDivNo"/>
        </w:rPr>
        <w:t>Division 3</w:t>
      </w:r>
      <w:r>
        <w:t> — </w:t>
      </w:r>
      <w:r>
        <w:rPr>
          <w:rStyle w:val="CharSDivText"/>
        </w:rPr>
        <w:t>Standards for review of performance of CEOs</w:t>
      </w:r>
      <w:bookmarkEnd w:id="116"/>
    </w:p>
    <w:p w:rsidR="00AE339F" w:rsidRDefault="006E450D">
      <w:pPr>
        <w:pStyle w:val="yFootnoteheading"/>
      </w:pPr>
      <w:r>
        <w:tab/>
        <w:t>[Heading inserted: SL 2021/14 r. 7.]</w:t>
      </w:r>
    </w:p>
    <w:p w:rsidR="00AE339F" w:rsidRDefault="006E450D">
      <w:pPr>
        <w:pStyle w:val="yHeading5"/>
      </w:pPr>
      <w:bookmarkStart w:id="117" w:name="_Toc63167302"/>
      <w:r w:rsidRPr="00330EF5">
        <w:rPr>
          <w:rStyle w:val="CharSClsNo"/>
        </w:rPr>
        <w:t>15</w:t>
      </w:r>
      <w:r>
        <w:t>.</w:t>
      </w:r>
      <w:r>
        <w:tab/>
        <w:t>Overview of Division</w:t>
      </w:r>
      <w:bookmarkEnd w:id="117"/>
    </w:p>
    <w:p w:rsidR="00AE339F" w:rsidRDefault="006E450D">
      <w:pPr>
        <w:pStyle w:val="ySubsection"/>
      </w:pPr>
      <w:r>
        <w:tab/>
      </w:r>
      <w:r>
        <w:tab/>
        <w:t>This Division sets out standards to be observed by the local government in relation to the review of the performance of CEOs.</w:t>
      </w:r>
    </w:p>
    <w:p w:rsidR="00AE339F" w:rsidRPr="00330EF5" w:rsidRDefault="006E450D">
      <w:pPr>
        <w:pStyle w:val="yFootnotesection"/>
      </w:pPr>
      <w:r>
        <w:tab/>
        <w:t xml:space="preserve">[Clause 15 inserted: </w:t>
      </w:r>
      <w:r w:rsidRPr="00330EF5">
        <w:t>SL 2021/14 r. 7.]</w:t>
      </w:r>
    </w:p>
    <w:p w:rsidR="00AE339F" w:rsidRDefault="006E450D">
      <w:pPr>
        <w:pStyle w:val="yHeading5"/>
      </w:pPr>
      <w:bookmarkStart w:id="118" w:name="_Toc63167303"/>
      <w:r w:rsidRPr="00330EF5">
        <w:rPr>
          <w:rStyle w:val="CharSClsNo"/>
        </w:rPr>
        <w:t>16</w:t>
      </w:r>
      <w:r>
        <w:t>.</w:t>
      </w:r>
      <w:r>
        <w:tab/>
        <w:t>Performance review process to be agreed between local government and CEO</w:t>
      </w:r>
      <w:bookmarkEnd w:id="118"/>
    </w:p>
    <w:p w:rsidR="00AE339F" w:rsidRDefault="006E450D">
      <w:pPr>
        <w:pStyle w:val="ySubsection"/>
      </w:pPr>
      <w:r>
        <w:tab/>
        <w:t>(1)</w:t>
      </w:r>
      <w:r>
        <w:tab/>
        <w:t xml:space="preserve">The local government and the CEO must agree on — </w:t>
      </w:r>
    </w:p>
    <w:p w:rsidR="00AE339F" w:rsidRDefault="006E450D">
      <w:pPr>
        <w:pStyle w:val="yIndenta"/>
      </w:pPr>
      <w:r>
        <w:tab/>
        <w:t>(a)</w:t>
      </w:r>
      <w:r>
        <w:tab/>
        <w:t>the process by which the CEO’s performance will be reviewed; and</w:t>
      </w:r>
    </w:p>
    <w:p w:rsidR="00AE339F" w:rsidRDefault="006E450D">
      <w:pPr>
        <w:pStyle w:val="yIndenta"/>
      </w:pPr>
      <w:r>
        <w:tab/>
        <w:t>(b)</w:t>
      </w:r>
      <w:r>
        <w:tab/>
        <w:t>any performance criteria to be met by the CEO that are in addition to the contractual performance criteria.</w:t>
      </w:r>
    </w:p>
    <w:p w:rsidR="00AE339F" w:rsidRDefault="006E450D">
      <w:pPr>
        <w:pStyle w:val="ySubsection"/>
      </w:pPr>
      <w:r>
        <w:tab/>
        <w:t>(2)</w:t>
      </w:r>
      <w:r>
        <w:tab/>
        <w:t>Without limiting subclause (1), the process agreed under subclause (1)(a) must be consistent with clauses 17, 18 and 19.</w:t>
      </w:r>
    </w:p>
    <w:p w:rsidR="00AE339F" w:rsidRDefault="006E450D">
      <w:pPr>
        <w:pStyle w:val="ySubsection"/>
      </w:pPr>
      <w:r>
        <w:tab/>
        <w:t>(3)</w:t>
      </w:r>
      <w:r>
        <w:tab/>
        <w:t>The matters referred to in subclause (1) must be set out in a written document.</w:t>
      </w:r>
    </w:p>
    <w:p w:rsidR="00AE339F" w:rsidRPr="00330EF5" w:rsidRDefault="006E450D">
      <w:pPr>
        <w:pStyle w:val="yFootnotesection"/>
      </w:pPr>
      <w:r>
        <w:tab/>
        <w:t>[Clause 16 inserted</w:t>
      </w:r>
      <w:r w:rsidRPr="00330EF5">
        <w:t>: SL 2021/14 r. 7.]</w:t>
      </w:r>
    </w:p>
    <w:p w:rsidR="00AE339F" w:rsidRDefault="006E450D">
      <w:pPr>
        <w:pStyle w:val="yHeading5"/>
      </w:pPr>
      <w:bookmarkStart w:id="119" w:name="_Toc63167304"/>
      <w:r w:rsidRPr="00330EF5">
        <w:rPr>
          <w:rStyle w:val="CharSClsNo"/>
        </w:rPr>
        <w:t>17</w:t>
      </w:r>
      <w:r>
        <w:t>.</w:t>
      </w:r>
      <w:r>
        <w:tab/>
        <w:t>Carrying out a performance review</w:t>
      </w:r>
      <w:bookmarkEnd w:id="119"/>
    </w:p>
    <w:p w:rsidR="00AE339F" w:rsidRDefault="006E450D">
      <w:pPr>
        <w:pStyle w:val="ySubsection"/>
      </w:pPr>
      <w:r>
        <w:tab/>
        <w:t>(1)</w:t>
      </w:r>
      <w:r>
        <w:tab/>
        <w:t>A review of the performance of the CEO by the local government must be carried out in an impartial and transparent manner.</w:t>
      </w:r>
    </w:p>
    <w:p w:rsidR="00AE339F" w:rsidRDefault="006E450D">
      <w:pPr>
        <w:pStyle w:val="ySubsection"/>
      </w:pPr>
      <w:r>
        <w:tab/>
        <w:t>(2)</w:t>
      </w:r>
      <w:r>
        <w:tab/>
        <w:t xml:space="preserve">The local government must — </w:t>
      </w:r>
    </w:p>
    <w:p w:rsidR="00AE339F" w:rsidRDefault="006E450D">
      <w:pPr>
        <w:pStyle w:val="yIndenta"/>
      </w:pPr>
      <w:r>
        <w:tab/>
        <w:t>(a)</w:t>
      </w:r>
      <w:r>
        <w:tab/>
        <w:t>collect evidence regarding the CEO’s performance in respect of the contractual performance criteria and any additional performance criteria in a thorough and comprehensive manner; and</w:t>
      </w:r>
    </w:p>
    <w:p w:rsidR="00AE339F" w:rsidRDefault="006E450D">
      <w:pPr>
        <w:pStyle w:val="yIndenta"/>
      </w:pPr>
      <w:r>
        <w:tab/>
        <w:t>(b)</w:t>
      </w:r>
      <w:r>
        <w:tab/>
        <w:t>review the CEO’s performance against the contractual performance criteria and any additional performance criteria, based on that evidence.</w:t>
      </w:r>
    </w:p>
    <w:p w:rsidR="00AE339F" w:rsidRPr="00330EF5" w:rsidRDefault="006E450D">
      <w:pPr>
        <w:pStyle w:val="yFootnotesection"/>
      </w:pPr>
      <w:r>
        <w:tab/>
        <w:t>[Clause 17 inserted</w:t>
      </w:r>
      <w:r w:rsidRPr="00330EF5">
        <w:t>: SL 2021/14 r. 7.]</w:t>
      </w:r>
    </w:p>
    <w:p w:rsidR="00AE339F" w:rsidRDefault="006E450D">
      <w:pPr>
        <w:pStyle w:val="yHeading5"/>
      </w:pPr>
      <w:bookmarkStart w:id="120" w:name="_Toc63167305"/>
      <w:r w:rsidRPr="00330EF5">
        <w:rPr>
          <w:rStyle w:val="CharSClsNo"/>
        </w:rPr>
        <w:t>18</w:t>
      </w:r>
      <w:r>
        <w:t>.</w:t>
      </w:r>
      <w:r>
        <w:tab/>
        <w:t>Endorsement of performance review by local government</w:t>
      </w:r>
      <w:bookmarkEnd w:id="120"/>
    </w:p>
    <w:p w:rsidR="00AE339F" w:rsidRDefault="006E450D">
      <w:pPr>
        <w:pStyle w:val="ySubsection"/>
      </w:pPr>
      <w:r>
        <w:tab/>
      </w:r>
      <w:r>
        <w:tab/>
        <w:t>Following a review of the performance of the CEO, the local government must, by resolution of an absolute majority of the council, endorse the review.</w:t>
      </w:r>
    </w:p>
    <w:p w:rsidR="00AE339F" w:rsidRPr="00A3067A" w:rsidRDefault="006E450D">
      <w:pPr>
        <w:pStyle w:val="yFootnotesection"/>
      </w:pPr>
      <w:r>
        <w:tab/>
        <w:t xml:space="preserve">[Clause 18 inserted: </w:t>
      </w:r>
      <w:r w:rsidRPr="00A3067A">
        <w:t>SL 2021/14 r. 7.]</w:t>
      </w:r>
    </w:p>
    <w:p w:rsidR="00AE339F" w:rsidRDefault="006E450D">
      <w:pPr>
        <w:pStyle w:val="yHeading5"/>
      </w:pPr>
      <w:bookmarkStart w:id="121" w:name="_Toc63167306"/>
      <w:r w:rsidRPr="00330EF5">
        <w:rPr>
          <w:rStyle w:val="CharSClsNo"/>
        </w:rPr>
        <w:t>19</w:t>
      </w:r>
      <w:r>
        <w:t>.</w:t>
      </w:r>
      <w:r>
        <w:tab/>
        <w:t>CEO to be notified of results of performance review</w:t>
      </w:r>
      <w:bookmarkEnd w:id="121"/>
    </w:p>
    <w:p w:rsidR="00AE339F" w:rsidRDefault="006E450D">
      <w:pPr>
        <w:pStyle w:val="ySubsection"/>
      </w:pPr>
      <w:r>
        <w:tab/>
      </w:r>
      <w:r>
        <w:tab/>
        <w:t xml:space="preserve">After the local government has endorsed a review of the performance of the CEO under clause 18, the local government must inform the CEO in writing of — </w:t>
      </w:r>
    </w:p>
    <w:p w:rsidR="00AE339F" w:rsidRDefault="006E450D">
      <w:pPr>
        <w:pStyle w:val="yIndenta"/>
      </w:pPr>
      <w:r>
        <w:tab/>
        <w:t>(a)</w:t>
      </w:r>
      <w:r>
        <w:tab/>
        <w:t>the results of the review; and</w:t>
      </w:r>
    </w:p>
    <w:p w:rsidR="00AE339F" w:rsidRDefault="006E450D">
      <w:pPr>
        <w:pStyle w:val="yIndenta"/>
      </w:pPr>
      <w:r>
        <w:tab/>
        <w:t>(b)</w:t>
      </w:r>
      <w:r>
        <w:tab/>
        <w:t>if the review identifies any issues about the performance of the CEO — how the local government proposes to address and manage those issues.</w:t>
      </w:r>
    </w:p>
    <w:p w:rsidR="00AE339F" w:rsidRPr="00A3067A" w:rsidRDefault="006E450D">
      <w:pPr>
        <w:pStyle w:val="yFootnotesection"/>
      </w:pPr>
      <w:r>
        <w:tab/>
        <w:t xml:space="preserve">[Clause 19 inserted: </w:t>
      </w:r>
      <w:r w:rsidRPr="00A3067A">
        <w:t>SL 2021/14 r. 7.]</w:t>
      </w:r>
    </w:p>
    <w:p w:rsidR="00AE339F" w:rsidRDefault="006E450D">
      <w:pPr>
        <w:pStyle w:val="yHeading3"/>
      </w:pPr>
      <w:bookmarkStart w:id="122" w:name="_Toc63167307"/>
      <w:r>
        <w:rPr>
          <w:rStyle w:val="CharSDivNo"/>
        </w:rPr>
        <w:t>Division 4</w:t>
      </w:r>
      <w:r>
        <w:t> — </w:t>
      </w:r>
      <w:r>
        <w:rPr>
          <w:rStyle w:val="CharSDivText"/>
        </w:rPr>
        <w:t>Standards for termination of employment of CEOs</w:t>
      </w:r>
      <w:bookmarkEnd w:id="122"/>
    </w:p>
    <w:p w:rsidR="00AE339F" w:rsidRDefault="006E450D">
      <w:pPr>
        <w:pStyle w:val="yFootnoteheading"/>
      </w:pPr>
      <w:r>
        <w:tab/>
        <w:t>[Heading inserted: SL 2021/14 r. 7.]</w:t>
      </w:r>
    </w:p>
    <w:p w:rsidR="00AE339F" w:rsidRDefault="006E450D">
      <w:pPr>
        <w:pStyle w:val="yHeading5"/>
      </w:pPr>
      <w:bookmarkStart w:id="123" w:name="_Toc63167308"/>
      <w:r w:rsidRPr="00330EF5">
        <w:rPr>
          <w:rStyle w:val="CharSClsNo"/>
        </w:rPr>
        <w:t>20</w:t>
      </w:r>
      <w:r>
        <w:t>.</w:t>
      </w:r>
      <w:r>
        <w:tab/>
        <w:t>Overview of Division</w:t>
      </w:r>
      <w:bookmarkEnd w:id="123"/>
    </w:p>
    <w:p w:rsidR="00AE339F" w:rsidRDefault="006E450D">
      <w:pPr>
        <w:pStyle w:val="ySubsection"/>
      </w:pPr>
      <w:r>
        <w:tab/>
      </w:r>
      <w:r>
        <w:tab/>
        <w:t>This Division sets out standards to be observed by the local government in relation to the termination of the employment of CEOs.</w:t>
      </w:r>
    </w:p>
    <w:p w:rsidR="00AE339F" w:rsidRPr="00330EF5" w:rsidRDefault="006E450D">
      <w:pPr>
        <w:pStyle w:val="yFootnotesection"/>
      </w:pPr>
      <w:r>
        <w:tab/>
        <w:t>[Clause 20 inserted</w:t>
      </w:r>
      <w:r w:rsidRPr="00330EF5">
        <w:t>: SL 2021/14 r. 7.]</w:t>
      </w:r>
    </w:p>
    <w:p w:rsidR="00AE339F" w:rsidRDefault="006E450D">
      <w:pPr>
        <w:pStyle w:val="yHeading5"/>
      </w:pPr>
      <w:bookmarkStart w:id="124" w:name="_Toc63167309"/>
      <w:r w:rsidRPr="00330EF5">
        <w:rPr>
          <w:rStyle w:val="CharSClsNo"/>
        </w:rPr>
        <w:t>21</w:t>
      </w:r>
      <w:r>
        <w:t>.</w:t>
      </w:r>
      <w:r>
        <w:tab/>
        <w:t>General principles applying to any termination</w:t>
      </w:r>
      <w:bookmarkEnd w:id="124"/>
    </w:p>
    <w:p w:rsidR="00AE339F" w:rsidRDefault="006E450D">
      <w:pPr>
        <w:pStyle w:val="ySubsection"/>
      </w:pPr>
      <w:r>
        <w:tab/>
        <w:t>(1)</w:t>
      </w:r>
      <w:r>
        <w:tab/>
        <w:t>The local government must make decisions relating to the termination of the employment of a CEO in an impartial and transparent manner.</w:t>
      </w:r>
    </w:p>
    <w:p w:rsidR="00AE339F" w:rsidRDefault="006E450D">
      <w:pPr>
        <w:pStyle w:val="ySubsection"/>
      </w:pPr>
      <w:r>
        <w:tab/>
        <w:t>(2)</w:t>
      </w:r>
      <w:r>
        <w:tab/>
        <w:t xml:space="preserve">The local government must accord a CEO procedural fairness in relation to the process for the termination of the CEO’s employment, including — </w:t>
      </w:r>
    </w:p>
    <w:p w:rsidR="00AE339F" w:rsidRDefault="006E450D">
      <w:pPr>
        <w:pStyle w:val="yIndenta"/>
      </w:pPr>
      <w:r>
        <w:tab/>
        <w:t>(a)</w:t>
      </w:r>
      <w:r>
        <w:tab/>
        <w:t>informing the CEO of the CEO’s rights, entitlements and responsibilities in relation to the termination process; and</w:t>
      </w:r>
    </w:p>
    <w:p w:rsidR="00AE339F" w:rsidRDefault="006E450D">
      <w:pPr>
        <w:pStyle w:val="yIndenta"/>
      </w:pPr>
      <w:r>
        <w:tab/>
        <w:t>(b)</w:t>
      </w:r>
      <w:r>
        <w:tab/>
        <w:t>notifying the CEO of any allegations against the CEO; and</w:t>
      </w:r>
    </w:p>
    <w:p w:rsidR="00AE339F" w:rsidRDefault="006E450D">
      <w:pPr>
        <w:pStyle w:val="yIndenta"/>
      </w:pPr>
      <w:r>
        <w:tab/>
        <w:t>(c)</w:t>
      </w:r>
      <w:r>
        <w:tab/>
        <w:t>giving the CEO a reasonable opportunity to respond to the allegations; and</w:t>
      </w:r>
    </w:p>
    <w:p w:rsidR="00AE339F" w:rsidRDefault="006E450D">
      <w:pPr>
        <w:pStyle w:val="yIndenta"/>
      </w:pPr>
      <w:r>
        <w:tab/>
        <w:t>(d)</w:t>
      </w:r>
      <w:r>
        <w:tab/>
        <w:t>genuinely considering any response given by the CEO in response to the allegations.</w:t>
      </w:r>
    </w:p>
    <w:p w:rsidR="00AE339F" w:rsidRPr="00330EF5" w:rsidRDefault="006E450D">
      <w:pPr>
        <w:pStyle w:val="yFootnotesection"/>
      </w:pPr>
      <w:r>
        <w:tab/>
        <w:t xml:space="preserve">[Clause 21 inserted: </w:t>
      </w:r>
      <w:r w:rsidRPr="00330EF5">
        <w:t>SL 2021/14 r. 7.]</w:t>
      </w:r>
    </w:p>
    <w:p w:rsidR="00AE339F" w:rsidRDefault="006E450D">
      <w:pPr>
        <w:pStyle w:val="yHeading5"/>
      </w:pPr>
      <w:bookmarkStart w:id="125" w:name="_Toc63167310"/>
      <w:r w:rsidRPr="00330EF5">
        <w:rPr>
          <w:rStyle w:val="CharSClsNo"/>
        </w:rPr>
        <w:t>22</w:t>
      </w:r>
      <w:r>
        <w:t>.</w:t>
      </w:r>
      <w:r>
        <w:tab/>
        <w:t>Additional principles applying to termination for performance</w:t>
      </w:r>
      <w:r>
        <w:noBreakHyphen/>
        <w:t>related reasons</w:t>
      </w:r>
      <w:bookmarkEnd w:id="125"/>
    </w:p>
    <w:p w:rsidR="00AE339F" w:rsidRDefault="006E450D">
      <w:pPr>
        <w:pStyle w:val="ySubsection"/>
      </w:pPr>
      <w:r>
        <w:tab/>
        <w:t>(1)</w:t>
      </w:r>
      <w:r>
        <w:tab/>
        <w:t>This clause applies if the local government proposes to terminate the employment of a CEO for reasons related to the CEO’s performance.</w:t>
      </w:r>
    </w:p>
    <w:p w:rsidR="00AE339F" w:rsidRDefault="006E450D">
      <w:pPr>
        <w:pStyle w:val="ySubsection"/>
      </w:pPr>
      <w:r>
        <w:tab/>
        <w:t>(2)</w:t>
      </w:r>
      <w:r>
        <w:tab/>
        <w:t xml:space="preserve">The local government must not terminate the CEO’s employment unless the local government has — </w:t>
      </w:r>
    </w:p>
    <w:p w:rsidR="00AE339F" w:rsidRDefault="006E450D">
      <w:pPr>
        <w:pStyle w:val="yIndenta"/>
      </w:pPr>
      <w:r>
        <w:tab/>
        <w:t>(a)</w:t>
      </w:r>
      <w:r>
        <w:tab/>
        <w:t xml:space="preserve">in the course of carrying out the review of the CEO’s performance referred to in subclause (3) or any other review of the CEO’s performance, identified any issues (the </w:t>
      </w:r>
      <w:r>
        <w:rPr>
          <w:rStyle w:val="CharDefText"/>
        </w:rPr>
        <w:t>performance issues</w:t>
      </w:r>
      <w:r>
        <w:t>) related to the performance of the CEO; and</w:t>
      </w:r>
    </w:p>
    <w:p w:rsidR="00AE339F" w:rsidRDefault="006E450D">
      <w:pPr>
        <w:pStyle w:val="yIndenta"/>
      </w:pPr>
      <w:r>
        <w:tab/>
        <w:t>(b)</w:t>
      </w:r>
      <w:r>
        <w:tab/>
        <w:t>informed the CEO of the performance issues; and</w:t>
      </w:r>
    </w:p>
    <w:p w:rsidR="00AE339F" w:rsidRDefault="006E450D">
      <w:pPr>
        <w:pStyle w:val="yIndenta"/>
      </w:pPr>
      <w:r>
        <w:tab/>
        <w:t>(c)</w:t>
      </w:r>
      <w:r>
        <w:tab/>
        <w:t>given the CEO a reasonable opportunity to address, and implement a plan to remedy, the performance issues; and</w:t>
      </w:r>
    </w:p>
    <w:p w:rsidR="00AE339F" w:rsidRDefault="006E450D">
      <w:pPr>
        <w:pStyle w:val="yIndenta"/>
      </w:pPr>
      <w:r>
        <w:tab/>
        <w:t>(d)</w:t>
      </w:r>
      <w:r>
        <w:tab/>
        <w:t>determined that the CEO has not remedied the performance issues to the satisfaction of the local government.</w:t>
      </w:r>
    </w:p>
    <w:p w:rsidR="00AE339F" w:rsidRDefault="006E450D">
      <w:pPr>
        <w:pStyle w:val="ySubsection"/>
      </w:pPr>
      <w:r>
        <w:tab/>
        <w:t>(3)</w:t>
      </w:r>
      <w:r>
        <w:tab/>
        <w:t>The local government must not terminate the CEO’s employment unless the local government has, within the preceding 12</w:t>
      </w:r>
      <w:r>
        <w:noBreakHyphen/>
        <w:t>month period, reviewed the performance of the CEO under section 5.38(1) of the Act.</w:t>
      </w:r>
    </w:p>
    <w:p w:rsidR="00AE339F" w:rsidRPr="00330EF5" w:rsidRDefault="006E450D">
      <w:pPr>
        <w:pStyle w:val="yFootnotesection"/>
      </w:pPr>
      <w:r>
        <w:tab/>
        <w:t xml:space="preserve">[Clause 22 inserted: </w:t>
      </w:r>
      <w:r w:rsidRPr="00330EF5">
        <w:t>SL 2021/14 r. 7.]</w:t>
      </w:r>
    </w:p>
    <w:p w:rsidR="00AE339F" w:rsidRDefault="006E450D">
      <w:pPr>
        <w:pStyle w:val="yHeading5"/>
      </w:pPr>
      <w:bookmarkStart w:id="126" w:name="_Toc63167311"/>
      <w:r w:rsidRPr="00330EF5">
        <w:rPr>
          <w:rStyle w:val="CharSClsNo"/>
        </w:rPr>
        <w:t>23</w:t>
      </w:r>
      <w:r>
        <w:t>.</w:t>
      </w:r>
      <w:r>
        <w:tab/>
        <w:t>Decision to terminate</w:t>
      </w:r>
      <w:bookmarkEnd w:id="126"/>
    </w:p>
    <w:p w:rsidR="00AE339F" w:rsidRDefault="006E450D">
      <w:pPr>
        <w:pStyle w:val="ySubsection"/>
      </w:pPr>
      <w:r>
        <w:tab/>
      </w:r>
      <w:r>
        <w:tab/>
        <w:t xml:space="preserve">Any decision by the local government to terminate the employment of a CEO must be made by resolution of an absolute majority of the council. </w:t>
      </w:r>
    </w:p>
    <w:p w:rsidR="00AE339F" w:rsidRPr="00330EF5" w:rsidRDefault="006E450D">
      <w:pPr>
        <w:pStyle w:val="yFootnotesection"/>
      </w:pPr>
      <w:r>
        <w:tab/>
        <w:t xml:space="preserve">[Clause 23 inserted: </w:t>
      </w:r>
      <w:r w:rsidRPr="00330EF5">
        <w:t>SL 2021/14 r. 7.]</w:t>
      </w:r>
    </w:p>
    <w:p w:rsidR="00AE339F" w:rsidRDefault="006E450D">
      <w:pPr>
        <w:pStyle w:val="yHeading5"/>
      </w:pPr>
      <w:bookmarkStart w:id="127" w:name="_Toc63167312"/>
      <w:r w:rsidRPr="00330EF5">
        <w:rPr>
          <w:rStyle w:val="CharSClsNo"/>
        </w:rPr>
        <w:t>24</w:t>
      </w:r>
      <w:r>
        <w:t>.</w:t>
      </w:r>
      <w:r>
        <w:tab/>
        <w:t>Notice of termination of employment</w:t>
      </w:r>
      <w:bookmarkEnd w:id="127"/>
    </w:p>
    <w:p w:rsidR="00AE339F" w:rsidRDefault="006E450D">
      <w:pPr>
        <w:pStyle w:val="ySubsection"/>
      </w:pPr>
      <w:r>
        <w:tab/>
        <w:t>(1)</w:t>
      </w:r>
      <w:r>
        <w:tab/>
        <w:t>If the local government terminates the employment of a CEO, the local government must give the CEO notice in writing of the termination.</w:t>
      </w:r>
    </w:p>
    <w:p w:rsidR="00AE339F" w:rsidRDefault="006E450D" w:rsidP="00A3067A">
      <w:pPr>
        <w:pStyle w:val="ySubsection"/>
        <w:keepNext/>
      </w:pPr>
      <w:r>
        <w:tab/>
        <w:t>(2)</w:t>
      </w:r>
      <w:r>
        <w:tab/>
        <w:t>The notice must set out the local government’s reasons for terminating the employment of the CEO.</w:t>
      </w:r>
    </w:p>
    <w:p w:rsidR="00AE339F" w:rsidRPr="00CC566A" w:rsidRDefault="006E450D">
      <w:pPr>
        <w:pStyle w:val="yFootnotesection"/>
      </w:pPr>
      <w:r>
        <w:tab/>
        <w:t xml:space="preserve">[Clause 24 inserted: </w:t>
      </w:r>
      <w:r w:rsidRPr="00CC566A">
        <w:t>SL 2021/14 r. 7.]</w:t>
      </w:r>
    </w:p>
    <w:p w:rsidR="00AE339F" w:rsidRDefault="006E450D">
      <w:pPr>
        <w:pStyle w:val="CentredBaseLine"/>
        <w:jc w:val="center"/>
      </w:pPr>
      <w:r>
        <w:rPr>
          <w:noProof/>
          <w:lang w:val="en-US" w:eastAsia="en-US"/>
        </w:rPr>
        <w:drawing>
          <wp:inline distT="0" distB="0" distL="0" distR="0" wp14:anchorId="0744073E" wp14:editId="57D6936A">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AE339F" w:rsidRDefault="00AE339F">
      <w:pPr>
        <w:sectPr w:rsidR="00AE339F">
          <w:headerReference w:type="even" r:id="rId29"/>
          <w:headerReference w:type="default" r:id="rId30"/>
          <w:pgSz w:w="11907" w:h="16840" w:code="9"/>
          <w:pgMar w:top="2381" w:right="2409" w:bottom="3543" w:left="2409" w:header="720" w:footer="3380" w:gutter="0"/>
          <w:cols w:space="720"/>
          <w:noEndnote/>
          <w:docGrid w:linePitch="326"/>
        </w:sectPr>
      </w:pPr>
    </w:p>
    <w:p w:rsidR="00AE339F" w:rsidRDefault="006E450D">
      <w:pPr>
        <w:pStyle w:val="nHeading2"/>
      </w:pPr>
      <w:bookmarkStart w:id="128" w:name="_Toc63167313"/>
      <w:r>
        <w:t>Notes</w:t>
      </w:r>
      <w:bookmarkEnd w:id="128"/>
    </w:p>
    <w:p w:rsidR="00AE339F" w:rsidRDefault="006E450D">
      <w:pPr>
        <w:pStyle w:val="nStatement"/>
      </w:pPr>
      <w:r>
        <w:t xml:space="preserve">This is a compilation of the </w:t>
      </w:r>
      <w:r>
        <w:rPr>
          <w:i/>
          <w:noProof/>
        </w:rPr>
        <w:t>Local Government (Administration) Regulations 1996</w:t>
      </w:r>
      <w:r>
        <w:t xml:space="preserve"> and includes amendments made by other written laws. For provisions that have come into operation, and for information about any reprints, see the compilation table.</w:t>
      </w:r>
    </w:p>
    <w:p w:rsidR="00AE339F" w:rsidRDefault="006E450D">
      <w:pPr>
        <w:pStyle w:val="nHeading3"/>
      </w:pPr>
      <w:bookmarkStart w:id="129" w:name="_Toc63167314"/>
      <w:r>
        <w:t>Compilation table</w:t>
      </w:r>
      <w:bookmarkEnd w:id="12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AE339F">
        <w:trPr>
          <w:tblHeader/>
        </w:trPr>
        <w:tc>
          <w:tcPr>
            <w:tcW w:w="3118" w:type="dxa"/>
            <w:tcBorders>
              <w:bottom w:val="single" w:sz="8" w:space="0" w:color="auto"/>
            </w:tcBorders>
          </w:tcPr>
          <w:p w:rsidR="00AE339F" w:rsidRDefault="006E450D">
            <w:pPr>
              <w:pStyle w:val="nTable"/>
              <w:spacing w:after="40"/>
              <w:rPr>
                <w:b/>
              </w:rPr>
            </w:pPr>
            <w:r>
              <w:rPr>
                <w:b/>
              </w:rPr>
              <w:t>Citation</w:t>
            </w:r>
          </w:p>
        </w:tc>
        <w:tc>
          <w:tcPr>
            <w:tcW w:w="1276" w:type="dxa"/>
            <w:tcBorders>
              <w:bottom w:val="single" w:sz="8" w:space="0" w:color="auto"/>
            </w:tcBorders>
          </w:tcPr>
          <w:p w:rsidR="00AE339F" w:rsidRDefault="006E450D">
            <w:pPr>
              <w:pStyle w:val="nTable"/>
              <w:spacing w:after="40"/>
              <w:rPr>
                <w:b/>
              </w:rPr>
            </w:pPr>
            <w:r>
              <w:rPr>
                <w:b/>
              </w:rPr>
              <w:t>Published</w:t>
            </w:r>
          </w:p>
        </w:tc>
        <w:tc>
          <w:tcPr>
            <w:tcW w:w="2693" w:type="dxa"/>
            <w:tcBorders>
              <w:bottom w:val="single" w:sz="8" w:space="0" w:color="auto"/>
            </w:tcBorders>
          </w:tcPr>
          <w:p w:rsidR="00AE339F" w:rsidRDefault="006E450D">
            <w:pPr>
              <w:pStyle w:val="nTable"/>
              <w:spacing w:after="40"/>
              <w:rPr>
                <w:b/>
              </w:rPr>
            </w:pPr>
            <w:r>
              <w:rPr>
                <w:b/>
              </w:rPr>
              <w:t>Commencement</w:t>
            </w:r>
          </w:p>
        </w:tc>
      </w:tr>
      <w:tr w:rsidR="00AE339F">
        <w:tc>
          <w:tcPr>
            <w:tcW w:w="3118" w:type="dxa"/>
            <w:tcBorders>
              <w:top w:val="single" w:sz="8" w:space="0" w:color="auto"/>
              <w:bottom w:val="nil"/>
              <w:right w:val="nil"/>
            </w:tcBorders>
          </w:tcPr>
          <w:p w:rsidR="00AE339F" w:rsidRDefault="006E450D">
            <w:pPr>
              <w:pStyle w:val="nTable"/>
              <w:spacing w:after="40"/>
              <w:rPr>
                <w:i/>
              </w:rPr>
            </w:pPr>
            <w:r>
              <w:rPr>
                <w:i/>
              </w:rPr>
              <w:t>Local Government (Administration) Regulations 1996</w:t>
            </w:r>
          </w:p>
        </w:tc>
        <w:tc>
          <w:tcPr>
            <w:tcW w:w="1276" w:type="dxa"/>
            <w:tcBorders>
              <w:top w:val="single" w:sz="8" w:space="0" w:color="auto"/>
              <w:left w:val="nil"/>
              <w:bottom w:val="nil"/>
              <w:right w:val="nil"/>
            </w:tcBorders>
          </w:tcPr>
          <w:p w:rsidR="00AE339F" w:rsidRDefault="006E450D">
            <w:pPr>
              <w:pStyle w:val="nTable"/>
              <w:spacing w:after="40"/>
            </w:pPr>
            <w:r>
              <w:t>24 Jun 1996 p. 2799</w:t>
            </w:r>
            <w:r>
              <w:noBreakHyphen/>
              <w:t>826</w:t>
            </w:r>
          </w:p>
        </w:tc>
        <w:tc>
          <w:tcPr>
            <w:tcW w:w="2693" w:type="dxa"/>
            <w:tcBorders>
              <w:top w:val="single" w:sz="8" w:space="0" w:color="auto"/>
              <w:left w:val="nil"/>
              <w:bottom w:val="nil"/>
            </w:tcBorders>
          </w:tcPr>
          <w:p w:rsidR="00AE339F" w:rsidRDefault="006E450D">
            <w:pPr>
              <w:pStyle w:val="nTable"/>
              <w:spacing w:after="40"/>
            </w:pPr>
            <w:r>
              <w:t>1 Jul 1996 (see r. 2)</w:t>
            </w:r>
          </w:p>
        </w:tc>
      </w:tr>
      <w:tr w:rsidR="00AE339F">
        <w:tc>
          <w:tcPr>
            <w:tcW w:w="3118" w:type="dxa"/>
            <w:tcBorders>
              <w:top w:val="nil"/>
              <w:bottom w:val="nil"/>
              <w:right w:val="nil"/>
            </w:tcBorders>
          </w:tcPr>
          <w:p w:rsidR="00AE339F" w:rsidRDefault="006E450D">
            <w:pPr>
              <w:pStyle w:val="nTable"/>
              <w:spacing w:after="40"/>
              <w:rPr>
                <w:i/>
              </w:rPr>
            </w:pPr>
            <w:r>
              <w:rPr>
                <w:i/>
              </w:rPr>
              <w:t>Local Government (Administration) Amendment Regulations 1996</w:t>
            </w:r>
          </w:p>
        </w:tc>
        <w:tc>
          <w:tcPr>
            <w:tcW w:w="1276" w:type="dxa"/>
            <w:tcBorders>
              <w:top w:val="nil"/>
              <w:left w:val="nil"/>
              <w:bottom w:val="nil"/>
              <w:right w:val="nil"/>
            </w:tcBorders>
          </w:tcPr>
          <w:p w:rsidR="00AE339F" w:rsidRDefault="006E450D">
            <w:pPr>
              <w:pStyle w:val="nTable"/>
              <w:spacing w:after="40"/>
            </w:pPr>
            <w:r>
              <w:t>28 Jun 1996 p. 3171</w:t>
            </w:r>
          </w:p>
        </w:tc>
        <w:tc>
          <w:tcPr>
            <w:tcW w:w="2693" w:type="dxa"/>
            <w:tcBorders>
              <w:top w:val="nil"/>
              <w:left w:val="nil"/>
              <w:bottom w:val="nil"/>
            </w:tcBorders>
          </w:tcPr>
          <w:p w:rsidR="00AE339F" w:rsidRDefault="006E450D">
            <w:pPr>
              <w:pStyle w:val="nTable"/>
              <w:spacing w:after="40"/>
            </w:pPr>
            <w:r>
              <w:t>1 Jul 1996</w:t>
            </w:r>
            <w:r>
              <w:rPr>
                <w:vertAlign w:val="superscript"/>
              </w:rPr>
              <w:t> 1</w:t>
            </w:r>
          </w:p>
        </w:tc>
      </w:tr>
      <w:tr w:rsidR="00AE339F">
        <w:tc>
          <w:tcPr>
            <w:tcW w:w="3118" w:type="dxa"/>
            <w:tcBorders>
              <w:top w:val="nil"/>
              <w:bottom w:val="nil"/>
              <w:right w:val="nil"/>
            </w:tcBorders>
          </w:tcPr>
          <w:p w:rsidR="00AE339F" w:rsidRDefault="006E450D">
            <w:pPr>
              <w:pStyle w:val="nTable"/>
              <w:spacing w:after="40"/>
              <w:rPr>
                <w:i/>
              </w:rPr>
            </w:pPr>
            <w:r>
              <w:rPr>
                <w:i/>
              </w:rPr>
              <w:t>Local Government (Administration) Amendment Regulations 1999</w:t>
            </w:r>
          </w:p>
        </w:tc>
        <w:tc>
          <w:tcPr>
            <w:tcW w:w="1276" w:type="dxa"/>
            <w:tcBorders>
              <w:top w:val="nil"/>
              <w:left w:val="nil"/>
              <w:bottom w:val="nil"/>
              <w:right w:val="nil"/>
            </w:tcBorders>
          </w:tcPr>
          <w:p w:rsidR="00AE339F" w:rsidRDefault="006E450D">
            <w:pPr>
              <w:pStyle w:val="nTable"/>
              <w:spacing w:after="40"/>
            </w:pPr>
            <w:r>
              <w:t>23 Apr 1999 p. 1717</w:t>
            </w:r>
            <w:r>
              <w:noBreakHyphen/>
              <w:t>21</w:t>
            </w:r>
          </w:p>
        </w:tc>
        <w:tc>
          <w:tcPr>
            <w:tcW w:w="2693" w:type="dxa"/>
            <w:tcBorders>
              <w:top w:val="nil"/>
              <w:left w:val="nil"/>
              <w:bottom w:val="nil"/>
            </w:tcBorders>
          </w:tcPr>
          <w:p w:rsidR="00AE339F" w:rsidRDefault="006E450D">
            <w:pPr>
              <w:pStyle w:val="nTable"/>
              <w:spacing w:after="40"/>
            </w:pPr>
            <w:r>
              <w:t>23 Apr 1999</w:t>
            </w:r>
          </w:p>
        </w:tc>
      </w:tr>
      <w:tr w:rsidR="00AE339F">
        <w:tc>
          <w:tcPr>
            <w:tcW w:w="3118" w:type="dxa"/>
            <w:tcBorders>
              <w:top w:val="nil"/>
              <w:bottom w:val="nil"/>
              <w:right w:val="nil"/>
            </w:tcBorders>
          </w:tcPr>
          <w:p w:rsidR="00AE339F" w:rsidRDefault="006E450D">
            <w:pPr>
              <w:pStyle w:val="nTable"/>
              <w:spacing w:after="40"/>
              <w:rPr>
                <w:i/>
              </w:rPr>
            </w:pPr>
            <w:r>
              <w:rPr>
                <w:i/>
              </w:rPr>
              <w:t>Local Government (Administration) Amendment Regulations 2000</w:t>
            </w:r>
          </w:p>
        </w:tc>
        <w:tc>
          <w:tcPr>
            <w:tcW w:w="1276" w:type="dxa"/>
            <w:tcBorders>
              <w:top w:val="nil"/>
              <w:left w:val="nil"/>
              <w:bottom w:val="nil"/>
              <w:right w:val="nil"/>
            </w:tcBorders>
          </w:tcPr>
          <w:p w:rsidR="00AE339F" w:rsidRDefault="006E450D">
            <w:pPr>
              <w:pStyle w:val="nTable"/>
              <w:spacing w:after="40"/>
            </w:pPr>
            <w:r>
              <w:t>25 Feb 2000 p. 969</w:t>
            </w:r>
          </w:p>
        </w:tc>
        <w:tc>
          <w:tcPr>
            <w:tcW w:w="2693" w:type="dxa"/>
            <w:tcBorders>
              <w:top w:val="nil"/>
              <w:left w:val="nil"/>
              <w:bottom w:val="nil"/>
            </w:tcBorders>
          </w:tcPr>
          <w:p w:rsidR="00AE339F" w:rsidRDefault="006E450D">
            <w:pPr>
              <w:pStyle w:val="nTable"/>
              <w:spacing w:after="40"/>
            </w:pPr>
            <w:r>
              <w:t>25 Feb 2000 (see r. 2 and Gazette 25 Feb 2000 p. 970)</w:t>
            </w:r>
          </w:p>
        </w:tc>
      </w:tr>
      <w:tr w:rsidR="00AE339F">
        <w:tc>
          <w:tcPr>
            <w:tcW w:w="3118" w:type="dxa"/>
            <w:tcBorders>
              <w:top w:val="nil"/>
              <w:bottom w:val="nil"/>
              <w:right w:val="nil"/>
            </w:tcBorders>
          </w:tcPr>
          <w:p w:rsidR="00AE339F" w:rsidRDefault="006E450D">
            <w:pPr>
              <w:pStyle w:val="nTable"/>
              <w:spacing w:after="40"/>
              <w:rPr>
                <w:i/>
              </w:rPr>
            </w:pPr>
            <w:r>
              <w:rPr>
                <w:i/>
              </w:rPr>
              <w:t>Local Government (Administration) Amendment Regulations 2002</w:t>
            </w:r>
          </w:p>
        </w:tc>
        <w:tc>
          <w:tcPr>
            <w:tcW w:w="1276" w:type="dxa"/>
            <w:tcBorders>
              <w:top w:val="nil"/>
              <w:left w:val="nil"/>
              <w:bottom w:val="nil"/>
              <w:right w:val="nil"/>
            </w:tcBorders>
          </w:tcPr>
          <w:p w:rsidR="00AE339F" w:rsidRDefault="006E450D">
            <w:pPr>
              <w:pStyle w:val="nTable"/>
              <w:spacing w:after="40"/>
            </w:pPr>
            <w:r>
              <w:t>28 Jun 2002 p. 3079</w:t>
            </w:r>
            <w:r>
              <w:noBreakHyphen/>
              <w:t>81</w:t>
            </w:r>
          </w:p>
        </w:tc>
        <w:tc>
          <w:tcPr>
            <w:tcW w:w="2693" w:type="dxa"/>
            <w:tcBorders>
              <w:top w:val="nil"/>
              <w:left w:val="nil"/>
              <w:bottom w:val="nil"/>
            </w:tcBorders>
          </w:tcPr>
          <w:p w:rsidR="00AE339F" w:rsidRDefault="006E450D">
            <w:pPr>
              <w:pStyle w:val="nTable"/>
              <w:spacing w:after="40"/>
            </w:pPr>
            <w:r>
              <w:t>28 Jun 2002</w:t>
            </w:r>
          </w:p>
        </w:tc>
      </w:tr>
      <w:tr w:rsidR="00AE339F">
        <w:tblPrEx>
          <w:tblBorders>
            <w:top w:val="none" w:sz="0" w:space="0" w:color="auto"/>
            <w:bottom w:val="none" w:sz="0" w:space="0" w:color="auto"/>
            <w:insideH w:val="none" w:sz="0" w:space="0" w:color="auto"/>
          </w:tblBorders>
        </w:tblPrEx>
        <w:trPr>
          <w:cantSplit/>
        </w:trPr>
        <w:tc>
          <w:tcPr>
            <w:tcW w:w="7087" w:type="dxa"/>
            <w:gridSpan w:val="3"/>
          </w:tcPr>
          <w:p w:rsidR="00AE339F" w:rsidRDefault="006E450D">
            <w:pPr>
              <w:pStyle w:val="nTable"/>
              <w:spacing w:after="40"/>
            </w:pPr>
            <w:r>
              <w:rPr>
                <w:b/>
              </w:rPr>
              <w:t xml:space="preserve">Reprint of the </w:t>
            </w:r>
            <w:r>
              <w:rPr>
                <w:b/>
                <w:i/>
              </w:rPr>
              <w:t>Local Government (Administration) Regulations 1996</w:t>
            </w:r>
            <w:r>
              <w:rPr>
                <w:b/>
              </w:rPr>
              <w:t xml:space="preserve"> as at 30 Aug 2002</w:t>
            </w:r>
            <w:r>
              <w:br/>
              <w:t>(includes amendments listed above)</w:t>
            </w:r>
          </w:p>
        </w:tc>
      </w:tr>
      <w:tr w:rsidR="00AE339F">
        <w:tblPrEx>
          <w:tblBorders>
            <w:top w:val="none" w:sz="0" w:space="0" w:color="auto"/>
            <w:bottom w:val="none" w:sz="0" w:space="0" w:color="auto"/>
            <w:insideH w:val="none" w:sz="0" w:space="0" w:color="auto"/>
          </w:tblBorders>
        </w:tblPrEx>
        <w:tc>
          <w:tcPr>
            <w:tcW w:w="3118" w:type="dxa"/>
          </w:tcPr>
          <w:p w:rsidR="00AE339F" w:rsidRDefault="006E450D">
            <w:pPr>
              <w:pStyle w:val="nTable"/>
              <w:spacing w:after="40"/>
              <w:rPr>
                <w:iCs/>
              </w:rPr>
            </w:pPr>
            <w:r>
              <w:rPr>
                <w:i/>
              </w:rPr>
              <w:t>Local Government (Administration) Amendment Regulations 2005</w:t>
            </w:r>
            <w:r>
              <w:rPr>
                <w:iCs/>
                <w:vertAlign w:val="superscript"/>
              </w:rPr>
              <w:t> 2</w:t>
            </w:r>
          </w:p>
        </w:tc>
        <w:tc>
          <w:tcPr>
            <w:tcW w:w="1276" w:type="dxa"/>
          </w:tcPr>
          <w:p w:rsidR="00AE339F" w:rsidRDefault="006E450D">
            <w:pPr>
              <w:pStyle w:val="nTable"/>
              <w:spacing w:after="40"/>
            </w:pPr>
            <w:r>
              <w:t>31 Mar 2005 p. 1030-6</w:t>
            </w:r>
          </w:p>
        </w:tc>
        <w:tc>
          <w:tcPr>
            <w:tcW w:w="2693" w:type="dxa"/>
          </w:tcPr>
          <w:p w:rsidR="00AE339F" w:rsidRDefault="006E450D">
            <w:pPr>
              <w:pStyle w:val="nTable"/>
              <w:spacing w:after="40"/>
            </w:pPr>
            <w:r>
              <w:t xml:space="preserve">1 Apr 2005 (see r. 2 and </w:t>
            </w:r>
            <w:r>
              <w:rPr>
                <w:i/>
                <w:iCs/>
              </w:rPr>
              <w:t>Gazette</w:t>
            </w:r>
            <w:r>
              <w:t xml:space="preserve"> 31 Mar 2005 p. 1029)</w:t>
            </w:r>
          </w:p>
        </w:tc>
      </w:tr>
      <w:tr w:rsidR="00AE339F">
        <w:tblPrEx>
          <w:tblBorders>
            <w:top w:val="none" w:sz="0" w:space="0" w:color="auto"/>
            <w:bottom w:val="none" w:sz="0" w:space="0" w:color="auto"/>
            <w:insideH w:val="none" w:sz="0" w:space="0" w:color="auto"/>
          </w:tblBorders>
        </w:tblPrEx>
        <w:tc>
          <w:tcPr>
            <w:tcW w:w="3118" w:type="dxa"/>
          </w:tcPr>
          <w:p w:rsidR="00AE339F" w:rsidRDefault="006E450D">
            <w:pPr>
              <w:pStyle w:val="nTable"/>
              <w:spacing w:after="40"/>
              <w:rPr>
                <w:i/>
              </w:rPr>
            </w:pPr>
            <w:r>
              <w:rPr>
                <w:i/>
              </w:rPr>
              <w:t>Local Government (Administration) Amendment Regulations (No. 2) 2005</w:t>
            </w:r>
          </w:p>
        </w:tc>
        <w:tc>
          <w:tcPr>
            <w:tcW w:w="1276" w:type="dxa"/>
          </w:tcPr>
          <w:p w:rsidR="00AE339F" w:rsidRDefault="006E450D">
            <w:pPr>
              <w:pStyle w:val="nTable"/>
              <w:spacing w:after="40"/>
            </w:pPr>
            <w:r>
              <w:t>31 Mar 2005 p. 1037-41</w:t>
            </w:r>
          </w:p>
        </w:tc>
        <w:tc>
          <w:tcPr>
            <w:tcW w:w="2693" w:type="dxa"/>
          </w:tcPr>
          <w:p w:rsidR="00AE339F" w:rsidRDefault="006E450D">
            <w:pPr>
              <w:pStyle w:val="nTable"/>
              <w:spacing w:after="40"/>
            </w:pPr>
            <w:r>
              <w:t>7 May 2005 (see r. 2)</w:t>
            </w:r>
          </w:p>
        </w:tc>
      </w:tr>
      <w:tr w:rsidR="00AE339F">
        <w:tblPrEx>
          <w:tblBorders>
            <w:top w:val="none" w:sz="0" w:space="0" w:color="auto"/>
            <w:bottom w:val="none" w:sz="0" w:space="0" w:color="auto"/>
            <w:insideH w:val="none" w:sz="0" w:space="0" w:color="auto"/>
          </w:tblBorders>
        </w:tblPrEx>
        <w:tc>
          <w:tcPr>
            <w:tcW w:w="3118" w:type="dxa"/>
          </w:tcPr>
          <w:p w:rsidR="00AE339F" w:rsidRDefault="006E450D">
            <w:pPr>
              <w:pStyle w:val="nTable"/>
              <w:spacing w:after="40"/>
              <w:rPr>
                <w:i/>
              </w:rPr>
            </w:pPr>
            <w:r>
              <w:rPr>
                <w:i/>
              </w:rPr>
              <w:t>Local Government (Administration) Amendment Regulations (No. 3) 2005</w:t>
            </w:r>
          </w:p>
        </w:tc>
        <w:tc>
          <w:tcPr>
            <w:tcW w:w="1276" w:type="dxa"/>
          </w:tcPr>
          <w:p w:rsidR="00AE339F" w:rsidRDefault="006E450D">
            <w:pPr>
              <w:pStyle w:val="nTable"/>
              <w:spacing w:after="40"/>
            </w:pPr>
            <w:r>
              <w:t>13 May 2005 p. 2086</w:t>
            </w:r>
          </w:p>
        </w:tc>
        <w:tc>
          <w:tcPr>
            <w:tcW w:w="2693" w:type="dxa"/>
          </w:tcPr>
          <w:p w:rsidR="00AE339F" w:rsidRDefault="006E450D">
            <w:pPr>
              <w:pStyle w:val="nTable"/>
              <w:spacing w:after="40"/>
            </w:pPr>
            <w:r>
              <w:t>13 May 2005</w:t>
            </w:r>
          </w:p>
        </w:tc>
      </w:tr>
      <w:tr w:rsidR="00AE339F">
        <w:tblPrEx>
          <w:tblBorders>
            <w:top w:val="none" w:sz="0" w:space="0" w:color="auto"/>
            <w:bottom w:val="none" w:sz="0" w:space="0" w:color="auto"/>
            <w:insideH w:val="none" w:sz="0" w:space="0" w:color="auto"/>
          </w:tblBorders>
        </w:tblPrEx>
        <w:tc>
          <w:tcPr>
            <w:tcW w:w="3118" w:type="dxa"/>
          </w:tcPr>
          <w:p w:rsidR="00AE339F" w:rsidRDefault="006E450D">
            <w:pPr>
              <w:pStyle w:val="nTable"/>
              <w:spacing w:after="40"/>
              <w:rPr>
                <w:i/>
              </w:rPr>
            </w:pPr>
            <w:r>
              <w:rPr>
                <w:i/>
              </w:rPr>
              <w:t>Local Government (Administration) Amendment Regulations (No. 4) 2005</w:t>
            </w:r>
          </w:p>
        </w:tc>
        <w:tc>
          <w:tcPr>
            <w:tcW w:w="1276" w:type="dxa"/>
          </w:tcPr>
          <w:p w:rsidR="00AE339F" w:rsidRDefault="006E450D">
            <w:pPr>
              <w:pStyle w:val="nTable"/>
              <w:spacing w:after="40"/>
            </w:pPr>
            <w:r>
              <w:t>19 Aug 2005 p. 3871</w:t>
            </w:r>
            <w:r>
              <w:noBreakHyphen/>
              <w:t>3</w:t>
            </w:r>
          </w:p>
        </w:tc>
        <w:tc>
          <w:tcPr>
            <w:tcW w:w="2693" w:type="dxa"/>
          </w:tcPr>
          <w:p w:rsidR="00AE339F" w:rsidRDefault="006E450D">
            <w:pPr>
              <w:pStyle w:val="nTable"/>
              <w:spacing w:after="40"/>
            </w:pPr>
            <w:r>
              <w:t>19 Aug 2005</w:t>
            </w:r>
          </w:p>
        </w:tc>
      </w:tr>
      <w:tr w:rsidR="00AE339F">
        <w:tblPrEx>
          <w:tblBorders>
            <w:top w:val="none" w:sz="0" w:space="0" w:color="auto"/>
            <w:bottom w:val="none" w:sz="0" w:space="0" w:color="auto"/>
            <w:insideH w:val="none" w:sz="0" w:space="0" w:color="auto"/>
          </w:tblBorders>
        </w:tblPrEx>
        <w:trPr>
          <w:cantSplit/>
        </w:trPr>
        <w:tc>
          <w:tcPr>
            <w:tcW w:w="7087" w:type="dxa"/>
            <w:gridSpan w:val="3"/>
          </w:tcPr>
          <w:p w:rsidR="00AE339F" w:rsidRDefault="006E450D">
            <w:pPr>
              <w:pStyle w:val="nTable"/>
              <w:spacing w:after="40"/>
            </w:pPr>
            <w:r>
              <w:rPr>
                <w:b/>
              </w:rPr>
              <w:t xml:space="preserve">Reprint 2: The </w:t>
            </w:r>
            <w:r>
              <w:rPr>
                <w:b/>
                <w:i/>
              </w:rPr>
              <w:t>Local Government (Administration) Regulations 1996</w:t>
            </w:r>
            <w:r>
              <w:rPr>
                <w:b/>
              </w:rPr>
              <w:t xml:space="preserve"> as at 17 Nov 2006</w:t>
            </w:r>
            <w:r>
              <w:br/>
              <w:t>(includes amendments listed above)</w:t>
            </w:r>
          </w:p>
        </w:tc>
      </w:tr>
      <w:tr w:rsidR="00AE339F">
        <w:tblPrEx>
          <w:tblBorders>
            <w:top w:val="none" w:sz="0" w:space="0" w:color="auto"/>
            <w:bottom w:val="none" w:sz="0" w:space="0" w:color="auto"/>
            <w:insideH w:val="none" w:sz="0" w:space="0" w:color="auto"/>
          </w:tblBorders>
        </w:tblPrEx>
        <w:tc>
          <w:tcPr>
            <w:tcW w:w="3118" w:type="dxa"/>
          </w:tcPr>
          <w:p w:rsidR="00AE339F" w:rsidRDefault="006E450D">
            <w:pPr>
              <w:pStyle w:val="nTable"/>
              <w:spacing w:after="40"/>
              <w:rPr>
                <w:iCs/>
              </w:rPr>
            </w:pPr>
            <w:r>
              <w:rPr>
                <w:i/>
              </w:rPr>
              <w:t xml:space="preserve">Local Government (Administration) Amendment Regulations 2007 </w:t>
            </w:r>
          </w:p>
        </w:tc>
        <w:tc>
          <w:tcPr>
            <w:tcW w:w="1276" w:type="dxa"/>
          </w:tcPr>
          <w:p w:rsidR="00AE339F" w:rsidRDefault="006E450D">
            <w:pPr>
              <w:pStyle w:val="nTable"/>
              <w:keepNext/>
              <w:keepLines/>
              <w:spacing w:after="40"/>
            </w:pPr>
            <w:r>
              <w:t>21 Aug 2007 p. 4189</w:t>
            </w:r>
            <w:r>
              <w:noBreakHyphen/>
              <w:t>93</w:t>
            </w:r>
          </w:p>
        </w:tc>
        <w:tc>
          <w:tcPr>
            <w:tcW w:w="2693" w:type="dxa"/>
          </w:tcPr>
          <w:p w:rsidR="00AE339F" w:rsidRDefault="006E450D">
            <w:pPr>
              <w:pStyle w:val="nTable"/>
              <w:keepNext/>
              <w:keepLines/>
              <w:spacing w:after="40"/>
            </w:pPr>
            <w:r>
              <w:rPr>
                <w:snapToGrid w:val="0"/>
              </w:rPr>
              <w:t>r. 1 and 2: 21 Aug 2007 (see r. 2(a));</w:t>
            </w:r>
            <w:r>
              <w:rPr>
                <w:snapToGrid w:val="0"/>
              </w:rPr>
              <w:br/>
              <w:t xml:space="preserve">Regulations other than r. 1 and 2: 21 Oct 2007 (see r. 2(b) and </w:t>
            </w:r>
            <w:r>
              <w:rPr>
                <w:i/>
                <w:iCs/>
                <w:snapToGrid w:val="0"/>
              </w:rPr>
              <w:t>Gazette</w:t>
            </w:r>
            <w:r>
              <w:rPr>
                <w:snapToGrid w:val="0"/>
              </w:rPr>
              <w:t xml:space="preserve"> 21 Aug 2007 p. 4173)</w:t>
            </w:r>
          </w:p>
        </w:tc>
      </w:tr>
      <w:tr w:rsidR="00AE339F">
        <w:tblPrEx>
          <w:tblBorders>
            <w:top w:val="none" w:sz="0" w:space="0" w:color="auto"/>
            <w:bottom w:val="none" w:sz="0" w:space="0" w:color="auto"/>
            <w:insideH w:val="none" w:sz="0" w:space="0" w:color="auto"/>
          </w:tblBorders>
        </w:tblPrEx>
        <w:tc>
          <w:tcPr>
            <w:tcW w:w="3118" w:type="dxa"/>
          </w:tcPr>
          <w:p w:rsidR="00AE339F" w:rsidRDefault="006E450D">
            <w:pPr>
              <w:pStyle w:val="nTable"/>
              <w:spacing w:after="40"/>
              <w:rPr>
                <w:i/>
              </w:rPr>
            </w:pPr>
            <w:r>
              <w:rPr>
                <w:i/>
              </w:rPr>
              <w:t>Local Government (Administration) Amendment Regulations 2009</w:t>
            </w:r>
          </w:p>
        </w:tc>
        <w:tc>
          <w:tcPr>
            <w:tcW w:w="1276" w:type="dxa"/>
          </w:tcPr>
          <w:p w:rsidR="00AE339F" w:rsidRDefault="006E450D">
            <w:pPr>
              <w:pStyle w:val="nTable"/>
              <w:keepNext/>
              <w:keepLines/>
              <w:spacing w:after="40"/>
            </w:pPr>
            <w:r>
              <w:t>20 Nov 2009 p. 4660-1</w:t>
            </w:r>
          </w:p>
        </w:tc>
        <w:tc>
          <w:tcPr>
            <w:tcW w:w="2693" w:type="dxa"/>
          </w:tcPr>
          <w:p w:rsidR="00AE339F" w:rsidRDefault="006E450D">
            <w:pPr>
              <w:pStyle w:val="nTable"/>
              <w:keepNext/>
              <w:keepLines/>
              <w:spacing w:after="40"/>
              <w:rPr>
                <w:snapToGrid w:val="0"/>
              </w:rPr>
            </w:pPr>
            <w:r>
              <w:rPr>
                <w:snapToGrid w:val="0"/>
              </w:rPr>
              <w:t>r. 1 and 2: 20 Nov 2009 (see r. 2(a));</w:t>
            </w:r>
            <w:r>
              <w:rPr>
                <w:snapToGrid w:val="0"/>
              </w:rPr>
              <w:br/>
              <w:t xml:space="preserve">Regulations other than r. 1 and 2: 21 Nov 2009 (see r. 2(b) and </w:t>
            </w:r>
            <w:r>
              <w:rPr>
                <w:i/>
                <w:iCs/>
                <w:snapToGrid w:val="0"/>
              </w:rPr>
              <w:t>Gazette</w:t>
            </w:r>
            <w:r>
              <w:rPr>
                <w:snapToGrid w:val="0"/>
              </w:rPr>
              <w:t xml:space="preserve"> 20 Nov 2009 p. 4649)</w:t>
            </w:r>
          </w:p>
        </w:tc>
      </w:tr>
      <w:tr w:rsidR="00AE339F">
        <w:tblPrEx>
          <w:tblBorders>
            <w:top w:val="none" w:sz="0" w:space="0" w:color="auto"/>
            <w:bottom w:val="none" w:sz="0" w:space="0" w:color="auto"/>
            <w:insideH w:val="none" w:sz="0" w:space="0" w:color="auto"/>
          </w:tblBorders>
        </w:tblPrEx>
        <w:tc>
          <w:tcPr>
            <w:tcW w:w="3118" w:type="dxa"/>
          </w:tcPr>
          <w:p w:rsidR="00AE339F" w:rsidRDefault="006E450D">
            <w:pPr>
              <w:pStyle w:val="nTable"/>
              <w:spacing w:after="40"/>
              <w:rPr>
                <w:i/>
              </w:rPr>
            </w:pPr>
            <w:r>
              <w:rPr>
                <w:i/>
              </w:rPr>
              <w:t>Local Government (Administration) Amendment Regulations 2011</w:t>
            </w:r>
          </w:p>
        </w:tc>
        <w:tc>
          <w:tcPr>
            <w:tcW w:w="1276" w:type="dxa"/>
          </w:tcPr>
          <w:p w:rsidR="00AE339F" w:rsidRDefault="006E450D">
            <w:pPr>
              <w:pStyle w:val="nTable"/>
              <w:keepNext/>
              <w:keepLines/>
              <w:spacing w:after="40"/>
            </w:pPr>
            <w:r>
              <w:t>3 May 2011 p. 1593-7</w:t>
            </w:r>
          </w:p>
        </w:tc>
        <w:tc>
          <w:tcPr>
            <w:tcW w:w="2693" w:type="dxa"/>
          </w:tcPr>
          <w:p w:rsidR="00AE339F" w:rsidRDefault="006E450D">
            <w:pPr>
              <w:pStyle w:val="nTable"/>
              <w:keepNext/>
              <w:keepLines/>
              <w:spacing w:after="40"/>
              <w:rPr>
                <w:snapToGrid w:val="0"/>
              </w:rPr>
            </w:pPr>
            <w:r>
              <w:rPr>
                <w:snapToGrid w:val="0"/>
              </w:rPr>
              <w:t>r. 1 and 2: 3 May 2011 (see r. 2(a));</w:t>
            </w:r>
            <w:r>
              <w:rPr>
                <w:snapToGrid w:val="0"/>
              </w:rPr>
              <w:br/>
              <w:t xml:space="preserve">r. 7: 4 May 2011 (see r. 2(b) and </w:t>
            </w:r>
            <w:r>
              <w:rPr>
                <w:i/>
                <w:snapToGrid w:val="0"/>
              </w:rPr>
              <w:t>Gazette</w:t>
            </w:r>
            <w:r>
              <w:rPr>
                <w:snapToGrid w:val="0"/>
              </w:rPr>
              <w:t xml:space="preserve"> 3 May 2011 p. 1577);</w:t>
            </w:r>
            <w:r>
              <w:rPr>
                <w:snapToGrid w:val="0"/>
              </w:rPr>
              <w:br/>
              <w:t>Regulations other than r. 1, 2 and 7: 4 May 2011 (see r. 2(c))</w:t>
            </w:r>
          </w:p>
        </w:tc>
      </w:tr>
      <w:tr w:rsidR="00AE339F">
        <w:tblPrEx>
          <w:tblBorders>
            <w:top w:val="none" w:sz="0" w:space="0" w:color="auto"/>
            <w:bottom w:val="none" w:sz="0" w:space="0" w:color="auto"/>
            <w:insideH w:val="none" w:sz="0" w:space="0" w:color="auto"/>
          </w:tblBorders>
        </w:tblPrEx>
        <w:tc>
          <w:tcPr>
            <w:tcW w:w="3118" w:type="dxa"/>
            <w:shd w:val="clear" w:color="auto" w:fill="auto"/>
          </w:tcPr>
          <w:p w:rsidR="00AE339F" w:rsidRDefault="006E450D">
            <w:pPr>
              <w:pStyle w:val="nTable"/>
              <w:spacing w:after="40"/>
              <w:rPr>
                <w:i/>
              </w:rPr>
            </w:pPr>
            <w:r>
              <w:rPr>
                <w:i/>
              </w:rPr>
              <w:t>Local Government (Administration) Amendment Regulations (No. 2) 2011</w:t>
            </w:r>
          </w:p>
        </w:tc>
        <w:tc>
          <w:tcPr>
            <w:tcW w:w="1276" w:type="dxa"/>
            <w:shd w:val="clear" w:color="auto" w:fill="auto"/>
          </w:tcPr>
          <w:p w:rsidR="00AE339F" w:rsidRDefault="006E450D">
            <w:pPr>
              <w:pStyle w:val="nTable"/>
              <w:keepNext/>
              <w:keepLines/>
              <w:spacing w:after="40"/>
            </w:pPr>
            <w:r>
              <w:t>26 Aug 2011 p. 3481-7</w:t>
            </w:r>
          </w:p>
        </w:tc>
        <w:tc>
          <w:tcPr>
            <w:tcW w:w="2693" w:type="dxa"/>
            <w:shd w:val="clear" w:color="auto" w:fill="auto"/>
          </w:tcPr>
          <w:p w:rsidR="00AE339F" w:rsidRDefault="006E450D">
            <w:pPr>
              <w:pStyle w:val="nTable"/>
              <w:keepNext/>
              <w:keepLines/>
              <w:spacing w:after="40"/>
              <w:rPr>
                <w:snapToGrid w:val="0"/>
              </w:rPr>
            </w:pPr>
            <w:r>
              <w:rPr>
                <w:snapToGrid w:val="0"/>
              </w:rPr>
              <w:t>r. 1 and 2: 26 Aug 2011 (see r. 2(a));</w:t>
            </w:r>
            <w:r>
              <w:rPr>
                <w:snapToGrid w:val="0"/>
              </w:rPr>
              <w:br/>
              <w:t>Regulations other than r. 1 and 2: 26 Aug 2011 (see r. 2(b))</w:t>
            </w:r>
          </w:p>
        </w:tc>
      </w:tr>
      <w:tr w:rsidR="00AE339F">
        <w:tblPrEx>
          <w:tblBorders>
            <w:top w:val="none" w:sz="0" w:space="0" w:color="auto"/>
            <w:bottom w:val="none" w:sz="0" w:space="0" w:color="auto"/>
            <w:insideH w:val="none" w:sz="0" w:space="0" w:color="auto"/>
          </w:tblBorders>
        </w:tblPrEx>
        <w:tc>
          <w:tcPr>
            <w:tcW w:w="7087" w:type="dxa"/>
            <w:gridSpan w:val="3"/>
            <w:shd w:val="clear" w:color="auto" w:fill="auto"/>
          </w:tcPr>
          <w:p w:rsidR="00AE339F" w:rsidRDefault="006E450D">
            <w:pPr>
              <w:pStyle w:val="nTable"/>
              <w:keepNext/>
              <w:keepLines/>
              <w:spacing w:after="40"/>
              <w:rPr>
                <w:snapToGrid w:val="0"/>
              </w:rPr>
            </w:pPr>
            <w:r>
              <w:rPr>
                <w:b/>
              </w:rPr>
              <w:t xml:space="preserve">Reprint 3: The </w:t>
            </w:r>
            <w:r>
              <w:rPr>
                <w:b/>
                <w:i/>
              </w:rPr>
              <w:t>Local Government (Administration) Regulations 1996</w:t>
            </w:r>
            <w:r>
              <w:rPr>
                <w:b/>
              </w:rPr>
              <w:t xml:space="preserve"> as at 3 Feb 2012</w:t>
            </w:r>
            <w:r>
              <w:br/>
              <w:t>(includes amendments listed above)</w:t>
            </w:r>
          </w:p>
        </w:tc>
      </w:tr>
      <w:tr w:rsidR="00AE339F">
        <w:tblPrEx>
          <w:tblBorders>
            <w:top w:val="none" w:sz="0" w:space="0" w:color="auto"/>
            <w:bottom w:val="none" w:sz="0" w:space="0" w:color="auto"/>
            <w:insideH w:val="none" w:sz="0" w:space="0" w:color="auto"/>
          </w:tblBorders>
        </w:tblPrEx>
        <w:tc>
          <w:tcPr>
            <w:tcW w:w="3118" w:type="dxa"/>
            <w:shd w:val="clear" w:color="auto" w:fill="auto"/>
          </w:tcPr>
          <w:p w:rsidR="00AE339F" w:rsidRDefault="006E450D">
            <w:pPr>
              <w:pStyle w:val="nTable"/>
              <w:spacing w:after="40"/>
            </w:pPr>
            <w:r>
              <w:rPr>
                <w:i/>
              </w:rPr>
              <w:t>Local Government (Administration) Amendment Regulations 2012</w:t>
            </w:r>
          </w:p>
        </w:tc>
        <w:tc>
          <w:tcPr>
            <w:tcW w:w="1276" w:type="dxa"/>
            <w:shd w:val="clear" w:color="auto" w:fill="auto"/>
          </w:tcPr>
          <w:p w:rsidR="00AE339F" w:rsidRDefault="006E450D">
            <w:pPr>
              <w:pStyle w:val="nTable"/>
              <w:keepNext/>
              <w:keepLines/>
              <w:spacing w:after="40"/>
            </w:pPr>
            <w:r>
              <w:t>13 Jul 2012 p. 3218</w:t>
            </w:r>
            <w:r>
              <w:noBreakHyphen/>
              <w:t>19</w:t>
            </w:r>
          </w:p>
        </w:tc>
        <w:tc>
          <w:tcPr>
            <w:tcW w:w="2693" w:type="dxa"/>
            <w:shd w:val="clear" w:color="auto" w:fill="auto"/>
          </w:tcPr>
          <w:p w:rsidR="00AE339F" w:rsidRDefault="006E450D">
            <w:pPr>
              <w:pStyle w:val="nTable"/>
              <w:keepNext/>
              <w:keepLines/>
              <w:spacing w:after="40"/>
              <w:rPr>
                <w:snapToGrid w:val="0"/>
              </w:rPr>
            </w:pPr>
            <w:r>
              <w:rPr>
                <w:snapToGrid w:val="0"/>
              </w:rPr>
              <w:t>r. 1 and 2: 13 Jul 2012 (see r. 2(a));</w:t>
            </w:r>
            <w:r>
              <w:rPr>
                <w:snapToGrid w:val="0"/>
              </w:rPr>
              <w:br/>
              <w:t>r. 3 and 4: 14 Jul 2012 (see r. 2(c));</w:t>
            </w:r>
            <w:r>
              <w:rPr>
                <w:snapToGrid w:val="0"/>
              </w:rPr>
              <w:br/>
              <w:t>r. 5</w:t>
            </w:r>
            <w:r>
              <w:rPr>
                <w:snapToGrid w:val="0"/>
              </w:rPr>
              <w:noBreakHyphen/>
              <w:t xml:space="preserve">8: </w:t>
            </w:r>
            <w:r>
              <w:t xml:space="preserve">1 Jul 2013 (see r. 2(b) and </w:t>
            </w:r>
            <w:r>
              <w:rPr>
                <w:i/>
              </w:rPr>
              <w:t xml:space="preserve">Gazette </w:t>
            </w:r>
            <w:r>
              <w:t>8 Feb 2013 p. 863)</w:t>
            </w:r>
          </w:p>
        </w:tc>
      </w:tr>
      <w:tr w:rsidR="00AE339F">
        <w:tblPrEx>
          <w:tblBorders>
            <w:top w:val="none" w:sz="0" w:space="0" w:color="auto"/>
            <w:bottom w:val="none" w:sz="0" w:space="0" w:color="auto"/>
            <w:insideH w:val="none" w:sz="0" w:space="0" w:color="auto"/>
          </w:tblBorders>
        </w:tblPrEx>
        <w:tc>
          <w:tcPr>
            <w:tcW w:w="3118" w:type="dxa"/>
            <w:shd w:val="clear" w:color="auto" w:fill="auto"/>
          </w:tcPr>
          <w:p w:rsidR="00AE339F" w:rsidRDefault="006E450D">
            <w:pPr>
              <w:pStyle w:val="nTable"/>
              <w:spacing w:after="40"/>
              <w:rPr>
                <w:i/>
              </w:rPr>
            </w:pPr>
            <w:r>
              <w:rPr>
                <w:i/>
              </w:rPr>
              <w:t>Local Government (Administration) Amendment Regulations 2014</w:t>
            </w:r>
          </w:p>
        </w:tc>
        <w:tc>
          <w:tcPr>
            <w:tcW w:w="1276" w:type="dxa"/>
            <w:shd w:val="clear" w:color="auto" w:fill="auto"/>
          </w:tcPr>
          <w:p w:rsidR="00AE339F" w:rsidRDefault="006E450D">
            <w:pPr>
              <w:pStyle w:val="nTable"/>
              <w:keepNext/>
              <w:keepLines/>
              <w:spacing w:after="40"/>
            </w:pPr>
            <w:r>
              <w:t>28 Feb 2014 p. 519</w:t>
            </w:r>
          </w:p>
        </w:tc>
        <w:tc>
          <w:tcPr>
            <w:tcW w:w="2693" w:type="dxa"/>
            <w:shd w:val="clear" w:color="auto" w:fill="auto"/>
          </w:tcPr>
          <w:p w:rsidR="00AE339F" w:rsidRDefault="006E450D">
            <w:pPr>
              <w:pStyle w:val="nTable"/>
              <w:keepNext/>
              <w:keepLines/>
              <w:spacing w:after="40"/>
              <w:rPr>
                <w:snapToGrid w:val="0"/>
              </w:rPr>
            </w:pPr>
            <w:r>
              <w:rPr>
                <w:snapToGrid w:val="0"/>
              </w:rPr>
              <w:t>r. 1 and 2: 28 Feb 2014 (see r. 2(a));</w:t>
            </w:r>
            <w:r>
              <w:rPr>
                <w:snapToGrid w:val="0"/>
              </w:rPr>
              <w:br/>
              <w:t>Regulations other than r. 1 and 2: 1 Mar 2014 (see r. 2(b))</w:t>
            </w:r>
          </w:p>
        </w:tc>
      </w:tr>
      <w:tr w:rsidR="00AE339F">
        <w:tblPrEx>
          <w:tblBorders>
            <w:top w:val="none" w:sz="0" w:space="0" w:color="auto"/>
            <w:bottom w:val="none" w:sz="0" w:space="0" w:color="auto"/>
            <w:insideH w:val="none" w:sz="0" w:space="0" w:color="auto"/>
          </w:tblBorders>
        </w:tblPrEx>
        <w:tc>
          <w:tcPr>
            <w:tcW w:w="3118" w:type="dxa"/>
            <w:shd w:val="clear" w:color="auto" w:fill="auto"/>
          </w:tcPr>
          <w:p w:rsidR="00AE339F" w:rsidRDefault="006E450D">
            <w:pPr>
              <w:pStyle w:val="nTable"/>
              <w:spacing w:after="40"/>
              <w:rPr>
                <w:i/>
              </w:rPr>
            </w:pPr>
            <w:r>
              <w:rPr>
                <w:i/>
              </w:rPr>
              <w:t>Local Government (Administration) Amendment Regulations 2016</w:t>
            </w:r>
          </w:p>
        </w:tc>
        <w:tc>
          <w:tcPr>
            <w:tcW w:w="1276" w:type="dxa"/>
            <w:shd w:val="clear" w:color="auto" w:fill="auto"/>
          </w:tcPr>
          <w:p w:rsidR="00AE339F" w:rsidRDefault="006E450D">
            <w:pPr>
              <w:pStyle w:val="nTable"/>
              <w:keepNext/>
              <w:keepLines/>
              <w:spacing w:after="40"/>
            </w:pPr>
            <w:r>
              <w:t>4 Mar 2016 p. 649</w:t>
            </w:r>
            <w:r>
              <w:noBreakHyphen/>
              <w:t>58</w:t>
            </w:r>
          </w:p>
        </w:tc>
        <w:tc>
          <w:tcPr>
            <w:tcW w:w="2693" w:type="dxa"/>
            <w:shd w:val="clear" w:color="auto" w:fill="auto"/>
          </w:tcPr>
          <w:p w:rsidR="00AE339F" w:rsidRDefault="006E450D">
            <w:pPr>
              <w:pStyle w:val="nTable"/>
              <w:keepNext/>
              <w:keepLines/>
              <w:spacing w:after="40"/>
              <w:rPr>
                <w:snapToGrid w:val="0"/>
              </w:rPr>
            </w:pPr>
            <w:r>
              <w:rPr>
                <w:snapToGrid w:val="0"/>
              </w:rPr>
              <w:t>r. 1 and 2: 4 Mar 2016 (see r. 2(a));</w:t>
            </w:r>
            <w:r>
              <w:rPr>
                <w:snapToGrid w:val="0"/>
              </w:rPr>
              <w:br/>
              <w:t>Regulations other than r. 1 and 2: 5 Mar 2016 (see r. 2(b))</w:t>
            </w:r>
          </w:p>
        </w:tc>
      </w:tr>
      <w:tr w:rsidR="00AE339F">
        <w:tblPrEx>
          <w:tblBorders>
            <w:top w:val="none" w:sz="0" w:space="0" w:color="auto"/>
            <w:bottom w:val="none" w:sz="0" w:space="0" w:color="auto"/>
            <w:insideH w:val="none" w:sz="0" w:space="0" w:color="auto"/>
          </w:tblBorders>
        </w:tblPrEx>
        <w:tc>
          <w:tcPr>
            <w:tcW w:w="3118" w:type="dxa"/>
            <w:shd w:val="clear" w:color="auto" w:fill="auto"/>
          </w:tcPr>
          <w:p w:rsidR="00AE339F" w:rsidRDefault="006E450D">
            <w:pPr>
              <w:pStyle w:val="nTable"/>
              <w:spacing w:after="40"/>
              <w:rPr>
                <w:i/>
              </w:rPr>
            </w:pPr>
            <w:r>
              <w:rPr>
                <w:i/>
              </w:rPr>
              <w:t xml:space="preserve">Local Government Regulations Amendment (Gifts) Regulations 2017 </w:t>
            </w:r>
            <w:r>
              <w:t>Pt. 2</w:t>
            </w:r>
          </w:p>
        </w:tc>
        <w:tc>
          <w:tcPr>
            <w:tcW w:w="1276" w:type="dxa"/>
            <w:shd w:val="clear" w:color="auto" w:fill="auto"/>
          </w:tcPr>
          <w:p w:rsidR="00AE339F" w:rsidRDefault="006E450D">
            <w:pPr>
              <w:pStyle w:val="nTable"/>
              <w:keepNext/>
              <w:keepLines/>
              <w:spacing w:after="40"/>
            </w:pPr>
            <w:r>
              <w:t>20 Jan 2017 p. 648</w:t>
            </w:r>
            <w:r>
              <w:noBreakHyphen/>
              <w:t>50</w:t>
            </w:r>
          </w:p>
        </w:tc>
        <w:tc>
          <w:tcPr>
            <w:tcW w:w="2693" w:type="dxa"/>
            <w:shd w:val="clear" w:color="auto" w:fill="auto"/>
          </w:tcPr>
          <w:p w:rsidR="00AE339F" w:rsidRDefault="006E450D">
            <w:pPr>
              <w:pStyle w:val="nTable"/>
              <w:keepNext/>
              <w:keepLines/>
              <w:spacing w:after="40"/>
              <w:rPr>
                <w:snapToGrid w:val="0"/>
              </w:rPr>
            </w:pPr>
            <w:r>
              <w:rPr>
                <w:snapToGrid w:val="0"/>
              </w:rPr>
              <w:t>21 Jan 2017 (see r. 2(b))</w:t>
            </w:r>
          </w:p>
        </w:tc>
      </w:tr>
      <w:tr w:rsidR="00AE339F">
        <w:tblPrEx>
          <w:tblBorders>
            <w:top w:val="none" w:sz="0" w:space="0" w:color="auto"/>
            <w:bottom w:val="none" w:sz="0" w:space="0" w:color="auto"/>
            <w:insideH w:val="none" w:sz="0" w:space="0" w:color="auto"/>
          </w:tblBorders>
        </w:tblPrEx>
        <w:tc>
          <w:tcPr>
            <w:tcW w:w="3118" w:type="dxa"/>
            <w:shd w:val="clear" w:color="auto" w:fill="auto"/>
          </w:tcPr>
          <w:p w:rsidR="00AE339F" w:rsidRDefault="006E450D">
            <w:pPr>
              <w:pStyle w:val="nTable"/>
              <w:spacing w:after="40"/>
            </w:pPr>
            <w:r>
              <w:rPr>
                <w:i/>
              </w:rPr>
              <w:t>Local Government Regulations Amendment (Recovery of Advance Payments) Regulations 2018</w:t>
            </w:r>
            <w:r>
              <w:t xml:space="preserve"> Pt. 2</w:t>
            </w:r>
          </w:p>
        </w:tc>
        <w:tc>
          <w:tcPr>
            <w:tcW w:w="1276" w:type="dxa"/>
            <w:shd w:val="clear" w:color="auto" w:fill="auto"/>
          </w:tcPr>
          <w:p w:rsidR="00AE339F" w:rsidRDefault="006E450D">
            <w:pPr>
              <w:pStyle w:val="nTable"/>
              <w:keepNext/>
              <w:keepLines/>
              <w:spacing w:after="40"/>
            </w:pPr>
            <w:r>
              <w:t>14 Dec 2018 p. 4805</w:t>
            </w:r>
            <w:r>
              <w:noBreakHyphen/>
              <w:t>6</w:t>
            </w:r>
          </w:p>
        </w:tc>
        <w:tc>
          <w:tcPr>
            <w:tcW w:w="2693" w:type="dxa"/>
            <w:shd w:val="clear" w:color="auto" w:fill="auto"/>
          </w:tcPr>
          <w:p w:rsidR="00AE339F" w:rsidRDefault="006E450D">
            <w:pPr>
              <w:pStyle w:val="nTable"/>
              <w:keepNext/>
              <w:keepLines/>
              <w:spacing w:after="40"/>
              <w:rPr>
                <w:snapToGrid w:val="0"/>
              </w:rPr>
            </w:pPr>
            <w:r>
              <w:rPr>
                <w:snapToGrid w:val="0"/>
              </w:rPr>
              <w:t>15 Dec 2018 (see r. 2(b))</w:t>
            </w:r>
          </w:p>
        </w:tc>
      </w:tr>
      <w:tr w:rsidR="00AE339F">
        <w:tblPrEx>
          <w:tblBorders>
            <w:top w:val="none" w:sz="0" w:space="0" w:color="auto"/>
            <w:bottom w:val="none" w:sz="0" w:space="0" w:color="auto"/>
            <w:insideH w:val="none" w:sz="0" w:space="0" w:color="auto"/>
          </w:tblBorders>
        </w:tblPrEx>
        <w:tc>
          <w:tcPr>
            <w:tcW w:w="3118" w:type="dxa"/>
            <w:shd w:val="clear" w:color="auto" w:fill="auto"/>
          </w:tcPr>
          <w:p w:rsidR="00AE339F" w:rsidRDefault="006E450D">
            <w:pPr>
              <w:pStyle w:val="nTable"/>
              <w:spacing w:after="40"/>
              <w:rPr>
                <w:i/>
              </w:rPr>
            </w:pPr>
            <w:r>
              <w:rPr>
                <w:i/>
              </w:rPr>
              <w:t xml:space="preserve">Local Government Regulations Amendment (Induction and Training) Regulations 2019 </w:t>
            </w:r>
            <w:r>
              <w:t>Pt. 3</w:t>
            </w:r>
          </w:p>
        </w:tc>
        <w:tc>
          <w:tcPr>
            <w:tcW w:w="1276" w:type="dxa"/>
            <w:shd w:val="clear" w:color="auto" w:fill="auto"/>
          </w:tcPr>
          <w:p w:rsidR="00AE339F" w:rsidRDefault="006E450D">
            <w:pPr>
              <w:pStyle w:val="nTable"/>
              <w:keepNext/>
              <w:keepLines/>
              <w:spacing w:after="40"/>
            </w:pPr>
            <w:r>
              <w:t>9 Aug 2019 p. 3020</w:t>
            </w:r>
            <w:r>
              <w:noBreakHyphen/>
              <w:t xml:space="preserve">3 </w:t>
            </w:r>
          </w:p>
        </w:tc>
        <w:tc>
          <w:tcPr>
            <w:tcW w:w="2693" w:type="dxa"/>
            <w:shd w:val="clear" w:color="auto" w:fill="auto"/>
          </w:tcPr>
          <w:p w:rsidR="00AE339F" w:rsidRDefault="006E450D">
            <w:pPr>
              <w:pStyle w:val="nTable"/>
              <w:keepNext/>
              <w:keepLines/>
              <w:spacing w:after="40"/>
              <w:rPr>
                <w:snapToGrid w:val="0"/>
              </w:rPr>
            </w:pPr>
            <w:r>
              <w:rPr>
                <w:snapToGrid w:val="0"/>
                <w:spacing w:val="-2"/>
              </w:rPr>
              <w:t xml:space="preserve">16 Sep 2019 (see r. 2(c) and </w:t>
            </w:r>
            <w:r>
              <w:rPr>
                <w:i/>
                <w:snapToGrid w:val="0"/>
                <w:spacing w:val="-2"/>
              </w:rPr>
              <w:t>Gazette</w:t>
            </w:r>
            <w:r>
              <w:rPr>
                <w:snapToGrid w:val="0"/>
                <w:spacing w:val="-2"/>
              </w:rPr>
              <w:t xml:space="preserve"> 9 Aug 2019 p. 3019)</w:t>
            </w:r>
          </w:p>
        </w:tc>
      </w:tr>
      <w:tr w:rsidR="00AE339F">
        <w:tc>
          <w:tcPr>
            <w:tcW w:w="3118" w:type="dxa"/>
            <w:tcBorders>
              <w:top w:val="nil"/>
              <w:bottom w:val="nil"/>
            </w:tcBorders>
            <w:shd w:val="clear" w:color="auto" w:fill="auto"/>
          </w:tcPr>
          <w:p w:rsidR="00AE339F" w:rsidRDefault="006E450D">
            <w:pPr>
              <w:pStyle w:val="nTable"/>
              <w:rPr>
                <w:bCs/>
                <w:iCs/>
              </w:rPr>
            </w:pPr>
            <w:r>
              <w:rPr>
                <w:bCs/>
                <w:i/>
                <w:iCs/>
              </w:rPr>
              <w:t>Local Government Regulations Amendment (Gifts) Regulations 2019</w:t>
            </w:r>
            <w:r>
              <w:rPr>
                <w:bCs/>
                <w:iCs/>
              </w:rPr>
              <w:t xml:space="preserve"> Pt. 2</w:t>
            </w:r>
          </w:p>
        </w:tc>
        <w:tc>
          <w:tcPr>
            <w:tcW w:w="1276" w:type="dxa"/>
            <w:tcBorders>
              <w:top w:val="nil"/>
              <w:bottom w:val="nil"/>
            </w:tcBorders>
            <w:shd w:val="clear" w:color="auto" w:fill="auto"/>
          </w:tcPr>
          <w:p w:rsidR="00AE339F" w:rsidRDefault="006E450D">
            <w:pPr>
              <w:pStyle w:val="nTable"/>
              <w:keepNext/>
              <w:keepLines/>
              <w:spacing w:after="40"/>
            </w:pPr>
            <w:r>
              <w:t>18 Oct 2019 p. 3679-84</w:t>
            </w:r>
          </w:p>
        </w:tc>
        <w:tc>
          <w:tcPr>
            <w:tcW w:w="2693" w:type="dxa"/>
            <w:tcBorders>
              <w:top w:val="nil"/>
              <w:bottom w:val="nil"/>
            </w:tcBorders>
            <w:shd w:val="clear" w:color="auto" w:fill="auto"/>
          </w:tcPr>
          <w:p w:rsidR="00AE339F" w:rsidRDefault="006E450D">
            <w:pPr>
              <w:pStyle w:val="nTable"/>
              <w:keepNext/>
              <w:keepLines/>
              <w:spacing w:after="40"/>
              <w:rPr>
                <w:snapToGrid w:val="0"/>
                <w:spacing w:val="-2"/>
              </w:rPr>
            </w:pPr>
            <w:r>
              <w:rPr>
                <w:snapToGrid w:val="0"/>
                <w:spacing w:val="-2"/>
              </w:rPr>
              <w:t xml:space="preserve">19 Oct 2019 (see r. 2(b) and </w:t>
            </w:r>
            <w:r>
              <w:rPr>
                <w:i/>
                <w:snapToGrid w:val="0"/>
                <w:spacing w:val="-2"/>
              </w:rPr>
              <w:t xml:space="preserve">Gazette </w:t>
            </w:r>
            <w:r>
              <w:rPr>
                <w:snapToGrid w:val="0"/>
                <w:spacing w:val="-2"/>
              </w:rPr>
              <w:t>18 Oct 2019 p. 3673)</w:t>
            </w:r>
          </w:p>
        </w:tc>
      </w:tr>
      <w:tr w:rsidR="00AE339F" w:rsidTr="009C4F5C">
        <w:tc>
          <w:tcPr>
            <w:tcW w:w="3118" w:type="dxa"/>
            <w:tcBorders>
              <w:top w:val="nil"/>
              <w:bottom w:val="nil"/>
            </w:tcBorders>
            <w:shd w:val="clear" w:color="auto" w:fill="auto"/>
          </w:tcPr>
          <w:p w:rsidR="00AE339F" w:rsidRDefault="006E450D">
            <w:pPr>
              <w:pStyle w:val="nTable"/>
              <w:rPr>
                <w:bCs/>
                <w:i/>
                <w:iCs/>
              </w:rPr>
            </w:pPr>
            <w:r>
              <w:rPr>
                <w:i/>
              </w:rPr>
              <w:t>Local Government (Administration) Amendment Regulations 2020</w:t>
            </w:r>
          </w:p>
        </w:tc>
        <w:tc>
          <w:tcPr>
            <w:tcW w:w="1276" w:type="dxa"/>
            <w:tcBorders>
              <w:top w:val="nil"/>
              <w:bottom w:val="nil"/>
            </w:tcBorders>
            <w:shd w:val="clear" w:color="auto" w:fill="auto"/>
          </w:tcPr>
          <w:p w:rsidR="00AE339F" w:rsidRDefault="006E450D">
            <w:pPr>
              <w:pStyle w:val="nTable"/>
              <w:keepNext/>
              <w:keepLines/>
              <w:spacing w:after="40"/>
            </w:pPr>
            <w:r>
              <w:t>SL 2020/20 25 Mar 2020</w:t>
            </w:r>
          </w:p>
        </w:tc>
        <w:tc>
          <w:tcPr>
            <w:tcW w:w="2693" w:type="dxa"/>
            <w:tcBorders>
              <w:top w:val="nil"/>
              <w:bottom w:val="nil"/>
            </w:tcBorders>
            <w:shd w:val="clear" w:color="auto" w:fill="auto"/>
          </w:tcPr>
          <w:p w:rsidR="00AE339F" w:rsidRDefault="006E450D">
            <w:pPr>
              <w:pStyle w:val="nTable"/>
              <w:keepNext/>
              <w:keepLines/>
              <w:spacing w:after="40"/>
              <w:rPr>
                <w:snapToGrid w:val="0"/>
                <w:spacing w:val="-2"/>
              </w:rPr>
            </w:pPr>
            <w:r>
              <w:rPr>
                <w:snapToGrid w:val="0"/>
              </w:rPr>
              <w:t>r. 1 and 2: 25 Mar 2020 (see r. 2(a));</w:t>
            </w:r>
            <w:r>
              <w:rPr>
                <w:snapToGrid w:val="0"/>
              </w:rPr>
              <w:br/>
              <w:t>Regulations other than r. 1 and 2: 26 Mar 2020 (see r. 2(b))</w:t>
            </w:r>
          </w:p>
        </w:tc>
      </w:tr>
      <w:tr w:rsidR="00AE339F" w:rsidTr="00CC566A">
        <w:tc>
          <w:tcPr>
            <w:tcW w:w="3118" w:type="dxa"/>
            <w:tcBorders>
              <w:top w:val="nil"/>
              <w:bottom w:val="nil"/>
            </w:tcBorders>
            <w:shd w:val="clear" w:color="auto" w:fill="auto"/>
          </w:tcPr>
          <w:p w:rsidR="00AE339F" w:rsidRDefault="006E450D">
            <w:pPr>
              <w:pStyle w:val="nTable"/>
            </w:pPr>
            <w:r>
              <w:rPr>
                <w:i/>
              </w:rPr>
              <w:t>Local Government Regulations Amendment Regulations (No. 2) 2020</w:t>
            </w:r>
            <w:r>
              <w:t xml:space="preserve"> Pt. 5</w:t>
            </w:r>
          </w:p>
        </w:tc>
        <w:tc>
          <w:tcPr>
            <w:tcW w:w="1276" w:type="dxa"/>
            <w:tcBorders>
              <w:top w:val="nil"/>
              <w:bottom w:val="nil"/>
            </w:tcBorders>
            <w:shd w:val="clear" w:color="auto" w:fill="auto"/>
          </w:tcPr>
          <w:p w:rsidR="00AE339F" w:rsidRDefault="006E450D">
            <w:pPr>
              <w:pStyle w:val="nTable"/>
              <w:keepNext/>
              <w:keepLines/>
              <w:spacing w:after="40"/>
            </w:pPr>
            <w:r>
              <w:t>SL 2020/213 6 Nov 2020</w:t>
            </w:r>
          </w:p>
        </w:tc>
        <w:tc>
          <w:tcPr>
            <w:tcW w:w="2693" w:type="dxa"/>
            <w:tcBorders>
              <w:top w:val="nil"/>
              <w:bottom w:val="nil"/>
            </w:tcBorders>
            <w:shd w:val="clear" w:color="auto" w:fill="auto"/>
          </w:tcPr>
          <w:p w:rsidR="00AE339F" w:rsidRDefault="006E450D">
            <w:pPr>
              <w:pStyle w:val="nTable"/>
              <w:keepNext/>
              <w:keepLines/>
              <w:spacing w:after="40"/>
              <w:rPr>
                <w:snapToGrid w:val="0"/>
              </w:rPr>
            </w:pPr>
            <w:r>
              <w:rPr>
                <w:snapToGrid w:val="0"/>
              </w:rPr>
              <w:t>7 Nov 2020 (see r. 2(b) and SL 2020/212 cl. 2)</w:t>
            </w:r>
          </w:p>
        </w:tc>
      </w:tr>
      <w:tr w:rsidR="00AE339F" w:rsidTr="00CC566A">
        <w:tc>
          <w:tcPr>
            <w:tcW w:w="3118" w:type="dxa"/>
            <w:tcBorders>
              <w:top w:val="nil"/>
              <w:bottom w:val="nil"/>
            </w:tcBorders>
            <w:shd w:val="clear" w:color="auto" w:fill="auto"/>
          </w:tcPr>
          <w:p w:rsidR="00AE339F" w:rsidRPr="00CC566A" w:rsidRDefault="006E450D">
            <w:pPr>
              <w:pStyle w:val="nTable"/>
            </w:pPr>
            <w:r>
              <w:rPr>
                <w:i/>
              </w:rPr>
              <w:t>Local Government (Administration) Amendment Regulations 2021</w:t>
            </w:r>
          </w:p>
        </w:tc>
        <w:tc>
          <w:tcPr>
            <w:tcW w:w="1276" w:type="dxa"/>
            <w:tcBorders>
              <w:top w:val="nil"/>
              <w:bottom w:val="nil"/>
            </w:tcBorders>
            <w:shd w:val="clear" w:color="auto" w:fill="auto"/>
          </w:tcPr>
          <w:p w:rsidR="00AE339F" w:rsidRDefault="006E450D">
            <w:pPr>
              <w:pStyle w:val="nTable"/>
              <w:keepNext/>
              <w:keepLines/>
              <w:spacing w:after="40"/>
            </w:pPr>
            <w:r>
              <w:t>SL 2021/14 2 Feb 2021</w:t>
            </w:r>
          </w:p>
        </w:tc>
        <w:tc>
          <w:tcPr>
            <w:tcW w:w="2693" w:type="dxa"/>
            <w:tcBorders>
              <w:top w:val="nil"/>
              <w:bottom w:val="nil"/>
            </w:tcBorders>
            <w:shd w:val="clear" w:color="auto" w:fill="auto"/>
          </w:tcPr>
          <w:p w:rsidR="00AE339F" w:rsidRDefault="006E450D">
            <w:pPr>
              <w:pStyle w:val="nTable"/>
              <w:keepNext/>
              <w:keepLines/>
              <w:spacing w:after="40"/>
              <w:rPr>
                <w:snapToGrid w:val="0"/>
              </w:rPr>
            </w:pPr>
            <w:r>
              <w:rPr>
                <w:snapToGrid w:val="0"/>
              </w:rPr>
              <w:t xml:space="preserve">r. 1 and 2: </w:t>
            </w:r>
            <w:r>
              <w:t>2 Feb 2021</w:t>
            </w:r>
            <w:r>
              <w:rPr>
                <w:snapToGrid w:val="0"/>
              </w:rPr>
              <w:t xml:space="preserve"> (see r. 2(a));</w:t>
            </w:r>
            <w:r>
              <w:rPr>
                <w:snapToGrid w:val="0"/>
              </w:rPr>
              <w:br/>
              <w:t xml:space="preserve">Regulations other than r. 1 and 2: </w:t>
            </w:r>
            <w:r>
              <w:t>3 Feb 2021</w:t>
            </w:r>
            <w:r>
              <w:rPr>
                <w:snapToGrid w:val="0"/>
              </w:rPr>
              <w:t xml:space="preserve"> (see r. 2(b) and SL 2021/13 cl. 2)</w:t>
            </w:r>
          </w:p>
        </w:tc>
      </w:tr>
      <w:tr w:rsidR="009C07ED" w:rsidTr="00CC566A">
        <w:tc>
          <w:tcPr>
            <w:tcW w:w="3118" w:type="dxa"/>
            <w:tcBorders>
              <w:top w:val="nil"/>
              <w:bottom w:val="nil"/>
            </w:tcBorders>
            <w:shd w:val="clear" w:color="auto" w:fill="auto"/>
          </w:tcPr>
          <w:p w:rsidR="009C07ED" w:rsidRDefault="009C07ED">
            <w:pPr>
              <w:pStyle w:val="nTable"/>
              <w:rPr>
                <w:i/>
              </w:rPr>
            </w:pPr>
            <w:r w:rsidRPr="00271BB7">
              <w:rPr>
                <w:i/>
              </w:rPr>
              <w:t>Local Government (Model Code of Conduct) Regulations 2021</w:t>
            </w:r>
            <w:r>
              <w:t xml:space="preserve"> r. 5</w:t>
            </w:r>
          </w:p>
        </w:tc>
        <w:tc>
          <w:tcPr>
            <w:tcW w:w="1276" w:type="dxa"/>
            <w:tcBorders>
              <w:top w:val="nil"/>
              <w:bottom w:val="nil"/>
            </w:tcBorders>
            <w:shd w:val="clear" w:color="auto" w:fill="auto"/>
          </w:tcPr>
          <w:p w:rsidR="009C07ED" w:rsidRDefault="009C07ED">
            <w:pPr>
              <w:pStyle w:val="nTable"/>
              <w:keepNext/>
              <w:keepLines/>
              <w:spacing w:after="40"/>
            </w:pPr>
            <w:r>
              <w:t>SL 2021/15 2 Feb 2021</w:t>
            </w:r>
          </w:p>
        </w:tc>
        <w:tc>
          <w:tcPr>
            <w:tcW w:w="2693" w:type="dxa"/>
            <w:tcBorders>
              <w:top w:val="nil"/>
              <w:bottom w:val="nil"/>
            </w:tcBorders>
            <w:shd w:val="clear" w:color="auto" w:fill="auto"/>
          </w:tcPr>
          <w:p w:rsidR="009C07ED" w:rsidRDefault="009C07ED">
            <w:pPr>
              <w:pStyle w:val="nTable"/>
              <w:keepNext/>
              <w:keepLines/>
              <w:spacing w:after="40"/>
              <w:rPr>
                <w:snapToGrid w:val="0"/>
              </w:rPr>
            </w:pPr>
            <w:r>
              <w:rPr>
                <w:snapToGrid w:val="0"/>
                <w:spacing w:val="-2"/>
              </w:rPr>
              <w:t xml:space="preserve">3 Feb 2021 (see r. 2(b) and </w:t>
            </w:r>
            <w:r>
              <w:rPr>
                <w:snapToGrid w:val="0"/>
              </w:rPr>
              <w:t>SL 2021/13 cl. 2</w:t>
            </w:r>
            <w:r>
              <w:rPr>
                <w:snapToGrid w:val="0"/>
                <w:spacing w:val="-2"/>
              </w:rPr>
              <w:t>)</w:t>
            </w:r>
          </w:p>
        </w:tc>
      </w:tr>
      <w:tr w:rsidR="00AE339F" w:rsidTr="009C4F5C">
        <w:tblPrEx>
          <w:tblBorders>
            <w:top w:val="none" w:sz="0" w:space="0" w:color="auto"/>
            <w:bottom w:val="none" w:sz="0" w:space="0" w:color="auto"/>
            <w:insideH w:val="none" w:sz="0" w:space="0" w:color="auto"/>
          </w:tblBorders>
        </w:tblPrEx>
        <w:tc>
          <w:tcPr>
            <w:tcW w:w="3118" w:type="dxa"/>
            <w:tcBorders>
              <w:bottom w:val="single" w:sz="8" w:space="0" w:color="auto"/>
            </w:tcBorders>
            <w:shd w:val="clear" w:color="auto" w:fill="auto"/>
          </w:tcPr>
          <w:p w:rsidR="00AE339F" w:rsidRDefault="006E450D">
            <w:pPr>
              <w:pStyle w:val="nTable"/>
              <w:rPr>
                <w:i/>
              </w:rPr>
            </w:pPr>
            <w:r>
              <w:rPr>
                <w:i/>
              </w:rPr>
              <w:t>Local Government Amendment (Employee Code of Conduct) Regulations 2021</w:t>
            </w:r>
            <w:r>
              <w:t xml:space="preserve"> Pt. 2</w:t>
            </w:r>
          </w:p>
        </w:tc>
        <w:tc>
          <w:tcPr>
            <w:tcW w:w="1276" w:type="dxa"/>
            <w:tcBorders>
              <w:bottom w:val="single" w:sz="8" w:space="0" w:color="auto"/>
            </w:tcBorders>
            <w:shd w:val="clear" w:color="auto" w:fill="auto"/>
          </w:tcPr>
          <w:p w:rsidR="00AE339F" w:rsidRDefault="006E450D">
            <w:pPr>
              <w:pStyle w:val="nTable"/>
              <w:keepNext/>
              <w:keepLines/>
              <w:spacing w:after="40"/>
            </w:pPr>
            <w:r>
              <w:t>SL 2021/16 2 Feb 2021</w:t>
            </w:r>
          </w:p>
        </w:tc>
        <w:tc>
          <w:tcPr>
            <w:tcW w:w="2693" w:type="dxa"/>
            <w:tcBorders>
              <w:bottom w:val="single" w:sz="8" w:space="0" w:color="auto"/>
            </w:tcBorders>
            <w:shd w:val="clear" w:color="auto" w:fill="auto"/>
          </w:tcPr>
          <w:p w:rsidR="00AE339F" w:rsidRDefault="006E450D">
            <w:pPr>
              <w:pStyle w:val="nTable"/>
              <w:keepNext/>
              <w:keepLines/>
              <w:spacing w:after="40"/>
              <w:rPr>
                <w:snapToGrid w:val="0"/>
              </w:rPr>
            </w:pPr>
            <w:r>
              <w:rPr>
                <w:snapToGrid w:val="0"/>
              </w:rPr>
              <w:t>3 Feb 2021 (see r. 2(b) and SL 2021/13 cl. 2)</w:t>
            </w:r>
          </w:p>
        </w:tc>
      </w:tr>
    </w:tbl>
    <w:p w:rsidR="00AE339F" w:rsidRDefault="006E450D">
      <w:pPr>
        <w:pStyle w:val="nHeading3"/>
      </w:pPr>
      <w:bookmarkStart w:id="130" w:name="_Toc63167315"/>
      <w:r>
        <w:t>Other notes</w:t>
      </w:r>
      <w:bookmarkEnd w:id="130"/>
    </w:p>
    <w:p w:rsidR="00AE339F" w:rsidRDefault="006E450D">
      <w:pPr>
        <w:pStyle w:val="nNote"/>
        <w:keepNext/>
      </w:pPr>
      <w:r>
        <w:rPr>
          <w:vertAlign w:val="superscript"/>
        </w:rPr>
        <w:t>1</w:t>
      </w:r>
      <w:r>
        <w:tab/>
        <w:t xml:space="preserve">The </w:t>
      </w:r>
      <w:r>
        <w:rPr>
          <w:iCs/>
        </w:rPr>
        <w:t>commencement date of 1 Jul 1996 is the commencement date of the principal regulations</w:t>
      </w:r>
      <w:r>
        <w:t>.</w:t>
      </w:r>
    </w:p>
    <w:p w:rsidR="00AE339F" w:rsidRDefault="006E450D">
      <w:pPr>
        <w:pStyle w:val="nNote"/>
      </w:pPr>
      <w:r>
        <w:rPr>
          <w:vertAlign w:val="superscript"/>
        </w:rPr>
        <w:t>2</w:t>
      </w:r>
      <w:r>
        <w:tab/>
        <w:t xml:space="preserve">The </w:t>
      </w:r>
      <w:r>
        <w:rPr>
          <w:i/>
          <w:iCs/>
        </w:rPr>
        <w:t>Local Government (Administration) Amendment Regulations 2005</w:t>
      </w:r>
      <w:r>
        <w:t xml:space="preserve"> r. 15 is a transitional provision that is of no further effect.</w:t>
      </w:r>
    </w:p>
    <w:p w:rsidR="00AE339F" w:rsidRDefault="00AE339F">
      <w:pPr>
        <w:sectPr w:rsidR="00AE339F">
          <w:headerReference w:type="even" r:id="rId31"/>
          <w:headerReference w:type="default" r:id="rId32"/>
          <w:pgSz w:w="11907" w:h="16840" w:code="9"/>
          <w:pgMar w:top="2376" w:right="2404" w:bottom="3544" w:left="2404" w:header="720" w:footer="3380" w:gutter="0"/>
          <w:cols w:space="720"/>
          <w:noEndnote/>
          <w:docGrid w:linePitch="326"/>
        </w:sectPr>
      </w:pPr>
    </w:p>
    <w:p w:rsidR="00680563" w:rsidRDefault="00680563">
      <w:pPr>
        <w:pStyle w:val="nHeading2"/>
        <w:rPr>
          <w:sz w:val="28"/>
        </w:rPr>
      </w:pPr>
      <w:bookmarkStart w:id="132" w:name="_Toc63167316"/>
      <w:r>
        <w:rPr>
          <w:sz w:val="28"/>
        </w:rPr>
        <w:t>Defined terms</w:t>
      </w:r>
      <w:bookmarkEnd w:id="132"/>
    </w:p>
    <w:p w:rsidR="00680563" w:rsidRDefault="00680563">
      <w:pPr>
        <w:ind w:left="850" w:right="850"/>
        <w:jc w:val="center"/>
        <w:rPr>
          <w:i/>
          <w:sz w:val="18"/>
        </w:rPr>
      </w:pPr>
    </w:p>
    <w:p w:rsidR="00680563" w:rsidRDefault="00680563">
      <w:pPr>
        <w:ind w:left="850" w:right="850"/>
        <w:jc w:val="center"/>
        <w:rPr>
          <w:i/>
          <w:sz w:val="18"/>
        </w:rPr>
      </w:pPr>
      <w:r>
        <w:rPr>
          <w:i/>
          <w:sz w:val="18"/>
        </w:rPr>
        <w:t>[This is a list of terms defined and the provisions where they are defined.  The list is not part of the law.]</w:t>
      </w:r>
    </w:p>
    <w:p w:rsidR="00680563" w:rsidRDefault="00680563">
      <w:pPr>
        <w:pBdr>
          <w:bottom w:val="single" w:sz="4" w:space="1" w:color="auto"/>
        </w:pBdr>
        <w:tabs>
          <w:tab w:val="right" w:pos="7070"/>
        </w:tabs>
        <w:ind w:left="578"/>
        <w:rPr>
          <w:b/>
          <w:sz w:val="20"/>
        </w:rPr>
      </w:pPr>
      <w:r>
        <w:rPr>
          <w:b/>
          <w:sz w:val="20"/>
        </w:rPr>
        <w:t>Defined term</w:t>
      </w:r>
      <w:r>
        <w:rPr>
          <w:b/>
          <w:sz w:val="20"/>
        </w:rPr>
        <w:tab/>
        <w:t>Provision(s)</w:t>
      </w:r>
    </w:p>
    <w:p w:rsidR="00680563" w:rsidRDefault="00680563" w:rsidP="00680563">
      <w:pPr>
        <w:pStyle w:val="DefinedTerms"/>
      </w:pPr>
      <w:r>
        <w:t>Act</w:t>
      </w:r>
      <w:r>
        <w:tab/>
        <w:t>Sch. 2 cl. 2(1)</w:t>
      </w:r>
    </w:p>
    <w:p w:rsidR="00680563" w:rsidRDefault="00680563" w:rsidP="00680563">
      <w:pPr>
        <w:pStyle w:val="DefinedTerms"/>
      </w:pPr>
      <w:r>
        <w:t>activity involving a local government discretion</w:t>
      </w:r>
      <w:r>
        <w:tab/>
        <w:t>19AA</w:t>
      </w:r>
    </w:p>
    <w:p w:rsidR="00680563" w:rsidRDefault="00680563" w:rsidP="00680563">
      <w:pPr>
        <w:pStyle w:val="DefinedTerms"/>
      </w:pPr>
      <w:r>
        <w:t>additional performance criteria</w:t>
      </w:r>
      <w:r>
        <w:tab/>
        <w:t>Sch. 2 cl. 2(1)</w:t>
      </w:r>
    </w:p>
    <w:p w:rsidR="00680563" w:rsidRDefault="00680563" w:rsidP="00680563">
      <w:pPr>
        <w:pStyle w:val="DefinedTerms"/>
      </w:pPr>
      <w:r>
        <w:t>adopted standards</w:t>
      </w:r>
      <w:r>
        <w:tab/>
        <w:t>18FB(1), 18FC(1)</w:t>
      </w:r>
    </w:p>
    <w:p w:rsidR="00680563" w:rsidRDefault="00680563" w:rsidP="00680563">
      <w:pPr>
        <w:pStyle w:val="DefinedTerms"/>
      </w:pPr>
      <w:r>
        <w:t>annual return</w:t>
      </w:r>
      <w:r>
        <w:tab/>
        <w:t>29C(1)</w:t>
      </w:r>
    </w:p>
    <w:p w:rsidR="00680563" w:rsidRDefault="00680563" w:rsidP="00680563">
      <w:pPr>
        <w:pStyle w:val="DefinedTerms"/>
      </w:pPr>
      <w:r>
        <w:t>applicant</w:t>
      </w:r>
      <w:r>
        <w:tab/>
        <w:t>Sch. 2 cl. 2(1)</w:t>
      </w:r>
    </w:p>
    <w:p w:rsidR="00680563" w:rsidRDefault="00680563" w:rsidP="00680563">
      <w:pPr>
        <w:pStyle w:val="DefinedTerms"/>
      </w:pPr>
      <w:r>
        <w:t>associated person</w:t>
      </w:r>
      <w:r>
        <w:tab/>
        <w:t>19AA</w:t>
      </w:r>
    </w:p>
    <w:p w:rsidR="00680563" w:rsidRDefault="00680563" w:rsidP="00680563">
      <w:pPr>
        <w:pStyle w:val="DefinedTerms"/>
      </w:pPr>
      <w:r>
        <w:t>client or adviser</w:t>
      </w:r>
      <w:r>
        <w:tab/>
        <w:t>20(1)</w:t>
      </w:r>
    </w:p>
    <w:p w:rsidR="00680563" w:rsidRDefault="00680563" w:rsidP="00680563">
      <w:pPr>
        <w:pStyle w:val="DefinedTerms"/>
      </w:pPr>
      <w:r>
        <w:t>code of conduct</w:t>
      </w:r>
      <w:r>
        <w:tab/>
        <w:t>3(1), 19AA</w:t>
      </w:r>
    </w:p>
    <w:p w:rsidR="00680563" w:rsidRDefault="00680563" w:rsidP="00680563">
      <w:pPr>
        <w:pStyle w:val="DefinedTerms"/>
      </w:pPr>
      <w:r>
        <w:t>commencement day</w:t>
      </w:r>
      <w:r>
        <w:tab/>
        <w:t>28B(1), Sch. 2 cl. 13(1)</w:t>
      </w:r>
    </w:p>
    <w:p w:rsidR="00680563" w:rsidRDefault="00680563" w:rsidP="00680563">
      <w:pPr>
        <w:pStyle w:val="DefinedTerms"/>
      </w:pPr>
      <w:r>
        <w:t>committee</w:t>
      </w:r>
      <w:r>
        <w:tab/>
        <w:t>3(1)</w:t>
      </w:r>
    </w:p>
    <w:p w:rsidR="00680563" w:rsidRDefault="00680563" w:rsidP="00680563">
      <w:pPr>
        <w:pStyle w:val="DefinedTerms"/>
      </w:pPr>
      <w:r>
        <w:t>contract of employment</w:t>
      </w:r>
      <w:r>
        <w:tab/>
        <w:t>Sch. 2 cl. 2(1)</w:t>
      </w:r>
    </w:p>
    <w:p w:rsidR="00680563" w:rsidRDefault="00680563" w:rsidP="00680563">
      <w:pPr>
        <w:pStyle w:val="DefinedTerms"/>
      </w:pPr>
      <w:r>
        <w:t>contractual performance criteria</w:t>
      </w:r>
      <w:r>
        <w:tab/>
        <w:t>Sch. 2 cl. 2(1)</w:t>
      </w:r>
    </w:p>
    <w:p w:rsidR="00680563" w:rsidRDefault="00680563" w:rsidP="00680563">
      <w:pPr>
        <w:pStyle w:val="DefinedTerms"/>
      </w:pPr>
      <w:r>
        <w:t>corporate business plan</w:t>
      </w:r>
      <w:r>
        <w:tab/>
        <w:t>19BA</w:t>
      </w:r>
    </w:p>
    <w:p w:rsidR="00680563" w:rsidRDefault="00680563" w:rsidP="00680563">
      <w:pPr>
        <w:pStyle w:val="DefinedTerms"/>
      </w:pPr>
      <w:r>
        <w:t>disability</w:t>
      </w:r>
      <w:r>
        <w:tab/>
        <w:t>14A(4)</w:t>
      </w:r>
    </w:p>
    <w:p w:rsidR="00680563" w:rsidRDefault="00680563" w:rsidP="00680563">
      <w:pPr>
        <w:pStyle w:val="DefinedTerms"/>
      </w:pPr>
      <w:r>
        <w:t>electronic meeting</w:t>
      </w:r>
      <w:r>
        <w:tab/>
        <w:t>14E(1)</w:t>
      </w:r>
    </w:p>
    <w:p w:rsidR="00680563" w:rsidRDefault="00680563" w:rsidP="00680563">
      <w:pPr>
        <w:pStyle w:val="DefinedTerms"/>
      </w:pPr>
      <w:r>
        <w:t>final annual remuneration</w:t>
      </w:r>
      <w:r>
        <w:tab/>
        <w:t>19A(2)</w:t>
      </w:r>
    </w:p>
    <w:p w:rsidR="00680563" w:rsidRDefault="00680563" w:rsidP="00680563">
      <w:pPr>
        <w:pStyle w:val="DefinedTerms"/>
      </w:pPr>
      <w:r>
        <w:t>former Form 4</w:t>
      </w:r>
      <w:r>
        <w:tab/>
        <w:t>28B(1)</w:t>
      </w:r>
    </w:p>
    <w:p w:rsidR="00680563" w:rsidRDefault="00680563" w:rsidP="00680563">
      <w:pPr>
        <w:pStyle w:val="DefinedTerms"/>
      </w:pPr>
      <w:r>
        <w:t xml:space="preserve">former record of disclosures </w:t>
      </w:r>
      <w:r>
        <w:tab/>
        <w:t>28B(1)</w:t>
      </w:r>
    </w:p>
    <w:p w:rsidR="00680563" w:rsidRDefault="00680563" w:rsidP="00680563">
      <w:pPr>
        <w:pStyle w:val="DefinedTerms"/>
      </w:pPr>
      <w:r>
        <w:t>former regulation 19C</w:t>
      </w:r>
      <w:r>
        <w:tab/>
        <w:t>19DB(1)</w:t>
      </w:r>
    </w:p>
    <w:p w:rsidR="00680563" w:rsidRDefault="00680563" w:rsidP="00680563">
      <w:pPr>
        <w:pStyle w:val="DefinedTerms"/>
      </w:pPr>
      <w:r>
        <w:t>former regulation 19D</w:t>
      </w:r>
      <w:r>
        <w:tab/>
        <w:t>19DB(1)</w:t>
      </w:r>
    </w:p>
    <w:p w:rsidR="00680563" w:rsidRDefault="00680563" w:rsidP="00680563">
      <w:pPr>
        <w:pStyle w:val="DefinedTerms"/>
      </w:pPr>
      <w:r>
        <w:t>gift</w:t>
      </w:r>
      <w:r>
        <w:tab/>
        <w:t>19AA</w:t>
      </w:r>
    </w:p>
    <w:p w:rsidR="00680563" w:rsidRDefault="00680563" w:rsidP="00680563">
      <w:pPr>
        <w:pStyle w:val="DefinedTerms"/>
      </w:pPr>
      <w:r>
        <w:t>incumbent CEO</w:t>
      </w:r>
      <w:r>
        <w:tab/>
        <w:t>Sch. 2 cl. 13(2)</w:t>
      </w:r>
    </w:p>
    <w:p w:rsidR="00680563" w:rsidRDefault="00680563" w:rsidP="00680563">
      <w:pPr>
        <w:pStyle w:val="DefinedTerms"/>
      </w:pPr>
      <w:r>
        <w:t>independent person</w:t>
      </w:r>
      <w:r>
        <w:tab/>
        <w:t>Sch. 2 cl. 8(1)</w:t>
      </w:r>
    </w:p>
    <w:p w:rsidR="00680563" w:rsidRDefault="00680563" w:rsidP="00680563">
      <w:pPr>
        <w:pStyle w:val="DefinedTerms"/>
      </w:pPr>
      <w:r>
        <w:t>interest</w:t>
      </w:r>
      <w:r>
        <w:tab/>
        <w:t>19AA</w:t>
      </w:r>
    </w:p>
    <w:p w:rsidR="00680563" w:rsidRDefault="00680563" w:rsidP="00680563">
      <w:pPr>
        <w:pStyle w:val="DefinedTerms"/>
      </w:pPr>
      <w:r>
        <w:t>job description form</w:t>
      </w:r>
      <w:r>
        <w:tab/>
        <w:t>Sch. 2 cl. 2(1)</w:t>
      </w:r>
    </w:p>
    <w:p w:rsidR="00680563" w:rsidRDefault="00680563" w:rsidP="00680563">
      <w:pPr>
        <w:pStyle w:val="DefinedTerms"/>
      </w:pPr>
      <w:r>
        <w:t>local government</w:t>
      </w:r>
      <w:r>
        <w:tab/>
        <w:t>Sch. 2 cl. 2(1)</w:t>
      </w:r>
    </w:p>
    <w:p w:rsidR="00680563" w:rsidRDefault="00680563" w:rsidP="00680563">
      <w:pPr>
        <w:pStyle w:val="DefinedTerms"/>
      </w:pPr>
      <w:r>
        <w:t>local government employee</w:t>
      </w:r>
      <w:r>
        <w:tab/>
        <w:t>19AA, 19AB(1), 19AC(1)</w:t>
      </w:r>
    </w:p>
    <w:p w:rsidR="00680563" w:rsidRDefault="00680563" w:rsidP="00680563">
      <w:pPr>
        <w:pStyle w:val="DefinedTerms"/>
      </w:pPr>
      <w:r>
        <w:t>local law as to conduct</w:t>
      </w:r>
      <w:r>
        <w:tab/>
        <w:t>34D(1)</w:t>
      </w:r>
    </w:p>
    <w:p w:rsidR="00680563" w:rsidRDefault="00680563" w:rsidP="00680563">
      <w:pPr>
        <w:pStyle w:val="DefinedTerms"/>
      </w:pPr>
      <w:r>
        <w:t>meeting</w:t>
      </w:r>
      <w:r>
        <w:tab/>
        <w:t>14C(1), 14D(1)</w:t>
      </w:r>
    </w:p>
    <w:p w:rsidR="00680563" w:rsidRDefault="00680563" w:rsidP="00680563">
      <w:pPr>
        <w:pStyle w:val="DefinedTerms"/>
      </w:pPr>
      <w:r>
        <w:t>meeting details</w:t>
      </w:r>
      <w:r>
        <w:tab/>
        <w:t>12(1)</w:t>
      </w:r>
    </w:p>
    <w:p w:rsidR="00680563" w:rsidRDefault="00680563" w:rsidP="00680563">
      <w:pPr>
        <w:pStyle w:val="DefinedTerms"/>
      </w:pPr>
      <w:r>
        <w:t>negotiated contract</w:t>
      </w:r>
      <w:r>
        <w:tab/>
        <w:t>Sch. 2 cl. 12(1)</w:t>
      </w:r>
    </w:p>
    <w:p w:rsidR="00680563" w:rsidRDefault="00680563" w:rsidP="00680563">
      <w:pPr>
        <w:pStyle w:val="DefinedTerms"/>
      </w:pPr>
      <w:r>
        <w:t>oversight entity</w:t>
      </w:r>
      <w:r>
        <w:tab/>
        <w:t>29C(1)</w:t>
      </w:r>
    </w:p>
    <w:p w:rsidR="00680563" w:rsidRDefault="00680563" w:rsidP="00680563">
      <w:pPr>
        <w:pStyle w:val="DefinedTerms"/>
      </w:pPr>
      <w:r>
        <w:t>performance issues</w:t>
      </w:r>
      <w:r>
        <w:tab/>
        <w:t>Sch. 2 cl. 22(2)</w:t>
      </w:r>
    </w:p>
    <w:p w:rsidR="00680563" w:rsidRDefault="00680563" w:rsidP="00680563">
      <w:pPr>
        <w:pStyle w:val="DefinedTerms"/>
      </w:pPr>
      <w:r>
        <w:t>person referred to in this regulation</w:t>
      </w:r>
      <w:r>
        <w:tab/>
        <w:t>14B(4)</w:t>
      </w:r>
    </w:p>
    <w:p w:rsidR="00680563" w:rsidRDefault="00680563" w:rsidP="00680563">
      <w:pPr>
        <w:pStyle w:val="DefinedTerms"/>
      </w:pPr>
      <w:r>
        <w:t>plan for the future</w:t>
      </w:r>
      <w:r>
        <w:tab/>
        <w:t>19DB(1)</w:t>
      </w:r>
    </w:p>
    <w:p w:rsidR="00680563" w:rsidRDefault="00680563" w:rsidP="00680563">
      <w:pPr>
        <w:pStyle w:val="DefinedTerms"/>
      </w:pPr>
      <w:r>
        <w:t>primary return</w:t>
      </w:r>
      <w:r>
        <w:tab/>
        <w:t>29C(1)</w:t>
      </w:r>
    </w:p>
    <w:p w:rsidR="00680563" w:rsidRDefault="00680563" w:rsidP="00680563">
      <w:pPr>
        <w:pStyle w:val="DefinedTerms"/>
      </w:pPr>
      <w:r>
        <w:t>prohibited gift</w:t>
      </w:r>
      <w:r>
        <w:tab/>
        <w:t>19AA</w:t>
      </w:r>
    </w:p>
    <w:p w:rsidR="00680563" w:rsidRDefault="00680563" w:rsidP="00680563">
      <w:pPr>
        <w:pStyle w:val="DefinedTerms"/>
      </w:pPr>
      <w:r>
        <w:t>public health emergency</w:t>
      </w:r>
      <w:r>
        <w:tab/>
        <w:t>3(1)</w:t>
      </w:r>
    </w:p>
    <w:p w:rsidR="00680563" w:rsidRDefault="00680563" w:rsidP="00680563">
      <w:pPr>
        <w:pStyle w:val="DefinedTerms"/>
      </w:pPr>
      <w:r>
        <w:t>relevant period</w:t>
      </w:r>
      <w:r>
        <w:tab/>
        <w:t>34AE(1)</w:t>
      </w:r>
    </w:p>
    <w:p w:rsidR="00680563" w:rsidRDefault="00680563" w:rsidP="00680563">
      <w:pPr>
        <w:pStyle w:val="DefinedTerms"/>
      </w:pPr>
      <w:r>
        <w:t>relevant person</w:t>
      </w:r>
      <w:r>
        <w:tab/>
        <w:t>3(1)</w:t>
      </w:r>
    </w:p>
    <w:p w:rsidR="00680563" w:rsidRDefault="00680563" w:rsidP="00680563">
      <w:pPr>
        <w:pStyle w:val="DefinedTerms"/>
      </w:pPr>
      <w:r>
        <w:t>remuneration</w:t>
      </w:r>
      <w:r>
        <w:tab/>
        <w:t>19B(1)</w:t>
      </w:r>
    </w:p>
    <w:p w:rsidR="00680563" w:rsidRDefault="00680563" w:rsidP="00680563">
      <w:pPr>
        <w:pStyle w:val="DefinedTerms"/>
      </w:pPr>
      <w:r>
        <w:t>resources of the local government</w:t>
      </w:r>
      <w:r>
        <w:tab/>
        <w:t>19AE(1)</w:t>
      </w:r>
    </w:p>
    <w:p w:rsidR="00680563" w:rsidRDefault="00680563" w:rsidP="00680563">
      <w:pPr>
        <w:pStyle w:val="DefinedTerms"/>
      </w:pPr>
      <w:r>
        <w:t>Schedule</w:t>
      </w:r>
      <w:r>
        <w:tab/>
        <w:t>3(1)</w:t>
      </w:r>
    </w:p>
    <w:p w:rsidR="00680563" w:rsidRDefault="00680563" w:rsidP="00680563">
      <w:pPr>
        <w:pStyle w:val="DefinedTerms"/>
      </w:pPr>
      <w:r>
        <w:t>section</w:t>
      </w:r>
      <w:r>
        <w:tab/>
        <w:t>3(1)</w:t>
      </w:r>
    </w:p>
    <w:p w:rsidR="00680563" w:rsidRDefault="00680563" w:rsidP="00680563">
      <w:pPr>
        <w:pStyle w:val="DefinedTerms"/>
      </w:pPr>
      <w:r>
        <w:t>selection criteria</w:t>
      </w:r>
      <w:r>
        <w:tab/>
        <w:t>Sch. 2 cl. 2(1)</w:t>
      </w:r>
    </w:p>
    <w:p w:rsidR="00680563" w:rsidRDefault="00680563" w:rsidP="00680563">
      <w:pPr>
        <w:pStyle w:val="DefinedTerms"/>
      </w:pPr>
      <w:r>
        <w:t>selection panel</w:t>
      </w:r>
      <w:r>
        <w:tab/>
        <w:t>Sch. 2 cl. 2(1)</w:t>
      </w:r>
    </w:p>
    <w:p w:rsidR="00680563" w:rsidRDefault="00680563" w:rsidP="00680563">
      <w:pPr>
        <w:pStyle w:val="DefinedTerms"/>
      </w:pPr>
      <w:r>
        <w:t>state of emergency</w:t>
      </w:r>
      <w:r>
        <w:tab/>
        <w:t>3(1)</w:t>
      </w:r>
    </w:p>
    <w:p w:rsidR="00680563" w:rsidRDefault="00680563" w:rsidP="00680563">
      <w:pPr>
        <w:pStyle w:val="DefinedTerms"/>
      </w:pPr>
      <w:r>
        <w:t>strategic community plan</w:t>
      </w:r>
      <w:r>
        <w:tab/>
        <w:t>19BA</w:t>
      </w:r>
    </w:p>
    <w:p w:rsidR="00680563" w:rsidRDefault="00680563" w:rsidP="00680563">
      <w:pPr>
        <w:pStyle w:val="DefinedTerms"/>
      </w:pPr>
      <w:r>
        <w:t>suitable place</w:t>
      </w:r>
      <w:r>
        <w:tab/>
        <w:t>14A(4)</w:t>
      </w:r>
    </w:p>
    <w:p w:rsidR="00680563" w:rsidRDefault="00680563" w:rsidP="00680563">
      <w:pPr>
        <w:pStyle w:val="DefinedTerms"/>
      </w:pPr>
      <w:r>
        <w:t>threshold amount</w:t>
      </w:r>
      <w:r>
        <w:tab/>
        <w:t>19AA</w:t>
      </w:r>
    </w:p>
    <w:p w:rsidR="00680563" w:rsidRDefault="00680563" w:rsidP="00680563">
      <w:pPr>
        <w:pStyle w:val="DefinedTerms"/>
      </w:pPr>
      <w:r>
        <w:t>townsite</w:t>
      </w:r>
      <w:r>
        <w:tab/>
        <w:t>14A(4)</w:t>
      </w:r>
    </w:p>
    <w:p w:rsidR="00680563" w:rsidRDefault="00680563" w:rsidP="00680563"/>
    <w:p w:rsidR="00680563" w:rsidRDefault="00680563" w:rsidP="00680563">
      <w:pPr>
        <w:sectPr w:rsidR="00680563">
          <w:headerReference w:type="even" r:id="rId33"/>
          <w:headerReference w:type="default" r:id="rId34"/>
          <w:pgSz w:w="11907" w:h="16840" w:code="9"/>
          <w:pgMar w:top="2381" w:right="2409" w:bottom="3543" w:left="2409" w:header="720" w:footer="3380" w:gutter="0"/>
          <w:cols w:space="720"/>
          <w:noEndnote/>
          <w:docGrid w:linePitch="326"/>
        </w:sectPr>
      </w:pPr>
    </w:p>
    <w:p w:rsidR="00AE339F" w:rsidRDefault="00AE339F"/>
    <w:sectPr w:rsidR="00AE339F">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563" w:rsidRDefault="00680563">
      <w:r>
        <w:separator/>
      </w:r>
    </w:p>
  </w:endnote>
  <w:endnote w:type="continuationSeparator" w:id="0">
    <w:p w:rsidR="00680563" w:rsidRDefault="00680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63" w:rsidRDefault="00680563">
    <w:pPr>
      <w:pStyle w:val="Footer"/>
      <w:pBdr>
        <w:bottom w:val="single" w:sz="4" w:space="1" w:color="auto"/>
      </w:pBdr>
      <w:rPr>
        <w:sz w:val="20"/>
      </w:rPr>
    </w:pPr>
  </w:p>
  <w:p w:rsidR="00680563" w:rsidRDefault="00680563">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467F86">
      <w:rPr>
        <w:sz w:val="20"/>
      </w:rPr>
      <w:t>03-m0-00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67F86">
      <w:rPr>
        <w:sz w:val="20"/>
      </w:rPr>
      <w:t>03 Feb 2021</w:t>
    </w:r>
    <w:r>
      <w:rPr>
        <w:sz w:val="20"/>
      </w:rPr>
      <w:fldChar w:fldCharType="end"/>
    </w:r>
  </w:p>
  <w:p w:rsidR="00680563" w:rsidRDefault="00680563">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63" w:rsidRDefault="00680563">
    <w:pPr>
      <w:pStyle w:val="Footer"/>
      <w:pBdr>
        <w:bottom w:val="single" w:sz="4" w:space="1" w:color="auto"/>
      </w:pBdr>
      <w:rPr>
        <w:sz w:val="20"/>
      </w:rPr>
    </w:pPr>
  </w:p>
  <w:p w:rsidR="00680563" w:rsidRDefault="00680563">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67F86">
      <w:rPr>
        <w:sz w:val="20"/>
      </w:rPr>
      <w:t>03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67F86">
      <w:rPr>
        <w:sz w:val="20"/>
      </w:rPr>
      <w:t>03-m0-00</w:t>
    </w:r>
    <w:r>
      <w:rPr>
        <w:sz w:val="20"/>
      </w:rPr>
      <w:fldChar w:fldCharType="end"/>
    </w:r>
  </w:p>
  <w:p w:rsidR="00680563" w:rsidRDefault="00680563">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63" w:rsidRDefault="00680563">
    <w:pPr>
      <w:pStyle w:val="Footer"/>
      <w:pBdr>
        <w:bottom w:val="single" w:sz="4" w:space="1" w:color="auto"/>
      </w:pBdr>
      <w:rPr>
        <w:sz w:val="20"/>
      </w:rPr>
    </w:pPr>
  </w:p>
  <w:p w:rsidR="00680563" w:rsidRDefault="00680563">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67F86">
      <w:rPr>
        <w:sz w:val="20"/>
      </w:rPr>
      <w:t>03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67F86">
      <w:rPr>
        <w:sz w:val="20"/>
      </w:rPr>
      <w:t>03-m0-00</w:t>
    </w:r>
    <w:r>
      <w:rPr>
        <w:sz w:val="20"/>
      </w:rPr>
      <w:fldChar w:fldCharType="end"/>
    </w:r>
  </w:p>
  <w:p w:rsidR="00680563" w:rsidRDefault="00680563">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63" w:rsidRDefault="00680563">
    <w:pPr>
      <w:pStyle w:val="Footer"/>
      <w:pBdr>
        <w:bottom w:val="single" w:sz="4" w:space="1" w:color="auto"/>
      </w:pBdr>
      <w:rPr>
        <w:sz w:val="20"/>
      </w:rPr>
    </w:pPr>
  </w:p>
  <w:p w:rsidR="00680563" w:rsidRDefault="00680563">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467F86">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67F86">
      <w:rPr>
        <w:sz w:val="20"/>
      </w:rPr>
      <w:t>03-m0-00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67F86">
      <w:rPr>
        <w:sz w:val="20"/>
      </w:rPr>
      <w:t>03 Feb 2021</w:t>
    </w:r>
    <w:r>
      <w:rPr>
        <w:sz w:val="20"/>
      </w:rPr>
      <w:fldChar w:fldCharType="end"/>
    </w:r>
  </w:p>
  <w:p w:rsidR="00680563" w:rsidRDefault="00680563">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63" w:rsidRDefault="00680563">
    <w:pPr>
      <w:pStyle w:val="Footer"/>
      <w:pBdr>
        <w:bottom w:val="single" w:sz="4" w:space="1" w:color="auto"/>
      </w:pBdr>
      <w:rPr>
        <w:sz w:val="20"/>
      </w:rPr>
    </w:pPr>
  </w:p>
  <w:p w:rsidR="00680563" w:rsidRDefault="00680563">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67F86">
      <w:rPr>
        <w:sz w:val="20"/>
      </w:rPr>
      <w:t>03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67F86">
      <w:rPr>
        <w:sz w:val="20"/>
      </w:rPr>
      <w:t>03-m0-00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467F86">
      <w:rPr>
        <w:noProof/>
        <w:sz w:val="20"/>
      </w:rPr>
      <w:t>13</w:t>
    </w:r>
    <w:r>
      <w:rPr>
        <w:sz w:val="20"/>
      </w:rPr>
      <w:fldChar w:fldCharType="end"/>
    </w:r>
  </w:p>
  <w:p w:rsidR="00680563" w:rsidRDefault="00680563">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63" w:rsidRDefault="00680563">
    <w:pPr>
      <w:pStyle w:val="Footer"/>
      <w:pBdr>
        <w:bottom w:val="single" w:sz="4" w:space="1" w:color="auto"/>
      </w:pBdr>
      <w:rPr>
        <w:sz w:val="20"/>
      </w:rPr>
    </w:pPr>
  </w:p>
  <w:p w:rsidR="00680563" w:rsidRDefault="00680563">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67F86">
      <w:rPr>
        <w:sz w:val="20"/>
      </w:rPr>
      <w:t>03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67F86">
      <w:rPr>
        <w:sz w:val="20"/>
      </w:rPr>
      <w:t>03-m0-00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467F86">
      <w:rPr>
        <w:noProof/>
        <w:sz w:val="20"/>
      </w:rPr>
      <w:t>1</w:t>
    </w:r>
    <w:r>
      <w:rPr>
        <w:sz w:val="20"/>
      </w:rPr>
      <w:fldChar w:fldCharType="end"/>
    </w:r>
  </w:p>
  <w:p w:rsidR="00680563" w:rsidRDefault="00680563">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63" w:rsidRDefault="0068056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63" w:rsidRDefault="0068056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63" w:rsidRDefault="006805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563" w:rsidRDefault="00680563">
      <w:r>
        <w:separator/>
      </w:r>
    </w:p>
  </w:footnote>
  <w:footnote w:type="continuationSeparator" w:id="0">
    <w:p w:rsidR="00680563" w:rsidRDefault="00680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F86" w:rsidRDefault="00467F8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80563">
      <w:trPr>
        <w:cantSplit/>
      </w:trPr>
      <w:tc>
        <w:tcPr>
          <w:tcW w:w="7258" w:type="dxa"/>
          <w:gridSpan w:val="2"/>
        </w:tcPr>
        <w:p w:rsidR="00680563" w:rsidRDefault="00680563">
          <w:pPr>
            <w:pStyle w:val="Header"/>
          </w:pPr>
          <w:r>
            <w:rPr>
              <w:b/>
              <w:i/>
            </w:rPr>
            <w:fldChar w:fldCharType="begin"/>
          </w:r>
          <w:r>
            <w:rPr>
              <w:b/>
              <w:i/>
            </w:rPr>
            <w:instrText>STYLEREF "Name of Act/Reg"</w:instrText>
          </w:r>
          <w:r>
            <w:rPr>
              <w:b/>
              <w:i/>
            </w:rPr>
            <w:fldChar w:fldCharType="separate"/>
          </w:r>
          <w:r w:rsidR="00467F86">
            <w:rPr>
              <w:b/>
              <w:i/>
            </w:rPr>
            <w:t>Local Government (Administration) Regulations 1996</w:t>
          </w:r>
          <w:r>
            <w:rPr>
              <w:b/>
              <w:i/>
            </w:rPr>
            <w:fldChar w:fldCharType="end"/>
          </w:r>
        </w:p>
      </w:tc>
    </w:tr>
    <w:tr w:rsidR="00680563">
      <w:tc>
        <w:tcPr>
          <w:tcW w:w="1548" w:type="dxa"/>
        </w:tcPr>
        <w:p w:rsidR="00680563" w:rsidRDefault="00680563">
          <w:pPr>
            <w:pStyle w:val="Header"/>
            <w:spacing w:before="40"/>
          </w:pPr>
          <w:r>
            <w:rPr>
              <w:b/>
            </w:rPr>
            <w:fldChar w:fldCharType="begin"/>
          </w:r>
          <w:r>
            <w:rPr>
              <w:b/>
            </w:rPr>
            <w:instrText xml:space="preserve"> styleref CharSchno </w:instrText>
          </w:r>
          <w:r>
            <w:rPr>
              <w:b/>
            </w:rPr>
            <w:fldChar w:fldCharType="end"/>
          </w:r>
        </w:p>
      </w:tc>
      <w:tc>
        <w:tcPr>
          <w:tcW w:w="5715" w:type="dxa"/>
        </w:tcPr>
        <w:p w:rsidR="00680563" w:rsidRDefault="00680563">
          <w:pPr>
            <w:pStyle w:val="Header"/>
            <w:spacing w:before="40"/>
          </w:pPr>
          <w:r>
            <w:fldChar w:fldCharType="begin"/>
          </w:r>
          <w:r>
            <w:instrText>styleref CharSchText</w:instrText>
          </w:r>
          <w:r>
            <w:fldChar w:fldCharType="end"/>
          </w:r>
        </w:p>
      </w:tc>
    </w:tr>
    <w:tr w:rsidR="00680563">
      <w:tc>
        <w:tcPr>
          <w:tcW w:w="1548" w:type="dxa"/>
        </w:tcPr>
        <w:p w:rsidR="00680563" w:rsidRDefault="00680563">
          <w:pPr>
            <w:pStyle w:val="Header"/>
            <w:spacing w:before="40"/>
          </w:pPr>
        </w:p>
      </w:tc>
      <w:tc>
        <w:tcPr>
          <w:tcW w:w="5715" w:type="dxa"/>
        </w:tcPr>
        <w:p w:rsidR="00680563" w:rsidRDefault="00680563">
          <w:pPr>
            <w:pStyle w:val="Header"/>
            <w:spacing w:before="40"/>
          </w:pPr>
        </w:p>
      </w:tc>
    </w:tr>
    <w:tr w:rsidR="00680563">
      <w:tc>
        <w:tcPr>
          <w:tcW w:w="1548" w:type="dxa"/>
        </w:tcPr>
        <w:p w:rsidR="00680563" w:rsidRDefault="00680563">
          <w:pPr>
            <w:pStyle w:val="Header"/>
            <w:spacing w:before="40"/>
          </w:pPr>
        </w:p>
      </w:tc>
      <w:tc>
        <w:tcPr>
          <w:tcW w:w="5715" w:type="dxa"/>
        </w:tcPr>
        <w:p w:rsidR="00680563" w:rsidRDefault="00680563">
          <w:pPr>
            <w:pStyle w:val="Header"/>
            <w:spacing w:before="40"/>
          </w:pPr>
        </w:p>
      </w:tc>
    </w:tr>
  </w:tbl>
  <w:p w:rsidR="00680563" w:rsidRDefault="0068056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680563">
      <w:trPr>
        <w:cantSplit/>
      </w:trPr>
      <w:tc>
        <w:tcPr>
          <w:tcW w:w="7263" w:type="dxa"/>
          <w:gridSpan w:val="2"/>
        </w:tcPr>
        <w:p w:rsidR="00680563" w:rsidRDefault="00680563">
          <w:pPr>
            <w:pStyle w:val="Header"/>
            <w:ind w:right="17"/>
            <w:jc w:val="right"/>
          </w:pPr>
          <w:r>
            <w:rPr>
              <w:b/>
              <w:i/>
            </w:rPr>
            <w:fldChar w:fldCharType="begin"/>
          </w:r>
          <w:r>
            <w:rPr>
              <w:b/>
              <w:i/>
            </w:rPr>
            <w:instrText>Styleref "Name of Act/Reg"</w:instrText>
          </w:r>
          <w:r>
            <w:rPr>
              <w:b/>
              <w:i/>
            </w:rPr>
            <w:fldChar w:fldCharType="separate"/>
          </w:r>
          <w:r w:rsidR="00467F86">
            <w:rPr>
              <w:b/>
              <w:i/>
            </w:rPr>
            <w:t>Local Government (Administration) Regulations 1996</w:t>
          </w:r>
          <w:r>
            <w:rPr>
              <w:b/>
              <w:i/>
            </w:rPr>
            <w:fldChar w:fldCharType="end"/>
          </w:r>
        </w:p>
      </w:tc>
    </w:tr>
    <w:tr w:rsidR="00680563">
      <w:tc>
        <w:tcPr>
          <w:tcW w:w="5715" w:type="dxa"/>
          <w:vAlign w:val="bottom"/>
        </w:tcPr>
        <w:p w:rsidR="00680563" w:rsidRDefault="00680563">
          <w:pPr>
            <w:pStyle w:val="Header"/>
            <w:spacing w:before="40"/>
            <w:jc w:val="right"/>
          </w:pPr>
          <w:r>
            <w:fldChar w:fldCharType="begin"/>
          </w:r>
          <w:r>
            <w:instrText>styleref CharSchText</w:instrText>
          </w:r>
          <w:r>
            <w:fldChar w:fldCharType="end"/>
          </w:r>
        </w:p>
      </w:tc>
      <w:tc>
        <w:tcPr>
          <w:tcW w:w="1548" w:type="dxa"/>
        </w:tcPr>
        <w:p w:rsidR="00680563" w:rsidRDefault="00680563">
          <w:pPr>
            <w:pStyle w:val="Header"/>
            <w:spacing w:before="40"/>
            <w:ind w:right="17"/>
            <w:jc w:val="right"/>
          </w:pPr>
          <w:r>
            <w:rPr>
              <w:b/>
            </w:rPr>
            <w:fldChar w:fldCharType="begin"/>
          </w:r>
          <w:r>
            <w:rPr>
              <w:b/>
            </w:rPr>
            <w:instrText xml:space="preserve"> styleref CharSchno </w:instrText>
          </w:r>
          <w:r>
            <w:rPr>
              <w:b/>
            </w:rPr>
            <w:fldChar w:fldCharType="end"/>
          </w:r>
        </w:p>
      </w:tc>
    </w:tr>
    <w:tr w:rsidR="00680563">
      <w:tc>
        <w:tcPr>
          <w:tcW w:w="5715" w:type="dxa"/>
        </w:tcPr>
        <w:p w:rsidR="00680563" w:rsidRDefault="00680563">
          <w:pPr>
            <w:pStyle w:val="Header"/>
            <w:spacing w:before="40"/>
            <w:jc w:val="right"/>
          </w:pPr>
        </w:p>
      </w:tc>
      <w:tc>
        <w:tcPr>
          <w:tcW w:w="1548" w:type="dxa"/>
        </w:tcPr>
        <w:p w:rsidR="00680563" w:rsidRDefault="00680563">
          <w:pPr>
            <w:pStyle w:val="Header"/>
            <w:spacing w:before="40"/>
            <w:ind w:right="17"/>
            <w:jc w:val="right"/>
          </w:pPr>
        </w:p>
      </w:tc>
    </w:tr>
    <w:tr w:rsidR="00680563">
      <w:tc>
        <w:tcPr>
          <w:tcW w:w="5715" w:type="dxa"/>
        </w:tcPr>
        <w:p w:rsidR="00680563" w:rsidRDefault="00680563">
          <w:pPr>
            <w:pStyle w:val="Header"/>
            <w:spacing w:before="40"/>
            <w:jc w:val="right"/>
          </w:pPr>
        </w:p>
      </w:tc>
      <w:tc>
        <w:tcPr>
          <w:tcW w:w="1548" w:type="dxa"/>
        </w:tcPr>
        <w:p w:rsidR="00680563" w:rsidRDefault="00680563">
          <w:pPr>
            <w:pStyle w:val="Header"/>
            <w:spacing w:before="40"/>
            <w:ind w:right="17"/>
            <w:jc w:val="right"/>
          </w:pPr>
        </w:p>
      </w:tc>
    </w:tr>
  </w:tbl>
  <w:p w:rsidR="00680563" w:rsidRDefault="00680563">
    <w:pPr>
      <w:pStyle w:val="Header"/>
      <w:pBdr>
        <w:top w:val="single" w:sz="4" w:space="1" w:color="auto"/>
      </w:pBdr>
    </w:pPr>
    <w:bookmarkStart w:id="98" w:name="Schedule"/>
    <w:bookmarkEnd w:id="9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63" w:rsidRDefault="0068056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680563" w:rsidTr="00743077">
      <w:trPr>
        <w:cantSplit/>
      </w:trPr>
      <w:tc>
        <w:tcPr>
          <w:tcW w:w="7263" w:type="dxa"/>
          <w:gridSpan w:val="2"/>
        </w:tcPr>
        <w:p w:rsidR="00680563" w:rsidRDefault="00680563">
          <w:pPr>
            <w:pStyle w:val="Header"/>
          </w:pPr>
          <w:r>
            <w:rPr>
              <w:b/>
              <w:i/>
            </w:rPr>
            <w:fldChar w:fldCharType="begin"/>
          </w:r>
          <w:r>
            <w:rPr>
              <w:b/>
              <w:i/>
            </w:rPr>
            <w:instrText>STYLEREF "Name of Act/Reg"</w:instrText>
          </w:r>
          <w:r>
            <w:rPr>
              <w:b/>
              <w:i/>
            </w:rPr>
            <w:fldChar w:fldCharType="separate"/>
          </w:r>
          <w:r w:rsidR="00467F86">
            <w:rPr>
              <w:b/>
              <w:i/>
            </w:rPr>
            <w:t>Local Government (Administration) Regulations 1996</w:t>
          </w:r>
          <w:r>
            <w:rPr>
              <w:b/>
              <w:i/>
            </w:rPr>
            <w:fldChar w:fldCharType="end"/>
          </w:r>
        </w:p>
      </w:tc>
    </w:tr>
    <w:tr w:rsidR="00680563" w:rsidTr="00743077">
      <w:tc>
        <w:tcPr>
          <w:tcW w:w="1548" w:type="dxa"/>
        </w:tcPr>
        <w:p w:rsidR="00680563" w:rsidRDefault="00680563">
          <w:pPr>
            <w:pStyle w:val="Header"/>
            <w:spacing w:before="40"/>
          </w:pPr>
          <w:r>
            <w:rPr>
              <w:b/>
            </w:rPr>
            <w:fldChar w:fldCharType="begin"/>
          </w:r>
          <w:r>
            <w:rPr>
              <w:b/>
            </w:rPr>
            <w:instrText xml:space="preserve"> styleref CharSchno </w:instrText>
          </w:r>
          <w:r>
            <w:rPr>
              <w:b/>
            </w:rPr>
            <w:fldChar w:fldCharType="separate"/>
          </w:r>
          <w:r w:rsidR="00467F86">
            <w:rPr>
              <w:b/>
            </w:rPr>
            <w:t>Schedule 1</w:t>
          </w:r>
          <w:r>
            <w:rPr>
              <w:b/>
            </w:rPr>
            <w:fldChar w:fldCharType="end"/>
          </w:r>
        </w:p>
      </w:tc>
      <w:tc>
        <w:tcPr>
          <w:tcW w:w="5715" w:type="dxa"/>
        </w:tcPr>
        <w:p w:rsidR="00680563" w:rsidRDefault="00680563">
          <w:pPr>
            <w:pStyle w:val="Header"/>
            <w:spacing w:before="40"/>
          </w:pPr>
          <w:r>
            <w:fldChar w:fldCharType="begin"/>
          </w:r>
          <w:r>
            <w:instrText>styleref CharSchText</w:instrText>
          </w:r>
          <w:r>
            <w:fldChar w:fldCharType="separate"/>
          </w:r>
          <w:r w:rsidR="00467F86">
            <w:t>Forms</w:t>
          </w:r>
          <w:r>
            <w:fldChar w:fldCharType="end"/>
          </w:r>
        </w:p>
      </w:tc>
    </w:tr>
    <w:tr w:rsidR="00680563" w:rsidTr="00743077">
      <w:tc>
        <w:tcPr>
          <w:tcW w:w="1548" w:type="dxa"/>
        </w:tcPr>
        <w:p w:rsidR="00680563" w:rsidRDefault="00680563" w:rsidP="00680563">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467F86">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rsidR="00680563" w:rsidRDefault="00680563" w:rsidP="00680563">
          <w:pPr>
            <w:pStyle w:val="Header"/>
            <w:spacing w:before="40"/>
          </w:pPr>
          <w:r>
            <w:fldChar w:fldCharType="begin"/>
          </w:r>
          <w:r>
            <w:instrText xml:space="preserve"> styleref CharSDivText </w:instrText>
          </w:r>
          <w:r>
            <w:fldChar w:fldCharType="end"/>
          </w:r>
        </w:p>
      </w:tc>
    </w:tr>
    <w:tr w:rsidR="00680563" w:rsidTr="00743077">
      <w:tc>
        <w:tcPr>
          <w:tcW w:w="1548" w:type="dxa"/>
        </w:tcPr>
        <w:p w:rsidR="00680563" w:rsidRDefault="00680563" w:rsidP="00680563">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sidR="00467F86">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sidR="00467F86">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sidR="00467F86">
            <w:rPr>
              <w:b/>
            </w:rPr>
            <w:t>1</w:t>
          </w:r>
          <w:r>
            <w:rPr>
              <w:b/>
            </w:rPr>
            <w:fldChar w:fldCharType="end"/>
          </w:r>
        </w:p>
      </w:tc>
      <w:tc>
        <w:tcPr>
          <w:tcW w:w="5715" w:type="dxa"/>
        </w:tcPr>
        <w:p w:rsidR="00680563" w:rsidRDefault="00680563">
          <w:pPr>
            <w:pStyle w:val="Header"/>
            <w:spacing w:before="40"/>
          </w:pPr>
        </w:p>
      </w:tc>
    </w:tr>
  </w:tbl>
  <w:p w:rsidR="00680563" w:rsidRDefault="0068056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680563">
      <w:trPr>
        <w:cantSplit/>
      </w:trPr>
      <w:tc>
        <w:tcPr>
          <w:tcW w:w="7263" w:type="dxa"/>
          <w:gridSpan w:val="2"/>
        </w:tcPr>
        <w:p w:rsidR="00680563" w:rsidRDefault="00680563">
          <w:pPr>
            <w:pStyle w:val="Header"/>
            <w:ind w:right="17"/>
            <w:jc w:val="right"/>
          </w:pPr>
          <w:r>
            <w:rPr>
              <w:b/>
              <w:i/>
            </w:rPr>
            <w:fldChar w:fldCharType="begin"/>
          </w:r>
          <w:r>
            <w:rPr>
              <w:b/>
              <w:i/>
            </w:rPr>
            <w:instrText>Styleref "Name of Act/Reg"</w:instrText>
          </w:r>
          <w:r>
            <w:rPr>
              <w:b/>
              <w:i/>
            </w:rPr>
            <w:fldChar w:fldCharType="separate"/>
          </w:r>
          <w:r w:rsidR="00467F86">
            <w:rPr>
              <w:b/>
              <w:i/>
            </w:rPr>
            <w:t>Local Government (Administration) Regulations 1996</w:t>
          </w:r>
          <w:r>
            <w:rPr>
              <w:b/>
              <w:i/>
            </w:rPr>
            <w:fldChar w:fldCharType="end"/>
          </w:r>
        </w:p>
      </w:tc>
    </w:tr>
    <w:tr w:rsidR="00680563">
      <w:tc>
        <w:tcPr>
          <w:tcW w:w="5715" w:type="dxa"/>
          <w:vAlign w:val="bottom"/>
        </w:tcPr>
        <w:p w:rsidR="00680563" w:rsidRDefault="00680563">
          <w:pPr>
            <w:pStyle w:val="Header"/>
            <w:spacing w:before="40"/>
            <w:jc w:val="right"/>
          </w:pPr>
          <w:r>
            <w:fldChar w:fldCharType="begin"/>
          </w:r>
          <w:r>
            <w:instrText>styleref CharSchText</w:instrText>
          </w:r>
          <w:r>
            <w:fldChar w:fldCharType="separate"/>
          </w:r>
          <w:r w:rsidR="00467F86">
            <w:t>Forms</w:t>
          </w:r>
          <w:r>
            <w:fldChar w:fldCharType="end"/>
          </w:r>
        </w:p>
      </w:tc>
      <w:tc>
        <w:tcPr>
          <w:tcW w:w="1548" w:type="dxa"/>
        </w:tcPr>
        <w:p w:rsidR="00680563" w:rsidRDefault="00680563">
          <w:pPr>
            <w:pStyle w:val="Header"/>
            <w:spacing w:before="40"/>
            <w:ind w:right="17"/>
            <w:jc w:val="right"/>
          </w:pPr>
          <w:r>
            <w:rPr>
              <w:b/>
            </w:rPr>
            <w:fldChar w:fldCharType="begin"/>
          </w:r>
          <w:r>
            <w:rPr>
              <w:b/>
            </w:rPr>
            <w:instrText xml:space="preserve"> styleref CharSchno </w:instrText>
          </w:r>
          <w:r>
            <w:rPr>
              <w:b/>
            </w:rPr>
            <w:fldChar w:fldCharType="separate"/>
          </w:r>
          <w:r w:rsidR="00467F86">
            <w:rPr>
              <w:b/>
            </w:rPr>
            <w:t>Schedule 1</w:t>
          </w:r>
          <w:r>
            <w:rPr>
              <w:b/>
            </w:rPr>
            <w:fldChar w:fldCharType="end"/>
          </w:r>
        </w:p>
      </w:tc>
    </w:tr>
    <w:tr w:rsidR="00680563">
      <w:tc>
        <w:tcPr>
          <w:tcW w:w="5715" w:type="dxa"/>
        </w:tcPr>
        <w:p w:rsidR="00680563" w:rsidRDefault="00680563" w:rsidP="00680563">
          <w:pPr>
            <w:pStyle w:val="Header"/>
            <w:spacing w:before="40"/>
            <w:jc w:val="right"/>
          </w:pPr>
          <w:r>
            <w:fldChar w:fldCharType="begin"/>
          </w:r>
          <w:r>
            <w:instrText xml:space="preserve"> styleref CharSDivText </w:instrText>
          </w:r>
          <w:r>
            <w:fldChar w:fldCharType="end"/>
          </w:r>
        </w:p>
      </w:tc>
      <w:tc>
        <w:tcPr>
          <w:tcW w:w="1548" w:type="dxa"/>
        </w:tcPr>
        <w:p w:rsidR="00680563" w:rsidRDefault="00680563" w:rsidP="00680563">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467F86">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rsidR="00680563">
      <w:tc>
        <w:tcPr>
          <w:tcW w:w="5715" w:type="dxa"/>
        </w:tcPr>
        <w:p w:rsidR="00680563" w:rsidRDefault="00680563">
          <w:pPr>
            <w:pStyle w:val="Header"/>
            <w:spacing w:before="40"/>
            <w:jc w:val="right"/>
          </w:pPr>
        </w:p>
      </w:tc>
      <w:tc>
        <w:tcPr>
          <w:tcW w:w="1548" w:type="dxa"/>
        </w:tcPr>
        <w:p w:rsidR="00680563" w:rsidRDefault="00680563" w:rsidP="00680563">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sidR="00467F86">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sidR="00467F86">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sidR="00467F86">
            <w:rPr>
              <w:b/>
            </w:rPr>
            <w:t>1</w:t>
          </w:r>
          <w:r>
            <w:fldChar w:fldCharType="end"/>
          </w:r>
        </w:p>
      </w:tc>
    </w:tr>
  </w:tbl>
  <w:p w:rsidR="00680563" w:rsidRDefault="00680563">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80563">
      <w:trPr>
        <w:cantSplit/>
      </w:trPr>
      <w:tc>
        <w:tcPr>
          <w:tcW w:w="7258" w:type="dxa"/>
          <w:gridSpan w:val="2"/>
        </w:tcPr>
        <w:p w:rsidR="00680563" w:rsidRDefault="00680563">
          <w:pPr>
            <w:pStyle w:val="Header"/>
          </w:pPr>
          <w:r>
            <w:rPr>
              <w:b/>
              <w:i/>
            </w:rPr>
            <w:fldChar w:fldCharType="begin"/>
          </w:r>
          <w:r>
            <w:rPr>
              <w:b/>
              <w:i/>
            </w:rPr>
            <w:instrText xml:space="preserve"> STYLEREF "Name of Act/Reg" </w:instrText>
          </w:r>
          <w:r>
            <w:rPr>
              <w:b/>
              <w:i/>
            </w:rPr>
            <w:fldChar w:fldCharType="separate"/>
          </w:r>
          <w:r w:rsidR="00467F86">
            <w:rPr>
              <w:b/>
              <w:i/>
            </w:rPr>
            <w:t>Local Government (Administration) Regulations 1996</w:t>
          </w:r>
          <w:r>
            <w:rPr>
              <w:b/>
              <w:i/>
            </w:rPr>
            <w:fldChar w:fldCharType="end"/>
          </w:r>
        </w:p>
      </w:tc>
    </w:tr>
    <w:tr w:rsidR="00680563">
      <w:tc>
        <w:tcPr>
          <w:tcW w:w="1548" w:type="dxa"/>
        </w:tcPr>
        <w:p w:rsidR="00680563" w:rsidRDefault="00680563">
          <w:pPr>
            <w:pStyle w:val="Header"/>
            <w:spacing w:before="40"/>
          </w:pPr>
          <w:r>
            <w:rPr>
              <w:b/>
            </w:rPr>
            <w:fldChar w:fldCharType="begin"/>
          </w:r>
          <w:r>
            <w:rPr>
              <w:b/>
            </w:rPr>
            <w:instrText xml:space="preserve"> STYLEREF "nHeading 2" </w:instrText>
          </w:r>
          <w:r>
            <w:rPr>
              <w:b/>
            </w:rPr>
            <w:fldChar w:fldCharType="separate"/>
          </w:r>
          <w:r w:rsidR="00467F86">
            <w:rPr>
              <w:b/>
            </w:rPr>
            <w:t>Notes</w:t>
          </w:r>
          <w:r>
            <w:rPr>
              <w:b/>
            </w:rPr>
            <w:fldChar w:fldCharType="end"/>
          </w:r>
        </w:p>
      </w:tc>
      <w:tc>
        <w:tcPr>
          <w:tcW w:w="5715" w:type="dxa"/>
        </w:tcPr>
        <w:p w:rsidR="00680563" w:rsidRDefault="00680563">
          <w:pPr>
            <w:pStyle w:val="Header"/>
            <w:spacing w:before="40"/>
          </w:pPr>
          <w:r>
            <w:fldChar w:fldCharType="begin"/>
          </w:r>
          <w:r>
            <w:instrText xml:space="preserve"> STYLEREF "nHeading 3" </w:instrText>
          </w:r>
          <w:r>
            <w:fldChar w:fldCharType="separate"/>
          </w:r>
          <w:r w:rsidR="00467F86">
            <w:t>Compilation table</w:t>
          </w:r>
          <w:r>
            <w:fldChar w:fldCharType="end"/>
          </w:r>
        </w:p>
      </w:tc>
    </w:tr>
    <w:tr w:rsidR="00680563">
      <w:tc>
        <w:tcPr>
          <w:tcW w:w="1548" w:type="dxa"/>
        </w:tcPr>
        <w:p w:rsidR="00680563" w:rsidRDefault="00680563">
          <w:pPr>
            <w:pStyle w:val="Header"/>
            <w:spacing w:before="40"/>
          </w:pPr>
        </w:p>
      </w:tc>
      <w:tc>
        <w:tcPr>
          <w:tcW w:w="5715" w:type="dxa"/>
        </w:tcPr>
        <w:p w:rsidR="00680563" w:rsidRDefault="00680563">
          <w:pPr>
            <w:pStyle w:val="Header"/>
            <w:spacing w:before="40"/>
          </w:pPr>
        </w:p>
      </w:tc>
    </w:tr>
    <w:tr w:rsidR="00680563">
      <w:trPr>
        <w:cantSplit/>
      </w:trPr>
      <w:tc>
        <w:tcPr>
          <w:tcW w:w="7258" w:type="dxa"/>
          <w:gridSpan w:val="2"/>
        </w:tcPr>
        <w:p w:rsidR="00680563" w:rsidRDefault="00680563">
          <w:pPr>
            <w:pStyle w:val="Header"/>
            <w:spacing w:before="40"/>
          </w:pPr>
        </w:p>
      </w:tc>
    </w:tr>
  </w:tbl>
  <w:p w:rsidR="00680563" w:rsidRDefault="00680563">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80563">
      <w:trPr>
        <w:cantSplit/>
      </w:trPr>
      <w:tc>
        <w:tcPr>
          <w:tcW w:w="7258" w:type="dxa"/>
          <w:gridSpan w:val="2"/>
        </w:tcPr>
        <w:p w:rsidR="00680563" w:rsidRDefault="00680563">
          <w:pPr>
            <w:pStyle w:val="Header"/>
            <w:ind w:right="17"/>
            <w:jc w:val="right"/>
          </w:pPr>
          <w:r>
            <w:rPr>
              <w:b/>
              <w:i/>
            </w:rPr>
            <w:fldChar w:fldCharType="begin"/>
          </w:r>
          <w:r>
            <w:rPr>
              <w:b/>
              <w:i/>
            </w:rPr>
            <w:instrText xml:space="preserve"> STYLEREF "Name of Act/Reg" </w:instrText>
          </w:r>
          <w:r>
            <w:rPr>
              <w:b/>
              <w:i/>
            </w:rPr>
            <w:fldChar w:fldCharType="separate"/>
          </w:r>
          <w:r w:rsidR="00467F86">
            <w:rPr>
              <w:b/>
              <w:i/>
            </w:rPr>
            <w:t>Local Government (Administration) Regulations 1996</w:t>
          </w:r>
          <w:r>
            <w:rPr>
              <w:b/>
              <w:i/>
            </w:rPr>
            <w:fldChar w:fldCharType="end"/>
          </w:r>
        </w:p>
      </w:tc>
    </w:tr>
    <w:tr w:rsidR="00680563">
      <w:tc>
        <w:tcPr>
          <w:tcW w:w="5715" w:type="dxa"/>
        </w:tcPr>
        <w:p w:rsidR="00680563" w:rsidRDefault="00680563">
          <w:pPr>
            <w:pStyle w:val="Header"/>
            <w:spacing w:before="40"/>
            <w:jc w:val="right"/>
          </w:pPr>
          <w:r>
            <w:fldChar w:fldCharType="begin"/>
          </w:r>
          <w:r>
            <w:instrText xml:space="preserve"> STYLEREF "nHeading 3" </w:instrText>
          </w:r>
          <w:r>
            <w:fldChar w:fldCharType="separate"/>
          </w:r>
          <w:r w:rsidR="00467F86">
            <w:t>Compilation table</w:t>
          </w:r>
          <w:r>
            <w:fldChar w:fldCharType="end"/>
          </w:r>
        </w:p>
      </w:tc>
      <w:tc>
        <w:tcPr>
          <w:tcW w:w="1548" w:type="dxa"/>
        </w:tcPr>
        <w:p w:rsidR="00680563" w:rsidRDefault="00680563">
          <w:pPr>
            <w:pStyle w:val="Header"/>
            <w:spacing w:before="40"/>
            <w:ind w:right="17"/>
            <w:jc w:val="right"/>
          </w:pPr>
          <w:r>
            <w:rPr>
              <w:b/>
            </w:rPr>
            <w:fldChar w:fldCharType="begin"/>
          </w:r>
          <w:r>
            <w:rPr>
              <w:b/>
            </w:rPr>
            <w:instrText xml:space="preserve"> STYLEREF "nHeading 2" </w:instrText>
          </w:r>
          <w:r>
            <w:rPr>
              <w:b/>
            </w:rPr>
            <w:fldChar w:fldCharType="separate"/>
          </w:r>
          <w:r w:rsidR="00467F86">
            <w:rPr>
              <w:b/>
            </w:rPr>
            <w:t>Notes</w:t>
          </w:r>
          <w:r>
            <w:rPr>
              <w:b/>
            </w:rPr>
            <w:fldChar w:fldCharType="end"/>
          </w:r>
        </w:p>
      </w:tc>
    </w:tr>
    <w:tr w:rsidR="00680563">
      <w:tc>
        <w:tcPr>
          <w:tcW w:w="5715" w:type="dxa"/>
        </w:tcPr>
        <w:p w:rsidR="00680563" w:rsidRDefault="00680563">
          <w:pPr>
            <w:pStyle w:val="Header"/>
            <w:spacing w:before="40"/>
            <w:jc w:val="right"/>
          </w:pPr>
        </w:p>
      </w:tc>
      <w:tc>
        <w:tcPr>
          <w:tcW w:w="1548" w:type="dxa"/>
        </w:tcPr>
        <w:p w:rsidR="00680563" w:rsidRDefault="00680563">
          <w:pPr>
            <w:pStyle w:val="Header"/>
            <w:spacing w:before="40"/>
            <w:ind w:right="17"/>
            <w:jc w:val="right"/>
          </w:pPr>
        </w:p>
      </w:tc>
    </w:tr>
    <w:tr w:rsidR="00680563">
      <w:trPr>
        <w:cantSplit/>
      </w:trPr>
      <w:tc>
        <w:tcPr>
          <w:tcW w:w="7258" w:type="dxa"/>
          <w:gridSpan w:val="2"/>
        </w:tcPr>
        <w:p w:rsidR="00680563" w:rsidRDefault="00680563">
          <w:pPr>
            <w:pStyle w:val="Header"/>
            <w:spacing w:before="40"/>
            <w:ind w:right="17"/>
            <w:jc w:val="right"/>
          </w:pPr>
        </w:p>
      </w:tc>
    </w:tr>
  </w:tbl>
  <w:p w:rsidR="00680563" w:rsidRDefault="00680563">
    <w:pPr>
      <w:pStyle w:val="Header"/>
      <w:pBdr>
        <w:top w:val="single" w:sz="4" w:space="1" w:color="auto"/>
      </w:pBdr>
    </w:pPr>
    <w:bookmarkStart w:id="131" w:name="Compilation"/>
    <w:bookmarkEnd w:id="13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680563">
      <w:trPr>
        <w:cantSplit/>
      </w:trPr>
      <w:tc>
        <w:tcPr>
          <w:tcW w:w="7263" w:type="dxa"/>
          <w:gridSpan w:val="2"/>
        </w:tcPr>
        <w:p w:rsidR="00680563" w:rsidRDefault="00680563">
          <w:pPr>
            <w:pStyle w:val="Header"/>
          </w:pPr>
          <w:r>
            <w:rPr>
              <w:b/>
              <w:i/>
            </w:rPr>
            <w:fldChar w:fldCharType="begin"/>
          </w:r>
          <w:r>
            <w:rPr>
              <w:b/>
              <w:i/>
            </w:rPr>
            <w:instrText xml:space="preserve"> STYLEREF "Name of Act/Reg" </w:instrText>
          </w:r>
          <w:r>
            <w:rPr>
              <w:b/>
              <w:i/>
            </w:rPr>
            <w:fldChar w:fldCharType="separate"/>
          </w:r>
          <w:r w:rsidR="00467F86">
            <w:rPr>
              <w:b/>
              <w:i/>
            </w:rPr>
            <w:t>Local Government (Administration) Regulations 1996</w:t>
          </w:r>
          <w:r>
            <w:rPr>
              <w:b/>
              <w:i/>
            </w:rPr>
            <w:fldChar w:fldCharType="end"/>
          </w:r>
        </w:p>
      </w:tc>
    </w:tr>
    <w:tr w:rsidR="00680563">
      <w:tc>
        <w:tcPr>
          <w:tcW w:w="1348" w:type="dxa"/>
        </w:tcPr>
        <w:p w:rsidR="00680563" w:rsidRDefault="00680563">
          <w:pPr>
            <w:pStyle w:val="Header"/>
            <w:spacing w:before="40"/>
          </w:pPr>
        </w:p>
      </w:tc>
      <w:tc>
        <w:tcPr>
          <w:tcW w:w="5915" w:type="dxa"/>
        </w:tcPr>
        <w:p w:rsidR="00680563" w:rsidRDefault="00680563">
          <w:pPr>
            <w:pStyle w:val="Header"/>
            <w:spacing w:before="40"/>
          </w:pPr>
        </w:p>
      </w:tc>
    </w:tr>
    <w:tr w:rsidR="00680563">
      <w:tc>
        <w:tcPr>
          <w:tcW w:w="1348" w:type="dxa"/>
        </w:tcPr>
        <w:p w:rsidR="00680563" w:rsidRDefault="00680563">
          <w:pPr>
            <w:pStyle w:val="Header"/>
            <w:spacing w:before="40"/>
          </w:pPr>
        </w:p>
      </w:tc>
      <w:tc>
        <w:tcPr>
          <w:tcW w:w="5915" w:type="dxa"/>
        </w:tcPr>
        <w:p w:rsidR="00680563" w:rsidRDefault="00680563">
          <w:pPr>
            <w:pStyle w:val="Header"/>
            <w:spacing w:before="40"/>
          </w:pPr>
        </w:p>
      </w:tc>
    </w:tr>
    <w:tr w:rsidR="00680563">
      <w:trPr>
        <w:cantSplit/>
      </w:trPr>
      <w:tc>
        <w:tcPr>
          <w:tcW w:w="7263" w:type="dxa"/>
          <w:gridSpan w:val="2"/>
        </w:tcPr>
        <w:p w:rsidR="00680563" w:rsidRDefault="00680563">
          <w:pPr>
            <w:pStyle w:val="Header"/>
            <w:spacing w:before="40"/>
          </w:pPr>
          <w:r>
            <w:fldChar w:fldCharType="begin"/>
          </w:r>
          <w:r>
            <w:instrText xml:space="preserve"> STYLEREF "nHeading 2" </w:instrText>
          </w:r>
          <w:r>
            <w:fldChar w:fldCharType="separate"/>
          </w:r>
          <w:r w:rsidR="00467F86">
            <w:t>Notes</w:t>
          </w:r>
          <w:r>
            <w:fldChar w:fldCharType="end"/>
          </w:r>
        </w:p>
      </w:tc>
    </w:tr>
  </w:tbl>
  <w:p w:rsidR="00680563" w:rsidRDefault="00680563">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680563">
      <w:trPr>
        <w:cantSplit/>
      </w:trPr>
      <w:tc>
        <w:tcPr>
          <w:tcW w:w="7263" w:type="dxa"/>
          <w:gridSpan w:val="2"/>
        </w:tcPr>
        <w:p w:rsidR="00680563" w:rsidRDefault="00680563">
          <w:pPr>
            <w:pStyle w:val="Header"/>
            <w:spacing w:before="40"/>
            <w:ind w:right="17"/>
            <w:jc w:val="right"/>
          </w:pPr>
          <w:r>
            <w:rPr>
              <w:b/>
              <w:i/>
            </w:rPr>
            <w:fldChar w:fldCharType="begin"/>
          </w:r>
          <w:r>
            <w:rPr>
              <w:b/>
              <w:i/>
            </w:rPr>
            <w:instrText xml:space="preserve"> STYLEREF "Name of Act/Reg" </w:instrText>
          </w:r>
          <w:r>
            <w:rPr>
              <w:b/>
              <w:i/>
            </w:rPr>
            <w:fldChar w:fldCharType="separate"/>
          </w:r>
          <w:r w:rsidR="00467F86">
            <w:rPr>
              <w:b/>
              <w:i/>
            </w:rPr>
            <w:t>Local Government (Administration) Regulations 1996</w:t>
          </w:r>
          <w:r>
            <w:rPr>
              <w:b/>
              <w:i/>
            </w:rPr>
            <w:fldChar w:fldCharType="end"/>
          </w:r>
        </w:p>
      </w:tc>
    </w:tr>
    <w:tr w:rsidR="00680563">
      <w:tc>
        <w:tcPr>
          <w:tcW w:w="5884" w:type="dxa"/>
        </w:tcPr>
        <w:p w:rsidR="00680563" w:rsidRDefault="00680563">
          <w:pPr>
            <w:pStyle w:val="Header"/>
            <w:spacing w:before="40"/>
            <w:jc w:val="right"/>
          </w:pPr>
        </w:p>
      </w:tc>
      <w:tc>
        <w:tcPr>
          <w:tcW w:w="1379" w:type="dxa"/>
        </w:tcPr>
        <w:p w:rsidR="00680563" w:rsidRDefault="00680563">
          <w:pPr>
            <w:pStyle w:val="Header"/>
            <w:spacing w:before="40"/>
            <w:ind w:right="17"/>
            <w:jc w:val="right"/>
          </w:pPr>
        </w:p>
      </w:tc>
    </w:tr>
    <w:tr w:rsidR="00680563">
      <w:tc>
        <w:tcPr>
          <w:tcW w:w="5884" w:type="dxa"/>
        </w:tcPr>
        <w:p w:rsidR="00680563" w:rsidRDefault="00680563">
          <w:pPr>
            <w:pStyle w:val="Header"/>
            <w:spacing w:before="40"/>
            <w:jc w:val="right"/>
          </w:pPr>
        </w:p>
      </w:tc>
      <w:tc>
        <w:tcPr>
          <w:tcW w:w="1379" w:type="dxa"/>
        </w:tcPr>
        <w:p w:rsidR="00680563" w:rsidRDefault="00680563">
          <w:pPr>
            <w:pStyle w:val="Header"/>
            <w:spacing w:before="40"/>
            <w:ind w:right="17"/>
            <w:jc w:val="right"/>
          </w:pPr>
        </w:p>
      </w:tc>
    </w:tr>
    <w:tr w:rsidR="00680563">
      <w:trPr>
        <w:cantSplit/>
      </w:trPr>
      <w:tc>
        <w:tcPr>
          <w:tcW w:w="7263" w:type="dxa"/>
          <w:gridSpan w:val="2"/>
        </w:tcPr>
        <w:p w:rsidR="00680563" w:rsidRDefault="00680563">
          <w:pPr>
            <w:pStyle w:val="Header"/>
            <w:spacing w:before="40"/>
            <w:ind w:right="17"/>
            <w:jc w:val="right"/>
          </w:pPr>
          <w:r>
            <w:fldChar w:fldCharType="begin"/>
          </w:r>
          <w:r>
            <w:instrText xml:space="preserve"> STYLEREF "nHeading 2" </w:instrText>
          </w:r>
          <w:r>
            <w:fldChar w:fldCharType="separate"/>
          </w:r>
          <w:r w:rsidR="00467F86">
            <w:t>Notes</w:t>
          </w:r>
          <w:r>
            <w:fldChar w:fldCharType="end"/>
          </w:r>
        </w:p>
      </w:tc>
    </w:tr>
  </w:tbl>
  <w:p w:rsidR="00680563" w:rsidRDefault="00680563">
    <w:pPr>
      <w:pStyle w:val="Header"/>
      <w:pBdr>
        <w:top w:val="single" w:sz="4" w:space="1" w:color="auto"/>
      </w:pBdr>
    </w:pPr>
    <w:bookmarkStart w:id="133" w:name="DefinedTerms"/>
    <w:bookmarkEnd w:id="133"/>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63" w:rsidRDefault="006805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F86" w:rsidRDefault="00467F86">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63" w:rsidRDefault="00680563">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63" w:rsidRDefault="00680563">
    <w:pPr>
      <w:pStyle w:val="Header"/>
    </w:pPr>
    <w:bookmarkStart w:id="134" w:name="Coversheet"/>
    <w:bookmarkEnd w:id="13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63" w:rsidRDefault="00680563">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80563">
      <w:trPr>
        <w:cantSplit/>
      </w:trPr>
      <w:tc>
        <w:tcPr>
          <w:tcW w:w="7258" w:type="dxa"/>
          <w:gridSpan w:val="2"/>
        </w:tcPr>
        <w:p w:rsidR="00680563" w:rsidRDefault="00680563">
          <w:pPr>
            <w:pStyle w:val="Header"/>
          </w:pPr>
          <w:r>
            <w:rPr>
              <w:b/>
              <w:i/>
            </w:rPr>
            <w:fldChar w:fldCharType="begin"/>
          </w:r>
          <w:r>
            <w:rPr>
              <w:b/>
              <w:i/>
            </w:rPr>
            <w:instrText xml:space="preserve"> STYLEREF "Name of Act/Reg" </w:instrText>
          </w:r>
          <w:r>
            <w:rPr>
              <w:b/>
              <w:i/>
            </w:rPr>
            <w:fldChar w:fldCharType="separate"/>
          </w:r>
          <w:r w:rsidR="00467F86">
            <w:rPr>
              <w:b/>
              <w:i/>
            </w:rPr>
            <w:t>Local Government (Administration) Regulations 1996</w:t>
          </w:r>
          <w:r>
            <w:rPr>
              <w:b/>
              <w:i/>
            </w:rPr>
            <w:fldChar w:fldCharType="end"/>
          </w:r>
        </w:p>
      </w:tc>
    </w:tr>
    <w:tr w:rsidR="00680563">
      <w:tc>
        <w:tcPr>
          <w:tcW w:w="1548" w:type="dxa"/>
        </w:tcPr>
        <w:p w:rsidR="00680563" w:rsidRDefault="00680563">
          <w:pPr>
            <w:pStyle w:val="Header"/>
            <w:spacing w:before="40"/>
          </w:pPr>
        </w:p>
      </w:tc>
      <w:tc>
        <w:tcPr>
          <w:tcW w:w="5715" w:type="dxa"/>
        </w:tcPr>
        <w:p w:rsidR="00680563" w:rsidRDefault="00680563">
          <w:pPr>
            <w:pStyle w:val="Header"/>
            <w:spacing w:before="40"/>
          </w:pPr>
        </w:p>
      </w:tc>
    </w:tr>
    <w:tr w:rsidR="00680563">
      <w:tc>
        <w:tcPr>
          <w:tcW w:w="1548" w:type="dxa"/>
        </w:tcPr>
        <w:p w:rsidR="00680563" w:rsidRDefault="00680563">
          <w:pPr>
            <w:pStyle w:val="Header"/>
            <w:spacing w:before="40"/>
          </w:pPr>
        </w:p>
      </w:tc>
      <w:tc>
        <w:tcPr>
          <w:tcW w:w="5715" w:type="dxa"/>
        </w:tcPr>
        <w:p w:rsidR="00680563" w:rsidRDefault="00680563">
          <w:pPr>
            <w:pStyle w:val="Header"/>
            <w:spacing w:before="40"/>
          </w:pPr>
        </w:p>
      </w:tc>
    </w:tr>
    <w:tr w:rsidR="00680563">
      <w:trPr>
        <w:cantSplit/>
      </w:trPr>
      <w:tc>
        <w:tcPr>
          <w:tcW w:w="7258" w:type="dxa"/>
          <w:gridSpan w:val="2"/>
        </w:tcPr>
        <w:p w:rsidR="00680563" w:rsidRDefault="00680563">
          <w:pPr>
            <w:pStyle w:val="Header"/>
            <w:spacing w:before="40"/>
          </w:pPr>
          <w:r>
            <w:t>Contents</w:t>
          </w:r>
        </w:p>
      </w:tc>
    </w:tr>
  </w:tbl>
  <w:p w:rsidR="00680563" w:rsidRDefault="0068056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80563">
      <w:trPr>
        <w:cantSplit/>
      </w:trPr>
      <w:tc>
        <w:tcPr>
          <w:tcW w:w="7258" w:type="dxa"/>
          <w:gridSpan w:val="2"/>
        </w:tcPr>
        <w:p w:rsidR="00680563" w:rsidRDefault="00680563">
          <w:pPr>
            <w:pStyle w:val="Header"/>
            <w:ind w:right="17"/>
            <w:jc w:val="right"/>
          </w:pPr>
          <w:r>
            <w:rPr>
              <w:b/>
              <w:i/>
            </w:rPr>
            <w:fldChar w:fldCharType="begin"/>
          </w:r>
          <w:r>
            <w:rPr>
              <w:b/>
              <w:i/>
            </w:rPr>
            <w:instrText xml:space="preserve"> STYLEREF "Name of Act/Reg" </w:instrText>
          </w:r>
          <w:r>
            <w:rPr>
              <w:b/>
              <w:i/>
            </w:rPr>
            <w:fldChar w:fldCharType="separate"/>
          </w:r>
          <w:r w:rsidR="00467F86">
            <w:rPr>
              <w:b/>
              <w:i/>
            </w:rPr>
            <w:t>Local Government (Administration) Regulations 1996</w:t>
          </w:r>
          <w:r>
            <w:rPr>
              <w:b/>
              <w:i/>
            </w:rPr>
            <w:fldChar w:fldCharType="end"/>
          </w:r>
        </w:p>
      </w:tc>
    </w:tr>
    <w:tr w:rsidR="00680563">
      <w:tc>
        <w:tcPr>
          <w:tcW w:w="5715" w:type="dxa"/>
        </w:tcPr>
        <w:p w:rsidR="00680563" w:rsidRDefault="00680563">
          <w:pPr>
            <w:pStyle w:val="Header"/>
            <w:spacing w:before="40"/>
            <w:jc w:val="right"/>
          </w:pPr>
        </w:p>
      </w:tc>
      <w:tc>
        <w:tcPr>
          <w:tcW w:w="1548" w:type="dxa"/>
        </w:tcPr>
        <w:p w:rsidR="00680563" w:rsidRDefault="00680563">
          <w:pPr>
            <w:pStyle w:val="Header"/>
            <w:spacing w:before="40"/>
            <w:ind w:right="17"/>
            <w:jc w:val="right"/>
          </w:pPr>
        </w:p>
      </w:tc>
    </w:tr>
    <w:tr w:rsidR="00680563">
      <w:tc>
        <w:tcPr>
          <w:tcW w:w="5715" w:type="dxa"/>
        </w:tcPr>
        <w:p w:rsidR="00680563" w:rsidRDefault="00680563">
          <w:pPr>
            <w:pStyle w:val="Header"/>
            <w:spacing w:before="40"/>
            <w:jc w:val="right"/>
          </w:pPr>
        </w:p>
      </w:tc>
      <w:tc>
        <w:tcPr>
          <w:tcW w:w="1548" w:type="dxa"/>
        </w:tcPr>
        <w:p w:rsidR="00680563" w:rsidRDefault="00680563">
          <w:pPr>
            <w:pStyle w:val="Header"/>
            <w:spacing w:before="40"/>
            <w:ind w:right="17"/>
            <w:jc w:val="right"/>
          </w:pPr>
        </w:p>
      </w:tc>
    </w:tr>
    <w:tr w:rsidR="00680563">
      <w:trPr>
        <w:cantSplit/>
      </w:trPr>
      <w:tc>
        <w:tcPr>
          <w:tcW w:w="7258" w:type="dxa"/>
          <w:gridSpan w:val="2"/>
        </w:tcPr>
        <w:p w:rsidR="00680563" w:rsidRDefault="00680563">
          <w:pPr>
            <w:pStyle w:val="Header"/>
            <w:spacing w:before="40"/>
            <w:ind w:right="17"/>
            <w:jc w:val="right"/>
          </w:pPr>
          <w:r>
            <w:t>Contents</w:t>
          </w:r>
        </w:p>
      </w:tc>
    </w:tr>
  </w:tbl>
  <w:p w:rsidR="00680563" w:rsidRDefault="00680563">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63" w:rsidRDefault="0068056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80563">
      <w:trPr>
        <w:cantSplit/>
      </w:trPr>
      <w:tc>
        <w:tcPr>
          <w:tcW w:w="7258" w:type="dxa"/>
          <w:gridSpan w:val="2"/>
        </w:tcPr>
        <w:p w:rsidR="00680563" w:rsidRDefault="00680563">
          <w:pPr>
            <w:pStyle w:val="Header"/>
          </w:pPr>
          <w:r>
            <w:rPr>
              <w:b/>
              <w:i/>
            </w:rPr>
            <w:fldChar w:fldCharType="begin"/>
          </w:r>
          <w:r>
            <w:rPr>
              <w:b/>
              <w:i/>
            </w:rPr>
            <w:instrText>Styleref "Name of Act/Reg"</w:instrText>
          </w:r>
          <w:r>
            <w:rPr>
              <w:b/>
              <w:i/>
            </w:rPr>
            <w:fldChar w:fldCharType="separate"/>
          </w:r>
          <w:r w:rsidR="00467F86">
            <w:rPr>
              <w:b/>
              <w:i/>
            </w:rPr>
            <w:t>Local Government (Administration) Regulations 1996</w:t>
          </w:r>
          <w:r>
            <w:rPr>
              <w:b/>
              <w:i/>
            </w:rPr>
            <w:fldChar w:fldCharType="end"/>
          </w:r>
        </w:p>
      </w:tc>
    </w:tr>
    <w:tr w:rsidR="00680563">
      <w:tc>
        <w:tcPr>
          <w:tcW w:w="1548" w:type="dxa"/>
        </w:tcPr>
        <w:p w:rsidR="00680563" w:rsidRDefault="00680563">
          <w:pPr>
            <w:pStyle w:val="Header"/>
            <w:spacing w:before="40"/>
          </w:pPr>
          <w:r>
            <w:rPr>
              <w:b/>
            </w:rPr>
            <w:fldChar w:fldCharType="begin"/>
          </w:r>
          <w:r>
            <w:rPr>
              <w:b/>
            </w:rPr>
            <w:instrText xml:space="preserve"> styleref CharPartNo </w:instrText>
          </w:r>
          <w:r w:rsidR="00467F86">
            <w:rPr>
              <w:b/>
            </w:rPr>
            <w:fldChar w:fldCharType="separate"/>
          </w:r>
          <w:r w:rsidR="00467F86">
            <w:rPr>
              <w:b/>
            </w:rPr>
            <w:t>Part 2</w:t>
          </w:r>
          <w:r>
            <w:rPr>
              <w:b/>
            </w:rPr>
            <w:fldChar w:fldCharType="end"/>
          </w:r>
        </w:p>
      </w:tc>
      <w:tc>
        <w:tcPr>
          <w:tcW w:w="5715" w:type="dxa"/>
        </w:tcPr>
        <w:p w:rsidR="00680563" w:rsidRDefault="00680563" w:rsidP="00743077">
          <w:pPr>
            <w:pStyle w:val="Header"/>
            <w:spacing w:before="40"/>
            <w:ind w:right="1023"/>
          </w:pPr>
          <w:r>
            <w:fldChar w:fldCharType="begin"/>
          </w:r>
          <w:r>
            <w:instrText xml:space="preserve"> styleref CharPartText </w:instrText>
          </w:r>
          <w:r w:rsidR="00467F86">
            <w:fldChar w:fldCharType="separate"/>
          </w:r>
          <w:r w:rsidR="00467F86">
            <w:t>Council and committee meetings</w:t>
          </w:r>
          <w:r>
            <w:fldChar w:fldCharType="end"/>
          </w:r>
        </w:p>
      </w:tc>
    </w:tr>
    <w:tr w:rsidR="00680563">
      <w:tc>
        <w:tcPr>
          <w:tcW w:w="1548" w:type="dxa"/>
        </w:tcPr>
        <w:p w:rsidR="00680563" w:rsidRDefault="00680563">
          <w:pPr>
            <w:pStyle w:val="Header"/>
            <w:spacing w:before="40"/>
          </w:pPr>
          <w:r>
            <w:rPr>
              <w:b/>
            </w:rPr>
            <w:fldChar w:fldCharType="begin"/>
          </w:r>
          <w:r>
            <w:rPr>
              <w:b/>
            </w:rPr>
            <w:instrText xml:space="preserve"> styleref CharDivNo </w:instrText>
          </w:r>
          <w:r>
            <w:rPr>
              <w:b/>
            </w:rPr>
            <w:fldChar w:fldCharType="end"/>
          </w:r>
        </w:p>
      </w:tc>
      <w:tc>
        <w:tcPr>
          <w:tcW w:w="5715" w:type="dxa"/>
        </w:tcPr>
        <w:p w:rsidR="00680563" w:rsidRDefault="00680563">
          <w:pPr>
            <w:pStyle w:val="Header"/>
            <w:spacing w:before="40"/>
          </w:pPr>
          <w:r>
            <w:fldChar w:fldCharType="begin"/>
          </w:r>
          <w:r>
            <w:instrText xml:space="preserve"> styleref CharDivText </w:instrText>
          </w:r>
          <w:r>
            <w:fldChar w:fldCharType="end"/>
          </w:r>
        </w:p>
      </w:tc>
    </w:tr>
    <w:tr w:rsidR="00680563">
      <w:trPr>
        <w:cantSplit/>
      </w:trPr>
      <w:tc>
        <w:tcPr>
          <w:tcW w:w="7258" w:type="dxa"/>
          <w:gridSpan w:val="2"/>
        </w:tcPr>
        <w:p w:rsidR="00680563" w:rsidRDefault="00680563">
          <w:pPr>
            <w:pStyle w:val="Header"/>
            <w:spacing w:before="40"/>
          </w:pPr>
          <w:r>
            <w:rPr>
              <w:b/>
            </w:rPr>
            <w:t xml:space="preserve">r. </w:t>
          </w:r>
          <w:r>
            <w:rPr>
              <w:b/>
            </w:rPr>
            <w:fldChar w:fldCharType="begin"/>
          </w:r>
          <w:r>
            <w:rPr>
              <w:b/>
            </w:rPr>
            <w:instrText>styleref CharSectno</w:instrText>
          </w:r>
          <w:r>
            <w:rPr>
              <w:b/>
            </w:rPr>
            <w:fldChar w:fldCharType="separate"/>
          </w:r>
          <w:r w:rsidR="00467F86">
            <w:rPr>
              <w:b/>
            </w:rPr>
            <w:t>14C</w:t>
          </w:r>
          <w:r>
            <w:rPr>
              <w:b/>
            </w:rPr>
            <w:fldChar w:fldCharType="end"/>
          </w:r>
        </w:p>
      </w:tc>
    </w:tr>
  </w:tbl>
  <w:p w:rsidR="00680563" w:rsidRDefault="0068056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80563">
      <w:trPr>
        <w:cantSplit/>
      </w:trPr>
      <w:tc>
        <w:tcPr>
          <w:tcW w:w="7258" w:type="dxa"/>
          <w:gridSpan w:val="2"/>
        </w:tcPr>
        <w:p w:rsidR="00680563" w:rsidRDefault="00680563">
          <w:pPr>
            <w:pStyle w:val="Header"/>
            <w:ind w:right="17"/>
            <w:jc w:val="right"/>
          </w:pPr>
          <w:r>
            <w:rPr>
              <w:b/>
              <w:i/>
            </w:rPr>
            <w:fldChar w:fldCharType="begin"/>
          </w:r>
          <w:r>
            <w:rPr>
              <w:b/>
              <w:i/>
            </w:rPr>
            <w:instrText>Styleref "Name of Act/Reg"</w:instrText>
          </w:r>
          <w:r>
            <w:rPr>
              <w:b/>
              <w:i/>
            </w:rPr>
            <w:fldChar w:fldCharType="separate"/>
          </w:r>
          <w:r w:rsidR="00467F86">
            <w:rPr>
              <w:b/>
              <w:i/>
            </w:rPr>
            <w:t>Local Government (Administration) Regulations 1996</w:t>
          </w:r>
          <w:r>
            <w:rPr>
              <w:b/>
              <w:i/>
            </w:rPr>
            <w:fldChar w:fldCharType="end"/>
          </w:r>
        </w:p>
      </w:tc>
    </w:tr>
    <w:tr w:rsidR="00680563">
      <w:tc>
        <w:tcPr>
          <w:tcW w:w="5715" w:type="dxa"/>
        </w:tcPr>
        <w:p w:rsidR="00680563" w:rsidRDefault="00680563" w:rsidP="00743077">
          <w:pPr>
            <w:pStyle w:val="Header"/>
            <w:spacing w:before="40"/>
            <w:ind w:left="851"/>
            <w:jc w:val="right"/>
          </w:pPr>
          <w:r>
            <w:fldChar w:fldCharType="begin"/>
          </w:r>
          <w:r>
            <w:instrText xml:space="preserve"> styleref CharPartText </w:instrText>
          </w:r>
          <w:r w:rsidR="00467F86">
            <w:fldChar w:fldCharType="separate"/>
          </w:r>
          <w:r w:rsidR="00467F86">
            <w:t>Council and committee meetings</w:t>
          </w:r>
          <w:r>
            <w:fldChar w:fldCharType="end"/>
          </w:r>
        </w:p>
      </w:tc>
      <w:tc>
        <w:tcPr>
          <w:tcW w:w="1548" w:type="dxa"/>
        </w:tcPr>
        <w:p w:rsidR="00680563" w:rsidRDefault="00680563">
          <w:pPr>
            <w:pStyle w:val="Header"/>
            <w:spacing w:before="40"/>
            <w:ind w:right="17"/>
            <w:jc w:val="right"/>
          </w:pPr>
          <w:r>
            <w:rPr>
              <w:b/>
            </w:rPr>
            <w:fldChar w:fldCharType="begin"/>
          </w:r>
          <w:r>
            <w:rPr>
              <w:b/>
            </w:rPr>
            <w:instrText xml:space="preserve"> styleref CharPartNo </w:instrText>
          </w:r>
          <w:r w:rsidR="00467F86">
            <w:rPr>
              <w:b/>
            </w:rPr>
            <w:fldChar w:fldCharType="separate"/>
          </w:r>
          <w:r w:rsidR="00467F86">
            <w:rPr>
              <w:b/>
            </w:rPr>
            <w:t>Part 2</w:t>
          </w:r>
          <w:r>
            <w:rPr>
              <w:b/>
            </w:rPr>
            <w:fldChar w:fldCharType="end"/>
          </w:r>
        </w:p>
      </w:tc>
    </w:tr>
    <w:tr w:rsidR="00680563">
      <w:tc>
        <w:tcPr>
          <w:tcW w:w="5715" w:type="dxa"/>
        </w:tcPr>
        <w:p w:rsidR="00680563" w:rsidRDefault="00680563">
          <w:pPr>
            <w:pStyle w:val="Header"/>
            <w:spacing w:before="40"/>
            <w:jc w:val="right"/>
          </w:pPr>
          <w:r>
            <w:fldChar w:fldCharType="begin"/>
          </w:r>
          <w:r>
            <w:instrText xml:space="preserve"> styleref CharDivText </w:instrText>
          </w:r>
          <w:r>
            <w:fldChar w:fldCharType="end"/>
          </w:r>
        </w:p>
      </w:tc>
      <w:tc>
        <w:tcPr>
          <w:tcW w:w="1548" w:type="dxa"/>
        </w:tcPr>
        <w:p w:rsidR="00680563" w:rsidRDefault="00680563">
          <w:pPr>
            <w:pStyle w:val="Header"/>
            <w:spacing w:before="40"/>
            <w:ind w:right="17"/>
            <w:jc w:val="right"/>
          </w:pPr>
          <w:r>
            <w:rPr>
              <w:b/>
            </w:rPr>
            <w:fldChar w:fldCharType="begin"/>
          </w:r>
          <w:r>
            <w:rPr>
              <w:b/>
            </w:rPr>
            <w:instrText xml:space="preserve"> styleref CharDivNo </w:instrText>
          </w:r>
          <w:r>
            <w:rPr>
              <w:b/>
            </w:rPr>
            <w:fldChar w:fldCharType="end"/>
          </w:r>
        </w:p>
      </w:tc>
    </w:tr>
    <w:tr w:rsidR="00680563">
      <w:trPr>
        <w:cantSplit/>
      </w:trPr>
      <w:tc>
        <w:tcPr>
          <w:tcW w:w="7258" w:type="dxa"/>
          <w:gridSpan w:val="2"/>
        </w:tcPr>
        <w:p w:rsidR="00680563" w:rsidRDefault="00680563">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467F86">
            <w:rPr>
              <w:b/>
            </w:rPr>
            <w:t>14B</w:t>
          </w:r>
          <w:r>
            <w:rPr>
              <w:b/>
            </w:rPr>
            <w:fldChar w:fldCharType="end"/>
          </w:r>
        </w:p>
      </w:tc>
    </w:tr>
  </w:tbl>
  <w:p w:rsidR="00680563" w:rsidRDefault="0068056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63" w:rsidRDefault="006805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 w:numId="3">
    <w:abstractNumId w:val="5"/>
  </w:num>
  <w:num w:numId="4">
    <w:abstractNumId w:val="14"/>
  </w:num>
  <w:num w:numId="5">
    <w:abstractNumId w:val="9"/>
  </w:num>
  <w:num w:numId="6">
    <w:abstractNumId w:val="7"/>
  </w:num>
  <w:num w:numId="7">
    <w:abstractNumId w:val="6"/>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10202120506"/>
    <w:docVar w:name="WAFER_20140113145417" w:val="RemoveTocBookmarks,RemoveUnusedBookmarks,RemoveLanguageTags,UsedStyles,ResetPageSize,UpdateArrangement"/>
    <w:docVar w:name="WAFER_20140113145417_GUID" w:val="f3dd41d5-6526-4ec7-9234-bebdafa9bd84"/>
    <w:docVar w:name="WAFER_20140113145425" w:val="RemoveTocBookmarks,RunningHeaders"/>
    <w:docVar w:name="WAFER_20140113145425_GUID" w:val="241ef399-93b2-4122-9d7c-9a15fb718298"/>
    <w:docVar w:name="WAFER_20140227135012" w:val="RemoveTocBookmarks,RemoveUnusedBookmarks,RemoveLanguageTags,UsedStyles,ResetPageSize,UpdateArrangement"/>
    <w:docVar w:name="WAFER_20140227135012_GUID" w:val="42cd199c-c79e-403b-99ed-55db49ac4d55"/>
    <w:docVar w:name="WAFER_20140304093817" w:val="RemoveTocBookmarks,RemoveUnusedBookmarks,RemoveLanguageTags,UsedStyles,ResetPageSize"/>
    <w:docVar w:name="WAFER_20140304093817_GUID" w:val="df68addf-bdcd-42af-b674-8a3b6862fa31"/>
    <w:docVar w:name="WAFER_20140304093832" w:val="RemoveTocBookmarks,RunningHeaders"/>
    <w:docVar w:name="WAFER_20140304093832_GUID" w:val="b506ca95-affe-487b-be90-d270331b382c"/>
    <w:docVar w:name="WAFER_20150602110835" w:val="ResetPageSize,UpdateArrangement,UpdateNTable"/>
    <w:docVar w:name="WAFER_20150602110835_GUID" w:val="4fa5ec97-f62e-4a8c-badc-d74091b45046"/>
    <w:docVar w:name="WAFER_20151126104435" w:val="UpdateStyles"/>
    <w:docVar w:name="WAFER_20151126104435_GUID" w:val="f35d3191-2e6c-4c61-9775-3d7d5081b008"/>
    <w:docVar w:name="WAFER_20151126112921" w:val="UsedStyles"/>
    <w:docVar w:name="WAFER_20151126112921_GUID" w:val="e79de0fa-4aaf-4631-8b86-95af089d3518"/>
    <w:docVar w:name="WAFER_20190808144556" w:val="RemoveTocBookmarks,RemoveUnusedBookmarks,RemoveLanguageTags,ResetPageSize,RunningHeaders,UpdateStyles,UsedStyles"/>
    <w:docVar w:name="WAFER_20190808144556_GUID" w:val="b939268d-59b5-4681-b0ef-6088fa2806be"/>
    <w:docVar w:name="WAFER_20190912104601" w:val="RemoveTocBookmarks,RemoveUnusedBookmarks,RemoveLanguageTags,ResetPageSize,RunningHeaders,UpdateStyles,UsedStyles"/>
    <w:docVar w:name="WAFER_20190912104601_GUID" w:val="416a39af-9ee1-4ee9-b8ea-6295d695c7dc"/>
    <w:docVar w:name="WAFER_20200325113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5113636_GUID" w:val="b6858de5-8f29-4d0e-bc03-f746d9ef74b6"/>
    <w:docVar w:name="WAFER_202011021646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2164612_GUID" w:val="48a2301a-4ae0-4bdb-a9d2-4c8a952bd312"/>
    <w:docVar w:name="WAFER_202101271228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22809_GUID" w:val="c2e3e7d6-4f4a-460a-b31b-ea6864defabe"/>
    <w:docVar w:name="WAFER_202102021205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202120506_GUID" w:val="6f87fc51-6be3-4677-a371-e04e3b100da4"/>
  </w:docVars>
  <w:rsids>
    <w:rsidRoot w:val="00AE339F"/>
    <w:rsid w:val="000B2D65"/>
    <w:rsid w:val="00157EB7"/>
    <w:rsid w:val="002409FF"/>
    <w:rsid w:val="002F09FA"/>
    <w:rsid w:val="0032690F"/>
    <w:rsid w:val="00330EF5"/>
    <w:rsid w:val="00343D14"/>
    <w:rsid w:val="00420351"/>
    <w:rsid w:val="00467F86"/>
    <w:rsid w:val="004B0FF6"/>
    <w:rsid w:val="00576F8D"/>
    <w:rsid w:val="00591BCB"/>
    <w:rsid w:val="00680563"/>
    <w:rsid w:val="006E450D"/>
    <w:rsid w:val="00743077"/>
    <w:rsid w:val="00957E0E"/>
    <w:rsid w:val="00965BE6"/>
    <w:rsid w:val="009C07ED"/>
    <w:rsid w:val="009C4F5C"/>
    <w:rsid w:val="00A3067A"/>
    <w:rsid w:val="00A92998"/>
    <w:rsid w:val="00AE339F"/>
    <w:rsid w:val="00B540DA"/>
    <w:rsid w:val="00BC15FD"/>
    <w:rsid w:val="00BE03A8"/>
    <w:rsid w:val="00BE2B06"/>
    <w:rsid w:val="00BF0D5D"/>
    <w:rsid w:val="00C1064E"/>
    <w:rsid w:val="00CC566A"/>
    <w:rsid w:val="00D85D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3"/>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3"/>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7CE77-E818-446B-8DD0-5D3C7FAFE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17020</Words>
  <Characters>92121</Characters>
  <Application>Microsoft Office Word</Application>
  <DocSecurity>0</DocSecurity>
  <Lines>2971</Lines>
  <Paragraphs>1653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(Administration) Regulations 1996 - 03-m0-00</dc:title>
  <dc:subject/>
  <dc:creator/>
  <cp:keywords/>
  <dc:description/>
  <cp:lastModifiedBy>Master Repository Process</cp:lastModifiedBy>
  <cp:revision>4</cp:revision>
  <cp:lastPrinted>2019-10-17T07:04:00Z</cp:lastPrinted>
  <dcterms:created xsi:type="dcterms:W3CDTF">2021-02-02T08:33:00Z</dcterms:created>
  <dcterms:modified xsi:type="dcterms:W3CDTF">2021-02-02T08:33:00Z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pp.2799-826</vt:lpwstr>
  </property>
  <property fmtid="{D5CDD505-2E9C-101B-9397-08002B2CF9AE}" pid="3" name="DocumentType">
    <vt:lpwstr>Reg</vt:lpwstr>
  </property>
  <property fmtid="{D5CDD505-2E9C-101B-9397-08002B2CF9AE}" pid="4" name="OwlsUID">
    <vt:i4>4572</vt:i4>
  </property>
  <property fmtid="{D5CDD505-2E9C-101B-9397-08002B2CF9AE}" pid="5" name="ReprintNo">
    <vt:lpwstr>3</vt:lpwstr>
  </property>
  <property fmtid="{D5CDD505-2E9C-101B-9397-08002B2CF9AE}" pid="6" name="ReprintedAsAt">
    <vt:filetime>2012-02-02T16:00:00Z</vt:filetime>
  </property>
  <property fmtid="{D5CDD505-2E9C-101B-9397-08002B2CF9AE}" pid="7" name="AsAtDate">
    <vt:lpwstr>03 Feb 2021</vt:lpwstr>
  </property>
  <property fmtid="{D5CDD505-2E9C-101B-9397-08002B2CF9AE}" pid="8" name="Suffix">
    <vt:lpwstr>03-m0-00</vt:lpwstr>
  </property>
  <property fmtid="{D5CDD505-2E9C-101B-9397-08002B2CF9AE}" pid="9" name="CommencementDate">
    <vt:lpwstr>20210203</vt:lpwstr>
  </property>
</Properties>
</file>