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DE" w:rsidRDefault="002E6921">
      <w:pPr>
        <w:pStyle w:val="WA"/>
      </w:pPr>
      <w:bookmarkStart w:id="0" w:name="_GoBack"/>
      <w:bookmarkEnd w:id="0"/>
      <w:r>
        <w:rPr>
          <w:noProof/>
          <w:lang w:val="en-US" w:eastAsia="en-US"/>
        </w:rPr>
        <w:drawing>
          <wp:anchor distT="0" distB="0" distL="114300" distR="114300" simplePos="0" relativeHeight="251659264" behindDoc="0" locked="0" layoutInCell="1" allowOverlap="1" wp14:anchorId="6C4FB4E2" wp14:editId="48DB2EE6">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90DDE" w:rsidRDefault="002E6921">
      <w:pPr>
        <w:pStyle w:val="PrincipalActRegPage1"/>
      </w:pPr>
      <w:r>
        <w:fldChar w:fldCharType="begin"/>
      </w:r>
      <w:r>
        <w:instrText xml:space="preserve"> STYLEREF "PrincipalAct_Reg</w:instrText>
      </w:r>
      <w:r>
        <w:fldChar w:fldCharType="separate"/>
      </w:r>
      <w:r w:rsidR="00500311">
        <w:rPr>
          <w:noProof/>
        </w:rPr>
        <w:t>Magistrates Court Act 2004</w:t>
      </w:r>
      <w:r>
        <w:fldChar w:fldCharType="end"/>
      </w:r>
    </w:p>
    <w:p w:rsidR="00090DDE" w:rsidRDefault="002E6921">
      <w:pPr>
        <w:pStyle w:val="NameofActRegPage1"/>
        <w:spacing w:before="1800" w:after="4200"/>
        <w:outlineLvl w:val="0"/>
      </w:pPr>
      <w:r>
        <w:fldChar w:fldCharType="begin"/>
      </w:r>
      <w:r>
        <w:instrText xml:space="preserve"> STYLEREF "Name Of Act/Reg"</w:instrText>
      </w:r>
      <w:r>
        <w:fldChar w:fldCharType="separate"/>
      </w:r>
      <w:r w:rsidR="00500311">
        <w:rPr>
          <w:noProof/>
        </w:rPr>
        <w:t>Magistrates Court (General) Rules 2005</w:t>
      </w:r>
      <w:r>
        <w:fldChar w:fldCharType="end"/>
      </w:r>
    </w:p>
    <w:p w:rsidR="00090DDE" w:rsidRDefault="00090DDE">
      <w:pPr>
        <w:jc w:val="center"/>
        <w:sectPr w:rsidR="00090DDE">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090DDE" w:rsidRDefault="002E6921">
      <w:pPr>
        <w:pStyle w:val="WA"/>
      </w:pPr>
      <w:r>
        <w:lastRenderedPageBreak/>
        <w:t>Western Australia</w:t>
      </w:r>
    </w:p>
    <w:p w:rsidR="00090DDE" w:rsidRDefault="002E6921">
      <w:pPr>
        <w:pStyle w:val="NameofActRegPage1"/>
      </w:pPr>
      <w:r>
        <w:fldChar w:fldCharType="begin"/>
      </w:r>
      <w:r>
        <w:instrText xml:space="preserve"> STYLEREF "Name Of Act/Reg"</w:instrText>
      </w:r>
      <w:r>
        <w:fldChar w:fldCharType="separate"/>
      </w:r>
      <w:r w:rsidR="00500311">
        <w:rPr>
          <w:noProof/>
        </w:rPr>
        <w:t>Magistrates Court (General) Rules 2005</w:t>
      </w:r>
      <w:r>
        <w:fldChar w:fldCharType="end"/>
      </w:r>
    </w:p>
    <w:p w:rsidR="00090DDE" w:rsidRDefault="002E6921">
      <w:pPr>
        <w:pStyle w:val="Arrangement"/>
      </w:pPr>
      <w:r>
        <w:t>Contents</w:t>
      </w:r>
    </w:p>
    <w:p w:rsidR="001B3107" w:rsidRDefault="002E6921">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B3107">
        <w:t>Part 1 — Preliminary</w:t>
      </w:r>
    </w:p>
    <w:p w:rsidR="001B3107" w:rsidRDefault="001B3107">
      <w:pPr>
        <w:pStyle w:val="TOC8"/>
        <w:rPr>
          <w:rFonts w:asciiTheme="minorHAnsi" w:eastAsiaTheme="minorEastAsia" w:hAnsiTheme="minorHAnsi" w:cstheme="minorBidi"/>
          <w:szCs w:val="22"/>
        </w:rPr>
      </w:pPr>
      <w:r>
        <w:t>1.</w:t>
      </w:r>
      <w:r>
        <w:tab/>
        <w:t>Citation</w:t>
      </w:r>
      <w:r>
        <w:tab/>
      </w:r>
      <w:r>
        <w:fldChar w:fldCharType="begin"/>
      </w:r>
      <w:r>
        <w:instrText xml:space="preserve"> PAGEREF _Toc65051936 \h </w:instrText>
      </w:r>
      <w:r>
        <w:fldChar w:fldCharType="separate"/>
      </w:r>
      <w:r w:rsidR="00500311">
        <w:t>1</w:t>
      </w:r>
      <w:r>
        <w:fldChar w:fldCharType="end"/>
      </w:r>
    </w:p>
    <w:p w:rsidR="001B3107" w:rsidRDefault="001B3107">
      <w:pPr>
        <w:pStyle w:val="TOC8"/>
        <w:rPr>
          <w:rFonts w:asciiTheme="minorHAnsi" w:eastAsiaTheme="minorEastAsia" w:hAnsiTheme="minorHAnsi" w:cstheme="minorBidi"/>
          <w:szCs w:val="22"/>
        </w:rPr>
      </w:pPr>
      <w:r>
        <w:t>2</w:t>
      </w:r>
      <w:r w:rsidRPr="00A35828">
        <w:rPr>
          <w:spacing w:val="-2"/>
        </w:rPr>
        <w:t>.</w:t>
      </w:r>
      <w:r w:rsidRPr="00A35828">
        <w:rPr>
          <w:spacing w:val="-2"/>
        </w:rPr>
        <w:tab/>
        <w:t>Commencement</w:t>
      </w:r>
      <w:r>
        <w:tab/>
      </w:r>
      <w:r>
        <w:fldChar w:fldCharType="begin"/>
      </w:r>
      <w:r>
        <w:instrText xml:space="preserve"> PAGEREF _Toc65051937 \h </w:instrText>
      </w:r>
      <w:r>
        <w:fldChar w:fldCharType="separate"/>
      </w:r>
      <w:r w:rsidR="00500311">
        <w:t>1</w:t>
      </w:r>
      <w:r>
        <w:fldChar w:fldCharType="end"/>
      </w:r>
    </w:p>
    <w:p w:rsidR="001B3107" w:rsidRDefault="001B3107">
      <w:pPr>
        <w:pStyle w:val="TOC8"/>
        <w:rPr>
          <w:rFonts w:asciiTheme="minorHAnsi" w:eastAsiaTheme="minorEastAsia" w:hAnsiTheme="minorHAnsi" w:cstheme="minorBidi"/>
          <w:szCs w:val="22"/>
        </w:rPr>
      </w:pPr>
      <w:r>
        <w:t>3.</w:t>
      </w:r>
      <w:r>
        <w:tab/>
        <w:t>Terms used</w:t>
      </w:r>
      <w:r>
        <w:tab/>
      </w:r>
      <w:r>
        <w:fldChar w:fldCharType="begin"/>
      </w:r>
      <w:r>
        <w:instrText xml:space="preserve"> PAGEREF _Toc65051938 \h </w:instrText>
      </w:r>
      <w:r>
        <w:fldChar w:fldCharType="separate"/>
      </w:r>
      <w:r w:rsidR="00500311">
        <w:t>1</w:t>
      </w:r>
      <w:r>
        <w:fldChar w:fldCharType="end"/>
      </w:r>
    </w:p>
    <w:p w:rsidR="001B3107" w:rsidRDefault="001B3107">
      <w:pPr>
        <w:pStyle w:val="TOC2"/>
        <w:tabs>
          <w:tab w:val="right" w:leader="dot" w:pos="7077"/>
        </w:tabs>
        <w:rPr>
          <w:rFonts w:asciiTheme="minorHAnsi" w:eastAsiaTheme="minorEastAsia" w:hAnsiTheme="minorHAnsi" w:cstheme="minorBidi"/>
          <w:b w:val="0"/>
          <w:sz w:val="22"/>
          <w:szCs w:val="22"/>
        </w:rPr>
      </w:pPr>
      <w:r>
        <w:t>Part 2 — Administrative matters</w:t>
      </w:r>
    </w:p>
    <w:p w:rsidR="001B3107" w:rsidRDefault="001B3107">
      <w:pPr>
        <w:pStyle w:val="TOC4"/>
        <w:tabs>
          <w:tab w:val="right" w:leader="dot" w:pos="7077"/>
        </w:tabs>
        <w:rPr>
          <w:rFonts w:asciiTheme="minorHAnsi" w:eastAsiaTheme="minorEastAsia" w:hAnsiTheme="minorHAnsi" w:cstheme="minorBidi"/>
          <w:b w:val="0"/>
          <w:szCs w:val="22"/>
        </w:rPr>
      </w:pPr>
      <w:r>
        <w:t>Division 1 — Court seals</w:t>
      </w:r>
    </w:p>
    <w:p w:rsidR="001B3107" w:rsidRDefault="001B3107">
      <w:pPr>
        <w:pStyle w:val="TOC8"/>
        <w:rPr>
          <w:rFonts w:asciiTheme="minorHAnsi" w:eastAsiaTheme="minorEastAsia" w:hAnsiTheme="minorHAnsi" w:cstheme="minorBidi"/>
          <w:szCs w:val="22"/>
        </w:rPr>
      </w:pPr>
      <w:r>
        <w:t>4.</w:t>
      </w:r>
      <w:r>
        <w:tab/>
        <w:t>Form and number of court seals</w:t>
      </w:r>
      <w:r>
        <w:tab/>
      </w:r>
      <w:r>
        <w:fldChar w:fldCharType="begin"/>
      </w:r>
      <w:r>
        <w:instrText xml:space="preserve"> PAGEREF _Toc65051941 \h </w:instrText>
      </w:r>
      <w:r>
        <w:fldChar w:fldCharType="separate"/>
      </w:r>
      <w:r w:rsidR="00500311">
        <w:t>3</w:t>
      </w:r>
      <w:r>
        <w:fldChar w:fldCharType="end"/>
      </w:r>
    </w:p>
    <w:p w:rsidR="001B3107" w:rsidRDefault="001B3107">
      <w:pPr>
        <w:pStyle w:val="TOC8"/>
        <w:rPr>
          <w:rFonts w:asciiTheme="minorHAnsi" w:eastAsiaTheme="minorEastAsia" w:hAnsiTheme="minorHAnsi" w:cstheme="minorBidi"/>
          <w:szCs w:val="22"/>
        </w:rPr>
      </w:pPr>
      <w:r>
        <w:t>5.</w:t>
      </w:r>
      <w:r>
        <w:tab/>
        <w:t>Custody of court seals</w:t>
      </w:r>
      <w:r>
        <w:tab/>
      </w:r>
      <w:r>
        <w:fldChar w:fldCharType="begin"/>
      </w:r>
      <w:r>
        <w:instrText xml:space="preserve"> PAGEREF _Toc65051942 \h </w:instrText>
      </w:r>
      <w:r>
        <w:fldChar w:fldCharType="separate"/>
      </w:r>
      <w:r w:rsidR="00500311">
        <w:t>3</w:t>
      </w:r>
      <w:r>
        <w:fldChar w:fldCharType="end"/>
      </w:r>
    </w:p>
    <w:p w:rsidR="001B3107" w:rsidRDefault="001B3107">
      <w:pPr>
        <w:pStyle w:val="TOC8"/>
        <w:rPr>
          <w:rFonts w:asciiTheme="minorHAnsi" w:eastAsiaTheme="minorEastAsia" w:hAnsiTheme="minorHAnsi" w:cstheme="minorBidi"/>
          <w:szCs w:val="22"/>
        </w:rPr>
      </w:pPr>
      <w:r>
        <w:t>6.</w:t>
      </w:r>
      <w:r>
        <w:tab/>
        <w:t>Use of court seals</w:t>
      </w:r>
      <w:r>
        <w:tab/>
      </w:r>
      <w:r>
        <w:fldChar w:fldCharType="begin"/>
      </w:r>
      <w:r>
        <w:instrText xml:space="preserve"> PAGEREF _Toc65051943 \h </w:instrText>
      </w:r>
      <w:r>
        <w:fldChar w:fldCharType="separate"/>
      </w:r>
      <w:r w:rsidR="00500311">
        <w:t>3</w:t>
      </w:r>
      <w:r>
        <w:fldChar w:fldCharType="end"/>
      </w:r>
    </w:p>
    <w:p w:rsidR="001B3107" w:rsidRDefault="001B3107">
      <w:pPr>
        <w:pStyle w:val="TOC8"/>
        <w:rPr>
          <w:rFonts w:asciiTheme="minorHAnsi" w:eastAsiaTheme="minorEastAsia" w:hAnsiTheme="minorHAnsi" w:cstheme="minorBidi"/>
          <w:szCs w:val="22"/>
        </w:rPr>
      </w:pPr>
      <w:r>
        <w:t>7.</w:t>
      </w:r>
      <w:r>
        <w:tab/>
        <w:t>Applying court seal electronically</w:t>
      </w:r>
      <w:r>
        <w:tab/>
      </w:r>
      <w:r>
        <w:fldChar w:fldCharType="begin"/>
      </w:r>
      <w:r>
        <w:instrText xml:space="preserve"> PAGEREF _Toc65051944 \h </w:instrText>
      </w:r>
      <w:r>
        <w:fldChar w:fldCharType="separate"/>
      </w:r>
      <w:r w:rsidR="00500311">
        <w:t>3</w:t>
      </w:r>
      <w:r>
        <w:fldChar w:fldCharType="end"/>
      </w:r>
    </w:p>
    <w:p w:rsidR="001B3107" w:rsidRDefault="001B3107">
      <w:pPr>
        <w:pStyle w:val="TOC4"/>
        <w:tabs>
          <w:tab w:val="right" w:leader="dot" w:pos="7077"/>
        </w:tabs>
        <w:rPr>
          <w:rFonts w:asciiTheme="minorHAnsi" w:eastAsiaTheme="minorEastAsia" w:hAnsiTheme="minorHAnsi" w:cstheme="minorBidi"/>
          <w:b w:val="0"/>
          <w:szCs w:val="22"/>
        </w:rPr>
      </w:pPr>
      <w:r>
        <w:t>Division 2 — Registry matters</w:t>
      </w:r>
    </w:p>
    <w:p w:rsidR="001B3107" w:rsidRDefault="001B3107">
      <w:pPr>
        <w:pStyle w:val="TOC8"/>
        <w:rPr>
          <w:rFonts w:asciiTheme="minorHAnsi" w:eastAsiaTheme="minorEastAsia" w:hAnsiTheme="minorHAnsi" w:cstheme="minorBidi"/>
          <w:szCs w:val="22"/>
        </w:rPr>
      </w:pPr>
      <w:r>
        <w:t>8.</w:t>
      </w:r>
      <w:r>
        <w:tab/>
        <w:t>Registry at which applications commencing a case must be lodged</w:t>
      </w:r>
      <w:r>
        <w:tab/>
      </w:r>
      <w:r>
        <w:fldChar w:fldCharType="begin"/>
      </w:r>
      <w:r>
        <w:instrText xml:space="preserve"> PAGEREF _Toc65051946 \h </w:instrText>
      </w:r>
      <w:r>
        <w:fldChar w:fldCharType="separate"/>
      </w:r>
      <w:r w:rsidR="00500311">
        <w:t>4</w:t>
      </w:r>
      <w:r>
        <w:fldChar w:fldCharType="end"/>
      </w:r>
    </w:p>
    <w:p w:rsidR="001B3107" w:rsidRDefault="001B3107">
      <w:pPr>
        <w:pStyle w:val="TOC8"/>
        <w:rPr>
          <w:rFonts w:asciiTheme="minorHAnsi" w:eastAsiaTheme="minorEastAsia" w:hAnsiTheme="minorHAnsi" w:cstheme="minorBidi"/>
          <w:szCs w:val="22"/>
        </w:rPr>
      </w:pPr>
      <w:r>
        <w:t>8A.</w:t>
      </w:r>
      <w:r>
        <w:tab/>
        <w:t>Registry at which documents must be lodged if a case has commenced</w:t>
      </w:r>
      <w:r>
        <w:tab/>
      </w:r>
      <w:r>
        <w:fldChar w:fldCharType="begin"/>
      </w:r>
      <w:r>
        <w:instrText xml:space="preserve"> PAGEREF _Toc65051947 \h </w:instrText>
      </w:r>
      <w:r>
        <w:fldChar w:fldCharType="separate"/>
      </w:r>
      <w:r w:rsidR="00500311">
        <w:t>4</w:t>
      </w:r>
      <w:r>
        <w:fldChar w:fldCharType="end"/>
      </w:r>
    </w:p>
    <w:p w:rsidR="001B3107" w:rsidRDefault="001B3107">
      <w:pPr>
        <w:pStyle w:val="TOC8"/>
        <w:rPr>
          <w:rFonts w:asciiTheme="minorHAnsi" w:eastAsiaTheme="minorEastAsia" w:hAnsiTheme="minorHAnsi" w:cstheme="minorBidi"/>
          <w:szCs w:val="22"/>
        </w:rPr>
      </w:pPr>
      <w:r>
        <w:t>9.</w:t>
      </w:r>
      <w:r>
        <w:tab/>
        <w:t>Some documents may be rejected for lodgment</w:t>
      </w:r>
      <w:r>
        <w:tab/>
      </w:r>
      <w:r>
        <w:fldChar w:fldCharType="begin"/>
      </w:r>
      <w:r>
        <w:instrText xml:space="preserve"> PAGEREF _Toc65051948 \h </w:instrText>
      </w:r>
      <w:r>
        <w:fldChar w:fldCharType="separate"/>
      </w:r>
      <w:r w:rsidR="00500311">
        <w:t>4</w:t>
      </w:r>
      <w:r>
        <w:fldChar w:fldCharType="end"/>
      </w:r>
    </w:p>
    <w:p w:rsidR="001B3107" w:rsidRDefault="001B3107">
      <w:pPr>
        <w:pStyle w:val="TOC8"/>
        <w:rPr>
          <w:rFonts w:asciiTheme="minorHAnsi" w:eastAsiaTheme="minorEastAsia" w:hAnsiTheme="minorHAnsi" w:cstheme="minorBidi"/>
          <w:szCs w:val="22"/>
        </w:rPr>
      </w:pPr>
      <w:r>
        <w:t>10.</w:t>
      </w:r>
      <w:r>
        <w:tab/>
        <w:t>Leave to lodge a refused document, application for (Act s. 17)</w:t>
      </w:r>
      <w:r>
        <w:tab/>
      </w:r>
      <w:r>
        <w:fldChar w:fldCharType="begin"/>
      </w:r>
      <w:r>
        <w:instrText xml:space="preserve"> PAGEREF _Toc65051949 \h </w:instrText>
      </w:r>
      <w:r>
        <w:fldChar w:fldCharType="separate"/>
      </w:r>
      <w:r w:rsidR="00500311">
        <w:t>5</w:t>
      </w:r>
      <w:r>
        <w:fldChar w:fldCharType="end"/>
      </w:r>
    </w:p>
    <w:p w:rsidR="001B3107" w:rsidRDefault="001B3107">
      <w:pPr>
        <w:pStyle w:val="TOC4"/>
        <w:tabs>
          <w:tab w:val="right" w:leader="dot" w:pos="7077"/>
        </w:tabs>
        <w:rPr>
          <w:rFonts w:asciiTheme="minorHAnsi" w:eastAsiaTheme="minorEastAsia" w:hAnsiTheme="minorHAnsi" w:cstheme="minorBidi"/>
          <w:b w:val="0"/>
          <w:szCs w:val="22"/>
        </w:rPr>
      </w:pPr>
      <w:r>
        <w:t>Division 3 — Lodging and serving documents electronically</w:t>
      </w:r>
    </w:p>
    <w:p w:rsidR="001B3107" w:rsidRDefault="001B3107">
      <w:pPr>
        <w:pStyle w:val="TOC8"/>
        <w:rPr>
          <w:rFonts w:asciiTheme="minorHAnsi" w:eastAsiaTheme="minorEastAsia" w:hAnsiTheme="minorHAnsi" w:cstheme="minorBidi"/>
          <w:szCs w:val="22"/>
        </w:rPr>
      </w:pPr>
      <w:r>
        <w:t>11A.</w:t>
      </w:r>
      <w:r>
        <w:tab/>
        <w:t>Certain rules do not apply to civil proceedings</w:t>
      </w:r>
      <w:r>
        <w:tab/>
      </w:r>
      <w:r>
        <w:fldChar w:fldCharType="begin"/>
      </w:r>
      <w:r>
        <w:instrText xml:space="preserve"> PAGEREF _Toc65051951 \h </w:instrText>
      </w:r>
      <w:r>
        <w:fldChar w:fldCharType="separate"/>
      </w:r>
      <w:r w:rsidR="00500311">
        <w:t>5</w:t>
      </w:r>
      <w:r>
        <w:fldChar w:fldCharType="end"/>
      </w:r>
    </w:p>
    <w:p w:rsidR="001B3107" w:rsidRDefault="001B3107">
      <w:pPr>
        <w:pStyle w:val="TOC8"/>
        <w:rPr>
          <w:rFonts w:asciiTheme="minorHAnsi" w:eastAsiaTheme="minorEastAsia" w:hAnsiTheme="minorHAnsi" w:cstheme="minorBidi"/>
          <w:szCs w:val="22"/>
        </w:rPr>
      </w:pPr>
      <w:r>
        <w:t>11.</w:t>
      </w:r>
      <w:r>
        <w:tab/>
        <w:t>Lodging documents by fax</w:t>
      </w:r>
      <w:r>
        <w:tab/>
      </w:r>
      <w:r>
        <w:fldChar w:fldCharType="begin"/>
      </w:r>
      <w:r>
        <w:instrText xml:space="preserve"> PAGEREF _Toc65051952 \h </w:instrText>
      </w:r>
      <w:r>
        <w:fldChar w:fldCharType="separate"/>
      </w:r>
      <w:r w:rsidR="00500311">
        <w:t>5</w:t>
      </w:r>
      <w:r>
        <w:fldChar w:fldCharType="end"/>
      </w:r>
    </w:p>
    <w:p w:rsidR="001B3107" w:rsidRDefault="001B3107">
      <w:pPr>
        <w:pStyle w:val="TOC8"/>
        <w:rPr>
          <w:rFonts w:asciiTheme="minorHAnsi" w:eastAsiaTheme="minorEastAsia" w:hAnsiTheme="minorHAnsi" w:cstheme="minorBidi"/>
          <w:szCs w:val="22"/>
        </w:rPr>
      </w:pPr>
      <w:r>
        <w:t>12.</w:t>
      </w:r>
      <w:r>
        <w:tab/>
        <w:t>Lodging documents through Court’s website</w:t>
      </w:r>
      <w:r>
        <w:tab/>
      </w:r>
      <w:r>
        <w:fldChar w:fldCharType="begin"/>
      </w:r>
      <w:r>
        <w:instrText xml:space="preserve"> PAGEREF _Toc65051953 \h </w:instrText>
      </w:r>
      <w:r>
        <w:fldChar w:fldCharType="separate"/>
      </w:r>
      <w:r w:rsidR="00500311">
        <w:t>6</w:t>
      </w:r>
      <w:r>
        <w:fldChar w:fldCharType="end"/>
      </w:r>
    </w:p>
    <w:p w:rsidR="001B3107" w:rsidRDefault="001B3107">
      <w:pPr>
        <w:pStyle w:val="TOC8"/>
        <w:rPr>
          <w:rFonts w:asciiTheme="minorHAnsi" w:eastAsiaTheme="minorEastAsia" w:hAnsiTheme="minorHAnsi" w:cstheme="minorBidi"/>
          <w:szCs w:val="22"/>
        </w:rPr>
      </w:pPr>
      <w:r>
        <w:t>13A.</w:t>
      </w:r>
      <w:r>
        <w:tab/>
        <w:t>Lodging documents by means of ECMS</w:t>
      </w:r>
      <w:r>
        <w:tab/>
      </w:r>
      <w:r>
        <w:fldChar w:fldCharType="begin"/>
      </w:r>
      <w:r>
        <w:instrText xml:space="preserve"> PAGEREF _Toc65051954 \h </w:instrText>
      </w:r>
      <w:r>
        <w:fldChar w:fldCharType="separate"/>
      </w:r>
      <w:r w:rsidR="00500311">
        <w:t>8</w:t>
      </w:r>
      <w:r>
        <w:fldChar w:fldCharType="end"/>
      </w:r>
    </w:p>
    <w:p w:rsidR="001B3107" w:rsidRDefault="001B3107">
      <w:pPr>
        <w:pStyle w:val="TOC8"/>
        <w:rPr>
          <w:rFonts w:asciiTheme="minorHAnsi" w:eastAsiaTheme="minorEastAsia" w:hAnsiTheme="minorHAnsi" w:cstheme="minorBidi"/>
          <w:szCs w:val="22"/>
        </w:rPr>
      </w:pPr>
      <w:r>
        <w:t>13B.</w:t>
      </w:r>
      <w:r>
        <w:tab/>
        <w:t>Making documents available to court by means of ECMS</w:t>
      </w:r>
      <w:r>
        <w:tab/>
      </w:r>
      <w:r>
        <w:fldChar w:fldCharType="begin"/>
      </w:r>
      <w:r>
        <w:instrText xml:space="preserve"> PAGEREF _Toc65051955 \h </w:instrText>
      </w:r>
      <w:r>
        <w:fldChar w:fldCharType="separate"/>
      </w:r>
      <w:r w:rsidR="00500311">
        <w:t>10</w:t>
      </w:r>
      <w:r>
        <w:fldChar w:fldCharType="end"/>
      </w:r>
    </w:p>
    <w:p w:rsidR="001B3107" w:rsidRDefault="001B3107">
      <w:pPr>
        <w:pStyle w:val="TOC8"/>
        <w:rPr>
          <w:rFonts w:asciiTheme="minorHAnsi" w:eastAsiaTheme="minorEastAsia" w:hAnsiTheme="minorHAnsi" w:cstheme="minorBidi"/>
          <w:szCs w:val="22"/>
        </w:rPr>
      </w:pPr>
      <w:r>
        <w:lastRenderedPageBreak/>
        <w:t>13C.</w:t>
      </w:r>
      <w:r>
        <w:tab/>
        <w:t>Access to applications, notices and other documents through ECMS</w:t>
      </w:r>
      <w:r>
        <w:tab/>
      </w:r>
      <w:r>
        <w:fldChar w:fldCharType="begin"/>
      </w:r>
      <w:r>
        <w:instrText xml:space="preserve"> PAGEREF _Toc65051956 \h </w:instrText>
      </w:r>
      <w:r>
        <w:fldChar w:fldCharType="separate"/>
      </w:r>
      <w:r w:rsidR="00500311">
        <w:t>10</w:t>
      </w:r>
      <w:r>
        <w:fldChar w:fldCharType="end"/>
      </w:r>
    </w:p>
    <w:p w:rsidR="001B3107" w:rsidRDefault="001B3107">
      <w:pPr>
        <w:pStyle w:val="TOC8"/>
        <w:rPr>
          <w:rFonts w:asciiTheme="minorHAnsi" w:eastAsiaTheme="minorEastAsia" w:hAnsiTheme="minorHAnsi" w:cstheme="minorBidi"/>
          <w:szCs w:val="22"/>
        </w:rPr>
      </w:pPr>
      <w:r>
        <w:t>13D.</w:t>
      </w:r>
      <w:r>
        <w:tab/>
        <w:t>Listing matters for hearing using ECMS</w:t>
      </w:r>
      <w:r>
        <w:tab/>
      </w:r>
      <w:r>
        <w:fldChar w:fldCharType="begin"/>
      </w:r>
      <w:r>
        <w:instrText xml:space="preserve"> PAGEREF _Toc65051957 \h </w:instrText>
      </w:r>
      <w:r>
        <w:fldChar w:fldCharType="separate"/>
      </w:r>
      <w:r w:rsidR="00500311">
        <w:t>11</w:t>
      </w:r>
      <w:r>
        <w:fldChar w:fldCharType="end"/>
      </w:r>
    </w:p>
    <w:p w:rsidR="001B3107" w:rsidRDefault="001B3107">
      <w:pPr>
        <w:pStyle w:val="TOC8"/>
        <w:rPr>
          <w:rFonts w:asciiTheme="minorHAnsi" w:eastAsiaTheme="minorEastAsia" w:hAnsiTheme="minorHAnsi" w:cstheme="minorBidi"/>
          <w:szCs w:val="22"/>
        </w:rPr>
      </w:pPr>
      <w:r>
        <w:t>13.</w:t>
      </w:r>
      <w:r>
        <w:tab/>
        <w:t>Electronic address for service</w:t>
      </w:r>
      <w:r>
        <w:tab/>
      </w:r>
      <w:r>
        <w:fldChar w:fldCharType="begin"/>
      </w:r>
      <w:r>
        <w:instrText xml:space="preserve"> PAGEREF _Toc65051958 \h </w:instrText>
      </w:r>
      <w:r>
        <w:fldChar w:fldCharType="separate"/>
      </w:r>
      <w:r w:rsidR="00500311">
        <w:t>11</w:t>
      </w:r>
      <w:r>
        <w:fldChar w:fldCharType="end"/>
      </w:r>
    </w:p>
    <w:p w:rsidR="001B3107" w:rsidRDefault="001B3107">
      <w:pPr>
        <w:pStyle w:val="TOC8"/>
        <w:rPr>
          <w:rFonts w:asciiTheme="minorHAnsi" w:eastAsiaTheme="minorEastAsia" w:hAnsiTheme="minorHAnsi" w:cstheme="minorBidi"/>
          <w:szCs w:val="22"/>
        </w:rPr>
      </w:pPr>
      <w:r>
        <w:t>14.</w:t>
      </w:r>
      <w:r>
        <w:tab/>
        <w:t>Service by fax or email</w:t>
      </w:r>
      <w:r>
        <w:tab/>
      </w:r>
      <w:r>
        <w:fldChar w:fldCharType="begin"/>
      </w:r>
      <w:r>
        <w:instrText xml:space="preserve"> PAGEREF _Toc65051959 \h </w:instrText>
      </w:r>
      <w:r>
        <w:fldChar w:fldCharType="separate"/>
      </w:r>
      <w:r w:rsidR="00500311">
        <w:t>13</w:t>
      </w:r>
      <w:r>
        <w:fldChar w:fldCharType="end"/>
      </w:r>
    </w:p>
    <w:p w:rsidR="001B3107" w:rsidRDefault="001B3107">
      <w:pPr>
        <w:pStyle w:val="TOC8"/>
        <w:rPr>
          <w:rFonts w:asciiTheme="minorHAnsi" w:eastAsiaTheme="minorEastAsia" w:hAnsiTheme="minorHAnsi" w:cstheme="minorBidi"/>
          <w:szCs w:val="22"/>
        </w:rPr>
      </w:pPr>
      <w:r>
        <w:t>15A.</w:t>
      </w:r>
      <w:r>
        <w:tab/>
      </w:r>
      <w:r w:rsidRPr="00A35828">
        <w:rPr>
          <w:bCs/>
        </w:rPr>
        <w:t>Documents issued by court by means of ECMS</w:t>
      </w:r>
      <w:r>
        <w:tab/>
      </w:r>
      <w:r>
        <w:fldChar w:fldCharType="begin"/>
      </w:r>
      <w:r>
        <w:instrText xml:space="preserve"> PAGEREF _Toc65051960 \h </w:instrText>
      </w:r>
      <w:r>
        <w:fldChar w:fldCharType="separate"/>
      </w:r>
      <w:r w:rsidR="00500311">
        <w:t>14</w:t>
      </w:r>
      <w:r>
        <w:fldChar w:fldCharType="end"/>
      </w:r>
    </w:p>
    <w:p w:rsidR="001B3107" w:rsidRDefault="001B3107">
      <w:pPr>
        <w:pStyle w:val="TOC4"/>
        <w:tabs>
          <w:tab w:val="right" w:leader="dot" w:pos="7077"/>
        </w:tabs>
        <w:rPr>
          <w:rFonts w:asciiTheme="minorHAnsi" w:eastAsiaTheme="minorEastAsia" w:hAnsiTheme="minorHAnsi" w:cstheme="minorBidi"/>
          <w:b w:val="0"/>
          <w:szCs w:val="22"/>
        </w:rPr>
      </w:pPr>
      <w:r>
        <w:t>Division 4 — Recording proceedings</w:t>
      </w:r>
    </w:p>
    <w:p w:rsidR="001B3107" w:rsidRDefault="001B3107">
      <w:pPr>
        <w:pStyle w:val="TOC8"/>
        <w:rPr>
          <w:rFonts w:asciiTheme="minorHAnsi" w:eastAsiaTheme="minorEastAsia" w:hAnsiTheme="minorHAnsi" w:cstheme="minorBidi"/>
          <w:szCs w:val="22"/>
        </w:rPr>
      </w:pPr>
      <w:r>
        <w:t>15.</w:t>
      </w:r>
      <w:r>
        <w:tab/>
        <w:t>Terms used</w:t>
      </w:r>
      <w:r>
        <w:tab/>
      </w:r>
      <w:r>
        <w:fldChar w:fldCharType="begin"/>
      </w:r>
      <w:r>
        <w:instrText xml:space="preserve"> PAGEREF _Toc65051962 \h </w:instrText>
      </w:r>
      <w:r>
        <w:fldChar w:fldCharType="separate"/>
      </w:r>
      <w:r w:rsidR="00500311">
        <w:t>15</w:t>
      </w:r>
      <w:r>
        <w:fldChar w:fldCharType="end"/>
      </w:r>
    </w:p>
    <w:p w:rsidR="001B3107" w:rsidRDefault="001B3107">
      <w:pPr>
        <w:pStyle w:val="TOC8"/>
        <w:rPr>
          <w:rFonts w:asciiTheme="minorHAnsi" w:eastAsiaTheme="minorEastAsia" w:hAnsiTheme="minorHAnsi" w:cstheme="minorBidi"/>
          <w:szCs w:val="22"/>
        </w:rPr>
      </w:pPr>
      <w:r>
        <w:t>16.</w:t>
      </w:r>
      <w:r>
        <w:tab/>
        <w:t>Application of these rules</w:t>
      </w:r>
      <w:r>
        <w:tab/>
      </w:r>
      <w:r>
        <w:fldChar w:fldCharType="begin"/>
      </w:r>
      <w:r>
        <w:instrText xml:space="preserve"> PAGEREF _Toc65051963 \h </w:instrText>
      </w:r>
      <w:r>
        <w:fldChar w:fldCharType="separate"/>
      </w:r>
      <w:r w:rsidR="00500311">
        <w:t>15</w:t>
      </w:r>
      <w:r>
        <w:fldChar w:fldCharType="end"/>
      </w:r>
    </w:p>
    <w:p w:rsidR="001B3107" w:rsidRDefault="001B3107">
      <w:pPr>
        <w:pStyle w:val="TOC8"/>
        <w:rPr>
          <w:rFonts w:asciiTheme="minorHAnsi" w:eastAsiaTheme="minorEastAsia" w:hAnsiTheme="minorHAnsi" w:cstheme="minorBidi"/>
          <w:szCs w:val="22"/>
        </w:rPr>
      </w:pPr>
      <w:r>
        <w:t>17.</w:t>
      </w:r>
      <w:r>
        <w:tab/>
        <w:t>Transcripts may be in electronic form</w:t>
      </w:r>
      <w:r>
        <w:tab/>
      </w:r>
      <w:r>
        <w:fldChar w:fldCharType="begin"/>
      </w:r>
      <w:r>
        <w:instrText xml:space="preserve"> PAGEREF _Toc65051964 \h </w:instrText>
      </w:r>
      <w:r>
        <w:fldChar w:fldCharType="separate"/>
      </w:r>
      <w:r w:rsidR="00500311">
        <w:t>15</w:t>
      </w:r>
      <w:r>
        <w:fldChar w:fldCharType="end"/>
      </w:r>
    </w:p>
    <w:p w:rsidR="001B3107" w:rsidRDefault="001B3107">
      <w:pPr>
        <w:pStyle w:val="TOC8"/>
        <w:rPr>
          <w:rFonts w:asciiTheme="minorHAnsi" w:eastAsiaTheme="minorEastAsia" w:hAnsiTheme="minorHAnsi" w:cstheme="minorBidi"/>
          <w:szCs w:val="22"/>
        </w:rPr>
      </w:pPr>
      <w:r>
        <w:t>18.</w:t>
      </w:r>
      <w:r>
        <w:tab/>
        <w:t>Proceedings that are to be recorded and transcribed</w:t>
      </w:r>
      <w:r>
        <w:tab/>
      </w:r>
      <w:r>
        <w:fldChar w:fldCharType="begin"/>
      </w:r>
      <w:r>
        <w:instrText xml:space="preserve"> PAGEREF _Toc65051965 \h </w:instrText>
      </w:r>
      <w:r>
        <w:fldChar w:fldCharType="separate"/>
      </w:r>
      <w:r w:rsidR="00500311">
        <w:t>15</w:t>
      </w:r>
      <w:r>
        <w:fldChar w:fldCharType="end"/>
      </w:r>
    </w:p>
    <w:p w:rsidR="001B3107" w:rsidRDefault="001B3107">
      <w:pPr>
        <w:pStyle w:val="TOC8"/>
        <w:rPr>
          <w:rFonts w:asciiTheme="minorHAnsi" w:eastAsiaTheme="minorEastAsia" w:hAnsiTheme="minorHAnsi" w:cstheme="minorBidi"/>
          <w:szCs w:val="22"/>
        </w:rPr>
      </w:pPr>
      <w:r>
        <w:t>19.</w:t>
      </w:r>
      <w:r>
        <w:tab/>
        <w:t>Recorders and transcribers, duties of</w:t>
      </w:r>
      <w:r>
        <w:tab/>
      </w:r>
      <w:r>
        <w:fldChar w:fldCharType="begin"/>
      </w:r>
      <w:r>
        <w:instrText xml:space="preserve"> PAGEREF _Toc65051966 \h </w:instrText>
      </w:r>
      <w:r>
        <w:fldChar w:fldCharType="separate"/>
      </w:r>
      <w:r w:rsidR="00500311">
        <w:t>16</w:t>
      </w:r>
      <w:r>
        <w:fldChar w:fldCharType="end"/>
      </w:r>
    </w:p>
    <w:p w:rsidR="001B3107" w:rsidRDefault="001B3107">
      <w:pPr>
        <w:pStyle w:val="TOC8"/>
        <w:rPr>
          <w:rFonts w:asciiTheme="minorHAnsi" w:eastAsiaTheme="minorEastAsia" w:hAnsiTheme="minorHAnsi" w:cstheme="minorBidi"/>
          <w:szCs w:val="22"/>
        </w:rPr>
      </w:pPr>
      <w:r>
        <w:t>20.</w:t>
      </w:r>
      <w:r>
        <w:tab/>
        <w:t>Accuracy of transcript, requesting check of</w:t>
      </w:r>
      <w:r>
        <w:tab/>
      </w:r>
      <w:r>
        <w:fldChar w:fldCharType="begin"/>
      </w:r>
      <w:r>
        <w:instrText xml:space="preserve"> PAGEREF _Toc65051967 \h </w:instrText>
      </w:r>
      <w:r>
        <w:fldChar w:fldCharType="separate"/>
      </w:r>
      <w:r w:rsidR="00500311">
        <w:t>17</w:t>
      </w:r>
      <w:r>
        <w:fldChar w:fldCharType="end"/>
      </w:r>
    </w:p>
    <w:p w:rsidR="001B3107" w:rsidRDefault="001B3107">
      <w:pPr>
        <w:pStyle w:val="TOC8"/>
        <w:rPr>
          <w:rFonts w:asciiTheme="minorHAnsi" w:eastAsiaTheme="minorEastAsia" w:hAnsiTheme="minorHAnsi" w:cstheme="minorBidi"/>
          <w:szCs w:val="22"/>
        </w:rPr>
      </w:pPr>
      <w:r>
        <w:t>21.</w:t>
      </w:r>
      <w:r>
        <w:tab/>
        <w:t>Certificate of accuracy, form of</w:t>
      </w:r>
      <w:r>
        <w:tab/>
      </w:r>
      <w:r>
        <w:fldChar w:fldCharType="begin"/>
      </w:r>
      <w:r>
        <w:instrText xml:space="preserve"> PAGEREF _Toc65051968 \h </w:instrText>
      </w:r>
      <w:r>
        <w:fldChar w:fldCharType="separate"/>
      </w:r>
      <w:r w:rsidR="00500311">
        <w:t>17</w:t>
      </w:r>
      <w:r>
        <w:fldChar w:fldCharType="end"/>
      </w:r>
    </w:p>
    <w:p w:rsidR="001B3107" w:rsidRDefault="001B3107">
      <w:pPr>
        <w:pStyle w:val="TOC8"/>
        <w:rPr>
          <w:rFonts w:asciiTheme="minorHAnsi" w:eastAsiaTheme="minorEastAsia" w:hAnsiTheme="minorHAnsi" w:cstheme="minorBidi"/>
          <w:szCs w:val="22"/>
        </w:rPr>
      </w:pPr>
      <w:r>
        <w:t>22.</w:t>
      </w:r>
      <w:r>
        <w:tab/>
        <w:t>Recordings and transcripts, custody of</w:t>
      </w:r>
      <w:r>
        <w:tab/>
      </w:r>
      <w:r>
        <w:fldChar w:fldCharType="begin"/>
      </w:r>
      <w:r>
        <w:instrText xml:space="preserve"> PAGEREF _Toc65051969 \h </w:instrText>
      </w:r>
      <w:r>
        <w:fldChar w:fldCharType="separate"/>
      </w:r>
      <w:r w:rsidR="00500311">
        <w:t>17</w:t>
      </w:r>
      <w:r>
        <w:fldChar w:fldCharType="end"/>
      </w:r>
    </w:p>
    <w:p w:rsidR="001B3107" w:rsidRDefault="001B3107">
      <w:pPr>
        <w:pStyle w:val="TOC2"/>
        <w:tabs>
          <w:tab w:val="right" w:leader="dot" w:pos="7077"/>
        </w:tabs>
        <w:rPr>
          <w:rFonts w:asciiTheme="minorHAnsi" w:eastAsiaTheme="minorEastAsia" w:hAnsiTheme="minorHAnsi" w:cstheme="minorBidi"/>
          <w:b w:val="0"/>
          <w:sz w:val="22"/>
          <w:szCs w:val="22"/>
        </w:rPr>
      </w:pPr>
      <w:r>
        <w:t>Part 3 — Delegated jurisdiction</w:t>
      </w:r>
    </w:p>
    <w:p w:rsidR="001B3107" w:rsidRDefault="001B3107">
      <w:pPr>
        <w:pStyle w:val="TOC4"/>
        <w:tabs>
          <w:tab w:val="right" w:leader="dot" w:pos="7077"/>
        </w:tabs>
        <w:rPr>
          <w:rFonts w:asciiTheme="minorHAnsi" w:eastAsiaTheme="minorEastAsia" w:hAnsiTheme="minorHAnsi" w:cstheme="minorBidi"/>
          <w:b w:val="0"/>
          <w:szCs w:val="22"/>
        </w:rPr>
      </w:pPr>
      <w:r>
        <w:t>Division 1 — General</w:t>
      </w:r>
    </w:p>
    <w:p w:rsidR="001B3107" w:rsidRDefault="001B3107">
      <w:pPr>
        <w:pStyle w:val="TOC8"/>
        <w:rPr>
          <w:rFonts w:asciiTheme="minorHAnsi" w:eastAsiaTheme="minorEastAsia" w:hAnsiTheme="minorHAnsi" w:cstheme="minorBidi"/>
          <w:szCs w:val="22"/>
        </w:rPr>
      </w:pPr>
      <w:r>
        <w:t>23.</w:t>
      </w:r>
      <w:r>
        <w:tab/>
        <w:t>Oaths, who may administer</w:t>
      </w:r>
      <w:r>
        <w:tab/>
      </w:r>
      <w:r>
        <w:fldChar w:fldCharType="begin"/>
      </w:r>
      <w:r>
        <w:instrText xml:space="preserve"> PAGEREF _Toc65051972 \h </w:instrText>
      </w:r>
      <w:r>
        <w:fldChar w:fldCharType="separate"/>
      </w:r>
      <w:r w:rsidR="00500311">
        <w:t>18</w:t>
      </w:r>
      <w:r>
        <w:fldChar w:fldCharType="end"/>
      </w:r>
    </w:p>
    <w:p w:rsidR="001B3107" w:rsidRDefault="001B3107">
      <w:pPr>
        <w:pStyle w:val="TOC4"/>
        <w:tabs>
          <w:tab w:val="right" w:leader="dot" w:pos="7077"/>
        </w:tabs>
        <w:rPr>
          <w:rFonts w:asciiTheme="minorHAnsi" w:eastAsiaTheme="minorEastAsia" w:hAnsiTheme="minorHAnsi" w:cstheme="minorBidi"/>
          <w:b w:val="0"/>
          <w:szCs w:val="22"/>
        </w:rPr>
      </w:pPr>
      <w:r>
        <w:t>Division 2 — Registrar’s jurisdiction</w:t>
      </w:r>
    </w:p>
    <w:p w:rsidR="001B3107" w:rsidRDefault="001B3107">
      <w:pPr>
        <w:pStyle w:val="TOC8"/>
        <w:rPr>
          <w:rFonts w:asciiTheme="minorHAnsi" w:eastAsiaTheme="minorEastAsia" w:hAnsiTheme="minorHAnsi" w:cstheme="minorBidi"/>
          <w:szCs w:val="22"/>
        </w:rPr>
      </w:pPr>
      <w:r>
        <w:t>24.</w:t>
      </w:r>
      <w:r>
        <w:tab/>
        <w:t>Civil jurisdiction of registrars</w:t>
      </w:r>
      <w:r>
        <w:tab/>
      </w:r>
      <w:r>
        <w:fldChar w:fldCharType="begin"/>
      </w:r>
      <w:r>
        <w:instrText xml:space="preserve"> PAGEREF _Toc65051974 \h </w:instrText>
      </w:r>
      <w:r>
        <w:fldChar w:fldCharType="separate"/>
      </w:r>
      <w:r w:rsidR="00500311">
        <w:t>18</w:t>
      </w:r>
      <w:r>
        <w:fldChar w:fldCharType="end"/>
      </w:r>
    </w:p>
    <w:p w:rsidR="001B3107" w:rsidRDefault="001B3107">
      <w:pPr>
        <w:pStyle w:val="TOC8"/>
        <w:rPr>
          <w:rFonts w:asciiTheme="minorHAnsi" w:eastAsiaTheme="minorEastAsia" w:hAnsiTheme="minorHAnsi" w:cstheme="minorBidi"/>
          <w:szCs w:val="22"/>
        </w:rPr>
      </w:pPr>
      <w:r>
        <w:t>25.</w:t>
      </w:r>
      <w:r>
        <w:tab/>
        <w:t>Criminal jurisdiction of registrars</w:t>
      </w:r>
      <w:r>
        <w:tab/>
      </w:r>
      <w:r>
        <w:fldChar w:fldCharType="begin"/>
      </w:r>
      <w:r>
        <w:instrText xml:space="preserve"> PAGEREF _Toc65051975 \h </w:instrText>
      </w:r>
      <w:r>
        <w:fldChar w:fldCharType="separate"/>
      </w:r>
      <w:r w:rsidR="00500311">
        <w:t>18</w:t>
      </w:r>
      <w:r>
        <w:fldChar w:fldCharType="end"/>
      </w:r>
    </w:p>
    <w:p w:rsidR="001B3107" w:rsidRDefault="001B3107">
      <w:pPr>
        <w:pStyle w:val="TOC4"/>
        <w:tabs>
          <w:tab w:val="right" w:leader="dot" w:pos="7077"/>
        </w:tabs>
        <w:rPr>
          <w:rFonts w:asciiTheme="minorHAnsi" w:eastAsiaTheme="minorEastAsia" w:hAnsiTheme="minorHAnsi" w:cstheme="minorBidi"/>
          <w:b w:val="0"/>
          <w:szCs w:val="22"/>
        </w:rPr>
      </w:pPr>
      <w:r>
        <w:t>Division 3 — Appeals against decisions by a registrar</w:t>
      </w:r>
    </w:p>
    <w:p w:rsidR="001B3107" w:rsidRDefault="001B3107">
      <w:pPr>
        <w:pStyle w:val="TOC8"/>
        <w:rPr>
          <w:rFonts w:asciiTheme="minorHAnsi" w:eastAsiaTheme="minorEastAsia" w:hAnsiTheme="minorHAnsi" w:cstheme="minorBidi"/>
          <w:szCs w:val="22"/>
        </w:rPr>
      </w:pPr>
      <w:r>
        <w:t>26.</w:t>
      </w:r>
      <w:r>
        <w:tab/>
        <w:t>Commencing an appeal (Act s. 29)</w:t>
      </w:r>
      <w:r>
        <w:tab/>
      </w:r>
      <w:r>
        <w:fldChar w:fldCharType="begin"/>
      </w:r>
      <w:r>
        <w:instrText xml:space="preserve"> PAGEREF _Toc65051977 \h </w:instrText>
      </w:r>
      <w:r>
        <w:fldChar w:fldCharType="separate"/>
      </w:r>
      <w:r w:rsidR="00500311">
        <w:t>19</w:t>
      </w:r>
      <w:r>
        <w:fldChar w:fldCharType="end"/>
      </w:r>
    </w:p>
    <w:p w:rsidR="001B3107" w:rsidRDefault="001B3107">
      <w:pPr>
        <w:pStyle w:val="TOC8"/>
        <w:rPr>
          <w:rFonts w:asciiTheme="minorHAnsi" w:eastAsiaTheme="minorEastAsia" w:hAnsiTheme="minorHAnsi" w:cstheme="minorBidi"/>
          <w:szCs w:val="22"/>
        </w:rPr>
      </w:pPr>
      <w:r>
        <w:t>27A.</w:t>
      </w:r>
      <w:r>
        <w:tab/>
        <w:t>Order for substituted service or dispensing with service</w:t>
      </w:r>
      <w:r>
        <w:tab/>
      </w:r>
      <w:r>
        <w:fldChar w:fldCharType="begin"/>
      </w:r>
      <w:r>
        <w:instrText xml:space="preserve"> PAGEREF _Toc65051978 \h </w:instrText>
      </w:r>
      <w:r>
        <w:fldChar w:fldCharType="separate"/>
      </w:r>
      <w:r w:rsidR="00500311">
        <w:t>20</w:t>
      </w:r>
      <w:r>
        <w:fldChar w:fldCharType="end"/>
      </w:r>
    </w:p>
    <w:p w:rsidR="001B3107" w:rsidRDefault="001B3107">
      <w:pPr>
        <w:pStyle w:val="TOC8"/>
        <w:rPr>
          <w:rFonts w:asciiTheme="minorHAnsi" w:eastAsiaTheme="minorEastAsia" w:hAnsiTheme="minorHAnsi" w:cstheme="minorBidi"/>
          <w:szCs w:val="22"/>
        </w:rPr>
      </w:pPr>
      <w:r>
        <w:t>27.</w:t>
      </w:r>
      <w:r>
        <w:tab/>
        <w:t>Appeal does not stay the case</w:t>
      </w:r>
      <w:r>
        <w:tab/>
      </w:r>
      <w:r>
        <w:fldChar w:fldCharType="begin"/>
      </w:r>
      <w:r>
        <w:instrText xml:space="preserve"> PAGEREF _Toc65051979 \h </w:instrText>
      </w:r>
      <w:r>
        <w:fldChar w:fldCharType="separate"/>
      </w:r>
      <w:r w:rsidR="00500311">
        <w:t>21</w:t>
      </w:r>
      <w:r>
        <w:fldChar w:fldCharType="end"/>
      </w:r>
    </w:p>
    <w:p w:rsidR="001B3107" w:rsidRDefault="001B3107">
      <w:pPr>
        <w:pStyle w:val="TOC8"/>
        <w:rPr>
          <w:rFonts w:asciiTheme="minorHAnsi" w:eastAsiaTheme="minorEastAsia" w:hAnsiTheme="minorHAnsi" w:cstheme="minorBidi"/>
          <w:szCs w:val="22"/>
        </w:rPr>
      </w:pPr>
      <w:r>
        <w:t>28.</w:t>
      </w:r>
      <w:r>
        <w:tab/>
        <w:t>Listing the appeal for hearing</w:t>
      </w:r>
      <w:r>
        <w:tab/>
      </w:r>
      <w:r>
        <w:fldChar w:fldCharType="begin"/>
      </w:r>
      <w:r>
        <w:instrText xml:space="preserve"> PAGEREF _Toc65051980 \h </w:instrText>
      </w:r>
      <w:r>
        <w:fldChar w:fldCharType="separate"/>
      </w:r>
      <w:r w:rsidR="00500311">
        <w:t>21</w:t>
      </w:r>
      <w:r>
        <w:fldChar w:fldCharType="end"/>
      </w:r>
    </w:p>
    <w:p w:rsidR="001B3107" w:rsidRDefault="001B3107">
      <w:pPr>
        <w:pStyle w:val="TOC2"/>
        <w:tabs>
          <w:tab w:val="right" w:leader="dot" w:pos="7077"/>
        </w:tabs>
        <w:rPr>
          <w:rFonts w:asciiTheme="minorHAnsi" w:eastAsiaTheme="minorEastAsia" w:hAnsiTheme="minorHAnsi" w:cstheme="minorBidi"/>
          <w:b w:val="0"/>
          <w:sz w:val="22"/>
          <w:szCs w:val="22"/>
        </w:rPr>
      </w:pPr>
      <w:r>
        <w:t>Part 3A — General matters</w:t>
      </w:r>
    </w:p>
    <w:p w:rsidR="001B3107" w:rsidRDefault="001B3107">
      <w:pPr>
        <w:pStyle w:val="TOC8"/>
        <w:rPr>
          <w:rFonts w:asciiTheme="minorHAnsi" w:eastAsiaTheme="minorEastAsia" w:hAnsiTheme="minorHAnsi" w:cstheme="minorBidi"/>
          <w:szCs w:val="22"/>
        </w:rPr>
      </w:pPr>
      <w:r>
        <w:t>28A.</w:t>
      </w:r>
      <w:r>
        <w:tab/>
        <w:t>Magistrates, addressing etc.</w:t>
      </w:r>
      <w:r>
        <w:tab/>
      </w:r>
      <w:r>
        <w:fldChar w:fldCharType="begin"/>
      </w:r>
      <w:r>
        <w:instrText xml:space="preserve"> PAGEREF _Toc65051982 \h </w:instrText>
      </w:r>
      <w:r>
        <w:fldChar w:fldCharType="separate"/>
      </w:r>
      <w:r w:rsidR="00500311">
        <w:t>22</w:t>
      </w:r>
      <w:r>
        <w:fldChar w:fldCharType="end"/>
      </w:r>
    </w:p>
    <w:p w:rsidR="001B3107" w:rsidRDefault="001B3107">
      <w:pPr>
        <w:pStyle w:val="TOC8"/>
        <w:rPr>
          <w:rFonts w:asciiTheme="minorHAnsi" w:eastAsiaTheme="minorEastAsia" w:hAnsiTheme="minorHAnsi" w:cstheme="minorBidi"/>
          <w:szCs w:val="22"/>
        </w:rPr>
      </w:pPr>
      <w:r>
        <w:t>28B.</w:t>
      </w:r>
      <w:r>
        <w:tab/>
        <w:t>Civil cases, dealing with in chambers</w:t>
      </w:r>
      <w:r>
        <w:tab/>
      </w:r>
      <w:r>
        <w:fldChar w:fldCharType="begin"/>
      </w:r>
      <w:r>
        <w:instrText xml:space="preserve"> PAGEREF _Toc65051983 \h </w:instrText>
      </w:r>
      <w:r>
        <w:fldChar w:fldCharType="separate"/>
      </w:r>
      <w:r w:rsidR="00500311">
        <w:t>22</w:t>
      </w:r>
      <w:r>
        <w:fldChar w:fldCharType="end"/>
      </w:r>
    </w:p>
    <w:p w:rsidR="001B3107" w:rsidRDefault="001B3107">
      <w:pPr>
        <w:pStyle w:val="TOC2"/>
        <w:tabs>
          <w:tab w:val="right" w:leader="dot" w:pos="7077"/>
        </w:tabs>
        <w:rPr>
          <w:rFonts w:asciiTheme="minorHAnsi" w:eastAsiaTheme="minorEastAsia" w:hAnsiTheme="minorHAnsi" w:cstheme="minorBidi"/>
          <w:b w:val="0"/>
          <w:sz w:val="22"/>
          <w:szCs w:val="22"/>
        </w:rPr>
      </w:pPr>
      <w:r>
        <w:t>Part 4 — Contempt of court</w:t>
      </w:r>
    </w:p>
    <w:p w:rsidR="001B3107" w:rsidRDefault="001B3107">
      <w:pPr>
        <w:pStyle w:val="TOC8"/>
        <w:rPr>
          <w:rFonts w:asciiTheme="minorHAnsi" w:eastAsiaTheme="minorEastAsia" w:hAnsiTheme="minorHAnsi" w:cstheme="minorBidi"/>
          <w:szCs w:val="22"/>
        </w:rPr>
      </w:pPr>
      <w:r>
        <w:t>29.</w:t>
      </w:r>
      <w:r>
        <w:tab/>
        <w:t>Terms used</w:t>
      </w:r>
      <w:r>
        <w:tab/>
      </w:r>
      <w:r>
        <w:fldChar w:fldCharType="begin"/>
      </w:r>
      <w:r>
        <w:instrText xml:space="preserve"> PAGEREF _Toc65051985 \h </w:instrText>
      </w:r>
      <w:r>
        <w:fldChar w:fldCharType="separate"/>
      </w:r>
      <w:r w:rsidR="00500311">
        <w:t>23</w:t>
      </w:r>
      <w:r>
        <w:fldChar w:fldCharType="end"/>
      </w:r>
    </w:p>
    <w:p w:rsidR="001B3107" w:rsidRDefault="001B3107">
      <w:pPr>
        <w:pStyle w:val="TOC8"/>
        <w:rPr>
          <w:rFonts w:asciiTheme="minorHAnsi" w:eastAsiaTheme="minorEastAsia" w:hAnsiTheme="minorHAnsi" w:cstheme="minorBidi"/>
          <w:szCs w:val="22"/>
        </w:rPr>
      </w:pPr>
      <w:r>
        <w:t>30.</w:t>
      </w:r>
      <w:r>
        <w:tab/>
        <w:t>Summonses and warrants (Act s. 16), form of</w:t>
      </w:r>
      <w:r>
        <w:tab/>
      </w:r>
      <w:r>
        <w:fldChar w:fldCharType="begin"/>
      </w:r>
      <w:r>
        <w:instrText xml:space="preserve"> PAGEREF _Toc65051986 \h </w:instrText>
      </w:r>
      <w:r>
        <w:fldChar w:fldCharType="separate"/>
      </w:r>
      <w:r w:rsidR="00500311">
        <w:t>23</w:t>
      </w:r>
      <w:r>
        <w:fldChar w:fldCharType="end"/>
      </w:r>
    </w:p>
    <w:p w:rsidR="001B3107" w:rsidRDefault="001B3107">
      <w:pPr>
        <w:pStyle w:val="TOC8"/>
        <w:rPr>
          <w:rFonts w:asciiTheme="minorHAnsi" w:eastAsiaTheme="minorEastAsia" w:hAnsiTheme="minorHAnsi" w:cstheme="minorBidi"/>
          <w:szCs w:val="22"/>
        </w:rPr>
      </w:pPr>
      <w:r>
        <w:t>31.</w:t>
      </w:r>
      <w:r>
        <w:tab/>
        <w:t>When contempt may be dealt with summarily</w:t>
      </w:r>
      <w:r>
        <w:tab/>
      </w:r>
      <w:r>
        <w:fldChar w:fldCharType="begin"/>
      </w:r>
      <w:r>
        <w:instrText xml:space="preserve"> PAGEREF _Toc65051987 \h </w:instrText>
      </w:r>
      <w:r>
        <w:fldChar w:fldCharType="separate"/>
      </w:r>
      <w:r w:rsidR="00500311">
        <w:t>23</w:t>
      </w:r>
      <w:r>
        <w:fldChar w:fldCharType="end"/>
      </w:r>
    </w:p>
    <w:p w:rsidR="001B3107" w:rsidRDefault="001B3107">
      <w:pPr>
        <w:pStyle w:val="TOC8"/>
        <w:rPr>
          <w:rFonts w:asciiTheme="minorHAnsi" w:eastAsiaTheme="minorEastAsia" w:hAnsiTheme="minorHAnsi" w:cstheme="minorBidi"/>
          <w:szCs w:val="22"/>
        </w:rPr>
      </w:pPr>
      <w:r>
        <w:t>32.</w:t>
      </w:r>
      <w:r>
        <w:tab/>
        <w:t>Contempts not dealt with summarily may be referred to Attorney General</w:t>
      </w:r>
      <w:r>
        <w:tab/>
      </w:r>
      <w:r>
        <w:fldChar w:fldCharType="begin"/>
      </w:r>
      <w:r>
        <w:instrText xml:space="preserve"> PAGEREF _Toc65051988 \h </w:instrText>
      </w:r>
      <w:r>
        <w:fldChar w:fldCharType="separate"/>
      </w:r>
      <w:r w:rsidR="00500311">
        <w:t>24</w:t>
      </w:r>
      <w:r>
        <w:fldChar w:fldCharType="end"/>
      </w:r>
    </w:p>
    <w:p w:rsidR="001B3107" w:rsidRDefault="001B3107">
      <w:pPr>
        <w:pStyle w:val="TOC8"/>
        <w:rPr>
          <w:rFonts w:asciiTheme="minorHAnsi" w:eastAsiaTheme="minorEastAsia" w:hAnsiTheme="minorHAnsi" w:cstheme="minorBidi"/>
          <w:szCs w:val="22"/>
        </w:rPr>
      </w:pPr>
      <w:r>
        <w:t>33.</w:t>
      </w:r>
      <w:r>
        <w:tab/>
        <w:t>Attorney General may prosecute alleged contempt</w:t>
      </w:r>
      <w:r>
        <w:tab/>
      </w:r>
      <w:r>
        <w:fldChar w:fldCharType="begin"/>
      </w:r>
      <w:r>
        <w:instrText xml:space="preserve"> PAGEREF _Toc65051989 \h </w:instrText>
      </w:r>
      <w:r>
        <w:fldChar w:fldCharType="separate"/>
      </w:r>
      <w:r w:rsidR="00500311">
        <w:t>24</w:t>
      </w:r>
      <w:r>
        <w:fldChar w:fldCharType="end"/>
      </w:r>
    </w:p>
    <w:p w:rsidR="001B3107" w:rsidRDefault="001B3107">
      <w:pPr>
        <w:pStyle w:val="TOC8"/>
        <w:rPr>
          <w:rFonts w:asciiTheme="minorHAnsi" w:eastAsiaTheme="minorEastAsia" w:hAnsiTheme="minorHAnsi" w:cstheme="minorBidi"/>
          <w:szCs w:val="22"/>
        </w:rPr>
      </w:pPr>
      <w:r>
        <w:t>34.</w:t>
      </w:r>
      <w:r>
        <w:tab/>
        <w:t>Charge of contempt, hearing of</w:t>
      </w:r>
      <w:r>
        <w:tab/>
      </w:r>
      <w:r>
        <w:fldChar w:fldCharType="begin"/>
      </w:r>
      <w:r>
        <w:instrText xml:space="preserve"> PAGEREF _Toc65051990 \h </w:instrText>
      </w:r>
      <w:r>
        <w:fldChar w:fldCharType="separate"/>
      </w:r>
      <w:r w:rsidR="00500311">
        <w:t>25</w:t>
      </w:r>
      <w:r>
        <w:fldChar w:fldCharType="end"/>
      </w:r>
    </w:p>
    <w:p w:rsidR="001B3107" w:rsidRDefault="001B3107">
      <w:pPr>
        <w:pStyle w:val="TOC8"/>
        <w:rPr>
          <w:rFonts w:asciiTheme="minorHAnsi" w:eastAsiaTheme="minorEastAsia" w:hAnsiTheme="minorHAnsi" w:cstheme="minorBidi"/>
          <w:szCs w:val="22"/>
        </w:rPr>
      </w:pPr>
      <w:r>
        <w:t>35.</w:t>
      </w:r>
      <w:r>
        <w:tab/>
        <w:t>Procedure for contempts generally</w:t>
      </w:r>
      <w:r>
        <w:tab/>
      </w:r>
      <w:r>
        <w:fldChar w:fldCharType="begin"/>
      </w:r>
      <w:r>
        <w:instrText xml:space="preserve"> PAGEREF _Toc65051991 \h </w:instrText>
      </w:r>
      <w:r>
        <w:fldChar w:fldCharType="separate"/>
      </w:r>
      <w:r w:rsidR="00500311">
        <w:t>25</w:t>
      </w:r>
      <w:r>
        <w:fldChar w:fldCharType="end"/>
      </w:r>
    </w:p>
    <w:p w:rsidR="001B3107" w:rsidRDefault="001B3107">
      <w:pPr>
        <w:pStyle w:val="TOC8"/>
        <w:rPr>
          <w:rFonts w:asciiTheme="minorHAnsi" w:eastAsiaTheme="minorEastAsia" w:hAnsiTheme="minorHAnsi" w:cstheme="minorBidi"/>
          <w:szCs w:val="22"/>
        </w:rPr>
      </w:pPr>
      <w:r>
        <w:t>36.</w:t>
      </w:r>
      <w:r>
        <w:tab/>
        <w:t>Outcome of contempt proceedings to be recorded</w:t>
      </w:r>
      <w:r>
        <w:tab/>
      </w:r>
      <w:r>
        <w:fldChar w:fldCharType="begin"/>
      </w:r>
      <w:r>
        <w:instrText xml:space="preserve"> PAGEREF _Toc65051992 \h </w:instrText>
      </w:r>
      <w:r>
        <w:fldChar w:fldCharType="separate"/>
      </w:r>
      <w:r w:rsidR="00500311">
        <w:t>25</w:t>
      </w:r>
      <w:r>
        <w:fldChar w:fldCharType="end"/>
      </w:r>
    </w:p>
    <w:p w:rsidR="001B3107" w:rsidRDefault="001B3107">
      <w:pPr>
        <w:pStyle w:val="TOC2"/>
        <w:tabs>
          <w:tab w:val="right" w:leader="dot" w:pos="7077"/>
        </w:tabs>
        <w:rPr>
          <w:rFonts w:asciiTheme="minorHAnsi" w:eastAsiaTheme="minorEastAsia" w:hAnsiTheme="minorHAnsi" w:cstheme="minorBidi"/>
          <w:b w:val="0"/>
          <w:sz w:val="22"/>
          <w:szCs w:val="22"/>
        </w:rPr>
      </w:pPr>
      <w:r>
        <w:t>Part 5 — Court records</w:t>
      </w:r>
    </w:p>
    <w:p w:rsidR="001B3107" w:rsidRDefault="001B3107">
      <w:pPr>
        <w:pStyle w:val="TOC4"/>
        <w:tabs>
          <w:tab w:val="right" w:leader="dot" w:pos="7077"/>
        </w:tabs>
        <w:rPr>
          <w:rFonts w:asciiTheme="minorHAnsi" w:eastAsiaTheme="minorEastAsia" w:hAnsiTheme="minorHAnsi" w:cstheme="minorBidi"/>
          <w:b w:val="0"/>
          <w:szCs w:val="22"/>
        </w:rPr>
      </w:pPr>
      <w:r>
        <w:t>Division 1 — Requests under Act s. 33(3) or (7)</w:t>
      </w:r>
    </w:p>
    <w:p w:rsidR="001B3107" w:rsidRDefault="001B3107">
      <w:pPr>
        <w:pStyle w:val="TOC8"/>
        <w:rPr>
          <w:rFonts w:asciiTheme="minorHAnsi" w:eastAsiaTheme="minorEastAsia" w:hAnsiTheme="minorHAnsi" w:cstheme="minorBidi"/>
          <w:szCs w:val="22"/>
        </w:rPr>
      </w:pPr>
      <w:r>
        <w:t>37.</w:t>
      </w:r>
      <w:r>
        <w:tab/>
        <w:t>Request to inspect or obtain a copy of a document (Act s. 33(3) or (7))</w:t>
      </w:r>
      <w:r>
        <w:tab/>
      </w:r>
      <w:r>
        <w:fldChar w:fldCharType="begin"/>
      </w:r>
      <w:r>
        <w:instrText xml:space="preserve"> PAGEREF _Toc65051995 \h </w:instrText>
      </w:r>
      <w:r>
        <w:fldChar w:fldCharType="separate"/>
      </w:r>
      <w:r w:rsidR="00500311">
        <w:t>27</w:t>
      </w:r>
      <w:r>
        <w:fldChar w:fldCharType="end"/>
      </w:r>
    </w:p>
    <w:p w:rsidR="001B3107" w:rsidRDefault="001B3107">
      <w:pPr>
        <w:pStyle w:val="TOC4"/>
        <w:tabs>
          <w:tab w:val="right" w:leader="dot" w:pos="7077"/>
        </w:tabs>
        <w:rPr>
          <w:rFonts w:asciiTheme="minorHAnsi" w:eastAsiaTheme="minorEastAsia" w:hAnsiTheme="minorHAnsi" w:cstheme="minorBidi"/>
          <w:b w:val="0"/>
          <w:szCs w:val="22"/>
        </w:rPr>
      </w:pPr>
      <w:r>
        <w:t>Division 2 — Applications under Act s. 33(4) or (8)</w:t>
      </w:r>
    </w:p>
    <w:p w:rsidR="001B3107" w:rsidRDefault="001B3107">
      <w:pPr>
        <w:pStyle w:val="TOC8"/>
        <w:rPr>
          <w:rFonts w:asciiTheme="minorHAnsi" w:eastAsiaTheme="minorEastAsia" w:hAnsiTheme="minorHAnsi" w:cstheme="minorBidi"/>
          <w:szCs w:val="22"/>
        </w:rPr>
      </w:pPr>
      <w:r>
        <w:t>38.</w:t>
      </w:r>
      <w:r>
        <w:tab/>
        <w:t>Application for leave (Act s. 33(4))</w:t>
      </w:r>
      <w:r>
        <w:tab/>
      </w:r>
      <w:r>
        <w:fldChar w:fldCharType="begin"/>
      </w:r>
      <w:r>
        <w:instrText xml:space="preserve"> PAGEREF _Toc65051997 \h </w:instrText>
      </w:r>
      <w:r>
        <w:fldChar w:fldCharType="separate"/>
      </w:r>
      <w:r w:rsidR="00500311">
        <w:t>27</w:t>
      </w:r>
      <w:r>
        <w:fldChar w:fldCharType="end"/>
      </w:r>
    </w:p>
    <w:p w:rsidR="001B3107" w:rsidRDefault="001B3107">
      <w:pPr>
        <w:pStyle w:val="TOC8"/>
        <w:rPr>
          <w:rFonts w:asciiTheme="minorHAnsi" w:eastAsiaTheme="minorEastAsia" w:hAnsiTheme="minorHAnsi" w:cstheme="minorBidi"/>
          <w:szCs w:val="22"/>
        </w:rPr>
      </w:pPr>
      <w:r>
        <w:t>39.</w:t>
      </w:r>
      <w:r>
        <w:tab/>
        <w:t>Application for access to information (Act s. 33(8))</w:t>
      </w:r>
      <w:r>
        <w:tab/>
      </w:r>
      <w:r>
        <w:fldChar w:fldCharType="begin"/>
      </w:r>
      <w:r>
        <w:instrText xml:space="preserve"> PAGEREF _Toc65051998 \h </w:instrText>
      </w:r>
      <w:r>
        <w:fldChar w:fldCharType="separate"/>
      </w:r>
      <w:r w:rsidR="00500311">
        <w:t>28</w:t>
      </w:r>
      <w:r>
        <w:fldChar w:fldCharType="end"/>
      </w:r>
    </w:p>
    <w:p w:rsidR="001B3107" w:rsidRDefault="001B3107">
      <w:pPr>
        <w:pStyle w:val="TOC4"/>
        <w:tabs>
          <w:tab w:val="right" w:leader="dot" w:pos="7077"/>
        </w:tabs>
        <w:rPr>
          <w:rFonts w:asciiTheme="minorHAnsi" w:eastAsiaTheme="minorEastAsia" w:hAnsiTheme="minorHAnsi" w:cstheme="minorBidi"/>
          <w:b w:val="0"/>
          <w:szCs w:val="22"/>
        </w:rPr>
      </w:pPr>
      <w:r>
        <w:t>Division 3 — Transcripts and exhibits for media organisations under Act s. 33(9)(b)</w:t>
      </w:r>
    </w:p>
    <w:p w:rsidR="001B3107" w:rsidRDefault="001B3107">
      <w:pPr>
        <w:pStyle w:val="TOC8"/>
        <w:rPr>
          <w:rFonts w:asciiTheme="minorHAnsi" w:eastAsiaTheme="minorEastAsia" w:hAnsiTheme="minorHAnsi" w:cstheme="minorBidi"/>
          <w:szCs w:val="22"/>
        </w:rPr>
      </w:pPr>
      <w:r>
        <w:t>40A.</w:t>
      </w:r>
      <w:r>
        <w:tab/>
        <w:t>Terms used</w:t>
      </w:r>
      <w:r>
        <w:tab/>
      </w:r>
      <w:r>
        <w:fldChar w:fldCharType="begin"/>
      </w:r>
      <w:r>
        <w:instrText xml:space="preserve"> PAGEREF _Toc65052000 \h </w:instrText>
      </w:r>
      <w:r>
        <w:fldChar w:fldCharType="separate"/>
      </w:r>
      <w:r w:rsidR="00500311">
        <w:t>29</w:t>
      </w:r>
      <w:r>
        <w:fldChar w:fldCharType="end"/>
      </w:r>
    </w:p>
    <w:p w:rsidR="001B3107" w:rsidRDefault="001B3107">
      <w:pPr>
        <w:pStyle w:val="TOC8"/>
        <w:rPr>
          <w:rFonts w:asciiTheme="minorHAnsi" w:eastAsiaTheme="minorEastAsia" w:hAnsiTheme="minorHAnsi" w:cstheme="minorBidi"/>
          <w:szCs w:val="22"/>
        </w:rPr>
      </w:pPr>
      <w:r>
        <w:t>40B.</w:t>
      </w:r>
      <w:r>
        <w:tab/>
        <w:t>Media organisation may apply for transcript or exhibit</w:t>
      </w:r>
      <w:r>
        <w:tab/>
      </w:r>
      <w:r>
        <w:fldChar w:fldCharType="begin"/>
      </w:r>
      <w:r>
        <w:instrText xml:space="preserve"> PAGEREF _Toc65052001 \h </w:instrText>
      </w:r>
      <w:r>
        <w:fldChar w:fldCharType="separate"/>
      </w:r>
      <w:r w:rsidR="00500311">
        <w:t>29</w:t>
      </w:r>
      <w:r>
        <w:fldChar w:fldCharType="end"/>
      </w:r>
    </w:p>
    <w:p w:rsidR="001B3107" w:rsidRDefault="001B3107">
      <w:pPr>
        <w:pStyle w:val="TOC8"/>
        <w:rPr>
          <w:rFonts w:asciiTheme="minorHAnsi" w:eastAsiaTheme="minorEastAsia" w:hAnsiTheme="minorHAnsi" w:cstheme="minorBidi"/>
          <w:szCs w:val="22"/>
        </w:rPr>
      </w:pPr>
      <w:r>
        <w:t>40C.</w:t>
      </w:r>
      <w:r>
        <w:tab/>
        <w:t>Making applications</w:t>
      </w:r>
      <w:r>
        <w:tab/>
      </w:r>
      <w:r>
        <w:fldChar w:fldCharType="begin"/>
      </w:r>
      <w:r>
        <w:instrText xml:space="preserve"> PAGEREF _Toc65052002 \h </w:instrText>
      </w:r>
      <w:r>
        <w:fldChar w:fldCharType="separate"/>
      </w:r>
      <w:r w:rsidR="00500311">
        <w:t>29</w:t>
      </w:r>
      <w:r>
        <w:fldChar w:fldCharType="end"/>
      </w:r>
    </w:p>
    <w:p w:rsidR="001B3107" w:rsidRDefault="001B3107">
      <w:pPr>
        <w:pStyle w:val="TOC8"/>
        <w:rPr>
          <w:rFonts w:asciiTheme="minorHAnsi" w:eastAsiaTheme="minorEastAsia" w:hAnsiTheme="minorHAnsi" w:cstheme="minorBidi"/>
          <w:szCs w:val="22"/>
        </w:rPr>
      </w:pPr>
      <w:r>
        <w:t>40D.</w:t>
      </w:r>
      <w:r>
        <w:tab/>
        <w:t>Who may deal with applications</w:t>
      </w:r>
      <w:r>
        <w:tab/>
      </w:r>
      <w:r>
        <w:fldChar w:fldCharType="begin"/>
      </w:r>
      <w:r>
        <w:instrText xml:space="preserve"> PAGEREF _Toc65052003 \h </w:instrText>
      </w:r>
      <w:r>
        <w:fldChar w:fldCharType="separate"/>
      </w:r>
      <w:r w:rsidR="00500311">
        <w:t>30</w:t>
      </w:r>
      <w:r>
        <w:fldChar w:fldCharType="end"/>
      </w:r>
    </w:p>
    <w:p w:rsidR="001B3107" w:rsidRDefault="001B3107">
      <w:pPr>
        <w:pStyle w:val="TOC8"/>
        <w:rPr>
          <w:rFonts w:asciiTheme="minorHAnsi" w:eastAsiaTheme="minorEastAsia" w:hAnsiTheme="minorHAnsi" w:cstheme="minorBidi"/>
          <w:szCs w:val="22"/>
        </w:rPr>
      </w:pPr>
      <w:r>
        <w:t>40E.</w:t>
      </w:r>
      <w:r>
        <w:tab/>
        <w:t>Dealing with applications</w:t>
      </w:r>
      <w:r>
        <w:tab/>
      </w:r>
      <w:r>
        <w:fldChar w:fldCharType="begin"/>
      </w:r>
      <w:r>
        <w:instrText xml:space="preserve"> PAGEREF _Toc65052004 \h </w:instrText>
      </w:r>
      <w:r>
        <w:fldChar w:fldCharType="separate"/>
      </w:r>
      <w:r w:rsidR="00500311">
        <w:t>30</w:t>
      </w:r>
      <w:r>
        <w:fldChar w:fldCharType="end"/>
      </w:r>
    </w:p>
    <w:p w:rsidR="001B3107" w:rsidRDefault="001B3107">
      <w:pPr>
        <w:pStyle w:val="TOC8"/>
        <w:rPr>
          <w:rFonts w:asciiTheme="minorHAnsi" w:eastAsiaTheme="minorEastAsia" w:hAnsiTheme="minorHAnsi" w:cstheme="minorBidi"/>
          <w:szCs w:val="22"/>
        </w:rPr>
      </w:pPr>
      <w:r>
        <w:t>40F.</w:t>
      </w:r>
      <w:r>
        <w:tab/>
        <w:t>Court’s power to publish unaffected</w:t>
      </w:r>
      <w:r>
        <w:tab/>
      </w:r>
      <w:r>
        <w:fldChar w:fldCharType="begin"/>
      </w:r>
      <w:r>
        <w:instrText xml:space="preserve"> PAGEREF _Toc65052005 \h </w:instrText>
      </w:r>
      <w:r>
        <w:fldChar w:fldCharType="separate"/>
      </w:r>
      <w:r w:rsidR="00500311">
        <w:t>31</w:t>
      </w:r>
      <w:r>
        <w:fldChar w:fldCharType="end"/>
      </w:r>
    </w:p>
    <w:p w:rsidR="001B3107" w:rsidRDefault="001B3107">
      <w:pPr>
        <w:pStyle w:val="TOC4"/>
        <w:tabs>
          <w:tab w:val="right" w:leader="dot" w:pos="7077"/>
        </w:tabs>
        <w:rPr>
          <w:rFonts w:asciiTheme="minorHAnsi" w:eastAsiaTheme="minorEastAsia" w:hAnsiTheme="minorHAnsi" w:cstheme="minorBidi"/>
          <w:b w:val="0"/>
          <w:szCs w:val="22"/>
        </w:rPr>
      </w:pPr>
      <w:r>
        <w:t>Division 4 — Information generally under Act s. 33(9)(b)</w:t>
      </w:r>
    </w:p>
    <w:p w:rsidR="001B3107" w:rsidRDefault="001B3107">
      <w:pPr>
        <w:pStyle w:val="TOC8"/>
        <w:rPr>
          <w:rFonts w:asciiTheme="minorHAnsi" w:eastAsiaTheme="minorEastAsia" w:hAnsiTheme="minorHAnsi" w:cstheme="minorBidi"/>
          <w:szCs w:val="22"/>
        </w:rPr>
      </w:pPr>
      <w:r>
        <w:t>40.</w:t>
      </w:r>
      <w:r>
        <w:tab/>
        <w:t>Criminal cases, information about available on request</w:t>
      </w:r>
      <w:r>
        <w:tab/>
      </w:r>
      <w:r>
        <w:fldChar w:fldCharType="begin"/>
      </w:r>
      <w:r>
        <w:instrText xml:space="preserve"> PAGEREF _Toc65052007 \h </w:instrText>
      </w:r>
      <w:r>
        <w:fldChar w:fldCharType="separate"/>
      </w:r>
      <w:r w:rsidR="00500311">
        <w:t>31</w:t>
      </w:r>
      <w:r>
        <w:fldChar w:fldCharType="end"/>
      </w:r>
    </w:p>
    <w:p w:rsidR="001B3107" w:rsidRDefault="001B3107">
      <w:pPr>
        <w:pStyle w:val="TOC8"/>
        <w:rPr>
          <w:rFonts w:asciiTheme="minorHAnsi" w:eastAsiaTheme="minorEastAsia" w:hAnsiTheme="minorHAnsi" w:cstheme="minorBidi"/>
          <w:szCs w:val="22"/>
        </w:rPr>
      </w:pPr>
      <w:r>
        <w:t>41A.</w:t>
      </w:r>
      <w:r>
        <w:tab/>
        <w:t>Civil cases, certain people entitled on request to certain information about</w:t>
      </w:r>
      <w:r>
        <w:tab/>
      </w:r>
      <w:r>
        <w:fldChar w:fldCharType="begin"/>
      </w:r>
      <w:r>
        <w:instrText xml:space="preserve"> PAGEREF _Toc65052008 \h </w:instrText>
      </w:r>
      <w:r>
        <w:fldChar w:fldCharType="separate"/>
      </w:r>
      <w:r w:rsidR="00500311">
        <w:t>32</w:t>
      </w:r>
      <w:r>
        <w:fldChar w:fldCharType="end"/>
      </w:r>
    </w:p>
    <w:p w:rsidR="001B3107" w:rsidRDefault="001B3107">
      <w:pPr>
        <w:pStyle w:val="TOC8"/>
        <w:rPr>
          <w:rFonts w:asciiTheme="minorHAnsi" w:eastAsiaTheme="minorEastAsia" w:hAnsiTheme="minorHAnsi" w:cstheme="minorBidi"/>
          <w:szCs w:val="22"/>
        </w:rPr>
      </w:pPr>
      <w:r>
        <w:t>41.</w:t>
      </w:r>
      <w:r>
        <w:tab/>
        <w:t>Conditions on access to records may be imposed</w:t>
      </w:r>
      <w:r>
        <w:tab/>
      </w:r>
      <w:r>
        <w:fldChar w:fldCharType="begin"/>
      </w:r>
      <w:r>
        <w:instrText xml:space="preserve"> PAGEREF _Toc65052009 \h </w:instrText>
      </w:r>
      <w:r>
        <w:fldChar w:fldCharType="separate"/>
      </w:r>
      <w:r w:rsidR="00500311">
        <w:t>33</w:t>
      </w:r>
      <w:r>
        <w:fldChar w:fldCharType="end"/>
      </w:r>
    </w:p>
    <w:p w:rsidR="001B3107" w:rsidRDefault="001B3107">
      <w:pPr>
        <w:pStyle w:val="TOC2"/>
        <w:tabs>
          <w:tab w:val="right" w:leader="dot" w:pos="7077"/>
        </w:tabs>
        <w:rPr>
          <w:rFonts w:asciiTheme="minorHAnsi" w:eastAsiaTheme="minorEastAsia" w:hAnsiTheme="minorHAnsi" w:cstheme="minorBidi"/>
          <w:b w:val="0"/>
          <w:sz w:val="22"/>
          <w:szCs w:val="22"/>
        </w:rPr>
      </w:pPr>
      <w:r>
        <w:t>Part 6 — </w:t>
      </w:r>
      <w:r w:rsidRPr="00A35828">
        <w:rPr>
          <w:i/>
          <w:iCs/>
        </w:rPr>
        <w:t>Criminal Procedure Act 2004</w:t>
      </w:r>
      <w:r>
        <w:t xml:space="preserve"> rules</w:t>
      </w:r>
    </w:p>
    <w:p w:rsidR="001B3107" w:rsidRDefault="001B3107">
      <w:pPr>
        <w:pStyle w:val="TOC8"/>
        <w:rPr>
          <w:rFonts w:asciiTheme="minorHAnsi" w:eastAsiaTheme="minorEastAsia" w:hAnsiTheme="minorHAnsi" w:cstheme="minorBidi"/>
          <w:szCs w:val="22"/>
        </w:rPr>
      </w:pPr>
      <w:r>
        <w:t>42.</w:t>
      </w:r>
      <w:r>
        <w:tab/>
        <w:t>Interpretation</w:t>
      </w:r>
      <w:r>
        <w:tab/>
      </w:r>
      <w:r>
        <w:fldChar w:fldCharType="begin"/>
      </w:r>
      <w:r>
        <w:instrText xml:space="preserve"> PAGEREF _Toc65052011 \h </w:instrText>
      </w:r>
      <w:r>
        <w:fldChar w:fldCharType="separate"/>
      </w:r>
      <w:r w:rsidR="00500311">
        <w:t>34</w:t>
      </w:r>
      <w:r>
        <w:fldChar w:fldCharType="end"/>
      </w:r>
    </w:p>
    <w:p w:rsidR="001B3107" w:rsidRDefault="001B3107">
      <w:pPr>
        <w:pStyle w:val="TOC8"/>
        <w:rPr>
          <w:rFonts w:asciiTheme="minorHAnsi" w:eastAsiaTheme="minorEastAsia" w:hAnsiTheme="minorHAnsi" w:cstheme="minorBidi"/>
          <w:szCs w:val="22"/>
        </w:rPr>
      </w:pPr>
      <w:r>
        <w:t>43.</w:t>
      </w:r>
      <w:r>
        <w:tab/>
        <w:t>Prescribed court officers</w:t>
      </w:r>
      <w:r>
        <w:tab/>
      </w:r>
      <w:r>
        <w:fldChar w:fldCharType="begin"/>
      </w:r>
      <w:r>
        <w:instrText xml:space="preserve"> PAGEREF _Toc65052012 \h </w:instrText>
      </w:r>
      <w:r>
        <w:fldChar w:fldCharType="separate"/>
      </w:r>
      <w:r w:rsidR="00500311">
        <w:t>34</w:t>
      </w:r>
      <w:r>
        <w:fldChar w:fldCharType="end"/>
      </w:r>
    </w:p>
    <w:p w:rsidR="001B3107" w:rsidRDefault="001B3107">
      <w:pPr>
        <w:pStyle w:val="TOC8"/>
        <w:rPr>
          <w:rFonts w:asciiTheme="minorHAnsi" w:eastAsiaTheme="minorEastAsia" w:hAnsiTheme="minorHAnsi" w:cstheme="minorBidi"/>
          <w:szCs w:val="22"/>
        </w:rPr>
      </w:pPr>
      <w:r>
        <w:t>44.</w:t>
      </w:r>
      <w:r>
        <w:tab/>
        <w:t>Prosecutions, where they must be commenced</w:t>
      </w:r>
      <w:r>
        <w:tab/>
      </w:r>
      <w:r>
        <w:fldChar w:fldCharType="begin"/>
      </w:r>
      <w:r>
        <w:instrText xml:space="preserve"> PAGEREF _Toc65052013 \h </w:instrText>
      </w:r>
      <w:r>
        <w:fldChar w:fldCharType="separate"/>
      </w:r>
      <w:r w:rsidR="00500311">
        <w:t>34</w:t>
      </w:r>
      <w:r>
        <w:fldChar w:fldCharType="end"/>
      </w:r>
    </w:p>
    <w:p w:rsidR="001B3107" w:rsidRDefault="001B3107">
      <w:pPr>
        <w:pStyle w:val="TOC8"/>
        <w:rPr>
          <w:rFonts w:asciiTheme="minorHAnsi" w:eastAsiaTheme="minorEastAsia" w:hAnsiTheme="minorHAnsi" w:cstheme="minorBidi"/>
          <w:szCs w:val="22"/>
        </w:rPr>
      </w:pPr>
      <w:r>
        <w:t>45.</w:t>
      </w:r>
      <w:r>
        <w:tab/>
        <w:t>Manner of lodging prosecution notice (CPA s. 24)</w:t>
      </w:r>
      <w:r>
        <w:tab/>
      </w:r>
      <w:r>
        <w:fldChar w:fldCharType="begin"/>
      </w:r>
      <w:r>
        <w:instrText xml:space="preserve"> PAGEREF _Toc65052014 \h </w:instrText>
      </w:r>
      <w:r>
        <w:fldChar w:fldCharType="separate"/>
      </w:r>
      <w:r w:rsidR="00500311">
        <w:t>35</w:t>
      </w:r>
      <w:r>
        <w:fldChar w:fldCharType="end"/>
      </w:r>
    </w:p>
    <w:p w:rsidR="001B3107" w:rsidRDefault="001B3107">
      <w:pPr>
        <w:pStyle w:val="TOC8"/>
        <w:rPr>
          <w:rFonts w:asciiTheme="minorHAnsi" w:eastAsiaTheme="minorEastAsia" w:hAnsiTheme="minorHAnsi" w:cstheme="minorBidi"/>
          <w:szCs w:val="22"/>
        </w:rPr>
      </w:pPr>
      <w:r>
        <w:t>45A.</w:t>
      </w:r>
      <w:r>
        <w:tab/>
        <w:t>Substituted prosecution notices</w:t>
      </w:r>
      <w:r>
        <w:tab/>
      </w:r>
      <w:r>
        <w:fldChar w:fldCharType="begin"/>
      </w:r>
      <w:r>
        <w:instrText xml:space="preserve"> PAGEREF _Toc65052015 \h </w:instrText>
      </w:r>
      <w:r>
        <w:fldChar w:fldCharType="separate"/>
      </w:r>
      <w:r w:rsidR="00500311">
        <w:t>35</w:t>
      </w:r>
      <w:r>
        <w:fldChar w:fldCharType="end"/>
      </w:r>
    </w:p>
    <w:p w:rsidR="001B3107" w:rsidRDefault="001B3107">
      <w:pPr>
        <w:pStyle w:val="TOC8"/>
        <w:rPr>
          <w:rFonts w:asciiTheme="minorHAnsi" w:eastAsiaTheme="minorEastAsia" w:hAnsiTheme="minorHAnsi" w:cstheme="minorBidi"/>
          <w:szCs w:val="22"/>
        </w:rPr>
      </w:pPr>
      <w:r>
        <w:t>45B.</w:t>
      </w:r>
      <w:r>
        <w:tab/>
        <w:t>Form of remand warrant for accused</w:t>
      </w:r>
      <w:r>
        <w:tab/>
      </w:r>
      <w:r>
        <w:fldChar w:fldCharType="begin"/>
      </w:r>
      <w:r>
        <w:instrText xml:space="preserve"> PAGEREF _Toc65052016 \h </w:instrText>
      </w:r>
      <w:r>
        <w:fldChar w:fldCharType="separate"/>
      </w:r>
      <w:r w:rsidR="00500311">
        <w:t>36</w:t>
      </w:r>
      <w:r>
        <w:fldChar w:fldCharType="end"/>
      </w:r>
    </w:p>
    <w:p w:rsidR="001B3107" w:rsidRDefault="001B3107">
      <w:pPr>
        <w:pStyle w:val="TOC8"/>
        <w:rPr>
          <w:rFonts w:asciiTheme="minorHAnsi" w:eastAsiaTheme="minorEastAsia" w:hAnsiTheme="minorHAnsi" w:cstheme="minorBidi"/>
          <w:szCs w:val="22"/>
        </w:rPr>
      </w:pPr>
      <w:r>
        <w:t>46.</w:t>
      </w:r>
      <w:r>
        <w:tab/>
        <w:t>Summons etc., amendment of (CPA s. 34)</w:t>
      </w:r>
      <w:r>
        <w:tab/>
      </w:r>
      <w:r>
        <w:fldChar w:fldCharType="begin"/>
      </w:r>
      <w:r>
        <w:instrText xml:space="preserve"> PAGEREF _Toc65052017 \h </w:instrText>
      </w:r>
      <w:r>
        <w:fldChar w:fldCharType="separate"/>
      </w:r>
      <w:r w:rsidR="00500311">
        <w:t>36</w:t>
      </w:r>
      <w:r>
        <w:fldChar w:fldCharType="end"/>
      </w:r>
    </w:p>
    <w:p w:rsidR="001B3107" w:rsidRDefault="001B3107">
      <w:pPr>
        <w:pStyle w:val="TOC8"/>
        <w:rPr>
          <w:rFonts w:asciiTheme="minorHAnsi" w:eastAsiaTheme="minorEastAsia" w:hAnsiTheme="minorHAnsi" w:cstheme="minorBidi"/>
          <w:szCs w:val="22"/>
        </w:rPr>
      </w:pPr>
      <w:r>
        <w:t>46A.</w:t>
      </w:r>
      <w:r>
        <w:tab/>
        <w:t>Disclosure requirements, applications relating to (CPA s. 138)</w:t>
      </w:r>
      <w:r>
        <w:tab/>
      </w:r>
      <w:r>
        <w:fldChar w:fldCharType="begin"/>
      </w:r>
      <w:r>
        <w:instrText xml:space="preserve"> PAGEREF _Toc65052018 \h </w:instrText>
      </w:r>
      <w:r>
        <w:fldChar w:fldCharType="separate"/>
      </w:r>
      <w:r w:rsidR="00500311">
        <w:t>36</w:t>
      </w:r>
      <w:r>
        <w:fldChar w:fldCharType="end"/>
      </w:r>
    </w:p>
    <w:p w:rsidR="001B3107" w:rsidRDefault="001B3107">
      <w:pPr>
        <w:pStyle w:val="TOC8"/>
        <w:rPr>
          <w:rFonts w:asciiTheme="minorHAnsi" w:eastAsiaTheme="minorEastAsia" w:hAnsiTheme="minorHAnsi" w:cstheme="minorBidi"/>
          <w:szCs w:val="22"/>
        </w:rPr>
      </w:pPr>
      <w:r>
        <w:t>46B.</w:t>
      </w:r>
      <w:r>
        <w:tab/>
        <w:t>Magistrates and registrars to verify orders</w:t>
      </w:r>
      <w:r>
        <w:tab/>
      </w:r>
      <w:r>
        <w:fldChar w:fldCharType="begin"/>
      </w:r>
      <w:r>
        <w:instrText xml:space="preserve"> PAGEREF _Toc65052019 \h </w:instrText>
      </w:r>
      <w:r>
        <w:fldChar w:fldCharType="separate"/>
      </w:r>
      <w:r w:rsidR="00500311">
        <w:t>36</w:t>
      </w:r>
      <w:r>
        <w:fldChar w:fldCharType="end"/>
      </w:r>
    </w:p>
    <w:p w:rsidR="001B3107" w:rsidRDefault="001B3107">
      <w:pPr>
        <w:pStyle w:val="TOC2"/>
        <w:tabs>
          <w:tab w:val="right" w:leader="dot" w:pos="7077"/>
        </w:tabs>
        <w:rPr>
          <w:rFonts w:asciiTheme="minorHAnsi" w:eastAsiaTheme="minorEastAsia" w:hAnsiTheme="minorHAnsi" w:cstheme="minorBidi"/>
          <w:b w:val="0"/>
          <w:sz w:val="22"/>
          <w:szCs w:val="22"/>
        </w:rPr>
      </w:pPr>
      <w:r>
        <w:t>Part 7 — </w:t>
      </w:r>
      <w:r w:rsidRPr="00A35828">
        <w:rPr>
          <w:i/>
          <w:iCs/>
        </w:rPr>
        <w:t>Fines, Penalties and Infringement Notices Enforcement Act 1994 </w:t>
      </w:r>
      <w:r>
        <w:t>rules</w:t>
      </w:r>
    </w:p>
    <w:p w:rsidR="001B3107" w:rsidRDefault="001B3107">
      <w:pPr>
        <w:pStyle w:val="TOC8"/>
        <w:rPr>
          <w:rFonts w:asciiTheme="minorHAnsi" w:eastAsiaTheme="minorEastAsia" w:hAnsiTheme="minorHAnsi" w:cstheme="minorBidi"/>
          <w:szCs w:val="22"/>
        </w:rPr>
      </w:pPr>
      <w:r>
        <w:t>47.</w:t>
      </w:r>
      <w:r>
        <w:tab/>
        <w:t>Terms used</w:t>
      </w:r>
      <w:r>
        <w:tab/>
      </w:r>
      <w:r>
        <w:fldChar w:fldCharType="begin"/>
      </w:r>
      <w:r>
        <w:instrText xml:space="preserve"> PAGEREF _Toc65052021 \h </w:instrText>
      </w:r>
      <w:r>
        <w:fldChar w:fldCharType="separate"/>
      </w:r>
      <w:r w:rsidR="00500311">
        <w:t>38</w:t>
      </w:r>
      <w:r>
        <w:fldChar w:fldCharType="end"/>
      </w:r>
    </w:p>
    <w:p w:rsidR="001B3107" w:rsidRDefault="001B3107">
      <w:pPr>
        <w:pStyle w:val="TOC8"/>
        <w:rPr>
          <w:rFonts w:asciiTheme="minorHAnsi" w:eastAsiaTheme="minorEastAsia" w:hAnsiTheme="minorHAnsi" w:cstheme="minorBidi"/>
          <w:szCs w:val="22"/>
        </w:rPr>
      </w:pPr>
      <w:r>
        <w:t>48.</w:t>
      </w:r>
      <w:r>
        <w:tab/>
        <w:t>Application to cancel licence suspension order (Act s. 101)</w:t>
      </w:r>
      <w:r>
        <w:tab/>
      </w:r>
      <w:r>
        <w:fldChar w:fldCharType="begin"/>
      </w:r>
      <w:r>
        <w:instrText xml:space="preserve"> PAGEREF _Toc65052022 \h </w:instrText>
      </w:r>
      <w:r>
        <w:fldChar w:fldCharType="separate"/>
      </w:r>
      <w:r w:rsidR="00500311">
        <w:t>38</w:t>
      </w:r>
      <w:r>
        <w:fldChar w:fldCharType="end"/>
      </w:r>
    </w:p>
    <w:p w:rsidR="001B3107" w:rsidRDefault="001B3107">
      <w:pPr>
        <w:pStyle w:val="TOC8"/>
        <w:rPr>
          <w:rFonts w:asciiTheme="minorHAnsi" w:eastAsiaTheme="minorEastAsia" w:hAnsiTheme="minorHAnsi" w:cstheme="minorBidi"/>
          <w:szCs w:val="22"/>
        </w:rPr>
      </w:pPr>
      <w:r>
        <w:t>49A.</w:t>
      </w:r>
      <w:r>
        <w:tab/>
        <w:t>Application to cancel enforcement warrant (Act s. 101AA)</w:t>
      </w:r>
      <w:r>
        <w:tab/>
      </w:r>
      <w:r>
        <w:fldChar w:fldCharType="begin"/>
      </w:r>
      <w:r>
        <w:instrText xml:space="preserve"> PAGEREF _Toc65052023 \h </w:instrText>
      </w:r>
      <w:r>
        <w:fldChar w:fldCharType="separate"/>
      </w:r>
      <w:r w:rsidR="00500311">
        <w:t>38</w:t>
      </w:r>
      <w:r>
        <w:fldChar w:fldCharType="end"/>
      </w:r>
    </w:p>
    <w:p w:rsidR="001B3107" w:rsidRDefault="001B3107">
      <w:pPr>
        <w:pStyle w:val="TOC8"/>
        <w:rPr>
          <w:rFonts w:asciiTheme="minorHAnsi" w:eastAsiaTheme="minorEastAsia" w:hAnsiTheme="minorHAnsi" w:cstheme="minorBidi"/>
          <w:szCs w:val="22"/>
        </w:rPr>
      </w:pPr>
      <w:r>
        <w:t>49.</w:t>
      </w:r>
      <w:r>
        <w:tab/>
        <w:t>Application to cancel licence suspension order (Act s. 101A)</w:t>
      </w:r>
      <w:r>
        <w:tab/>
      </w:r>
      <w:r>
        <w:fldChar w:fldCharType="begin"/>
      </w:r>
      <w:r>
        <w:instrText xml:space="preserve"> PAGEREF _Toc65052024 \h </w:instrText>
      </w:r>
      <w:r>
        <w:fldChar w:fldCharType="separate"/>
      </w:r>
      <w:r w:rsidR="00500311">
        <w:t>39</w:t>
      </w:r>
      <w:r>
        <w:fldChar w:fldCharType="end"/>
      </w:r>
    </w:p>
    <w:p w:rsidR="001B3107" w:rsidRDefault="001B3107">
      <w:pPr>
        <w:pStyle w:val="TOC2"/>
        <w:tabs>
          <w:tab w:val="right" w:leader="dot" w:pos="7077"/>
        </w:tabs>
        <w:rPr>
          <w:rFonts w:asciiTheme="minorHAnsi" w:eastAsiaTheme="minorEastAsia" w:hAnsiTheme="minorHAnsi" w:cstheme="minorBidi"/>
          <w:b w:val="0"/>
          <w:sz w:val="22"/>
          <w:szCs w:val="22"/>
        </w:rPr>
      </w:pPr>
      <w:r>
        <w:t>Part 8 — </w:t>
      </w:r>
      <w:r w:rsidRPr="00A35828">
        <w:rPr>
          <w:i/>
          <w:iCs/>
        </w:rPr>
        <w:t xml:space="preserve">Road traffic legislation </w:t>
      </w:r>
      <w:r>
        <w:t>rules</w:t>
      </w:r>
    </w:p>
    <w:p w:rsidR="001B3107" w:rsidRDefault="001B3107">
      <w:pPr>
        <w:pStyle w:val="TOC8"/>
        <w:rPr>
          <w:rFonts w:asciiTheme="minorHAnsi" w:eastAsiaTheme="minorEastAsia" w:hAnsiTheme="minorHAnsi" w:cstheme="minorBidi"/>
          <w:szCs w:val="22"/>
        </w:rPr>
      </w:pPr>
      <w:r>
        <w:t>50.</w:t>
      </w:r>
      <w:r>
        <w:tab/>
        <w:t>Terms used</w:t>
      </w:r>
      <w:r>
        <w:tab/>
      </w:r>
      <w:r>
        <w:fldChar w:fldCharType="begin"/>
      </w:r>
      <w:r>
        <w:instrText xml:space="preserve"> PAGEREF _Toc65052026 \h </w:instrText>
      </w:r>
      <w:r>
        <w:fldChar w:fldCharType="separate"/>
      </w:r>
      <w:r w:rsidR="00500311">
        <w:t>40</w:t>
      </w:r>
      <w:r>
        <w:fldChar w:fldCharType="end"/>
      </w:r>
    </w:p>
    <w:p w:rsidR="001B3107" w:rsidRDefault="001B3107">
      <w:pPr>
        <w:pStyle w:val="TOC8"/>
        <w:rPr>
          <w:rFonts w:asciiTheme="minorHAnsi" w:eastAsiaTheme="minorEastAsia" w:hAnsiTheme="minorHAnsi" w:cstheme="minorBidi"/>
          <w:szCs w:val="22"/>
        </w:rPr>
      </w:pPr>
      <w:r>
        <w:t>50A.</w:t>
      </w:r>
      <w:r>
        <w:tab/>
        <w:t>Application under RTA s. 71B, how to be made</w:t>
      </w:r>
      <w:r>
        <w:tab/>
      </w:r>
      <w:r>
        <w:fldChar w:fldCharType="begin"/>
      </w:r>
      <w:r>
        <w:instrText xml:space="preserve"> PAGEREF _Toc65052027 \h </w:instrText>
      </w:r>
      <w:r>
        <w:fldChar w:fldCharType="separate"/>
      </w:r>
      <w:r w:rsidR="00500311">
        <w:t>40</w:t>
      </w:r>
      <w:r>
        <w:fldChar w:fldCharType="end"/>
      </w:r>
    </w:p>
    <w:p w:rsidR="001B3107" w:rsidRDefault="001B3107">
      <w:pPr>
        <w:pStyle w:val="TOC8"/>
        <w:rPr>
          <w:rFonts w:asciiTheme="minorHAnsi" w:eastAsiaTheme="minorEastAsia" w:hAnsiTheme="minorHAnsi" w:cstheme="minorBidi"/>
          <w:szCs w:val="22"/>
        </w:rPr>
      </w:pPr>
      <w:r>
        <w:t>50B.</w:t>
      </w:r>
      <w:r>
        <w:tab/>
        <w:t>Application under RTA s. 71F, how to be made</w:t>
      </w:r>
      <w:r>
        <w:tab/>
      </w:r>
      <w:r>
        <w:fldChar w:fldCharType="begin"/>
      </w:r>
      <w:r>
        <w:instrText xml:space="preserve"> PAGEREF _Toc65052028 \h </w:instrText>
      </w:r>
      <w:r>
        <w:fldChar w:fldCharType="separate"/>
      </w:r>
      <w:r w:rsidR="00500311">
        <w:t>40</w:t>
      </w:r>
      <w:r>
        <w:fldChar w:fldCharType="end"/>
      </w:r>
    </w:p>
    <w:p w:rsidR="001B3107" w:rsidRDefault="001B3107">
      <w:pPr>
        <w:pStyle w:val="TOC8"/>
        <w:rPr>
          <w:rFonts w:asciiTheme="minorHAnsi" w:eastAsiaTheme="minorEastAsia" w:hAnsiTheme="minorHAnsi" w:cstheme="minorBidi"/>
          <w:szCs w:val="22"/>
        </w:rPr>
      </w:pPr>
      <w:r>
        <w:t>51.</w:t>
      </w:r>
      <w:r>
        <w:tab/>
        <w:t>Application under RT (AD) Act s. 27 or 35, how to be made</w:t>
      </w:r>
      <w:r>
        <w:tab/>
      </w:r>
      <w:r>
        <w:fldChar w:fldCharType="begin"/>
      </w:r>
      <w:r>
        <w:instrText xml:space="preserve"> PAGEREF _Toc65052029 \h </w:instrText>
      </w:r>
      <w:r>
        <w:fldChar w:fldCharType="separate"/>
      </w:r>
      <w:r w:rsidR="00500311">
        <w:t>41</w:t>
      </w:r>
      <w:r>
        <w:fldChar w:fldCharType="end"/>
      </w:r>
    </w:p>
    <w:p w:rsidR="001B3107" w:rsidRDefault="001B3107">
      <w:pPr>
        <w:pStyle w:val="TOC8"/>
        <w:rPr>
          <w:rFonts w:asciiTheme="minorHAnsi" w:eastAsiaTheme="minorEastAsia" w:hAnsiTheme="minorHAnsi" w:cstheme="minorBidi"/>
          <w:szCs w:val="22"/>
        </w:rPr>
      </w:pPr>
      <w:r>
        <w:t>51A.</w:t>
      </w:r>
      <w:r>
        <w:tab/>
        <w:t>Application under RTA s. 80J, how to be made</w:t>
      </w:r>
      <w:r>
        <w:tab/>
      </w:r>
      <w:r>
        <w:fldChar w:fldCharType="begin"/>
      </w:r>
      <w:r>
        <w:instrText xml:space="preserve"> PAGEREF _Toc65052030 \h </w:instrText>
      </w:r>
      <w:r>
        <w:fldChar w:fldCharType="separate"/>
      </w:r>
      <w:r w:rsidR="00500311">
        <w:t>41</w:t>
      </w:r>
      <w:r>
        <w:fldChar w:fldCharType="end"/>
      </w:r>
    </w:p>
    <w:p w:rsidR="001B3107" w:rsidRDefault="001B3107">
      <w:pPr>
        <w:pStyle w:val="TOC8"/>
        <w:rPr>
          <w:rFonts w:asciiTheme="minorHAnsi" w:eastAsiaTheme="minorEastAsia" w:hAnsiTheme="minorHAnsi" w:cstheme="minorBidi"/>
          <w:szCs w:val="22"/>
        </w:rPr>
      </w:pPr>
      <w:r>
        <w:t>51B.</w:t>
      </w:r>
      <w:r>
        <w:tab/>
        <w:t>Registries where applications may be lodged</w:t>
      </w:r>
      <w:r>
        <w:tab/>
      </w:r>
      <w:r>
        <w:fldChar w:fldCharType="begin"/>
      </w:r>
      <w:r>
        <w:instrText xml:space="preserve"> PAGEREF _Toc65052031 \h </w:instrText>
      </w:r>
      <w:r>
        <w:fldChar w:fldCharType="separate"/>
      </w:r>
      <w:r w:rsidR="00500311">
        <w:t>41</w:t>
      </w:r>
      <w:r>
        <w:fldChar w:fldCharType="end"/>
      </w:r>
    </w:p>
    <w:p w:rsidR="001B3107" w:rsidRDefault="001B3107">
      <w:pPr>
        <w:pStyle w:val="TOC8"/>
        <w:rPr>
          <w:rFonts w:asciiTheme="minorHAnsi" w:eastAsiaTheme="minorEastAsia" w:hAnsiTheme="minorHAnsi" w:cstheme="minorBidi"/>
          <w:szCs w:val="22"/>
        </w:rPr>
      </w:pPr>
      <w:r>
        <w:t>52.</w:t>
      </w:r>
      <w:r>
        <w:tab/>
        <w:t>Registrar’s functions when application is made</w:t>
      </w:r>
      <w:r>
        <w:tab/>
      </w:r>
      <w:r>
        <w:fldChar w:fldCharType="begin"/>
      </w:r>
      <w:r>
        <w:instrText xml:space="preserve"> PAGEREF _Toc65052032 \h </w:instrText>
      </w:r>
      <w:r>
        <w:fldChar w:fldCharType="separate"/>
      </w:r>
      <w:r w:rsidR="00500311">
        <w:t>42</w:t>
      </w:r>
      <w:r>
        <w:fldChar w:fldCharType="end"/>
      </w:r>
    </w:p>
    <w:p w:rsidR="001B3107" w:rsidRDefault="001B3107">
      <w:pPr>
        <w:pStyle w:val="TOC8"/>
        <w:rPr>
          <w:rFonts w:asciiTheme="minorHAnsi" w:eastAsiaTheme="minorEastAsia" w:hAnsiTheme="minorHAnsi" w:cstheme="minorBidi"/>
          <w:szCs w:val="22"/>
        </w:rPr>
      </w:pPr>
      <w:r>
        <w:t>53.</w:t>
      </w:r>
      <w:r>
        <w:tab/>
        <w:t>Hearing of application, appearance at</w:t>
      </w:r>
      <w:r>
        <w:tab/>
      </w:r>
      <w:r>
        <w:fldChar w:fldCharType="begin"/>
      </w:r>
      <w:r>
        <w:instrText xml:space="preserve"> PAGEREF _Toc65052033 \h </w:instrText>
      </w:r>
      <w:r>
        <w:fldChar w:fldCharType="separate"/>
      </w:r>
      <w:r w:rsidR="00500311">
        <w:t>44</w:t>
      </w:r>
      <w:r>
        <w:fldChar w:fldCharType="end"/>
      </w:r>
    </w:p>
    <w:p w:rsidR="001B3107" w:rsidRDefault="001B3107">
      <w:pPr>
        <w:pStyle w:val="TOC8"/>
        <w:rPr>
          <w:rFonts w:asciiTheme="minorHAnsi" w:eastAsiaTheme="minorEastAsia" w:hAnsiTheme="minorHAnsi" w:cstheme="minorBidi"/>
          <w:szCs w:val="22"/>
        </w:rPr>
      </w:pPr>
      <w:r>
        <w:t>54.</w:t>
      </w:r>
      <w:r>
        <w:tab/>
        <w:t>Hearing of application, procedure on</w:t>
      </w:r>
      <w:r>
        <w:tab/>
      </w:r>
      <w:r>
        <w:fldChar w:fldCharType="begin"/>
      </w:r>
      <w:r>
        <w:instrText xml:space="preserve"> PAGEREF _Toc65052034 \h </w:instrText>
      </w:r>
      <w:r>
        <w:fldChar w:fldCharType="separate"/>
      </w:r>
      <w:r w:rsidR="00500311">
        <w:t>44</w:t>
      </w:r>
      <w:r>
        <w:fldChar w:fldCharType="end"/>
      </w:r>
    </w:p>
    <w:p w:rsidR="001B3107" w:rsidRDefault="001B3107">
      <w:pPr>
        <w:pStyle w:val="TOC8"/>
        <w:rPr>
          <w:rFonts w:asciiTheme="minorHAnsi" w:eastAsiaTheme="minorEastAsia" w:hAnsiTheme="minorHAnsi" w:cstheme="minorBidi"/>
          <w:szCs w:val="22"/>
        </w:rPr>
      </w:pPr>
      <w:r>
        <w:t>55.</w:t>
      </w:r>
      <w:r>
        <w:tab/>
        <w:t>CEO to be notified of decision</w:t>
      </w:r>
      <w:r>
        <w:tab/>
      </w:r>
      <w:r>
        <w:fldChar w:fldCharType="begin"/>
      </w:r>
      <w:r>
        <w:instrText xml:space="preserve"> PAGEREF _Toc65052035 \h </w:instrText>
      </w:r>
      <w:r>
        <w:fldChar w:fldCharType="separate"/>
      </w:r>
      <w:r w:rsidR="00500311">
        <w:t>45</w:t>
      </w:r>
      <w:r>
        <w:fldChar w:fldCharType="end"/>
      </w:r>
    </w:p>
    <w:p w:rsidR="001B3107" w:rsidRDefault="001B3107">
      <w:pPr>
        <w:pStyle w:val="TOC2"/>
        <w:tabs>
          <w:tab w:val="right" w:leader="dot" w:pos="7077"/>
        </w:tabs>
        <w:rPr>
          <w:rFonts w:asciiTheme="minorHAnsi" w:eastAsiaTheme="minorEastAsia" w:hAnsiTheme="minorHAnsi" w:cstheme="minorBidi"/>
          <w:b w:val="0"/>
          <w:sz w:val="22"/>
          <w:szCs w:val="22"/>
        </w:rPr>
      </w:pPr>
      <w:r>
        <w:t xml:space="preserve">Part 9 — </w:t>
      </w:r>
      <w:r w:rsidRPr="00A35828">
        <w:rPr>
          <w:i/>
          <w:iCs/>
        </w:rPr>
        <w:t xml:space="preserve">Criminal Investigation Act 2006 </w:t>
      </w:r>
      <w:r>
        <w:t>rules</w:t>
      </w:r>
    </w:p>
    <w:p w:rsidR="001B3107" w:rsidRDefault="001B3107">
      <w:pPr>
        <w:pStyle w:val="TOC8"/>
        <w:rPr>
          <w:rFonts w:asciiTheme="minorHAnsi" w:eastAsiaTheme="minorEastAsia" w:hAnsiTheme="minorHAnsi" w:cstheme="minorBidi"/>
          <w:szCs w:val="22"/>
        </w:rPr>
      </w:pPr>
      <w:r>
        <w:t>56.</w:t>
      </w:r>
      <w:r>
        <w:tab/>
        <w:t xml:space="preserve">Application under </w:t>
      </w:r>
      <w:r w:rsidRPr="00A35828">
        <w:rPr>
          <w:i/>
          <w:iCs/>
        </w:rPr>
        <w:t>Criminal Investigation Act 2006</w:t>
      </w:r>
      <w:r>
        <w:t xml:space="preserve"> s. 151, how to be made</w:t>
      </w:r>
      <w:r>
        <w:tab/>
      </w:r>
      <w:r>
        <w:fldChar w:fldCharType="begin"/>
      </w:r>
      <w:r>
        <w:instrText xml:space="preserve"> PAGEREF _Toc65052037 \h </w:instrText>
      </w:r>
      <w:r>
        <w:fldChar w:fldCharType="separate"/>
      </w:r>
      <w:r w:rsidR="00500311">
        <w:t>46</w:t>
      </w:r>
      <w:r>
        <w:fldChar w:fldCharType="end"/>
      </w:r>
    </w:p>
    <w:p w:rsidR="001B3107" w:rsidRDefault="001B3107">
      <w:pPr>
        <w:pStyle w:val="TOC8"/>
        <w:rPr>
          <w:rFonts w:asciiTheme="minorHAnsi" w:eastAsiaTheme="minorEastAsia" w:hAnsiTheme="minorHAnsi" w:cstheme="minorBidi"/>
          <w:szCs w:val="22"/>
        </w:rPr>
      </w:pPr>
      <w:r>
        <w:t>57.</w:t>
      </w:r>
      <w:r>
        <w:tab/>
        <w:t>Registries where applications may be lodged</w:t>
      </w:r>
      <w:r>
        <w:tab/>
      </w:r>
      <w:r>
        <w:fldChar w:fldCharType="begin"/>
      </w:r>
      <w:r>
        <w:instrText xml:space="preserve"> PAGEREF _Toc65052038 \h </w:instrText>
      </w:r>
      <w:r>
        <w:fldChar w:fldCharType="separate"/>
      </w:r>
      <w:r w:rsidR="00500311">
        <w:t>46</w:t>
      </w:r>
      <w:r>
        <w:fldChar w:fldCharType="end"/>
      </w:r>
    </w:p>
    <w:p w:rsidR="001B3107" w:rsidRDefault="001B3107">
      <w:pPr>
        <w:pStyle w:val="TOC8"/>
        <w:rPr>
          <w:rFonts w:asciiTheme="minorHAnsi" w:eastAsiaTheme="minorEastAsia" w:hAnsiTheme="minorHAnsi" w:cstheme="minorBidi"/>
          <w:szCs w:val="22"/>
        </w:rPr>
      </w:pPr>
      <w:r>
        <w:t>58.</w:t>
      </w:r>
      <w:r>
        <w:tab/>
        <w:t>Registrar’s functions when application is made</w:t>
      </w:r>
      <w:r>
        <w:tab/>
      </w:r>
      <w:r>
        <w:fldChar w:fldCharType="begin"/>
      </w:r>
      <w:r>
        <w:instrText xml:space="preserve"> PAGEREF _Toc65052039 \h </w:instrText>
      </w:r>
      <w:r>
        <w:fldChar w:fldCharType="separate"/>
      </w:r>
      <w:r w:rsidR="00500311">
        <w:t>46</w:t>
      </w:r>
      <w:r>
        <w:fldChar w:fldCharType="end"/>
      </w:r>
    </w:p>
    <w:p w:rsidR="001B3107" w:rsidRDefault="001B3107">
      <w:pPr>
        <w:pStyle w:val="TOC8"/>
        <w:rPr>
          <w:rFonts w:asciiTheme="minorHAnsi" w:eastAsiaTheme="minorEastAsia" w:hAnsiTheme="minorHAnsi" w:cstheme="minorBidi"/>
          <w:szCs w:val="22"/>
        </w:rPr>
      </w:pPr>
      <w:r>
        <w:t>59.</w:t>
      </w:r>
      <w:r>
        <w:tab/>
        <w:t>Application must be served</w:t>
      </w:r>
      <w:r>
        <w:tab/>
      </w:r>
      <w:r>
        <w:fldChar w:fldCharType="begin"/>
      </w:r>
      <w:r>
        <w:instrText xml:space="preserve"> PAGEREF _Toc65052040 \h </w:instrText>
      </w:r>
      <w:r>
        <w:fldChar w:fldCharType="separate"/>
      </w:r>
      <w:r w:rsidR="00500311">
        <w:t>47</w:t>
      </w:r>
      <w:r>
        <w:fldChar w:fldCharType="end"/>
      </w:r>
    </w:p>
    <w:p w:rsidR="001B3107" w:rsidRDefault="001B3107">
      <w:pPr>
        <w:pStyle w:val="TOC2"/>
        <w:tabs>
          <w:tab w:val="right" w:leader="dot" w:pos="7077"/>
        </w:tabs>
        <w:rPr>
          <w:rFonts w:asciiTheme="minorHAnsi" w:eastAsiaTheme="minorEastAsia" w:hAnsiTheme="minorHAnsi" w:cstheme="minorBidi"/>
          <w:b w:val="0"/>
          <w:sz w:val="22"/>
          <w:szCs w:val="22"/>
        </w:rPr>
      </w:pPr>
      <w:r>
        <w:t>Schedule 1 — Suburbs and registries</w:t>
      </w:r>
    </w:p>
    <w:p w:rsidR="001B3107" w:rsidRDefault="001B3107">
      <w:pPr>
        <w:pStyle w:val="TOC2"/>
        <w:tabs>
          <w:tab w:val="right" w:leader="dot" w:pos="7077"/>
        </w:tabs>
        <w:rPr>
          <w:rFonts w:asciiTheme="minorHAnsi" w:eastAsiaTheme="minorEastAsia" w:hAnsiTheme="minorHAnsi" w:cstheme="minorBidi"/>
          <w:b w:val="0"/>
          <w:sz w:val="22"/>
          <w:szCs w:val="22"/>
        </w:rPr>
      </w:pPr>
      <w:r>
        <w:t>Schedule 2 — Forms</w:t>
      </w:r>
    </w:p>
    <w:p w:rsidR="001B3107" w:rsidRDefault="001B3107">
      <w:pPr>
        <w:pStyle w:val="TOC8"/>
        <w:rPr>
          <w:rFonts w:asciiTheme="minorHAnsi" w:eastAsiaTheme="minorEastAsia" w:hAnsiTheme="minorHAnsi" w:cstheme="minorBidi"/>
          <w:szCs w:val="22"/>
        </w:rPr>
      </w:pPr>
      <w:r>
        <w:t>1A.</w:t>
      </w:r>
      <w:r>
        <w:tab/>
        <w:t>Application for leave to lodge a document (r. 10)</w:t>
      </w:r>
      <w:r>
        <w:tab/>
      </w:r>
      <w:r>
        <w:fldChar w:fldCharType="begin"/>
      </w:r>
      <w:r>
        <w:instrText xml:space="preserve"> PAGEREF _Toc65052043 \h </w:instrText>
      </w:r>
      <w:r>
        <w:fldChar w:fldCharType="separate"/>
      </w:r>
      <w:r w:rsidR="00500311">
        <w:t>56</w:t>
      </w:r>
      <w:r>
        <w:fldChar w:fldCharType="end"/>
      </w:r>
    </w:p>
    <w:p w:rsidR="001B3107" w:rsidRDefault="001B3107">
      <w:pPr>
        <w:pStyle w:val="TOC8"/>
        <w:rPr>
          <w:rFonts w:asciiTheme="minorHAnsi" w:eastAsiaTheme="minorEastAsia" w:hAnsiTheme="minorHAnsi" w:cstheme="minorBidi"/>
          <w:szCs w:val="22"/>
        </w:rPr>
      </w:pPr>
      <w:r>
        <w:t>1B.</w:t>
      </w:r>
      <w:r>
        <w:tab/>
        <w:t>Appeal against registrar’s decision (r. 26)</w:t>
      </w:r>
      <w:r>
        <w:tab/>
      </w:r>
      <w:r>
        <w:fldChar w:fldCharType="begin"/>
      </w:r>
      <w:r>
        <w:instrText xml:space="preserve"> PAGEREF _Toc65052044 \h </w:instrText>
      </w:r>
      <w:r>
        <w:fldChar w:fldCharType="separate"/>
      </w:r>
      <w:r w:rsidR="00500311">
        <w:t>57</w:t>
      </w:r>
      <w:r>
        <w:fldChar w:fldCharType="end"/>
      </w:r>
    </w:p>
    <w:p w:rsidR="001B3107" w:rsidRDefault="001B3107">
      <w:pPr>
        <w:pStyle w:val="TOC8"/>
        <w:rPr>
          <w:rFonts w:asciiTheme="minorHAnsi" w:eastAsiaTheme="minorEastAsia" w:hAnsiTheme="minorHAnsi" w:cstheme="minorBidi"/>
          <w:szCs w:val="22"/>
        </w:rPr>
      </w:pPr>
      <w:r>
        <w:t>1.</w:t>
      </w:r>
      <w:r>
        <w:tab/>
        <w:t>Request to inspect or obtain copy of document from the Court (r. 37 and 40C)</w:t>
      </w:r>
      <w:r>
        <w:tab/>
      </w:r>
      <w:r>
        <w:fldChar w:fldCharType="begin"/>
      </w:r>
      <w:r>
        <w:instrText xml:space="preserve"> PAGEREF _Toc65052045 \h </w:instrText>
      </w:r>
      <w:r>
        <w:fldChar w:fldCharType="separate"/>
      </w:r>
      <w:r w:rsidR="00500311">
        <w:t>58</w:t>
      </w:r>
      <w:r>
        <w:fldChar w:fldCharType="end"/>
      </w:r>
    </w:p>
    <w:p w:rsidR="001B3107" w:rsidRDefault="001B3107">
      <w:pPr>
        <w:pStyle w:val="TOC8"/>
        <w:rPr>
          <w:rFonts w:asciiTheme="minorHAnsi" w:eastAsiaTheme="minorEastAsia" w:hAnsiTheme="minorHAnsi" w:cstheme="minorBidi"/>
          <w:szCs w:val="22"/>
        </w:rPr>
      </w:pPr>
      <w:r>
        <w:t>2.</w:t>
      </w:r>
      <w:r>
        <w:tab/>
        <w:t>Application for leave in respect of court record (r. 38)</w:t>
      </w:r>
      <w:r>
        <w:tab/>
      </w:r>
      <w:r>
        <w:fldChar w:fldCharType="begin"/>
      </w:r>
      <w:r>
        <w:instrText xml:space="preserve"> PAGEREF _Toc65052046 \h </w:instrText>
      </w:r>
      <w:r>
        <w:fldChar w:fldCharType="separate"/>
      </w:r>
      <w:r w:rsidR="00500311">
        <w:t>59</w:t>
      </w:r>
      <w:r>
        <w:fldChar w:fldCharType="end"/>
      </w:r>
    </w:p>
    <w:p w:rsidR="001B3107" w:rsidRDefault="001B3107">
      <w:pPr>
        <w:pStyle w:val="TOC8"/>
        <w:rPr>
          <w:rFonts w:asciiTheme="minorHAnsi" w:eastAsiaTheme="minorEastAsia" w:hAnsiTheme="minorHAnsi" w:cstheme="minorBidi"/>
          <w:szCs w:val="22"/>
        </w:rPr>
      </w:pPr>
      <w:r>
        <w:t>3A.</w:t>
      </w:r>
      <w:r>
        <w:tab/>
        <w:t>Application for access to information held by the Court (r. 39)</w:t>
      </w:r>
      <w:r>
        <w:tab/>
      </w:r>
      <w:r>
        <w:fldChar w:fldCharType="begin"/>
      </w:r>
      <w:r>
        <w:instrText xml:space="preserve"> PAGEREF _Toc65052047 \h </w:instrText>
      </w:r>
      <w:r>
        <w:fldChar w:fldCharType="separate"/>
      </w:r>
      <w:r w:rsidR="00500311">
        <w:t>60</w:t>
      </w:r>
      <w:r>
        <w:fldChar w:fldCharType="end"/>
      </w:r>
    </w:p>
    <w:p w:rsidR="001B3107" w:rsidRDefault="001B3107">
      <w:pPr>
        <w:pStyle w:val="TOC8"/>
        <w:rPr>
          <w:rFonts w:asciiTheme="minorHAnsi" w:eastAsiaTheme="minorEastAsia" w:hAnsiTheme="minorHAnsi" w:cstheme="minorBidi"/>
          <w:szCs w:val="22"/>
        </w:rPr>
      </w:pPr>
      <w:r>
        <w:t>3.</w:t>
      </w:r>
      <w:r>
        <w:tab/>
        <w:t>Application to cancel licence suspension order made in respect of infringement notice (r. 48)</w:t>
      </w:r>
      <w:r>
        <w:tab/>
      </w:r>
      <w:r>
        <w:fldChar w:fldCharType="begin"/>
      </w:r>
      <w:r>
        <w:instrText xml:space="preserve"> PAGEREF _Toc65052048 \h </w:instrText>
      </w:r>
      <w:r>
        <w:fldChar w:fldCharType="separate"/>
      </w:r>
      <w:r w:rsidR="00500311">
        <w:t>61</w:t>
      </w:r>
      <w:r>
        <w:fldChar w:fldCharType="end"/>
      </w:r>
    </w:p>
    <w:p w:rsidR="001B3107" w:rsidRDefault="001B3107">
      <w:pPr>
        <w:pStyle w:val="TOC8"/>
        <w:rPr>
          <w:rFonts w:asciiTheme="minorHAnsi" w:eastAsiaTheme="minorEastAsia" w:hAnsiTheme="minorHAnsi" w:cstheme="minorBidi"/>
          <w:szCs w:val="22"/>
        </w:rPr>
      </w:pPr>
      <w:r>
        <w:t>4AA.</w:t>
      </w:r>
      <w:r>
        <w:tab/>
        <w:t>Application to cancel enforcement warrant made in respect of infringement notice (r. 49A)</w:t>
      </w:r>
      <w:r>
        <w:tab/>
      </w:r>
      <w:r>
        <w:fldChar w:fldCharType="begin"/>
      </w:r>
      <w:r>
        <w:instrText xml:space="preserve"> PAGEREF _Toc65052049 \h </w:instrText>
      </w:r>
      <w:r>
        <w:fldChar w:fldCharType="separate"/>
      </w:r>
      <w:r w:rsidR="00500311">
        <w:t>62</w:t>
      </w:r>
      <w:r>
        <w:fldChar w:fldCharType="end"/>
      </w:r>
    </w:p>
    <w:p w:rsidR="001B3107" w:rsidRDefault="001B3107">
      <w:pPr>
        <w:pStyle w:val="TOC8"/>
        <w:rPr>
          <w:rFonts w:asciiTheme="minorHAnsi" w:eastAsiaTheme="minorEastAsia" w:hAnsiTheme="minorHAnsi" w:cstheme="minorBidi"/>
          <w:szCs w:val="22"/>
        </w:rPr>
      </w:pPr>
      <w:r>
        <w:t>4.</w:t>
      </w:r>
      <w:r>
        <w:tab/>
        <w:t>Application to cancel licence suspension order made in respect of a fine (r. 49)</w:t>
      </w:r>
      <w:r>
        <w:tab/>
      </w:r>
      <w:r>
        <w:fldChar w:fldCharType="begin"/>
      </w:r>
      <w:r>
        <w:instrText xml:space="preserve"> PAGEREF _Toc65052050 \h </w:instrText>
      </w:r>
      <w:r>
        <w:fldChar w:fldCharType="separate"/>
      </w:r>
      <w:r w:rsidR="00500311">
        <w:t>63</w:t>
      </w:r>
      <w:r>
        <w:fldChar w:fldCharType="end"/>
      </w:r>
    </w:p>
    <w:p w:rsidR="001B3107" w:rsidRDefault="001B3107">
      <w:pPr>
        <w:pStyle w:val="TOC8"/>
        <w:rPr>
          <w:rFonts w:asciiTheme="minorHAnsi" w:eastAsiaTheme="minorEastAsia" w:hAnsiTheme="minorHAnsi" w:cstheme="minorBidi"/>
          <w:szCs w:val="22"/>
        </w:rPr>
      </w:pPr>
      <w:r>
        <w:t>4A.</w:t>
      </w:r>
      <w:r>
        <w:tab/>
        <w:t>Application for an order for seized keys to be handed over (r. 50A)</w:t>
      </w:r>
      <w:r>
        <w:tab/>
      </w:r>
      <w:r>
        <w:fldChar w:fldCharType="begin"/>
      </w:r>
      <w:r>
        <w:instrText xml:space="preserve"> PAGEREF _Toc65052051 \h </w:instrText>
      </w:r>
      <w:r>
        <w:fldChar w:fldCharType="separate"/>
      </w:r>
      <w:r w:rsidR="00500311">
        <w:t>64</w:t>
      </w:r>
      <w:r>
        <w:fldChar w:fldCharType="end"/>
      </w:r>
    </w:p>
    <w:p w:rsidR="001B3107" w:rsidRDefault="001B3107">
      <w:pPr>
        <w:pStyle w:val="TOC8"/>
        <w:rPr>
          <w:rFonts w:asciiTheme="minorHAnsi" w:eastAsiaTheme="minorEastAsia" w:hAnsiTheme="minorHAnsi" w:cstheme="minorBidi"/>
          <w:szCs w:val="22"/>
        </w:rPr>
      </w:pPr>
      <w:r>
        <w:t>4B.</w:t>
      </w:r>
      <w:r>
        <w:tab/>
        <w:t>Application for revocation of disqualification notice (r. 50B)</w:t>
      </w:r>
      <w:r>
        <w:tab/>
      </w:r>
      <w:r>
        <w:fldChar w:fldCharType="begin"/>
      </w:r>
      <w:r>
        <w:instrText xml:space="preserve"> PAGEREF _Toc65052052 \h </w:instrText>
      </w:r>
      <w:r>
        <w:fldChar w:fldCharType="separate"/>
      </w:r>
      <w:r w:rsidR="00500311">
        <w:t>65</w:t>
      </w:r>
      <w:r>
        <w:fldChar w:fldCharType="end"/>
      </w:r>
    </w:p>
    <w:p w:rsidR="001B3107" w:rsidRDefault="001B3107">
      <w:pPr>
        <w:pStyle w:val="TOC8"/>
        <w:rPr>
          <w:rFonts w:asciiTheme="minorHAnsi" w:eastAsiaTheme="minorEastAsia" w:hAnsiTheme="minorHAnsi" w:cstheme="minorBidi"/>
          <w:szCs w:val="22"/>
        </w:rPr>
      </w:pPr>
      <w:r>
        <w:t>8.</w:t>
      </w:r>
      <w:r>
        <w:tab/>
        <w:t>Application by CEO to vary, cancel extraordinary licence (r. 51(4))</w:t>
      </w:r>
      <w:r>
        <w:tab/>
      </w:r>
      <w:r>
        <w:fldChar w:fldCharType="begin"/>
      </w:r>
      <w:r>
        <w:instrText xml:space="preserve"> PAGEREF _Toc65052053 \h </w:instrText>
      </w:r>
      <w:r>
        <w:fldChar w:fldCharType="separate"/>
      </w:r>
      <w:r w:rsidR="00500311">
        <w:t>72</w:t>
      </w:r>
      <w:r>
        <w:fldChar w:fldCharType="end"/>
      </w:r>
    </w:p>
    <w:p w:rsidR="001B3107" w:rsidRDefault="001B3107">
      <w:pPr>
        <w:pStyle w:val="TOC8"/>
        <w:rPr>
          <w:rFonts w:asciiTheme="minorHAnsi" w:eastAsiaTheme="minorEastAsia" w:hAnsiTheme="minorHAnsi" w:cstheme="minorBidi"/>
          <w:szCs w:val="22"/>
        </w:rPr>
      </w:pPr>
      <w:r>
        <w:t>9.</w:t>
      </w:r>
      <w:r w:rsidRPr="00A35828">
        <w:tab/>
      </w:r>
      <w:r>
        <w:t>Application by owner for delay of sale of uncollected vehicle and/or return of item (r. 51A)</w:t>
      </w:r>
      <w:r>
        <w:tab/>
      </w:r>
      <w:r>
        <w:fldChar w:fldCharType="begin"/>
      </w:r>
      <w:r>
        <w:instrText xml:space="preserve"> PAGEREF _Toc65052054 \h </w:instrText>
      </w:r>
      <w:r>
        <w:fldChar w:fldCharType="separate"/>
      </w:r>
      <w:r w:rsidR="00500311">
        <w:t>73</w:t>
      </w:r>
      <w:r>
        <w:fldChar w:fldCharType="end"/>
      </w:r>
    </w:p>
    <w:p w:rsidR="001B3107" w:rsidRDefault="001B3107">
      <w:pPr>
        <w:pStyle w:val="TOC8"/>
        <w:rPr>
          <w:rFonts w:asciiTheme="minorHAnsi" w:eastAsiaTheme="minorEastAsia" w:hAnsiTheme="minorHAnsi" w:cstheme="minorBidi"/>
          <w:szCs w:val="22"/>
        </w:rPr>
      </w:pPr>
      <w:r>
        <w:t>10.</w:t>
      </w:r>
      <w:r>
        <w:tab/>
        <w:t>Application for decision on whether information in seized record is privileged (r. 56)</w:t>
      </w:r>
      <w:r>
        <w:tab/>
      </w:r>
      <w:r>
        <w:fldChar w:fldCharType="begin"/>
      </w:r>
      <w:r>
        <w:instrText xml:space="preserve"> PAGEREF _Toc65052055 \h </w:instrText>
      </w:r>
      <w:r>
        <w:fldChar w:fldCharType="separate"/>
      </w:r>
      <w:r w:rsidR="00500311">
        <w:t>74</w:t>
      </w:r>
      <w:r>
        <w:fldChar w:fldCharType="end"/>
      </w:r>
    </w:p>
    <w:p w:rsidR="001B3107" w:rsidRDefault="001B3107">
      <w:pPr>
        <w:pStyle w:val="TOC2"/>
        <w:tabs>
          <w:tab w:val="right" w:leader="dot" w:pos="7077"/>
        </w:tabs>
        <w:rPr>
          <w:rFonts w:asciiTheme="minorHAnsi" w:eastAsiaTheme="minorEastAsia" w:hAnsiTheme="minorHAnsi" w:cstheme="minorBidi"/>
          <w:b w:val="0"/>
          <w:sz w:val="22"/>
          <w:szCs w:val="22"/>
        </w:rPr>
      </w:pPr>
      <w:r>
        <w:t>Notes</w:t>
      </w:r>
    </w:p>
    <w:p w:rsidR="001B3107" w:rsidRDefault="001B3107" w:rsidP="001B3107">
      <w:pPr>
        <w:pStyle w:val="TOC8"/>
        <w:rPr>
          <w:rFonts w:asciiTheme="minorHAnsi" w:eastAsiaTheme="minorEastAsia" w:hAnsiTheme="minorHAnsi" w:cstheme="minorBidi"/>
          <w:szCs w:val="22"/>
        </w:rPr>
      </w:pPr>
      <w:r>
        <w:tab/>
        <w:t>Compilation table</w:t>
      </w:r>
      <w:r>
        <w:tab/>
      </w:r>
      <w:r>
        <w:fldChar w:fldCharType="begin"/>
      </w:r>
      <w:r>
        <w:instrText xml:space="preserve"> PAGEREF _Toc65052057 \h </w:instrText>
      </w:r>
      <w:r>
        <w:fldChar w:fldCharType="separate"/>
      </w:r>
      <w:r w:rsidR="00500311">
        <w:t>76</w:t>
      </w:r>
      <w:r>
        <w:fldChar w:fldCharType="end"/>
      </w:r>
    </w:p>
    <w:p w:rsidR="001B3107" w:rsidRDefault="001B3107">
      <w:pPr>
        <w:pStyle w:val="TOC2"/>
        <w:tabs>
          <w:tab w:val="right" w:leader="dot" w:pos="7077"/>
        </w:tabs>
        <w:rPr>
          <w:rFonts w:asciiTheme="minorHAnsi" w:eastAsiaTheme="minorEastAsia" w:hAnsiTheme="minorHAnsi" w:cstheme="minorBidi"/>
          <w:b w:val="0"/>
          <w:sz w:val="22"/>
          <w:szCs w:val="22"/>
        </w:rPr>
      </w:pPr>
      <w:r>
        <w:t>Defined terms</w:t>
      </w:r>
    </w:p>
    <w:p w:rsidR="00090DDE" w:rsidRDefault="002E692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90DDE" w:rsidRDefault="00090DDE">
      <w:pPr>
        <w:pStyle w:val="NoteHeading"/>
        <w:sectPr w:rsidR="00090DDE">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090DDE" w:rsidRDefault="002E6921">
      <w:pPr>
        <w:pStyle w:val="PrincipalActReg"/>
      </w:pPr>
      <w:r>
        <w:t>Magistrates Court Act 2004</w:t>
      </w:r>
    </w:p>
    <w:p w:rsidR="00090DDE" w:rsidRDefault="002E6921">
      <w:pPr>
        <w:pStyle w:val="NameofActReg"/>
        <w:spacing w:before="720"/>
      </w:pPr>
      <w:r>
        <w:t>Magistrates Court (General) Rules 2005</w:t>
      </w:r>
    </w:p>
    <w:p w:rsidR="00090DDE" w:rsidRDefault="002E6921">
      <w:pPr>
        <w:pStyle w:val="Heading2"/>
        <w:pageBreakBefore w:val="0"/>
        <w:spacing w:before="240"/>
      </w:pPr>
      <w:bookmarkStart w:id="3" w:name="_Toc64976998"/>
      <w:bookmarkStart w:id="4" w:name="_Toc64977706"/>
      <w:bookmarkStart w:id="5" w:name="_Toc65051935"/>
      <w:r>
        <w:rPr>
          <w:rStyle w:val="CharPartNo"/>
        </w:rPr>
        <w:t>Part 1</w:t>
      </w:r>
      <w:r>
        <w:rPr>
          <w:rStyle w:val="CharDivNo"/>
        </w:rPr>
        <w:t> </w:t>
      </w:r>
      <w:r>
        <w:t>—</w:t>
      </w:r>
      <w:r>
        <w:rPr>
          <w:rStyle w:val="CharDivText"/>
        </w:rPr>
        <w:t> </w:t>
      </w:r>
      <w:r>
        <w:rPr>
          <w:rStyle w:val="CharPartText"/>
        </w:rPr>
        <w:t>Preliminary</w:t>
      </w:r>
      <w:bookmarkEnd w:id="3"/>
      <w:bookmarkEnd w:id="4"/>
      <w:bookmarkEnd w:id="5"/>
    </w:p>
    <w:p w:rsidR="00090DDE" w:rsidRDefault="002E6921">
      <w:pPr>
        <w:pStyle w:val="Heading5"/>
        <w:spacing w:before="240"/>
      </w:pPr>
      <w:bookmarkStart w:id="6" w:name="_Toc65051936"/>
      <w:r>
        <w:rPr>
          <w:rStyle w:val="CharSectno"/>
        </w:rPr>
        <w:t>1</w:t>
      </w:r>
      <w:r>
        <w:t>.</w:t>
      </w:r>
      <w:r>
        <w:tab/>
        <w:t>Citation</w:t>
      </w:r>
      <w:bookmarkEnd w:id="6"/>
    </w:p>
    <w:p w:rsidR="00090DDE" w:rsidRDefault="002E6921">
      <w:pPr>
        <w:pStyle w:val="Subsection"/>
      </w:pPr>
      <w:r>
        <w:tab/>
      </w:r>
      <w:r>
        <w:tab/>
      </w:r>
      <w:r>
        <w:rPr>
          <w:spacing w:val="-2"/>
        </w:rPr>
        <w:t>These</w:t>
      </w:r>
      <w:r>
        <w:t xml:space="preserve"> </w:t>
      </w:r>
      <w:r>
        <w:rPr>
          <w:spacing w:val="-2"/>
        </w:rPr>
        <w:t>rules</w:t>
      </w:r>
      <w:r>
        <w:t xml:space="preserve"> are the </w:t>
      </w:r>
      <w:r>
        <w:rPr>
          <w:i/>
        </w:rPr>
        <w:t>Magistrates Court (General) Rules 2005</w:t>
      </w:r>
      <w:r>
        <w:t>.</w:t>
      </w:r>
    </w:p>
    <w:p w:rsidR="00090DDE" w:rsidRDefault="002E6921">
      <w:pPr>
        <w:pStyle w:val="Heading5"/>
        <w:rPr>
          <w:spacing w:val="-2"/>
        </w:rPr>
      </w:pPr>
      <w:bookmarkStart w:id="7" w:name="_Toc65051937"/>
      <w:r>
        <w:rPr>
          <w:rStyle w:val="CharSectno"/>
        </w:rPr>
        <w:t>2</w:t>
      </w:r>
      <w:r>
        <w:rPr>
          <w:spacing w:val="-2"/>
        </w:rPr>
        <w:t>.</w:t>
      </w:r>
      <w:r>
        <w:rPr>
          <w:spacing w:val="-2"/>
        </w:rPr>
        <w:tab/>
        <w:t>Commencement</w:t>
      </w:r>
      <w:bookmarkEnd w:id="7"/>
    </w:p>
    <w:p w:rsidR="00090DDE" w:rsidRDefault="002E6921">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rsidR="00090DDE" w:rsidRDefault="002E6921">
      <w:pPr>
        <w:pStyle w:val="Heading5"/>
      </w:pPr>
      <w:bookmarkStart w:id="8" w:name="_Toc65051938"/>
      <w:r>
        <w:rPr>
          <w:rStyle w:val="CharSectno"/>
        </w:rPr>
        <w:t>3</w:t>
      </w:r>
      <w:r>
        <w:t>.</w:t>
      </w:r>
      <w:r>
        <w:tab/>
        <w:t>Terms used</w:t>
      </w:r>
      <w:bookmarkEnd w:id="8"/>
    </w:p>
    <w:p w:rsidR="00090DDE" w:rsidRDefault="002E6921">
      <w:pPr>
        <w:pStyle w:val="Subsection"/>
      </w:pPr>
      <w:r>
        <w:tab/>
      </w:r>
      <w:r>
        <w:tab/>
        <w:t>In these rules, unless the contrary intention appears —</w:t>
      </w:r>
    </w:p>
    <w:p w:rsidR="00090DDE" w:rsidRDefault="002E6921">
      <w:pPr>
        <w:pStyle w:val="Defstart"/>
      </w:pPr>
      <w:r>
        <w:rPr>
          <w:b/>
        </w:rPr>
        <w:tab/>
      </w:r>
      <w:r>
        <w:rPr>
          <w:rStyle w:val="CharDefText"/>
        </w:rPr>
        <w:t>Act</w:t>
      </w:r>
      <w:r>
        <w:t xml:space="preserve"> means the </w:t>
      </w:r>
      <w:r>
        <w:rPr>
          <w:i/>
        </w:rPr>
        <w:t>Magistrates Court Act 2004</w:t>
      </w:r>
      <w:r>
        <w:t>;</w:t>
      </w:r>
    </w:p>
    <w:p w:rsidR="00090DDE" w:rsidRDefault="002E6921">
      <w:pPr>
        <w:pStyle w:val="Defstart"/>
      </w:pPr>
      <w:r>
        <w:rPr>
          <w:b/>
        </w:rPr>
        <w:tab/>
      </w:r>
      <w:r>
        <w:rPr>
          <w:rStyle w:val="CharDefText"/>
        </w:rPr>
        <w:t>approved form</w:t>
      </w:r>
      <w:r>
        <w:t xml:space="preserve"> means a form approved by the Chief Magistrate;</w:t>
      </w:r>
    </w:p>
    <w:p w:rsidR="00090DDE" w:rsidRDefault="002E6921">
      <w:pPr>
        <w:pStyle w:val="Defstart"/>
      </w:pPr>
      <w:r>
        <w:tab/>
      </w:r>
      <w:r>
        <w:rPr>
          <w:rStyle w:val="CharDefText"/>
        </w:rPr>
        <w:t>approved user</w:t>
      </w:r>
      <w:r>
        <w:t xml:space="preserve">, of the ECMS, has the meaning given in the </w:t>
      </w:r>
      <w:r>
        <w:rPr>
          <w:i/>
        </w:rPr>
        <w:t>Criminal Procedure Regulations 2005</w:t>
      </w:r>
      <w:r>
        <w:t xml:space="preserve"> regulation 3(1);</w:t>
      </w:r>
    </w:p>
    <w:p w:rsidR="00090DDE" w:rsidRDefault="002E6921">
      <w:pPr>
        <w:pStyle w:val="Defstart"/>
        <w:rPr>
          <w:iCs/>
        </w:rPr>
      </w:pPr>
      <w:r>
        <w:rPr>
          <w:b/>
        </w:rPr>
        <w:tab/>
      </w:r>
      <w:r>
        <w:rPr>
          <w:rStyle w:val="CharDefText"/>
        </w:rPr>
        <w:t>CPA</w:t>
      </w:r>
      <w:r>
        <w:t xml:space="preserve"> means the </w:t>
      </w:r>
      <w:r>
        <w:rPr>
          <w:i/>
        </w:rPr>
        <w:t>Criminal Procedure Act 2004</w:t>
      </w:r>
      <w:r>
        <w:rPr>
          <w:iCs/>
        </w:rPr>
        <w:t>;</w:t>
      </w:r>
    </w:p>
    <w:p w:rsidR="00090DDE" w:rsidRDefault="002E6921">
      <w:pPr>
        <w:pStyle w:val="Defstart"/>
      </w:pPr>
      <w:r>
        <w:tab/>
      </w:r>
      <w:r>
        <w:rPr>
          <w:rStyle w:val="CharDefText"/>
        </w:rPr>
        <w:t>ECMS</w:t>
      </w:r>
      <w:r>
        <w:t xml:space="preserve"> means the electronic case management system for the management of proceedings in Western Australian courts and tribunals;</w:t>
      </w:r>
    </w:p>
    <w:p w:rsidR="00090DDE" w:rsidRDefault="002E6921">
      <w:pPr>
        <w:pStyle w:val="Defstart"/>
      </w:pPr>
      <w:r>
        <w:tab/>
      </w:r>
      <w:r>
        <w:rPr>
          <w:rStyle w:val="CharDefText"/>
        </w:rPr>
        <w:t>ECMS exempt</w:t>
      </w:r>
      <w:r>
        <w:t xml:space="preserve">, in relation to a document, has the meaning given in the </w:t>
      </w:r>
      <w:r>
        <w:rPr>
          <w:i/>
        </w:rPr>
        <w:t>Magistrates Court (Civil Proceedings) Rules 2005</w:t>
      </w:r>
      <w:r>
        <w:t xml:space="preserve"> rule 96;</w:t>
      </w:r>
    </w:p>
    <w:p w:rsidR="00090DDE" w:rsidRDefault="002E6921">
      <w:pPr>
        <w:pStyle w:val="Defstart"/>
      </w:pPr>
      <w:r>
        <w:tab/>
      </w:r>
      <w:r>
        <w:rPr>
          <w:rStyle w:val="CharDefText"/>
        </w:rPr>
        <w:t>Form</w:t>
      </w:r>
      <w:r>
        <w:t>, if followed by a number, means the form of that number in Schedule 2;</w:t>
      </w:r>
    </w:p>
    <w:p w:rsidR="00090DDE" w:rsidRDefault="002E6921">
      <w:pPr>
        <w:pStyle w:val="Defstart"/>
      </w:pPr>
      <w:r>
        <w:rPr>
          <w:b/>
        </w:rPr>
        <w:tab/>
      </w:r>
      <w:r>
        <w:rPr>
          <w:rStyle w:val="CharDefText"/>
        </w:rPr>
        <w:t>lodge</w:t>
      </w:r>
      <w:r>
        <w:t xml:space="preserve"> a document, means to lodge it with the Court together with any fee required to be paid under the </w:t>
      </w:r>
      <w:r>
        <w:rPr>
          <w:i/>
          <w:iCs/>
        </w:rPr>
        <w:t>Magistrates Court (Fees) Regulations 2005</w:t>
      </w:r>
      <w:r>
        <w:t>;</w:t>
      </w:r>
    </w:p>
    <w:p w:rsidR="00090DDE" w:rsidRDefault="002E6921">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rsidR="00090DDE" w:rsidRDefault="002E6921">
      <w:pPr>
        <w:pStyle w:val="Defstart"/>
      </w:pPr>
      <w:r>
        <w:tab/>
      </w:r>
      <w:r>
        <w:rPr>
          <w:rStyle w:val="CharDefText"/>
        </w:rPr>
        <w:t>police registry</w:t>
      </w:r>
      <w:r>
        <w:t xml:space="preserve"> means a registry where the only registrar is a deputy registrar appointed under the Act section 26(5);</w:t>
      </w:r>
    </w:p>
    <w:p w:rsidR="00090DDE" w:rsidRDefault="002E6921">
      <w:pPr>
        <w:pStyle w:val="Defstart"/>
      </w:pPr>
      <w:r>
        <w:rPr>
          <w:b/>
        </w:rPr>
        <w:tab/>
      </w:r>
      <w:r>
        <w:rPr>
          <w:rStyle w:val="CharDefText"/>
        </w:rPr>
        <w:t>registry</w:t>
      </w:r>
      <w:r>
        <w:t xml:space="preserve"> means a registry of the Court;</w:t>
      </w:r>
    </w:p>
    <w:p w:rsidR="00090DDE" w:rsidRDefault="002E6921">
      <w:pPr>
        <w:pStyle w:val="Defstart"/>
      </w:pPr>
      <w:r>
        <w:tab/>
      </w:r>
      <w:r>
        <w:rPr>
          <w:rStyle w:val="CharDefText"/>
        </w:rPr>
        <w:t>working day</w:t>
      </w:r>
      <w:r>
        <w:t xml:space="preserve"> means a day other than a Saturday, a Sunday, or a public holiday.</w:t>
      </w:r>
    </w:p>
    <w:p w:rsidR="00090DDE" w:rsidRDefault="002E6921">
      <w:pPr>
        <w:pStyle w:val="Footnotesection"/>
      </w:pPr>
      <w:r>
        <w:tab/>
        <w:t>[Rule 3 amended: Gazette 23 Nov 2007 p. 5862; 15 Aug 2014 p. 2938; 31 Dec 2019 p. 4674-5; SL 2021/25 r. 15.]</w:t>
      </w:r>
    </w:p>
    <w:p w:rsidR="00090DDE" w:rsidRDefault="002E6921">
      <w:pPr>
        <w:pStyle w:val="Heading2"/>
      </w:pPr>
      <w:bookmarkStart w:id="9" w:name="_Toc64977002"/>
      <w:bookmarkStart w:id="10" w:name="_Toc64977710"/>
      <w:bookmarkStart w:id="11" w:name="_Toc65051939"/>
      <w:r>
        <w:rPr>
          <w:rStyle w:val="CharPartNo"/>
        </w:rPr>
        <w:t>Part 2</w:t>
      </w:r>
      <w:r>
        <w:t> — </w:t>
      </w:r>
      <w:r>
        <w:rPr>
          <w:rStyle w:val="CharPartText"/>
        </w:rPr>
        <w:t>Administrative matters</w:t>
      </w:r>
      <w:bookmarkEnd w:id="9"/>
      <w:bookmarkEnd w:id="10"/>
      <w:bookmarkEnd w:id="11"/>
    </w:p>
    <w:p w:rsidR="00090DDE" w:rsidRDefault="002E6921">
      <w:pPr>
        <w:pStyle w:val="Heading3"/>
      </w:pPr>
      <w:bookmarkStart w:id="12" w:name="_Toc64977003"/>
      <w:bookmarkStart w:id="13" w:name="_Toc64977711"/>
      <w:bookmarkStart w:id="14" w:name="_Toc65051940"/>
      <w:r>
        <w:rPr>
          <w:rStyle w:val="CharDivNo"/>
        </w:rPr>
        <w:t>Division 1</w:t>
      </w:r>
      <w:r>
        <w:t> — </w:t>
      </w:r>
      <w:r>
        <w:rPr>
          <w:rStyle w:val="CharDivText"/>
        </w:rPr>
        <w:t>Court seals</w:t>
      </w:r>
      <w:bookmarkEnd w:id="12"/>
      <w:bookmarkEnd w:id="13"/>
      <w:bookmarkEnd w:id="14"/>
    </w:p>
    <w:p w:rsidR="00090DDE" w:rsidRDefault="002E6921">
      <w:pPr>
        <w:pStyle w:val="Heading5"/>
        <w:spacing w:before="180"/>
      </w:pPr>
      <w:bookmarkStart w:id="15" w:name="_Toc65051941"/>
      <w:r>
        <w:rPr>
          <w:rStyle w:val="CharSectno"/>
        </w:rPr>
        <w:t>4</w:t>
      </w:r>
      <w:r>
        <w:t>.</w:t>
      </w:r>
      <w:r>
        <w:tab/>
        <w:t>Form and number of court seals</w:t>
      </w:r>
      <w:bookmarkEnd w:id="15"/>
    </w:p>
    <w:p w:rsidR="00090DDE" w:rsidRDefault="002E6921">
      <w:pPr>
        <w:pStyle w:val="Subsection"/>
      </w:pPr>
      <w:r>
        <w:tab/>
        <w:t>(1)</w:t>
      </w:r>
      <w:r>
        <w:tab/>
        <w:t>The Court’s seal is to be in a form or forms approved by the Chief Magistrate.</w:t>
      </w:r>
    </w:p>
    <w:p w:rsidR="00090DDE" w:rsidRDefault="002E6921">
      <w:pPr>
        <w:pStyle w:val="Subsection"/>
      </w:pPr>
      <w:r>
        <w:tab/>
        <w:t>(2)</w:t>
      </w:r>
      <w:r>
        <w:tab/>
        <w:t>The Principal Registrar must ensure that each registry has at least one such seal.</w:t>
      </w:r>
    </w:p>
    <w:p w:rsidR="00090DDE" w:rsidRDefault="002E6921">
      <w:pPr>
        <w:pStyle w:val="Heading5"/>
        <w:spacing w:before="180"/>
      </w:pPr>
      <w:bookmarkStart w:id="16" w:name="_Toc65051942"/>
      <w:r>
        <w:rPr>
          <w:rStyle w:val="CharSectno"/>
        </w:rPr>
        <w:t>5</w:t>
      </w:r>
      <w:r>
        <w:t>.</w:t>
      </w:r>
      <w:r>
        <w:tab/>
        <w:t>Custody of court seals</w:t>
      </w:r>
      <w:bookmarkEnd w:id="16"/>
    </w:p>
    <w:p w:rsidR="00090DDE" w:rsidRDefault="002E6921">
      <w:pPr>
        <w:pStyle w:val="Subsection"/>
      </w:pPr>
      <w:r>
        <w:tab/>
      </w:r>
      <w:r>
        <w:tab/>
        <w:t>The registrar in charge of a registry must ensure that the Court’s seals are kept in safe custody and are used in accordance with these rules and any other applicable written law.</w:t>
      </w:r>
    </w:p>
    <w:p w:rsidR="00090DDE" w:rsidRDefault="002E6921">
      <w:pPr>
        <w:pStyle w:val="Heading5"/>
        <w:spacing w:before="180"/>
      </w:pPr>
      <w:bookmarkStart w:id="17" w:name="_Toc65051943"/>
      <w:r>
        <w:rPr>
          <w:rStyle w:val="CharSectno"/>
        </w:rPr>
        <w:t>6</w:t>
      </w:r>
      <w:r>
        <w:t>.</w:t>
      </w:r>
      <w:r>
        <w:tab/>
        <w:t>Use of court seals</w:t>
      </w:r>
      <w:bookmarkEnd w:id="17"/>
    </w:p>
    <w:p w:rsidR="00090DDE" w:rsidRDefault="002E6921">
      <w:pPr>
        <w:pStyle w:val="Subsection"/>
      </w:pPr>
      <w:r>
        <w:tab/>
      </w:r>
      <w:r>
        <w:tab/>
        <w:t xml:space="preserve">A person must not apply the Court’s seal to a document unless he or she is — </w:t>
      </w:r>
    </w:p>
    <w:p w:rsidR="00090DDE" w:rsidRDefault="002E6921">
      <w:pPr>
        <w:pStyle w:val="Indenta"/>
      </w:pPr>
      <w:r>
        <w:tab/>
        <w:t>(a)</w:t>
      </w:r>
      <w:r>
        <w:tab/>
        <w:t>a registrar; or</w:t>
      </w:r>
    </w:p>
    <w:p w:rsidR="00090DDE" w:rsidRDefault="002E6921">
      <w:pPr>
        <w:pStyle w:val="Indenta"/>
      </w:pPr>
      <w:r>
        <w:tab/>
        <w:t>(b)</w:t>
      </w:r>
      <w:r>
        <w:tab/>
        <w:t>a person authorised to do so by a registrar.</w:t>
      </w:r>
    </w:p>
    <w:p w:rsidR="00090DDE" w:rsidRDefault="002E6921">
      <w:pPr>
        <w:pStyle w:val="Heading5"/>
      </w:pPr>
      <w:bookmarkStart w:id="18" w:name="_Toc65051944"/>
      <w:r>
        <w:rPr>
          <w:rStyle w:val="CharSectno"/>
        </w:rPr>
        <w:t>7</w:t>
      </w:r>
      <w:r>
        <w:t>.</w:t>
      </w:r>
      <w:r>
        <w:tab/>
        <w:t>Applying court seal electronically</w:t>
      </w:r>
      <w:bookmarkEnd w:id="18"/>
    </w:p>
    <w:p w:rsidR="00090DDE" w:rsidRDefault="002E6921">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rsidR="00090DDE" w:rsidRDefault="002E6921">
      <w:pPr>
        <w:pStyle w:val="Indenta"/>
      </w:pPr>
      <w:r>
        <w:tab/>
        <w:t>(a)</w:t>
      </w:r>
      <w:r>
        <w:tab/>
        <w:t>the Court issues the document in an electronic form; and</w:t>
      </w:r>
    </w:p>
    <w:p w:rsidR="00090DDE" w:rsidRDefault="002E6921">
      <w:pPr>
        <w:pStyle w:val="Indenta"/>
      </w:pPr>
      <w:r>
        <w:tab/>
        <w:t>(b)</w:t>
      </w:r>
      <w:r>
        <w:tab/>
        <w:t>the electronic document bears a facsimile of the Court’s seal.</w:t>
      </w:r>
    </w:p>
    <w:p w:rsidR="00090DDE" w:rsidRDefault="002E6921">
      <w:pPr>
        <w:pStyle w:val="Footnotesection"/>
      </w:pPr>
      <w:r>
        <w:tab/>
        <w:t>[Rule 7 inserted: Gazette 15 Aug 2014 p. 2938.]</w:t>
      </w:r>
    </w:p>
    <w:p w:rsidR="00090DDE" w:rsidRDefault="002E6921">
      <w:pPr>
        <w:pStyle w:val="Heading3"/>
      </w:pPr>
      <w:bookmarkStart w:id="19" w:name="_Toc64977008"/>
      <w:bookmarkStart w:id="20" w:name="_Toc64977716"/>
      <w:bookmarkStart w:id="21" w:name="_Toc65051945"/>
      <w:r>
        <w:rPr>
          <w:rStyle w:val="CharDivNo"/>
        </w:rPr>
        <w:t>Division 2</w:t>
      </w:r>
      <w:r>
        <w:t xml:space="preserve"> — </w:t>
      </w:r>
      <w:r>
        <w:rPr>
          <w:rStyle w:val="CharDivText"/>
        </w:rPr>
        <w:t>Registry matters</w:t>
      </w:r>
      <w:bookmarkEnd w:id="19"/>
      <w:bookmarkEnd w:id="20"/>
      <w:bookmarkEnd w:id="21"/>
    </w:p>
    <w:p w:rsidR="00090DDE" w:rsidRDefault="002E6921">
      <w:pPr>
        <w:pStyle w:val="Heading5"/>
        <w:spacing w:before="180"/>
      </w:pPr>
      <w:bookmarkStart w:id="22" w:name="_Toc65051946"/>
      <w:r>
        <w:rPr>
          <w:rStyle w:val="CharSectno"/>
        </w:rPr>
        <w:t>8</w:t>
      </w:r>
      <w:r>
        <w:t>.</w:t>
      </w:r>
      <w:r>
        <w:tab/>
        <w:t>Registry at which applications commencing a case must be lodged</w:t>
      </w:r>
      <w:bookmarkEnd w:id="22"/>
    </w:p>
    <w:p w:rsidR="00090DDE" w:rsidRDefault="002E6921">
      <w:pPr>
        <w:pStyle w:val="Subsection"/>
        <w:spacing w:before="120"/>
      </w:pPr>
      <w:r>
        <w:tab/>
      </w:r>
      <w:r>
        <w:tab/>
        <w:t>Except as provided in —</w:t>
      </w:r>
    </w:p>
    <w:p w:rsidR="00090DDE" w:rsidRDefault="002E6921">
      <w:pPr>
        <w:pStyle w:val="Indenta"/>
      </w:pPr>
      <w:r>
        <w:tab/>
        <w:t>(a)</w:t>
      </w:r>
      <w:r>
        <w:tab/>
        <w:t>Parts 6 to 9; and</w:t>
      </w:r>
    </w:p>
    <w:p w:rsidR="00090DDE" w:rsidRDefault="002E6921">
      <w:pPr>
        <w:pStyle w:val="Indenta"/>
      </w:pPr>
      <w:r>
        <w:tab/>
        <w:t>(b)</w:t>
      </w:r>
      <w:r>
        <w:tab/>
        <w:t xml:space="preserve">the </w:t>
      </w:r>
      <w:r>
        <w:rPr>
          <w:i/>
          <w:iCs/>
        </w:rPr>
        <w:t>Magistrates Court (Civil Proceedings) Rules 2005</w:t>
      </w:r>
      <w:r>
        <w:t xml:space="preserve"> rule 98; and</w:t>
      </w:r>
    </w:p>
    <w:p w:rsidR="00090DDE" w:rsidRDefault="002E6921">
      <w:pPr>
        <w:pStyle w:val="Indenta"/>
      </w:pPr>
      <w:r>
        <w:tab/>
        <w:t>(c)</w:t>
      </w:r>
      <w:r>
        <w:tab/>
        <w:t xml:space="preserve">the </w:t>
      </w:r>
      <w:r>
        <w:rPr>
          <w:i/>
          <w:iCs/>
        </w:rPr>
        <w:t>Magistrates Court (Minor Cases Procedure) Rules 2005</w:t>
      </w:r>
      <w:r>
        <w:t xml:space="preserve"> rule 46,</w:t>
      </w:r>
    </w:p>
    <w:p w:rsidR="00090DDE" w:rsidRDefault="002E6921">
      <w:pPr>
        <w:pStyle w:val="Subsection"/>
      </w:pPr>
      <w:r>
        <w:tab/>
      </w:r>
      <w:r>
        <w:tab/>
        <w:t>an application that is to commence a case may be lodged at any registry.</w:t>
      </w:r>
    </w:p>
    <w:p w:rsidR="00090DDE" w:rsidRDefault="002E6921">
      <w:pPr>
        <w:pStyle w:val="Footnotesection"/>
      </w:pPr>
      <w:r>
        <w:tab/>
        <w:t>[Rule 8 inserted: Gazette 24 Aug 2007 p. 4322; amended: SL 2021/25 r. 16.]</w:t>
      </w:r>
    </w:p>
    <w:p w:rsidR="00090DDE" w:rsidRDefault="002E6921">
      <w:pPr>
        <w:pStyle w:val="Heading5"/>
      </w:pPr>
      <w:bookmarkStart w:id="23" w:name="_Toc65051947"/>
      <w:r>
        <w:rPr>
          <w:rStyle w:val="CharSectno"/>
        </w:rPr>
        <w:t>8A</w:t>
      </w:r>
      <w:r>
        <w:t>.</w:t>
      </w:r>
      <w:r>
        <w:tab/>
        <w:t>Registry at which documents must be lodged if a case has commenced</w:t>
      </w:r>
      <w:bookmarkEnd w:id="23"/>
    </w:p>
    <w:p w:rsidR="00090DDE" w:rsidRDefault="002E6921">
      <w:pPr>
        <w:pStyle w:val="Subsection"/>
      </w:pPr>
      <w:r>
        <w:tab/>
        <w:t>(1)</w:t>
      </w:r>
      <w:r>
        <w:tab/>
        <w:t>Except as provided in subrule (2), a document that is to be lodged in respect of a case that has been commenced must be lodged at the registry at which the case is being conducted.</w:t>
      </w:r>
    </w:p>
    <w:p w:rsidR="00090DDE" w:rsidRDefault="002E6921">
      <w:pPr>
        <w:pStyle w:val="Subsection"/>
      </w:pPr>
      <w:r>
        <w:tab/>
        <w:t>(2)</w:t>
      </w:r>
      <w:r>
        <w:tab/>
        <w:t>An application made by a prosecutor without notice to the accused for an order under the CPA section 138 is to be lodged at the registry of the Court sitting at Perth.</w:t>
      </w:r>
    </w:p>
    <w:p w:rsidR="00090DDE" w:rsidRDefault="002E6921">
      <w:pPr>
        <w:pStyle w:val="Subsection"/>
      </w:pPr>
      <w:r>
        <w:tab/>
        <w:t>(3)</w:t>
      </w:r>
      <w:r>
        <w:tab/>
        <w:t>For the purposes of subrule (1), a document that is lodged by using the ECMS is taken to have been lodged at the registry where the case is being conducted.</w:t>
      </w:r>
    </w:p>
    <w:p w:rsidR="00090DDE" w:rsidRDefault="002E6921">
      <w:pPr>
        <w:pStyle w:val="Footnotesection"/>
      </w:pPr>
      <w:r>
        <w:tab/>
        <w:t>[Rule 8A inserted: Gazette 24 Aug 2007 p. 4323; amended: Gazette 23 Nov 2007 p. 5862; SL 2021/25 r. 17.]</w:t>
      </w:r>
    </w:p>
    <w:p w:rsidR="00090DDE" w:rsidRDefault="002E6921">
      <w:pPr>
        <w:pStyle w:val="Heading5"/>
      </w:pPr>
      <w:bookmarkStart w:id="24" w:name="_Toc65051948"/>
      <w:r>
        <w:rPr>
          <w:rStyle w:val="CharSectno"/>
        </w:rPr>
        <w:t>9</w:t>
      </w:r>
      <w:r>
        <w:t>.</w:t>
      </w:r>
      <w:r>
        <w:tab/>
        <w:t>Some documents may be rejected for lodgment</w:t>
      </w:r>
      <w:bookmarkEnd w:id="24"/>
    </w:p>
    <w:p w:rsidR="00090DDE" w:rsidRDefault="002E6921">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rsidR="00090DDE" w:rsidRDefault="002E6921">
      <w:pPr>
        <w:pStyle w:val="Heading5"/>
      </w:pPr>
      <w:bookmarkStart w:id="25" w:name="_Toc65051949"/>
      <w:r>
        <w:rPr>
          <w:rStyle w:val="CharSectno"/>
        </w:rPr>
        <w:t>10</w:t>
      </w:r>
      <w:r>
        <w:t>.</w:t>
      </w:r>
      <w:r>
        <w:tab/>
        <w:t>Leave to lodge a refused document, application for (Act s. 17)</w:t>
      </w:r>
      <w:bookmarkEnd w:id="25"/>
    </w:p>
    <w:p w:rsidR="00090DDE" w:rsidRDefault="002E6921">
      <w:pPr>
        <w:pStyle w:val="Subsection"/>
      </w:pPr>
      <w:r>
        <w:tab/>
      </w:r>
      <w:r>
        <w:tab/>
        <w:t>An application under the Act section 17 to a magistrate for leave to lodge a document that a registrar has refused to accept must be made by lodging a Form 1A.</w:t>
      </w:r>
    </w:p>
    <w:p w:rsidR="00090DDE" w:rsidRDefault="002E6921">
      <w:pPr>
        <w:pStyle w:val="Footnotesection"/>
      </w:pPr>
      <w:r>
        <w:tab/>
        <w:t>[Rule 10 amended: Gazette 23 Nov 2007 p. 5862.]</w:t>
      </w:r>
    </w:p>
    <w:p w:rsidR="00090DDE" w:rsidRDefault="002E6921">
      <w:pPr>
        <w:pStyle w:val="Heading3"/>
      </w:pPr>
      <w:bookmarkStart w:id="26" w:name="_Toc64977013"/>
      <w:bookmarkStart w:id="27" w:name="_Toc64977721"/>
      <w:bookmarkStart w:id="28" w:name="_Toc65051950"/>
      <w:r>
        <w:rPr>
          <w:rStyle w:val="CharDivNo"/>
        </w:rPr>
        <w:t>Division 3</w:t>
      </w:r>
      <w:r>
        <w:t> — </w:t>
      </w:r>
      <w:r>
        <w:rPr>
          <w:rStyle w:val="CharDivText"/>
        </w:rPr>
        <w:t>Lodging and serving documents electronically</w:t>
      </w:r>
      <w:bookmarkEnd w:id="26"/>
      <w:bookmarkEnd w:id="27"/>
      <w:bookmarkEnd w:id="28"/>
    </w:p>
    <w:p w:rsidR="00090DDE" w:rsidRDefault="002E6921">
      <w:pPr>
        <w:pStyle w:val="Heading5"/>
      </w:pPr>
      <w:bookmarkStart w:id="29" w:name="_Toc65051951"/>
      <w:r w:rsidRPr="002E6921">
        <w:rPr>
          <w:rStyle w:val="CharSectno"/>
        </w:rPr>
        <w:t>11A</w:t>
      </w:r>
      <w:r>
        <w:t>.</w:t>
      </w:r>
      <w:r>
        <w:tab/>
        <w:t>Certain rules do not apply to civil proceedings</w:t>
      </w:r>
      <w:bookmarkEnd w:id="29"/>
    </w:p>
    <w:p w:rsidR="00090DDE" w:rsidRDefault="002E6921">
      <w:pPr>
        <w:pStyle w:val="Subsection"/>
      </w:pPr>
      <w:r>
        <w:tab/>
      </w:r>
      <w:r>
        <w:tab/>
        <w:t>Rules 11, 12 and 13A do not apply to or in relation to proceedings in the civil jurisdiction of the Magistrates Court.</w:t>
      </w:r>
    </w:p>
    <w:p w:rsidR="00090DDE" w:rsidRDefault="002E6921" w:rsidP="002E6921">
      <w:pPr>
        <w:pStyle w:val="Footnotesection"/>
      </w:pPr>
      <w:r>
        <w:tab/>
        <w:t>[Rule 11A inserted: SL 2021/25 r. 18.]</w:t>
      </w:r>
    </w:p>
    <w:p w:rsidR="00090DDE" w:rsidRDefault="002E6921">
      <w:pPr>
        <w:pStyle w:val="Heading5"/>
      </w:pPr>
      <w:bookmarkStart w:id="30" w:name="_Toc65051952"/>
      <w:r>
        <w:rPr>
          <w:rStyle w:val="CharSectno"/>
        </w:rPr>
        <w:t>11</w:t>
      </w:r>
      <w:r>
        <w:t>.</w:t>
      </w:r>
      <w:r>
        <w:tab/>
        <w:t>Lodging documents by fax</w:t>
      </w:r>
      <w:bookmarkEnd w:id="30"/>
    </w:p>
    <w:p w:rsidR="00090DDE" w:rsidRDefault="002E6921">
      <w:pPr>
        <w:pStyle w:val="Subsection"/>
      </w:pPr>
      <w:r>
        <w:tab/>
        <w:t>(1)</w:t>
      </w:r>
      <w:r>
        <w:tab/>
        <w:t>Subject to this rule, a document may be lodged by fax.</w:t>
      </w:r>
    </w:p>
    <w:p w:rsidR="00090DDE" w:rsidRDefault="002E6921">
      <w:pPr>
        <w:pStyle w:val="Subsection"/>
      </w:pPr>
      <w:r>
        <w:tab/>
        <w:t>(2)</w:t>
      </w:r>
      <w:r>
        <w:tab/>
        <w:t>A person wanting to lodge a document at a registry by fax must use the published fax number for that registry.</w:t>
      </w:r>
    </w:p>
    <w:p w:rsidR="00090DDE" w:rsidRDefault="002E6921">
      <w:pPr>
        <w:pStyle w:val="Subsection"/>
      </w:pPr>
      <w:r>
        <w:tab/>
        <w:t>(3)</w:t>
      </w:r>
      <w:r>
        <w:tab/>
        <w:t>A document that, with any attachments and a cover page, is more than 20 pages long, must not be lodged by fax.</w:t>
      </w:r>
    </w:p>
    <w:p w:rsidR="00090DDE" w:rsidRDefault="002E6921">
      <w:pPr>
        <w:pStyle w:val="Subsection"/>
      </w:pPr>
      <w:r>
        <w:tab/>
        <w:t>(4)</w:t>
      </w:r>
      <w:r>
        <w:tab/>
        <w:t xml:space="preserve">A document that is sent by fax to a registry must have a cover page stating — </w:t>
      </w:r>
    </w:p>
    <w:p w:rsidR="00090DDE" w:rsidRDefault="002E6921">
      <w:pPr>
        <w:pStyle w:val="Indenta"/>
      </w:pPr>
      <w:r>
        <w:tab/>
        <w:t>(a)</w:t>
      </w:r>
      <w:r>
        <w:tab/>
        <w:t>the sender’s name, postal address, document exchange number (if any), telephone number and fax number; and</w:t>
      </w:r>
    </w:p>
    <w:p w:rsidR="00090DDE" w:rsidRDefault="002E6921">
      <w:pPr>
        <w:pStyle w:val="Indenta"/>
      </w:pPr>
      <w:r>
        <w:tab/>
        <w:t>(b)</w:t>
      </w:r>
      <w:r>
        <w:tab/>
        <w:t>the number of pages (including the cover page) being sent by fax.</w:t>
      </w:r>
    </w:p>
    <w:p w:rsidR="00090DDE" w:rsidRDefault="002E6921">
      <w:pPr>
        <w:pStyle w:val="Subsection"/>
        <w:keepNext/>
      </w:pPr>
      <w:r>
        <w:tab/>
        <w:t>(5)</w:t>
      </w:r>
      <w:r>
        <w:tab/>
        <w:t xml:space="preserve">A person that lodges a document by fax must — </w:t>
      </w:r>
    </w:p>
    <w:p w:rsidR="00090DDE" w:rsidRDefault="002E6921">
      <w:pPr>
        <w:pStyle w:val="Indenta"/>
        <w:keepNext/>
      </w:pPr>
      <w:r>
        <w:tab/>
        <w:t>(a)</w:t>
      </w:r>
      <w:r>
        <w:tab/>
        <w:t xml:space="preserve">endorse the first page of the original document with — </w:t>
      </w:r>
    </w:p>
    <w:p w:rsidR="00090DDE" w:rsidRDefault="002E6921">
      <w:pPr>
        <w:pStyle w:val="Indenti"/>
      </w:pPr>
      <w:r>
        <w:tab/>
        <w:t>(i)</w:t>
      </w:r>
      <w:r>
        <w:tab/>
        <w:t>a statement that the document is the original of a document sent by fax; and</w:t>
      </w:r>
    </w:p>
    <w:p w:rsidR="00090DDE" w:rsidRDefault="002E6921">
      <w:pPr>
        <w:pStyle w:val="Indenti"/>
      </w:pPr>
      <w:r>
        <w:tab/>
        <w:t>(ii)</w:t>
      </w:r>
      <w:r>
        <w:tab/>
        <w:t>the date and time the document was sent by fax;</w:t>
      </w:r>
    </w:p>
    <w:p w:rsidR="00090DDE" w:rsidRDefault="002E6921">
      <w:pPr>
        <w:pStyle w:val="Indenta"/>
      </w:pPr>
      <w:r>
        <w:tab/>
      </w:r>
      <w:r>
        <w:tab/>
        <w:t>and</w:t>
      </w:r>
    </w:p>
    <w:p w:rsidR="00090DDE" w:rsidRDefault="002E6921">
      <w:pPr>
        <w:pStyle w:val="Indenta"/>
      </w:pPr>
      <w:r>
        <w:tab/>
        <w:t>(b)</w:t>
      </w:r>
      <w:r>
        <w:tab/>
        <w:t>keep the endorsed original document and the fax machine’s report evidencing the successful transmission of the document; and</w:t>
      </w:r>
    </w:p>
    <w:p w:rsidR="00090DDE" w:rsidRDefault="002E6921">
      <w:pPr>
        <w:pStyle w:val="Indenta"/>
      </w:pPr>
      <w:r>
        <w:tab/>
        <w:t>(c)</w:t>
      </w:r>
      <w:r>
        <w:tab/>
        <w:t>if directed to do so by the Court, produce the items in paragraph (b) to the Court.</w:t>
      </w:r>
    </w:p>
    <w:p w:rsidR="00090DDE" w:rsidRDefault="002E6921">
      <w:pPr>
        <w:pStyle w:val="Subsection"/>
      </w:pPr>
      <w:r>
        <w:tab/>
        <w:t>(6)</w:t>
      </w:r>
      <w:r>
        <w:tab/>
        <w:t>A document lodged by fax at a registry is to be taken to have been lodged —</w:t>
      </w:r>
    </w:p>
    <w:p w:rsidR="00090DDE" w:rsidRDefault="002E6921">
      <w:pPr>
        <w:pStyle w:val="Indenta"/>
      </w:pPr>
      <w:r>
        <w:tab/>
        <w:t>(a)</w:t>
      </w:r>
      <w:r>
        <w:tab/>
        <w:t>if the whole document is received before 4 pm on a day when the registry is open for business, on that day;</w:t>
      </w:r>
    </w:p>
    <w:p w:rsidR="00090DDE" w:rsidRDefault="002E6921">
      <w:pPr>
        <w:pStyle w:val="Indenta"/>
      </w:pPr>
      <w:r>
        <w:tab/>
        <w:t>(b)</w:t>
      </w:r>
      <w:r>
        <w:tab/>
        <w:t>otherwise, on the next day when the registry is open for business.</w:t>
      </w:r>
    </w:p>
    <w:p w:rsidR="00090DDE" w:rsidRDefault="002E6921">
      <w:pPr>
        <w:pStyle w:val="Subsection"/>
      </w:pPr>
      <w:r>
        <w:tab/>
        <w:t>(7)</w:t>
      </w:r>
      <w:r>
        <w:tab/>
        <w:t xml:space="preserve">If a document is sent by fax to a registry but not in accordance with this rule — </w:t>
      </w:r>
    </w:p>
    <w:p w:rsidR="00090DDE" w:rsidRDefault="002E6921">
      <w:pPr>
        <w:pStyle w:val="Indenta"/>
      </w:pPr>
      <w:r>
        <w:tab/>
        <w:t>(a)</w:t>
      </w:r>
      <w:r>
        <w:tab/>
        <w:t>the document is to be taken not to have been lodged at the registry; and</w:t>
      </w:r>
    </w:p>
    <w:p w:rsidR="00090DDE" w:rsidRDefault="002E6921">
      <w:pPr>
        <w:pStyle w:val="Indenta"/>
      </w:pPr>
      <w:r>
        <w:tab/>
        <w:t>(b)</w:t>
      </w:r>
      <w:r>
        <w:tab/>
        <w:t>a registrar must notify the person who sent it of the fact.</w:t>
      </w:r>
    </w:p>
    <w:p w:rsidR="00090DDE" w:rsidRDefault="002E6921">
      <w:pPr>
        <w:pStyle w:val="Footnotesection"/>
      </w:pPr>
      <w:r>
        <w:tab/>
        <w:t>[Rule 11 amended: SL 2021/25 r. 19.]</w:t>
      </w:r>
    </w:p>
    <w:p w:rsidR="00090DDE" w:rsidRDefault="002E6921">
      <w:pPr>
        <w:pStyle w:val="Heading5"/>
      </w:pPr>
      <w:bookmarkStart w:id="31" w:name="_Toc65051953"/>
      <w:r>
        <w:rPr>
          <w:rStyle w:val="CharSectno"/>
        </w:rPr>
        <w:t>12</w:t>
      </w:r>
      <w:r>
        <w:t>.</w:t>
      </w:r>
      <w:r>
        <w:tab/>
        <w:t>Lodging documents through Court’s website</w:t>
      </w:r>
      <w:bookmarkEnd w:id="31"/>
    </w:p>
    <w:p w:rsidR="00090DDE" w:rsidRDefault="002E6921">
      <w:pPr>
        <w:pStyle w:val="Subsection"/>
      </w:pPr>
      <w:r>
        <w:tab/>
        <w:t>(1)</w:t>
      </w:r>
      <w:r>
        <w:tab/>
        <w:t>Subject to the requirements of the Court’s website, a person may lodge a document electronically by lodging an electronic version of it by means of the Court’s website.</w:t>
      </w:r>
    </w:p>
    <w:p w:rsidR="00090DDE" w:rsidRDefault="002E6921">
      <w:pPr>
        <w:pStyle w:val="Subsection"/>
        <w:keepNext/>
      </w:pPr>
      <w:r>
        <w:tab/>
        <w:t>(2)</w:t>
      </w:r>
      <w:r>
        <w:tab/>
        <w:t xml:space="preserve">A document that must be signed by or on behalf of a person cannot be lodged electronically under this rule unless — </w:t>
      </w:r>
    </w:p>
    <w:p w:rsidR="00090DDE" w:rsidRDefault="002E6921">
      <w:pPr>
        <w:pStyle w:val="Indenta"/>
      </w:pPr>
      <w:r>
        <w:tab/>
        <w:t>(a)</w:t>
      </w:r>
      <w:r>
        <w:tab/>
        <w:t>the document is an affidavit; or</w:t>
      </w:r>
    </w:p>
    <w:p w:rsidR="00090DDE" w:rsidRDefault="002E6921">
      <w:pPr>
        <w:pStyle w:val="Indenta"/>
      </w:pPr>
      <w:r>
        <w:tab/>
        <w:t>(b)</w:t>
      </w:r>
      <w:r>
        <w:tab/>
        <w:t xml:space="preserve">the document is lodged by — </w:t>
      </w:r>
    </w:p>
    <w:p w:rsidR="00090DDE" w:rsidRDefault="002E6921">
      <w:pPr>
        <w:pStyle w:val="Indenti"/>
      </w:pPr>
      <w:r>
        <w:tab/>
        <w:t>(i)</w:t>
      </w:r>
      <w:r>
        <w:tab/>
        <w:t>the person who signed it; or</w:t>
      </w:r>
    </w:p>
    <w:p w:rsidR="00090DDE" w:rsidRDefault="002E6921">
      <w:pPr>
        <w:pStyle w:val="Indenti"/>
      </w:pPr>
      <w:r>
        <w:tab/>
        <w:t>(ii)</w:t>
      </w:r>
      <w:r>
        <w:tab/>
        <w:t>the person on whose behalf it was signed; or</w:t>
      </w:r>
    </w:p>
    <w:p w:rsidR="00090DDE" w:rsidRDefault="002E6921">
      <w:pPr>
        <w:pStyle w:val="Indenti"/>
      </w:pPr>
      <w:r>
        <w:tab/>
        <w:t>(iii)</w:t>
      </w:r>
      <w:r>
        <w:tab/>
        <w:t>a person who is acting for either of those persons.</w:t>
      </w:r>
    </w:p>
    <w:p w:rsidR="00090DDE" w:rsidRDefault="002E6921">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rsidR="00090DDE" w:rsidRDefault="002E6921">
      <w:pPr>
        <w:pStyle w:val="Indenta"/>
      </w:pPr>
      <w:r>
        <w:tab/>
        <w:t>(a)</w:t>
      </w:r>
      <w:r>
        <w:tab/>
        <w:t>the Court’s website records the identity of the person who lodges the document; and</w:t>
      </w:r>
    </w:p>
    <w:p w:rsidR="00090DDE" w:rsidRDefault="002E6921">
      <w:pPr>
        <w:pStyle w:val="Indenta"/>
      </w:pPr>
      <w:r>
        <w:tab/>
        <w:t>(b)</w:t>
      </w:r>
      <w:r>
        <w:tab/>
        <w:t>the name of the person who signed the document is stated in the electronic version of the document at any place where the person’s signature is required.</w:t>
      </w:r>
    </w:p>
    <w:p w:rsidR="00090DDE" w:rsidRDefault="002E6921">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rsidR="00090DDE" w:rsidRDefault="002E6921">
      <w:pPr>
        <w:pStyle w:val="Indenta"/>
      </w:pPr>
      <w:r>
        <w:tab/>
        <w:t>(a)</w:t>
      </w:r>
      <w:r>
        <w:tab/>
        <w:t>an electronic version of it that includes the signatures on it is lodged; or</w:t>
      </w:r>
    </w:p>
    <w:p w:rsidR="00090DDE" w:rsidRDefault="002E6921">
      <w:pPr>
        <w:pStyle w:val="Indenta"/>
      </w:pPr>
      <w:r>
        <w:tab/>
        <w:t>(b)</w:t>
      </w:r>
      <w:r>
        <w:tab/>
        <w:t>the electronic version that is lodged includes a statement of the name of the person who signed the affidavit at any place where a signature appears in the paper version.</w:t>
      </w:r>
    </w:p>
    <w:p w:rsidR="00090DDE" w:rsidRDefault="002E6921">
      <w:pPr>
        <w:pStyle w:val="Subsection"/>
      </w:pPr>
      <w:r>
        <w:tab/>
        <w:t>(5)</w:t>
      </w:r>
      <w:r>
        <w:tab/>
        <w:t xml:space="preserve">A person by or on behalf of whom an affidavit is lodged under this rule must — </w:t>
      </w:r>
    </w:p>
    <w:p w:rsidR="00090DDE" w:rsidRDefault="002E6921">
      <w:pPr>
        <w:pStyle w:val="Indenta"/>
      </w:pPr>
      <w:r>
        <w:tab/>
        <w:t>(a)</w:t>
      </w:r>
      <w:r>
        <w:tab/>
        <w:t>have possession of the paper version signed according to law; and</w:t>
      </w:r>
    </w:p>
    <w:p w:rsidR="00090DDE" w:rsidRDefault="002E6921">
      <w:pPr>
        <w:pStyle w:val="Indenta"/>
      </w:pPr>
      <w:r>
        <w:tab/>
        <w:t>(b)</w:t>
      </w:r>
      <w:r>
        <w:tab/>
        <w:t>ensure that, subject to any order of the Court, arrangements are made for the retention of the paper version.</w:t>
      </w:r>
    </w:p>
    <w:p w:rsidR="00090DDE" w:rsidRDefault="002E6921" w:rsidP="002E6921">
      <w:pPr>
        <w:pStyle w:val="Subsection"/>
        <w:keepNext/>
      </w:pPr>
      <w:r>
        <w:tab/>
        <w:t>(6)</w:t>
      </w:r>
      <w:r>
        <w:tab/>
        <w:t xml:space="preserve">A document lodged electronically under this rule which is directed to a registry is to be taken to have been lodged at the registry — </w:t>
      </w:r>
    </w:p>
    <w:p w:rsidR="00090DDE" w:rsidRDefault="002E6921">
      <w:pPr>
        <w:pStyle w:val="Indenta"/>
      </w:pPr>
      <w:r>
        <w:tab/>
        <w:t>(a)</w:t>
      </w:r>
      <w:r>
        <w:tab/>
        <w:t>if the whole document is received before 4 pm on a day when the registry is open for business, on that day;</w:t>
      </w:r>
    </w:p>
    <w:p w:rsidR="00090DDE" w:rsidRDefault="002E6921">
      <w:pPr>
        <w:pStyle w:val="Indenta"/>
      </w:pPr>
      <w:r>
        <w:tab/>
        <w:t>(b)</w:t>
      </w:r>
      <w:r>
        <w:tab/>
        <w:t>otherwise, on the next day when the registry is open for business.</w:t>
      </w:r>
    </w:p>
    <w:p w:rsidR="00090DDE" w:rsidRDefault="002E6921">
      <w:pPr>
        <w:pStyle w:val="Subsection"/>
      </w:pPr>
      <w:r>
        <w:tab/>
        <w:t>(7)</w:t>
      </w:r>
      <w:r>
        <w:tab/>
        <w:t xml:space="preserve">If a document sent electronically to a registry by means of the Court’s website is not sent in accordance with the requirements of the Court’s website and this rule — </w:t>
      </w:r>
    </w:p>
    <w:p w:rsidR="00090DDE" w:rsidRDefault="002E6921">
      <w:pPr>
        <w:pStyle w:val="Indenta"/>
      </w:pPr>
      <w:r>
        <w:tab/>
        <w:t>(a)</w:t>
      </w:r>
      <w:r>
        <w:tab/>
        <w:t>the document is to be taken not to have been lodged at the registry; and</w:t>
      </w:r>
    </w:p>
    <w:p w:rsidR="00090DDE" w:rsidRDefault="002E6921">
      <w:pPr>
        <w:pStyle w:val="Indenta"/>
      </w:pPr>
      <w:r>
        <w:tab/>
        <w:t>(b)</w:t>
      </w:r>
      <w:r>
        <w:tab/>
        <w:t>a registrar must notify the person who sent it of the fact.</w:t>
      </w:r>
    </w:p>
    <w:p w:rsidR="00090DDE" w:rsidRDefault="002E6921">
      <w:pPr>
        <w:pStyle w:val="Subsection"/>
      </w:pPr>
      <w:r>
        <w:tab/>
        <w:t>(8)</w:t>
      </w:r>
      <w:r>
        <w:tab/>
        <w:t>A person by or on behalf of whom a document is lodged electronically under this rule must ensure that the paper version of the document is available at any conference or hearing in the case concerned.</w:t>
      </w:r>
    </w:p>
    <w:p w:rsidR="00090DDE" w:rsidRDefault="002E6921">
      <w:pPr>
        <w:pStyle w:val="Subsection"/>
      </w:pPr>
      <w:r>
        <w:tab/>
        <w:t>(9)</w:t>
      </w:r>
      <w:r>
        <w:tab/>
        <w:t>The Court may at any time, on the application of a party or on its own initiative, order a person who has lodged a document electronically under this rule to lodge the paper version of the document.</w:t>
      </w:r>
    </w:p>
    <w:p w:rsidR="00090DDE" w:rsidRDefault="002E6921">
      <w:pPr>
        <w:pStyle w:val="Footnotesection"/>
      </w:pPr>
      <w:r>
        <w:tab/>
        <w:t>[Rule 12 inserted: Gazette 15 Aug 2014 p. 2938</w:t>
      </w:r>
      <w:r>
        <w:noBreakHyphen/>
        <w:t>40; amended: SL 2021/25 r. 20.]</w:t>
      </w:r>
    </w:p>
    <w:p w:rsidR="00090DDE" w:rsidRDefault="002E6921">
      <w:pPr>
        <w:pStyle w:val="Heading5"/>
      </w:pPr>
      <w:bookmarkStart w:id="32" w:name="_Toc65051954"/>
      <w:r>
        <w:rPr>
          <w:rStyle w:val="CharSectno"/>
        </w:rPr>
        <w:t>13A</w:t>
      </w:r>
      <w:r>
        <w:t>.</w:t>
      </w:r>
      <w:r>
        <w:tab/>
        <w:t>Lodging documents by means of ECMS</w:t>
      </w:r>
      <w:bookmarkEnd w:id="32"/>
    </w:p>
    <w:p w:rsidR="00090DDE" w:rsidRDefault="002E6921">
      <w:pPr>
        <w:pStyle w:val="Subsection"/>
      </w:pPr>
      <w:r>
        <w:tab/>
        <w:t>(1)</w:t>
      </w:r>
      <w:r>
        <w:tab/>
        <w:t>An approved user may lodge a document electronically by providing the information required for the completion of the document by means of the ECMS.</w:t>
      </w:r>
    </w:p>
    <w:p w:rsidR="00090DDE" w:rsidRDefault="002E6921">
      <w:pPr>
        <w:pStyle w:val="Subsection"/>
      </w:pPr>
      <w:r>
        <w:tab/>
        <w:t>(2)</w:t>
      </w:r>
      <w:r>
        <w:tab/>
        <w:t>If a document is or must be signed by a person who is not, or who is not acting on behalf of, the person lodging it, the document cannot be lodged electronically under this rule unless it is an affidavit.</w:t>
      </w:r>
    </w:p>
    <w:p w:rsidR="00090DDE" w:rsidRDefault="002E6921">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rsidR="00090DDE" w:rsidRDefault="002E6921">
      <w:pPr>
        <w:pStyle w:val="Indenta"/>
      </w:pPr>
      <w:r>
        <w:tab/>
        <w:t>(a)</w:t>
      </w:r>
      <w:r>
        <w:tab/>
        <w:t>the ECMS records the identity of the person who lodges the document; and</w:t>
      </w:r>
    </w:p>
    <w:p w:rsidR="00090DDE" w:rsidRDefault="002E6921">
      <w:pPr>
        <w:pStyle w:val="Indenta"/>
      </w:pPr>
      <w:r>
        <w:tab/>
        <w:t>(b)</w:t>
      </w:r>
      <w:r>
        <w:tab/>
        <w:t>the name of the person who lodges the document is stated in the electronic version of the document at any place where the person’s signature is required.</w:t>
      </w:r>
    </w:p>
    <w:p w:rsidR="00090DDE" w:rsidRDefault="002E6921">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rsidR="00090DDE" w:rsidRDefault="002E6921">
      <w:pPr>
        <w:pStyle w:val="Subsection"/>
      </w:pPr>
      <w:r>
        <w:tab/>
        <w:t>(5)</w:t>
      </w:r>
      <w:r>
        <w:tab/>
        <w:t xml:space="preserve">A person who lodges an affidavit under this rule must — </w:t>
      </w:r>
    </w:p>
    <w:p w:rsidR="00090DDE" w:rsidRDefault="002E6921">
      <w:pPr>
        <w:pStyle w:val="Indenta"/>
      </w:pPr>
      <w:r>
        <w:tab/>
        <w:t>(a)</w:t>
      </w:r>
      <w:r>
        <w:tab/>
        <w:t>have possession of the paper version signed according to law; and</w:t>
      </w:r>
    </w:p>
    <w:p w:rsidR="00090DDE" w:rsidRDefault="002E6921">
      <w:pPr>
        <w:pStyle w:val="Indenta"/>
      </w:pPr>
      <w:r>
        <w:tab/>
        <w:t>(b)</w:t>
      </w:r>
      <w:r>
        <w:tab/>
        <w:t>ensure that arrangements are made for the retention of the paper version subject to any order of the Court.</w:t>
      </w:r>
    </w:p>
    <w:p w:rsidR="00090DDE" w:rsidRDefault="002E6921">
      <w:pPr>
        <w:pStyle w:val="Subsection"/>
      </w:pPr>
      <w:r>
        <w:tab/>
        <w:t>(6)</w:t>
      </w:r>
      <w:r>
        <w:tab/>
        <w:t xml:space="preserve">A document lodged under this rule which is directed to a registry is to be taken to have been lodged at the registry — </w:t>
      </w:r>
    </w:p>
    <w:p w:rsidR="00090DDE" w:rsidRDefault="002E6921">
      <w:pPr>
        <w:pStyle w:val="Indenta"/>
      </w:pPr>
      <w:r>
        <w:tab/>
        <w:t>(a)</w:t>
      </w:r>
      <w:r>
        <w:tab/>
        <w:t>if the whole document is received before 4 pm on a day when the registry is open for business, on that day;</w:t>
      </w:r>
    </w:p>
    <w:p w:rsidR="00090DDE" w:rsidRDefault="002E6921">
      <w:pPr>
        <w:pStyle w:val="Indenta"/>
      </w:pPr>
      <w:r>
        <w:tab/>
        <w:t>(b)</w:t>
      </w:r>
      <w:r>
        <w:tab/>
        <w:t>otherwise, on the next day when the registry is open for business.</w:t>
      </w:r>
    </w:p>
    <w:p w:rsidR="00090DDE" w:rsidRDefault="002E6921">
      <w:pPr>
        <w:pStyle w:val="Subsection"/>
      </w:pPr>
      <w:r>
        <w:tab/>
        <w:t>(7)</w:t>
      </w:r>
      <w:r>
        <w:tab/>
        <w:t xml:space="preserve">If a document sent electronically to a registry by means of the ECMS is not sent in accordance with the requirements of the ECMS and this rule — </w:t>
      </w:r>
    </w:p>
    <w:p w:rsidR="00090DDE" w:rsidRDefault="002E6921">
      <w:pPr>
        <w:pStyle w:val="Indenta"/>
      </w:pPr>
      <w:r>
        <w:tab/>
        <w:t>(a)</w:t>
      </w:r>
      <w:r>
        <w:tab/>
        <w:t>the document is to be taken not to have been lodged at the registry; and</w:t>
      </w:r>
    </w:p>
    <w:p w:rsidR="00090DDE" w:rsidRDefault="002E6921">
      <w:pPr>
        <w:pStyle w:val="Indenta"/>
        <w:keepNext/>
      </w:pPr>
      <w:r>
        <w:tab/>
        <w:t>(b)</w:t>
      </w:r>
      <w:r>
        <w:tab/>
        <w:t>a registrar must notify the person who sent it of the fact.</w:t>
      </w:r>
    </w:p>
    <w:p w:rsidR="00090DDE" w:rsidRDefault="002E6921">
      <w:pPr>
        <w:pStyle w:val="Footnotesection"/>
      </w:pPr>
      <w:r>
        <w:tab/>
        <w:t>[Rule 13A inserted: Gazette 15 Aug 2014 p. 2940</w:t>
      </w:r>
      <w:r>
        <w:noBreakHyphen/>
        <w:t>1; amended: Gazette 18 Dec 2015 p. 5077; 31 Dec 2019 p. 4675; SL 2021/25 r. 21.]</w:t>
      </w:r>
    </w:p>
    <w:p w:rsidR="00090DDE" w:rsidRDefault="002E6921">
      <w:pPr>
        <w:pStyle w:val="Heading5"/>
      </w:pPr>
      <w:bookmarkStart w:id="33" w:name="_Toc65051955"/>
      <w:r>
        <w:rPr>
          <w:rStyle w:val="CharSectno"/>
        </w:rPr>
        <w:t>13B</w:t>
      </w:r>
      <w:r>
        <w:t>.</w:t>
      </w:r>
      <w:r>
        <w:tab/>
        <w:t>Making documents available to court by means of ECMS</w:t>
      </w:r>
      <w:bookmarkEnd w:id="33"/>
    </w:p>
    <w:p w:rsidR="00090DDE" w:rsidRDefault="002E6921">
      <w:pPr>
        <w:pStyle w:val="Subsection"/>
      </w:pPr>
      <w:r>
        <w:tab/>
        <w:t>(1)</w:t>
      </w:r>
      <w:r>
        <w:tab/>
        <w:t>An approved user may make a document available to the Court electronically by means of the ECMS.</w:t>
      </w:r>
    </w:p>
    <w:p w:rsidR="00090DDE" w:rsidRDefault="002E6921">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rsidR="00090DDE" w:rsidRDefault="002E6921">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rsidR="00090DDE" w:rsidRDefault="002E6921">
      <w:pPr>
        <w:pStyle w:val="Footnotesection"/>
      </w:pPr>
      <w:r>
        <w:tab/>
        <w:t>[Rule 13B inserted: Gazette 15 Aug 2014 p. 2941; amended: Gazette 31 Dec 2019 p. 4675.]</w:t>
      </w:r>
    </w:p>
    <w:p w:rsidR="00090DDE" w:rsidRDefault="002E6921">
      <w:pPr>
        <w:pStyle w:val="Heading5"/>
      </w:pPr>
      <w:bookmarkStart w:id="34" w:name="_Toc65051956"/>
      <w:r w:rsidRPr="002E6921">
        <w:rPr>
          <w:rStyle w:val="CharSectno"/>
        </w:rPr>
        <w:t>13C</w:t>
      </w:r>
      <w:r>
        <w:t>.</w:t>
      </w:r>
      <w:r>
        <w:tab/>
        <w:t>Access to applications, notices and other documents through ECMS</w:t>
      </w:r>
      <w:bookmarkEnd w:id="34"/>
    </w:p>
    <w:p w:rsidR="00090DDE" w:rsidRDefault="002E6921">
      <w:pPr>
        <w:pStyle w:val="Subsection"/>
      </w:pPr>
      <w:r>
        <w:tab/>
        <w:t>(1)</w:t>
      </w:r>
      <w:r>
        <w:tab/>
        <w:t xml:space="preserve">A requirement to notify a person or give them a copy of a document in relation to a proceeding is satisfied, on a day, if — </w:t>
      </w:r>
    </w:p>
    <w:p w:rsidR="00090DDE" w:rsidRDefault="002E6921">
      <w:pPr>
        <w:pStyle w:val="Indenta"/>
      </w:pPr>
      <w:r>
        <w:tab/>
        <w:t>(a)</w:t>
      </w:r>
      <w:r>
        <w:tab/>
        <w:t>the notice or document becomes accessible using the ECMS to the person before 5 pm on that day; and</w:t>
      </w:r>
    </w:p>
    <w:p w:rsidR="00090DDE" w:rsidRDefault="002E6921">
      <w:pPr>
        <w:pStyle w:val="Indenta"/>
      </w:pPr>
      <w:r>
        <w:tab/>
        <w:t>(b)</w:t>
      </w:r>
      <w:r>
        <w:tab/>
        <w:t>electronic notification that the notice or document is accessible is sent to the person before 5.00 p.m. on that day; and</w:t>
      </w:r>
    </w:p>
    <w:p w:rsidR="00090DDE" w:rsidRDefault="002E6921">
      <w:pPr>
        <w:pStyle w:val="Indenta"/>
      </w:pPr>
      <w:r>
        <w:tab/>
        <w:t>(c)</w:t>
      </w:r>
      <w:r>
        <w:tab/>
        <w:t xml:space="preserve">the person is not a person who — </w:t>
      </w:r>
    </w:p>
    <w:p w:rsidR="00090DDE" w:rsidRDefault="002E6921">
      <w:pPr>
        <w:pStyle w:val="Indenti"/>
      </w:pPr>
      <w:r>
        <w:tab/>
        <w:t>(i)</w:t>
      </w:r>
      <w:r>
        <w:tab/>
        <w:t>is ECMS exempt; and</w:t>
      </w:r>
    </w:p>
    <w:p w:rsidR="00090DDE" w:rsidRDefault="002E6921">
      <w:pPr>
        <w:pStyle w:val="Indenti"/>
      </w:pPr>
      <w:r>
        <w:tab/>
        <w:t>(ii)</w:t>
      </w:r>
      <w:r>
        <w:tab/>
        <w:t>does not have access to the ECMS in relation to the proceeding.</w:t>
      </w:r>
    </w:p>
    <w:p w:rsidR="00090DDE" w:rsidRDefault="002E6921">
      <w:pPr>
        <w:pStyle w:val="Subsection"/>
      </w:pPr>
      <w:r>
        <w:tab/>
        <w:t>(2)</w:t>
      </w:r>
      <w:r>
        <w:tab/>
        <w:t xml:space="preserve">In subrule (1) — </w:t>
      </w:r>
    </w:p>
    <w:p w:rsidR="00090DDE" w:rsidRDefault="002E6921">
      <w:pPr>
        <w:pStyle w:val="Defstart"/>
      </w:pPr>
      <w:r>
        <w:tab/>
      </w:r>
      <w:r>
        <w:rPr>
          <w:rStyle w:val="CharDefText"/>
        </w:rPr>
        <w:t>electronic notification</w:t>
      </w:r>
      <w:r>
        <w:t>, in relation to a person, includes notification via an email sent to an email address provided by the person.</w:t>
      </w:r>
    </w:p>
    <w:p w:rsidR="00090DDE" w:rsidRDefault="002E6921" w:rsidP="002E6921">
      <w:pPr>
        <w:pStyle w:val="Footnotesection"/>
      </w:pPr>
      <w:r>
        <w:tab/>
        <w:t>[Rule 13C inserted: SL 2021/25 r. 22.]</w:t>
      </w:r>
    </w:p>
    <w:p w:rsidR="00090DDE" w:rsidRDefault="002E6921">
      <w:pPr>
        <w:pStyle w:val="Heading5"/>
      </w:pPr>
      <w:bookmarkStart w:id="35" w:name="_Toc65051957"/>
      <w:r w:rsidRPr="002E6921">
        <w:rPr>
          <w:rStyle w:val="CharSectno"/>
        </w:rPr>
        <w:t>13D</w:t>
      </w:r>
      <w:r>
        <w:t>.</w:t>
      </w:r>
      <w:r>
        <w:tab/>
        <w:t>Listing matters for hearing using ECMS</w:t>
      </w:r>
      <w:bookmarkEnd w:id="35"/>
    </w:p>
    <w:p w:rsidR="00090DDE" w:rsidRDefault="002E6921">
      <w:pPr>
        <w:pStyle w:val="Subsection"/>
      </w:pPr>
      <w:r>
        <w:tab/>
        <w:t>(1)</w:t>
      </w:r>
      <w:r>
        <w:tab/>
        <w:t>This rule applies to a requirement to list an appeal for hearing under rule 28 or list an application for hearing under Part 7 or 8.</w:t>
      </w:r>
    </w:p>
    <w:p w:rsidR="00090DDE" w:rsidRDefault="002E6921">
      <w:pPr>
        <w:pStyle w:val="Subsection"/>
      </w:pPr>
      <w:r>
        <w:tab/>
        <w:t>(2)</w:t>
      </w:r>
      <w:r>
        <w:tab/>
        <w:t>The requirement to list an appeal for hearing is satisfied if the ECMS lists the appeal.</w:t>
      </w:r>
    </w:p>
    <w:p w:rsidR="00090DDE" w:rsidRDefault="002E6921">
      <w:pPr>
        <w:pStyle w:val="Subsection"/>
      </w:pPr>
      <w:r>
        <w:tab/>
        <w:t>(3)</w:t>
      </w:r>
      <w:r>
        <w:tab/>
        <w:t>The requirement to list an application for hearing or insert hearing details on a form is satisfied if the ECMS lists the application or inserts the details (as the case may be).</w:t>
      </w:r>
    </w:p>
    <w:p w:rsidR="00090DDE" w:rsidRDefault="002E6921">
      <w:pPr>
        <w:pStyle w:val="Footnotesection"/>
      </w:pPr>
      <w:r>
        <w:tab/>
        <w:t>[Rule 13D inserted: SL 2021/25 r. 22.]</w:t>
      </w:r>
    </w:p>
    <w:p w:rsidR="00090DDE" w:rsidRDefault="002E6921">
      <w:pPr>
        <w:pStyle w:val="Heading5"/>
      </w:pPr>
      <w:bookmarkStart w:id="36" w:name="_Toc65051958"/>
      <w:r>
        <w:rPr>
          <w:rStyle w:val="CharSectno"/>
        </w:rPr>
        <w:t>13</w:t>
      </w:r>
      <w:r>
        <w:t>.</w:t>
      </w:r>
      <w:r>
        <w:tab/>
        <w:t>Electronic address for service</w:t>
      </w:r>
      <w:bookmarkEnd w:id="36"/>
    </w:p>
    <w:p w:rsidR="00090DDE" w:rsidRDefault="002E6921">
      <w:pPr>
        <w:pStyle w:val="Subsection"/>
      </w:pPr>
      <w:r>
        <w:tab/>
        <w:t>(1)</w:t>
      </w:r>
      <w:r>
        <w:tab/>
        <w:t>A person may give an electronic address for service in accordance with this rule.</w:t>
      </w:r>
    </w:p>
    <w:p w:rsidR="00090DDE" w:rsidRDefault="002E6921">
      <w:pPr>
        <w:pStyle w:val="Subsection"/>
      </w:pPr>
      <w:r>
        <w:tab/>
        <w:t>(2)</w:t>
      </w:r>
      <w:r>
        <w:tab/>
        <w:t xml:space="preserve">A person may give a fax number as an address for service by providing — </w:t>
      </w:r>
    </w:p>
    <w:p w:rsidR="00090DDE" w:rsidRDefault="002E6921">
      <w:pPr>
        <w:pStyle w:val="Indenta"/>
      </w:pPr>
      <w:r>
        <w:tab/>
        <w:t>(a)</w:t>
      </w:r>
      <w:r>
        <w:tab/>
        <w:t>a residential or business address; and</w:t>
      </w:r>
    </w:p>
    <w:p w:rsidR="00090DDE" w:rsidRDefault="002E6921">
      <w:pPr>
        <w:pStyle w:val="Indenta"/>
      </w:pPr>
      <w:r>
        <w:tab/>
        <w:t>(b)</w:t>
      </w:r>
      <w:r>
        <w:tab/>
        <w:t>a fax number that operates at that address.</w:t>
      </w:r>
    </w:p>
    <w:p w:rsidR="00090DDE" w:rsidRDefault="002E6921">
      <w:pPr>
        <w:pStyle w:val="Subsection"/>
      </w:pPr>
      <w:r>
        <w:tab/>
        <w:t>(3)</w:t>
      </w:r>
      <w:r>
        <w:tab/>
        <w:t xml:space="preserve">A person who is not registered by the Court’s website as a person authorised to lodge documents electronically may give an email address as an address for service by providing — </w:t>
      </w:r>
    </w:p>
    <w:p w:rsidR="00090DDE" w:rsidRDefault="002E6921">
      <w:pPr>
        <w:pStyle w:val="Indenta"/>
      </w:pPr>
      <w:r>
        <w:tab/>
        <w:t>(a)</w:t>
      </w:r>
      <w:r>
        <w:tab/>
        <w:t>a residential or business address; and</w:t>
      </w:r>
    </w:p>
    <w:p w:rsidR="00090DDE" w:rsidRDefault="002E6921">
      <w:pPr>
        <w:pStyle w:val="Indenta"/>
      </w:pPr>
      <w:r>
        <w:tab/>
        <w:t>(b)</w:t>
      </w:r>
      <w:r>
        <w:tab/>
        <w:t>an email address at which documents may be given to, or accepted on behalf of, the person.</w:t>
      </w:r>
    </w:p>
    <w:p w:rsidR="00090DDE" w:rsidRDefault="002E6921">
      <w:pPr>
        <w:pStyle w:val="Subsection"/>
      </w:pPr>
      <w:r>
        <w:tab/>
        <w:t>(4)</w:t>
      </w:r>
      <w:r>
        <w:tab/>
        <w:t xml:space="preserve">If a lawyer practises in a business with one or more other lawyers or people — </w:t>
      </w:r>
    </w:p>
    <w:p w:rsidR="00090DDE" w:rsidRDefault="002E6921">
      <w:pPr>
        <w:pStyle w:val="Indenta"/>
      </w:pPr>
      <w:r>
        <w:tab/>
        <w:t>(a)</w:t>
      </w:r>
      <w:r>
        <w:tab/>
        <w:t>any fax number provided under subrule (2) must be the fax number of the business and not that of the lawyer personally; and</w:t>
      </w:r>
    </w:p>
    <w:p w:rsidR="00090DDE" w:rsidRDefault="002E6921">
      <w:pPr>
        <w:pStyle w:val="Indenta"/>
      </w:pPr>
      <w:r>
        <w:tab/>
        <w:t>(b)</w:t>
      </w:r>
      <w:r>
        <w:tab/>
        <w:t>any email address provided under subrule (3) must be the email address of the business and not that of the lawyer personally.</w:t>
      </w:r>
    </w:p>
    <w:p w:rsidR="00090DDE" w:rsidRDefault="002E6921">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rsidR="00090DDE" w:rsidRDefault="002E6921">
      <w:pPr>
        <w:pStyle w:val="Indenta"/>
      </w:pPr>
      <w:r>
        <w:tab/>
        <w:t>(a)</w:t>
      </w:r>
      <w:r>
        <w:tab/>
        <w:t>a residential or business address; and</w:t>
      </w:r>
    </w:p>
    <w:p w:rsidR="00090DDE" w:rsidRDefault="002E6921">
      <w:pPr>
        <w:pStyle w:val="Indenta"/>
      </w:pPr>
      <w:r>
        <w:tab/>
        <w:t>(b)</w:t>
      </w:r>
      <w:r>
        <w:tab/>
        <w:t>an email address that is the email address of the party provided in connection with that registration.</w:t>
      </w:r>
    </w:p>
    <w:p w:rsidR="00090DDE" w:rsidRDefault="002E6921">
      <w:pPr>
        <w:pStyle w:val="Subsection"/>
      </w:pPr>
      <w:r>
        <w:tab/>
        <w:t>(6)</w:t>
      </w:r>
      <w:r>
        <w:tab/>
        <w:t xml:space="preserve">A lawyer, or the business for which a lawyer works, that has a business address in Australia and is registered by the Court’s website as a person authorised to lodge documents electronically may give an email address as an address for service by providing — </w:t>
      </w:r>
    </w:p>
    <w:p w:rsidR="00090DDE" w:rsidRDefault="002E6921">
      <w:pPr>
        <w:pStyle w:val="Indenta"/>
      </w:pPr>
      <w:r>
        <w:tab/>
        <w:t>(a)</w:t>
      </w:r>
      <w:r>
        <w:tab/>
        <w:t>a residential or business address; and</w:t>
      </w:r>
    </w:p>
    <w:p w:rsidR="00090DDE" w:rsidRDefault="002E6921">
      <w:pPr>
        <w:pStyle w:val="Indenta"/>
      </w:pPr>
      <w:r>
        <w:tab/>
        <w:t>(b)</w:t>
      </w:r>
      <w:r>
        <w:tab/>
        <w:t>an email address that is the email address of the lawyer or business provided in connection with that registration.</w:t>
      </w:r>
    </w:p>
    <w:p w:rsidR="00090DDE" w:rsidRDefault="002E6921">
      <w:pPr>
        <w:pStyle w:val="Subsection"/>
      </w:pPr>
      <w:r>
        <w:tab/>
        <w:t>(7)</w:t>
      </w:r>
      <w:r>
        <w:tab/>
        <w:t>A person who under this rule provides an address for service that is a fax number or an email address is to be taken to consent to being served with documents by fax at that fax number, or as an attachment to an email sent to that email address, as the case may be.</w:t>
      </w:r>
    </w:p>
    <w:p w:rsidR="00090DDE" w:rsidRDefault="002E6921">
      <w:pPr>
        <w:pStyle w:val="Subsection"/>
      </w:pPr>
      <w:r>
        <w:tab/>
        <w:t>(8)</w:t>
      </w:r>
      <w:r>
        <w:tab/>
        <w:t>If a person’s fax number or email address provided under this rule changes, the person must lodge and serve a notice of change of address as soon as practicable after the change occurs.</w:t>
      </w:r>
    </w:p>
    <w:p w:rsidR="00090DDE" w:rsidRDefault="002E6921">
      <w:pPr>
        <w:pStyle w:val="Subsection"/>
        <w:keepNext/>
      </w:pPr>
      <w:r>
        <w:tab/>
        <w:t>(9)</w:t>
      </w:r>
      <w:r>
        <w:tab/>
        <w:t>The notice of change of address for service must be in the approved form.</w:t>
      </w:r>
    </w:p>
    <w:p w:rsidR="00090DDE" w:rsidRDefault="002E6921">
      <w:pPr>
        <w:pStyle w:val="Footnotesection"/>
      </w:pPr>
      <w:r>
        <w:tab/>
        <w:t>[Rule 13 inserted: Gazette 15 Aug 2014 p. 2941</w:t>
      </w:r>
      <w:r>
        <w:noBreakHyphen/>
        <w:t>3.]</w:t>
      </w:r>
    </w:p>
    <w:p w:rsidR="00090DDE" w:rsidRDefault="002E6921">
      <w:pPr>
        <w:pStyle w:val="Heading5"/>
      </w:pPr>
      <w:bookmarkStart w:id="37" w:name="_Toc65051959"/>
      <w:r>
        <w:rPr>
          <w:rStyle w:val="CharSectno"/>
        </w:rPr>
        <w:t>14</w:t>
      </w:r>
      <w:r>
        <w:t>.</w:t>
      </w:r>
      <w:r>
        <w:tab/>
        <w:t>Service by fax or email</w:t>
      </w:r>
      <w:bookmarkEnd w:id="37"/>
    </w:p>
    <w:p w:rsidR="00090DDE" w:rsidRDefault="002E6921">
      <w:pPr>
        <w:pStyle w:val="Subsection"/>
      </w:pPr>
      <w:r>
        <w:tab/>
        <w:t>(1)</w:t>
      </w:r>
      <w:r>
        <w:tab/>
        <w:t xml:space="preserve">If rules of court require a person to serve a document, the person may serve the document — </w:t>
      </w:r>
    </w:p>
    <w:p w:rsidR="00090DDE" w:rsidRDefault="002E6921">
      <w:pPr>
        <w:pStyle w:val="Indenta"/>
        <w:spacing w:before="60"/>
      </w:pPr>
      <w:r>
        <w:tab/>
        <w:t>(a)</w:t>
      </w:r>
      <w:r>
        <w:tab/>
        <w:t>if the party has provided a fax number under rule 13(2), by sending the document by fax to that number; or</w:t>
      </w:r>
    </w:p>
    <w:p w:rsidR="00090DDE" w:rsidRDefault="002E6921">
      <w:pPr>
        <w:pStyle w:val="Indenta"/>
        <w:spacing w:before="60"/>
      </w:pPr>
      <w:r>
        <w:tab/>
        <w:t>(b)</w:t>
      </w:r>
      <w:r>
        <w:tab/>
        <w:t>if the party has provided an email address under rule 13, by sending the document as an attachment to an email sent to that address.</w:t>
      </w:r>
    </w:p>
    <w:p w:rsidR="00090DDE" w:rsidRDefault="002E6921">
      <w:pPr>
        <w:pStyle w:val="Subsection"/>
        <w:spacing w:before="150"/>
      </w:pPr>
      <w:r>
        <w:tab/>
        <w:t>(2)</w:t>
      </w:r>
      <w:r>
        <w:tab/>
        <w:t>A document cannot be served by email under subrule (1) if under rule 12(2) or 13A(2) it cannot be lodged electronically.</w:t>
      </w:r>
    </w:p>
    <w:p w:rsidR="00090DDE" w:rsidRDefault="002E6921">
      <w:pPr>
        <w:pStyle w:val="Subsection"/>
        <w:spacing w:before="150"/>
      </w:pPr>
      <w:r>
        <w:tab/>
        <w:t>(3)</w:t>
      </w:r>
      <w:r>
        <w:tab/>
        <w:t>Rule 11(4) and (5), with any necessary changes, apply to a document being served by fax in the same way as they apply to a document being lodged by fax.</w:t>
      </w:r>
    </w:p>
    <w:p w:rsidR="00090DDE" w:rsidRDefault="002E6921">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is required at each place where the signature is required.</w:t>
      </w:r>
    </w:p>
    <w:p w:rsidR="00090DDE" w:rsidRDefault="002E6921">
      <w:pPr>
        <w:pStyle w:val="Subsection"/>
        <w:spacing w:before="150"/>
      </w:pPr>
      <w:r>
        <w:tab/>
        <w:t>(5)</w:t>
      </w:r>
      <w:r>
        <w:tab/>
        <w:t xml:space="preserve">A document that is served by email or fax on a person is to be taken to have been served — </w:t>
      </w:r>
    </w:p>
    <w:p w:rsidR="00090DDE" w:rsidRDefault="002E6921">
      <w:pPr>
        <w:pStyle w:val="Indenta"/>
        <w:spacing w:before="60"/>
      </w:pPr>
      <w:r>
        <w:tab/>
        <w:t>(a)</w:t>
      </w:r>
      <w:r>
        <w:tab/>
        <w:t>if the whole document is sent before 4.30 p.m. on a working day, on that day;</w:t>
      </w:r>
    </w:p>
    <w:p w:rsidR="00090DDE" w:rsidRDefault="002E6921">
      <w:pPr>
        <w:pStyle w:val="Indenta"/>
        <w:spacing w:before="60"/>
      </w:pPr>
      <w:r>
        <w:tab/>
        <w:t>(b)</w:t>
      </w:r>
      <w:r>
        <w:tab/>
        <w:t>otherwise, on the next working day.</w:t>
      </w:r>
    </w:p>
    <w:p w:rsidR="00090DDE" w:rsidRDefault="002E6921">
      <w:pPr>
        <w:pStyle w:val="Subsection"/>
      </w:pPr>
      <w:r>
        <w:tab/>
        <w:t>(6)</w:t>
      </w:r>
      <w:r>
        <w:tab/>
        <w:t xml:space="preserve">Subrule (1), with any necessary changes, applies to the service by the Court of any document on a party. </w:t>
      </w:r>
    </w:p>
    <w:p w:rsidR="00090DDE" w:rsidRDefault="002E6921">
      <w:pPr>
        <w:pStyle w:val="Subsection"/>
        <w:keepNext/>
      </w:pPr>
      <w:r>
        <w:tab/>
        <w:t>(7)</w:t>
      </w:r>
      <w:r>
        <w:tab/>
        <w:t>This rule does not prevent a person from consenting to being served in a manner other than in accordance with rules of court.</w:t>
      </w:r>
    </w:p>
    <w:p w:rsidR="00090DDE" w:rsidRDefault="002E6921">
      <w:pPr>
        <w:pStyle w:val="Footnotesection"/>
      </w:pPr>
      <w:r>
        <w:tab/>
        <w:t>[Rule 14 amended: Gazette 15 Aug 2014 p. 2943; 18 Dec 2015 p. 5077.]</w:t>
      </w:r>
    </w:p>
    <w:p w:rsidR="00090DDE" w:rsidRDefault="002E6921">
      <w:pPr>
        <w:pStyle w:val="Heading5"/>
      </w:pPr>
      <w:bookmarkStart w:id="38" w:name="_Toc65051960"/>
      <w:r>
        <w:rPr>
          <w:rStyle w:val="CharSectno"/>
        </w:rPr>
        <w:t>15A</w:t>
      </w:r>
      <w:r>
        <w:t>.</w:t>
      </w:r>
      <w:r>
        <w:tab/>
      </w:r>
      <w:r>
        <w:rPr>
          <w:bCs/>
        </w:rPr>
        <w:t>Documents issued by court by means of ECMS</w:t>
      </w:r>
      <w:bookmarkEnd w:id="38"/>
    </w:p>
    <w:p w:rsidR="00090DDE" w:rsidRDefault="002E6921">
      <w:pPr>
        <w:pStyle w:val="Subsection"/>
      </w:pPr>
      <w:r>
        <w:tab/>
        <w:t>(1)</w:t>
      </w:r>
      <w:r>
        <w:tab/>
        <w:t xml:space="preserve">For the purposes of the </w:t>
      </w:r>
      <w:r>
        <w:rPr>
          <w:i/>
        </w:rPr>
        <w:t>Courts and Tribunals (Electronic Processes Facilitation) Act 2013</w:t>
      </w:r>
      <w:r>
        <w:t xml:space="preserve"> section 12(1), a document that is to be issued to a person by the court is issued to the person if — </w:t>
      </w:r>
    </w:p>
    <w:p w:rsidR="00090DDE" w:rsidRDefault="002E6921">
      <w:pPr>
        <w:pStyle w:val="Indenta"/>
      </w:pPr>
      <w:r>
        <w:tab/>
        <w:t>(a)</w:t>
      </w:r>
      <w:r>
        <w:tab/>
        <w:t>the person is an approved user of the ECMS in respect of a document of that type and an electronic version of the document is issued to the person by means of the ECMS; or</w:t>
      </w:r>
    </w:p>
    <w:p w:rsidR="00090DDE" w:rsidRDefault="002E6921">
      <w:pPr>
        <w:pStyle w:val="Indenta"/>
      </w:pPr>
      <w:r>
        <w:tab/>
        <w:t>(b)</w:t>
      </w:r>
      <w:r>
        <w:tab/>
        <w:t>the person has provided an email address for service and an electronic version of the document is sent by email to the person at that address.</w:t>
      </w:r>
    </w:p>
    <w:p w:rsidR="00090DDE" w:rsidRDefault="002E6921">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rsidR="00090DDE" w:rsidRDefault="002E6921">
      <w:pPr>
        <w:pStyle w:val="Indenta"/>
      </w:pPr>
      <w:r>
        <w:tab/>
        <w:t>(a)</w:t>
      </w:r>
      <w:r>
        <w:tab/>
        <w:t>the Court issues the document in an electronic form by means of the ECMS; and</w:t>
      </w:r>
    </w:p>
    <w:p w:rsidR="00090DDE" w:rsidRDefault="002E6921">
      <w:pPr>
        <w:pStyle w:val="Indenta"/>
      </w:pPr>
      <w:r>
        <w:tab/>
        <w:t>(b)</w:t>
      </w:r>
      <w:r>
        <w:tab/>
        <w:t>the electronic document identifies the person who issued it.</w:t>
      </w:r>
    </w:p>
    <w:p w:rsidR="00090DDE" w:rsidRDefault="002E6921">
      <w:pPr>
        <w:pStyle w:val="Subsection"/>
      </w:pPr>
      <w:r>
        <w:tab/>
        <w:t>(3)</w:t>
      </w:r>
      <w:r>
        <w:tab/>
        <w:t xml:space="preserve">A document that is issued to a person in accordance with subrule (1) is to be taken to have been issued — </w:t>
      </w:r>
    </w:p>
    <w:p w:rsidR="00090DDE" w:rsidRDefault="002E6921">
      <w:pPr>
        <w:pStyle w:val="Indenta"/>
      </w:pPr>
      <w:r>
        <w:tab/>
        <w:t>(a)</w:t>
      </w:r>
      <w:r>
        <w:tab/>
        <w:t>if the whole document is available before 4.30 p.m. on a working day, on that day;</w:t>
      </w:r>
    </w:p>
    <w:p w:rsidR="00090DDE" w:rsidRDefault="002E6921">
      <w:pPr>
        <w:pStyle w:val="Indenta"/>
      </w:pPr>
      <w:r>
        <w:tab/>
        <w:t>(b)</w:t>
      </w:r>
      <w:r>
        <w:tab/>
        <w:t>otherwise, on the next working day.</w:t>
      </w:r>
    </w:p>
    <w:p w:rsidR="00090DDE" w:rsidRDefault="002E6921">
      <w:pPr>
        <w:pStyle w:val="Footnotesection"/>
      </w:pPr>
      <w:r>
        <w:tab/>
        <w:t>[Rule 15A inserted: Gazette 15 Aug 2014 p. 2943</w:t>
      </w:r>
      <w:r>
        <w:noBreakHyphen/>
        <w:t>4; amended: Gazette 31 Dec 2019 p. 4675.]</w:t>
      </w:r>
    </w:p>
    <w:p w:rsidR="00090DDE" w:rsidRDefault="002E6921">
      <w:pPr>
        <w:pStyle w:val="Heading3"/>
      </w:pPr>
      <w:bookmarkStart w:id="39" w:name="_Toc64977021"/>
      <w:bookmarkStart w:id="40" w:name="_Toc64977732"/>
      <w:bookmarkStart w:id="41" w:name="_Toc65051961"/>
      <w:r>
        <w:rPr>
          <w:rStyle w:val="CharDivNo"/>
        </w:rPr>
        <w:t>Division 4</w:t>
      </w:r>
      <w:r>
        <w:t> — </w:t>
      </w:r>
      <w:r>
        <w:rPr>
          <w:rStyle w:val="CharDivText"/>
        </w:rPr>
        <w:t>Recording proceedings</w:t>
      </w:r>
      <w:bookmarkEnd w:id="39"/>
      <w:bookmarkEnd w:id="40"/>
      <w:bookmarkEnd w:id="41"/>
    </w:p>
    <w:p w:rsidR="00090DDE" w:rsidRDefault="002E6921">
      <w:pPr>
        <w:pStyle w:val="Heading5"/>
      </w:pPr>
      <w:bookmarkStart w:id="42" w:name="_Toc65051962"/>
      <w:r>
        <w:rPr>
          <w:rStyle w:val="CharSectno"/>
        </w:rPr>
        <w:t>15</w:t>
      </w:r>
      <w:r>
        <w:t>.</w:t>
      </w:r>
      <w:r>
        <w:tab/>
        <w:t>Terms used</w:t>
      </w:r>
      <w:bookmarkEnd w:id="42"/>
      <w:r>
        <w:t xml:space="preserve"> </w:t>
      </w:r>
    </w:p>
    <w:p w:rsidR="00090DDE" w:rsidRDefault="002E6921">
      <w:pPr>
        <w:pStyle w:val="Subsection"/>
      </w:pPr>
      <w:r>
        <w:tab/>
      </w:r>
      <w:r>
        <w:tab/>
        <w:t xml:space="preserve">In this Division, unless the contrary intention appears — </w:t>
      </w:r>
    </w:p>
    <w:p w:rsidR="00090DDE" w:rsidRDefault="002E6921">
      <w:pPr>
        <w:pStyle w:val="Defstart"/>
      </w:pPr>
      <w:r>
        <w:rPr>
          <w:b/>
        </w:rPr>
        <w:tab/>
      </w:r>
      <w:r>
        <w:rPr>
          <w:rStyle w:val="CharDefText"/>
        </w:rPr>
        <w:t>proceedings</w:t>
      </w:r>
      <w:r>
        <w:t xml:space="preserve"> means any proceedings in the civil or criminal jurisdiction of the Court;</w:t>
      </w:r>
    </w:p>
    <w:p w:rsidR="00090DDE" w:rsidRDefault="002E6921">
      <w:pPr>
        <w:pStyle w:val="Defstart"/>
        <w:keepNext/>
      </w:pPr>
      <w:r>
        <w:rPr>
          <w:b/>
        </w:rPr>
        <w:tab/>
      </w:r>
      <w:r>
        <w:rPr>
          <w:rStyle w:val="CharDefText"/>
        </w:rPr>
        <w:t>record</w:t>
      </w:r>
      <w:r>
        <w:t xml:space="preserve"> means any thing or process — </w:t>
      </w:r>
    </w:p>
    <w:p w:rsidR="00090DDE" w:rsidRDefault="002E6921">
      <w:pPr>
        <w:pStyle w:val="Defpara"/>
      </w:pPr>
      <w:r>
        <w:tab/>
        <w:t>(a)</w:t>
      </w:r>
      <w:r>
        <w:tab/>
        <w:t>upon or by which information is recorded or stored; or</w:t>
      </w:r>
    </w:p>
    <w:p w:rsidR="00090DDE" w:rsidRDefault="002E6921">
      <w:pPr>
        <w:pStyle w:val="Defpara"/>
      </w:pPr>
      <w:r>
        <w:tab/>
        <w:t>(b)</w:t>
      </w:r>
      <w:r>
        <w:tab/>
        <w:t>by means of which a meaning can be conveyed by any means in a visible or recoverable form,</w:t>
      </w:r>
    </w:p>
    <w:p w:rsidR="00090DDE" w:rsidRDefault="002E6921">
      <w:pPr>
        <w:pStyle w:val="Defstart"/>
      </w:pPr>
      <w:r>
        <w:tab/>
        <w:t>whether or not the use or assistance of some electronic, electrical, mechanical, chemical or other device or process is required to recover or convey the information or meaning;</w:t>
      </w:r>
    </w:p>
    <w:p w:rsidR="00090DDE" w:rsidRDefault="002E6921">
      <w:pPr>
        <w:pStyle w:val="Defstart"/>
      </w:pPr>
      <w:r>
        <w:rPr>
          <w:b/>
        </w:rPr>
        <w:tab/>
      </w:r>
      <w:r>
        <w:rPr>
          <w:rStyle w:val="CharDefText"/>
        </w:rPr>
        <w:t>registrar</w:t>
      </w:r>
      <w:r>
        <w:t xml:space="preserve"> does not include a deputy registrar.</w:t>
      </w:r>
    </w:p>
    <w:p w:rsidR="00090DDE" w:rsidRDefault="002E6921">
      <w:pPr>
        <w:pStyle w:val="Heading5"/>
      </w:pPr>
      <w:bookmarkStart w:id="43" w:name="_Toc65051963"/>
      <w:r>
        <w:rPr>
          <w:rStyle w:val="CharSectno"/>
        </w:rPr>
        <w:t>16</w:t>
      </w:r>
      <w:r>
        <w:t>.</w:t>
      </w:r>
      <w:r>
        <w:tab/>
        <w:t>Application of these rules</w:t>
      </w:r>
      <w:bookmarkEnd w:id="43"/>
    </w:p>
    <w:p w:rsidR="00090DDE" w:rsidRDefault="002E6921">
      <w:pPr>
        <w:pStyle w:val="Subsection"/>
      </w:pPr>
      <w:r>
        <w:tab/>
      </w:r>
      <w:r>
        <w:tab/>
        <w:t>These rules apply to and in relation to all proceedings that are —</w:t>
      </w:r>
    </w:p>
    <w:p w:rsidR="00090DDE" w:rsidRDefault="002E6921">
      <w:pPr>
        <w:pStyle w:val="Indenta"/>
      </w:pPr>
      <w:r>
        <w:tab/>
        <w:t>(a)</w:t>
      </w:r>
      <w:r>
        <w:tab/>
        <w:t>pending when these rules commence; or</w:t>
      </w:r>
    </w:p>
    <w:p w:rsidR="00090DDE" w:rsidRDefault="002E6921">
      <w:pPr>
        <w:pStyle w:val="Indenta"/>
      </w:pPr>
      <w:r>
        <w:tab/>
        <w:t>(b)</w:t>
      </w:r>
      <w:r>
        <w:tab/>
        <w:t>commenced on or after these rules commence.</w:t>
      </w:r>
    </w:p>
    <w:p w:rsidR="00090DDE" w:rsidRDefault="002E6921">
      <w:pPr>
        <w:pStyle w:val="Heading5"/>
      </w:pPr>
      <w:bookmarkStart w:id="44" w:name="_Toc65051964"/>
      <w:r>
        <w:rPr>
          <w:rStyle w:val="CharSectno"/>
        </w:rPr>
        <w:t>17</w:t>
      </w:r>
      <w:r>
        <w:t>.</w:t>
      </w:r>
      <w:r>
        <w:tab/>
        <w:t>Transcripts may be in electronic form</w:t>
      </w:r>
      <w:bookmarkEnd w:id="44"/>
    </w:p>
    <w:p w:rsidR="00090DDE" w:rsidRDefault="002E6921">
      <w:pPr>
        <w:pStyle w:val="Subsection"/>
      </w:pPr>
      <w:r>
        <w:tab/>
      </w:r>
      <w:r>
        <w:tab/>
        <w:t>These rules do not prevent a transcript of proceedings being in an electronic form.</w:t>
      </w:r>
    </w:p>
    <w:p w:rsidR="00090DDE" w:rsidRDefault="002E6921">
      <w:pPr>
        <w:pStyle w:val="Heading5"/>
      </w:pPr>
      <w:bookmarkStart w:id="45" w:name="_Toc65051965"/>
      <w:r>
        <w:rPr>
          <w:rStyle w:val="CharSectno"/>
        </w:rPr>
        <w:t>18</w:t>
      </w:r>
      <w:r>
        <w:t>.</w:t>
      </w:r>
      <w:r>
        <w:tab/>
        <w:t>Proceedings that are to be recorded and transcribed</w:t>
      </w:r>
      <w:bookmarkEnd w:id="45"/>
    </w:p>
    <w:p w:rsidR="00090DDE" w:rsidRDefault="002E6921">
      <w:pPr>
        <w:pStyle w:val="Subsection"/>
      </w:pPr>
      <w:r>
        <w:tab/>
        <w:t>(1)</w:t>
      </w:r>
      <w:r>
        <w:tab/>
        <w:t>A registrar may direct that the whole or a part of any proceedings or class of proceedings be recorded.</w:t>
      </w:r>
    </w:p>
    <w:p w:rsidR="00090DDE" w:rsidRDefault="002E6921">
      <w:pPr>
        <w:pStyle w:val="Subsection"/>
      </w:pPr>
      <w:r>
        <w:tab/>
        <w:t>(2)</w:t>
      </w:r>
      <w:r>
        <w:tab/>
        <w:t>A registrar may direct how proceedings are to be recorded.</w:t>
      </w:r>
    </w:p>
    <w:p w:rsidR="00090DDE" w:rsidRDefault="002E6921">
      <w:pPr>
        <w:pStyle w:val="Subsection"/>
      </w:pPr>
      <w:r>
        <w:tab/>
        <w:t>(3)</w:t>
      </w:r>
      <w:r>
        <w:tab/>
        <w:t>A registrar may direct that the whole or a part of any record or class of record be transcribed into written English.</w:t>
      </w:r>
    </w:p>
    <w:p w:rsidR="00090DDE" w:rsidRDefault="002E6921">
      <w:pPr>
        <w:pStyle w:val="Heading5"/>
      </w:pPr>
      <w:bookmarkStart w:id="46" w:name="_Toc65051966"/>
      <w:r>
        <w:rPr>
          <w:rStyle w:val="CharSectno"/>
        </w:rPr>
        <w:t>19</w:t>
      </w:r>
      <w:r>
        <w:t>.</w:t>
      </w:r>
      <w:r>
        <w:tab/>
        <w:t>Recorders and transcribers, duties of</w:t>
      </w:r>
      <w:bookmarkEnd w:id="46"/>
    </w:p>
    <w:p w:rsidR="00090DDE" w:rsidRDefault="002E6921">
      <w:pPr>
        <w:pStyle w:val="Subsection"/>
      </w:pPr>
      <w:r>
        <w:tab/>
        <w:t>(1)</w:t>
      </w:r>
      <w:r>
        <w:tab/>
        <w:t>In this rule a reference to recording proceedings or to transcribing records of proceedings includes a reference to copying a record or transcript of proceedings.</w:t>
      </w:r>
    </w:p>
    <w:p w:rsidR="00090DDE" w:rsidRDefault="002E6921">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rsidR="00090DDE" w:rsidRDefault="002E6921">
      <w:pPr>
        <w:pStyle w:val="Subsection"/>
      </w:pPr>
      <w:r>
        <w:tab/>
        <w:t>(3)</w:t>
      </w:r>
      <w:r>
        <w:tab/>
        <w:t xml:space="preserve">A person who records proceedings must — </w:t>
      </w:r>
    </w:p>
    <w:p w:rsidR="00090DDE" w:rsidRDefault="002E6921">
      <w:pPr>
        <w:pStyle w:val="Indenta"/>
      </w:pPr>
      <w:r>
        <w:tab/>
        <w:t>(a)</w:t>
      </w:r>
      <w:r>
        <w:tab/>
        <w:t>before the proceedings commence, check that the recording equipment is working properly; and</w:t>
      </w:r>
    </w:p>
    <w:p w:rsidR="00090DDE" w:rsidRDefault="002E6921">
      <w:pPr>
        <w:pStyle w:val="Indenta"/>
      </w:pPr>
      <w:r>
        <w:tab/>
        <w:t>(b)</w:t>
      </w:r>
      <w:r>
        <w:tab/>
        <w:t>during the proceedings, monitor the recording equipment and ensure that an accurate record is made; and</w:t>
      </w:r>
    </w:p>
    <w:p w:rsidR="00090DDE" w:rsidRDefault="002E6921">
      <w:pPr>
        <w:pStyle w:val="Indenta"/>
      </w:pPr>
      <w:r>
        <w:tab/>
        <w:t>(c)</w:t>
      </w:r>
      <w:r>
        <w:tab/>
        <w:t>identify the record.</w:t>
      </w:r>
    </w:p>
    <w:p w:rsidR="00090DDE" w:rsidRDefault="002E6921">
      <w:pPr>
        <w:pStyle w:val="Subsection"/>
        <w:keepNext/>
      </w:pPr>
      <w:r>
        <w:tab/>
        <w:t>(4)</w:t>
      </w:r>
      <w:r>
        <w:tab/>
        <w:t xml:space="preserve">A person who transcribes a record of proceedings must — </w:t>
      </w:r>
    </w:p>
    <w:p w:rsidR="00090DDE" w:rsidRDefault="002E6921">
      <w:pPr>
        <w:pStyle w:val="Indenta"/>
      </w:pPr>
      <w:r>
        <w:tab/>
        <w:t>(a)</w:t>
      </w:r>
      <w:r>
        <w:tab/>
        <w:t>enter in a register the identification of the record; and</w:t>
      </w:r>
    </w:p>
    <w:p w:rsidR="00090DDE" w:rsidRDefault="002E6921">
      <w:pPr>
        <w:pStyle w:val="Indenta"/>
      </w:pPr>
      <w:r>
        <w:tab/>
        <w:t>(b)</w:t>
      </w:r>
      <w:r>
        <w:tab/>
        <w:t>accurately transcribe the record into written English; and</w:t>
      </w:r>
    </w:p>
    <w:p w:rsidR="00090DDE" w:rsidRDefault="002E6921">
      <w:pPr>
        <w:pStyle w:val="Indenta"/>
      </w:pPr>
      <w:r>
        <w:tab/>
        <w:t>(c)</w:t>
      </w:r>
      <w:r>
        <w:tab/>
        <w:t>include on each page of the transcript information to identify the proceedings and the speakers and any other matter directed by a registrar.</w:t>
      </w:r>
    </w:p>
    <w:p w:rsidR="00090DDE" w:rsidRDefault="002E6921">
      <w:pPr>
        <w:pStyle w:val="Subsection"/>
        <w:keepNext/>
      </w:pPr>
      <w:r>
        <w:tab/>
        <w:t>(5)</w:t>
      </w:r>
      <w:r>
        <w:tab/>
        <w:t xml:space="preserve">A person who checks a transcript, or who copies a record or transcript, of proceedings must — </w:t>
      </w:r>
    </w:p>
    <w:p w:rsidR="00090DDE" w:rsidRDefault="002E6921">
      <w:pPr>
        <w:pStyle w:val="Indenta"/>
      </w:pPr>
      <w:r>
        <w:tab/>
        <w:t>(a)</w:t>
      </w:r>
      <w:r>
        <w:tab/>
        <w:t>ensure that the transcript is an accurate transcription of the record, or that the copy is an accurate copy, as the case requires; and</w:t>
      </w:r>
    </w:p>
    <w:p w:rsidR="00090DDE" w:rsidRDefault="002E6921">
      <w:pPr>
        <w:pStyle w:val="Indenta"/>
      </w:pPr>
      <w:r>
        <w:tab/>
        <w:t>(b)</w:t>
      </w:r>
      <w:r>
        <w:tab/>
        <w:t>having done so, certify that it is accurate.</w:t>
      </w:r>
    </w:p>
    <w:p w:rsidR="00090DDE" w:rsidRDefault="002E6921">
      <w:pPr>
        <w:pStyle w:val="Subsection"/>
      </w:pPr>
      <w:r>
        <w:tab/>
        <w:t>(6)</w:t>
      </w:r>
      <w:r>
        <w:tab/>
        <w:t>A person who records, copies, transcribes or checks the accuracy of transcripts of proceedings must at all times ensure the safe custody of the record of the proceedings.</w:t>
      </w:r>
    </w:p>
    <w:p w:rsidR="00090DDE" w:rsidRDefault="002E6921">
      <w:pPr>
        <w:pStyle w:val="Heading5"/>
      </w:pPr>
      <w:bookmarkStart w:id="47" w:name="_Toc65051967"/>
      <w:r>
        <w:rPr>
          <w:rStyle w:val="CharSectno"/>
        </w:rPr>
        <w:t>20</w:t>
      </w:r>
      <w:r>
        <w:t>.</w:t>
      </w:r>
      <w:r>
        <w:tab/>
        <w:t>Accuracy of transcript, requesting check of</w:t>
      </w:r>
      <w:bookmarkEnd w:id="47"/>
    </w:p>
    <w:p w:rsidR="00090DDE" w:rsidRDefault="002E6921">
      <w:pPr>
        <w:pStyle w:val="Subsection"/>
      </w:pPr>
      <w:r>
        <w:tab/>
        <w:t>(1)</w:t>
      </w:r>
      <w:r>
        <w:tab/>
        <w:t>Whether or not a transcript or a copy has been certified under these rules to be accurate, a person may apply to a registrar to have the accuracy of a specific part of the transcript checked.</w:t>
      </w:r>
    </w:p>
    <w:p w:rsidR="00090DDE" w:rsidRDefault="002E6921">
      <w:pPr>
        <w:pStyle w:val="Subsection"/>
      </w:pPr>
      <w:r>
        <w:tab/>
        <w:t>(2)</w:t>
      </w:r>
      <w:r>
        <w:tab/>
        <w:t>On such an application a registrar must cause the transcript to be checked for accuracy, corrected if necessary and certified to be accurate.</w:t>
      </w:r>
    </w:p>
    <w:p w:rsidR="00090DDE" w:rsidRDefault="002E6921">
      <w:pPr>
        <w:pStyle w:val="Heading5"/>
      </w:pPr>
      <w:bookmarkStart w:id="48" w:name="_Toc65051968"/>
      <w:r>
        <w:rPr>
          <w:rStyle w:val="CharSectno"/>
        </w:rPr>
        <w:t>21</w:t>
      </w:r>
      <w:r>
        <w:t>.</w:t>
      </w:r>
      <w:r>
        <w:tab/>
        <w:t>Certificate of accuracy, form of</w:t>
      </w:r>
      <w:bookmarkEnd w:id="48"/>
    </w:p>
    <w:p w:rsidR="00090DDE" w:rsidRDefault="002E6921">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rsidR="00090DDE" w:rsidRDefault="002E6921">
      <w:pPr>
        <w:pStyle w:val="Heading5"/>
      </w:pPr>
      <w:bookmarkStart w:id="49" w:name="_Toc65051969"/>
      <w:r>
        <w:rPr>
          <w:rStyle w:val="CharSectno"/>
        </w:rPr>
        <w:t>22</w:t>
      </w:r>
      <w:r>
        <w:t>.</w:t>
      </w:r>
      <w:r>
        <w:tab/>
        <w:t>Recordings and transcripts, custody of</w:t>
      </w:r>
      <w:bookmarkEnd w:id="49"/>
    </w:p>
    <w:p w:rsidR="00090DDE" w:rsidRDefault="002E6921">
      <w:pPr>
        <w:pStyle w:val="Subsection"/>
      </w:pPr>
      <w:r>
        <w:tab/>
      </w:r>
      <w:r>
        <w:tab/>
        <w:t>A registrar must ensure that the recording and any transcript of the recording of proceedings —</w:t>
      </w:r>
    </w:p>
    <w:p w:rsidR="00090DDE" w:rsidRDefault="002E6921">
      <w:pPr>
        <w:pStyle w:val="Indenta"/>
      </w:pPr>
      <w:r>
        <w:tab/>
        <w:t>(a)</w:t>
      </w:r>
      <w:r>
        <w:tab/>
        <w:t>are sufficiently registered and marked for identification; and</w:t>
      </w:r>
    </w:p>
    <w:p w:rsidR="00090DDE" w:rsidRDefault="002E6921">
      <w:pPr>
        <w:pStyle w:val="Indenta"/>
      </w:pPr>
      <w:r>
        <w:tab/>
        <w:t>(b)</w:t>
      </w:r>
      <w:r>
        <w:tab/>
        <w:t>are kept in safe custody; and</w:t>
      </w:r>
    </w:p>
    <w:p w:rsidR="00090DDE" w:rsidRDefault="002E6921">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rsidR="00090DDE" w:rsidRDefault="002E6921">
      <w:pPr>
        <w:pStyle w:val="Heading2"/>
      </w:pPr>
      <w:bookmarkStart w:id="50" w:name="_Toc64977030"/>
      <w:bookmarkStart w:id="51" w:name="_Toc64977741"/>
      <w:bookmarkStart w:id="52" w:name="_Toc65051970"/>
      <w:r>
        <w:rPr>
          <w:rStyle w:val="CharPartNo"/>
        </w:rPr>
        <w:t>Part 3</w:t>
      </w:r>
      <w:r>
        <w:t> — </w:t>
      </w:r>
      <w:r>
        <w:rPr>
          <w:rStyle w:val="CharPartText"/>
        </w:rPr>
        <w:t>Delegated jurisdiction</w:t>
      </w:r>
      <w:bookmarkEnd w:id="50"/>
      <w:bookmarkEnd w:id="51"/>
      <w:bookmarkEnd w:id="52"/>
    </w:p>
    <w:p w:rsidR="00090DDE" w:rsidRDefault="002E6921">
      <w:pPr>
        <w:pStyle w:val="Heading3"/>
      </w:pPr>
      <w:bookmarkStart w:id="53" w:name="_Toc64977031"/>
      <w:bookmarkStart w:id="54" w:name="_Toc64977742"/>
      <w:bookmarkStart w:id="55" w:name="_Toc65051971"/>
      <w:r>
        <w:rPr>
          <w:rStyle w:val="CharDivNo"/>
        </w:rPr>
        <w:t>Division 1</w:t>
      </w:r>
      <w:r>
        <w:t> — </w:t>
      </w:r>
      <w:r>
        <w:rPr>
          <w:rStyle w:val="CharDivText"/>
        </w:rPr>
        <w:t>General</w:t>
      </w:r>
      <w:bookmarkEnd w:id="53"/>
      <w:bookmarkEnd w:id="54"/>
      <w:bookmarkEnd w:id="55"/>
    </w:p>
    <w:p w:rsidR="00090DDE" w:rsidRDefault="002E6921">
      <w:pPr>
        <w:pStyle w:val="Heading5"/>
      </w:pPr>
      <w:bookmarkStart w:id="56" w:name="_Toc65051972"/>
      <w:r>
        <w:rPr>
          <w:rStyle w:val="CharSectno"/>
        </w:rPr>
        <w:t>23</w:t>
      </w:r>
      <w:r>
        <w:t>.</w:t>
      </w:r>
      <w:r>
        <w:tab/>
        <w:t>Oaths, who may administer</w:t>
      </w:r>
      <w:bookmarkEnd w:id="56"/>
    </w:p>
    <w:p w:rsidR="00090DDE" w:rsidRDefault="002E6921">
      <w:pPr>
        <w:pStyle w:val="Subsection"/>
        <w:spacing w:before="150"/>
      </w:pPr>
      <w:r>
        <w:tab/>
      </w:r>
      <w:r>
        <w:tab/>
        <w:t>Any Court officer assisting the Court, when it is constituted by a magistrate or by one or more JPs, may administer an oath or affirmation to any person who the Court requires to be sworn.</w:t>
      </w:r>
    </w:p>
    <w:p w:rsidR="00090DDE" w:rsidRDefault="002E6921">
      <w:pPr>
        <w:pStyle w:val="Heading3"/>
      </w:pPr>
      <w:bookmarkStart w:id="57" w:name="_Toc64977033"/>
      <w:bookmarkStart w:id="58" w:name="_Toc64977744"/>
      <w:bookmarkStart w:id="59" w:name="_Toc65051973"/>
      <w:r>
        <w:rPr>
          <w:rStyle w:val="CharDivNo"/>
        </w:rPr>
        <w:t>Division 2</w:t>
      </w:r>
      <w:r>
        <w:t> — </w:t>
      </w:r>
      <w:r>
        <w:rPr>
          <w:rStyle w:val="CharDivText"/>
        </w:rPr>
        <w:t>Registrar’s jurisdiction</w:t>
      </w:r>
      <w:bookmarkEnd w:id="57"/>
      <w:bookmarkEnd w:id="58"/>
      <w:bookmarkEnd w:id="59"/>
    </w:p>
    <w:p w:rsidR="00090DDE" w:rsidRDefault="002E6921">
      <w:pPr>
        <w:pStyle w:val="Heading5"/>
      </w:pPr>
      <w:bookmarkStart w:id="60" w:name="_Toc65051974"/>
      <w:r>
        <w:rPr>
          <w:rStyle w:val="CharSectno"/>
        </w:rPr>
        <w:t>24</w:t>
      </w:r>
      <w:r>
        <w:t>.</w:t>
      </w:r>
      <w:r>
        <w:tab/>
        <w:t>Civil jurisdiction of registrars</w:t>
      </w:r>
      <w:bookmarkEnd w:id="60"/>
    </w:p>
    <w:p w:rsidR="00090DDE" w:rsidRDefault="002E6921">
      <w:pPr>
        <w:pStyle w:val="Subsection"/>
        <w:spacing w:before="150"/>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rsidR="00090DDE" w:rsidRDefault="002E6921">
      <w:pPr>
        <w:pStyle w:val="Subsection"/>
        <w:spacing w:before="150"/>
      </w:pPr>
      <w:r>
        <w:tab/>
        <w:t>(2)</w:t>
      </w:r>
      <w:r>
        <w:tab/>
        <w:t>When a registrar exercises the conferred jurisdiction, the registrar can exercise any power of the Court that could be exercised if a magistrate were exercising that jurisdiction.</w:t>
      </w:r>
    </w:p>
    <w:p w:rsidR="00090DDE" w:rsidRDefault="002E6921">
      <w:pPr>
        <w:pStyle w:val="Footnotesection"/>
      </w:pPr>
      <w:r>
        <w:tab/>
        <w:t>[Rule 24 amended: Gazette 24 Aug 2007 p. 4323.]</w:t>
      </w:r>
    </w:p>
    <w:p w:rsidR="00090DDE" w:rsidRDefault="002E6921">
      <w:pPr>
        <w:pStyle w:val="Heading5"/>
      </w:pPr>
      <w:bookmarkStart w:id="61" w:name="_Toc65051975"/>
      <w:r>
        <w:rPr>
          <w:rStyle w:val="CharSectno"/>
        </w:rPr>
        <w:t>25</w:t>
      </w:r>
      <w:r>
        <w:t>.</w:t>
      </w:r>
      <w:r>
        <w:tab/>
        <w:t>Criminal jurisdiction of registrars</w:t>
      </w:r>
      <w:bookmarkEnd w:id="61"/>
    </w:p>
    <w:p w:rsidR="00090DDE" w:rsidRDefault="002E6921">
      <w:pPr>
        <w:pStyle w:val="Subsection"/>
      </w:pPr>
      <w:r>
        <w:tab/>
        <w:t>(1)</w:t>
      </w:r>
      <w:r>
        <w:tab/>
        <w:t xml:space="preserve">In this rule — </w:t>
      </w:r>
    </w:p>
    <w:p w:rsidR="00090DDE" w:rsidRDefault="002E6921">
      <w:pPr>
        <w:pStyle w:val="Defstart"/>
        <w:rPr>
          <w:iCs/>
        </w:rPr>
      </w:pPr>
      <w:r>
        <w:rPr>
          <w:b/>
        </w:rPr>
        <w:tab/>
      </w:r>
      <w:r>
        <w:rPr>
          <w:rStyle w:val="CharDefText"/>
        </w:rPr>
        <w:t>registrar</w:t>
      </w:r>
      <w:r>
        <w:t xml:space="preserve"> does not include a deputy registrar.</w:t>
      </w:r>
    </w:p>
    <w:p w:rsidR="00090DDE" w:rsidRDefault="002E6921">
      <w:pPr>
        <w:pStyle w:val="Subsection"/>
      </w:pPr>
      <w:r>
        <w:tab/>
        <w:t>(2)</w:t>
      </w:r>
      <w:r>
        <w:tab/>
        <w:t>In a criminal case, the jurisdiction conferred by this rule is in addition to the jurisdiction conferred by others of these rules.</w:t>
      </w:r>
    </w:p>
    <w:p w:rsidR="00090DDE" w:rsidRDefault="002E6921">
      <w:pPr>
        <w:pStyle w:val="Subsection"/>
      </w:pPr>
      <w:r>
        <w:tab/>
        <w:t>(3)</w:t>
      </w:r>
      <w:r>
        <w:tab/>
        <w:t>A registrar has jurisdiction to deal with an application made under the CPA for an adjournment and to perform the court’s functions under the CPA section 75.</w:t>
      </w:r>
    </w:p>
    <w:p w:rsidR="00090DDE" w:rsidRDefault="002E6921">
      <w:pPr>
        <w:pStyle w:val="Subsection"/>
        <w:keepNext/>
      </w:pPr>
      <w:r>
        <w:tab/>
        <w:t>(4)</w:t>
      </w:r>
      <w:r>
        <w:tab/>
        <w:t xml:space="preserve">A registrar has jurisdiction to grant or adjourn, but not to refuse, an application made under the CPA section 71 if — </w:t>
      </w:r>
    </w:p>
    <w:p w:rsidR="00090DDE" w:rsidRDefault="002E6921">
      <w:pPr>
        <w:pStyle w:val="Indenta"/>
      </w:pPr>
      <w:r>
        <w:tab/>
        <w:t>(a)</w:t>
      </w:r>
      <w:r>
        <w:tab/>
        <w:t>it is made in the circumstances described in the CPA section 72(1) or (2); and</w:t>
      </w:r>
    </w:p>
    <w:p w:rsidR="00090DDE" w:rsidRDefault="002E6921">
      <w:pPr>
        <w:pStyle w:val="Indenta"/>
      </w:pPr>
      <w:r>
        <w:tab/>
        <w:t>(b)</w:t>
      </w:r>
      <w:r>
        <w:tab/>
        <w:t>it is not made by an accused who is in custody and who seeks to be released on bail until the hearing at which the charge is to be dealt with again.</w:t>
      </w:r>
    </w:p>
    <w:p w:rsidR="00090DDE" w:rsidRDefault="002E6921">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rsidR="00090DDE" w:rsidRDefault="002E6921">
      <w:pPr>
        <w:pStyle w:val="Heading3"/>
      </w:pPr>
      <w:bookmarkStart w:id="62" w:name="_Toc64977036"/>
      <w:bookmarkStart w:id="63" w:name="_Toc64977747"/>
      <w:bookmarkStart w:id="64" w:name="_Toc65051976"/>
      <w:r>
        <w:rPr>
          <w:rStyle w:val="CharDivNo"/>
        </w:rPr>
        <w:t>Division 3</w:t>
      </w:r>
      <w:r>
        <w:t> — </w:t>
      </w:r>
      <w:r>
        <w:rPr>
          <w:rStyle w:val="CharDivText"/>
        </w:rPr>
        <w:t>Appeals against decisions by a registrar</w:t>
      </w:r>
      <w:bookmarkEnd w:id="62"/>
      <w:bookmarkEnd w:id="63"/>
      <w:bookmarkEnd w:id="64"/>
    </w:p>
    <w:p w:rsidR="00090DDE" w:rsidRDefault="002E6921">
      <w:pPr>
        <w:pStyle w:val="Heading5"/>
      </w:pPr>
      <w:bookmarkStart w:id="65" w:name="_Toc65051977"/>
      <w:r>
        <w:rPr>
          <w:rStyle w:val="CharSectno"/>
        </w:rPr>
        <w:t>26</w:t>
      </w:r>
      <w:r>
        <w:t>.</w:t>
      </w:r>
      <w:r>
        <w:tab/>
        <w:t>Commencing an appeal (Act s. 29)</w:t>
      </w:r>
      <w:bookmarkEnd w:id="65"/>
    </w:p>
    <w:p w:rsidR="00090DDE" w:rsidRDefault="002E6921">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rsidR="00090DDE" w:rsidRDefault="002E6921">
      <w:pPr>
        <w:pStyle w:val="Indenta"/>
      </w:pPr>
      <w:r>
        <w:tab/>
        <w:t>(a)</w:t>
      </w:r>
      <w:r>
        <w:tab/>
        <w:t>a Form 1B; and</w:t>
      </w:r>
    </w:p>
    <w:p w:rsidR="00090DDE" w:rsidRDefault="002E6921">
      <w:pPr>
        <w:pStyle w:val="Indenta"/>
      </w:pPr>
      <w:r>
        <w:tab/>
        <w:t>(b)</w:t>
      </w:r>
      <w:r>
        <w:tab/>
        <w:t>a copy of the registrar’s decision; and</w:t>
      </w:r>
    </w:p>
    <w:p w:rsidR="00090DDE" w:rsidRDefault="002E6921">
      <w:pPr>
        <w:pStyle w:val="Indenta"/>
      </w:pPr>
      <w:r>
        <w:tab/>
        <w:t>(c)</w:t>
      </w:r>
      <w:r>
        <w:tab/>
        <w:t>any other documents necessary to decide the appeal.</w:t>
      </w:r>
    </w:p>
    <w:p w:rsidR="00090DDE" w:rsidRDefault="002E6921">
      <w:pPr>
        <w:pStyle w:val="Subsection"/>
      </w:pPr>
      <w:r>
        <w:tab/>
        <w:t>(2)</w:t>
      </w:r>
      <w:r>
        <w:tab/>
        <w:t>The appellant must serve one copy of the lodged documents on each other party within 14 days after the date on which the documents are lodged.</w:t>
      </w:r>
    </w:p>
    <w:p w:rsidR="00090DDE" w:rsidRDefault="002E6921">
      <w:pPr>
        <w:pStyle w:val="Subsection"/>
      </w:pPr>
      <w:r>
        <w:tab/>
        <w:t>(3)</w:t>
      </w:r>
      <w:r>
        <w:tab/>
        <w:t>A magistrate may, by order, extend the period in subrule (2), and may do so even if the period has elapsed.</w:t>
      </w:r>
    </w:p>
    <w:p w:rsidR="00090DDE" w:rsidRDefault="002E6921">
      <w:pPr>
        <w:pStyle w:val="Subsection"/>
      </w:pPr>
      <w:r>
        <w:tab/>
        <w:t>(4)</w:t>
      </w:r>
      <w:r>
        <w:tab/>
        <w:t xml:space="preserve">An application for an order under subrule (3) — </w:t>
      </w:r>
    </w:p>
    <w:p w:rsidR="00090DDE" w:rsidRDefault="002E6921">
      <w:pPr>
        <w:pStyle w:val="Indenta"/>
      </w:pPr>
      <w:r>
        <w:tab/>
        <w:t>(a)</w:t>
      </w:r>
      <w:r>
        <w:tab/>
        <w:t>is not required to be served on any other party; and</w:t>
      </w:r>
    </w:p>
    <w:p w:rsidR="00090DDE" w:rsidRDefault="002E6921">
      <w:pPr>
        <w:pStyle w:val="Indenta"/>
      </w:pPr>
      <w:r>
        <w:tab/>
        <w:t>(b)</w:t>
      </w:r>
      <w:r>
        <w:tab/>
        <w:t>may be dealt with in the absence of the parties.</w:t>
      </w:r>
    </w:p>
    <w:p w:rsidR="00090DDE" w:rsidRDefault="002E6921">
      <w:pPr>
        <w:pStyle w:val="Footnotesection"/>
      </w:pPr>
      <w:r>
        <w:tab/>
        <w:t>[Rule 26 amended: Gazette 23 Nov 2007 p. 5862; 26 Jul 2013 p. 3346.]</w:t>
      </w:r>
    </w:p>
    <w:p w:rsidR="00090DDE" w:rsidRDefault="002E6921">
      <w:pPr>
        <w:pStyle w:val="Heading5"/>
      </w:pPr>
      <w:bookmarkStart w:id="66" w:name="_Toc65051978"/>
      <w:r>
        <w:rPr>
          <w:rStyle w:val="CharSectno"/>
        </w:rPr>
        <w:t>27A</w:t>
      </w:r>
      <w:r>
        <w:t>.</w:t>
      </w:r>
      <w:r>
        <w:tab/>
        <w:t>Order for substituted service or dispensing with service</w:t>
      </w:r>
      <w:bookmarkEnd w:id="66"/>
    </w:p>
    <w:p w:rsidR="00090DDE" w:rsidRDefault="002E6921">
      <w:pPr>
        <w:pStyle w:val="Subsection"/>
      </w:pPr>
      <w:r>
        <w:tab/>
        <w:t>(1)</w:t>
      </w:r>
      <w:r>
        <w:tab/>
        <w:t xml:space="preserve">If the appellant cannot serve on another party the documents lodged under rule 26(1), a magistrate may, on application made by the appellant — </w:t>
      </w:r>
    </w:p>
    <w:p w:rsidR="00090DDE" w:rsidRDefault="002E6921">
      <w:pPr>
        <w:pStyle w:val="Indenta"/>
      </w:pPr>
      <w:r>
        <w:tab/>
        <w:t>(a)</w:t>
      </w:r>
      <w:r>
        <w:tab/>
        <w:t>order that the appellant may take whatever steps are set out in the order to bring the matter to the attention of the other party; or</w:t>
      </w:r>
    </w:p>
    <w:p w:rsidR="00090DDE" w:rsidRDefault="002E6921">
      <w:pPr>
        <w:pStyle w:val="Indenta"/>
      </w:pPr>
      <w:r>
        <w:tab/>
        <w:t>(b)</w:t>
      </w:r>
      <w:r>
        <w:tab/>
        <w:t>if it is appropriate in the circumstances, order that the requirement for service be dispensed with altogether.</w:t>
      </w:r>
    </w:p>
    <w:p w:rsidR="00090DDE" w:rsidRDefault="002E6921">
      <w:pPr>
        <w:pStyle w:val="Subsection"/>
      </w:pPr>
      <w:r>
        <w:tab/>
        <w:t>(2)</w:t>
      </w:r>
      <w:r>
        <w:tab/>
        <w:t xml:space="preserve">An application for an order under subrule (1) — </w:t>
      </w:r>
    </w:p>
    <w:p w:rsidR="00090DDE" w:rsidRDefault="002E6921">
      <w:pPr>
        <w:pStyle w:val="Indenta"/>
      </w:pPr>
      <w:r>
        <w:tab/>
        <w:t>(a)</w:t>
      </w:r>
      <w:r>
        <w:tab/>
        <w:t>is not required to be served on any other party; and</w:t>
      </w:r>
    </w:p>
    <w:p w:rsidR="00090DDE" w:rsidRDefault="002E6921">
      <w:pPr>
        <w:pStyle w:val="Indenta"/>
      </w:pPr>
      <w:r>
        <w:tab/>
        <w:t>(b)</w:t>
      </w:r>
      <w:r>
        <w:tab/>
        <w:t>may be dealt with in the absence of the parties.</w:t>
      </w:r>
    </w:p>
    <w:p w:rsidR="00090DDE" w:rsidRDefault="002E6921">
      <w:pPr>
        <w:pStyle w:val="Subsection"/>
      </w:pPr>
      <w:r>
        <w:tab/>
        <w:t>(3)</w:t>
      </w:r>
      <w:r>
        <w:tab/>
        <w:t xml:space="preserve">If a magistrate makes an order under subrule (1)(a) — </w:t>
      </w:r>
    </w:p>
    <w:p w:rsidR="00090DDE" w:rsidRDefault="002E6921">
      <w:pPr>
        <w:pStyle w:val="Indenta"/>
      </w:pPr>
      <w:r>
        <w:tab/>
        <w:t>(a)</w:t>
      </w:r>
      <w:r>
        <w:tab/>
        <w:t>the magistrate may order that the documents are to be taken to have been served on the happening of any event specified in the order, or on the expiry of any period specified in the order; and</w:t>
      </w:r>
    </w:p>
    <w:p w:rsidR="00090DDE" w:rsidRDefault="002E6921">
      <w:pPr>
        <w:pStyle w:val="Indenta"/>
      </w:pPr>
      <w:r>
        <w:tab/>
        <w:t>(b)</w:t>
      </w:r>
      <w:r>
        <w:tab/>
        <w:t xml:space="preserve">when the steps set out in the order have been taken, the appellant must lodge an affidavit of service completed by the person who has taken those steps and stating — </w:t>
      </w:r>
    </w:p>
    <w:p w:rsidR="00090DDE" w:rsidRDefault="002E6921">
      <w:pPr>
        <w:pStyle w:val="Indenti"/>
      </w:pPr>
      <w:r>
        <w:tab/>
        <w:t>(i)</w:t>
      </w:r>
      <w:r>
        <w:tab/>
        <w:t>what steps were taken; and</w:t>
      </w:r>
    </w:p>
    <w:p w:rsidR="00090DDE" w:rsidRDefault="002E6921">
      <w:pPr>
        <w:pStyle w:val="Indenti"/>
      </w:pPr>
      <w:r>
        <w:tab/>
        <w:t>(ii)</w:t>
      </w:r>
      <w:r>
        <w:tab/>
        <w:t>when those steps were taken; and</w:t>
      </w:r>
    </w:p>
    <w:p w:rsidR="00090DDE" w:rsidRDefault="002E6921">
      <w:pPr>
        <w:pStyle w:val="Indenti"/>
      </w:pPr>
      <w:r>
        <w:tab/>
        <w:t>(iii)</w:t>
      </w:r>
      <w:r>
        <w:tab/>
        <w:t>who took those steps.</w:t>
      </w:r>
    </w:p>
    <w:p w:rsidR="00090DDE" w:rsidRDefault="002E6921">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rsidR="00090DDE" w:rsidRDefault="002E6921">
      <w:pPr>
        <w:pStyle w:val="Footnotesection"/>
      </w:pPr>
      <w:r>
        <w:tab/>
        <w:t>[Rule 27A inserted: Gazette 26 Jul 2013 p. 3346-7.]</w:t>
      </w:r>
    </w:p>
    <w:p w:rsidR="00090DDE" w:rsidRDefault="002E6921">
      <w:pPr>
        <w:pStyle w:val="Heading5"/>
      </w:pPr>
      <w:bookmarkStart w:id="67" w:name="_Toc65051979"/>
      <w:r>
        <w:rPr>
          <w:rStyle w:val="CharSectno"/>
        </w:rPr>
        <w:t>27</w:t>
      </w:r>
      <w:r>
        <w:t>.</w:t>
      </w:r>
      <w:r>
        <w:tab/>
        <w:t>Appeal does not stay the case</w:t>
      </w:r>
      <w:bookmarkEnd w:id="67"/>
    </w:p>
    <w:p w:rsidR="00090DDE" w:rsidRDefault="002E6921">
      <w:pPr>
        <w:pStyle w:val="Subsection"/>
      </w:pPr>
      <w:r>
        <w:tab/>
      </w:r>
      <w:r>
        <w:tab/>
        <w:t>The commencement of an appeal under the Act section 29(1) does not stay the case concerned unless a magistrate orders otherwise.</w:t>
      </w:r>
    </w:p>
    <w:p w:rsidR="00090DDE" w:rsidRDefault="002E6921">
      <w:pPr>
        <w:pStyle w:val="Heading5"/>
      </w:pPr>
      <w:bookmarkStart w:id="68" w:name="_Toc65051980"/>
      <w:r>
        <w:rPr>
          <w:rStyle w:val="CharSectno"/>
        </w:rPr>
        <w:t>28</w:t>
      </w:r>
      <w:r>
        <w:t>.</w:t>
      </w:r>
      <w:r>
        <w:tab/>
        <w:t>Listing the appeal for hearing</w:t>
      </w:r>
      <w:bookmarkEnd w:id="68"/>
    </w:p>
    <w:p w:rsidR="00090DDE" w:rsidRDefault="002E6921">
      <w:pPr>
        <w:pStyle w:val="Subsection"/>
      </w:pPr>
      <w:r>
        <w:tab/>
        <w:t>(1)</w:t>
      </w:r>
      <w:r>
        <w:tab/>
        <w:t>When the documents lodged under rule 26(1) are served, a registrar must list the appeal for hearing and notify the parties.</w:t>
      </w:r>
    </w:p>
    <w:p w:rsidR="00090DDE" w:rsidRDefault="002E6921">
      <w:pPr>
        <w:pStyle w:val="Subsection"/>
      </w:pPr>
      <w:r>
        <w:tab/>
        <w:t>(2)</w:t>
      </w:r>
      <w:r>
        <w:tab/>
        <w:t>The appeal must be listed at least 21 days after the date on which the documents lodged under rule 26(1) are served.</w:t>
      </w:r>
    </w:p>
    <w:p w:rsidR="00090DDE" w:rsidRDefault="002E6921">
      <w:pPr>
        <w:pStyle w:val="Subsection"/>
      </w:pPr>
      <w:r>
        <w:tab/>
        <w:t>(3)</w:t>
      </w:r>
      <w:r>
        <w:tab/>
        <w:t>Subrules (1) and (2) are subject to any directions made under rule 27A(4).</w:t>
      </w:r>
    </w:p>
    <w:p w:rsidR="00090DDE" w:rsidRDefault="002E6921">
      <w:pPr>
        <w:pStyle w:val="Footnotesection"/>
      </w:pPr>
      <w:r>
        <w:tab/>
        <w:t>[Rule 28 amended: Gazette 26 Jul 2013 p. 3347.]</w:t>
      </w:r>
    </w:p>
    <w:p w:rsidR="00090DDE" w:rsidRDefault="002E6921">
      <w:pPr>
        <w:pStyle w:val="Heading2"/>
      </w:pPr>
      <w:bookmarkStart w:id="69" w:name="_Toc64977041"/>
      <w:bookmarkStart w:id="70" w:name="_Toc64977752"/>
      <w:bookmarkStart w:id="71" w:name="_Toc65051981"/>
      <w:r>
        <w:rPr>
          <w:rStyle w:val="CharPartNo"/>
        </w:rPr>
        <w:t>Part 3A</w:t>
      </w:r>
      <w:r>
        <w:rPr>
          <w:rStyle w:val="CharDivNo"/>
        </w:rPr>
        <w:t xml:space="preserve"> </w:t>
      </w:r>
      <w:r>
        <w:t>—</w:t>
      </w:r>
      <w:r>
        <w:rPr>
          <w:rStyle w:val="CharDivText"/>
        </w:rPr>
        <w:t xml:space="preserve"> </w:t>
      </w:r>
      <w:r>
        <w:rPr>
          <w:rStyle w:val="CharPartText"/>
        </w:rPr>
        <w:t>General matters</w:t>
      </w:r>
      <w:bookmarkEnd w:id="69"/>
      <w:bookmarkEnd w:id="70"/>
      <w:bookmarkEnd w:id="71"/>
    </w:p>
    <w:p w:rsidR="00090DDE" w:rsidRDefault="002E6921">
      <w:pPr>
        <w:pStyle w:val="Footnoteheading"/>
      </w:pPr>
      <w:r>
        <w:tab/>
        <w:t>[Heading inserted: Gazette 24 Aug 2007 p. 4323.]</w:t>
      </w:r>
    </w:p>
    <w:p w:rsidR="00090DDE" w:rsidRDefault="002E6921">
      <w:pPr>
        <w:pStyle w:val="Heading5"/>
      </w:pPr>
      <w:bookmarkStart w:id="72" w:name="_Toc65051982"/>
      <w:r>
        <w:rPr>
          <w:rStyle w:val="CharSectno"/>
        </w:rPr>
        <w:t>28A</w:t>
      </w:r>
      <w:r>
        <w:t>.</w:t>
      </w:r>
      <w:r>
        <w:tab/>
        <w:t>Magistrates, addressing etc.</w:t>
      </w:r>
      <w:bookmarkEnd w:id="72"/>
    </w:p>
    <w:p w:rsidR="00090DDE" w:rsidRDefault="002E6921">
      <w:pPr>
        <w:pStyle w:val="Subsection"/>
      </w:pPr>
      <w:r>
        <w:tab/>
      </w:r>
      <w:r>
        <w:tab/>
        <w:t>In court and in relation to court proceedings, a magistrate is entitled —</w:t>
      </w:r>
    </w:p>
    <w:p w:rsidR="00090DDE" w:rsidRDefault="002E6921">
      <w:pPr>
        <w:pStyle w:val="Indenta"/>
      </w:pPr>
      <w:r>
        <w:tab/>
        <w:t>(a)</w:t>
      </w:r>
      <w:r>
        <w:tab/>
        <w:t>to be addressed as “Your Honour”; and</w:t>
      </w:r>
    </w:p>
    <w:p w:rsidR="00090DDE" w:rsidRDefault="002E6921">
      <w:pPr>
        <w:pStyle w:val="Indenta"/>
      </w:pPr>
      <w:r>
        <w:tab/>
        <w:t>(b)</w:t>
      </w:r>
      <w:r>
        <w:tab/>
        <w:t>to be referred to as “His Honour” or “Her Honour”.</w:t>
      </w:r>
    </w:p>
    <w:p w:rsidR="00090DDE" w:rsidRDefault="002E6921">
      <w:pPr>
        <w:pStyle w:val="Footnotesection"/>
      </w:pPr>
      <w:r>
        <w:tab/>
        <w:t>[Rule 28A inserted: Gazette 24 Aug 2007 p. 4323.]</w:t>
      </w:r>
    </w:p>
    <w:p w:rsidR="00090DDE" w:rsidRDefault="002E6921">
      <w:pPr>
        <w:pStyle w:val="Heading5"/>
      </w:pPr>
      <w:bookmarkStart w:id="73" w:name="_Toc65051983"/>
      <w:r>
        <w:rPr>
          <w:rStyle w:val="CharSectno"/>
        </w:rPr>
        <w:t>28B</w:t>
      </w:r>
      <w:r>
        <w:t>.</w:t>
      </w:r>
      <w:r>
        <w:tab/>
        <w:t>Civil cases, dealing with in chambers</w:t>
      </w:r>
      <w:bookmarkEnd w:id="73"/>
    </w:p>
    <w:p w:rsidR="00090DDE" w:rsidRDefault="002E6921">
      <w:pPr>
        <w:pStyle w:val="Subsection"/>
      </w:pPr>
      <w:r>
        <w:tab/>
        <w:t>(1)</w:t>
      </w:r>
      <w:r>
        <w:tab/>
        <w:t xml:space="preserve">In this rule — </w:t>
      </w:r>
    </w:p>
    <w:p w:rsidR="00090DDE" w:rsidRDefault="002E6921">
      <w:pPr>
        <w:pStyle w:val="Defstart"/>
      </w:pPr>
      <w:r>
        <w:tab/>
      </w:r>
      <w:r>
        <w:rPr>
          <w:rStyle w:val="CharDefText"/>
        </w:rPr>
        <w:t>civil case</w:t>
      </w:r>
      <w:r>
        <w:t xml:space="preserve"> means proceedings in the Court involving or in connection with the Court’s civil jurisdiction.</w:t>
      </w:r>
    </w:p>
    <w:p w:rsidR="00090DDE" w:rsidRDefault="002E6921">
      <w:pPr>
        <w:pStyle w:val="Subsection"/>
      </w:pPr>
      <w:r>
        <w:tab/>
        <w:t>(2)</w:t>
      </w:r>
      <w:r>
        <w:tab/>
        <w:t>The Court, on the application of a party or on its own initiative, may deal with a civil case, or an aspect of a civil case, in chambers.</w:t>
      </w:r>
    </w:p>
    <w:p w:rsidR="00090DDE" w:rsidRDefault="002E6921">
      <w:pPr>
        <w:pStyle w:val="Footnotesection"/>
      </w:pPr>
      <w:r>
        <w:tab/>
        <w:t>[Rule 28B inserted: Gazette 17 May 2011 p. 1823.]</w:t>
      </w:r>
    </w:p>
    <w:p w:rsidR="00090DDE" w:rsidRDefault="002E6921">
      <w:pPr>
        <w:pStyle w:val="Heading2"/>
      </w:pPr>
      <w:bookmarkStart w:id="74" w:name="_Toc64977044"/>
      <w:bookmarkStart w:id="75" w:name="_Toc64977755"/>
      <w:bookmarkStart w:id="76" w:name="_Toc65051984"/>
      <w:r>
        <w:rPr>
          <w:rStyle w:val="CharPartNo"/>
        </w:rPr>
        <w:t>Part 4</w:t>
      </w:r>
      <w:r>
        <w:rPr>
          <w:rStyle w:val="CharDivNo"/>
        </w:rPr>
        <w:t> </w:t>
      </w:r>
      <w:r>
        <w:t>—</w:t>
      </w:r>
      <w:r>
        <w:rPr>
          <w:rStyle w:val="CharDivText"/>
        </w:rPr>
        <w:t> </w:t>
      </w:r>
      <w:r>
        <w:rPr>
          <w:rStyle w:val="CharPartText"/>
        </w:rPr>
        <w:t>Contempt of court</w:t>
      </w:r>
      <w:bookmarkEnd w:id="74"/>
      <w:bookmarkEnd w:id="75"/>
      <w:bookmarkEnd w:id="76"/>
    </w:p>
    <w:p w:rsidR="00090DDE" w:rsidRDefault="002E6921">
      <w:pPr>
        <w:pStyle w:val="Heading5"/>
      </w:pPr>
      <w:bookmarkStart w:id="77" w:name="_Toc65051985"/>
      <w:r>
        <w:rPr>
          <w:rStyle w:val="CharSectno"/>
        </w:rPr>
        <w:t>29</w:t>
      </w:r>
      <w:r>
        <w:t>.</w:t>
      </w:r>
      <w:r>
        <w:tab/>
        <w:t>Terms used</w:t>
      </w:r>
      <w:bookmarkEnd w:id="77"/>
    </w:p>
    <w:p w:rsidR="00090DDE" w:rsidRDefault="002E6921">
      <w:pPr>
        <w:pStyle w:val="Subsection"/>
      </w:pPr>
      <w:r>
        <w:tab/>
      </w:r>
      <w:r>
        <w:tab/>
        <w:t xml:space="preserve">In this Part — </w:t>
      </w:r>
    </w:p>
    <w:p w:rsidR="00090DDE" w:rsidRDefault="002E6921">
      <w:pPr>
        <w:pStyle w:val="Defstart"/>
      </w:pPr>
      <w:r>
        <w:rPr>
          <w:b/>
        </w:rPr>
        <w:tab/>
      </w:r>
      <w:r>
        <w:rPr>
          <w:rStyle w:val="CharDefText"/>
        </w:rPr>
        <w:t>contempt</w:t>
      </w:r>
      <w:r>
        <w:t xml:space="preserve"> has the meaning given by the Act section 16;</w:t>
      </w:r>
    </w:p>
    <w:p w:rsidR="00090DDE" w:rsidRDefault="002E6921">
      <w:pPr>
        <w:pStyle w:val="Defstart"/>
      </w:pPr>
      <w:r>
        <w:rPr>
          <w:b/>
        </w:rPr>
        <w:tab/>
      </w:r>
      <w:r>
        <w:rPr>
          <w:rStyle w:val="CharDefText"/>
        </w:rPr>
        <w:t>defendant</w:t>
      </w:r>
      <w:r>
        <w:t xml:space="preserve"> means a person who is alleged to have committed a contempt.</w:t>
      </w:r>
    </w:p>
    <w:p w:rsidR="00090DDE" w:rsidRDefault="002E6921">
      <w:pPr>
        <w:pStyle w:val="Heading5"/>
      </w:pPr>
      <w:bookmarkStart w:id="78" w:name="_Toc65051986"/>
      <w:r>
        <w:rPr>
          <w:rStyle w:val="CharSectno"/>
        </w:rPr>
        <w:t>30</w:t>
      </w:r>
      <w:r>
        <w:t>.</w:t>
      </w:r>
      <w:r>
        <w:tab/>
        <w:t>Summonses and warrants (Act s. 16), form of</w:t>
      </w:r>
      <w:bookmarkEnd w:id="78"/>
    </w:p>
    <w:p w:rsidR="00090DDE" w:rsidRDefault="002E6921">
      <w:pPr>
        <w:pStyle w:val="Subsection"/>
      </w:pPr>
      <w:r>
        <w:tab/>
        <w:t>(1)</w:t>
      </w:r>
      <w:r>
        <w:tab/>
        <w:t xml:space="preserve">A warrant issued under the Act section 16(2) — </w:t>
      </w:r>
    </w:p>
    <w:p w:rsidR="00090DDE" w:rsidRDefault="002E6921">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rsidR="00090DDE" w:rsidRDefault="002E6921">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rsidR="00090DDE" w:rsidRDefault="002E6921">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rsidR="00090DDE" w:rsidRDefault="002E6921">
      <w:pPr>
        <w:pStyle w:val="Heading5"/>
      </w:pPr>
      <w:bookmarkStart w:id="79" w:name="_Toc65051987"/>
      <w:r>
        <w:rPr>
          <w:rStyle w:val="CharSectno"/>
        </w:rPr>
        <w:t>31</w:t>
      </w:r>
      <w:r>
        <w:t>.</w:t>
      </w:r>
      <w:r>
        <w:tab/>
        <w:t>When contempt may be dealt with summarily</w:t>
      </w:r>
      <w:bookmarkEnd w:id="79"/>
    </w:p>
    <w:p w:rsidR="00090DDE" w:rsidRDefault="002E6921">
      <w:pPr>
        <w:pStyle w:val="Subsection"/>
      </w:pPr>
      <w:r>
        <w:tab/>
        <w:t>(1)</w:t>
      </w:r>
      <w:r>
        <w:tab/>
        <w:t>If an alleged contempt occurs —</w:t>
      </w:r>
    </w:p>
    <w:p w:rsidR="00090DDE" w:rsidRDefault="002E6921">
      <w:pPr>
        <w:pStyle w:val="Indenta"/>
      </w:pPr>
      <w:r>
        <w:tab/>
        <w:t>(a)</w:t>
      </w:r>
      <w:r>
        <w:tab/>
        <w:t>while the Court, constituted by a magistrate or JP, is sitting; or</w:t>
      </w:r>
    </w:p>
    <w:p w:rsidR="00090DDE" w:rsidRDefault="002E6921">
      <w:pPr>
        <w:pStyle w:val="Indenta"/>
      </w:pPr>
      <w:r>
        <w:tab/>
        <w:t>(b)</w:t>
      </w:r>
      <w:r>
        <w:tab/>
        <w:t>in respect of a magistrate or JP who is about to, or who has just, constituted the Court,</w:t>
      </w:r>
    </w:p>
    <w:p w:rsidR="00090DDE" w:rsidRDefault="002E6921">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rsidR="00090DDE" w:rsidRDefault="002E6921">
      <w:pPr>
        <w:pStyle w:val="Subsection"/>
      </w:pPr>
      <w:r>
        <w:tab/>
        <w:t>(2)</w:t>
      </w:r>
      <w:r>
        <w:tab/>
        <w:t>If a magistrate or JP decides to deal with an alleged contempt summarily, he or she must if practicable, orally inform the defendant of the nature and particulars of the alleged contempt.</w:t>
      </w:r>
    </w:p>
    <w:p w:rsidR="00090DDE" w:rsidRDefault="002E6921">
      <w:pPr>
        <w:pStyle w:val="Heading5"/>
      </w:pPr>
      <w:bookmarkStart w:id="80" w:name="_Toc65051988"/>
      <w:r>
        <w:rPr>
          <w:rStyle w:val="CharSectno"/>
        </w:rPr>
        <w:t>32</w:t>
      </w:r>
      <w:r>
        <w:t>.</w:t>
      </w:r>
      <w:r>
        <w:tab/>
        <w:t>Contempts not dealt with summarily may be referred to Attorney General</w:t>
      </w:r>
      <w:bookmarkEnd w:id="80"/>
    </w:p>
    <w:p w:rsidR="00090DDE" w:rsidRDefault="002E6921">
      <w:pPr>
        <w:pStyle w:val="Subsection"/>
      </w:pPr>
      <w:r>
        <w:tab/>
        <w:t>(1)</w:t>
      </w:r>
      <w:r>
        <w:tab/>
        <w:t>This rule and rule 33 apply if an alleged contempt is not dealt with summarily.</w:t>
      </w:r>
    </w:p>
    <w:p w:rsidR="00090DDE" w:rsidRDefault="002E6921">
      <w:pPr>
        <w:pStyle w:val="Subsection"/>
      </w:pPr>
      <w:r>
        <w:tab/>
        <w:t>(2)</w:t>
      </w:r>
      <w:r>
        <w:tab/>
        <w:t>If the alleged contempt occurs while the Court, constituted by a magistrate or JP, is sitting, or occurs in respect of a magistrate or JP, he or she may refer it to the Attorney General.</w:t>
      </w:r>
    </w:p>
    <w:p w:rsidR="00090DDE" w:rsidRDefault="002E6921">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rsidR="00090DDE" w:rsidRDefault="002E6921">
      <w:pPr>
        <w:pStyle w:val="Subsection"/>
      </w:pPr>
      <w:r>
        <w:tab/>
        <w:t>(4)</w:t>
      </w:r>
      <w:r>
        <w:tab/>
        <w:t>If the alleged contempt occurs in any other circumstances, the Chief Magistrate may refer it to the Attorney General.</w:t>
      </w:r>
    </w:p>
    <w:p w:rsidR="00090DDE" w:rsidRDefault="002E6921">
      <w:pPr>
        <w:pStyle w:val="Subsection"/>
      </w:pPr>
      <w:r>
        <w:tab/>
        <w:t>(5)</w:t>
      </w:r>
      <w:r>
        <w:tab/>
        <w:t>A referral of an alleged contempt to the Attorney General must set out the details of the act or omission that are considered to constitute the alleged contempt.</w:t>
      </w:r>
    </w:p>
    <w:p w:rsidR="00090DDE" w:rsidRDefault="002E6921">
      <w:pPr>
        <w:pStyle w:val="Heading5"/>
      </w:pPr>
      <w:bookmarkStart w:id="81" w:name="_Toc65051989"/>
      <w:r>
        <w:rPr>
          <w:rStyle w:val="CharSectno"/>
        </w:rPr>
        <w:t>33</w:t>
      </w:r>
      <w:r>
        <w:t>.</w:t>
      </w:r>
      <w:r>
        <w:tab/>
        <w:t>Attorney General may prosecute alleged contempt</w:t>
      </w:r>
      <w:bookmarkEnd w:id="81"/>
    </w:p>
    <w:p w:rsidR="00090DDE" w:rsidRDefault="002E6921">
      <w:pPr>
        <w:pStyle w:val="Subsection"/>
      </w:pPr>
      <w:r>
        <w:tab/>
        <w:t>(1)</w:t>
      </w:r>
      <w:r>
        <w:tab/>
        <w:t>The Attorney General may commence and conduct proceedings in the Court against a person for a contempt of court allegedly committed by the person.</w:t>
      </w:r>
    </w:p>
    <w:p w:rsidR="00090DDE" w:rsidRDefault="002E6921">
      <w:pPr>
        <w:pStyle w:val="Subsection"/>
      </w:pPr>
      <w:r>
        <w:tab/>
        <w:t>(2)</w:t>
      </w:r>
      <w:r>
        <w:tab/>
        <w:t>To commence proceedings for an alleged contempt, the Attorney General must lodge a written charge against the defendant that sets out the details of the act or omission that constitute the alleged contempt.</w:t>
      </w:r>
    </w:p>
    <w:p w:rsidR="00090DDE" w:rsidRDefault="002E6921">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rsidR="00090DDE" w:rsidRDefault="002E6921">
      <w:pPr>
        <w:pStyle w:val="Heading5"/>
        <w:tabs>
          <w:tab w:val="left" w:pos="4845"/>
        </w:tabs>
      </w:pPr>
      <w:bookmarkStart w:id="82" w:name="_Toc65051990"/>
      <w:r>
        <w:rPr>
          <w:rStyle w:val="CharSectno"/>
        </w:rPr>
        <w:t>34</w:t>
      </w:r>
      <w:r>
        <w:t>.</w:t>
      </w:r>
      <w:r>
        <w:tab/>
        <w:t>Charge of contempt, hearing of</w:t>
      </w:r>
      <w:bookmarkEnd w:id="82"/>
    </w:p>
    <w:p w:rsidR="00090DDE" w:rsidRDefault="002E6921">
      <w:pPr>
        <w:pStyle w:val="Subsection"/>
      </w:pPr>
      <w:r>
        <w:tab/>
      </w:r>
      <w:r>
        <w:tab/>
        <w:t>At the hearing of a charge of contempt lodged by the Attorney General —</w:t>
      </w:r>
    </w:p>
    <w:p w:rsidR="00090DDE" w:rsidRDefault="002E6921">
      <w:pPr>
        <w:pStyle w:val="Indenta"/>
      </w:pPr>
      <w:r>
        <w:tab/>
        <w:t>(a)</w:t>
      </w:r>
      <w:r>
        <w:tab/>
        <w:t>the Court must be constituted by a magistrate; and</w:t>
      </w:r>
    </w:p>
    <w:p w:rsidR="00090DDE" w:rsidRDefault="002E6921">
      <w:pPr>
        <w:pStyle w:val="Indenta"/>
      </w:pPr>
      <w:r>
        <w:tab/>
        <w:t>(b)</w:t>
      </w:r>
      <w:r>
        <w:tab/>
        <w:t>the Court must not be constituted so as to include any Court officer in whose presence or in respect of whom the alleged contempt was committed; and</w:t>
      </w:r>
    </w:p>
    <w:p w:rsidR="00090DDE" w:rsidRDefault="002E6921">
      <w:pPr>
        <w:pStyle w:val="Indenta"/>
      </w:pPr>
      <w:r>
        <w:tab/>
        <w:t>(c)</w:t>
      </w:r>
      <w:r>
        <w:tab/>
        <w:t xml:space="preserve">a certificate by — </w:t>
      </w:r>
    </w:p>
    <w:p w:rsidR="00090DDE" w:rsidRDefault="002E6921">
      <w:pPr>
        <w:pStyle w:val="Indenti"/>
      </w:pPr>
      <w:r>
        <w:tab/>
        <w:t>(i)</w:t>
      </w:r>
      <w:r>
        <w:tab/>
        <w:t>the magistrate or JP who was constituting the Court when, or in respect of whom, the alleged contempt was committed; or</w:t>
      </w:r>
    </w:p>
    <w:p w:rsidR="00090DDE" w:rsidRDefault="002E6921">
      <w:pPr>
        <w:pStyle w:val="Indenti"/>
      </w:pPr>
      <w:r>
        <w:tab/>
        <w:t>(ii)</w:t>
      </w:r>
      <w:r>
        <w:tab/>
        <w:t>the registrar in whose presence, or in respect of whom, the alleged contempt was committed; or</w:t>
      </w:r>
    </w:p>
    <w:p w:rsidR="00090DDE" w:rsidRDefault="002E6921">
      <w:pPr>
        <w:pStyle w:val="Indenti"/>
      </w:pPr>
      <w:r>
        <w:tab/>
        <w:t>(iii)</w:t>
      </w:r>
      <w:r>
        <w:tab/>
        <w:t>the Chief Magistrate,</w:t>
      </w:r>
    </w:p>
    <w:p w:rsidR="00090DDE" w:rsidRDefault="002E6921">
      <w:pPr>
        <w:pStyle w:val="Indenta"/>
      </w:pPr>
      <w:r>
        <w:tab/>
      </w:r>
      <w:r>
        <w:tab/>
        <w:t>setting out the details of the act or omission that constitute the alleged contempt is, in the absence of evidence to the contrary, evidence of its contents; and</w:t>
      </w:r>
    </w:p>
    <w:p w:rsidR="00090DDE" w:rsidRDefault="002E6921">
      <w:pPr>
        <w:pStyle w:val="Indenta"/>
      </w:pPr>
      <w:r>
        <w:tab/>
        <w:t>(d)</w:t>
      </w:r>
      <w:r>
        <w:tab/>
        <w:t>any transcript of the proceedings in which the alleged contempt was committed is admissible.</w:t>
      </w:r>
    </w:p>
    <w:p w:rsidR="00090DDE" w:rsidRDefault="002E6921">
      <w:pPr>
        <w:pStyle w:val="Heading5"/>
      </w:pPr>
      <w:bookmarkStart w:id="83" w:name="_Toc65051991"/>
      <w:r>
        <w:rPr>
          <w:rStyle w:val="CharSectno"/>
        </w:rPr>
        <w:t>35</w:t>
      </w:r>
      <w:r>
        <w:t>.</w:t>
      </w:r>
      <w:r>
        <w:tab/>
        <w:t>Procedure for contempts generally</w:t>
      </w:r>
      <w:bookmarkEnd w:id="83"/>
    </w:p>
    <w:p w:rsidR="00090DDE" w:rsidRDefault="002E6921">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rsidR="00090DDE" w:rsidRDefault="002E6921">
      <w:pPr>
        <w:pStyle w:val="Heading5"/>
      </w:pPr>
      <w:bookmarkStart w:id="84" w:name="_Toc65051992"/>
      <w:r>
        <w:rPr>
          <w:rStyle w:val="CharSectno"/>
        </w:rPr>
        <w:t>36</w:t>
      </w:r>
      <w:r>
        <w:t>.</w:t>
      </w:r>
      <w:r>
        <w:tab/>
        <w:t>Outcome of contempt proceedings to be recorded</w:t>
      </w:r>
      <w:bookmarkEnd w:id="84"/>
    </w:p>
    <w:p w:rsidR="00090DDE" w:rsidRDefault="002E6921">
      <w:pPr>
        <w:pStyle w:val="Subsection"/>
      </w:pPr>
      <w:r>
        <w:tab/>
        <w:t>(1)</w:t>
      </w:r>
      <w:r>
        <w:tab/>
        <w:t>Whether an alleged contempt is dealt with summarily or otherwise, the person constituting the Court must record the Court’s decision about the alleged contempt and any order made as a result.</w:t>
      </w:r>
    </w:p>
    <w:p w:rsidR="00090DDE" w:rsidRDefault="002E6921">
      <w:pPr>
        <w:pStyle w:val="Subsection"/>
      </w:pPr>
      <w:r>
        <w:tab/>
        <w:t>(2)</w:t>
      </w:r>
      <w:r>
        <w:tab/>
        <w:t>A registrar must issue to the defendant a notice advising the defendant of the Court’s decision, any order made as a result, and any punishment imposed.</w:t>
      </w:r>
    </w:p>
    <w:p w:rsidR="00090DDE" w:rsidRDefault="002E6921" w:rsidP="002E6921">
      <w:pPr>
        <w:pStyle w:val="Footnotesection"/>
      </w:pPr>
      <w:r>
        <w:tab/>
        <w:t>[Rule 36 amended: SL 2021/25 r. 23.]</w:t>
      </w:r>
    </w:p>
    <w:p w:rsidR="00090DDE" w:rsidRDefault="002E6921">
      <w:pPr>
        <w:pStyle w:val="Heading2"/>
      </w:pPr>
      <w:bookmarkStart w:id="85" w:name="_Toc64977053"/>
      <w:bookmarkStart w:id="86" w:name="_Toc64977764"/>
      <w:bookmarkStart w:id="87" w:name="_Toc65051993"/>
      <w:r>
        <w:rPr>
          <w:rStyle w:val="CharPartNo"/>
        </w:rPr>
        <w:t>Part 5</w:t>
      </w:r>
      <w:r>
        <w:t> — </w:t>
      </w:r>
      <w:r>
        <w:rPr>
          <w:rStyle w:val="CharPartText"/>
        </w:rPr>
        <w:t>Court records</w:t>
      </w:r>
      <w:bookmarkEnd w:id="85"/>
      <w:bookmarkEnd w:id="86"/>
      <w:bookmarkEnd w:id="87"/>
    </w:p>
    <w:p w:rsidR="00090DDE" w:rsidRDefault="002E6921">
      <w:pPr>
        <w:pStyle w:val="Heading3"/>
      </w:pPr>
      <w:bookmarkStart w:id="88" w:name="_Toc64977054"/>
      <w:bookmarkStart w:id="89" w:name="_Toc64977765"/>
      <w:bookmarkStart w:id="90" w:name="_Toc65051994"/>
      <w:r>
        <w:rPr>
          <w:rStyle w:val="CharDivNo"/>
        </w:rPr>
        <w:t>Division 1</w:t>
      </w:r>
      <w:r>
        <w:t> — </w:t>
      </w:r>
      <w:r>
        <w:rPr>
          <w:rStyle w:val="CharDivText"/>
        </w:rPr>
        <w:t>Requests under Act s. 33(3) or (7)</w:t>
      </w:r>
      <w:bookmarkEnd w:id="88"/>
      <w:bookmarkEnd w:id="89"/>
      <w:bookmarkEnd w:id="90"/>
    </w:p>
    <w:p w:rsidR="00090DDE" w:rsidRDefault="002E6921">
      <w:pPr>
        <w:pStyle w:val="Footnoteheading"/>
      </w:pPr>
      <w:r>
        <w:tab/>
        <w:t>[Heading inserted: Gazette 11 Mar 2014 p. 573.]</w:t>
      </w:r>
    </w:p>
    <w:p w:rsidR="00090DDE" w:rsidRDefault="002E6921">
      <w:pPr>
        <w:pStyle w:val="Heading5"/>
      </w:pPr>
      <w:bookmarkStart w:id="91" w:name="_Toc65051995"/>
      <w:r>
        <w:rPr>
          <w:rStyle w:val="CharSectno"/>
        </w:rPr>
        <w:t>37</w:t>
      </w:r>
      <w:r>
        <w:t>.</w:t>
      </w:r>
      <w:r>
        <w:tab/>
        <w:t>Request to inspect or obtain a copy of a document (Act s. 33(3) or (7))</w:t>
      </w:r>
      <w:bookmarkEnd w:id="91"/>
    </w:p>
    <w:p w:rsidR="00090DDE" w:rsidRDefault="002E6921">
      <w:pPr>
        <w:pStyle w:val="Subsection"/>
      </w:pPr>
      <w:r>
        <w:tab/>
        <w:t>(1)</w:t>
      </w:r>
      <w:r>
        <w:tab/>
        <w:t>A request under the Act section 33(3) or (7) must be made by lodging a Form 1.</w:t>
      </w:r>
    </w:p>
    <w:p w:rsidR="00090DDE" w:rsidRDefault="002E6921">
      <w:pPr>
        <w:pStyle w:val="Subsection"/>
      </w:pPr>
      <w:r>
        <w:tab/>
        <w:t>(2)</w:t>
      </w:r>
      <w:r>
        <w:tab/>
        <w:t xml:space="preserve">When the request is lodged, a registrar may — </w:t>
      </w:r>
    </w:p>
    <w:p w:rsidR="00090DDE" w:rsidRDefault="002E6921">
      <w:pPr>
        <w:pStyle w:val="Indenta"/>
      </w:pPr>
      <w:r>
        <w:tab/>
        <w:t>(a)</w:t>
      </w:r>
      <w:r>
        <w:tab/>
        <w:t>grant it, if satisfied that the person making it is entitled under the Act section 33(3) or (7) to inspect or obtain a copy of the document requested; or</w:t>
      </w:r>
    </w:p>
    <w:p w:rsidR="00090DDE" w:rsidRDefault="002E6921">
      <w:pPr>
        <w:pStyle w:val="Indenta"/>
      </w:pPr>
      <w:r>
        <w:tab/>
        <w:t>(b)</w:t>
      </w:r>
      <w:r>
        <w:tab/>
        <w:t>refer it to a magistrate.</w:t>
      </w:r>
    </w:p>
    <w:p w:rsidR="00090DDE" w:rsidRDefault="002E6921">
      <w:pPr>
        <w:pStyle w:val="Subsection"/>
      </w:pPr>
      <w:r>
        <w:tab/>
        <w:t>(3)</w:t>
      </w:r>
      <w:r>
        <w:tab/>
        <w:t>A magistrate to whom a request is referred may, in chambers —</w:t>
      </w:r>
    </w:p>
    <w:p w:rsidR="00090DDE" w:rsidRDefault="002E6921">
      <w:pPr>
        <w:pStyle w:val="Indenta"/>
      </w:pPr>
      <w:r>
        <w:tab/>
        <w:t>(a)</w:t>
      </w:r>
      <w:r>
        <w:tab/>
        <w:t>without hearing the person making the request, grant it; or</w:t>
      </w:r>
    </w:p>
    <w:p w:rsidR="00090DDE" w:rsidRDefault="002E6921">
      <w:pPr>
        <w:pStyle w:val="Indenta"/>
      </w:pPr>
      <w:r>
        <w:tab/>
        <w:t>(b)</w:t>
      </w:r>
      <w:r>
        <w:tab/>
        <w:t>order a registrar to list the request for hearing by a magistrate.</w:t>
      </w:r>
    </w:p>
    <w:p w:rsidR="00090DDE" w:rsidRDefault="002E6921">
      <w:pPr>
        <w:pStyle w:val="Subsection"/>
      </w:pPr>
      <w:r>
        <w:tab/>
        <w:t>(4)</w:t>
      </w:r>
      <w:r>
        <w:tab/>
        <w:t>A magistrate hearing the request may grant or refuse it.</w:t>
      </w:r>
    </w:p>
    <w:p w:rsidR="00090DDE" w:rsidRDefault="002E6921">
      <w:pPr>
        <w:pStyle w:val="Footnotesection"/>
      </w:pPr>
      <w:r>
        <w:tab/>
        <w:t>[Rule 37 inserted: Gazette 8 Apr 2008 p. 1335</w:t>
      </w:r>
      <w:r>
        <w:noBreakHyphen/>
        <w:t>6; amended: Gazette 7 Jan 2011 p. 51.]</w:t>
      </w:r>
    </w:p>
    <w:p w:rsidR="00090DDE" w:rsidRDefault="002E6921">
      <w:pPr>
        <w:pStyle w:val="Heading3"/>
      </w:pPr>
      <w:bookmarkStart w:id="92" w:name="_Toc64977056"/>
      <w:bookmarkStart w:id="93" w:name="_Toc64977767"/>
      <w:bookmarkStart w:id="94" w:name="_Toc65051996"/>
      <w:r>
        <w:rPr>
          <w:rStyle w:val="CharDivNo"/>
        </w:rPr>
        <w:t>Division 2</w:t>
      </w:r>
      <w:r>
        <w:t> — </w:t>
      </w:r>
      <w:r>
        <w:rPr>
          <w:rStyle w:val="CharDivText"/>
        </w:rPr>
        <w:t>Applications under Act s. 33(4) or (8)</w:t>
      </w:r>
      <w:bookmarkEnd w:id="92"/>
      <w:bookmarkEnd w:id="93"/>
      <w:bookmarkEnd w:id="94"/>
    </w:p>
    <w:p w:rsidR="00090DDE" w:rsidRDefault="002E6921">
      <w:pPr>
        <w:pStyle w:val="Footnoteheading"/>
      </w:pPr>
      <w:r>
        <w:tab/>
        <w:t>[Heading inserted: Gazette 11 Mar 2014 p. 573.]</w:t>
      </w:r>
    </w:p>
    <w:p w:rsidR="00090DDE" w:rsidRDefault="002E6921">
      <w:pPr>
        <w:pStyle w:val="Heading5"/>
      </w:pPr>
      <w:bookmarkStart w:id="95" w:name="_Toc65051997"/>
      <w:r>
        <w:rPr>
          <w:rStyle w:val="CharSectno"/>
        </w:rPr>
        <w:t>38</w:t>
      </w:r>
      <w:r>
        <w:t>.</w:t>
      </w:r>
      <w:r>
        <w:tab/>
        <w:t>Application for leave (Act s. 33(4))</w:t>
      </w:r>
      <w:bookmarkEnd w:id="95"/>
    </w:p>
    <w:p w:rsidR="00090DDE" w:rsidRDefault="002E6921">
      <w:pPr>
        <w:pStyle w:val="Subsection"/>
      </w:pPr>
      <w:r>
        <w:tab/>
        <w:t>(1)</w:t>
      </w:r>
      <w:r>
        <w:tab/>
        <w:t>An application for leave under the Act section 33(4) must be made by lodging a Form 2.</w:t>
      </w:r>
    </w:p>
    <w:p w:rsidR="00090DDE" w:rsidRDefault="002E6921">
      <w:pPr>
        <w:pStyle w:val="Subsection"/>
      </w:pPr>
      <w:r>
        <w:tab/>
        <w:t>(2)</w:t>
      </w:r>
      <w:r>
        <w:tab/>
        <w:t>When the application is lodged, a registrar may grant it or refer it to a magistrate.</w:t>
      </w:r>
    </w:p>
    <w:p w:rsidR="00090DDE" w:rsidRDefault="002E6921">
      <w:pPr>
        <w:pStyle w:val="Subsection"/>
      </w:pPr>
      <w:r>
        <w:tab/>
        <w:t>(3)</w:t>
      </w:r>
      <w:r>
        <w:tab/>
        <w:t>A magistrate to whom an application is referred may, in chambers —</w:t>
      </w:r>
    </w:p>
    <w:p w:rsidR="00090DDE" w:rsidRDefault="002E6921">
      <w:pPr>
        <w:pStyle w:val="Indenta"/>
      </w:pPr>
      <w:r>
        <w:tab/>
        <w:t>(a)</w:t>
      </w:r>
      <w:r>
        <w:tab/>
        <w:t>without hearing the applicant, grant the application; or</w:t>
      </w:r>
    </w:p>
    <w:p w:rsidR="00090DDE" w:rsidRDefault="002E6921">
      <w:pPr>
        <w:pStyle w:val="Indenta"/>
      </w:pPr>
      <w:r>
        <w:tab/>
        <w:t>(b)</w:t>
      </w:r>
      <w:r>
        <w:tab/>
        <w:t>order a registrar to list the application for hearing by a magistrate.</w:t>
      </w:r>
    </w:p>
    <w:p w:rsidR="00090DDE" w:rsidRDefault="002E6921">
      <w:pPr>
        <w:pStyle w:val="Subsection"/>
      </w:pPr>
      <w:r>
        <w:tab/>
        <w:t>(4)</w:t>
      </w:r>
      <w:r>
        <w:tab/>
        <w:t>A magistrate hearing the application may grant or refuse it.</w:t>
      </w:r>
    </w:p>
    <w:p w:rsidR="00090DDE" w:rsidRDefault="002E6921">
      <w:pPr>
        <w:pStyle w:val="Footnotesection"/>
      </w:pPr>
      <w:r>
        <w:tab/>
        <w:t>[Rule 38 inserted: Gazette 8 Apr 2008 p. 1336; amended: Gazette 7 Jan 2011 p. 52.]</w:t>
      </w:r>
    </w:p>
    <w:p w:rsidR="00090DDE" w:rsidRDefault="002E6921">
      <w:pPr>
        <w:pStyle w:val="Heading5"/>
      </w:pPr>
      <w:bookmarkStart w:id="96" w:name="_Toc65051998"/>
      <w:r>
        <w:rPr>
          <w:rStyle w:val="CharSectno"/>
        </w:rPr>
        <w:t>39</w:t>
      </w:r>
      <w:r>
        <w:t>.</w:t>
      </w:r>
      <w:r>
        <w:tab/>
        <w:t>Application for access to information (Act s. 33(8))</w:t>
      </w:r>
      <w:bookmarkEnd w:id="96"/>
    </w:p>
    <w:p w:rsidR="00090DDE" w:rsidRDefault="002E6921">
      <w:pPr>
        <w:pStyle w:val="Subsection"/>
      </w:pPr>
      <w:r>
        <w:tab/>
        <w:t>(1)</w:t>
      </w:r>
      <w:r>
        <w:tab/>
        <w:t>An application under the Act section 33(8) must be made by lodging a Form 3A together with an affidavit supporting the application.</w:t>
      </w:r>
    </w:p>
    <w:p w:rsidR="00090DDE" w:rsidRDefault="002E6921">
      <w:pPr>
        <w:pStyle w:val="Subsection"/>
      </w:pPr>
      <w:r>
        <w:tab/>
        <w:t>(2)</w:t>
      </w:r>
      <w:r>
        <w:tab/>
        <w:t xml:space="preserve">When the application is lodged, a registrar — </w:t>
      </w:r>
    </w:p>
    <w:p w:rsidR="00090DDE" w:rsidRDefault="002E6921">
      <w:pPr>
        <w:pStyle w:val="Indenta"/>
      </w:pPr>
      <w:r>
        <w:tab/>
        <w:t>(a)</w:t>
      </w:r>
      <w:r>
        <w:tab/>
        <w:t>must refer it to a magistrate; and</w:t>
      </w:r>
    </w:p>
    <w:p w:rsidR="00090DDE" w:rsidRDefault="002E6921">
      <w:pPr>
        <w:pStyle w:val="Indenta"/>
      </w:pPr>
      <w:r>
        <w:tab/>
        <w:t>(b)</w:t>
      </w:r>
      <w:r>
        <w:tab/>
        <w:t>may attach to it a written report on the administrative implications of granting it.</w:t>
      </w:r>
    </w:p>
    <w:p w:rsidR="00090DDE" w:rsidRDefault="002E6921">
      <w:pPr>
        <w:pStyle w:val="Subsection"/>
      </w:pPr>
      <w:r>
        <w:tab/>
        <w:t>(3)</w:t>
      </w:r>
      <w:r>
        <w:tab/>
        <w:t>A magistrate to whom an application is referred may, in chambers —</w:t>
      </w:r>
    </w:p>
    <w:p w:rsidR="00090DDE" w:rsidRDefault="002E6921">
      <w:pPr>
        <w:pStyle w:val="Indenta"/>
      </w:pPr>
      <w:r>
        <w:tab/>
        <w:t>(a)</w:t>
      </w:r>
      <w:r>
        <w:tab/>
        <w:t>without hearing the applicant, grant the application; or</w:t>
      </w:r>
    </w:p>
    <w:p w:rsidR="00090DDE" w:rsidRDefault="002E6921">
      <w:pPr>
        <w:pStyle w:val="Indenta"/>
      </w:pPr>
      <w:r>
        <w:tab/>
        <w:t>(b)</w:t>
      </w:r>
      <w:r>
        <w:tab/>
        <w:t>order a registrar to list the application for hearing by a magistrate.</w:t>
      </w:r>
    </w:p>
    <w:p w:rsidR="00090DDE" w:rsidRDefault="002E6921">
      <w:pPr>
        <w:pStyle w:val="Subsection"/>
      </w:pPr>
      <w:r>
        <w:tab/>
        <w:t>(4)</w:t>
      </w:r>
      <w:r>
        <w:tab/>
        <w:t>If under subrule (2)(b) a registrar has attached a report to an application, a magistrate must consider the report before determining the application.</w:t>
      </w:r>
    </w:p>
    <w:p w:rsidR="00090DDE" w:rsidRDefault="002E6921">
      <w:pPr>
        <w:pStyle w:val="Subsection"/>
      </w:pPr>
      <w:r>
        <w:tab/>
        <w:t>(5)</w:t>
      </w:r>
      <w:r>
        <w:tab/>
        <w:t>A magistrate hearing the application may grant or refuse it.</w:t>
      </w:r>
    </w:p>
    <w:p w:rsidR="00090DDE" w:rsidRDefault="002E6921">
      <w:pPr>
        <w:pStyle w:val="Footnotesection"/>
      </w:pPr>
      <w:r>
        <w:tab/>
        <w:t>[Rule 39 inserted: Gazette 8 Apr 2008 p. 1336; amended: Gazette 7 Jan 2011 p. 52.]</w:t>
      </w:r>
    </w:p>
    <w:p w:rsidR="00090DDE" w:rsidRDefault="002E6921">
      <w:pPr>
        <w:pStyle w:val="Heading3"/>
        <w:spacing w:before="720"/>
      </w:pPr>
      <w:bookmarkStart w:id="97" w:name="_Toc64977059"/>
      <w:bookmarkStart w:id="98" w:name="_Toc64977770"/>
      <w:bookmarkStart w:id="99" w:name="_Toc65051999"/>
      <w:r>
        <w:rPr>
          <w:rStyle w:val="CharDivNo"/>
        </w:rPr>
        <w:t>Division 3</w:t>
      </w:r>
      <w:r>
        <w:t> — </w:t>
      </w:r>
      <w:r>
        <w:rPr>
          <w:rStyle w:val="CharDivText"/>
        </w:rPr>
        <w:t>Transcripts and exhibits for media organisations under Act s. 33(9)(b)</w:t>
      </w:r>
      <w:bookmarkEnd w:id="97"/>
      <w:bookmarkEnd w:id="98"/>
      <w:bookmarkEnd w:id="99"/>
    </w:p>
    <w:p w:rsidR="00090DDE" w:rsidRDefault="002E6921">
      <w:pPr>
        <w:pStyle w:val="Footnoteheading"/>
      </w:pPr>
      <w:r>
        <w:tab/>
        <w:t>[Heading inserted: Gazette 11 Mar 2014 p. 574.]</w:t>
      </w:r>
    </w:p>
    <w:p w:rsidR="00090DDE" w:rsidRDefault="002E6921">
      <w:pPr>
        <w:pStyle w:val="Heading5"/>
      </w:pPr>
      <w:bookmarkStart w:id="100" w:name="_Toc65052000"/>
      <w:r>
        <w:rPr>
          <w:rStyle w:val="CharSectno"/>
        </w:rPr>
        <w:t>40A</w:t>
      </w:r>
      <w:r>
        <w:t>.</w:t>
      </w:r>
      <w:r>
        <w:tab/>
        <w:t>Terms used</w:t>
      </w:r>
      <w:bookmarkEnd w:id="100"/>
    </w:p>
    <w:p w:rsidR="00090DDE" w:rsidRDefault="002E6921">
      <w:pPr>
        <w:pStyle w:val="Subsection"/>
      </w:pPr>
      <w:r>
        <w:tab/>
      </w:r>
      <w:r>
        <w:tab/>
        <w:t>In this Division —</w:t>
      </w:r>
    </w:p>
    <w:p w:rsidR="00090DDE" w:rsidRDefault="002E6921">
      <w:pPr>
        <w:pStyle w:val="Defstart"/>
      </w:pPr>
      <w:r>
        <w:tab/>
      </w:r>
      <w:r>
        <w:rPr>
          <w:rStyle w:val="CharDefText"/>
        </w:rPr>
        <w:t>application</w:t>
      </w:r>
      <w:r>
        <w:t xml:space="preserve"> means an application under rule 40B;</w:t>
      </w:r>
    </w:p>
    <w:p w:rsidR="00090DDE" w:rsidRDefault="002E6921">
      <w:pPr>
        <w:pStyle w:val="Defstart"/>
      </w:pPr>
      <w:r>
        <w:tab/>
      </w:r>
      <w:r>
        <w:rPr>
          <w:rStyle w:val="CharDefText"/>
        </w:rPr>
        <w:t>exhibit</w:t>
      </w:r>
      <w:r>
        <w:t xml:space="preserve"> has the meaning given in rule 40B(b);</w:t>
      </w:r>
    </w:p>
    <w:p w:rsidR="00090DDE" w:rsidRDefault="002E6921">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rsidR="00090DDE" w:rsidRDefault="002E6921">
      <w:pPr>
        <w:pStyle w:val="Defstart"/>
      </w:pPr>
      <w:r>
        <w:tab/>
      </w:r>
      <w:r>
        <w:rPr>
          <w:rStyle w:val="CharDefText"/>
        </w:rPr>
        <w:t>relevant record</w:t>
      </w:r>
      <w:r>
        <w:t>, in relation to an application, means a transcript or exhibit the subject of the application;</w:t>
      </w:r>
    </w:p>
    <w:p w:rsidR="00090DDE" w:rsidRDefault="002E6921">
      <w:pPr>
        <w:pStyle w:val="Defstart"/>
      </w:pPr>
      <w:r>
        <w:tab/>
      </w:r>
      <w:r>
        <w:rPr>
          <w:rStyle w:val="CharDefText"/>
        </w:rPr>
        <w:t>transcript</w:t>
      </w:r>
      <w:r>
        <w:t xml:space="preserve"> has the meaning given in rule 40B(a).</w:t>
      </w:r>
    </w:p>
    <w:p w:rsidR="00090DDE" w:rsidRDefault="002E6921">
      <w:pPr>
        <w:pStyle w:val="Footnotesection"/>
        <w:spacing w:before="110"/>
      </w:pPr>
      <w:r>
        <w:tab/>
        <w:t>[Rule 40A inserted: Gazette 11 Mar 2014 p. 574.]</w:t>
      </w:r>
    </w:p>
    <w:p w:rsidR="00090DDE" w:rsidRDefault="002E6921">
      <w:pPr>
        <w:pStyle w:val="Heading5"/>
      </w:pPr>
      <w:bookmarkStart w:id="101" w:name="_Toc65052001"/>
      <w:r>
        <w:rPr>
          <w:rStyle w:val="CharSectno"/>
        </w:rPr>
        <w:t>40B</w:t>
      </w:r>
      <w:r>
        <w:t>.</w:t>
      </w:r>
      <w:r>
        <w:tab/>
        <w:t>Media organisation may apply for transcript or exhibit</w:t>
      </w:r>
      <w:bookmarkEnd w:id="101"/>
    </w:p>
    <w:p w:rsidR="00090DDE" w:rsidRDefault="002E6921">
      <w:pPr>
        <w:pStyle w:val="Subsection"/>
      </w:pPr>
      <w:r>
        <w:tab/>
      </w:r>
      <w:r>
        <w:tab/>
        <w:t xml:space="preserve">For the purposes of section 33(9)(b) of the Act, a media organisation may apply to the Court for leave to inspect or obtain a copy of — </w:t>
      </w:r>
    </w:p>
    <w:p w:rsidR="00090DDE" w:rsidRDefault="002E6921">
      <w:pPr>
        <w:pStyle w:val="Indenta"/>
      </w:pPr>
      <w:r>
        <w:tab/>
        <w:t>(a)</w:t>
      </w:r>
      <w:r>
        <w:tab/>
        <w:t xml:space="preserve">the record, or the certified transcript of the record, of any proceedings in the case (a </w:t>
      </w:r>
      <w:r>
        <w:rPr>
          <w:rStyle w:val="CharDefText"/>
        </w:rPr>
        <w:t>transcript</w:t>
      </w:r>
      <w:r>
        <w:t>); or</w:t>
      </w:r>
    </w:p>
    <w:p w:rsidR="00090DDE" w:rsidRDefault="002E6921">
      <w:pPr>
        <w:pStyle w:val="Indenta"/>
      </w:pPr>
      <w:r>
        <w:tab/>
        <w:t>(b)</w:t>
      </w:r>
      <w:r>
        <w:tab/>
        <w:t xml:space="preserve">any other document (including in an electronic form) tendered in evidence in the case (an </w:t>
      </w:r>
      <w:r>
        <w:rPr>
          <w:rStyle w:val="CharDefText"/>
        </w:rPr>
        <w:t>exhibit</w:t>
      </w:r>
      <w:r>
        <w:t>).</w:t>
      </w:r>
    </w:p>
    <w:p w:rsidR="00090DDE" w:rsidRDefault="002E6921">
      <w:pPr>
        <w:pStyle w:val="Footnotesection"/>
        <w:spacing w:before="110"/>
      </w:pPr>
      <w:r>
        <w:tab/>
        <w:t>[Rule 40B inserted: Gazette 11 Mar 2014 p. 574.]</w:t>
      </w:r>
    </w:p>
    <w:p w:rsidR="00090DDE" w:rsidRDefault="002E6921">
      <w:pPr>
        <w:pStyle w:val="Heading5"/>
      </w:pPr>
      <w:bookmarkStart w:id="102" w:name="_Toc65052002"/>
      <w:r>
        <w:rPr>
          <w:rStyle w:val="CharSectno"/>
        </w:rPr>
        <w:t>40C</w:t>
      </w:r>
      <w:r>
        <w:t>.</w:t>
      </w:r>
      <w:r>
        <w:tab/>
        <w:t>Making applications</w:t>
      </w:r>
      <w:bookmarkEnd w:id="102"/>
    </w:p>
    <w:p w:rsidR="00090DDE" w:rsidRDefault="002E6921">
      <w:pPr>
        <w:pStyle w:val="Subsection"/>
      </w:pPr>
      <w:r>
        <w:tab/>
        <w:t>(1)</w:t>
      </w:r>
      <w:r>
        <w:tab/>
        <w:t>An application must be made by lodging a Form 1.</w:t>
      </w:r>
    </w:p>
    <w:p w:rsidR="00090DDE" w:rsidRDefault="002E6921">
      <w:pPr>
        <w:pStyle w:val="Subsection"/>
      </w:pPr>
      <w:r>
        <w:tab/>
        <w:t>(2)</w:t>
      </w:r>
      <w:r>
        <w:tab/>
        <w:t>The relevant media organisation need not give notice of the application to any party to the case unless an order is made under rule 40E(2)(a).</w:t>
      </w:r>
    </w:p>
    <w:p w:rsidR="00090DDE" w:rsidRDefault="002E6921">
      <w:pPr>
        <w:pStyle w:val="Footnotesection"/>
      </w:pPr>
      <w:r>
        <w:tab/>
        <w:t>[Rule 40C inserted: Gazette 11 Mar 2014 p. 574.]</w:t>
      </w:r>
    </w:p>
    <w:p w:rsidR="00090DDE" w:rsidRDefault="002E6921">
      <w:pPr>
        <w:pStyle w:val="Heading5"/>
      </w:pPr>
      <w:bookmarkStart w:id="103" w:name="_Toc65052003"/>
      <w:r>
        <w:rPr>
          <w:rStyle w:val="CharSectno"/>
        </w:rPr>
        <w:t>40D</w:t>
      </w:r>
      <w:r>
        <w:t>.</w:t>
      </w:r>
      <w:r>
        <w:tab/>
        <w:t>Who may deal with applications</w:t>
      </w:r>
      <w:bookmarkEnd w:id="103"/>
    </w:p>
    <w:p w:rsidR="00090DDE" w:rsidRDefault="002E6921">
      <w:pPr>
        <w:pStyle w:val="Subsection"/>
      </w:pPr>
      <w:r>
        <w:tab/>
        <w:t>(1)</w:t>
      </w:r>
      <w:r>
        <w:tab/>
        <w:t>When the application is lodged, a registrar must refer it to a magistrate unless subrule (2) applies.</w:t>
      </w:r>
    </w:p>
    <w:p w:rsidR="00090DDE" w:rsidRDefault="002E6921">
      <w:pPr>
        <w:pStyle w:val="Subsection"/>
      </w:pPr>
      <w:r>
        <w:tab/>
        <w:t>(2)</w:t>
      </w:r>
      <w:r>
        <w:tab/>
        <w:t xml:space="preserve">A registrar may, without hearing the relevant media organisation, grant an application if — </w:t>
      </w:r>
    </w:p>
    <w:p w:rsidR="00090DDE" w:rsidRDefault="002E6921">
      <w:pPr>
        <w:pStyle w:val="Indenta"/>
      </w:pPr>
      <w:r>
        <w:tab/>
        <w:t>(a)</w:t>
      </w:r>
      <w:r>
        <w:tab/>
        <w:t>the relevant record was the subject of a previous application in the case; and</w:t>
      </w:r>
    </w:p>
    <w:p w:rsidR="00090DDE" w:rsidRDefault="002E6921">
      <w:pPr>
        <w:pStyle w:val="Indenta"/>
      </w:pPr>
      <w:r>
        <w:tab/>
        <w:t>(b)</w:t>
      </w:r>
      <w:r>
        <w:tab/>
        <w:t>the application was granted by a magistrate.</w:t>
      </w:r>
    </w:p>
    <w:p w:rsidR="00090DDE" w:rsidRDefault="002E6921">
      <w:pPr>
        <w:pStyle w:val="Subsection"/>
      </w:pPr>
      <w:r>
        <w:tab/>
        <w:t>(3)</w:t>
      </w:r>
      <w:r>
        <w:tab/>
        <w:t>A magistrate to whom an application is referred under subrule (1) may, in chambers —</w:t>
      </w:r>
    </w:p>
    <w:p w:rsidR="00090DDE" w:rsidRDefault="002E6921">
      <w:pPr>
        <w:pStyle w:val="Indenta"/>
      </w:pPr>
      <w:r>
        <w:tab/>
        <w:t>(a)</w:t>
      </w:r>
      <w:r>
        <w:tab/>
        <w:t>without hearing the relevant media organisation, grant the application; or</w:t>
      </w:r>
    </w:p>
    <w:p w:rsidR="00090DDE" w:rsidRDefault="002E6921">
      <w:pPr>
        <w:pStyle w:val="Indenta"/>
      </w:pPr>
      <w:r>
        <w:tab/>
        <w:t>(b)</w:t>
      </w:r>
      <w:r>
        <w:tab/>
        <w:t>order a registrar to list the application for hearing by a magistrate.</w:t>
      </w:r>
    </w:p>
    <w:p w:rsidR="00090DDE" w:rsidRDefault="002E6921">
      <w:pPr>
        <w:pStyle w:val="Footnotesection"/>
      </w:pPr>
      <w:r>
        <w:tab/>
        <w:t>[Rule 40D inserted: Gazette 11 Mar 2014 p. 574-5.]</w:t>
      </w:r>
    </w:p>
    <w:p w:rsidR="00090DDE" w:rsidRDefault="002E6921">
      <w:pPr>
        <w:pStyle w:val="Heading5"/>
      </w:pPr>
      <w:bookmarkStart w:id="104" w:name="_Toc65052004"/>
      <w:r>
        <w:rPr>
          <w:rStyle w:val="CharSectno"/>
        </w:rPr>
        <w:t>40E</w:t>
      </w:r>
      <w:r>
        <w:t>.</w:t>
      </w:r>
      <w:r>
        <w:tab/>
        <w:t>Dealing with applications</w:t>
      </w:r>
      <w:bookmarkEnd w:id="104"/>
    </w:p>
    <w:p w:rsidR="00090DDE" w:rsidRDefault="002E6921">
      <w:pPr>
        <w:pStyle w:val="Subsection"/>
      </w:pPr>
      <w:r>
        <w:tab/>
        <w:t>(1)</w:t>
      </w:r>
      <w:r>
        <w:tab/>
        <w:t>A magistrate or registrar dealing with an application may deal with the application even though no party to the case has been served with it.</w:t>
      </w:r>
    </w:p>
    <w:p w:rsidR="00090DDE" w:rsidRDefault="002E6921">
      <w:pPr>
        <w:pStyle w:val="Subsection"/>
      </w:pPr>
      <w:r>
        <w:tab/>
        <w:t>(2)</w:t>
      </w:r>
      <w:r>
        <w:tab/>
        <w:t xml:space="preserve">A magistrate dealing with an application may — </w:t>
      </w:r>
    </w:p>
    <w:p w:rsidR="00090DDE" w:rsidRDefault="002E6921">
      <w:pPr>
        <w:pStyle w:val="Indenta"/>
      </w:pPr>
      <w:r>
        <w:tab/>
        <w:t>(a)</w:t>
      </w:r>
      <w:r>
        <w:tab/>
        <w:t>order the relevant media organisation to serve any other person, specified in the order, with the application and a notice in an approved form entitling the person to be heard on the application; and</w:t>
      </w:r>
    </w:p>
    <w:p w:rsidR="00090DDE" w:rsidRDefault="002E6921">
      <w:pPr>
        <w:pStyle w:val="Indenta"/>
      </w:pPr>
      <w:r>
        <w:tab/>
        <w:t>(b)</w:t>
      </w:r>
      <w:r>
        <w:tab/>
        <w:t>deal with the application accordingly.</w:t>
      </w:r>
    </w:p>
    <w:p w:rsidR="00090DDE" w:rsidRDefault="002E6921">
      <w:pPr>
        <w:pStyle w:val="Subsection"/>
      </w:pPr>
      <w:r>
        <w:tab/>
        <w:t>(3)</w:t>
      </w:r>
      <w:r>
        <w:tab/>
        <w:t>A magistrate dealing with an application may grant or refuse it.</w:t>
      </w:r>
    </w:p>
    <w:p w:rsidR="00090DDE" w:rsidRDefault="002E6921">
      <w:pPr>
        <w:pStyle w:val="Subsection"/>
      </w:pPr>
      <w:r>
        <w:tab/>
        <w:t>(4)</w:t>
      </w:r>
      <w:r>
        <w:tab/>
        <w:t xml:space="preserve">A magistrate dealing with an application, if satisfied the relevant media organisation has sufficient cause to be granted leave, may grant the application subject to — </w:t>
      </w:r>
    </w:p>
    <w:p w:rsidR="00090DDE" w:rsidRDefault="002E6921">
      <w:pPr>
        <w:pStyle w:val="Indenta"/>
      </w:pPr>
      <w:r>
        <w:tab/>
        <w:t>(a)</w:t>
      </w:r>
      <w:r>
        <w:tab/>
        <w:t>any order made under the CPA section 171; and</w:t>
      </w:r>
    </w:p>
    <w:p w:rsidR="00090DDE" w:rsidRDefault="002E6921">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rsidR="00090DDE" w:rsidRDefault="002E6921">
      <w:pPr>
        <w:pStyle w:val="Indenta"/>
      </w:pPr>
      <w:r>
        <w:tab/>
        <w:t>(c)</w:t>
      </w:r>
      <w:r>
        <w:tab/>
        <w:t>any other order or written law that prohibits or restricts the publication or possession of the relevant record.</w:t>
      </w:r>
    </w:p>
    <w:p w:rsidR="00090DDE" w:rsidRDefault="002E6921">
      <w:pPr>
        <w:pStyle w:val="Footnotesection"/>
      </w:pPr>
      <w:r>
        <w:tab/>
        <w:t>[Rule 40E inserted: Gazette 11 Mar 2014 p. 575.]</w:t>
      </w:r>
    </w:p>
    <w:p w:rsidR="00090DDE" w:rsidRDefault="002E6921">
      <w:pPr>
        <w:pStyle w:val="Heading5"/>
      </w:pPr>
      <w:bookmarkStart w:id="105" w:name="_Toc65052005"/>
      <w:r>
        <w:rPr>
          <w:rStyle w:val="CharSectno"/>
        </w:rPr>
        <w:t>40F</w:t>
      </w:r>
      <w:r>
        <w:t>.</w:t>
      </w:r>
      <w:r>
        <w:tab/>
        <w:t>Court’s power to publish unaffected</w:t>
      </w:r>
      <w:bookmarkEnd w:id="105"/>
    </w:p>
    <w:p w:rsidR="00090DDE" w:rsidRDefault="002E6921">
      <w:pPr>
        <w:pStyle w:val="Subsection"/>
      </w:pPr>
      <w:r>
        <w:tab/>
      </w:r>
      <w:r>
        <w:tab/>
        <w:t>This Division does not prevent the Court from publishing, on its own initiative, all or any part of the proceedings in a case to any person, and in any manner, it thinks fit.</w:t>
      </w:r>
    </w:p>
    <w:p w:rsidR="00090DDE" w:rsidRDefault="002E6921">
      <w:pPr>
        <w:pStyle w:val="Footnotesection"/>
      </w:pPr>
      <w:r>
        <w:tab/>
        <w:t>[Rule 40F inserted: Gazette 11 Mar 2014 p. 575.]</w:t>
      </w:r>
    </w:p>
    <w:p w:rsidR="00090DDE" w:rsidRDefault="002E6921">
      <w:pPr>
        <w:pStyle w:val="Heading3"/>
      </w:pPr>
      <w:bookmarkStart w:id="106" w:name="_Toc64977066"/>
      <w:bookmarkStart w:id="107" w:name="_Toc64977777"/>
      <w:bookmarkStart w:id="108" w:name="_Toc65052006"/>
      <w:r>
        <w:rPr>
          <w:rStyle w:val="CharDivNo"/>
        </w:rPr>
        <w:t>Division 4</w:t>
      </w:r>
      <w:r>
        <w:t> — </w:t>
      </w:r>
      <w:r>
        <w:rPr>
          <w:rStyle w:val="CharDivText"/>
        </w:rPr>
        <w:t>Information generally under Act s. 33(9)(b)</w:t>
      </w:r>
      <w:bookmarkEnd w:id="106"/>
      <w:bookmarkEnd w:id="107"/>
      <w:bookmarkEnd w:id="108"/>
    </w:p>
    <w:p w:rsidR="00090DDE" w:rsidRDefault="002E6921">
      <w:pPr>
        <w:pStyle w:val="Footnoteheading"/>
      </w:pPr>
      <w:r>
        <w:tab/>
        <w:t>[Heading inserted: Gazette 11 Mar 2014 p. 575.]</w:t>
      </w:r>
    </w:p>
    <w:p w:rsidR="00090DDE" w:rsidRDefault="002E6921">
      <w:pPr>
        <w:pStyle w:val="Heading5"/>
      </w:pPr>
      <w:bookmarkStart w:id="109" w:name="_Toc65052007"/>
      <w:r>
        <w:rPr>
          <w:rStyle w:val="CharSectno"/>
        </w:rPr>
        <w:t>40</w:t>
      </w:r>
      <w:r>
        <w:t>.</w:t>
      </w:r>
      <w:r>
        <w:tab/>
        <w:t>Criminal cases, information about available on request</w:t>
      </w:r>
      <w:bookmarkEnd w:id="109"/>
    </w:p>
    <w:p w:rsidR="00090DDE" w:rsidRDefault="002E6921">
      <w:pPr>
        <w:pStyle w:val="Subsection"/>
      </w:pPr>
      <w:r>
        <w:tab/>
        <w:t>(1)</w:t>
      </w:r>
      <w:r>
        <w:tab/>
        <w:t xml:space="preserve">Except as provided in any order under the </w:t>
      </w:r>
      <w:r>
        <w:rPr>
          <w:i/>
        </w:rPr>
        <w:t>Criminal Procedure Act 2004</w:t>
      </w:r>
      <w:r>
        <w:t xml:space="preserve"> section 171, in respect of criminal proceedings in the Court, any person is entitled, on request, to the following information relating to a particular case — </w:t>
      </w:r>
    </w:p>
    <w:p w:rsidR="00090DDE" w:rsidRDefault="002E6921">
      <w:pPr>
        <w:pStyle w:val="Indenta"/>
      </w:pPr>
      <w:r>
        <w:tab/>
        <w:t>(a)</w:t>
      </w:r>
      <w:r>
        <w:tab/>
        <w:t>the name of the accused;</w:t>
      </w:r>
    </w:p>
    <w:p w:rsidR="00090DDE" w:rsidRDefault="002E6921">
      <w:pPr>
        <w:pStyle w:val="Indenta"/>
      </w:pPr>
      <w:r>
        <w:tab/>
        <w:t>(b)</w:t>
      </w:r>
      <w:r>
        <w:tab/>
        <w:t>in relation to each charge in that case against the accused —</w:t>
      </w:r>
    </w:p>
    <w:p w:rsidR="00090DDE" w:rsidRDefault="002E6921">
      <w:pPr>
        <w:pStyle w:val="Indenti"/>
      </w:pPr>
      <w:r>
        <w:tab/>
        <w:t>(i)</w:t>
      </w:r>
      <w:r>
        <w:tab/>
        <w:t>the charge; and</w:t>
      </w:r>
    </w:p>
    <w:p w:rsidR="00090DDE" w:rsidRDefault="002E6921">
      <w:pPr>
        <w:pStyle w:val="Indenti"/>
      </w:pPr>
      <w:r>
        <w:tab/>
        <w:t>(ii)</w:t>
      </w:r>
      <w:r>
        <w:tab/>
        <w:t>any conviction or order made in respect of the charge; and</w:t>
      </w:r>
    </w:p>
    <w:p w:rsidR="00090DDE" w:rsidRDefault="002E6921">
      <w:pPr>
        <w:pStyle w:val="Indenti"/>
      </w:pPr>
      <w:r>
        <w:tab/>
        <w:t>(iii)</w:t>
      </w:r>
      <w:r>
        <w:tab/>
        <w:t>any penalty imposed on the accused in relation to the charge.</w:t>
      </w:r>
    </w:p>
    <w:p w:rsidR="00090DDE" w:rsidRDefault="002E6921">
      <w:pPr>
        <w:pStyle w:val="Subsection"/>
        <w:keepNext/>
      </w:pPr>
      <w:r>
        <w:tab/>
        <w:t>(2)</w:t>
      </w:r>
      <w:r>
        <w:tab/>
        <w:t xml:space="preserve">A request may be made at a registry — </w:t>
      </w:r>
    </w:p>
    <w:p w:rsidR="00090DDE" w:rsidRDefault="002E6921">
      <w:pPr>
        <w:pStyle w:val="Indenta"/>
        <w:keepNext/>
      </w:pPr>
      <w:r>
        <w:tab/>
        <w:t>(a)</w:t>
      </w:r>
      <w:r>
        <w:tab/>
        <w:t>orally, in person or by telephone; or</w:t>
      </w:r>
    </w:p>
    <w:p w:rsidR="00090DDE" w:rsidRDefault="002E6921">
      <w:pPr>
        <w:pStyle w:val="Indenta"/>
        <w:keepNext/>
      </w:pPr>
      <w:r>
        <w:tab/>
        <w:t>(b)</w:t>
      </w:r>
      <w:r>
        <w:tab/>
        <w:t>in writing, by mail, fax or email.</w:t>
      </w:r>
    </w:p>
    <w:p w:rsidR="00090DDE" w:rsidRDefault="002E6921">
      <w:pPr>
        <w:pStyle w:val="Subsection"/>
      </w:pPr>
      <w:r>
        <w:tab/>
        <w:t>(3)</w:t>
      </w:r>
      <w:r>
        <w:tab/>
        <w:t xml:space="preserve">Nothing in subrule (1) entitles a person to obtain information about the accused’s criminal history other than information in respect of a charge in the case to which the request relates. </w:t>
      </w:r>
    </w:p>
    <w:p w:rsidR="00090DDE" w:rsidRDefault="002E6921">
      <w:pPr>
        <w:pStyle w:val="Footnotesection"/>
      </w:pPr>
      <w:r>
        <w:tab/>
        <w:t>[Rule 40 inserted: Gazette 8 Apr 2008 p. 1337; amended: Gazette 4 Dec 2018 p. 4629</w:t>
      </w:r>
      <w:r>
        <w:noBreakHyphen/>
        <w:t>30.]</w:t>
      </w:r>
    </w:p>
    <w:p w:rsidR="00090DDE" w:rsidRDefault="002E6921">
      <w:pPr>
        <w:pStyle w:val="Heading5"/>
      </w:pPr>
      <w:bookmarkStart w:id="110" w:name="_Toc65052008"/>
      <w:r>
        <w:rPr>
          <w:rStyle w:val="CharSectno"/>
        </w:rPr>
        <w:t>41A</w:t>
      </w:r>
      <w:r>
        <w:t>.</w:t>
      </w:r>
      <w:r>
        <w:tab/>
        <w:t>Civil cases, certain people entitled on request to certain information about</w:t>
      </w:r>
      <w:bookmarkEnd w:id="110"/>
    </w:p>
    <w:p w:rsidR="00090DDE" w:rsidRDefault="002E6921">
      <w:pPr>
        <w:pStyle w:val="Subsection"/>
      </w:pPr>
      <w:r>
        <w:tab/>
        <w:t>(1)</w:t>
      </w:r>
      <w:r>
        <w:tab/>
        <w:t xml:space="preserve">In this rule — </w:t>
      </w:r>
    </w:p>
    <w:p w:rsidR="00090DDE" w:rsidRDefault="002E6921">
      <w:pPr>
        <w:pStyle w:val="Defstart"/>
      </w:pPr>
      <w:r>
        <w:rPr>
          <w:b/>
        </w:rPr>
        <w:tab/>
      </w:r>
      <w:r>
        <w:rPr>
          <w:rStyle w:val="CharDefText"/>
        </w:rPr>
        <w:t>approved recipient</w:t>
      </w:r>
      <w:r>
        <w:t xml:space="preserve"> means a person who is approved in writing by the Attorney General as a person entitled to receive searchable information;</w:t>
      </w:r>
    </w:p>
    <w:p w:rsidR="00090DDE" w:rsidRDefault="002E6921">
      <w:pPr>
        <w:pStyle w:val="Defstart"/>
      </w:pPr>
      <w:r>
        <w:rPr>
          <w:b/>
        </w:rPr>
        <w:tab/>
      </w:r>
      <w:r>
        <w:rPr>
          <w:rStyle w:val="CharDefText"/>
        </w:rPr>
        <w:t>searchable information</w:t>
      </w:r>
      <w:r>
        <w:t xml:space="preserve"> means any of the following information in respect of civil proceedings in the Court — </w:t>
      </w:r>
    </w:p>
    <w:p w:rsidR="00090DDE" w:rsidRDefault="002E6921">
      <w:pPr>
        <w:pStyle w:val="Defpara"/>
      </w:pPr>
      <w:r>
        <w:tab/>
        <w:t>(a)</w:t>
      </w:r>
      <w:r>
        <w:tab/>
        <w:t>the names and addresses of the parties;</w:t>
      </w:r>
    </w:p>
    <w:p w:rsidR="00090DDE" w:rsidRDefault="002E6921">
      <w:pPr>
        <w:pStyle w:val="Defpara"/>
      </w:pPr>
      <w:r>
        <w:tab/>
        <w:t>(b)</w:t>
      </w:r>
      <w:r>
        <w:tab/>
        <w:t>the amount and nature of the claim;</w:t>
      </w:r>
    </w:p>
    <w:p w:rsidR="00090DDE" w:rsidRDefault="002E6921">
      <w:pPr>
        <w:pStyle w:val="Defpara"/>
      </w:pPr>
      <w:r>
        <w:tab/>
        <w:t>(c)</w:t>
      </w:r>
      <w:r>
        <w:tab/>
        <w:t>the amount of any judgment entered;</w:t>
      </w:r>
    </w:p>
    <w:p w:rsidR="00090DDE" w:rsidRDefault="002E6921">
      <w:pPr>
        <w:pStyle w:val="Defpara"/>
      </w:pPr>
      <w:r>
        <w:tab/>
        <w:t>(d)</w:t>
      </w:r>
      <w:r>
        <w:tab/>
        <w:t>whether the case has been dismissed or discontinued.</w:t>
      </w:r>
    </w:p>
    <w:p w:rsidR="00090DDE" w:rsidRDefault="002E6921">
      <w:pPr>
        <w:pStyle w:val="Subsection"/>
      </w:pPr>
      <w:r>
        <w:tab/>
        <w:t>(2)</w:t>
      </w:r>
      <w:r>
        <w:tab/>
        <w:t>An approved recipient is entitled, on request, to obtain searchable information in relation to a case.</w:t>
      </w:r>
    </w:p>
    <w:p w:rsidR="00090DDE" w:rsidRDefault="002E6921">
      <w:pPr>
        <w:pStyle w:val="Subsection"/>
      </w:pPr>
      <w:r>
        <w:tab/>
        <w:t>(3)</w:t>
      </w:r>
      <w:r>
        <w:tab/>
        <w:t>A request under subrule (2) must be made in writing, by mail, fax or email.</w:t>
      </w:r>
    </w:p>
    <w:p w:rsidR="00090DDE" w:rsidRDefault="002E6921">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rsidR="00090DDE" w:rsidRDefault="002E6921">
      <w:pPr>
        <w:pStyle w:val="Subsection"/>
      </w:pPr>
      <w:r>
        <w:tab/>
        <w:t>(5)</w:t>
      </w:r>
      <w:r>
        <w:tab/>
        <w:t>If suitable facilities exist at the Court to enable the searchable information to be provided by email to an approved recipient, then the registrar must not provide the information except by email.</w:t>
      </w:r>
    </w:p>
    <w:p w:rsidR="00090DDE" w:rsidRDefault="002E6921">
      <w:pPr>
        <w:pStyle w:val="Footnotesection"/>
      </w:pPr>
      <w:r>
        <w:tab/>
        <w:t>[Rule 41A inserted: Gazette 8 Apr 2008 p. 1337; amended: Gazette 31 Dec 2013 p. 6548.]</w:t>
      </w:r>
    </w:p>
    <w:p w:rsidR="00090DDE" w:rsidRDefault="002E6921">
      <w:pPr>
        <w:pStyle w:val="Heading5"/>
      </w:pPr>
      <w:bookmarkStart w:id="111" w:name="_Toc65052009"/>
      <w:r>
        <w:rPr>
          <w:rStyle w:val="CharSectno"/>
        </w:rPr>
        <w:t>41</w:t>
      </w:r>
      <w:r>
        <w:t>.</w:t>
      </w:r>
      <w:r>
        <w:tab/>
        <w:t>Conditions on access to records may be imposed</w:t>
      </w:r>
      <w:bookmarkEnd w:id="111"/>
    </w:p>
    <w:p w:rsidR="00090DDE" w:rsidRDefault="002E6921">
      <w:pPr>
        <w:pStyle w:val="Subsection"/>
      </w:pPr>
      <w:r>
        <w:tab/>
        <w:t>(1)</w:t>
      </w:r>
      <w:r>
        <w:tab/>
        <w:t>A registrar or magistrate granting a request referred to in rule 37 or 40 or an application referred to in rule 38, 39 or 40B may impose any conditions on the applicant’s access to the record as is just.</w:t>
      </w:r>
    </w:p>
    <w:p w:rsidR="00090DDE" w:rsidRDefault="002E6921">
      <w:pPr>
        <w:pStyle w:val="Subsection"/>
      </w:pPr>
      <w:r>
        <w:tab/>
        <w:t>(2)</w:t>
      </w:r>
      <w:r>
        <w:tab/>
        <w:t xml:space="preserve">Without limiting subrule (1), conditions may be imposed — </w:t>
      </w:r>
    </w:p>
    <w:p w:rsidR="00090DDE" w:rsidRDefault="002E6921">
      <w:pPr>
        <w:pStyle w:val="Indenta"/>
      </w:pPr>
      <w:r>
        <w:tab/>
        <w:t>(a)</w:t>
      </w:r>
      <w:r>
        <w:tab/>
        <w:t>to prevent the record from being damaged, interfered with or lost;</w:t>
      </w:r>
    </w:p>
    <w:p w:rsidR="00090DDE" w:rsidRDefault="002E6921">
      <w:pPr>
        <w:pStyle w:val="Indenta"/>
      </w:pPr>
      <w:r>
        <w:tab/>
        <w:t>(b)</w:t>
      </w:r>
      <w:r>
        <w:tab/>
        <w:t>to prevent the improper use or publication of the record or any information in it.</w:t>
      </w:r>
    </w:p>
    <w:p w:rsidR="00090DDE" w:rsidRDefault="002E6921">
      <w:pPr>
        <w:pStyle w:val="Footnotesection"/>
      </w:pPr>
      <w:r>
        <w:tab/>
        <w:t>[Rule 41 amended: Gazette 8 Apr 2008 p. 1338; 11 Mar 2014 p. 576.]</w:t>
      </w:r>
    </w:p>
    <w:p w:rsidR="00090DDE" w:rsidRDefault="002E6921">
      <w:pPr>
        <w:pStyle w:val="Heading2"/>
      </w:pPr>
      <w:bookmarkStart w:id="112" w:name="_Toc64977070"/>
      <w:bookmarkStart w:id="113" w:name="_Toc64977781"/>
      <w:bookmarkStart w:id="114" w:name="_Toc65052010"/>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12"/>
      <w:bookmarkEnd w:id="113"/>
      <w:bookmarkEnd w:id="114"/>
    </w:p>
    <w:p w:rsidR="00090DDE" w:rsidRDefault="002E6921">
      <w:pPr>
        <w:pStyle w:val="Heading5"/>
      </w:pPr>
      <w:bookmarkStart w:id="115" w:name="_Toc65052011"/>
      <w:r>
        <w:rPr>
          <w:rStyle w:val="CharSectno"/>
        </w:rPr>
        <w:t>42</w:t>
      </w:r>
      <w:r>
        <w:t>.</w:t>
      </w:r>
      <w:r>
        <w:tab/>
        <w:t>Interpretation</w:t>
      </w:r>
      <w:bookmarkEnd w:id="115"/>
    </w:p>
    <w:p w:rsidR="00090DDE" w:rsidRDefault="002E6921">
      <w:pPr>
        <w:pStyle w:val="Subsection"/>
      </w:pPr>
      <w:r>
        <w:tab/>
      </w:r>
      <w:r>
        <w:tab/>
        <w:t>In this Part, unless the contrary intention appears, a term defined in the CPA has the same meaning as it has in the CPA.</w:t>
      </w:r>
    </w:p>
    <w:p w:rsidR="00090DDE" w:rsidRDefault="002E6921">
      <w:pPr>
        <w:pStyle w:val="Heading5"/>
      </w:pPr>
      <w:bookmarkStart w:id="116" w:name="_Toc65052012"/>
      <w:r>
        <w:rPr>
          <w:rStyle w:val="CharSectno"/>
        </w:rPr>
        <w:t>43</w:t>
      </w:r>
      <w:r>
        <w:t>.</w:t>
      </w:r>
      <w:r>
        <w:tab/>
        <w:t>Prescribed court officers</w:t>
      </w:r>
      <w:bookmarkEnd w:id="116"/>
    </w:p>
    <w:p w:rsidR="00090DDE" w:rsidRDefault="002E6921">
      <w:pPr>
        <w:pStyle w:val="Subsection"/>
      </w:pPr>
      <w:r>
        <w:tab/>
      </w:r>
      <w:r>
        <w:tab/>
        <w:t>For the purposes of the CPA each registrar is prescribed to be a prescribed court officer.</w:t>
      </w:r>
    </w:p>
    <w:p w:rsidR="00090DDE" w:rsidRDefault="002E6921">
      <w:pPr>
        <w:pStyle w:val="Heading5"/>
      </w:pPr>
      <w:bookmarkStart w:id="117" w:name="_Toc65052013"/>
      <w:r>
        <w:rPr>
          <w:rStyle w:val="CharSectno"/>
        </w:rPr>
        <w:t>44</w:t>
      </w:r>
      <w:r>
        <w:t>.</w:t>
      </w:r>
      <w:r>
        <w:tab/>
        <w:t>Prosecutions, where they must be commenced</w:t>
      </w:r>
      <w:bookmarkEnd w:id="117"/>
    </w:p>
    <w:p w:rsidR="00090DDE" w:rsidRDefault="002E6921">
      <w:pPr>
        <w:pStyle w:val="Subsection"/>
      </w:pPr>
      <w:r>
        <w:tab/>
        <w:t>(1)</w:t>
      </w:r>
      <w:r>
        <w:tab/>
        <w:t>A prosecution for an offence must be commenced in the registry nearest to the place where the offence was allegedly committed.</w:t>
      </w:r>
    </w:p>
    <w:p w:rsidR="00090DDE" w:rsidRDefault="002E6921">
      <w:pPr>
        <w:pStyle w:val="Subsection"/>
      </w:pPr>
      <w:r>
        <w:tab/>
        <w:t>(2)</w:t>
      </w:r>
      <w:r>
        <w:tab/>
        <w:t>Despite subrule (1), if an offence is allegedly committed in a suburb listed in Schedule 1, a prosecution for the alleged offence must be commenced in the registry listed opposite that suburb in Schedule 1.</w:t>
      </w:r>
    </w:p>
    <w:p w:rsidR="00090DDE" w:rsidRDefault="002E6921">
      <w:pPr>
        <w:pStyle w:val="Subsection"/>
      </w:pPr>
      <w:r>
        <w:tab/>
        <w:t>(3)</w:t>
      </w:r>
      <w:r>
        <w:tab/>
        <w:t>If it is not known where an alleged offence was committed, a prosecution for it must be commenced in the registry nearest to where the accused usually lives.</w:t>
      </w:r>
    </w:p>
    <w:p w:rsidR="00090DDE" w:rsidRDefault="002E6921">
      <w:pPr>
        <w:pStyle w:val="Subsection"/>
      </w:pPr>
      <w:r>
        <w:tab/>
        <w:t>(4)</w:t>
      </w:r>
      <w:r>
        <w:tab/>
        <w:t>Despite subrule (3), if an accused usually lives in a suburb listed in Schedule 1, a prosecution for the alleged offence must be commenced in the registry listed opposite that suburb in Schedule 1.</w:t>
      </w:r>
    </w:p>
    <w:p w:rsidR="00090DDE" w:rsidRDefault="002E6921">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rsidR="00090DDE" w:rsidRDefault="002E6921">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rsidR="00090DDE" w:rsidRDefault="002E6921">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rsidR="00090DDE" w:rsidRDefault="002E6921">
      <w:pPr>
        <w:pStyle w:val="Heading5"/>
      </w:pPr>
      <w:bookmarkStart w:id="118" w:name="_Toc65052014"/>
      <w:r>
        <w:rPr>
          <w:rStyle w:val="CharSectno"/>
        </w:rPr>
        <w:t>45</w:t>
      </w:r>
      <w:r>
        <w:t>.</w:t>
      </w:r>
      <w:r>
        <w:tab/>
        <w:t>Manner of lodging prosecution notice (CPA s. 24)</w:t>
      </w:r>
      <w:bookmarkEnd w:id="118"/>
    </w:p>
    <w:p w:rsidR="00090DDE" w:rsidRDefault="002E6921">
      <w:pPr>
        <w:pStyle w:val="Subsection"/>
      </w:pPr>
      <w:r>
        <w:tab/>
        <w:t>(1)</w:t>
      </w:r>
      <w:r>
        <w:tab/>
        <w:t>Unless subrule (2) applies, a prosecution notice must be lodged by means of the ECMS in accordance with rule 13A.</w:t>
      </w:r>
    </w:p>
    <w:p w:rsidR="00090DDE" w:rsidRDefault="002E6921">
      <w:pPr>
        <w:pStyle w:val="Subsection"/>
      </w:pPr>
      <w:r>
        <w:tab/>
        <w:t>(2)</w:t>
      </w:r>
      <w:r>
        <w:tab/>
        <w:t xml:space="preserve">A prosecution notice may be lodged by handing a hard copy of the notice to the Court if — </w:t>
      </w:r>
    </w:p>
    <w:p w:rsidR="00090DDE" w:rsidRDefault="002E6921">
      <w:pPr>
        <w:pStyle w:val="Indenta"/>
      </w:pPr>
      <w:r>
        <w:tab/>
        <w:t>(a)</w:t>
      </w:r>
      <w:r>
        <w:tab/>
        <w:t>the person lodging the notice does not have access to the ECMS; or</w:t>
      </w:r>
    </w:p>
    <w:p w:rsidR="00090DDE" w:rsidRDefault="002E6921">
      <w:pPr>
        <w:pStyle w:val="Indenta"/>
      </w:pPr>
      <w:r>
        <w:tab/>
        <w:t>(b)</w:t>
      </w:r>
      <w:r>
        <w:tab/>
        <w:t>the Court agrees to the notice being lodged in that manner.</w:t>
      </w:r>
    </w:p>
    <w:p w:rsidR="00090DDE" w:rsidRDefault="002E6921">
      <w:pPr>
        <w:pStyle w:val="Subsection"/>
      </w:pPr>
      <w:r>
        <w:tab/>
        <w:t>(3)</w:t>
      </w:r>
      <w:r>
        <w:tab/>
        <w:t xml:space="preserve">If a hard copy of a prosecution notice is handed to the Court, an officer of the Court must — </w:t>
      </w:r>
    </w:p>
    <w:p w:rsidR="00090DDE" w:rsidRDefault="002E6921">
      <w:pPr>
        <w:pStyle w:val="Indenta"/>
      </w:pPr>
      <w:r>
        <w:tab/>
        <w:t>(a)</w:t>
      </w:r>
      <w:r>
        <w:tab/>
        <w:t>enter the details of the prosecution notice into the ECMS; and</w:t>
      </w:r>
    </w:p>
    <w:p w:rsidR="00090DDE" w:rsidRDefault="002E6921">
      <w:pPr>
        <w:pStyle w:val="Indenta"/>
      </w:pPr>
      <w:r>
        <w:tab/>
        <w:t>(b)</w:t>
      </w:r>
      <w:r>
        <w:tab/>
        <w:t>ensure that the original document is retained on the Court’s records.</w:t>
      </w:r>
    </w:p>
    <w:p w:rsidR="00090DDE" w:rsidRDefault="002E6921">
      <w:pPr>
        <w:pStyle w:val="Footnotesection"/>
      </w:pPr>
      <w:r>
        <w:tab/>
        <w:t>[Rule 45 inserted: Gazette 15 Aug 2014 p. 2944; amended: Gazette 31 Dec 2019 p. 4675.]</w:t>
      </w:r>
    </w:p>
    <w:p w:rsidR="00090DDE" w:rsidRDefault="002E6921">
      <w:pPr>
        <w:pStyle w:val="Heading5"/>
      </w:pPr>
      <w:bookmarkStart w:id="119" w:name="_Toc65052015"/>
      <w:r>
        <w:rPr>
          <w:rStyle w:val="CharSectno"/>
        </w:rPr>
        <w:t>45A</w:t>
      </w:r>
      <w:r>
        <w:t>.</w:t>
      </w:r>
      <w:r>
        <w:tab/>
        <w:t>Substituted prosecution notices</w:t>
      </w:r>
      <w:bookmarkEnd w:id="119"/>
    </w:p>
    <w:p w:rsidR="00090DDE" w:rsidRDefault="002E6921">
      <w:pPr>
        <w:pStyle w:val="Subsection"/>
      </w:pPr>
      <w:r>
        <w:tab/>
        <w:t>(1)</w:t>
      </w:r>
      <w:r>
        <w:tab/>
        <w:t xml:space="preserve">In this rule — </w:t>
      </w:r>
    </w:p>
    <w:p w:rsidR="00090DDE" w:rsidRDefault="002E6921">
      <w:pPr>
        <w:pStyle w:val="Defstart"/>
      </w:pPr>
      <w:r>
        <w:tab/>
      </w:r>
      <w:r>
        <w:rPr>
          <w:rStyle w:val="CharDefText"/>
        </w:rPr>
        <w:t>substituted prosecution notice</w:t>
      </w:r>
      <w:r>
        <w:t xml:space="preserve"> means a prosecution notice that is intended to replace a prosecution notice that has been lodged but not finally disposed of.</w:t>
      </w:r>
    </w:p>
    <w:p w:rsidR="00090DDE" w:rsidRDefault="002E6921">
      <w:pPr>
        <w:pStyle w:val="Subsection"/>
      </w:pPr>
      <w:r>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rsidR="00090DDE" w:rsidRDefault="002E6921">
      <w:pPr>
        <w:pStyle w:val="Indenta"/>
      </w:pPr>
      <w:r>
        <w:tab/>
        <w:t>(a)</w:t>
      </w:r>
      <w:r>
        <w:tab/>
        <w:t>be removed from the list of matters for hearing; or</w:t>
      </w:r>
    </w:p>
    <w:p w:rsidR="00090DDE" w:rsidRDefault="002E6921">
      <w:pPr>
        <w:pStyle w:val="Indenta"/>
      </w:pPr>
      <w:r>
        <w:tab/>
        <w:t>(b)</w:t>
      </w:r>
      <w:r>
        <w:tab/>
        <w:t>held in a temporary list and only formally listed when the accused next appears in relation to the original prosecution notice.</w:t>
      </w:r>
    </w:p>
    <w:p w:rsidR="00090DDE" w:rsidRDefault="002E6921">
      <w:pPr>
        <w:pStyle w:val="Footnotesection"/>
      </w:pPr>
      <w:r>
        <w:tab/>
        <w:t>[Rule 45A inserted: Gazette 15 Aug 2014 p. 2945.]</w:t>
      </w:r>
    </w:p>
    <w:p w:rsidR="00090DDE" w:rsidRDefault="002E6921">
      <w:pPr>
        <w:pStyle w:val="Heading5"/>
      </w:pPr>
      <w:bookmarkStart w:id="120" w:name="_Toc65052016"/>
      <w:r>
        <w:rPr>
          <w:rStyle w:val="CharSectno"/>
        </w:rPr>
        <w:t>45B</w:t>
      </w:r>
      <w:r>
        <w:t>.</w:t>
      </w:r>
      <w:r>
        <w:tab/>
        <w:t>Form of remand warrant for accused</w:t>
      </w:r>
      <w:bookmarkEnd w:id="120"/>
    </w:p>
    <w:p w:rsidR="00090DDE" w:rsidRDefault="002E6921">
      <w:pPr>
        <w:pStyle w:val="Subsection"/>
      </w:pPr>
      <w:r>
        <w:tab/>
      </w:r>
      <w:r>
        <w:tab/>
        <w:t xml:space="preserve">A remand warrant for an accused must be in the form of the </w:t>
      </w:r>
      <w:r>
        <w:rPr>
          <w:i/>
        </w:rPr>
        <w:t>Criminal Procedure Regulations 2005</w:t>
      </w:r>
      <w:r>
        <w:t xml:space="preserve"> Schedule 1 Form 2.</w:t>
      </w:r>
    </w:p>
    <w:p w:rsidR="00090DDE" w:rsidRDefault="002E6921">
      <w:pPr>
        <w:pStyle w:val="Footnotesection"/>
      </w:pPr>
      <w:r>
        <w:tab/>
        <w:t>[Rule 45B inserted: Gazette 15 Aug 2014 p. 2945.]</w:t>
      </w:r>
    </w:p>
    <w:p w:rsidR="00090DDE" w:rsidRDefault="002E6921">
      <w:pPr>
        <w:pStyle w:val="Heading5"/>
      </w:pPr>
      <w:bookmarkStart w:id="121" w:name="_Toc65052017"/>
      <w:r>
        <w:rPr>
          <w:rStyle w:val="CharSectno"/>
        </w:rPr>
        <w:t>46</w:t>
      </w:r>
      <w:r>
        <w:t>.</w:t>
      </w:r>
      <w:r>
        <w:tab/>
        <w:t>Summons etc., amendment of (CPA s. 34)</w:t>
      </w:r>
      <w:bookmarkEnd w:id="121"/>
    </w:p>
    <w:p w:rsidR="00090DDE" w:rsidRDefault="002E6921">
      <w:pPr>
        <w:pStyle w:val="Subsection"/>
      </w:pPr>
      <w:r>
        <w:tab/>
      </w:r>
      <w:r>
        <w:tab/>
        <w:t>A prescribed court officer must not, under the CPA section 34, amend the court date in a summons or a court hearing notice after the summons has been lodged with the Court.</w:t>
      </w:r>
    </w:p>
    <w:p w:rsidR="00090DDE" w:rsidRDefault="002E6921">
      <w:pPr>
        <w:pStyle w:val="Heading5"/>
      </w:pPr>
      <w:bookmarkStart w:id="122" w:name="_Toc65052018"/>
      <w:r>
        <w:rPr>
          <w:rStyle w:val="CharSectno"/>
        </w:rPr>
        <w:t>46A</w:t>
      </w:r>
      <w:r>
        <w:t>.</w:t>
      </w:r>
      <w:r>
        <w:tab/>
        <w:t>Disclosure requirements, applications relating to (CPA s. 138)</w:t>
      </w:r>
      <w:bookmarkEnd w:id="122"/>
    </w:p>
    <w:p w:rsidR="00090DDE" w:rsidRDefault="002E6921">
      <w:pPr>
        <w:pStyle w:val="Subsection"/>
      </w:pPr>
      <w:r>
        <w:tab/>
      </w:r>
      <w:r>
        <w:tab/>
        <w:t>An application made by a prosecutor without notice to the accused for an order under the CPA section 138 must be heard by a magistrate sitting in chambers at the Court sitting at Perth.</w:t>
      </w:r>
    </w:p>
    <w:p w:rsidR="00090DDE" w:rsidRDefault="002E6921">
      <w:pPr>
        <w:pStyle w:val="Footnotesection"/>
      </w:pPr>
      <w:r>
        <w:tab/>
        <w:t>[Rule 46A inserted: Gazette 24 Aug 2007 p. 4323; amended: Gazette 23 Nov 2007 p. 5862.]</w:t>
      </w:r>
    </w:p>
    <w:p w:rsidR="00090DDE" w:rsidRDefault="002E6921">
      <w:pPr>
        <w:pStyle w:val="Heading5"/>
      </w:pPr>
      <w:bookmarkStart w:id="123" w:name="_Toc65052019"/>
      <w:r>
        <w:rPr>
          <w:rStyle w:val="CharSectno"/>
        </w:rPr>
        <w:t>46B</w:t>
      </w:r>
      <w:r>
        <w:t>.</w:t>
      </w:r>
      <w:r>
        <w:tab/>
        <w:t>Magistrates and registrars to verify orders</w:t>
      </w:r>
      <w:bookmarkEnd w:id="123"/>
    </w:p>
    <w:p w:rsidR="00090DDE" w:rsidRDefault="002E6921">
      <w:pPr>
        <w:pStyle w:val="Subsection"/>
        <w:keepNext/>
      </w:pPr>
      <w:r>
        <w:tab/>
        <w:t>(1)</w:t>
      </w:r>
      <w:r>
        <w:tab/>
        <w:t xml:space="preserve">If a magistrate or a registrar makes an order in respect of a prosecution notice the magistrate or registrar must — </w:t>
      </w:r>
    </w:p>
    <w:p w:rsidR="00090DDE" w:rsidRDefault="002E6921">
      <w:pPr>
        <w:pStyle w:val="Indenta"/>
      </w:pPr>
      <w:r>
        <w:tab/>
        <w:t>(a)</w:t>
      </w:r>
      <w:r>
        <w:tab/>
        <w:t>ensure that the order is noted on a hard copy of the prosecution notice and sign or initial the order; or</w:t>
      </w:r>
    </w:p>
    <w:p w:rsidR="00090DDE" w:rsidRDefault="002E6921">
      <w:pPr>
        <w:pStyle w:val="Indenta"/>
      </w:pPr>
      <w:r>
        <w:tab/>
        <w:t>(b)</w:t>
      </w:r>
      <w:r>
        <w:tab/>
        <w:t>ensure that the order is noted on the electronic version of the prosecution notice and verify the making of the order by means of the ECMS.</w:t>
      </w:r>
    </w:p>
    <w:p w:rsidR="00090DDE" w:rsidRDefault="002E6921">
      <w:pPr>
        <w:pStyle w:val="Subsection"/>
      </w:pPr>
      <w:r>
        <w:tab/>
        <w:t>(2)</w:t>
      </w:r>
      <w:r>
        <w:tab/>
        <w:t>If under subrule (1)(a) an order is noted on a hard copy of the prosecution notice, an officer of the Court must ensure that the order is also noted on the electronic version of the prosecution notice.</w:t>
      </w:r>
    </w:p>
    <w:p w:rsidR="00090DDE" w:rsidRDefault="002E6921">
      <w:pPr>
        <w:pStyle w:val="Footnotesection"/>
      </w:pPr>
      <w:r>
        <w:tab/>
        <w:t>[Rule 46B inserted: Gazette 15 Aug 2014 p. 2945</w:t>
      </w:r>
      <w:r>
        <w:noBreakHyphen/>
        <w:t>6; amended: Gazette 31 Dec 2019 p. 4675.]</w:t>
      </w:r>
    </w:p>
    <w:p w:rsidR="00090DDE" w:rsidRDefault="002E6921">
      <w:pPr>
        <w:pStyle w:val="Heading2"/>
      </w:pPr>
      <w:bookmarkStart w:id="124" w:name="_Toc64977080"/>
      <w:bookmarkStart w:id="125" w:name="_Toc64977791"/>
      <w:bookmarkStart w:id="126" w:name="_Toc65052020"/>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24"/>
      <w:bookmarkEnd w:id="125"/>
      <w:bookmarkEnd w:id="126"/>
    </w:p>
    <w:p w:rsidR="00090DDE" w:rsidRDefault="002E6921">
      <w:pPr>
        <w:pStyle w:val="Heading5"/>
        <w:spacing w:before="180"/>
      </w:pPr>
      <w:bookmarkStart w:id="127" w:name="_Toc65052021"/>
      <w:r>
        <w:rPr>
          <w:rStyle w:val="CharSectno"/>
        </w:rPr>
        <w:t>47</w:t>
      </w:r>
      <w:r>
        <w:t>.</w:t>
      </w:r>
      <w:r>
        <w:tab/>
        <w:t>Terms used</w:t>
      </w:r>
      <w:bookmarkEnd w:id="127"/>
      <w:r>
        <w:t xml:space="preserve"> </w:t>
      </w:r>
    </w:p>
    <w:p w:rsidR="00090DDE" w:rsidRDefault="002E6921">
      <w:pPr>
        <w:pStyle w:val="Subsection"/>
        <w:spacing w:before="120"/>
      </w:pPr>
      <w:r>
        <w:tab/>
      </w:r>
      <w:r>
        <w:tab/>
        <w:t>In this Part —</w:t>
      </w:r>
    </w:p>
    <w:p w:rsidR="00090DDE" w:rsidRDefault="002E6921">
      <w:pPr>
        <w:pStyle w:val="Defstart"/>
        <w:rPr>
          <w:iCs/>
        </w:rPr>
      </w:pPr>
      <w:r>
        <w:rPr>
          <w:b/>
        </w:rPr>
        <w:tab/>
      </w:r>
      <w:r>
        <w:rPr>
          <w:rStyle w:val="CharDefText"/>
        </w:rPr>
        <w:t>Act</w:t>
      </w:r>
      <w:r>
        <w:t xml:space="preserve"> means the </w:t>
      </w:r>
      <w:r>
        <w:rPr>
          <w:i/>
        </w:rPr>
        <w:t>Fines, Penalties and Infringement Notices Enforcement Act 1994</w:t>
      </w:r>
      <w:r>
        <w:rPr>
          <w:iCs/>
        </w:rPr>
        <w:t>;</w:t>
      </w:r>
    </w:p>
    <w:p w:rsidR="00090DDE" w:rsidRDefault="002E6921">
      <w:pPr>
        <w:pStyle w:val="Defstart"/>
      </w:pPr>
      <w:r>
        <w:tab/>
      </w:r>
      <w:r>
        <w:rPr>
          <w:rStyle w:val="CharDefText"/>
        </w:rPr>
        <w:t>prosecuting authority</w:t>
      </w:r>
      <w:r>
        <w:t xml:space="preserve"> has the meaning given in the Act.</w:t>
      </w:r>
    </w:p>
    <w:p w:rsidR="00090DDE" w:rsidRDefault="002E6921">
      <w:pPr>
        <w:pStyle w:val="Footnotesection"/>
        <w:spacing w:before="100"/>
        <w:ind w:left="890" w:hanging="890"/>
        <w:rPr>
          <w:iCs/>
        </w:rPr>
      </w:pPr>
      <w:r>
        <w:tab/>
        <w:t>[Rule 47 amended: Gazette 12 Aug 2014 p. 2892.]</w:t>
      </w:r>
    </w:p>
    <w:p w:rsidR="00090DDE" w:rsidRDefault="002E6921">
      <w:pPr>
        <w:pStyle w:val="Heading5"/>
        <w:spacing w:before="180"/>
      </w:pPr>
      <w:bookmarkStart w:id="128" w:name="_Toc65052022"/>
      <w:r>
        <w:rPr>
          <w:rStyle w:val="CharSectno"/>
        </w:rPr>
        <w:t>48</w:t>
      </w:r>
      <w:r>
        <w:t>.</w:t>
      </w:r>
      <w:r>
        <w:tab/>
        <w:t>Application to cancel licence suspension order (Act s. 101)</w:t>
      </w:r>
      <w:bookmarkEnd w:id="128"/>
    </w:p>
    <w:p w:rsidR="00090DDE" w:rsidRDefault="002E6921">
      <w:pPr>
        <w:pStyle w:val="Subsection"/>
        <w:spacing w:before="120"/>
      </w:pPr>
      <w:r>
        <w:tab/>
        <w:t>(1)</w:t>
      </w:r>
      <w:r>
        <w:tab/>
        <w:t>An application under the Act section 101 must be made by lodging a Form 3 at the registry closest to where the alleged offence took place.</w:t>
      </w:r>
    </w:p>
    <w:p w:rsidR="00090DDE" w:rsidRDefault="002E6921">
      <w:pPr>
        <w:pStyle w:val="Subsection"/>
        <w:keepNext/>
        <w:spacing w:before="120"/>
      </w:pPr>
      <w:r>
        <w:tab/>
        <w:t>(2)</w:t>
      </w:r>
      <w:r>
        <w:tab/>
        <w:t xml:space="preserve">On accepting a Form 3, a registrar must — </w:t>
      </w:r>
    </w:p>
    <w:p w:rsidR="00090DDE" w:rsidRDefault="002E6921">
      <w:pPr>
        <w:pStyle w:val="Indenta"/>
      </w:pPr>
      <w:r>
        <w:tab/>
        <w:t>(a)</w:t>
      </w:r>
      <w:r>
        <w:tab/>
        <w:t>list the application for hearing on the earliest convenient date; and</w:t>
      </w:r>
    </w:p>
    <w:p w:rsidR="00090DDE" w:rsidRDefault="002E6921">
      <w:pPr>
        <w:pStyle w:val="Indenta"/>
      </w:pPr>
      <w:r>
        <w:tab/>
        <w:t>(b)</w:t>
      </w:r>
      <w:r>
        <w:tab/>
        <w:t>insert the hearing details on the form; and</w:t>
      </w:r>
    </w:p>
    <w:p w:rsidR="00090DDE" w:rsidRDefault="002E6921">
      <w:pPr>
        <w:pStyle w:val="Indenta"/>
      </w:pPr>
      <w:r>
        <w:tab/>
        <w:t>(c)</w:t>
      </w:r>
      <w:r>
        <w:tab/>
        <w:t xml:space="preserve">at least 5 clear days before the date set by the Court for the hearing of the application, return one copy of the form to the applicant and give one copy to each of the following — </w:t>
      </w:r>
    </w:p>
    <w:p w:rsidR="00090DDE" w:rsidRDefault="002E6921">
      <w:pPr>
        <w:pStyle w:val="Indenti"/>
      </w:pPr>
      <w:r>
        <w:tab/>
        <w:t>(i)</w:t>
      </w:r>
      <w:r>
        <w:tab/>
        <w:t>the Commissioner of Police;</w:t>
      </w:r>
    </w:p>
    <w:p w:rsidR="00090DDE" w:rsidRDefault="002E6921">
      <w:pPr>
        <w:pStyle w:val="Indenti"/>
      </w:pPr>
      <w:r>
        <w:tab/>
        <w:t>(ii)</w:t>
      </w:r>
      <w:r>
        <w:tab/>
        <w:t>if the Commissioner of Police is not the relevant prosecuting authority, the relevant prosecuting authority.</w:t>
      </w:r>
    </w:p>
    <w:p w:rsidR="00090DDE" w:rsidRDefault="002E6921">
      <w:pPr>
        <w:pStyle w:val="Footnotesection"/>
      </w:pPr>
      <w:r>
        <w:tab/>
        <w:t>[Rule 48 amended: Gazette 11 Mar 2014 p. 576; 12 Aug 2014 p. 2892</w:t>
      </w:r>
      <w:r>
        <w:noBreakHyphen/>
        <w:t>3.]</w:t>
      </w:r>
    </w:p>
    <w:p w:rsidR="00090DDE" w:rsidRDefault="002E6921">
      <w:pPr>
        <w:pStyle w:val="Heading5"/>
      </w:pPr>
      <w:bookmarkStart w:id="129" w:name="_Toc65052023"/>
      <w:r>
        <w:rPr>
          <w:rStyle w:val="CharSectno"/>
        </w:rPr>
        <w:t>49A</w:t>
      </w:r>
      <w:r>
        <w:t>.</w:t>
      </w:r>
      <w:r>
        <w:tab/>
        <w:t>Application to cancel enforcement warrant (Act s. 101AA)</w:t>
      </w:r>
      <w:bookmarkEnd w:id="129"/>
    </w:p>
    <w:p w:rsidR="00090DDE" w:rsidRDefault="002E6921">
      <w:pPr>
        <w:pStyle w:val="Subsection"/>
      </w:pPr>
      <w:r>
        <w:tab/>
        <w:t>(1)</w:t>
      </w:r>
      <w:r>
        <w:tab/>
        <w:t>An application under the Act section 101AA must be made by lodging a Form 4AA at the registry closest to where the alleged offence took place.</w:t>
      </w:r>
    </w:p>
    <w:p w:rsidR="00090DDE" w:rsidRDefault="002E6921">
      <w:pPr>
        <w:pStyle w:val="Subsection"/>
      </w:pPr>
      <w:r>
        <w:tab/>
        <w:t>(2)</w:t>
      </w:r>
      <w:r>
        <w:tab/>
        <w:t xml:space="preserve">On accepting a Form 4AA, a registrar must — </w:t>
      </w:r>
    </w:p>
    <w:p w:rsidR="00090DDE" w:rsidRDefault="002E6921">
      <w:pPr>
        <w:pStyle w:val="Indenta"/>
      </w:pPr>
      <w:r>
        <w:tab/>
        <w:t>(a)</w:t>
      </w:r>
      <w:r>
        <w:tab/>
        <w:t>list the application for hearing on the earliest convenient date; and</w:t>
      </w:r>
    </w:p>
    <w:p w:rsidR="00090DDE" w:rsidRDefault="002E6921">
      <w:pPr>
        <w:pStyle w:val="Indenta"/>
      </w:pPr>
      <w:r>
        <w:tab/>
        <w:t>(b)</w:t>
      </w:r>
      <w:r>
        <w:tab/>
        <w:t>insert the hearing details on the form; and</w:t>
      </w:r>
    </w:p>
    <w:p w:rsidR="00090DDE" w:rsidRDefault="002E6921">
      <w:pPr>
        <w:pStyle w:val="Indenta"/>
      </w:pPr>
      <w:r>
        <w:tab/>
        <w:t>(c)</w:t>
      </w:r>
      <w:r>
        <w:tab/>
        <w:t>at least 5 clear days before the date set by the Court for the hearing of the application, return one copy of the form to the applicant and give one copy to the relevant prosecuting authority; and</w:t>
      </w:r>
    </w:p>
    <w:p w:rsidR="00090DDE" w:rsidRDefault="002E6921">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rsidR="00090DDE" w:rsidRDefault="002E6921">
      <w:pPr>
        <w:pStyle w:val="Footnotesection"/>
        <w:ind w:left="890" w:hanging="890"/>
      </w:pPr>
      <w:r>
        <w:tab/>
        <w:t>[Rule 49A inserted: Gazette 20 Aug 2013 p. 3818; amended: Gazette 11 Mar 2014 p. 576; 12 Aug 2014 p. 2893.]</w:t>
      </w:r>
    </w:p>
    <w:p w:rsidR="00090DDE" w:rsidRDefault="002E6921">
      <w:pPr>
        <w:pStyle w:val="Heading5"/>
        <w:spacing w:before="180"/>
      </w:pPr>
      <w:bookmarkStart w:id="130" w:name="_Toc65052024"/>
      <w:r>
        <w:rPr>
          <w:rStyle w:val="CharSectno"/>
        </w:rPr>
        <w:t>49</w:t>
      </w:r>
      <w:r>
        <w:t>.</w:t>
      </w:r>
      <w:r>
        <w:tab/>
        <w:t>Application to cancel licence suspension order (Act s. 101A)</w:t>
      </w:r>
      <w:bookmarkEnd w:id="130"/>
    </w:p>
    <w:p w:rsidR="00090DDE" w:rsidRDefault="002E6921">
      <w:pPr>
        <w:pStyle w:val="Subsection"/>
        <w:spacing w:before="120"/>
      </w:pPr>
      <w:r>
        <w:tab/>
        <w:t>(1)</w:t>
      </w:r>
      <w:r>
        <w:tab/>
        <w:t>An application under the Act section 101A must be made by lodging a Form 4 at the registry closest to where the alleged offence took place.</w:t>
      </w:r>
    </w:p>
    <w:p w:rsidR="00090DDE" w:rsidRDefault="002E6921">
      <w:pPr>
        <w:pStyle w:val="Subsection"/>
        <w:keepNext/>
        <w:spacing w:before="120"/>
      </w:pPr>
      <w:r>
        <w:tab/>
        <w:t>(2)</w:t>
      </w:r>
      <w:r>
        <w:tab/>
        <w:t xml:space="preserve">On accepting a Form 4, a registrar must — </w:t>
      </w:r>
    </w:p>
    <w:p w:rsidR="00090DDE" w:rsidRDefault="002E6921">
      <w:pPr>
        <w:pStyle w:val="Indenta"/>
      </w:pPr>
      <w:r>
        <w:tab/>
        <w:t>(a)</w:t>
      </w:r>
      <w:r>
        <w:tab/>
        <w:t>list the application for hearing on the earliest convenient date; and</w:t>
      </w:r>
    </w:p>
    <w:p w:rsidR="00090DDE" w:rsidRDefault="002E6921">
      <w:pPr>
        <w:pStyle w:val="Indenta"/>
      </w:pPr>
      <w:r>
        <w:tab/>
        <w:t>(b)</w:t>
      </w:r>
      <w:r>
        <w:tab/>
        <w:t>insert the hearing details on the form; and</w:t>
      </w:r>
    </w:p>
    <w:p w:rsidR="00090DDE" w:rsidRDefault="002E6921">
      <w:pPr>
        <w:pStyle w:val="Indenta"/>
      </w:pPr>
      <w:r>
        <w:tab/>
        <w:t>(c)</w:t>
      </w:r>
      <w:r>
        <w:tab/>
        <w:t>at least 5 clear days before the date set by the Court for the hearing of the application, return one copy of the form to the applicant and give one copy to the relevant prosecuting authority.</w:t>
      </w:r>
    </w:p>
    <w:p w:rsidR="00090DDE" w:rsidRDefault="002E6921">
      <w:pPr>
        <w:pStyle w:val="Footnotesection"/>
      </w:pPr>
      <w:r>
        <w:tab/>
        <w:t>[Rule 49 amended: Gazette 11 Mar 2014 p. 576; 12 Aug 2014 p. 2893.]</w:t>
      </w:r>
    </w:p>
    <w:p w:rsidR="00090DDE" w:rsidRDefault="002E6921">
      <w:pPr>
        <w:pStyle w:val="Heading2"/>
      </w:pPr>
      <w:bookmarkStart w:id="131" w:name="_Toc64977085"/>
      <w:bookmarkStart w:id="132" w:name="_Toc64977796"/>
      <w:bookmarkStart w:id="133" w:name="_Toc65052025"/>
      <w:r>
        <w:rPr>
          <w:rStyle w:val="CharPartNo"/>
        </w:rPr>
        <w:t>Part 8</w:t>
      </w:r>
      <w:r>
        <w:rPr>
          <w:rStyle w:val="CharDivNo"/>
        </w:rPr>
        <w:t> </w:t>
      </w:r>
      <w:r>
        <w:t>—</w:t>
      </w:r>
      <w:r>
        <w:rPr>
          <w:rStyle w:val="CharDivText"/>
        </w:rPr>
        <w:t> </w:t>
      </w:r>
      <w:r>
        <w:rPr>
          <w:rStyle w:val="CharPartText"/>
          <w:i/>
          <w:iCs/>
        </w:rPr>
        <w:t xml:space="preserve">Road traffic legislation </w:t>
      </w:r>
      <w:r>
        <w:rPr>
          <w:rStyle w:val="CharPartText"/>
        </w:rPr>
        <w:t>rules</w:t>
      </w:r>
      <w:bookmarkEnd w:id="131"/>
      <w:bookmarkEnd w:id="132"/>
      <w:bookmarkEnd w:id="133"/>
    </w:p>
    <w:p w:rsidR="00090DDE" w:rsidRDefault="002E6921">
      <w:pPr>
        <w:pStyle w:val="Footnoteheading"/>
      </w:pPr>
      <w:r>
        <w:tab/>
        <w:t>[Heading amended: Gazette 8 Jan 2015 p. 161.]</w:t>
      </w:r>
    </w:p>
    <w:p w:rsidR="00090DDE" w:rsidRDefault="002E6921">
      <w:pPr>
        <w:pStyle w:val="Heading5"/>
        <w:spacing w:before="200"/>
      </w:pPr>
      <w:bookmarkStart w:id="134" w:name="_Toc65052026"/>
      <w:r>
        <w:rPr>
          <w:rStyle w:val="CharSectno"/>
        </w:rPr>
        <w:t>50</w:t>
      </w:r>
      <w:r>
        <w:t>.</w:t>
      </w:r>
      <w:r>
        <w:tab/>
        <w:t>Terms used</w:t>
      </w:r>
      <w:bookmarkEnd w:id="134"/>
    </w:p>
    <w:p w:rsidR="00090DDE" w:rsidRDefault="002E6921">
      <w:pPr>
        <w:pStyle w:val="Subsection"/>
        <w:spacing w:before="140"/>
      </w:pPr>
      <w:r>
        <w:tab/>
      </w:r>
      <w:r>
        <w:tab/>
        <w:t>In this Part —</w:t>
      </w:r>
    </w:p>
    <w:p w:rsidR="00090DDE" w:rsidRDefault="002E6921">
      <w:pPr>
        <w:pStyle w:val="Defstart"/>
      </w:pPr>
      <w:r>
        <w:tab/>
      </w:r>
      <w:r>
        <w:rPr>
          <w:rStyle w:val="CharDefText"/>
        </w:rPr>
        <w:t>CEO</w:t>
      </w:r>
      <w:r>
        <w:t xml:space="preserve"> has the meaning given in the </w:t>
      </w:r>
      <w:r>
        <w:rPr>
          <w:i/>
        </w:rPr>
        <w:t>Road Traffic (Administration) Act 2008</w:t>
      </w:r>
      <w:r>
        <w:t xml:space="preserve"> section 4;</w:t>
      </w:r>
    </w:p>
    <w:p w:rsidR="00090DDE" w:rsidRDefault="002E6921">
      <w:pPr>
        <w:pStyle w:val="Defstart"/>
      </w:pPr>
      <w:r>
        <w:tab/>
      </w:r>
      <w:r>
        <w:rPr>
          <w:rStyle w:val="CharDefText"/>
        </w:rPr>
        <w:t>RT (AD) Act</w:t>
      </w:r>
      <w:r>
        <w:t xml:space="preserve"> means the </w:t>
      </w:r>
      <w:r>
        <w:rPr>
          <w:i/>
        </w:rPr>
        <w:t>Road Traffic (Authorisation to Drive) Act 2008</w:t>
      </w:r>
      <w:r>
        <w:t>;</w:t>
      </w:r>
    </w:p>
    <w:p w:rsidR="00090DDE" w:rsidRDefault="002E6921">
      <w:pPr>
        <w:pStyle w:val="Defstart"/>
        <w:spacing w:before="60"/>
      </w:pPr>
      <w:r>
        <w:rPr>
          <w:b/>
        </w:rPr>
        <w:tab/>
      </w:r>
      <w:r>
        <w:rPr>
          <w:rStyle w:val="CharDefText"/>
        </w:rPr>
        <w:t>RTA</w:t>
      </w:r>
      <w:r>
        <w:t xml:space="preserve"> means the </w:t>
      </w:r>
      <w:r>
        <w:rPr>
          <w:i/>
        </w:rPr>
        <w:t>Road Traffic Act 1974</w:t>
      </w:r>
      <w:r>
        <w:t>.</w:t>
      </w:r>
    </w:p>
    <w:p w:rsidR="00090DDE" w:rsidRDefault="002E6921">
      <w:pPr>
        <w:pStyle w:val="Footnotesection"/>
        <w:spacing w:before="100"/>
        <w:ind w:left="890" w:hanging="890"/>
      </w:pPr>
      <w:r>
        <w:tab/>
        <w:t>[Rule 50 amended: Gazette 15 Feb 2011 p. 537; 8 Jan 2015 p. 162.]</w:t>
      </w:r>
    </w:p>
    <w:p w:rsidR="00090DDE" w:rsidRDefault="002E6921">
      <w:pPr>
        <w:pStyle w:val="Heading5"/>
        <w:spacing w:before="200"/>
      </w:pPr>
      <w:bookmarkStart w:id="135" w:name="_Toc65052027"/>
      <w:r>
        <w:rPr>
          <w:rStyle w:val="CharSectno"/>
        </w:rPr>
        <w:t>50A</w:t>
      </w:r>
      <w:r>
        <w:t>.</w:t>
      </w:r>
      <w:r>
        <w:tab/>
        <w:t>Application under RTA s. 71B, how to be made</w:t>
      </w:r>
      <w:bookmarkEnd w:id="135"/>
    </w:p>
    <w:p w:rsidR="00090DDE" w:rsidRDefault="002E6921">
      <w:pPr>
        <w:pStyle w:val="Subsection"/>
        <w:spacing w:before="130"/>
      </w:pPr>
      <w:r>
        <w:tab/>
        <w:t>(1)</w:t>
      </w:r>
      <w:r>
        <w:tab/>
        <w:t>An application under the RTA section 71B(7) must be made by lodging a Form 4A and any affidavit that the applicant proposes to tender at the hearing of the application.</w:t>
      </w:r>
    </w:p>
    <w:p w:rsidR="00090DDE" w:rsidRDefault="002E6921">
      <w:pPr>
        <w:pStyle w:val="Subsection"/>
        <w:spacing w:before="130"/>
      </w:pPr>
      <w:r>
        <w:tab/>
        <w:t>(2)</w:t>
      </w:r>
      <w:r>
        <w:tab/>
        <w:t>When a form and any affidavit is lodged under this rule, 2 copies must also be lodged.</w:t>
      </w:r>
    </w:p>
    <w:p w:rsidR="00090DDE" w:rsidRDefault="002E6921">
      <w:pPr>
        <w:pStyle w:val="Footnotesection"/>
        <w:spacing w:before="100"/>
      </w:pPr>
      <w:r>
        <w:tab/>
        <w:t>[Rule 50A inserted: Gazette 23 Nov 2007 p. 5863.]</w:t>
      </w:r>
    </w:p>
    <w:p w:rsidR="00090DDE" w:rsidRDefault="002E6921">
      <w:pPr>
        <w:pStyle w:val="Heading5"/>
        <w:spacing w:before="200"/>
      </w:pPr>
      <w:bookmarkStart w:id="136" w:name="_Toc65052028"/>
      <w:r>
        <w:rPr>
          <w:rStyle w:val="CharSectno"/>
        </w:rPr>
        <w:t>50B</w:t>
      </w:r>
      <w:r>
        <w:t>.</w:t>
      </w:r>
      <w:r>
        <w:tab/>
        <w:t>Application under RTA s. 71F, how to be made</w:t>
      </w:r>
      <w:bookmarkEnd w:id="136"/>
    </w:p>
    <w:p w:rsidR="00090DDE" w:rsidRDefault="002E6921">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rsidR="00090DDE" w:rsidRDefault="002E6921">
      <w:pPr>
        <w:pStyle w:val="Subsection"/>
        <w:spacing w:before="130"/>
      </w:pPr>
      <w:r>
        <w:tab/>
        <w:t>(2)</w:t>
      </w:r>
      <w:r>
        <w:tab/>
        <w:t>When a form and any affidavit is lodged under this rule, 2 copies must also be lodged.</w:t>
      </w:r>
    </w:p>
    <w:p w:rsidR="00090DDE" w:rsidRDefault="002E6921">
      <w:pPr>
        <w:pStyle w:val="Footnotesection"/>
        <w:spacing w:before="100"/>
      </w:pPr>
      <w:r>
        <w:tab/>
        <w:t>[Rule 50B inserted: Gazette 31 Jul 2012 p. 3690.]</w:t>
      </w:r>
    </w:p>
    <w:p w:rsidR="00090DDE" w:rsidRDefault="002E6921">
      <w:pPr>
        <w:pStyle w:val="Heading5"/>
        <w:spacing w:before="200"/>
      </w:pPr>
      <w:bookmarkStart w:id="137" w:name="_Toc65052029"/>
      <w:r>
        <w:rPr>
          <w:rStyle w:val="CharSectno"/>
        </w:rPr>
        <w:t>51</w:t>
      </w:r>
      <w:r>
        <w:t>.</w:t>
      </w:r>
      <w:r>
        <w:tab/>
        <w:t>Application under RT (AD) Act s. 27 or 35, how to be made</w:t>
      </w:r>
      <w:bookmarkEnd w:id="137"/>
    </w:p>
    <w:p w:rsidR="00090DDE" w:rsidRDefault="002E6921">
      <w:pPr>
        <w:pStyle w:val="Subsection"/>
        <w:spacing w:before="130"/>
      </w:pPr>
      <w:r>
        <w:tab/>
        <w:t>(1)</w:t>
      </w:r>
      <w:r>
        <w:tab/>
        <w:t>An application under the RT (AD) Act section 27 must be made by lodging the approved form together with an affidavit supporting the application.</w:t>
      </w:r>
    </w:p>
    <w:p w:rsidR="00090DDE" w:rsidRDefault="002E6921">
      <w:pPr>
        <w:pStyle w:val="Ednotesubsection"/>
        <w:spacing w:before="130"/>
      </w:pPr>
      <w:r>
        <w:tab/>
        <w:t>[(2)</w:t>
      </w:r>
      <w:r>
        <w:tab/>
        <w:t>deleted]</w:t>
      </w:r>
    </w:p>
    <w:p w:rsidR="00090DDE" w:rsidRDefault="002E6921">
      <w:pPr>
        <w:pStyle w:val="Subsection"/>
        <w:spacing w:before="130"/>
      </w:pPr>
      <w:r>
        <w:tab/>
        <w:t>(3)</w:t>
      </w:r>
      <w:r>
        <w:tab/>
        <w:t>An application under the RT (AD) Act section 35(1) must be made by lodging the approved form together with an affidavit supporting the application.</w:t>
      </w:r>
    </w:p>
    <w:p w:rsidR="00090DDE" w:rsidRDefault="002E6921">
      <w:pPr>
        <w:pStyle w:val="Subsection"/>
      </w:pPr>
      <w:r>
        <w:tab/>
        <w:t>(4)</w:t>
      </w:r>
      <w:r>
        <w:tab/>
        <w:t xml:space="preserve">An application under the RT (AD) Act section 35(2) must be made by lodging — </w:t>
      </w:r>
    </w:p>
    <w:p w:rsidR="00090DDE" w:rsidRDefault="002E6921">
      <w:pPr>
        <w:pStyle w:val="Indenta"/>
      </w:pPr>
      <w:r>
        <w:tab/>
        <w:t>(a)</w:t>
      </w:r>
      <w:r>
        <w:tab/>
        <w:t>a Form 8 and any affidavit that the applicant proposes to tender at the hearing of the application; and</w:t>
      </w:r>
    </w:p>
    <w:p w:rsidR="00090DDE" w:rsidRDefault="002E6921">
      <w:pPr>
        <w:pStyle w:val="Indenta"/>
      </w:pPr>
      <w:r>
        <w:tab/>
        <w:t>(b)</w:t>
      </w:r>
      <w:r>
        <w:tab/>
        <w:t>a copy of the record of the convictions of the holder of the extraordinary licence to which the application relates.</w:t>
      </w:r>
    </w:p>
    <w:p w:rsidR="00090DDE" w:rsidRDefault="002E6921">
      <w:pPr>
        <w:pStyle w:val="Subsection"/>
      </w:pPr>
      <w:r>
        <w:tab/>
        <w:t>(5)</w:t>
      </w:r>
      <w:r>
        <w:tab/>
        <w:t>When a form and affidavit are lodged under this rule, 2 copies must be also be lodged.</w:t>
      </w:r>
    </w:p>
    <w:p w:rsidR="00090DDE" w:rsidRDefault="002E6921">
      <w:pPr>
        <w:pStyle w:val="Footnotesection"/>
      </w:pPr>
      <w:r>
        <w:tab/>
        <w:t>[Rule 51 amended: Gazette 15 Feb 2011 p. 537; 8 Jan 2015 p. 162; 26 Mar 2019 p. 947; SL 2021/25 r. 24.]</w:t>
      </w:r>
    </w:p>
    <w:p w:rsidR="00090DDE" w:rsidRDefault="002E6921">
      <w:pPr>
        <w:pStyle w:val="Heading5"/>
      </w:pPr>
      <w:bookmarkStart w:id="138" w:name="_Toc65052030"/>
      <w:r>
        <w:rPr>
          <w:rStyle w:val="CharSectno"/>
        </w:rPr>
        <w:t>51A</w:t>
      </w:r>
      <w:r>
        <w:t>.</w:t>
      </w:r>
      <w:r>
        <w:tab/>
        <w:t>Application under RTA s. 80J, how to be made</w:t>
      </w:r>
      <w:bookmarkEnd w:id="138"/>
    </w:p>
    <w:p w:rsidR="00090DDE" w:rsidRDefault="002E6921">
      <w:pPr>
        <w:pStyle w:val="Subsection"/>
      </w:pPr>
      <w:r>
        <w:tab/>
        <w:t>(1)</w:t>
      </w:r>
      <w:r>
        <w:tab/>
        <w:t>An application under the RTA section 80J(5) or (6) must be made by lodging a Form 9 and any affidavit that the applicant proposes to tender at the hearing of the application.</w:t>
      </w:r>
    </w:p>
    <w:p w:rsidR="00090DDE" w:rsidRDefault="002E6921">
      <w:pPr>
        <w:pStyle w:val="Subsection"/>
      </w:pPr>
      <w:r>
        <w:tab/>
        <w:t>(2)</w:t>
      </w:r>
      <w:r>
        <w:tab/>
        <w:t>When a form and any affidavit is lodged under this rule, 2 copies must also be lodged.</w:t>
      </w:r>
    </w:p>
    <w:p w:rsidR="00090DDE" w:rsidRDefault="002E6921">
      <w:pPr>
        <w:pStyle w:val="Footnotesection"/>
      </w:pPr>
      <w:r>
        <w:tab/>
        <w:t>[Rule 51A inserted: Gazette 3 Oct 2008 p. 4485.]</w:t>
      </w:r>
    </w:p>
    <w:p w:rsidR="00090DDE" w:rsidRDefault="002E6921">
      <w:pPr>
        <w:pStyle w:val="Heading5"/>
      </w:pPr>
      <w:bookmarkStart w:id="139" w:name="_Toc65052031"/>
      <w:r>
        <w:rPr>
          <w:rStyle w:val="CharSectno"/>
        </w:rPr>
        <w:t>51B</w:t>
      </w:r>
      <w:r>
        <w:t>.</w:t>
      </w:r>
      <w:r>
        <w:tab/>
        <w:t>Registries where applications may be lodged</w:t>
      </w:r>
      <w:bookmarkEnd w:id="139"/>
    </w:p>
    <w:p w:rsidR="00090DDE" w:rsidRDefault="002E6921">
      <w:pPr>
        <w:pStyle w:val="Subsection"/>
      </w:pPr>
      <w:r>
        <w:tab/>
        <w:t>(1)</w:t>
      </w:r>
      <w:r>
        <w:tab/>
        <w:t>An application referred to in rule 50A may be lodged at the nearest non</w:t>
      </w:r>
      <w:r>
        <w:noBreakHyphen/>
        <w:t>police registry to the place where the keys that are the subject of the application are being held.</w:t>
      </w:r>
    </w:p>
    <w:p w:rsidR="00090DDE" w:rsidRDefault="002E6921">
      <w:pPr>
        <w:pStyle w:val="Subsection"/>
      </w:pPr>
      <w:r>
        <w:tab/>
        <w:t>(2)</w:t>
      </w:r>
      <w:r>
        <w:tab/>
        <w:t>An application referred to in rule 50B or 51 may be lodged at any registry of the Court, including a police registry.</w:t>
      </w:r>
    </w:p>
    <w:p w:rsidR="00090DDE" w:rsidRDefault="002E6921">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rsidR="00090DDE" w:rsidRDefault="002E6921">
      <w:pPr>
        <w:pStyle w:val="Footnotesection"/>
      </w:pPr>
      <w:r>
        <w:tab/>
        <w:t>[Rule 51B inserted: Gazette 23 Nov 2007 p. 5863; amended: Gazette 23 May 2008 p. 1992; 3 Oct 2008 p. 4486; 31 Jul 2012 p. 3690.]</w:t>
      </w:r>
    </w:p>
    <w:p w:rsidR="00090DDE" w:rsidRDefault="002E6921">
      <w:pPr>
        <w:pStyle w:val="Heading5"/>
      </w:pPr>
      <w:bookmarkStart w:id="140" w:name="_Toc65052032"/>
      <w:r>
        <w:rPr>
          <w:rStyle w:val="CharSectno"/>
        </w:rPr>
        <w:t>52</w:t>
      </w:r>
      <w:r>
        <w:t>.</w:t>
      </w:r>
      <w:r>
        <w:tab/>
        <w:t>Registrar’s functions when application is made</w:t>
      </w:r>
      <w:bookmarkEnd w:id="140"/>
    </w:p>
    <w:p w:rsidR="00090DDE" w:rsidRDefault="002E6921">
      <w:pPr>
        <w:pStyle w:val="Subsection"/>
      </w:pPr>
      <w:r>
        <w:tab/>
        <w:t>(1a)</w:t>
      </w:r>
      <w:r>
        <w:tab/>
        <w:t xml:space="preserve">On accepting a Form 4A or 9, a registrar must — </w:t>
      </w:r>
    </w:p>
    <w:p w:rsidR="00090DDE" w:rsidRDefault="002E6921">
      <w:pPr>
        <w:pStyle w:val="Indenta"/>
      </w:pPr>
      <w:r>
        <w:tab/>
        <w:t>(a)</w:t>
      </w:r>
      <w:r>
        <w:tab/>
        <w:t>list the application for hearing on the earliest convenient date; and</w:t>
      </w:r>
    </w:p>
    <w:p w:rsidR="00090DDE" w:rsidRDefault="002E6921">
      <w:pPr>
        <w:pStyle w:val="Indenta"/>
      </w:pPr>
      <w:r>
        <w:tab/>
        <w:t>(b)</w:t>
      </w:r>
      <w:r>
        <w:tab/>
        <w:t>insert the hearing details on the form; and</w:t>
      </w:r>
    </w:p>
    <w:p w:rsidR="00090DDE" w:rsidRDefault="002E6921">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rsidR="00090DDE" w:rsidRDefault="002E6921">
      <w:pPr>
        <w:pStyle w:val="Subsection"/>
      </w:pPr>
      <w:r>
        <w:tab/>
        <w:t>(1)</w:t>
      </w:r>
      <w:r>
        <w:tab/>
        <w:t>A registrar may reject an application made under rule 51 if the registrar has reason to believe that the application cannot be made to or heard by the Court under the RT (AD) Act section 29 or 35(3).</w:t>
      </w:r>
    </w:p>
    <w:p w:rsidR="00090DDE" w:rsidRDefault="002E6921">
      <w:pPr>
        <w:pStyle w:val="Subsection"/>
      </w:pPr>
      <w:r>
        <w:tab/>
        <w:t>(2A)</w:t>
      </w:r>
      <w:r>
        <w:tab/>
        <w:t xml:space="preserve">On accepting a Form 4B, a registrar must — </w:t>
      </w:r>
    </w:p>
    <w:p w:rsidR="00090DDE" w:rsidRDefault="002E6921">
      <w:pPr>
        <w:pStyle w:val="Indenta"/>
      </w:pPr>
      <w:r>
        <w:tab/>
        <w:t>(a)</w:t>
      </w:r>
      <w:r>
        <w:tab/>
        <w:t>list the application for hearing on the earliest convenient date that is at least 14 clear days after the date on which the form is lodged; and</w:t>
      </w:r>
    </w:p>
    <w:p w:rsidR="00090DDE" w:rsidRDefault="002E6921">
      <w:pPr>
        <w:pStyle w:val="Indenta"/>
      </w:pPr>
      <w:r>
        <w:tab/>
        <w:t>(b)</w:t>
      </w:r>
      <w:r>
        <w:tab/>
        <w:t>insert the hearing details on the form; and</w:t>
      </w:r>
    </w:p>
    <w:p w:rsidR="00090DDE" w:rsidRDefault="002E6921">
      <w:pPr>
        <w:pStyle w:val="Indenta"/>
        <w:keepLines/>
      </w:pPr>
      <w:r>
        <w:tab/>
        <w:t>(c)</w:t>
      </w:r>
      <w:r>
        <w:tab/>
        <w:t>return one copy of the form to the applicant and serve one copy on the Commissioner of Police in accordance with the CPA Schedule 2 clause 2 or 3 at least 14 clear days before the date set by the Court for the hearing of it.</w:t>
      </w:r>
    </w:p>
    <w:p w:rsidR="00090DDE" w:rsidRDefault="002E6921">
      <w:pPr>
        <w:pStyle w:val="Subsection"/>
      </w:pPr>
      <w:r>
        <w:tab/>
        <w:t>(2)</w:t>
      </w:r>
      <w:r>
        <w:tab/>
        <w:t xml:space="preserve">On accepting an application under the RT (AD) Act section 27, a registrar must — </w:t>
      </w:r>
    </w:p>
    <w:p w:rsidR="00090DDE" w:rsidRDefault="002E6921">
      <w:pPr>
        <w:pStyle w:val="Indenta"/>
      </w:pPr>
      <w:r>
        <w:tab/>
        <w:t>(a)</w:t>
      </w:r>
      <w:r>
        <w:tab/>
        <w:t>list the application for hearing on the earliest convenient date that is at least 14 clear days after the date on which the form is lodged; and</w:t>
      </w:r>
    </w:p>
    <w:p w:rsidR="00090DDE" w:rsidRDefault="002E6921">
      <w:pPr>
        <w:pStyle w:val="Indenta"/>
      </w:pPr>
      <w:r>
        <w:tab/>
        <w:t>(b)</w:t>
      </w:r>
      <w:r>
        <w:tab/>
        <w:t>insert the hearing details on the form; and</w:t>
      </w:r>
    </w:p>
    <w:p w:rsidR="00090DDE" w:rsidRDefault="002E6921">
      <w:pPr>
        <w:pStyle w:val="Indenta"/>
      </w:pPr>
      <w:r>
        <w:tab/>
        <w:t>(c)</w:t>
      </w:r>
      <w:r>
        <w:tab/>
        <w:t>return one copy of the form to the applicant and serve one copy on the CEO in accordance with the CPA Schedule 2 clause 2 or 3 or by any other means agreed to by the CEO.</w:t>
      </w:r>
    </w:p>
    <w:p w:rsidR="00090DDE" w:rsidRDefault="002E6921">
      <w:pPr>
        <w:pStyle w:val="Subsection"/>
      </w:pPr>
      <w:r>
        <w:tab/>
        <w:t>(3)</w:t>
      </w:r>
      <w:r>
        <w:tab/>
        <w:t xml:space="preserve">On accepting an application under the RT (AD) Act section 35(1), a registrar must — </w:t>
      </w:r>
    </w:p>
    <w:p w:rsidR="00090DDE" w:rsidRDefault="002E6921">
      <w:pPr>
        <w:pStyle w:val="Indenta"/>
      </w:pPr>
      <w:r>
        <w:tab/>
        <w:t>(a)</w:t>
      </w:r>
      <w:r>
        <w:tab/>
        <w:t>list the application for hearing on the earliest convenient date; and</w:t>
      </w:r>
    </w:p>
    <w:p w:rsidR="00090DDE" w:rsidRDefault="002E6921">
      <w:pPr>
        <w:pStyle w:val="Indenta"/>
      </w:pPr>
      <w:r>
        <w:tab/>
        <w:t>(b)</w:t>
      </w:r>
      <w:r>
        <w:tab/>
        <w:t>insert the hearing details on the form; and</w:t>
      </w:r>
    </w:p>
    <w:p w:rsidR="00090DDE" w:rsidRDefault="002E6921">
      <w:pPr>
        <w:pStyle w:val="Indenta"/>
      </w:pPr>
      <w:r>
        <w:tab/>
        <w:t>(c)</w:t>
      </w:r>
      <w:r>
        <w:tab/>
        <w:t>return one copy of the form to the applicant and serve one copy on the CEO in accordance with the CPA Schedule 2 clause 2 or 3.</w:t>
      </w:r>
    </w:p>
    <w:p w:rsidR="00090DDE" w:rsidRDefault="002E6921">
      <w:pPr>
        <w:pStyle w:val="Subsection"/>
      </w:pPr>
      <w:r>
        <w:tab/>
        <w:t>(4)</w:t>
      </w:r>
      <w:r>
        <w:tab/>
        <w:t xml:space="preserve">On accepting a Form 8, a registrar must — </w:t>
      </w:r>
    </w:p>
    <w:p w:rsidR="00090DDE" w:rsidRDefault="002E6921">
      <w:pPr>
        <w:pStyle w:val="Indenta"/>
      </w:pPr>
      <w:r>
        <w:tab/>
        <w:t>(a)</w:t>
      </w:r>
      <w:r>
        <w:tab/>
        <w:t>list the application for hearing on the earliest convenient date that is at least 14 clear days after the date on which the form is lodged; and</w:t>
      </w:r>
    </w:p>
    <w:p w:rsidR="00090DDE" w:rsidRDefault="002E6921">
      <w:pPr>
        <w:pStyle w:val="Indenta"/>
      </w:pPr>
      <w:r>
        <w:tab/>
        <w:t>(b)</w:t>
      </w:r>
      <w:r>
        <w:tab/>
        <w:t>insert the hearing details on the form; and</w:t>
      </w:r>
    </w:p>
    <w:p w:rsidR="00090DDE" w:rsidRDefault="002E6921">
      <w:pPr>
        <w:pStyle w:val="Indenta"/>
      </w:pPr>
      <w:r>
        <w:tab/>
        <w:t>(c)</w:t>
      </w:r>
      <w:r>
        <w:tab/>
        <w:t>return 2 copies of the form to the CEO.</w:t>
      </w:r>
    </w:p>
    <w:p w:rsidR="00090DDE" w:rsidRDefault="002E6921">
      <w:pPr>
        <w:pStyle w:val="Subsection"/>
        <w:keepLines/>
      </w:pPr>
      <w:r>
        <w:tab/>
        <w:t>(5)</w:t>
      </w:r>
      <w:r>
        <w:tab/>
        <w:t>On receiving the copies of a Form 8 from a registrar, the CEO must serve one copy on the holder of the extraordinary licence to which the application relates in accordance with the CPA Schedule 2 clause 2 or 3.</w:t>
      </w:r>
    </w:p>
    <w:p w:rsidR="00090DDE" w:rsidRDefault="002E6921">
      <w:pPr>
        <w:pStyle w:val="Footnotesection"/>
      </w:pPr>
      <w:r>
        <w:tab/>
        <w:t>[Rule 52 amended: Gazette 24 Aug 2007 p. 4324; 23 Nov 2007 p. 5863; 23 May 2008 p. 1992; 3 Oct 2008 p. 4486; 15 Feb 2011 p. 537; 31 Jul 2012 p. 3690; 8 Jan 2015 p. 163; SL 2021/25 r. 25.]</w:t>
      </w:r>
    </w:p>
    <w:p w:rsidR="00090DDE" w:rsidRDefault="002E6921">
      <w:pPr>
        <w:pStyle w:val="Heading5"/>
      </w:pPr>
      <w:bookmarkStart w:id="141" w:name="_Toc65052033"/>
      <w:r>
        <w:rPr>
          <w:rStyle w:val="CharSectno"/>
        </w:rPr>
        <w:t>53</w:t>
      </w:r>
      <w:r>
        <w:t>.</w:t>
      </w:r>
      <w:r>
        <w:tab/>
        <w:t>Hearing of application, appearance at</w:t>
      </w:r>
      <w:bookmarkEnd w:id="141"/>
    </w:p>
    <w:p w:rsidR="00090DDE" w:rsidRDefault="002E6921">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rsidR="00090DDE" w:rsidRDefault="002E6921">
      <w:pPr>
        <w:pStyle w:val="Subsection"/>
      </w:pPr>
      <w:r>
        <w:tab/>
        <w:t>(1)</w:t>
      </w:r>
      <w:r>
        <w:tab/>
        <w:t>If the Court is satisfied that the CEO been served with an application made under the RT (AD) Act section 27 or 35(1), the Court may deal with it in the absence of the CEO.</w:t>
      </w:r>
    </w:p>
    <w:p w:rsidR="00090DDE" w:rsidRDefault="002E6921">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rsidR="00090DDE" w:rsidRDefault="002E6921">
      <w:pPr>
        <w:pStyle w:val="Footnotesection"/>
      </w:pPr>
      <w:r>
        <w:tab/>
        <w:t>[Rule 53 amended: Gazette 23 Nov 2007 p. 5863; 3 Oct 2008 p. 4486; 15 Feb 2011 p. 537; 31 Jul 2012 p. 3690; 8 Jan 2015 p. 164.]</w:t>
      </w:r>
    </w:p>
    <w:p w:rsidR="00090DDE" w:rsidRDefault="002E6921">
      <w:pPr>
        <w:pStyle w:val="Heading5"/>
      </w:pPr>
      <w:bookmarkStart w:id="142" w:name="_Toc65052034"/>
      <w:r>
        <w:rPr>
          <w:rStyle w:val="CharSectno"/>
        </w:rPr>
        <w:t>54</w:t>
      </w:r>
      <w:r>
        <w:t>.</w:t>
      </w:r>
      <w:r>
        <w:tab/>
        <w:t>Hearing of application, procedure on</w:t>
      </w:r>
      <w:bookmarkEnd w:id="142"/>
    </w:p>
    <w:p w:rsidR="00090DDE" w:rsidRDefault="002E6921">
      <w:pPr>
        <w:pStyle w:val="Subsection"/>
      </w:pPr>
      <w:r>
        <w:tab/>
      </w:r>
      <w:r>
        <w:tab/>
        <w:t>At the hearing of an application made under the RT (AD) Act section 27 or 35(2) —</w:t>
      </w:r>
    </w:p>
    <w:p w:rsidR="00090DDE" w:rsidRDefault="002E6921">
      <w:pPr>
        <w:pStyle w:val="Indenta"/>
      </w:pPr>
      <w:r>
        <w:tab/>
        <w:t>(a)</w:t>
      </w:r>
      <w:r>
        <w:tab/>
        <w:t>the applicant bears the onus of proof; and</w:t>
      </w:r>
    </w:p>
    <w:p w:rsidR="00090DDE" w:rsidRDefault="002E6921">
      <w:pPr>
        <w:pStyle w:val="Indenta"/>
      </w:pPr>
      <w:r>
        <w:tab/>
        <w:t>(b)</w:t>
      </w:r>
      <w:r>
        <w:tab/>
        <w:t>the standard of proof is on the balance of probabilities; and</w:t>
      </w:r>
    </w:p>
    <w:p w:rsidR="00090DDE" w:rsidRDefault="002E6921">
      <w:pPr>
        <w:pStyle w:val="Indenta"/>
        <w:keepNext/>
      </w:pPr>
      <w:r>
        <w:tab/>
        <w:t>(c)</w:t>
      </w:r>
      <w:r>
        <w:tab/>
        <w:t>affidavit evidence may be adduced by a party if the maker of the affidavit is present.</w:t>
      </w:r>
    </w:p>
    <w:p w:rsidR="00090DDE" w:rsidRDefault="002E6921">
      <w:pPr>
        <w:pStyle w:val="Footnotesection"/>
      </w:pPr>
      <w:r>
        <w:tab/>
        <w:t>[Rule 54 amended: Gazette 24 Aug 2007 p. 4324; 23 May 2008 p. 1992; 15 Feb 2011 p. 537; 8 Jan 2015 p. 164.]</w:t>
      </w:r>
    </w:p>
    <w:p w:rsidR="00090DDE" w:rsidRDefault="002E6921">
      <w:pPr>
        <w:pStyle w:val="Heading5"/>
      </w:pPr>
      <w:bookmarkStart w:id="143" w:name="_Toc65052035"/>
      <w:r>
        <w:rPr>
          <w:rStyle w:val="CharSectno"/>
        </w:rPr>
        <w:t>55</w:t>
      </w:r>
      <w:r>
        <w:t>.</w:t>
      </w:r>
      <w:r>
        <w:tab/>
        <w:t>CEO to be notified of decision</w:t>
      </w:r>
      <w:bookmarkEnd w:id="143"/>
    </w:p>
    <w:p w:rsidR="00090DDE" w:rsidRDefault="002E6921">
      <w:pPr>
        <w:pStyle w:val="Subsection"/>
      </w:pPr>
      <w:r>
        <w:tab/>
      </w:r>
      <w:r>
        <w:tab/>
        <w:t>As soon as practicable after the Court decides an application to which this Part applies, a registrar must give the CEO notice of the decision including the details of any order made.</w:t>
      </w:r>
    </w:p>
    <w:p w:rsidR="00090DDE" w:rsidRDefault="002E6921">
      <w:pPr>
        <w:pStyle w:val="Footnotesection"/>
      </w:pPr>
      <w:r>
        <w:tab/>
        <w:t>[Rule 55 amended: Gazette 8 Jan 2015 p. 165.]</w:t>
      </w:r>
    </w:p>
    <w:p w:rsidR="00090DDE" w:rsidRDefault="002E6921">
      <w:pPr>
        <w:pStyle w:val="Heading2"/>
      </w:pPr>
      <w:bookmarkStart w:id="144" w:name="_Toc64977096"/>
      <w:bookmarkStart w:id="145" w:name="_Toc64977807"/>
      <w:bookmarkStart w:id="146" w:name="_Toc65052036"/>
      <w:r>
        <w:rPr>
          <w:rStyle w:val="CharPartNo"/>
        </w:rPr>
        <w:t>Part 9</w:t>
      </w:r>
      <w:r>
        <w:t xml:space="preserve"> — </w:t>
      </w:r>
      <w:r>
        <w:rPr>
          <w:rStyle w:val="CharPartText"/>
          <w:i/>
          <w:iCs/>
        </w:rPr>
        <w:t xml:space="preserve">Criminal Investigation Act 2006 </w:t>
      </w:r>
      <w:r>
        <w:rPr>
          <w:rStyle w:val="CharPartText"/>
        </w:rPr>
        <w:t>rules</w:t>
      </w:r>
      <w:bookmarkEnd w:id="144"/>
      <w:bookmarkEnd w:id="145"/>
      <w:bookmarkEnd w:id="146"/>
    </w:p>
    <w:p w:rsidR="00090DDE" w:rsidRDefault="002E6921">
      <w:pPr>
        <w:pStyle w:val="Footnoteheading"/>
      </w:pPr>
      <w:r>
        <w:tab/>
        <w:t>[Heading inserted: Gazette 24 Aug 2007 p. 4324.]</w:t>
      </w:r>
    </w:p>
    <w:p w:rsidR="00090DDE" w:rsidRDefault="002E6921">
      <w:pPr>
        <w:pStyle w:val="Heading5"/>
      </w:pPr>
      <w:bookmarkStart w:id="147" w:name="_Toc65052037"/>
      <w:r>
        <w:rPr>
          <w:rStyle w:val="CharSectno"/>
        </w:rPr>
        <w:t>56</w:t>
      </w:r>
      <w:r>
        <w:t>.</w:t>
      </w:r>
      <w:r>
        <w:tab/>
        <w:t xml:space="preserve">Application under </w:t>
      </w:r>
      <w:r>
        <w:rPr>
          <w:i/>
          <w:iCs/>
        </w:rPr>
        <w:t>Criminal Investigation Act 2006</w:t>
      </w:r>
      <w:r>
        <w:t xml:space="preserve"> s. 151, how to be made</w:t>
      </w:r>
      <w:bookmarkEnd w:id="147"/>
    </w:p>
    <w:p w:rsidR="00090DDE" w:rsidRDefault="002E6921">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rsidR="00090DDE" w:rsidRDefault="002E6921">
      <w:pPr>
        <w:pStyle w:val="Subsection"/>
      </w:pPr>
      <w:r>
        <w:tab/>
        <w:t>(2)</w:t>
      </w:r>
      <w:r>
        <w:tab/>
        <w:t>The application must be lodged with —</w:t>
      </w:r>
    </w:p>
    <w:p w:rsidR="00090DDE" w:rsidRDefault="002E6921">
      <w:pPr>
        <w:pStyle w:val="Indenta"/>
      </w:pPr>
      <w:r>
        <w:tab/>
        <w:t>(a)</w:t>
      </w:r>
      <w:r>
        <w:tab/>
        <w:t>one or more affidavits that state the facts and circumstances on which it is based; and</w:t>
      </w:r>
    </w:p>
    <w:p w:rsidR="00090DDE" w:rsidRDefault="002E6921">
      <w:pPr>
        <w:pStyle w:val="Indenta"/>
      </w:pPr>
      <w:r>
        <w:tab/>
        <w:t>(b)</w:t>
      </w:r>
      <w:r>
        <w:tab/>
        <w:t>any records that are to be lodged with the application.</w:t>
      </w:r>
    </w:p>
    <w:p w:rsidR="00090DDE" w:rsidRDefault="002E6921">
      <w:pPr>
        <w:pStyle w:val="Subsection"/>
      </w:pPr>
      <w:r>
        <w:tab/>
        <w:t>(3)</w:t>
      </w:r>
      <w:r>
        <w:tab/>
        <w:t>When a form and affidavits are lodged under this rule, 2 copies must be also be lodged.</w:t>
      </w:r>
    </w:p>
    <w:p w:rsidR="00090DDE" w:rsidRDefault="002E6921">
      <w:pPr>
        <w:pStyle w:val="Footnotesection"/>
      </w:pPr>
      <w:r>
        <w:tab/>
        <w:t>[Rule 56 inserted: Gazette 24 Aug 2007 p. 4324</w:t>
      </w:r>
      <w:r>
        <w:noBreakHyphen/>
        <w:t>5.]</w:t>
      </w:r>
    </w:p>
    <w:p w:rsidR="00090DDE" w:rsidRDefault="002E6921">
      <w:pPr>
        <w:pStyle w:val="Heading5"/>
      </w:pPr>
      <w:bookmarkStart w:id="148" w:name="_Toc65052038"/>
      <w:r>
        <w:rPr>
          <w:rStyle w:val="CharSectno"/>
        </w:rPr>
        <w:t>57</w:t>
      </w:r>
      <w:r>
        <w:t>.</w:t>
      </w:r>
      <w:r>
        <w:tab/>
        <w:t>Registries where applications may be lodged</w:t>
      </w:r>
      <w:bookmarkEnd w:id="148"/>
    </w:p>
    <w:p w:rsidR="00090DDE" w:rsidRDefault="002E6921">
      <w:pPr>
        <w:pStyle w:val="Subsection"/>
      </w:pPr>
      <w:r>
        <w:tab/>
      </w:r>
      <w:r>
        <w:tab/>
        <w:t>An application under rule 56 may be lodged at the nearest non</w:t>
      </w:r>
      <w:r>
        <w:noBreakHyphen/>
        <w:t>police registry to the place where the records were seized.</w:t>
      </w:r>
    </w:p>
    <w:p w:rsidR="00090DDE" w:rsidRDefault="002E6921">
      <w:pPr>
        <w:pStyle w:val="Footnotesection"/>
      </w:pPr>
      <w:r>
        <w:tab/>
        <w:t>[Rule 57 inserted: Gazette 24 Aug 2007 p. 4325; amended: Gazette 23 Nov 2007 p. 5864.]</w:t>
      </w:r>
    </w:p>
    <w:p w:rsidR="00090DDE" w:rsidRDefault="002E6921">
      <w:pPr>
        <w:pStyle w:val="Heading5"/>
      </w:pPr>
      <w:bookmarkStart w:id="149" w:name="_Toc65052039"/>
      <w:r>
        <w:rPr>
          <w:rStyle w:val="CharSectno"/>
        </w:rPr>
        <w:t>58</w:t>
      </w:r>
      <w:r>
        <w:t>.</w:t>
      </w:r>
      <w:r>
        <w:tab/>
        <w:t>Registrar’s functions when application is made</w:t>
      </w:r>
      <w:bookmarkEnd w:id="149"/>
    </w:p>
    <w:p w:rsidR="00090DDE" w:rsidRDefault="002E6921">
      <w:pPr>
        <w:pStyle w:val="Subsection"/>
      </w:pPr>
      <w:r>
        <w:tab/>
      </w:r>
      <w:r>
        <w:tab/>
        <w:t xml:space="preserve">On accepting a Form 10, a registrar must — </w:t>
      </w:r>
    </w:p>
    <w:p w:rsidR="00090DDE" w:rsidRDefault="002E6921">
      <w:pPr>
        <w:pStyle w:val="Indenta"/>
      </w:pPr>
      <w:r>
        <w:tab/>
        <w:t>(a)</w:t>
      </w:r>
      <w:r>
        <w:tab/>
        <w:t>list the application for hearing on the earliest convenient date; and</w:t>
      </w:r>
    </w:p>
    <w:p w:rsidR="00090DDE" w:rsidRDefault="002E6921">
      <w:pPr>
        <w:pStyle w:val="Indenta"/>
      </w:pPr>
      <w:r>
        <w:tab/>
        <w:t>(b)</w:t>
      </w:r>
      <w:r>
        <w:tab/>
        <w:t>insert the hearing details on the form; and</w:t>
      </w:r>
    </w:p>
    <w:p w:rsidR="00090DDE" w:rsidRDefault="002E6921">
      <w:pPr>
        <w:pStyle w:val="Indenta"/>
      </w:pPr>
      <w:r>
        <w:tab/>
        <w:t>(c)</w:t>
      </w:r>
      <w:r>
        <w:tab/>
        <w:t>return the 2 copies of the form and any affidavits to the applicant.</w:t>
      </w:r>
    </w:p>
    <w:p w:rsidR="00090DDE" w:rsidRDefault="002E6921">
      <w:pPr>
        <w:pStyle w:val="Footnotesection"/>
      </w:pPr>
      <w:r>
        <w:tab/>
        <w:t>[Rule 58 inserted: Gazette 24 Aug 2007 p. 4325.]</w:t>
      </w:r>
    </w:p>
    <w:p w:rsidR="00090DDE" w:rsidRDefault="002E6921">
      <w:pPr>
        <w:pStyle w:val="Heading5"/>
      </w:pPr>
      <w:bookmarkStart w:id="150" w:name="_Toc65052040"/>
      <w:r>
        <w:rPr>
          <w:rStyle w:val="CharSectno"/>
        </w:rPr>
        <w:t>59</w:t>
      </w:r>
      <w:r>
        <w:t>.</w:t>
      </w:r>
      <w:r>
        <w:tab/>
        <w:t>Application must be served</w:t>
      </w:r>
      <w:bookmarkEnd w:id="150"/>
    </w:p>
    <w:p w:rsidR="00090DDE" w:rsidRDefault="002E6921">
      <w:pPr>
        <w:pStyle w:val="Subsection"/>
      </w:pPr>
      <w:r>
        <w:tab/>
      </w:r>
      <w:r>
        <w:tab/>
        <w:t>The applicant must serve a copy of the application and affidavits on every person entitled to possession of the records at least 5 clear days before the date listed for the hearing of the application.</w:t>
      </w:r>
    </w:p>
    <w:p w:rsidR="00090DDE" w:rsidRDefault="002E6921">
      <w:pPr>
        <w:pStyle w:val="Footnotesection"/>
      </w:pPr>
      <w:r>
        <w:tab/>
        <w:t>[Rule 59 inserted: Gazette 24 Aug 2007 p. 4325.]</w:t>
      </w:r>
    </w:p>
    <w:p w:rsidR="00090DDE" w:rsidRDefault="00090DDE">
      <w:pPr>
        <w:sectPr w:rsidR="00090DDE">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090DDE" w:rsidRDefault="002E6921">
      <w:pPr>
        <w:pStyle w:val="yScheduleHeading"/>
      </w:pPr>
      <w:bookmarkStart w:id="151" w:name="_Toc64977101"/>
      <w:bookmarkStart w:id="152" w:name="_Toc64977812"/>
      <w:bookmarkStart w:id="153" w:name="_Toc65052041"/>
      <w:r>
        <w:rPr>
          <w:rStyle w:val="CharSchNo"/>
        </w:rPr>
        <w:t>Schedule 1</w:t>
      </w:r>
      <w:r>
        <w:rPr>
          <w:rStyle w:val="CharSDivNo"/>
        </w:rPr>
        <w:t> </w:t>
      </w:r>
      <w:r>
        <w:t>—</w:t>
      </w:r>
      <w:r>
        <w:rPr>
          <w:rStyle w:val="CharSDivText"/>
        </w:rPr>
        <w:t> </w:t>
      </w:r>
      <w:r>
        <w:rPr>
          <w:rStyle w:val="CharSchText"/>
        </w:rPr>
        <w:t>Suburbs and registries</w:t>
      </w:r>
      <w:bookmarkEnd w:id="151"/>
      <w:bookmarkEnd w:id="152"/>
      <w:bookmarkEnd w:id="153"/>
    </w:p>
    <w:p w:rsidR="00090DDE" w:rsidRDefault="002E6921">
      <w:pPr>
        <w:pStyle w:val="yShoulderClause"/>
      </w:pPr>
      <w:r>
        <w:t>[r. 44]</w:t>
      </w:r>
    </w:p>
    <w:p w:rsidR="00090DDE" w:rsidRDefault="002E6921">
      <w:pPr>
        <w:pStyle w:val="yFootnoteheading"/>
        <w:spacing w:after="60"/>
      </w:pPr>
      <w:r>
        <w:tab/>
        <w:t>[Heading inserted: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rsidR="00090DDE">
        <w:trPr>
          <w:tblHeader/>
        </w:trPr>
        <w:tc>
          <w:tcPr>
            <w:tcW w:w="2127" w:type="dxa"/>
            <w:tcBorders>
              <w:right w:val="single" w:sz="4" w:space="0" w:color="auto"/>
            </w:tcBorders>
          </w:tcPr>
          <w:p w:rsidR="00090DDE" w:rsidRDefault="002E6921">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rPr>
                <w:b/>
                <w:bCs/>
              </w:rPr>
              <w:t>Registry</w:t>
            </w:r>
          </w:p>
        </w:tc>
        <w:tc>
          <w:tcPr>
            <w:tcW w:w="2126" w:type="dxa"/>
            <w:tcBorders>
              <w:left w:val="double" w:sz="4" w:space="0" w:color="auto"/>
            </w:tcBorders>
          </w:tcPr>
          <w:p w:rsidR="00090DDE" w:rsidRDefault="002E6921">
            <w:pPr>
              <w:pStyle w:val="yTableNAm"/>
              <w:spacing w:before="50"/>
            </w:pPr>
            <w:r>
              <w:rPr>
                <w:b/>
                <w:bCs/>
              </w:rPr>
              <w:t>Suburb (M</w:t>
            </w:r>
            <w:r>
              <w:rPr>
                <w:b/>
                <w:bCs/>
              </w:rPr>
              <w:noBreakHyphen/>
              <w:t>Z)</w:t>
            </w:r>
          </w:p>
        </w:tc>
        <w:tc>
          <w:tcPr>
            <w:tcW w:w="1418" w:type="dxa"/>
          </w:tcPr>
          <w:p w:rsidR="00090DDE" w:rsidRDefault="002E6921">
            <w:pPr>
              <w:pStyle w:val="yTableNAm"/>
              <w:spacing w:before="50"/>
            </w:pPr>
            <w:r>
              <w:rPr>
                <w:b/>
                <w:bCs/>
              </w:rPr>
              <w:t>Registry</w:t>
            </w:r>
          </w:p>
        </w:tc>
      </w:tr>
      <w:tr w:rsidR="00090DDE">
        <w:tc>
          <w:tcPr>
            <w:tcW w:w="2127" w:type="dxa"/>
            <w:tcBorders>
              <w:right w:val="single" w:sz="4" w:space="0" w:color="auto"/>
            </w:tcBorders>
          </w:tcPr>
          <w:p w:rsidR="00090DDE" w:rsidRDefault="002E6921">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Maddington</w:t>
            </w:r>
          </w:p>
        </w:tc>
        <w:tc>
          <w:tcPr>
            <w:tcW w:w="1418" w:type="dxa"/>
          </w:tcPr>
          <w:p w:rsidR="00090DDE" w:rsidRDefault="002E6921">
            <w:pPr>
              <w:pStyle w:val="yTableNAm"/>
              <w:spacing w:before="50"/>
            </w:pPr>
            <w:r>
              <w:t>Armadale</w:t>
            </w:r>
          </w:p>
        </w:tc>
      </w:tr>
      <w:tr w:rsidR="00090DDE">
        <w:tc>
          <w:tcPr>
            <w:tcW w:w="2127" w:type="dxa"/>
            <w:tcBorders>
              <w:right w:val="single" w:sz="4" w:space="0" w:color="auto"/>
            </w:tcBorders>
          </w:tcPr>
          <w:p w:rsidR="00090DDE" w:rsidRDefault="002E6921">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Madeley</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Madora</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Rockingham</w:t>
            </w:r>
          </w:p>
        </w:tc>
        <w:tc>
          <w:tcPr>
            <w:tcW w:w="2126" w:type="dxa"/>
            <w:tcBorders>
              <w:left w:val="double" w:sz="4" w:space="0" w:color="auto"/>
            </w:tcBorders>
          </w:tcPr>
          <w:p w:rsidR="00090DDE" w:rsidRDefault="002E6921">
            <w:pPr>
              <w:pStyle w:val="yTableNAm"/>
              <w:spacing w:before="50"/>
            </w:pPr>
            <w:r>
              <w:t>Mahogany Creek</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Maida Vale</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Malaga</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Malmalling</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Mandogalup</w:t>
            </w:r>
          </w:p>
        </w:tc>
        <w:tc>
          <w:tcPr>
            <w:tcW w:w="1418" w:type="dxa"/>
          </w:tcPr>
          <w:p w:rsidR="00090DDE" w:rsidRDefault="002E6921">
            <w:pPr>
              <w:pStyle w:val="yTableNAm"/>
              <w:spacing w:before="50"/>
            </w:pPr>
            <w:r>
              <w:t>Rockingham</w:t>
            </w:r>
          </w:p>
        </w:tc>
      </w:tr>
      <w:tr w:rsidR="00090DDE">
        <w:tc>
          <w:tcPr>
            <w:tcW w:w="2127" w:type="dxa"/>
            <w:tcBorders>
              <w:right w:val="single" w:sz="4" w:space="0" w:color="auto"/>
            </w:tcBorders>
          </w:tcPr>
          <w:p w:rsidR="00090DDE" w:rsidRDefault="002E6921">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Mandurah</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Manning</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Marangaroo</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Mardella</w:t>
            </w:r>
          </w:p>
        </w:tc>
        <w:tc>
          <w:tcPr>
            <w:tcW w:w="1418" w:type="dxa"/>
          </w:tcPr>
          <w:p w:rsidR="00090DDE" w:rsidRDefault="002E6921">
            <w:pPr>
              <w:pStyle w:val="yTableNAm"/>
              <w:spacing w:before="50"/>
            </w:pPr>
            <w:r>
              <w:t>Armadale</w:t>
            </w:r>
          </w:p>
        </w:tc>
      </w:tr>
      <w:tr w:rsidR="00090DDE">
        <w:tc>
          <w:tcPr>
            <w:tcW w:w="2127" w:type="dxa"/>
            <w:tcBorders>
              <w:right w:val="single" w:sz="4" w:space="0" w:color="auto"/>
            </w:tcBorders>
          </w:tcPr>
          <w:p w:rsidR="00090DDE" w:rsidRDefault="002E6921">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Mariginiup</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Marmion</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Marsurup</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Martin</w:t>
            </w:r>
          </w:p>
        </w:tc>
        <w:tc>
          <w:tcPr>
            <w:tcW w:w="1418" w:type="dxa"/>
          </w:tcPr>
          <w:p w:rsidR="00090DDE" w:rsidRDefault="002E6921">
            <w:pPr>
              <w:pStyle w:val="yTableNAm"/>
              <w:spacing w:before="50"/>
            </w:pPr>
            <w:r>
              <w:t>Armadale</w:t>
            </w:r>
          </w:p>
        </w:tc>
      </w:tr>
      <w:tr w:rsidR="00090DDE">
        <w:tc>
          <w:tcPr>
            <w:tcW w:w="2127" w:type="dxa"/>
            <w:tcBorders>
              <w:right w:val="single" w:sz="4" w:space="0" w:color="auto"/>
            </w:tcBorders>
          </w:tcPr>
          <w:p w:rsidR="00090DDE" w:rsidRDefault="002E6921">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Maylands</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Meadow Springs</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Rockingham</w:t>
            </w:r>
          </w:p>
        </w:tc>
        <w:tc>
          <w:tcPr>
            <w:tcW w:w="2126" w:type="dxa"/>
            <w:tcBorders>
              <w:left w:val="double" w:sz="4" w:space="0" w:color="auto"/>
            </w:tcBorders>
          </w:tcPr>
          <w:p w:rsidR="00090DDE" w:rsidRDefault="002E6921">
            <w:pPr>
              <w:pStyle w:val="yTableNAm"/>
              <w:spacing w:before="50"/>
            </w:pPr>
            <w:r>
              <w:t>Medina</w:t>
            </w:r>
          </w:p>
        </w:tc>
        <w:tc>
          <w:tcPr>
            <w:tcW w:w="1418" w:type="dxa"/>
          </w:tcPr>
          <w:p w:rsidR="00090DDE" w:rsidRDefault="002E6921">
            <w:pPr>
              <w:pStyle w:val="yTableNAm"/>
              <w:spacing w:before="50"/>
            </w:pPr>
            <w:r>
              <w:t>Rockingham</w:t>
            </w:r>
          </w:p>
        </w:tc>
      </w:tr>
      <w:tr w:rsidR="00090DDE">
        <w:tc>
          <w:tcPr>
            <w:tcW w:w="2127" w:type="dxa"/>
            <w:tcBorders>
              <w:right w:val="single" w:sz="4" w:space="0" w:color="auto"/>
            </w:tcBorders>
          </w:tcPr>
          <w:p w:rsidR="00090DDE" w:rsidRDefault="002E6921">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Melaleuca</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Melville</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Rockingham</w:t>
            </w:r>
          </w:p>
        </w:tc>
        <w:tc>
          <w:tcPr>
            <w:tcW w:w="2126" w:type="dxa"/>
            <w:tcBorders>
              <w:left w:val="double" w:sz="4" w:space="0" w:color="auto"/>
            </w:tcBorders>
          </w:tcPr>
          <w:p w:rsidR="00090DDE" w:rsidRDefault="002E6921">
            <w:pPr>
              <w:pStyle w:val="yTableNAm"/>
              <w:spacing w:before="50"/>
            </w:pPr>
            <w:r>
              <w:t>Menora</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Mandurah</w:t>
            </w:r>
          </w:p>
        </w:tc>
        <w:tc>
          <w:tcPr>
            <w:tcW w:w="2126" w:type="dxa"/>
            <w:tcBorders>
              <w:left w:val="double" w:sz="4" w:space="0" w:color="auto"/>
            </w:tcBorders>
          </w:tcPr>
          <w:p w:rsidR="00090DDE" w:rsidRDefault="002E6921">
            <w:pPr>
              <w:pStyle w:val="yTableNAm"/>
              <w:spacing w:before="50"/>
            </w:pPr>
            <w:r>
              <w:t>Merriwa</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Middle Swan</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Mandurah</w:t>
            </w:r>
          </w:p>
        </w:tc>
        <w:tc>
          <w:tcPr>
            <w:tcW w:w="2126" w:type="dxa"/>
            <w:tcBorders>
              <w:left w:val="double" w:sz="4" w:space="0" w:color="auto"/>
            </w:tcBorders>
          </w:tcPr>
          <w:p w:rsidR="00090DDE" w:rsidRDefault="002E6921">
            <w:pPr>
              <w:pStyle w:val="yTableNAm"/>
              <w:spacing w:before="50"/>
            </w:pPr>
            <w:r>
              <w:t>Midland</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Midvale</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Millendon</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Mindarie</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Mirrabooka</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Morley</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Mosman Park</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Mount Helena</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Mt Claremont</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Mt Hawthorn</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Mt Lawley</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Mt Nasura</w:t>
            </w:r>
          </w:p>
        </w:tc>
        <w:tc>
          <w:tcPr>
            <w:tcW w:w="1418" w:type="dxa"/>
          </w:tcPr>
          <w:p w:rsidR="00090DDE" w:rsidRDefault="002E6921">
            <w:pPr>
              <w:pStyle w:val="yTableNAm"/>
              <w:spacing w:before="50"/>
            </w:pPr>
            <w:r>
              <w:t>Armadale</w:t>
            </w:r>
          </w:p>
        </w:tc>
      </w:tr>
      <w:tr w:rsidR="00090DDE">
        <w:tc>
          <w:tcPr>
            <w:tcW w:w="2127" w:type="dxa"/>
            <w:tcBorders>
              <w:right w:val="single" w:sz="4" w:space="0" w:color="auto"/>
            </w:tcBorders>
          </w:tcPr>
          <w:p w:rsidR="00090DDE" w:rsidRDefault="002E6921">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Mt Pleasant</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Mt Richon</w:t>
            </w:r>
          </w:p>
        </w:tc>
        <w:tc>
          <w:tcPr>
            <w:tcW w:w="1418" w:type="dxa"/>
          </w:tcPr>
          <w:p w:rsidR="00090DDE" w:rsidRDefault="002E6921">
            <w:pPr>
              <w:pStyle w:val="yTableNAm"/>
              <w:spacing w:before="50"/>
            </w:pPr>
            <w:r>
              <w:t>Armadale</w:t>
            </w:r>
          </w:p>
        </w:tc>
      </w:tr>
      <w:tr w:rsidR="00090DDE">
        <w:tc>
          <w:tcPr>
            <w:tcW w:w="2127" w:type="dxa"/>
            <w:tcBorders>
              <w:right w:val="single" w:sz="4" w:space="0" w:color="auto"/>
            </w:tcBorders>
          </w:tcPr>
          <w:p w:rsidR="00090DDE" w:rsidRDefault="002E6921">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Mullaloo</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Mundaring</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Mundijong</w:t>
            </w:r>
          </w:p>
        </w:tc>
        <w:tc>
          <w:tcPr>
            <w:tcW w:w="1418" w:type="dxa"/>
          </w:tcPr>
          <w:p w:rsidR="00090DDE" w:rsidRDefault="002E6921">
            <w:pPr>
              <w:pStyle w:val="yTableNAm"/>
              <w:spacing w:before="50"/>
            </w:pPr>
            <w:r>
              <w:t>Armadale</w:t>
            </w:r>
          </w:p>
        </w:tc>
      </w:tr>
      <w:tr w:rsidR="00090DDE">
        <w:tc>
          <w:tcPr>
            <w:tcW w:w="2127" w:type="dxa"/>
            <w:tcBorders>
              <w:right w:val="single" w:sz="4" w:space="0" w:color="auto"/>
            </w:tcBorders>
          </w:tcPr>
          <w:p w:rsidR="00090DDE" w:rsidRDefault="002E6921">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Rockingham</w:t>
            </w:r>
          </w:p>
        </w:tc>
        <w:tc>
          <w:tcPr>
            <w:tcW w:w="2126" w:type="dxa"/>
            <w:tcBorders>
              <w:left w:val="double" w:sz="4" w:space="0" w:color="auto"/>
            </w:tcBorders>
          </w:tcPr>
          <w:p w:rsidR="00090DDE" w:rsidRDefault="002E6921">
            <w:pPr>
              <w:pStyle w:val="yTableNAm"/>
              <w:spacing w:before="50"/>
            </w:pPr>
            <w:r>
              <w:t>Munster</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Murdoch</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Myaree</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Myora</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Nanbeelup</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Mandurah</w:t>
            </w:r>
          </w:p>
        </w:tc>
        <w:tc>
          <w:tcPr>
            <w:tcW w:w="2126" w:type="dxa"/>
            <w:tcBorders>
              <w:left w:val="double" w:sz="4" w:space="0" w:color="auto"/>
            </w:tcBorders>
          </w:tcPr>
          <w:p w:rsidR="00090DDE" w:rsidRDefault="002E6921">
            <w:pPr>
              <w:pStyle w:val="yTableNAm"/>
              <w:spacing w:before="50"/>
            </w:pPr>
            <w:r>
              <w:t>Naval Base</w:t>
            </w:r>
          </w:p>
        </w:tc>
        <w:tc>
          <w:tcPr>
            <w:tcW w:w="1418" w:type="dxa"/>
          </w:tcPr>
          <w:p w:rsidR="00090DDE" w:rsidRDefault="002E6921">
            <w:pPr>
              <w:pStyle w:val="yTableNAm"/>
              <w:spacing w:before="50"/>
            </w:pPr>
            <w:r>
              <w:t>Rockingham</w:t>
            </w:r>
          </w:p>
        </w:tc>
      </w:tr>
      <w:tr w:rsidR="00090DDE">
        <w:tc>
          <w:tcPr>
            <w:tcW w:w="2127" w:type="dxa"/>
            <w:tcBorders>
              <w:right w:val="single" w:sz="4" w:space="0" w:color="auto"/>
            </w:tcBorders>
          </w:tcPr>
          <w:p w:rsidR="00090DDE" w:rsidRDefault="002E6921">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Nedlands</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Neerabup</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Newburn</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Nirimba</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Nollamara</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Noranda</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North Beach</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North Coogee</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North Dandalup</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North Fremantle</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North Lake</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North Perth</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Rockingham</w:t>
            </w:r>
          </w:p>
        </w:tc>
        <w:tc>
          <w:tcPr>
            <w:tcW w:w="2126" w:type="dxa"/>
            <w:tcBorders>
              <w:left w:val="double" w:sz="4" w:space="0" w:color="auto"/>
            </w:tcBorders>
          </w:tcPr>
          <w:p w:rsidR="00090DDE" w:rsidRDefault="002E6921">
            <w:pPr>
              <w:pStyle w:val="yTableNAm"/>
              <w:spacing w:before="50"/>
            </w:pPr>
            <w:r>
              <w:t>North Shore</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North Yunderup</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Northbridge</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Nowergup</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O’Connor</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Oakford</w:t>
            </w:r>
          </w:p>
        </w:tc>
        <w:tc>
          <w:tcPr>
            <w:tcW w:w="1418" w:type="dxa"/>
          </w:tcPr>
          <w:p w:rsidR="00090DDE" w:rsidRDefault="002E6921">
            <w:pPr>
              <w:pStyle w:val="yTableNAm"/>
              <w:spacing w:before="50"/>
            </w:pPr>
            <w:r>
              <w:t>Armadale</w:t>
            </w:r>
          </w:p>
        </w:tc>
      </w:tr>
      <w:tr w:rsidR="00090DDE">
        <w:tc>
          <w:tcPr>
            <w:tcW w:w="2127" w:type="dxa"/>
            <w:tcBorders>
              <w:right w:val="single" w:sz="4" w:space="0" w:color="auto"/>
            </w:tcBorders>
          </w:tcPr>
          <w:p w:rsidR="00090DDE" w:rsidRDefault="002E6921">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Oakley</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Ocean Reef</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Oldbury</w:t>
            </w:r>
          </w:p>
        </w:tc>
        <w:tc>
          <w:tcPr>
            <w:tcW w:w="1418" w:type="dxa"/>
          </w:tcPr>
          <w:p w:rsidR="00090DDE" w:rsidRDefault="002E6921">
            <w:pPr>
              <w:pStyle w:val="yTableNAm"/>
              <w:spacing w:before="50"/>
            </w:pPr>
            <w:r>
              <w:t>Armadale</w:t>
            </w:r>
          </w:p>
        </w:tc>
      </w:tr>
      <w:tr w:rsidR="00090DDE">
        <w:tc>
          <w:tcPr>
            <w:tcW w:w="2127" w:type="dxa"/>
            <w:tcBorders>
              <w:right w:val="single" w:sz="4" w:space="0" w:color="auto"/>
            </w:tcBorders>
          </w:tcPr>
          <w:p w:rsidR="00090DDE" w:rsidRDefault="002E6921">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Orange Grove</w:t>
            </w:r>
          </w:p>
        </w:tc>
        <w:tc>
          <w:tcPr>
            <w:tcW w:w="1418" w:type="dxa"/>
          </w:tcPr>
          <w:p w:rsidR="00090DDE" w:rsidRDefault="002E6921">
            <w:pPr>
              <w:pStyle w:val="yTableNAm"/>
              <w:spacing w:before="50"/>
            </w:pPr>
            <w:r>
              <w:t>Armadale</w:t>
            </w:r>
          </w:p>
        </w:tc>
      </w:tr>
      <w:tr w:rsidR="00090DDE">
        <w:tc>
          <w:tcPr>
            <w:tcW w:w="2127" w:type="dxa"/>
            <w:tcBorders>
              <w:right w:val="single" w:sz="4" w:space="0" w:color="auto"/>
            </w:tcBorders>
          </w:tcPr>
          <w:p w:rsidR="00090DDE" w:rsidRDefault="002E6921">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Orelia</w:t>
            </w:r>
          </w:p>
        </w:tc>
        <w:tc>
          <w:tcPr>
            <w:tcW w:w="1418" w:type="dxa"/>
          </w:tcPr>
          <w:p w:rsidR="00090DDE" w:rsidRDefault="002E6921">
            <w:pPr>
              <w:pStyle w:val="yTableNAm"/>
              <w:spacing w:before="50"/>
            </w:pPr>
            <w:r>
              <w:t>Rockingham</w:t>
            </w:r>
          </w:p>
        </w:tc>
      </w:tr>
      <w:tr w:rsidR="00090DDE">
        <w:tc>
          <w:tcPr>
            <w:tcW w:w="2127" w:type="dxa"/>
            <w:tcBorders>
              <w:right w:val="single" w:sz="4" w:space="0" w:color="auto"/>
            </w:tcBorders>
          </w:tcPr>
          <w:p w:rsidR="00090DDE" w:rsidRDefault="002E6921">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Osborne Park</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Rockingham</w:t>
            </w:r>
          </w:p>
        </w:tc>
        <w:tc>
          <w:tcPr>
            <w:tcW w:w="2126" w:type="dxa"/>
            <w:tcBorders>
              <w:left w:val="double" w:sz="4" w:space="0" w:color="auto"/>
            </w:tcBorders>
          </w:tcPr>
          <w:p w:rsidR="00090DDE" w:rsidRDefault="002E6921">
            <w:pPr>
              <w:pStyle w:val="yTableNAm"/>
              <w:spacing w:before="50"/>
            </w:pPr>
            <w:r>
              <w:t>Padbury</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Palmyra</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Rockingham</w:t>
            </w:r>
          </w:p>
        </w:tc>
        <w:tc>
          <w:tcPr>
            <w:tcW w:w="2126" w:type="dxa"/>
            <w:tcBorders>
              <w:left w:val="double" w:sz="4" w:space="0" w:color="auto"/>
            </w:tcBorders>
          </w:tcPr>
          <w:p w:rsidR="00090DDE" w:rsidRDefault="002E6921">
            <w:pPr>
              <w:pStyle w:val="yTableNAm"/>
              <w:spacing w:before="50"/>
            </w:pPr>
            <w:r>
              <w:t>Parkerville</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Parkwood</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Parmelia</w:t>
            </w:r>
          </w:p>
        </w:tc>
        <w:tc>
          <w:tcPr>
            <w:tcW w:w="1418" w:type="dxa"/>
          </w:tcPr>
          <w:p w:rsidR="00090DDE" w:rsidRDefault="002E6921">
            <w:pPr>
              <w:pStyle w:val="yTableNAm"/>
              <w:spacing w:before="50"/>
            </w:pPr>
            <w:r>
              <w:t>Rockingham</w:t>
            </w:r>
          </w:p>
        </w:tc>
      </w:tr>
      <w:tr w:rsidR="00090DDE">
        <w:tc>
          <w:tcPr>
            <w:tcW w:w="2127" w:type="dxa"/>
            <w:tcBorders>
              <w:right w:val="single" w:sz="4" w:space="0" w:color="auto"/>
            </w:tcBorders>
          </w:tcPr>
          <w:p w:rsidR="00090DDE" w:rsidRDefault="002E6921">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Paulls Valley</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Pearsall</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Peel Estate</w:t>
            </w:r>
          </w:p>
        </w:tc>
        <w:tc>
          <w:tcPr>
            <w:tcW w:w="1418" w:type="dxa"/>
          </w:tcPr>
          <w:p w:rsidR="00090DDE" w:rsidRDefault="002E6921">
            <w:pPr>
              <w:pStyle w:val="yTableNAm"/>
              <w:spacing w:before="50"/>
            </w:pPr>
            <w:r>
              <w:t>Rockingham</w:t>
            </w:r>
          </w:p>
        </w:tc>
      </w:tr>
      <w:tr w:rsidR="00090DDE">
        <w:tc>
          <w:tcPr>
            <w:tcW w:w="2127" w:type="dxa"/>
            <w:tcBorders>
              <w:right w:val="single" w:sz="4" w:space="0" w:color="auto"/>
            </w:tcBorders>
          </w:tcPr>
          <w:p w:rsidR="00090DDE" w:rsidRDefault="002E6921">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 xml:space="preserve">Peppermint Grove </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Peron</w:t>
            </w:r>
          </w:p>
        </w:tc>
        <w:tc>
          <w:tcPr>
            <w:tcW w:w="1418" w:type="dxa"/>
          </w:tcPr>
          <w:p w:rsidR="00090DDE" w:rsidRDefault="002E6921">
            <w:pPr>
              <w:pStyle w:val="yTableNAm"/>
              <w:spacing w:before="50"/>
            </w:pPr>
            <w:r>
              <w:t>Rockingham</w:t>
            </w:r>
          </w:p>
        </w:tc>
      </w:tr>
      <w:tr w:rsidR="00090DDE">
        <w:tc>
          <w:tcPr>
            <w:tcW w:w="2127" w:type="dxa"/>
            <w:tcBorders>
              <w:right w:val="single" w:sz="4" w:space="0" w:color="auto"/>
            </w:tcBorders>
          </w:tcPr>
          <w:p w:rsidR="00090DDE" w:rsidRDefault="002E6921">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Perth Airport</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Perth City</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Piara Waters</w:t>
            </w:r>
          </w:p>
        </w:tc>
        <w:tc>
          <w:tcPr>
            <w:tcW w:w="1418" w:type="dxa"/>
          </w:tcPr>
          <w:p w:rsidR="00090DDE" w:rsidRDefault="002E6921">
            <w:pPr>
              <w:pStyle w:val="yTableNAm"/>
              <w:spacing w:before="50"/>
            </w:pPr>
            <w:r>
              <w:t>Armadale</w:t>
            </w:r>
          </w:p>
        </w:tc>
      </w:tr>
      <w:tr w:rsidR="00090DDE">
        <w:tc>
          <w:tcPr>
            <w:tcW w:w="2127" w:type="dxa"/>
            <w:tcBorders>
              <w:right w:val="single" w:sz="4" w:space="0" w:color="auto"/>
            </w:tcBorders>
          </w:tcPr>
          <w:p w:rsidR="00090DDE" w:rsidRDefault="002E6921">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Mandurah</w:t>
            </w:r>
          </w:p>
        </w:tc>
        <w:tc>
          <w:tcPr>
            <w:tcW w:w="2126" w:type="dxa"/>
            <w:tcBorders>
              <w:left w:val="double" w:sz="4" w:space="0" w:color="auto"/>
            </w:tcBorders>
          </w:tcPr>
          <w:p w:rsidR="00090DDE" w:rsidRDefault="002E6921">
            <w:pPr>
              <w:pStyle w:val="yTableNAm"/>
              <w:spacing w:before="50"/>
            </w:pPr>
            <w:r>
              <w:t>Pickering Brook</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Piesse Brook</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Pinjar</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Pinjarra</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Rockingham</w:t>
            </w:r>
          </w:p>
        </w:tc>
        <w:tc>
          <w:tcPr>
            <w:tcW w:w="2126" w:type="dxa"/>
            <w:tcBorders>
              <w:left w:val="double" w:sz="4" w:space="0" w:color="auto"/>
            </w:tcBorders>
          </w:tcPr>
          <w:p w:rsidR="00090DDE" w:rsidRDefault="002E6921">
            <w:pPr>
              <w:pStyle w:val="yTableNAm"/>
              <w:spacing w:before="50"/>
            </w:pPr>
            <w:r>
              <w:t>Point Gray</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Port Kennedy</w:t>
            </w:r>
          </w:p>
        </w:tc>
        <w:tc>
          <w:tcPr>
            <w:tcW w:w="1418" w:type="dxa"/>
          </w:tcPr>
          <w:p w:rsidR="00090DDE" w:rsidRDefault="002E6921">
            <w:pPr>
              <w:pStyle w:val="yTableNAm"/>
              <w:spacing w:before="50"/>
            </w:pPr>
            <w:r>
              <w:t>Rockingham</w:t>
            </w:r>
          </w:p>
        </w:tc>
      </w:tr>
      <w:tr w:rsidR="00090DDE">
        <w:tc>
          <w:tcPr>
            <w:tcW w:w="2127" w:type="dxa"/>
            <w:tcBorders>
              <w:right w:val="single" w:sz="4" w:space="0" w:color="auto"/>
            </w:tcBorders>
          </w:tcPr>
          <w:p w:rsidR="00090DDE" w:rsidRDefault="002E6921">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Postans</w:t>
            </w:r>
          </w:p>
        </w:tc>
        <w:tc>
          <w:tcPr>
            <w:tcW w:w="1418" w:type="dxa"/>
          </w:tcPr>
          <w:p w:rsidR="00090DDE" w:rsidRDefault="002E6921">
            <w:pPr>
              <w:pStyle w:val="yTableNAm"/>
              <w:spacing w:before="50"/>
            </w:pPr>
            <w:r>
              <w:t>Rockingham</w:t>
            </w:r>
          </w:p>
        </w:tc>
      </w:tr>
      <w:tr w:rsidR="00090DDE">
        <w:tc>
          <w:tcPr>
            <w:tcW w:w="2127" w:type="dxa"/>
            <w:tcBorders>
              <w:right w:val="single" w:sz="4" w:space="0" w:color="auto"/>
            </w:tcBorders>
          </w:tcPr>
          <w:p w:rsidR="00090DDE" w:rsidRDefault="002E6921">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Pyrton</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Queens Park</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Quinns Rock</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Ravenswood</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Red Hill</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Redcliffe</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Reservoir</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Ridgewood</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Ridley Park</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Mandurah</w:t>
            </w:r>
          </w:p>
        </w:tc>
        <w:tc>
          <w:tcPr>
            <w:tcW w:w="2126" w:type="dxa"/>
            <w:tcBorders>
              <w:left w:val="double" w:sz="4" w:space="0" w:color="auto"/>
            </w:tcBorders>
          </w:tcPr>
          <w:p w:rsidR="00090DDE" w:rsidRDefault="002E6921">
            <w:pPr>
              <w:pStyle w:val="yTableNAm"/>
              <w:spacing w:before="50"/>
            </w:pPr>
            <w:r>
              <w:t>Riverton</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Rivervale</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Rockingham</w:t>
            </w:r>
          </w:p>
        </w:tc>
        <w:tc>
          <w:tcPr>
            <w:tcW w:w="1418" w:type="dxa"/>
          </w:tcPr>
          <w:p w:rsidR="00090DDE" w:rsidRDefault="002E6921">
            <w:pPr>
              <w:pStyle w:val="yTableNAm"/>
              <w:spacing w:before="50"/>
            </w:pPr>
            <w:r>
              <w:t>Rockingham</w:t>
            </w:r>
          </w:p>
        </w:tc>
      </w:tr>
      <w:tr w:rsidR="00090DDE">
        <w:tc>
          <w:tcPr>
            <w:tcW w:w="2127" w:type="dxa"/>
            <w:tcBorders>
              <w:right w:val="single" w:sz="4" w:space="0" w:color="auto"/>
            </w:tcBorders>
          </w:tcPr>
          <w:p w:rsidR="00090DDE" w:rsidRDefault="002E6921">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Roleystone</w:t>
            </w:r>
          </w:p>
        </w:tc>
        <w:tc>
          <w:tcPr>
            <w:tcW w:w="1418" w:type="dxa"/>
          </w:tcPr>
          <w:p w:rsidR="00090DDE" w:rsidRDefault="002E6921">
            <w:pPr>
              <w:pStyle w:val="yTableNAm"/>
              <w:spacing w:before="50"/>
            </w:pPr>
            <w:r>
              <w:t>Armadale</w:t>
            </w:r>
          </w:p>
        </w:tc>
      </w:tr>
      <w:tr w:rsidR="00090DDE">
        <w:tc>
          <w:tcPr>
            <w:tcW w:w="2127" w:type="dxa"/>
            <w:tcBorders>
              <w:right w:val="single" w:sz="4" w:space="0" w:color="auto"/>
            </w:tcBorders>
          </w:tcPr>
          <w:p w:rsidR="00090DDE" w:rsidRDefault="002E6921">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Mandurah</w:t>
            </w:r>
          </w:p>
        </w:tc>
        <w:tc>
          <w:tcPr>
            <w:tcW w:w="2126" w:type="dxa"/>
            <w:tcBorders>
              <w:left w:val="double" w:sz="4" w:space="0" w:color="auto"/>
            </w:tcBorders>
          </w:tcPr>
          <w:p w:rsidR="00090DDE" w:rsidRDefault="002E6921">
            <w:pPr>
              <w:pStyle w:val="yTableNAm"/>
              <w:spacing w:before="50"/>
            </w:pPr>
            <w:r>
              <w:t>Rottnest Island</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Rossmoyne</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Mandurah</w:t>
            </w:r>
          </w:p>
        </w:tc>
        <w:tc>
          <w:tcPr>
            <w:tcW w:w="2126" w:type="dxa"/>
            <w:tcBorders>
              <w:left w:val="double" w:sz="4" w:space="0" w:color="auto"/>
            </w:tcBorders>
          </w:tcPr>
          <w:p w:rsidR="00090DDE" w:rsidRDefault="002E6921">
            <w:pPr>
              <w:pStyle w:val="yTableNAm"/>
              <w:spacing w:before="50"/>
            </w:pPr>
            <w:r>
              <w:t>Safety Bay</w:t>
            </w:r>
          </w:p>
        </w:tc>
        <w:tc>
          <w:tcPr>
            <w:tcW w:w="1418" w:type="dxa"/>
          </w:tcPr>
          <w:p w:rsidR="00090DDE" w:rsidRDefault="002E6921">
            <w:pPr>
              <w:pStyle w:val="yTableNAm"/>
              <w:spacing w:before="50"/>
            </w:pPr>
            <w:r>
              <w:t>Rockingham</w:t>
            </w:r>
          </w:p>
        </w:tc>
      </w:tr>
      <w:tr w:rsidR="00090DDE">
        <w:tc>
          <w:tcPr>
            <w:tcW w:w="2127" w:type="dxa"/>
            <w:tcBorders>
              <w:right w:val="single" w:sz="4" w:space="0" w:color="auto"/>
            </w:tcBorders>
          </w:tcPr>
          <w:p w:rsidR="00090DDE" w:rsidRDefault="002E6921">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Sale</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Salter Point</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Samson</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Rockingham</w:t>
            </w:r>
          </w:p>
        </w:tc>
        <w:tc>
          <w:tcPr>
            <w:tcW w:w="2126" w:type="dxa"/>
            <w:tcBorders>
              <w:left w:val="double" w:sz="4" w:space="0" w:color="auto"/>
            </w:tcBorders>
          </w:tcPr>
          <w:p w:rsidR="00090DDE" w:rsidRDefault="002E6921">
            <w:pPr>
              <w:pStyle w:val="yTableNAm"/>
              <w:spacing w:before="50"/>
            </w:pPr>
            <w:r>
              <w:t>San Remo</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Sawyers Valley</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Scarborough</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Seaforth</w:t>
            </w:r>
          </w:p>
        </w:tc>
        <w:tc>
          <w:tcPr>
            <w:tcW w:w="1418" w:type="dxa"/>
          </w:tcPr>
          <w:p w:rsidR="00090DDE" w:rsidRDefault="002E6921">
            <w:pPr>
              <w:pStyle w:val="yTableNAm"/>
              <w:spacing w:before="50"/>
            </w:pPr>
            <w:r>
              <w:t>Armadale</w:t>
            </w:r>
          </w:p>
        </w:tc>
      </w:tr>
      <w:tr w:rsidR="00090DDE">
        <w:tc>
          <w:tcPr>
            <w:tcW w:w="2127" w:type="dxa"/>
            <w:tcBorders>
              <w:right w:val="single" w:sz="4" w:space="0" w:color="auto"/>
            </w:tcBorders>
          </w:tcPr>
          <w:p w:rsidR="00090DDE" w:rsidRDefault="002E6921">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Secret Harbour</w:t>
            </w:r>
          </w:p>
        </w:tc>
        <w:tc>
          <w:tcPr>
            <w:tcW w:w="1418" w:type="dxa"/>
          </w:tcPr>
          <w:p w:rsidR="00090DDE" w:rsidRDefault="002E6921">
            <w:pPr>
              <w:pStyle w:val="yTableNAm"/>
              <w:spacing w:before="50"/>
            </w:pPr>
            <w:r>
              <w:t>Rockingham</w:t>
            </w:r>
          </w:p>
        </w:tc>
      </w:tr>
      <w:tr w:rsidR="00090DDE">
        <w:tc>
          <w:tcPr>
            <w:tcW w:w="2127" w:type="dxa"/>
            <w:tcBorders>
              <w:right w:val="single" w:sz="4" w:space="0" w:color="auto"/>
            </w:tcBorders>
          </w:tcPr>
          <w:p w:rsidR="00090DDE" w:rsidRDefault="002E6921">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Serpentine</w:t>
            </w:r>
          </w:p>
        </w:tc>
        <w:tc>
          <w:tcPr>
            <w:tcW w:w="1418" w:type="dxa"/>
          </w:tcPr>
          <w:p w:rsidR="00090DDE" w:rsidRDefault="002E6921">
            <w:pPr>
              <w:pStyle w:val="yTableNAm"/>
              <w:spacing w:before="50"/>
            </w:pPr>
            <w:r>
              <w:t>Armadale</w:t>
            </w:r>
          </w:p>
        </w:tc>
      </w:tr>
      <w:tr w:rsidR="00090DDE">
        <w:tc>
          <w:tcPr>
            <w:tcW w:w="2127" w:type="dxa"/>
            <w:tcBorders>
              <w:right w:val="single" w:sz="4" w:space="0" w:color="auto"/>
            </w:tcBorders>
          </w:tcPr>
          <w:p w:rsidR="00090DDE" w:rsidRDefault="002E6921">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Seville Grove</w:t>
            </w:r>
          </w:p>
        </w:tc>
        <w:tc>
          <w:tcPr>
            <w:tcW w:w="1418" w:type="dxa"/>
          </w:tcPr>
          <w:p w:rsidR="00090DDE" w:rsidRDefault="002E6921">
            <w:pPr>
              <w:pStyle w:val="yTableNAm"/>
              <w:spacing w:before="50"/>
            </w:pPr>
            <w:r>
              <w:t>Armadale</w:t>
            </w:r>
          </w:p>
        </w:tc>
      </w:tr>
      <w:tr w:rsidR="00090DDE">
        <w:tc>
          <w:tcPr>
            <w:tcW w:w="2127" w:type="dxa"/>
            <w:tcBorders>
              <w:right w:val="single" w:sz="4" w:space="0" w:color="auto"/>
            </w:tcBorders>
          </w:tcPr>
          <w:p w:rsidR="00090DDE" w:rsidRDefault="002E6921">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Shelley</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Mandurah</w:t>
            </w:r>
          </w:p>
        </w:tc>
        <w:tc>
          <w:tcPr>
            <w:tcW w:w="2126" w:type="dxa"/>
            <w:tcBorders>
              <w:left w:val="double" w:sz="4" w:space="0" w:color="auto"/>
            </w:tcBorders>
          </w:tcPr>
          <w:p w:rsidR="00090DDE" w:rsidRDefault="002E6921">
            <w:pPr>
              <w:pStyle w:val="yTableNAm"/>
              <w:spacing w:before="50"/>
            </w:pPr>
            <w:r>
              <w:t>Shenton Park</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Mandurah</w:t>
            </w:r>
          </w:p>
        </w:tc>
        <w:tc>
          <w:tcPr>
            <w:tcW w:w="2126" w:type="dxa"/>
            <w:tcBorders>
              <w:left w:val="double" w:sz="4" w:space="0" w:color="auto"/>
            </w:tcBorders>
          </w:tcPr>
          <w:p w:rsidR="00090DDE" w:rsidRDefault="002E6921">
            <w:pPr>
              <w:pStyle w:val="yTableNAm"/>
              <w:spacing w:before="50"/>
            </w:pPr>
            <w:r>
              <w:t>Shoalwater</w:t>
            </w:r>
          </w:p>
        </w:tc>
        <w:tc>
          <w:tcPr>
            <w:tcW w:w="1418" w:type="dxa"/>
          </w:tcPr>
          <w:p w:rsidR="00090DDE" w:rsidRDefault="002E6921">
            <w:pPr>
              <w:pStyle w:val="yTableNAm"/>
              <w:spacing w:before="50"/>
            </w:pPr>
            <w:r>
              <w:t>Rockingham</w:t>
            </w:r>
          </w:p>
        </w:tc>
      </w:tr>
      <w:tr w:rsidR="00090DDE">
        <w:tc>
          <w:tcPr>
            <w:tcW w:w="2127" w:type="dxa"/>
            <w:tcBorders>
              <w:right w:val="single" w:sz="4" w:space="0" w:color="auto"/>
            </w:tcBorders>
          </w:tcPr>
          <w:p w:rsidR="00090DDE" w:rsidRDefault="002E6921">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Silver Sands</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Sinagra</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Singleton</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Sorrento</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South Beach</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Mandurah</w:t>
            </w:r>
          </w:p>
        </w:tc>
        <w:tc>
          <w:tcPr>
            <w:tcW w:w="2126" w:type="dxa"/>
            <w:tcBorders>
              <w:left w:val="double" w:sz="4" w:space="0" w:color="auto"/>
            </w:tcBorders>
          </w:tcPr>
          <w:p w:rsidR="00090DDE" w:rsidRDefault="002E6921">
            <w:pPr>
              <w:pStyle w:val="yTableNAm"/>
              <w:spacing w:before="50"/>
            </w:pPr>
            <w:r>
              <w:t>South Coogee</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South Fremantle</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South Guildford</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South Lake</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South Perth</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South Yunderup</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Southern River</w:t>
            </w:r>
          </w:p>
        </w:tc>
        <w:tc>
          <w:tcPr>
            <w:tcW w:w="1418" w:type="dxa"/>
          </w:tcPr>
          <w:p w:rsidR="00090DDE" w:rsidRDefault="002E6921">
            <w:pPr>
              <w:pStyle w:val="yTableNAm"/>
              <w:spacing w:before="50"/>
            </w:pPr>
            <w:r>
              <w:t>Armadale</w:t>
            </w:r>
          </w:p>
        </w:tc>
      </w:tr>
      <w:tr w:rsidR="00090DDE">
        <w:tc>
          <w:tcPr>
            <w:tcW w:w="2127" w:type="dxa"/>
            <w:tcBorders>
              <w:right w:val="single" w:sz="4" w:space="0" w:color="auto"/>
            </w:tcBorders>
          </w:tcPr>
          <w:p w:rsidR="00090DDE" w:rsidRDefault="002E6921">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Southwell</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Mandurah</w:t>
            </w:r>
          </w:p>
        </w:tc>
        <w:tc>
          <w:tcPr>
            <w:tcW w:w="2126" w:type="dxa"/>
            <w:tcBorders>
              <w:left w:val="double" w:sz="4" w:space="0" w:color="auto"/>
            </w:tcBorders>
          </w:tcPr>
          <w:p w:rsidR="00090DDE" w:rsidRDefault="002E6921">
            <w:pPr>
              <w:pStyle w:val="yTableNAm"/>
              <w:spacing w:before="50"/>
            </w:pPr>
            <w:r>
              <w:t>Spearwood</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Rockingham</w:t>
            </w:r>
          </w:p>
        </w:tc>
        <w:tc>
          <w:tcPr>
            <w:tcW w:w="2126" w:type="dxa"/>
            <w:tcBorders>
              <w:left w:val="double" w:sz="4" w:space="0" w:color="auto"/>
            </w:tcBorders>
          </w:tcPr>
          <w:p w:rsidR="00090DDE" w:rsidRDefault="002E6921">
            <w:pPr>
              <w:pStyle w:val="yTableNAm"/>
              <w:spacing w:before="50"/>
            </w:pPr>
            <w:r>
              <w:t>St Andrews</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St James</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Stakehill</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Stirling</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Stoneville</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Mandurah</w:t>
            </w:r>
          </w:p>
        </w:tc>
        <w:tc>
          <w:tcPr>
            <w:tcW w:w="2126" w:type="dxa"/>
            <w:tcBorders>
              <w:left w:val="double" w:sz="4" w:space="0" w:color="auto"/>
            </w:tcBorders>
          </w:tcPr>
          <w:p w:rsidR="00090DDE" w:rsidRDefault="002E6921">
            <w:pPr>
              <w:pStyle w:val="yTableNAm"/>
              <w:spacing w:before="50"/>
            </w:pPr>
            <w:r>
              <w:t>Stratton</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Subiaco</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Success</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Swan View</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Swanbourne</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Tamala Park</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Mandurah</w:t>
            </w:r>
          </w:p>
        </w:tc>
        <w:tc>
          <w:tcPr>
            <w:tcW w:w="2126" w:type="dxa"/>
            <w:tcBorders>
              <w:left w:val="double" w:sz="4" w:space="0" w:color="auto"/>
            </w:tcBorders>
          </w:tcPr>
          <w:p w:rsidR="00090DDE" w:rsidRDefault="002E6921">
            <w:pPr>
              <w:pStyle w:val="yTableNAm"/>
              <w:spacing w:before="50"/>
            </w:pPr>
            <w:r>
              <w:t>Tapping</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The Lakes</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The Spectacles</w:t>
            </w:r>
          </w:p>
        </w:tc>
        <w:tc>
          <w:tcPr>
            <w:tcW w:w="1418" w:type="dxa"/>
          </w:tcPr>
          <w:p w:rsidR="00090DDE" w:rsidRDefault="002E6921">
            <w:pPr>
              <w:pStyle w:val="yTableNAm"/>
              <w:spacing w:before="50"/>
            </w:pPr>
            <w:r>
              <w:t>Rockingham</w:t>
            </w:r>
          </w:p>
        </w:tc>
      </w:tr>
      <w:tr w:rsidR="00090DDE">
        <w:tc>
          <w:tcPr>
            <w:tcW w:w="2127" w:type="dxa"/>
            <w:tcBorders>
              <w:right w:val="single" w:sz="4" w:space="0" w:color="auto"/>
            </w:tcBorders>
          </w:tcPr>
          <w:p w:rsidR="00090DDE" w:rsidRDefault="002E6921">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The Vines</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Thompson Lake</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Thornlie</w:t>
            </w:r>
          </w:p>
        </w:tc>
        <w:tc>
          <w:tcPr>
            <w:tcW w:w="1418" w:type="dxa"/>
          </w:tcPr>
          <w:p w:rsidR="00090DDE" w:rsidRDefault="002E6921">
            <w:pPr>
              <w:pStyle w:val="yTableNAm"/>
              <w:spacing w:before="50"/>
            </w:pPr>
            <w:r>
              <w:t>Armadale</w:t>
            </w:r>
          </w:p>
        </w:tc>
      </w:tr>
      <w:tr w:rsidR="00090DDE">
        <w:tc>
          <w:tcPr>
            <w:tcW w:w="2127" w:type="dxa"/>
            <w:tcBorders>
              <w:right w:val="single" w:sz="4" w:space="0" w:color="auto"/>
            </w:tcBorders>
          </w:tcPr>
          <w:p w:rsidR="00090DDE" w:rsidRDefault="002E6921">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Trigg</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Tuart Hill</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Two Rocks</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Upper Swan</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Victoria Park</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Viveash</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Waikiki</w:t>
            </w:r>
          </w:p>
        </w:tc>
        <w:tc>
          <w:tcPr>
            <w:tcW w:w="1418" w:type="dxa"/>
          </w:tcPr>
          <w:p w:rsidR="00090DDE" w:rsidRDefault="002E6921">
            <w:pPr>
              <w:pStyle w:val="yTableNAm"/>
              <w:spacing w:before="50"/>
            </w:pPr>
            <w:r>
              <w:t>Rockingham</w:t>
            </w:r>
          </w:p>
        </w:tc>
      </w:tr>
      <w:tr w:rsidR="00090DDE">
        <w:tc>
          <w:tcPr>
            <w:tcW w:w="2127" w:type="dxa"/>
            <w:tcBorders>
              <w:right w:val="single" w:sz="4" w:space="0" w:color="auto"/>
            </w:tcBorders>
          </w:tcPr>
          <w:p w:rsidR="00090DDE" w:rsidRDefault="002E6921">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Walliston</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Wandi</w:t>
            </w:r>
          </w:p>
        </w:tc>
        <w:tc>
          <w:tcPr>
            <w:tcW w:w="1418" w:type="dxa"/>
          </w:tcPr>
          <w:p w:rsidR="00090DDE" w:rsidRDefault="002E6921">
            <w:pPr>
              <w:pStyle w:val="yTableNAm"/>
              <w:spacing w:before="50"/>
            </w:pPr>
            <w:r>
              <w:t>Rockingham</w:t>
            </w:r>
          </w:p>
        </w:tc>
      </w:tr>
      <w:tr w:rsidR="00090DDE">
        <w:tc>
          <w:tcPr>
            <w:tcW w:w="2127" w:type="dxa"/>
            <w:tcBorders>
              <w:right w:val="single" w:sz="4" w:space="0" w:color="auto"/>
            </w:tcBorders>
          </w:tcPr>
          <w:p w:rsidR="00090DDE" w:rsidRDefault="002E6921">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Wangara</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Wannanup</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Rockingham</w:t>
            </w:r>
          </w:p>
        </w:tc>
        <w:tc>
          <w:tcPr>
            <w:tcW w:w="2126" w:type="dxa"/>
            <w:tcBorders>
              <w:left w:val="double" w:sz="4" w:space="0" w:color="auto"/>
            </w:tcBorders>
          </w:tcPr>
          <w:p w:rsidR="00090DDE" w:rsidRDefault="002E6921">
            <w:pPr>
              <w:pStyle w:val="yTableNAm"/>
              <w:spacing w:before="50"/>
            </w:pPr>
            <w:r>
              <w:t>Wanneroo</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Warnbro</w:t>
            </w:r>
          </w:p>
        </w:tc>
        <w:tc>
          <w:tcPr>
            <w:tcW w:w="1418" w:type="dxa"/>
          </w:tcPr>
          <w:p w:rsidR="00090DDE" w:rsidRDefault="002E6921">
            <w:pPr>
              <w:pStyle w:val="yTableNAm"/>
              <w:spacing w:before="50"/>
            </w:pPr>
            <w:r>
              <w:t>Rockingham</w:t>
            </w:r>
          </w:p>
        </w:tc>
      </w:tr>
      <w:tr w:rsidR="00090DDE">
        <w:tc>
          <w:tcPr>
            <w:tcW w:w="2127" w:type="dxa"/>
            <w:tcBorders>
              <w:right w:val="single" w:sz="4" w:space="0" w:color="auto"/>
            </w:tcBorders>
          </w:tcPr>
          <w:p w:rsidR="00090DDE" w:rsidRDefault="002E6921">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Warwick</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Rockingham</w:t>
            </w:r>
          </w:p>
        </w:tc>
        <w:tc>
          <w:tcPr>
            <w:tcW w:w="2126" w:type="dxa"/>
            <w:tcBorders>
              <w:left w:val="double" w:sz="4" w:space="0" w:color="auto"/>
            </w:tcBorders>
          </w:tcPr>
          <w:p w:rsidR="00090DDE" w:rsidRDefault="002E6921">
            <w:pPr>
              <w:pStyle w:val="yTableNAm"/>
              <w:spacing w:before="50"/>
            </w:pPr>
            <w:r>
              <w:t>Waterford</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Rockingham</w:t>
            </w:r>
          </w:p>
        </w:tc>
        <w:tc>
          <w:tcPr>
            <w:tcW w:w="2126" w:type="dxa"/>
            <w:tcBorders>
              <w:left w:val="double" w:sz="4" w:space="0" w:color="auto"/>
            </w:tcBorders>
          </w:tcPr>
          <w:p w:rsidR="00090DDE" w:rsidRDefault="002E6921">
            <w:pPr>
              <w:pStyle w:val="yTableNAm"/>
              <w:spacing w:before="50"/>
            </w:pPr>
            <w:r>
              <w:t>Watermans Bay</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Wattle Grove</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Wattleup</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Wellard</w:t>
            </w:r>
          </w:p>
        </w:tc>
        <w:tc>
          <w:tcPr>
            <w:tcW w:w="1418" w:type="dxa"/>
          </w:tcPr>
          <w:p w:rsidR="00090DDE" w:rsidRDefault="002E6921">
            <w:pPr>
              <w:pStyle w:val="yTableNAm"/>
              <w:spacing w:before="50"/>
            </w:pPr>
            <w:r>
              <w:t>Rockingham</w:t>
            </w:r>
          </w:p>
        </w:tc>
      </w:tr>
      <w:tr w:rsidR="00090DDE">
        <w:tc>
          <w:tcPr>
            <w:tcW w:w="2127" w:type="dxa"/>
            <w:tcBorders>
              <w:right w:val="single" w:sz="4" w:space="0" w:color="auto"/>
            </w:tcBorders>
          </w:tcPr>
          <w:p w:rsidR="00090DDE" w:rsidRDefault="002E6921">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Welshpool</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Wembley</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Wembley Downs</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West Leederville</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West Perth</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West Pinjarra</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West Swan</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Westfield</w:t>
            </w:r>
          </w:p>
        </w:tc>
        <w:tc>
          <w:tcPr>
            <w:tcW w:w="1418" w:type="dxa"/>
          </w:tcPr>
          <w:p w:rsidR="00090DDE" w:rsidRDefault="002E6921">
            <w:pPr>
              <w:pStyle w:val="yTableNAm"/>
              <w:spacing w:before="50"/>
            </w:pPr>
            <w:r>
              <w:t>Armadale</w:t>
            </w:r>
          </w:p>
        </w:tc>
      </w:tr>
      <w:tr w:rsidR="00090DDE">
        <w:tc>
          <w:tcPr>
            <w:tcW w:w="2127" w:type="dxa"/>
            <w:tcBorders>
              <w:right w:val="single" w:sz="4" w:space="0" w:color="auto"/>
            </w:tcBorders>
          </w:tcPr>
          <w:p w:rsidR="00090DDE" w:rsidRDefault="002E6921">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Westminster</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Wexcombe</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Whitby</w:t>
            </w:r>
          </w:p>
        </w:tc>
        <w:tc>
          <w:tcPr>
            <w:tcW w:w="1418" w:type="dxa"/>
          </w:tcPr>
          <w:p w:rsidR="00090DDE" w:rsidRDefault="002E6921">
            <w:pPr>
              <w:pStyle w:val="yTableNAm"/>
              <w:spacing w:before="50"/>
            </w:pPr>
            <w:r>
              <w:t>Armadale</w:t>
            </w:r>
          </w:p>
        </w:tc>
      </w:tr>
      <w:tr w:rsidR="00090DDE">
        <w:tc>
          <w:tcPr>
            <w:tcW w:w="2127" w:type="dxa"/>
            <w:tcBorders>
              <w:right w:val="single" w:sz="4" w:space="0" w:color="auto"/>
            </w:tcBorders>
          </w:tcPr>
          <w:p w:rsidR="00090DDE" w:rsidRDefault="002E6921">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White Gum Valley</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Whiteman</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2E6921">
            <w:pPr>
              <w:pStyle w:val="yTableNAm"/>
              <w:spacing w:before="50"/>
            </w:pPr>
            <w:r>
              <w:t>Whitfords</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Rockingham</w:t>
            </w:r>
          </w:p>
        </w:tc>
        <w:tc>
          <w:tcPr>
            <w:tcW w:w="2126" w:type="dxa"/>
            <w:tcBorders>
              <w:left w:val="double" w:sz="4" w:space="0" w:color="auto"/>
            </w:tcBorders>
          </w:tcPr>
          <w:p w:rsidR="00090DDE" w:rsidRDefault="002E6921">
            <w:pPr>
              <w:pStyle w:val="yTableNAm"/>
              <w:spacing w:before="50"/>
            </w:pPr>
            <w:r>
              <w:t>Whittaker</w:t>
            </w:r>
          </w:p>
        </w:tc>
        <w:tc>
          <w:tcPr>
            <w:tcW w:w="1418" w:type="dxa"/>
          </w:tcPr>
          <w:p w:rsidR="00090DDE" w:rsidRDefault="002E6921">
            <w:pPr>
              <w:pStyle w:val="yTableNAm"/>
              <w:spacing w:before="50"/>
            </w:pPr>
            <w:r>
              <w:t>Mandurah</w:t>
            </w:r>
          </w:p>
        </w:tc>
      </w:tr>
      <w:tr w:rsidR="00090DDE">
        <w:tc>
          <w:tcPr>
            <w:tcW w:w="2127" w:type="dxa"/>
            <w:tcBorders>
              <w:right w:val="single" w:sz="4" w:space="0" w:color="auto"/>
            </w:tcBorders>
          </w:tcPr>
          <w:p w:rsidR="00090DDE" w:rsidRDefault="002E6921">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Willagee</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Willetton</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Wilson</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Winthrop</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Woodbridge</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Woodlands</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Woodman Point</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Woodvale</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Armadale</w:t>
            </w:r>
          </w:p>
        </w:tc>
        <w:tc>
          <w:tcPr>
            <w:tcW w:w="2126" w:type="dxa"/>
            <w:tcBorders>
              <w:left w:val="double" w:sz="4" w:space="0" w:color="auto"/>
            </w:tcBorders>
          </w:tcPr>
          <w:p w:rsidR="00090DDE" w:rsidRDefault="002E6921">
            <w:pPr>
              <w:pStyle w:val="yTableNAm"/>
              <w:spacing w:before="50"/>
            </w:pPr>
            <w:r>
              <w:t>Wooroloo</w:t>
            </w:r>
          </w:p>
        </w:tc>
        <w:tc>
          <w:tcPr>
            <w:tcW w:w="1418" w:type="dxa"/>
          </w:tcPr>
          <w:p w:rsidR="00090DDE" w:rsidRDefault="002E6921">
            <w:pPr>
              <w:pStyle w:val="yTableNAm"/>
              <w:spacing w:before="50"/>
            </w:pPr>
            <w:r>
              <w:t>Midland</w:t>
            </w:r>
          </w:p>
        </w:tc>
      </w:tr>
      <w:tr w:rsidR="00090DDE">
        <w:tc>
          <w:tcPr>
            <w:tcW w:w="2127" w:type="dxa"/>
            <w:tcBorders>
              <w:right w:val="single" w:sz="4" w:space="0" w:color="auto"/>
            </w:tcBorders>
          </w:tcPr>
          <w:p w:rsidR="00090DDE" w:rsidRDefault="002E6921">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2E6921">
            <w:pPr>
              <w:pStyle w:val="yTableNAm"/>
              <w:spacing w:before="50"/>
            </w:pPr>
            <w:r>
              <w:t>Wungong</w:t>
            </w:r>
          </w:p>
        </w:tc>
        <w:tc>
          <w:tcPr>
            <w:tcW w:w="1418" w:type="dxa"/>
          </w:tcPr>
          <w:p w:rsidR="00090DDE" w:rsidRDefault="002E6921">
            <w:pPr>
              <w:pStyle w:val="yTableNAm"/>
              <w:spacing w:before="50"/>
            </w:pPr>
            <w:r>
              <w:t>Armadale</w:t>
            </w:r>
          </w:p>
        </w:tc>
      </w:tr>
      <w:tr w:rsidR="00090DDE">
        <w:tc>
          <w:tcPr>
            <w:tcW w:w="2127" w:type="dxa"/>
            <w:tcBorders>
              <w:right w:val="single" w:sz="4" w:space="0" w:color="auto"/>
            </w:tcBorders>
          </w:tcPr>
          <w:p w:rsidR="00090DDE" w:rsidRDefault="002E6921">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2E6921">
            <w:pPr>
              <w:pStyle w:val="yTableNAm"/>
              <w:spacing w:before="50"/>
            </w:pPr>
            <w:r>
              <w:t>Yanchep</w:t>
            </w:r>
          </w:p>
        </w:tc>
        <w:tc>
          <w:tcPr>
            <w:tcW w:w="1418" w:type="dxa"/>
          </w:tcPr>
          <w:p w:rsidR="00090DDE" w:rsidRDefault="002E6921">
            <w:pPr>
              <w:pStyle w:val="yTableNAm"/>
              <w:spacing w:before="50"/>
            </w:pPr>
            <w:r>
              <w:t>Joondalup</w:t>
            </w:r>
          </w:p>
        </w:tc>
      </w:tr>
      <w:tr w:rsidR="00090DDE">
        <w:tc>
          <w:tcPr>
            <w:tcW w:w="2127" w:type="dxa"/>
            <w:tcBorders>
              <w:right w:val="single" w:sz="4" w:space="0" w:color="auto"/>
            </w:tcBorders>
          </w:tcPr>
          <w:p w:rsidR="00090DDE" w:rsidRDefault="002E6921">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Yangebup</w:t>
            </w:r>
          </w:p>
        </w:tc>
        <w:tc>
          <w:tcPr>
            <w:tcW w:w="1418" w:type="dxa"/>
          </w:tcPr>
          <w:p w:rsidR="00090DDE" w:rsidRDefault="002E6921">
            <w:pPr>
              <w:pStyle w:val="yTableNAm"/>
              <w:spacing w:before="50"/>
            </w:pPr>
            <w:r>
              <w:t>Fremantle</w:t>
            </w:r>
          </w:p>
        </w:tc>
      </w:tr>
      <w:tr w:rsidR="00090DDE">
        <w:tc>
          <w:tcPr>
            <w:tcW w:w="2127" w:type="dxa"/>
            <w:tcBorders>
              <w:right w:val="single" w:sz="4" w:space="0" w:color="auto"/>
            </w:tcBorders>
          </w:tcPr>
          <w:p w:rsidR="00090DDE" w:rsidRDefault="002E6921">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2E6921">
            <w:pPr>
              <w:pStyle w:val="yTableNAm"/>
              <w:spacing w:before="50"/>
            </w:pPr>
            <w:r>
              <w:t>Yokine</w:t>
            </w:r>
          </w:p>
        </w:tc>
        <w:tc>
          <w:tcPr>
            <w:tcW w:w="1418" w:type="dxa"/>
          </w:tcPr>
          <w:p w:rsidR="00090DDE" w:rsidRDefault="002E6921">
            <w:pPr>
              <w:pStyle w:val="yTableNAm"/>
              <w:spacing w:before="50"/>
            </w:pPr>
            <w:r>
              <w:t>Perth</w:t>
            </w:r>
          </w:p>
        </w:tc>
      </w:tr>
      <w:tr w:rsidR="00090DDE">
        <w:tc>
          <w:tcPr>
            <w:tcW w:w="2127" w:type="dxa"/>
            <w:tcBorders>
              <w:right w:val="single" w:sz="4" w:space="0" w:color="auto"/>
            </w:tcBorders>
          </w:tcPr>
          <w:p w:rsidR="00090DDE" w:rsidRDefault="002E6921">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090DDE">
            <w:pPr>
              <w:pStyle w:val="zyTableNAm"/>
              <w:spacing w:before="50"/>
            </w:pPr>
          </w:p>
        </w:tc>
        <w:tc>
          <w:tcPr>
            <w:tcW w:w="1418" w:type="dxa"/>
          </w:tcPr>
          <w:p w:rsidR="00090DDE" w:rsidRDefault="00090DDE">
            <w:pPr>
              <w:pStyle w:val="yTableNAm"/>
              <w:spacing w:before="50"/>
            </w:pPr>
          </w:p>
        </w:tc>
      </w:tr>
      <w:tr w:rsidR="00090DDE">
        <w:tc>
          <w:tcPr>
            <w:tcW w:w="2127" w:type="dxa"/>
            <w:tcBorders>
              <w:right w:val="single" w:sz="4" w:space="0" w:color="auto"/>
            </w:tcBorders>
          </w:tcPr>
          <w:p w:rsidR="00090DDE" w:rsidRDefault="002E6921">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090DDE">
            <w:pPr>
              <w:pStyle w:val="zyTableNAm"/>
              <w:spacing w:before="50"/>
            </w:pPr>
          </w:p>
        </w:tc>
        <w:tc>
          <w:tcPr>
            <w:tcW w:w="1418" w:type="dxa"/>
          </w:tcPr>
          <w:p w:rsidR="00090DDE" w:rsidRDefault="00090DDE">
            <w:pPr>
              <w:pStyle w:val="yTableNAm"/>
              <w:spacing w:before="50"/>
            </w:pPr>
          </w:p>
        </w:tc>
      </w:tr>
      <w:tr w:rsidR="00090DDE">
        <w:tc>
          <w:tcPr>
            <w:tcW w:w="2127" w:type="dxa"/>
            <w:tcBorders>
              <w:right w:val="single" w:sz="4" w:space="0" w:color="auto"/>
            </w:tcBorders>
          </w:tcPr>
          <w:p w:rsidR="00090DDE" w:rsidRDefault="002E6921">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Rockingham</w:t>
            </w:r>
          </w:p>
        </w:tc>
        <w:tc>
          <w:tcPr>
            <w:tcW w:w="2126" w:type="dxa"/>
            <w:tcBorders>
              <w:left w:val="double" w:sz="4" w:space="0" w:color="auto"/>
            </w:tcBorders>
          </w:tcPr>
          <w:p w:rsidR="00090DDE" w:rsidRDefault="00090DDE">
            <w:pPr>
              <w:pStyle w:val="zyTableNAm"/>
              <w:spacing w:before="50"/>
            </w:pPr>
          </w:p>
        </w:tc>
        <w:tc>
          <w:tcPr>
            <w:tcW w:w="1418" w:type="dxa"/>
          </w:tcPr>
          <w:p w:rsidR="00090DDE" w:rsidRDefault="00090DDE">
            <w:pPr>
              <w:pStyle w:val="yTableNAm"/>
              <w:spacing w:before="50"/>
            </w:pPr>
          </w:p>
        </w:tc>
      </w:tr>
      <w:tr w:rsidR="00090DDE">
        <w:tc>
          <w:tcPr>
            <w:tcW w:w="2127" w:type="dxa"/>
            <w:tcBorders>
              <w:right w:val="single" w:sz="4" w:space="0" w:color="auto"/>
            </w:tcBorders>
          </w:tcPr>
          <w:p w:rsidR="00090DDE" w:rsidRDefault="002E6921">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Rockingham</w:t>
            </w:r>
          </w:p>
        </w:tc>
        <w:tc>
          <w:tcPr>
            <w:tcW w:w="2126" w:type="dxa"/>
            <w:tcBorders>
              <w:left w:val="double" w:sz="4" w:space="0" w:color="auto"/>
            </w:tcBorders>
          </w:tcPr>
          <w:p w:rsidR="00090DDE" w:rsidRDefault="00090DDE">
            <w:pPr>
              <w:pStyle w:val="zyTableNAm"/>
              <w:spacing w:before="50"/>
            </w:pPr>
          </w:p>
        </w:tc>
        <w:tc>
          <w:tcPr>
            <w:tcW w:w="1418" w:type="dxa"/>
          </w:tcPr>
          <w:p w:rsidR="00090DDE" w:rsidRDefault="00090DDE">
            <w:pPr>
              <w:pStyle w:val="yTableNAm"/>
              <w:spacing w:before="50"/>
            </w:pPr>
          </w:p>
        </w:tc>
      </w:tr>
      <w:tr w:rsidR="00090DDE">
        <w:tc>
          <w:tcPr>
            <w:tcW w:w="2127" w:type="dxa"/>
            <w:tcBorders>
              <w:right w:val="single" w:sz="4" w:space="0" w:color="auto"/>
            </w:tcBorders>
          </w:tcPr>
          <w:p w:rsidR="00090DDE" w:rsidRDefault="002E6921">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Rockingham</w:t>
            </w:r>
          </w:p>
        </w:tc>
        <w:tc>
          <w:tcPr>
            <w:tcW w:w="2126" w:type="dxa"/>
            <w:tcBorders>
              <w:left w:val="double" w:sz="4" w:space="0" w:color="auto"/>
            </w:tcBorders>
          </w:tcPr>
          <w:p w:rsidR="00090DDE" w:rsidRDefault="00090DDE">
            <w:pPr>
              <w:pStyle w:val="zyTableNAm"/>
              <w:spacing w:before="50"/>
            </w:pPr>
          </w:p>
        </w:tc>
        <w:tc>
          <w:tcPr>
            <w:tcW w:w="1418" w:type="dxa"/>
          </w:tcPr>
          <w:p w:rsidR="00090DDE" w:rsidRDefault="00090DDE">
            <w:pPr>
              <w:pStyle w:val="yTableNAm"/>
              <w:spacing w:before="50"/>
            </w:pPr>
          </w:p>
        </w:tc>
      </w:tr>
      <w:tr w:rsidR="00090DDE">
        <w:tc>
          <w:tcPr>
            <w:tcW w:w="2127" w:type="dxa"/>
            <w:tcBorders>
              <w:right w:val="single" w:sz="4" w:space="0" w:color="auto"/>
            </w:tcBorders>
          </w:tcPr>
          <w:p w:rsidR="00090DDE" w:rsidRDefault="002E6921">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Mandurah</w:t>
            </w:r>
          </w:p>
        </w:tc>
        <w:tc>
          <w:tcPr>
            <w:tcW w:w="2126" w:type="dxa"/>
            <w:tcBorders>
              <w:left w:val="double" w:sz="4" w:space="0" w:color="auto"/>
            </w:tcBorders>
          </w:tcPr>
          <w:p w:rsidR="00090DDE" w:rsidRDefault="00090DDE">
            <w:pPr>
              <w:pStyle w:val="zyTableNAm"/>
              <w:spacing w:before="50"/>
            </w:pPr>
          </w:p>
        </w:tc>
        <w:tc>
          <w:tcPr>
            <w:tcW w:w="1418" w:type="dxa"/>
          </w:tcPr>
          <w:p w:rsidR="00090DDE" w:rsidRDefault="00090DDE">
            <w:pPr>
              <w:pStyle w:val="yTableNAm"/>
              <w:spacing w:before="50"/>
            </w:pPr>
          </w:p>
        </w:tc>
      </w:tr>
      <w:tr w:rsidR="00090DDE">
        <w:tc>
          <w:tcPr>
            <w:tcW w:w="2127" w:type="dxa"/>
            <w:tcBorders>
              <w:right w:val="single" w:sz="4" w:space="0" w:color="auto"/>
            </w:tcBorders>
          </w:tcPr>
          <w:p w:rsidR="00090DDE" w:rsidRDefault="002E6921">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Joondalup</w:t>
            </w:r>
          </w:p>
        </w:tc>
        <w:tc>
          <w:tcPr>
            <w:tcW w:w="2126" w:type="dxa"/>
            <w:tcBorders>
              <w:left w:val="double" w:sz="4" w:space="0" w:color="auto"/>
            </w:tcBorders>
          </w:tcPr>
          <w:p w:rsidR="00090DDE" w:rsidRDefault="00090DDE">
            <w:pPr>
              <w:pStyle w:val="zyTableNAm"/>
              <w:spacing w:before="50"/>
            </w:pPr>
          </w:p>
        </w:tc>
        <w:tc>
          <w:tcPr>
            <w:tcW w:w="1418" w:type="dxa"/>
          </w:tcPr>
          <w:p w:rsidR="00090DDE" w:rsidRDefault="00090DDE">
            <w:pPr>
              <w:pStyle w:val="yTableNAm"/>
              <w:spacing w:before="50"/>
            </w:pPr>
          </w:p>
        </w:tc>
      </w:tr>
      <w:tr w:rsidR="00090DDE">
        <w:tc>
          <w:tcPr>
            <w:tcW w:w="2127" w:type="dxa"/>
            <w:tcBorders>
              <w:right w:val="single" w:sz="4" w:space="0" w:color="auto"/>
            </w:tcBorders>
          </w:tcPr>
          <w:p w:rsidR="00090DDE" w:rsidRDefault="002E6921">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090DDE">
            <w:pPr>
              <w:pStyle w:val="zyTableNAm"/>
              <w:spacing w:before="50"/>
            </w:pPr>
          </w:p>
        </w:tc>
        <w:tc>
          <w:tcPr>
            <w:tcW w:w="1418" w:type="dxa"/>
          </w:tcPr>
          <w:p w:rsidR="00090DDE" w:rsidRDefault="00090DDE">
            <w:pPr>
              <w:pStyle w:val="yTableNAm"/>
              <w:spacing w:before="50"/>
            </w:pPr>
          </w:p>
        </w:tc>
      </w:tr>
      <w:tr w:rsidR="00090DDE">
        <w:tc>
          <w:tcPr>
            <w:tcW w:w="2127" w:type="dxa"/>
            <w:tcBorders>
              <w:right w:val="single" w:sz="4" w:space="0" w:color="auto"/>
            </w:tcBorders>
          </w:tcPr>
          <w:p w:rsidR="00090DDE" w:rsidRDefault="002E6921">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090DDE">
            <w:pPr>
              <w:pStyle w:val="zyTableNAm"/>
              <w:spacing w:before="50"/>
            </w:pPr>
          </w:p>
        </w:tc>
        <w:tc>
          <w:tcPr>
            <w:tcW w:w="1418" w:type="dxa"/>
          </w:tcPr>
          <w:p w:rsidR="00090DDE" w:rsidRDefault="00090DDE">
            <w:pPr>
              <w:pStyle w:val="yTableNAm"/>
              <w:spacing w:before="50"/>
            </w:pPr>
          </w:p>
        </w:tc>
      </w:tr>
      <w:tr w:rsidR="00090DDE">
        <w:tc>
          <w:tcPr>
            <w:tcW w:w="2127" w:type="dxa"/>
            <w:tcBorders>
              <w:right w:val="single" w:sz="4" w:space="0" w:color="auto"/>
            </w:tcBorders>
          </w:tcPr>
          <w:p w:rsidR="00090DDE" w:rsidRDefault="002E6921">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Rockingham</w:t>
            </w:r>
          </w:p>
        </w:tc>
        <w:tc>
          <w:tcPr>
            <w:tcW w:w="2126" w:type="dxa"/>
            <w:tcBorders>
              <w:left w:val="double" w:sz="4" w:space="0" w:color="auto"/>
            </w:tcBorders>
          </w:tcPr>
          <w:p w:rsidR="00090DDE" w:rsidRDefault="00090DDE">
            <w:pPr>
              <w:pStyle w:val="zyTableNAm"/>
              <w:spacing w:before="50"/>
            </w:pPr>
          </w:p>
        </w:tc>
        <w:tc>
          <w:tcPr>
            <w:tcW w:w="1418" w:type="dxa"/>
          </w:tcPr>
          <w:p w:rsidR="00090DDE" w:rsidRDefault="00090DDE">
            <w:pPr>
              <w:pStyle w:val="yTableNAm"/>
              <w:spacing w:before="50"/>
            </w:pPr>
          </w:p>
        </w:tc>
      </w:tr>
      <w:tr w:rsidR="00090DDE">
        <w:tc>
          <w:tcPr>
            <w:tcW w:w="2127" w:type="dxa"/>
            <w:tcBorders>
              <w:right w:val="single" w:sz="4" w:space="0" w:color="auto"/>
            </w:tcBorders>
          </w:tcPr>
          <w:p w:rsidR="00090DDE" w:rsidRDefault="002E6921">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Perth</w:t>
            </w:r>
          </w:p>
        </w:tc>
        <w:tc>
          <w:tcPr>
            <w:tcW w:w="2126" w:type="dxa"/>
            <w:tcBorders>
              <w:left w:val="double" w:sz="4" w:space="0" w:color="auto"/>
            </w:tcBorders>
          </w:tcPr>
          <w:p w:rsidR="00090DDE" w:rsidRDefault="00090DDE">
            <w:pPr>
              <w:pStyle w:val="zyTableNAm"/>
              <w:spacing w:before="50"/>
            </w:pPr>
          </w:p>
        </w:tc>
        <w:tc>
          <w:tcPr>
            <w:tcW w:w="1418" w:type="dxa"/>
          </w:tcPr>
          <w:p w:rsidR="00090DDE" w:rsidRDefault="00090DDE">
            <w:pPr>
              <w:pStyle w:val="yTableNAm"/>
              <w:spacing w:before="50"/>
            </w:pPr>
          </w:p>
        </w:tc>
      </w:tr>
      <w:tr w:rsidR="00090DDE">
        <w:tc>
          <w:tcPr>
            <w:tcW w:w="2127" w:type="dxa"/>
            <w:tcBorders>
              <w:right w:val="single" w:sz="4" w:space="0" w:color="auto"/>
            </w:tcBorders>
          </w:tcPr>
          <w:p w:rsidR="00090DDE" w:rsidRDefault="002E6921">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090DDE">
            <w:pPr>
              <w:pStyle w:val="zyTableNAm"/>
              <w:spacing w:before="50"/>
            </w:pPr>
          </w:p>
        </w:tc>
        <w:tc>
          <w:tcPr>
            <w:tcW w:w="1418" w:type="dxa"/>
          </w:tcPr>
          <w:p w:rsidR="00090DDE" w:rsidRDefault="00090DDE">
            <w:pPr>
              <w:pStyle w:val="yTableNAm"/>
              <w:spacing w:before="50"/>
            </w:pPr>
          </w:p>
        </w:tc>
      </w:tr>
      <w:tr w:rsidR="00090DDE">
        <w:tc>
          <w:tcPr>
            <w:tcW w:w="2127" w:type="dxa"/>
            <w:tcBorders>
              <w:right w:val="single" w:sz="4" w:space="0" w:color="auto"/>
            </w:tcBorders>
          </w:tcPr>
          <w:p w:rsidR="00090DDE" w:rsidRDefault="002E6921">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090DDE">
            <w:pPr>
              <w:pStyle w:val="zyTableNAm"/>
              <w:spacing w:before="50"/>
            </w:pPr>
          </w:p>
        </w:tc>
        <w:tc>
          <w:tcPr>
            <w:tcW w:w="1418" w:type="dxa"/>
          </w:tcPr>
          <w:p w:rsidR="00090DDE" w:rsidRDefault="00090DDE">
            <w:pPr>
              <w:pStyle w:val="yTableNAm"/>
              <w:spacing w:before="50"/>
            </w:pPr>
          </w:p>
        </w:tc>
      </w:tr>
      <w:tr w:rsidR="00090DDE">
        <w:tc>
          <w:tcPr>
            <w:tcW w:w="2127" w:type="dxa"/>
            <w:tcBorders>
              <w:right w:val="single" w:sz="4" w:space="0" w:color="auto"/>
            </w:tcBorders>
          </w:tcPr>
          <w:p w:rsidR="00090DDE" w:rsidRDefault="002E6921">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090DDE">
            <w:pPr>
              <w:pStyle w:val="zyTableNAm"/>
              <w:spacing w:before="50"/>
            </w:pPr>
          </w:p>
        </w:tc>
        <w:tc>
          <w:tcPr>
            <w:tcW w:w="1418" w:type="dxa"/>
          </w:tcPr>
          <w:p w:rsidR="00090DDE" w:rsidRDefault="00090DDE">
            <w:pPr>
              <w:pStyle w:val="yTableNAm"/>
              <w:spacing w:before="50"/>
            </w:pPr>
          </w:p>
        </w:tc>
      </w:tr>
      <w:tr w:rsidR="00090DDE">
        <w:tc>
          <w:tcPr>
            <w:tcW w:w="2127" w:type="dxa"/>
            <w:tcBorders>
              <w:right w:val="single" w:sz="4" w:space="0" w:color="auto"/>
            </w:tcBorders>
          </w:tcPr>
          <w:p w:rsidR="00090DDE" w:rsidRDefault="002E6921">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090DDE">
            <w:pPr>
              <w:pStyle w:val="zyTableNAm"/>
              <w:spacing w:before="50"/>
            </w:pPr>
          </w:p>
        </w:tc>
        <w:tc>
          <w:tcPr>
            <w:tcW w:w="1418" w:type="dxa"/>
          </w:tcPr>
          <w:p w:rsidR="00090DDE" w:rsidRDefault="00090DDE">
            <w:pPr>
              <w:pStyle w:val="yTableNAm"/>
              <w:spacing w:before="50"/>
            </w:pPr>
          </w:p>
        </w:tc>
      </w:tr>
      <w:tr w:rsidR="00090DDE">
        <w:tc>
          <w:tcPr>
            <w:tcW w:w="2127" w:type="dxa"/>
            <w:tcBorders>
              <w:right w:val="single" w:sz="4" w:space="0" w:color="auto"/>
            </w:tcBorders>
          </w:tcPr>
          <w:p w:rsidR="00090DDE" w:rsidRDefault="002E6921">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Midland</w:t>
            </w:r>
          </w:p>
        </w:tc>
        <w:tc>
          <w:tcPr>
            <w:tcW w:w="2126" w:type="dxa"/>
            <w:tcBorders>
              <w:left w:val="double" w:sz="4" w:space="0" w:color="auto"/>
            </w:tcBorders>
          </w:tcPr>
          <w:p w:rsidR="00090DDE" w:rsidRDefault="00090DDE">
            <w:pPr>
              <w:pStyle w:val="zyTableNAm"/>
              <w:spacing w:before="50"/>
            </w:pPr>
          </w:p>
        </w:tc>
        <w:tc>
          <w:tcPr>
            <w:tcW w:w="1418" w:type="dxa"/>
          </w:tcPr>
          <w:p w:rsidR="00090DDE" w:rsidRDefault="00090DDE">
            <w:pPr>
              <w:pStyle w:val="yTableNAm"/>
              <w:spacing w:before="50"/>
            </w:pPr>
          </w:p>
        </w:tc>
      </w:tr>
      <w:tr w:rsidR="00090DDE">
        <w:tc>
          <w:tcPr>
            <w:tcW w:w="2127" w:type="dxa"/>
            <w:tcBorders>
              <w:right w:val="single" w:sz="4" w:space="0" w:color="auto"/>
            </w:tcBorders>
          </w:tcPr>
          <w:p w:rsidR="00090DDE" w:rsidRDefault="002E6921">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rsidR="00090DDE" w:rsidRDefault="002E6921">
            <w:pPr>
              <w:pStyle w:val="yTableNAm"/>
              <w:spacing w:before="50"/>
            </w:pPr>
            <w:r>
              <w:t>Fremantle</w:t>
            </w:r>
          </w:p>
        </w:tc>
        <w:tc>
          <w:tcPr>
            <w:tcW w:w="2126" w:type="dxa"/>
            <w:tcBorders>
              <w:left w:val="double" w:sz="4" w:space="0" w:color="auto"/>
            </w:tcBorders>
          </w:tcPr>
          <w:p w:rsidR="00090DDE" w:rsidRDefault="00090DDE">
            <w:pPr>
              <w:pStyle w:val="zyTableNAm"/>
              <w:spacing w:before="50"/>
            </w:pPr>
          </w:p>
        </w:tc>
        <w:tc>
          <w:tcPr>
            <w:tcW w:w="1418" w:type="dxa"/>
          </w:tcPr>
          <w:p w:rsidR="00090DDE" w:rsidRDefault="00090DDE">
            <w:pPr>
              <w:pStyle w:val="yTableNAm"/>
              <w:spacing w:before="50"/>
            </w:pPr>
          </w:p>
        </w:tc>
      </w:tr>
    </w:tbl>
    <w:p w:rsidR="00090DDE" w:rsidRDefault="002E6921">
      <w:pPr>
        <w:pStyle w:val="yFootnotesection"/>
      </w:pPr>
      <w:r>
        <w:tab/>
        <w:t>[Schedule 1 inserted: Gazette 11 Mar 2014 p. 576-82.]</w:t>
      </w:r>
    </w:p>
    <w:p w:rsidR="00090DDE" w:rsidRDefault="00090DDE">
      <w:pPr>
        <w:pStyle w:val="yScheduleHeading"/>
        <w:sectPr w:rsidR="00090DDE">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090DDE" w:rsidRDefault="002E6921">
      <w:pPr>
        <w:pStyle w:val="yScheduleHeading"/>
      </w:pPr>
      <w:bookmarkStart w:id="155" w:name="_Toc64977102"/>
      <w:bookmarkStart w:id="156" w:name="_Toc64977813"/>
      <w:bookmarkStart w:id="157" w:name="_Toc65052042"/>
      <w:r>
        <w:rPr>
          <w:rStyle w:val="CharSchNo"/>
        </w:rPr>
        <w:t>Schedule 2</w:t>
      </w:r>
      <w:r>
        <w:rPr>
          <w:rStyle w:val="CharSDivNo"/>
        </w:rPr>
        <w:t> </w:t>
      </w:r>
      <w:r>
        <w:t>—</w:t>
      </w:r>
      <w:r>
        <w:rPr>
          <w:rStyle w:val="CharSDivText"/>
        </w:rPr>
        <w:t> </w:t>
      </w:r>
      <w:r>
        <w:rPr>
          <w:rStyle w:val="CharSchText"/>
        </w:rPr>
        <w:t>Forms</w:t>
      </w:r>
      <w:bookmarkEnd w:id="155"/>
      <w:bookmarkEnd w:id="156"/>
      <w:bookmarkEnd w:id="157"/>
    </w:p>
    <w:p w:rsidR="00090DDE" w:rsidRDefault="002E6921">
      <w:pPr>
        <w:pStyle w:val="yShoulderClause"/>
      </w:pPr>
      <w:r>
        <w:t>[r. 3]</w:t>
      </w:r>
    </w:p>
    <w:p w:rsidR="00090DDE" w:rsidRDefault="002E6921">
      <w:pPr>
        <w:pStyle w:val="yHeading5"/>
        <w:spacing w:after="240"/>
      </w:pPr>
      <w:bookmarkStart w:id="158" w:name="_Toc65052043"/>
      <w:r>
        <w:rPr>
          <w:rStyle w:val="CharSClsNo"/>
        </w:rPr>
        <w:t>1A</w:t>
      </w:r>
      <w:r>
        <w:t>.</w:t>
      </w:r>
      <w:r>
        <w:tab/>
        <w:t>Application for leave to lodge a document (r. 10)</w:t>
      </w:r>
      <w:bookmarkEnd w:id="1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rsidR="00090DDE">
        <w:trPr>
          <w:cantSplit/>
        </w:trPr>
        <w:tc>
          <w:tcPr>
            <w:tcW w:w="3686" w:type="dxa"/>
            <w:gridSpan w:val="3"/>
            <w:tcBorders>
              <w:bottom w:val="single" w:sz="4" w:space="0" w:color="auto"/>
            </w:tcBorders>
          </w:tcPr>
          <w:p w:rsidR="00090DDE" w:rsidRDefault="002E6921">
            <w:pPr>
              <w:pStyle w:val="yTableNAm"/>
              <w:spacing w:before="0"/>
              <w:rPr>
                <w:iCs/>
                <w:sz w:val="20"/>
              </w:rPr>
            </w:pPr>
            <w:r>
              <w:rPr>
                <w:i/>
                <w:sz w:val="20"/>
              </w:rPr>
              <w:t>Magistrates Court Act 2004</w:t>
            </w:r>
            <w:r>
              <w:rPr>
                <w:iCs/>
                <w:sz w:val="20"/>
              </w:rPr>
              <w:t xml:space="preserve"> s. 17(3)</w:t>
            </w:r>
          </w:p>
          <w:p w:rsidR="00090DDE" w:rsidRDefault="002E6921">
            <w:pPr>
              <w:pStyle w:val="yTableNAm"/>
              <w:spacing w:before="60"/>
              <w:rPr>
                <w:sz w:val="20"/>
              </w:rPr>
            </w:pPr>
            <w:r>
              <w:rPr>
                <w:sz w:val="20"/>
              </w:rPr>
              <w:t>Magistrates Court at</w:t>
            </w:r>
          </w:p>
          <w:p w:rsidR="00090DDE" w:rsidRDefault="002E6921">
            <w:pPr>
              <w:pStyle w:val="yTableNAm"/>
              <w:spacing w:before="0"/>
              <w:rPr>
                <w:b/>
                <w:sz w:val="20"/>
              </w:rPr>
            </w:pPr>
            <w:r>
              <w:rPr>
                <w:sz w:val="20"/>
              </w:rPr>
              <w:t>No:</w:t>
            </w:r>
          </w:p>
        </w:tc>
        <w:tc>
          <w:tcPr>
            <w:tcW w:w="3402" w:type="dxa"/>
            <w:gridSpan w:val="3"/>
            <w:tcBorders>
              <w:bottom w:val="single" w:sz="4" w:space="0" w:color="auto"/>
            </w:tcBorders>
          </w:tcPr>
          <w:p w:rsidR="00090DDE" w:rsidRDefault="002E6921">
            <w:pPr>
              <w:pStyle w:val="yTableNAm"/>
              <w:spacing w:before="0"/>
              <w:rPr>
                <w:b/>
                <w:bCs/>
                <w:szCs w:val="22"/>
              </w:rPr>
            </w:pPr>
            <w:r>
              <w:rPr>
                <w:b/>
                <w:bCs/>
                <w:szCs w:val="22"/>
              </w:rPr>
              <w:t>Application for leave to lodge a document</w:t>
            </w:r>
          </w:p>
        </w:tc>
      </w:tr>
      <w:tr w:rsidR="00090DDE">
        <w:trPr>
          <w:cantSplit/>
          <w:trHeight w:val="90"/>
        </w:trPr>
        <w:tc>
          <w:tcPr>
            <w:tcW w:w="1701" w:type="dxa"/>
            <w:vMerge w:val="restart"/>
          </w:tcPr>
          <w:p w:rsidR="00090DDE" w:rsidRDefault="002E6921">
            <w:pPr>
              <w:pStyle w:val="yTableNAm"/>
              <w:spacing w:before="0"/>
              <w:rPr>
                <w:sz w:val="20"/>
              </w:rPr>
            </w:pPr>
            <w:r>
              <w:rPr>
                <w:sz w:val="20"/>
              </w:rPr>
              <w:t>Applicant</w:t>
            </w:r>
          </w:p>
        </w:tc>
        <w:tc>
          <w:tcPr>
            <w:tcW w:w="993" w:type="dxa"/>
            <w:tcBorders>
              <w:bottom w:val="single" w:sz="4" w:space="0" w:color="auto"/>
            </w:tcBorders>
          </w:tcPr>
          <w:p w:rsidR="00090DDE" w:rsidRDefault="002E6921">
            <w:pPr>
              <w:pStyle w:val="yTableNAm"/>
              <w:spacing w:before="0"/>
              <w:rPr>
                <w:sz w:val="20"/>
              </w:rPr>
            </w:pPr>
            <w:r>
              <w:rPr>
                <w:sz w:val="20"/>
              </w:rPr>
              <w:t>Full name</w:t>
            </w:r>
          </w:p>
        </w:tc>
        <w:tc>
          <w:tcPr>
            <w:tcW w:w="4394" w:type="dxa"/>
            <w:gridSpan w:val="4"/>
            <w:tcBorders>
              <w:bottom w:val="single" w:sz="4" w:space="0" w:color="auto"/>
            </w:tcBorders>
          </w:tcPr>
          <w:p w:rsidR="00090DDE" w:rsidRDefault="00090DDE">
            <w:pPr>
              <w:pStyle w:val="yTableNAm"/>
              <w:spacing w:before="0"/>
              <w:rPr>
                <w:sz w:val="20"/>
              </w:rPr>
            </w:pPr>
          </w:p>
        </w:tc>
      </w:tr>
      <w:tr w:rsidR="00090DDE">
        <w:trPr>
          <w:cantSplit/>
          <w:trHeight w:val="87"/>
        </w:trPr>
        <w:tc>
          <w:tcPr>
            <w:tcW w:w="1701" w:type="dxa"/>
            <w:vMerge/>
          </w:tcPr>
          <w:p w:rsidR="00090DDE" w:rsidRDefault="00090DDE">
            <w:pPr>
              <w:pStyle w:val="yTableNAm"/>
              <w:spacing w:before="0"/>
              <w:rPr>
                <w:sz w:val="20"/>
              </w:rPr>
            </w:pPr>
          </w:p>
        </w:tc>
        <w:tc>
          <w:tcPr>
            <w:tcW w:w="993" w:type="dxa"/>
            <w:tcBorders>
              <w:bottom w:val="single" w:sz="4" w:space="0" w:color="auto"/>
            </w:tcBorders>
          </w:tcPr>
          <w:p w:rsidR="00090DDE" w:rsidRDefault="002E6921">
            <w:pPr>
              <w:pStyle w:val="yTableNAm"/>
              <w:spacing w:before="0"/>
              <w:rPr>
                <w:sz w:val="20"/>
              </w:rPr>
            </w:pPr>
            <w:r>
              <w:rPr>
                <w:sz w:val="20"/>
              </w:rPr>
              <w:t>Address</w:t>
            </w:r>
          </w:p>
        </w:tc>
        <w:tc>
          <w:tcPr>
            <w:tcW w:w="4394" w:type="dxa"/>
            <w:gridSpan w:val="4"/>
            <w:tcBorders>
              <w:bottom w:val="single" w:sz="4" w:space="0" w:color="auto"/>
            </w:tcBorders>
          </w:tcPr>
          <w:p w:rsidR="00090DDE" w:rsidRDefault="00090DDE">
            <w:pPr>
              <w:pStyle w:val="yTableNAm"/>
              <w:spacing w:before="0"/>
              <w:rPr>
                <w:sz w:val="20"/>
              </w:rPr>
            </w:pPr>
          </w:p>
        </w:tc>
      </w:tr>
      <w:tr w:rsidR="00090DDE">
        <w:trPr>
          <w:cantSplit/>
          <w:trHeight w:val="87"/>
        </w:trPr>
        <w:tc>
          <w:tcPr>
            <w:tcW w:w="1701" w:type="dxa"/>
            <w:vMerge/>
          </w:tcPr>
          <w:p w:rsidR="00090DDE" w:rsidRDefault="00090DDE">
            <w:pPr>
              <w:pStyle w:val="yTableNAm"/>
              <w:spacing w:before="0"/>
              <w:rPr>
                <w:sz w:val="20"/>
              </w:rPr>
            </w:pPr>
          </w:p>
        </w:tc>
        <w:tc>
          <w:tcPr>
            <w:tcW w:w="993" w:type="dxa"/>
            <w:tcBorders>
              <w:bottom w:val="single" w:sz="4" w:space="0" w:color="auto"/>
            </w:tcBorders>
          </w:tcPr>
          <w:p w:rsidR="00090DDE" w:rsidRDefault="002E6921">
            <w:pPr>
              <w:pStyle w:val="yTableNAm"/>
              <w:spacing w:before="0"/>
              <w:rPr>
                <w:sz w:val="20"/>
              </w:rPr>
            </w:pPr>
            <w:r>
              <w:rPr>
                <w:sz w:val="20"/>
              </w:rPr>
              <w:t>Telephone</w:t>
            </w:r>
          </w:p>
        </w:tc>
        <w:tc>
          <w:tcPr>
            <w:tcW w:w="1984" w:type="dxa"/>
            <w:gridSpan w:val="2"/>
            <w:tcBorders>
              <w:bottom w:val="single" w:sz="4" w:space="0" w:color="auto"/>
            </w:tcBorders>
          </w:tcPr>
          <w:p w:rsidR="00090DDE" w:rsidRDefault="00090DDE">
            <w:pPr>
              <w:pStyle w:val="yTableNAm"/>
              <w:spacing w:before="0"/>
              <w:rPr>
                <w:sz w:val="20"/>
              </w:rPr>
            </w:pPr>
          </w:p>
        </w:tc>
        <w:tc>
          <w:tcPr>
            <w:tcW w:w="567" w:type="dxa"/>
            <w:tcBorders>
              <w:bottom w:val="single" w:sz="4" w:space="0" w:color="auto"/>
            </w:tcBorders>
          </w:tcPr>
          <w:p w:rsidR="00090DDE" w:rsidRDefault="002E6921">
            <w:pPr>
              <w:pStyle w:val="yTableNAm"/>
              <w:spacing w:before="0"/>
              <w:rPr>
                <w:sz w:val="20"/>
              </w:rPr>
            </w:pPr>
            <w:r>
              <w:rPr>
                <w:sz w:val="20"/>
              </w:rPr>
              <w:t>Fax</w:t>
            </w:r>
          </w:p>
        </w:tc>
        <w:tc>
          <w:tcPr>
            <w:tcW w:w="1843" w:type="dxa"/>
            <w:tcBorders>
              <w:bottom w:val="single" w:sz="4" w:space="0" w:color="auto"/>
            </w:tcBorders>
          </w:tcPr>
          <w:p w:rsidR="00090DDE" w:rsidRDefault="00090DDE">
            <w:pPr>
              <w:pStyle w:val="yTableNAm"/>
              <w:spacing w:before="0"/>
              <w:rPr>
                <w:sz w:val="20"/>
              </w:rPr>
            </w:pPr>
          </w:p>
        </w:tc>
      </w:tr>
      <w:tr w:rsidR="00090DDE">
        <w:trPr>
          <w:cantSplit/>
          <w:trHeight w:val="87"/>
        </w:trPr>
        <w:tc>
          <w:tcPr>
            <w:tcW w:w="1701" w:type="dxa"/>
            <w:vMerge/>
            <w:tcBorders>
              <w:bottom w:val="single" w:sz="4" w:space="0" w:color="auto"/>
            </w:tcBorders>
          </w:tcPr>
          <w:p w:rsidR="00090DDE" w:rsidRDefault="00090DDE">
            <w:pPr>
              <w:pStyle w:val="yTableNAm"/>
              <w:spacing w:before="0"/>
              <w:rPr>
                <w:sz w:val="20"/>
              </w:rPr>
            </w:pPr>
          </w:p>
        </w:tc>
        <w:tc>
          <w:tcPr>
            <w:tcW w:w="993" w:type="dxa"/>
            <w:tcBorders>
              <w:bottom w:val="single" w:sz="4" w:space="0" w:color="auto"/>
            </w:tcBorders>
          </w:tcPr>
          <w:p w:rsidR="00090DDE" w:rsidRDefault="002E6921">
            <w:pPr>
              <w:pStyle w:val="yTableNAm"/>
              <w:spacing w:before="0"/>
              <w:rPr>
                <w:sz w:val="20"/>
              </w:rPr>
            </w:pPr>
            <w:r>
              <w:rPr>
                <w:sz w:val="20"/>
              </w:rPr>
              <w:t>Email address</w:t>
            </w:r>
          </w:p>
        </w:tc>
        <w:tc>
          <w:tcPr>
            <w:tcW w:w="4394" w:type="dxa"/>
            <w:gridSpan w:val="4"/>
            <w:tcBorders>
              <w:bottom w:val="single" w:sz="4" w:space="0" w:color="auto"/>
            </w:tcBorders>
          </w:tcPr>
          <w:p w:rsidR="00090DDE" w:rsidRDefault="00090DDE">
            <w:pPr>
              <w:pStyle w:val="yTableNAm"/>
              <w:spacing w:before="0"/>
              <w:rPr>
                <w:sz w:val="20"/>
              </w:rPr>
            </w:pPr>
          </w:p>
        </w:tc>
      </w:tr>
      <w:tr w:rsidR="00090DDE">
        <w:trPr>
          <w:cantSplit/>
        </w:trPr>
        <w:tc>
          <w:tcPr>
            <w:tcW w:w="1701" w:type="dxa"/>
            <w:vMerge w:val="restart"/>
          </w:tcPr>
          <w:p w:rsidR="00090DDE" w:rsidRDefault="002E6921">
            <w:pPr>
              <w:pStyle w:val="yTableNAm"/>
              <w:spacing w:before="0"/>
              <w:rPr>
                <w:sz w:val="20"/>
              </w:rPr>
            </w:pPr>
            <w:r>
              <w:rPr>
                <w:sz w:val="20"/>
              </w:rPr>
              <w:t>Case details</w:t>
            </w:r>
          </w:p>
        </w:tc>
        <w:tc>
          <w:tcPr>
            <w:tcW w:w="993" w:type="dxa"/>
          </w:tcPr>
          <w:p w:rsidR="00090DDE" w:rsidRDefault="002E6921">
            <w:pPr>
              <w:pStyle w:val="yTableNAm"/>
              <w:spacing w:before="0"/>
              <w:rPr>
                <w:sz w:val="20"/>
              </w:rPr>
            </w:pPr>
            <w:r>
              <w:rPr>
                <w:sz w:val="20"/>
              </w:rPr>
              <w:t>Case No.</w:t>
            </w:r>
          </w:p>
        </w:tc>
        <w:tc>
          <w:tcPr>
            <w:tcW w:w="2551" w:type="dxa"/>
            <w:gridSpan w:val="3"/>
          </w:tcPr>
          <w:p w:rsidR="00090DDE" w:rsidRDefault="00090DDE">
            <w:pPr>
              <w:pStyle w:val="yTableNAm"/>
              <w:spacing w:before="0"/>
              <w:rPr>
                <w:sz w:val="20"/>
              </w:rPr>
            </w:pPr>
          </w:p>
        </w:tc>
        <w:tc>
          <w:tcPr>
            <w:tcW w:w="1843" w:type="dxa"/>
          </w:tcPr>
          <w:p w:rsidR="00090DDE" w:rsidRDefault="002E6921">
            <w:pPr>
              <w:pStyle w:val="yTableNAm"/>
              <w:spacing w:before="0"/>
              <w:rPr>
                <w:sz w:val="20"/>
              </w:rPr>
            </w:pPr>
            <w:r>
              <w:rPr>
                <w:sz w:val="20"/>
              </w:rPr>
              <w:t>Civil/Criminal</w:t>
            </w:r>
          </w:p>
        </w:tc>
      </w:tr>
      <w:tr w:rsidR="00090DDE">
        <w:trPr>
          <w:cantSplit/>
        </w:trPr>
        <w:tc>
          <w:tcPr>
            <w:tcW w:w="1701" w:type="dxa"/>
            <w:vMerge/>
          </w:tcPr>
          <w:p w:rsidR="00090DDE" w:rsidRDefault="00090DDE">
            <w:pPr>
              <w:pStyle w:val="yTableNAm"/>
              <w:spacing w:before="0"/>
              <w:rPr>
                <w:sz w:val="20"/>
              </w:rPr>
            </w:pPr>
          </w:p>
        </w:tc>
        <w:tc>
          <w:tcPr>
            <w:tcW w:w="993" w:type="dxa"/>
          </w:tcPr>
          <w:p w:rsidR="00090DDE" w:rsidRDefault="002E6921">
            <w:pPr>
              <w:pStyle w:val="yTableNAm"/>
              <w:spacing w:before="0"/>
              <w:rPr>
                <w:sz w:val="20"/>
              </w:rPr>
            </w:pPr>
            <w:r>
              <w:rPr>
                <w:sz w:val="20"/>
              </w:rPr>
              <w:t>Parties</w:t>
            </w:r>
          </w:p>
        </w:tc>
        <w:tc>
          <w:tcPr>
            <w:tcW w:w="4394" w:type="dxa"/>
            <w:gridSpan w:val="4"/>
          </w:tcPr>
          <w:p w:rsidR="00090DDE" w:rsidRDefault="00090DDE">
            <w:pPr>
              <w:pStyle w:val="yTableNAm"/>
              <w:spacing w:before="0"/>
              <w:rPr>
                <w:sz w:val="20"/>
              </w:rPr>
            </w:pPr>
          </w:p>
        </w:tc>
      </w:tr>
      <w:tr w:rsidR="00090DDE">
        <w:trPr>
          <w:cantSplit/>
        </w:trPr>
        <w:tc>
          <w:tcPr>
            <w:tcW w:w="1701" w:type="dxa"/>
          </w:tcPr>
          <w:p w:rsidR="00090DDE" w:rsidRDefault="002E6921">
            <w:pPr>
              <w:pStyle w:val="yTableNAm"/>
              <w:spacing w:before="0"/>
              <w:rPr>
                <w:sz w:val="20"/>
              </w:rPr>
            </w:pPr>
            <w:r>
              <w:rPr>
                <w:sz w:val="20"/>
              </w:rPr>
              <w:t>Document to be lodged</w:t>
            </w:r>
          </w:p>
        </w:tc>
        <w:tc>
          <w:tcPr>
            <w:tcW w:w="5387" w:type="dxa"/>
            <w:gridSpan w:val="5"/>
          </w:tcPr>
          <w:p w:rsidR="00090DDE" w:rsidRDefault="00090DDE">
            <w:pPr>
              <w:pStyle w:val="yTableNAm"/>
              <w:spacing w:before="0"/>
              <w:rPr>
                <w:sz w:val="20"/>
              </w:rPr>
            </w:pPr>
          </w:p>
        </w:tc>
      </w:tr>
      <w:tr w:rsidR="00090DDE">
        <w:trPr>
          <w:cantSplit/>
        </w:trPr>
        <w:tc>
          <w:tcPr>
            <w:tcW w:w="1701" w:type="dxa"/>
          </w:tcPr>
          <w:p w:rsidR="00090DDE" w:rsidRDefault="002E6921">
            <w:pPr>
              <w:pStyle w:val="yTableNAm"/>
              <w:spacing w:before="0"/>
              <w:rPr>
                <w:sz w:val="20"/>
              </w:rPr>
            </w:pPr>
            <w:r>
              <w:rPr>
                <w:sz w:val="20"/>
              </w:rPr>
              <w:t>Application</w:t>
            </w:r>
          </w:p>
        </w:tc>
        <w:tc>
          <w:tcPr>
            <w:tcW w:w="5387" w:type="dxa"/>
            <w:gridSpan w:val="5"/>
          </w:tcPr>
          <w:p w:rsidR="00090DDE" w:rsidRDefault="002E6921">
            <w:pPr>
              <w:pStyle w:val="yTableNAm"/>
              <w:spacing w:before="0"/>
              <w:rPr>
                <w:sz w:val="20"/>
              </w:rPr>
            </w:pPr>
            <w:r>
              <w:rPr>
                <w:sz w:val="20"/>
              </w:rPr>
              <w:t>I am a party to the above case and I would like leave to lodge the above document.</w:t>
            </w:r>
          </w:p>
        </w:tc>
      </w:tr>
      <w:tr w:rsidR="00090DDE">
        <w:trPr>
          <w:cantSplit/>
        </w:trPr>
        <w:tc>
          <w:tcPr>
            <w:tcW w:w="1701" w:type="dxa"/>
            <w:tcBorders>
              <w:bottom w:val="single" w:sz="4" w:space="0" w:color="auto"/>
            </w:tcBorders>
          </w:tcPr>
          <w:p w:rsidR="00090DDE" w:rsidRDefault="002E6921">
            <w:pPr>
              <w:pStyle w:val="yTableNAm"/>
              <w:spacing w:before="0"/>
              <w:rPr>
                <w:sz w:val="20"/>
              </w:rPr>
            </w:pPr>
            <w:r>
              <w:rPr>
                <w:sz w:val="20"/>
              </w:rPr>
              <w:t>Signature of applicant</w:t>
            </w:r>
          </w:p>
        </w:tc>
        <w:tc>
          <w:tcPr>
            <w:tcW w:w="2977" w:type="dxa"/>
            <w:gridSpan w:val="3"/>
            <w:tcBorders>
              <w:bottom w:val="single" w:sz="4" w:space="0" w:color="auto"/>
            </w:tcBorders>
          </w:tcPr>
          <w:p w:rsidR="00090DDE" w:rsidRDefault="00090DDE">
            <w:pPr>
              <w:pStyle w:val="yTableNAm"/>
              <w:spacing w:before="0"/>
              <w:rPr>
                <w:sz w:val="20"/>
              </w:rPr>
            </w:pPr>
          </w:p>
        </w:tc>
        <w:tc>
          <w:tcPr>
            <w:tcW w:w="567" w:type="dxa"/>
            <w:tcBorders>
              <w:bottom w:val="single" w:sz="4" w:space="0" w:color="auto"/>
            </w:tcBorders>
          </w:tcPr>
          <w:p w:rsidR="00090DDE" w:rsidRDefault="002E6921">
            <w:pPr>
              <w:pStyle w:val="yTableNAm"/>
              <w:spacing w:before="0"/>
              <w:rPr>
                <w:sz w:val="20"/>
              </w:rPr>
            </w:pPr>
            <w:r>
              <w:rPr>
                <w:sz w:val="20"/>
              </w:rPr>
              <w:t>Date</w:t>
            </w:r>
          </w:p>
        </w:tc>
        <w:tc>
          <w:tcPr>
            <w:tcW w:w="1843" w:type="dxa"/>
            <w:tcBorders>
              <w:bottom w:val="single" w:sz="4" w:space="0" w:color="auto"/>
            </w:tcBorders>
          </w:tcPr>
          <w:p w:rsidR="00090DDE" w:rsidRDefault="00090DDE">
            <w:pPr>
              <w:pStyle w:val="yTableNAm"/>
              <w:spacing w:before="0"/>
              <w:rPr>
                <w:sz w:val="20"/>
              </w:rPr>
            </w:pPr>
          </w:p>
        </w:tc>
      </w:tr>
    </w:tbl>
    <w:p w:rsidR="00090DDE" w:rsidRDefault="002E6921">
      <w:pPr>
        <w:pStyle w:val="yFootnotesection"/>
      </w:pPr>
      <w:r>
        <w:tab/>
        <w:t>[Form 1A inserted: Gazette 23 Nov 2007 p. 5864.]</w:t>
      </w:r>
    </w:p>
    <w:p w:rsidR="00090DDE" w:rsidRDefault="002E6921">
      <w:pPr>
        <w:pStyle w:val="yHeading5"/>
        <w:pageBreakBefore/>
        <w:spacing w:before="0" w:after="240"/>
      </w:pPr>
      <w:bookmarkStart w:id="159" w:name="_Toc65052044"/>
      <w:r>
        <w:rPr>
          <w:rStyle w:val="CharSClsNo"/>
        </w:rPr>
        <w:t>1B</w:t>
      </w:r>
      <w:r>
        <w:t>.</w:t>
      </w:r>
      <w:r>
        <w:tab/>
        <w:t>Appeal against registrar’s decision (r. 26)</w:t>
      </w:r>
      <w:bookmarkEnd w:id="1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rsidR="00090DDE">
        <w:trPr>
          <w:cantSplit/>
        </w:trPr>
        <w:tc>
          <w:tcPr>
            <w:tcW w:w="3686" w:type="dxa"/>
            <w:gridSpan w:val="4"/>
            <w:tcBorders>
              <w:bottom w:val="nil"/>
            </w:tcBorders>
          </w:tcPr>
          <w:p w:rsidR="00090DDE" w:rsidRDefault="002E6921">
            <w:pPr>
              <w:pStyle w:val="yTableNAm"/>
              <w:spacing w:before="0"/>
              <w:rPr>
                <w:sz w:val="20"/>
              </w:rPr>
            </w:pPr>
            <w:r>
              <w:rPr>
                <w:i/>
                <w:sz w:val="20"/>
              </w:rPr>
              <w:t>Magistrates Court Act 2004</w:t>
            </w:r>
            <w:r>
              <w:rPr>
                <w:iCs/>
                <w:sz w:val="20"/>
              </w:rPr>
              <w:t xml:space="preserve"> s. 29</w:t>
            </w:r>
          </w:p>
          <w:p w:rsidR="00090DDE" w:rsidRDefault="002E6921">
            <w:pPr>
              <w:pStyle w:val="yTableNAm"/>
              <w:spacing w:before="60"/>
              <w:rPr>
                <w:sz w:val="20"/>
              </w:rPr>
            </w:pPr>
            <w:r>
              <w:rPr>
                <w:sz w:val="20"/>
              </w:rPr>
              <w:t>Magistrates Court at</w:t>
            </w:r>
          </w:p>
          <w:p w:rsidR="00090DDE" w:rsidRDefault="002E6921">
            <w:pPr>
              <w:pStyle w:val="yTableNAm"/>
              <w:spacing w:before="0"/>
              <w:rPr>
                <w:b/>
                <w:sz w:val="20"/>
              </w:rPr>
            </w:pPr>
            <w:r>
              <w:rPr>
                <w:sz w:val="20"/>
              </w:rPr>
              <w:t>No:</w:t>
            </w:r>
          </w:p>
        </w:tc>
        <w:tc>
          <w:tcPr>
            <w:tcW w:w="3402" w:type="dxa"/>
            <w:gridSpan w:val="5"/>
            <w:tcBorders>
              <w:bottom w:val="nil"/>
            </w:tcBorders>
          </w:tcPr>
          <w:p w:rsidR="00090DDE" w:rsidRDefault="002E6921">
            <w:pPr>
              <w:pStyle w:val="yTableNAm"/>
              <w:spacing w:before="0"/>
              <w:rPr>
                <w:b/>
                <w:szCs w:val="22"/>
              </w:rPr>
            </w:pPr>
            <w:r>
              <w:rPr>
                <w:b/>
                <w:szCs w:val="22"/>
              </w:rPr>
              <w:t>Appeal against registrar’s decision</w:t>
            </w:r>
          </w:p>
        </w:tc>
      </w:tr>
      <w:tr w:rsidR="00090DDE">
        <w:trPr>
          <w:cantSplit/>
          <w:trHeight w:val="90"/>
        </w:trPr>
        <w:tc>
          <w:tcPr>
            <w:tcW w:w="1701" w:type="dxa"/>
            <w:vMerge w:val="restart"/>
          </w:tcPr>
          <w:p w:rsidR="00090DDE" w:rsidRDefault="002E6921">
            <w:pPr>
              <w:pStyle w:val="yTableNAm"/>
              <w:spacing w:before="0"/>
              <w:rPr>
                <w:sz w:val="20"/>
              </w:rPr>
            </w:pPr>
            <w:r>
              <w:rPr>
                <w:sz w:val="20"/>
              </w:rPr>
              <w:t>Appellant</w:t>
            </w:r>
          </w:p>
        </w:tc>
        <w:tc>
          <w:tcPr>
            <w:tcW w:w="993" w:type="dxa"/>
            <w:tcBorders>
              <w:bottom w:val="single" w:sz="4" w:space="0" w:color="auto"/>
            </w:tcBorders>
          </w:tcPr>
          <w:p w:rsidR="00090DDE" w:rsidRDefault="002E6921">
            <w:pPr>
              <w:pStyle w:val="yTableNAm"/>
              <w:spacing w:before="0"/>
              <w:rPr>
                <w:sz w:val="20"/>
              </w:rPr>
            </w:pPr>
            <w:r>
              <w:rPr>
                <w:sz w:val="20"/>
              </w:rPr>
              <w:t>Full name</w:t>
            </w:r>
          </w:p>
        </w:tc>
        <w:tc>
          <w:tcPr>
            <w:tcW w:w="4394" w:type="dxa"/>
            <w:gridSpan w:val="7"/>
            <w:tcBorders>
              <w:bottom w:val="single" w:sz="4" w:space="0" w:color="auto"/>
            </w:tcBorders>
          </w:tcPr>
          <w:p w:rsidR="00090DDE" w:rsidRDefault="00090DDE">
            <w:pPr>
              <w:pStyle w:val="yTableNAm"/>
              <w:spacing w:before="0"/>
              <w:rPr>
                <w:sz w:val="20"/>
              </w:rPr>
            </w:pPr>
          </w:p>
        </w:tc>
      </w:tr>
      <w:tr w:rsidR="00090DDE">
        <w:trPr>
          <w:cantSplit/>
          <w:trHeight w:val="87"/>
        </w:trPr>
        <w:tc>
          <w:tcPr>
            <w:tcW w:w="1701" w:type="dxa"/>
            <w:vMerge/>
          </w:tcPr>
          <w:p w:rsidR="00090DDE" w:rsidRDefault="00090DDE">
            <w:pPr>
              <w:pStyle w:val="yTableNAm"/>
              <w:spacing w:before="0"/>
              <w:rPr>
                <w:sz w:val="20"/>
              </w:rPr>
            </w:pPr>
          </w:p>
        </w:tc>
        <w:tc>
          <w:tcPr>
            <w:tcW w:w="993" w:type="dxa"/>
            <w:tcBorders>
              <w:bottom w:val="single" w:sz="4" w:space="0" w:color="auto"/>
            </w:tcBorders>
          </w:tcPr>
          <w:p w:rsidR="00090DDE" w:rsidRDefault="002E6921">
            <w:pPr>
              <w:pStyle w:val="yTableNAm"/>
              <w:spacing w:before="0"/>
              <w:rPr>
                <w:sz w:val="20"/>
              </w:rPr>
            </w:pPr>
            <w:r>
              <w:rPr>
                <w:sz w:val="20"/>
              </w:rPr>
              <w:t>Address</w:t>
            </w:r>
          </w:p>
        </w:tc>
        <w:tc>
          <w:tcPr>
            <w:tcW w:w="4394" w:type="dxa"/>
            <w:gridSpan w:val="7"/>
            <w:tcBorders>
              <w:bottom w:val="single" w:sz="4" w:space="0" w:color="auto"/>
            </w:tcBorders>
          </w:tcPr>
          <w:p w:rsidR="00090DDE" w:rsidRDefault="00090DDE">
            <w:pPr>
              <w:pStyle w:val="yTableNAm"/>
              <w:spacing w:before="0"/>
              <w:rPr>
                <w:sz w:val="20"/>
              </w:rPr>
            </w:pPr>
          </w:p>
        </w:tc>
      </w:tr>
      <w:tr w:rsidR="00090DDE">
        <w:trPr>
          <w:cantSplit/>
          <w:trHeight w:val="87"/>
        </w:trPr>
        <w:tc>
          <w:tcPr>
            <w:tcW w:w="1701" w:type="dxa"/>
            <w:vMerge/>
          </w:tcPr>
          <w:p w:rsidR="00090DDE" w:rsidRDefault="00090DDE">
            <w:pPr>
              <w:pStyle w:val="yTableNAm"/>
              <w:spacing w:before="0"/>
              <w:rPr>
                <w:sz w:val="20"/>
              </w:rPr>
            </w:pPr>
          </w:p>
        </w:tc>
        <w:tc>
          <w:tcPr>
            <w:tcW w:w="993" w:type="dxa"/>
            <w:tcBorders>
              <w:bottom w:val="single" w:sz="4" w:space="0" w:color="auto"/>
            </w:tcBorders>
          </w:tcPr>
          <w:p w:rsidR="00090DDE" w:rsidRDefault="002E6921">
            <w:pPr>
              <w:pStyle w:val="yTableNAm"/>
              <w:spacing w:before="0"/>
              <w:rPr>
                <w:sz w:val="20"/>
              </w:rPr>
            </w:pPr>
            <w:r>
              <w:rPr>
                <w:sz w:val="20"/>
              </w:rPr>
              <w:t>Telephone</w:t>
            </w:r>
          </w:p>
        </w:tc>
        <w:tc>
          <w:tcPr>
            <w:tcW w:w="1984" w:type="dxa"/>
            <w:gridSpan w:val="3"/>
            <w:tcBorders>
              <w:bottom w:val="single" w:sz="4" w:space="0" w:color="auto"/>
            </w:tcBorders>
          </w:tcPr>
          <w:p w:rsidR="00090DDE" w:rsidRDefault="00090DDE">
            <w:pPr>
              <w:pStyle w:val="yTableNAm"/>
              <w:spacing w:before="0"/>
              <w:rPr>
                <w:sz w:val="20"/>
              </w:rPr>
            </w:pPr>
          </w:p>
        </w:tc>
        <w:tc>
          <w:tcPr>
            <w:tcW w:w="567" w:type="dxa"/>
            <w:gridSpan w:val="2"/>
            <w:tcBorders>
              <w:bottom w:val="single" w:sz="4" w:space="0" w:color="auto"/>
            </w:tcBorders>
          </w:tcPr>
          <w:p w:rsidR="00090DDE" w:rsidRDefault="002E6921">
            <w:pPr>
              <w:pStyle w:val="yTableNAm"/>
              <w:spacing w:before="0"/>
              <w:rPr>
                <w:sz w:val="20"/>
              </w:rPr>
            </w:pPr>
            <w:r>
              <w:rPr>
                <w:sz w:val="20"/>
              </w:rPr>
              <w:t>Fax</w:t>
            </w:r>
          </w:p>
        </w:tc>
        <w:tc>
          <w:tcPr>
            <w:tcW w:w="1843" w:type="dxa"/>
            <w:gridSpan w:val="2"/>
            <w:tcBorders>
              <w:bottom w:val="single" w:sz="4" w:space="0" w:color="auto"/>
            </w:tcBorders>
          </w:tcPr>
          <w:p w:rsidR="00090DDE" w:rsidRDefault="00090DDE">
            <w:pPr>
              <w:pStyle w:val="yTableNAm"/>
              <w:spacing w:before="0"/>
              <w:rPr>
                <w:sz w:val="20"/>
              </w:rPr>
            </w:pPr>
          </w:p>
        </w:tc>
      </w:tr>
      <w:tr w:rsidR="00090DDE">
        <w:trPr>
          <w:cantSplit/>
          <w:trHeight w:val="87"/>
        </w:trPr>
        <w:tc>
          <w:tcPr>
            <w:tcW w:w="1701" w:type="dxa"/>
            <w:vMerge/>
            <w:tcBorders>
              <w:bottom w:val="single" w:sz="4" w:space="0" w:color="auto"/>
            </w:tcBorders>
          </w:tcPr>
          <w:p w:rsidR="00090DDE" w:rsidRDefault="00090DDE">
            <w:pPr>
              <w:pStyle w:val="yTableNAm"/>
              <w:spacing w:before="0"/>
              <w:rPr>
                <w:sz w:val="20"/>
              </w:rPr>
            </w:pPr>
          </w:p>
        </w:tc>
        <w:tc>
          <w:tcPr>
            <w:tcW w:w="993" w:type="dxa"/>
            <w:tcBorders>
              <w:bottom w:val="single" w:sz="4" w:space="0" w:color="auto"/>
            </w:tcBorders>
          </w:tcPr>
          <w:p w:rsidR="00090DDE" w:rsidRDefault="002E6921">
            <w:pPr>
              <w:pStyle w:val="yTableNAm"/>
              <w:spacing w:before="0"/>
              <w:rPr>
                <w:sz w:val="20"/>
              </w:rPr>
            </w:pPr>
            <w:r>
              <w:rPr>
                <w:sz w:val="20"/>
              </w:rPr>
              <w:t>Email address</w:t>
            </w:r>
          </w:p>
        </w:tc>
        <w:tc>
          <w:tcPr>
            <w:tcW w:w="4394" w:type="dxa"/>
            <w:gridSpan w:val="7"/>
            <w:tcBorders>
              <w:bottom w:val="single" w:sz="4" w:space="0" w:color="auto"/>
            </w:tcBorders>
          </w:tcPr>
          <w:p w:rsidR="00090DDE" w:rsidRDefault="00090DDE">
            <w:pPr>
              <w:pStyle w:val="yTableNAm"/>
              <w:spacing w:before="0"/>
              <w:rPr>
                <w:sz w:val="20"/>
              </w:rPr>
            </w:pPr>
          </w:p>
        </w:tc>
      </w:tr>
      <w:tr w:rsidR="00090DDE">
        <w:trPr>
          <w:cantSplit/>
        </w:trPr>
        <w:tc>
          <w:tcPr>
            <w:tcW w:w="1701" w:type="dxa"/>
            <w:tcBorders>
              <w:bottom w:val="nil"/>
            </w:tcBorders>
          </w:tcPr>
          <w:p w:rsidR="00090DDE" w:rsidRDefault="002E6921">
            <w:pPr>
              <w:pStyle w:val="yTableNAm"/>
              <w:spacing w:before="0"/>
              <w:rPr>
                <w:sz w:val="20"/>
              </w:rPr>
            </w:pPr>
            <w:r>
              <w:rPr>
                <w:sz w:val="20"/>
              </w:rPr>
              <w:t>Case details</w:t>
            </w:r>
          </w:p>
        </w:tc>
        <w:tc>
          <w:tcPr>
            <w:tcW w:w="993" w:type="dxa"/>
          </w:tcPr>
          <w:p w:rsidR="00090DDE" w:rsidRDefault="002E6921">
            <w:pPr>
              <w:pStyle w:val="yTableNAm"/>
              <w:spacing w:before="0"/>
              <w:rPr>
                <w:sz w:val="20"/>
              </w:rPr>
            </w:pPr>
            <w:r>
              <w:rPr>
                <w:sz w:val="20"/>
              </w:rPr>
              <w:t>Case No.</w:t>
            </w:r>
          </w:p>
        </w:tc>
        <w:tc>
          <w:tcPr>
            <w:tcW w:w="2551" w:type="dxa"/>
            <w:gridSpan w:val="5"/>
          </w:tcPr>
          <w:p w:rsidR="00090DDE" w:rsidRDefault="00090DDE">
            <w:pPr>
              <w:pStyle w:val="yTableNAm"/>
              <w:spacing w:before="0"/>
              <w:rPr>
                <w:sz w:val="20"/>
              </w:rPr>
            </w:pPr>
          </w:p>
        </w:tc>
        <w:tc>
          <w:tcPr>
            <w:tcW w:w="1843" w:type="dxa"/>
            <w:gridSpan w:val="2"/>
          </w:tcPr>
          <w:p w:rsidR="00090DDE" w:rsidRDefault="002E6921">
            <w:pPr>
              <w:pStyle w:val="yTableNAm"/>
              <w:spacing w:before="0"/>
              <w:rPr>
                <w:sz w:val="20"/>
              </w:rPr>
            </w:pPr>
            <w:r>
              <w:rPr>
                <w:sz w:val="20"/>
              </w:rPr>
              <w:t>Civil/Criminal</w:t>
            </w:r>
          </w:p>
        </w:tc>
      </w:tr>
      <w:tr w:rsidR="00090DDE">
        <w:trPr>
          <w:cantSplit/>
        </w:trPr>
        <w:tc>
          <w:tcPr>
            <w:tcW w:w="1701" w:type="dxa"/>
            <w:tcBorders>
              <w:top w:val="nil"/>
            </w:tcBorders>
          </w:tcPr>
          <w:p w:rsidR="00090DDE" w:rsidRDefault="00090DDE">
            <w:pPr>
              <w:pStyle w:val="yTableNAm"/>
              <w:spacing w:before="0"/>
              <w:rPr>
                <w:sz w:val="20"/>
              </w:rPr>
            </w:pPr>
          </w:p>
        </w:tc>
        <w:tc>
          <w:tcPr>
            <w:tcW w:w="993" w:type="dxa"/>
          </w:tcPr>
          <w:p w:rsidR="00090DDE" w:rsidRDefault="002E6921">
            <w:pPr>
              <w:pStyle w:val="yTableNAm"/>
              <w:spacing w:before="0"/>
              <w:rPr>
                <w:sz w:val="20"/>
              </w:rPr>
            </w:pPr>
            <w:r>
              <w:rPr>
                <w:sz w:val="20"/>
              </w:rPr>
              <w:t>Parties</w:t>
            </w:r>
          </w:p>
        </w:tc>
        <w:tc>
          <w:tcPr>
            <w:tcW w:w="4394" w:type="dxa"/>
            <w:gridSpan w:val="7"/>
          </w:tcPr>
          <w:p w:rsidR="00090DDE" w:rsidRDefault="00090DDE">
            <w:pPr>
              <w:pStyle w:val="yTableNAm"/>
              <w:spacing w:before="0"/>
              <w:rPr>
                <w:sz w:val="20"/>
              </w:rPr>
            </w:pPr>
          </w:p>
        </w:tc>
      </w:tr>
      <w:tr w:rsidR="00090DDE">
        <w:trPr>
          <w:cantSplit/>
          <w:trHeight w:val="90"/>
        </w:trPr>
        <w:tc>
          <w:tcPr>
            <w:tcW w:w="1701" w:type="dxa"/>
            <w:vMerge w:val="restart"/>
          </w:tcPr>
          <w:p w:rsidR="00090DDE" w:rsidRDefault="002E6921">
            <w:pPr>
              <w:pStyle w:val="yTableNAm"/>
              <w:spacing w:before="0"/>
              <w:rPr>
                <w:sz w:val="20"/>
              </w:rPr>
            </w:pPr>
            <w:r>
              <w:rPr>
                <w:sz w:val="20"/>
              </w:rPr>
              <w:t>Decision being appealed</w:t>
            </w:r>
          </w:p>
        </w:tc>
        <w:tc>
          <w:tcPr>
            <w:tcW w:w="1276" w:type="dxa"/>
            <w:gridSpan w:val="2"/>
          </w:tcPr>
          <w:p w:rsidR="00090DDE" w:rsidRDefault="002E6921">
            <w:pPr>
              <w:pStyle w:val="yTableNAm"/>
              <w:spacing w:before="0"/>
              <w:rPr>
                <w:sz w:val="20"/>
              </w:rPr>
            </w:pPr>
            <w:r>
              <w:rPr>
                <w:sz w:val="20"/>
              </w:rPr>
              <w:t>Date of decision</w:t>
            </w:r>
          </w:p>
        </w:tc>
        <w:tc>
          <w:tcPr>
            <w:tcW w:w="4111" w:type="dxa"/>
            <w:gridSpan w:val="6"/>
          </w:tcPr>
          <w:p w:rsidR="00090DDE" w:rsidRDefault="00090DDE">
            <w:pPr>
              <w:pStyle w:val="yTableNAm"/>
              <w:spacing w:before="0"/>
              <w:rPr>
                <w:sz w:val="20"/>
              </w:rPr>
            </w:pPr>
          </w:p>
        </w:tc>
      </w:tr>
      <w:tr w:rsidR="00090DDE">
        <w:trPr>
          <w:cantSplit/>
          <w:trHeight w:val="87"/>
        </w:trPr>
        <w:tc>
          <w:tcPr>
            <w:tcW w:w="1701" w:type="dxa"/>
            <w:vMerge/>
          </w:tcPr>
          <w:p w:rsidR="00090DDE" w:rsidRDefault="00090DDE">
            <w:pPr>
              <w:pStyle w:val="yTableNAm"/>
              <w:spacing w:before="0"/>
              <w:rPr>
                <w:sz w:val="20"/>
              </w:rPr>
            </w:pPr>
          </w:p>
        </w:tc>
        <w:tc>
          <w:tcPr>
            <w:tcW w:w="1276" w:type="dxa"/>
            <w:gridSpan w:val="2"/>
          </w:tcPr>
          <w:p w:rsidR="00090DDE" w:rsidRDefault="002E6921">
            <w:pPr>
              <w:pStyle w:val="yTableNAm"/>
              <w:spacing w:before="0"/>
              <w:rPr>
                <w:sz w:val="20"/>
              </w:rPr>
            </w:pPr>
            <w:r>
              <w:rPr>
                <w:sz w:val="20"/>
              </w:rPr>
              <w:t>Brief description of decision</w:t>
            </w:r>
          </w:p>
        </w:tc>
        <w:tc>
          <w:tcPr>
            <w:tcW w:w="4111" w:type="dxa"/>
            <w:gridSpan w:val="6"/>
          </w:tcPr>
          <w:p w:rsidR="00090DDE" w:rsidRDefault="00090DDE">
            <w:pPr>
              <w:pStyle w:val="yTableNAm"/>
              <w:spacing w:before="0"/>
              <w:rPr>
                <w:sz w:val="20"/>
              </w:rPr>
            </w:pPr>
          </w:p>
        </w:tc>
      </w:tr>
      <w:tr w:rsidR="00090DDE">
        <w:trPr>
          <w:cantSplit/>
        </w:trPr>
        <w:tc>
          <w:tcPr>
            <w:tcW w:w="1701" w:type="dxa"/>
            <w:tcBorders>
              <w:bottom w:val="single" w:sz="4" w:space="0" w:color="auto"/>
            </w:tcBorders>
          </w:tcPr>
          <w:p w:rsidR="00090DDE" w:rsidRDefault="002E6921">
            <w:pPr>
              <w:pStyle w:val="yTableNAm"/>
              <w:spacing w:before="0"/>
              <w:rPr>
                <w:sz w:val="20"/>
              </w:rPr>
            </w:pPr>
            <w:r>
              <w:rPr>
                <w:sz w:val="20"/>
              </w:rPr>
              <w:t>Appeal</w:t>
            </w:r>
          </w:p>
        </w:tc>
        <w:tc>
          <w:tcPr>
            <w:tcW w:w="5387" w:type="dxa"/>
            <w:gridSpan w:val="8"/>
            <w:tcBorders>
              <w:bottom w:val="single" w:sz="4" w:space="0" w:color="auto"/>
            </w:tcBorders>
          </w:tcPr>
          <w:p w:rsidR="00090DDE" w:rsidRDefault="002E6921">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rsidR="00090DDE">
        <w:trPr>
          <w:cantSplit/>
        </w:trPr>
        <w:tc>
          <w:tcPr>
            <w:tcW w:w="1701" w:type="dxa"/>
            <w:tcBorders>
              <w:bottom w:val="single" w:sz="4" w:space="0" w:color="auto"/>
            </w:tcBorders>
          </w:tcPr>
          <w:p w:rsidR="00090DDE" w:rsidRDefault="002E6921">
            <w:pPr>
              <w:pStyle w:val="yTableNAm"/>
              <w:spacing w:before="0"/>
              <w:rPr>
                <w:sz w:val="20"/>
              </w:rPr>
            </w:pPr>
            <w:r>
              <w:rPr>
                <w:sz w:val="20"/>
              </w:rPr>
              <w:t>Extension of time</w:t>
            </w:r>
          </w:p>
        </w:tc>
        <w:tc>
          <w:tcPr>
            <w:tcW w:w="5387" w:type="dxa"/>
            <w:gridSpan w:val="8"/>
            <w:tcBorders>
              <w:bottom w:val="single" w:sz="4" w:space="0" w:color="auto"/>
            </w:tcBorders>
          </w:tcPr>
          <w:p w:rsidR="00090DDE" w:rsidRDefault="002E6921">
            <w:pPr>
              <w:pStyle w:val="yTableNAm"/>
              <w:spacing w:before="0"/>
              <w:rPr>
                <w:sz w:val="20"/>
              </w:rPr>
            </w:pPr>
            <w:r>
              <w:rPr>
                <w:sz w:val="20"/>
              </w:rPr>
              <w:t>Is this application lodged within 21 days after the date of the above decision? Yes/No</w:t>
            </w:r>
          </w:p>
          <w:p w:rsidR="00090DDE" w:rsidRDefault="002E6921">
            <w:pPr>
              <w:pStyle w:val="yTableNAm"/>
              <w:spacing w:before="0"/>
              <w:rPr>
                <w:sz w:val="20"/>
              </w:rPr>
            </w:pPr>
            <w:r>
              <w:rPr>
                <w:sz w:val="20"/>
              </w:rPr>
              <w:t>If no, state why the application is lodged late:</w:t>
            </w:r>
          </w:p>
          <w:p w:rsidR="00090DDE" w:rsidRDefault="00090DDE">
            <w:pPr>
              <w:pStyle w:val="yTableNAm"/>
              <w:spacing w:before="0"/>
              <w:rPr>
                <w:sz w:val="20"/>
              </w:rPr>
            </w:pPr>
          </w:p>
        </w:tc>
      </w:tr>
      <w:tr w:rsidR="00090DDE">
        <w:trPr>
          <w:cantSplit/>
        </w:trPr>
        <w:tc>
          <w:tcPr>
            <w:tcW w:w="1701" w:type="dxa"/>
            <w:tcBorders>
              <w:top w:val="single" w:sz="4" w:space="0" w:color="auto"/>
            </w:tcBorders>
          </w:tcPr>
          <w:p w:rsidR="00090DDE" w:rsidRDefault="002E6921">
            <w:pPr>
              <w:pStyle w:val="yTableNAm"/>
              <w:spacing w:before="0"/>
              <w:rPr>
                <w:sz w:val="20"/>
              </w:rPr>
            </w:pPr>
            <w:r>
              <w:rPr>
                <w:sz w:val="20"/>
              </w:rPr>
              <w:t>Grounds of appeal</w:t>
            </w:r>
          </w:p>
        </w:tc>
        <w:tc>
          <w:tcPr>
            <w:tcW w:w="5387" w:type="dxa"/>
            <w:gridSpan w:val="8"/>
            <w:tcBorders>
              <w:top w:val="single" w:sz="4" w:space="0" w:color="auto"/>
            </w:tcBorders>
          </w:tcPr>
          <w:p w:rsidR="00090DDE" w:rsidRDefault="002E6921">
            <w:pPr>
              <w:pStyle w:val="yTableNAm"/>
              <w:spacing w:before="0"/>
              <w:rPr>
                <w:sz w:val="20"/>
              </w:rPr>
            </w:pPr>
            <w:r>
              <w:rPr>
                <w:sz w:val="20"/>
              </w:rPr>
              <w:t>1.</w:t>
            </w:r>
          </w:p>
        </w:tc>
      </w:tr>
      <w:tr w:rsidR="00090DDE">
        <w:trPr>
          <w:cantSplit/>
        </w:trPr>
        <w:tc>
          <w:tcPr>
            <w:tcW w:w="1701" w:type="dxa"/>
            <w:tcBorders>
              <w:bottom w:val="single" w:sz="4" w:space="0" w:color="auto"/>
            </w:tcBorders>
          </w:tcPr>
          <w:p w:rsidR="00090DDE" w:rsidRDefault="002E6921">
            <w:pPr>
              <w:pStyle w:val="yTableNAm"/>
              <w:spacing w:before="0"/>
              <w:rPr>
                <w:sz w:val="20"/>
              </w:rPr>
            </w:pPr>
            <w:r>
              <w:rPr>
                <w:sz w:val="20"/>
              </w:rPr>
              <w:t>Signature of appellant or lawyer</w:t>
            </w:r>
          </w:p>
        </w:tc>
        <w:tc>
          <w:tcPr>
            <w:tcW w:w="3119" w:type="dxa"/>
            <w:gridSpan w:val="5"/>
            <w:tcBorders>
              <w:bottom w:val="single" w:sz="4" w:space="0" w:color="auto"/>
            </w:tcBorders>
          </w:tcPr>
          <w:p w:rsidR="00090DDE" w:rsidRDefault="00090DDE">
            <w:pPr>
              <w:pStyle w:val="yTableNAm"/>
              <w:spacing w:before="0"/>
              <w:rPr>
                <w:sz w:val="20"/>
              </w:rPr>
            </w:pPr>
          </w:p>
          <w:p w:rsidR="00090DDE" w:rsidRDefault="00090DDE">
            <w:pPr>
              <w:pStyle w:val="yTableNAm"/>
              <w:spacing w:before="0"/>
              <w:rPr>
                <w:sz w:val="20"/>
              </w:rPr>
            </w:pPr>
          </w:p>
          <w:p w:rsidR="00090DDE" w:rsidRDefault="002E6921">
            <w:pPr>
              <w:pStyle w:val="yTableNAm"/>
              <w:spacing w:before="0"/>
              <w:rPr>
                <w:sz w:val="20"/>
              </w:rPr>
            </w:pPr>
            <w:r>
              <w:rPr>
                <w:sz w:val="20"/>
              </w:rPr>
              <w:t>Appellant/Appellant’s lawyer</w:t>
            </w:r>
          </w:p>
        </w:tc>
        <w:tc>
          <w:tcPr>
            <w:tcW w:w="709" w:type="dxa"/>
            <w:gridSpan w:val="2"/>
            <w:tcBorders>
              <w:bottom w:val="single" w:sz="4" w:space="0" w:color="auto"/>
            </w:tcBorders>
          </w:tcPr>
          <w:p w:rsidR="00090DDE" w:rsidRDefault="002E6921">
            <w:pPr>
              <w:pStyle w:val="yTableNAm"/>
              <w:spacing w:before="0"/>
              <w:rPr>
                <w:sz w:val="20"/>
              </w:rPr>
            </w:pPr>
            <w:r>
              <w:rPr>
                <w:sz w:val="20"/>
              </w:rPr>
              <w:t>Date</w:t>
            </w:r>
          </w:p>
        </w:tc>
        <w:tc>
          <w:tcPr>
            <w:tcW w:w="1559" w:type="dxa"/>
            <w:tcBorders>
              <w:bottom w:val="single" w:sz="4" w:space="0" w:color="auto"/>
            </w:tcBorders>
          </w:tcPr>
          <w:p w:rsidR="00090DDE" w:rsidRDefault="00090DDE">
            <w:pPr>
              <w:pStyle w:val="yTableNAm"/>
              <w:spacing w:before="0"/>
              <w:rPr>
                <w:sz w:val="20"/>
              </w:rPr>
            </w:pPr>
          </w:p>
        </w:tc>
      </w:tr>
      <w:tr w:rsidR="00090DDE">
        <w:trPr>
          <w:cantSplit/>
        </w:trPr>
        <w:tc>
          <w:tcPr>
            <w:tcW w:w="1701" w:type="dxa"/>
            <w:tcBorders>
              <w:bottom w:val="single" w:sz="4" w:space="0" w:color="auto"/>
            </w:tcBorders>
          </w:tcPr>
          <w:p w:rsidR="00090DDE" w:rsidRDefault="002E6921">
            <w:pPr>
              <w:pStyle w:val="yTableNAm"/>
              <w:spacing w:before="0"/>
              <w:rPr>
                <w:sz w:val="20"/>
              </w:rPr>
            </w:pPr>
            <w:r>
              <w:rPr>
                <w:sz w:val="20"/>
              </w:rPr>
              <w:t>Hearing details</w:t>
            </w:r>
          </w:p>
        </w:tc>
        <w:tc>
          <w:tcPr>
            <w:tcW w:w="5387" w:type="dxa"/>
            <w:gridSpan w:val="8"/>
            <w:tcBorders>
              <w:bottom w:val="single" w:sz="4" w:space="0" w:color="auto"/>
            </w:tcBorders>
          </w:tcPr>
          <w:p w:rsidR="00090DDE" w:rsidRDefault="002E6921">
            <w:pPr>
              <w:pStyle w:val="yTableNAm"/>
              <w:spacing w:before="0"/>
              <w:rPr>
                <w:sz w:val="20"/>
              </w:rPr>
            </w:pPr>
            <w:r>
              <w:rPr>
                <w:sz w:val="20"/>
              </w:rPr>
              <w:t xml:space="preserve">This application will be heard — </w:t>
            </w:r>
          </w:p>
          <w:p w:rsidR="00090DDE" w:rsidRDefault="002E6921">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rsidR="00090DDE" w:rsidRDefault="002E6921">
            <w:pPr>
              <w:pStyle w:val="yTableNAm"/>
              <w:spacing w:before="0"/>
              <w:rPr>
                <w:sz w:val="20"/>
              </w:rPr>
            </w:pPr>
            <w:r>
              <w:rPr>
                <w:sz w:val="20"/>
              </w:rPr>
              <w:t>at [</w:t>
            </w:r>
            <w:r>
              <w:rPr>
                <w:i/>
                <w:sz w:val="20"/>
              </w:rPr>
              <w:t>place</w:t>
            </w:r>
            <w:r>
              <w:rPr>
                <w:sz w:val="20"/>
              </w:rPr>
              <w:t>]</w:t>
            </w:r>
          </w:p>
        </w:tc>
      </w:tr>
    </w:tbl>
    <w:p w:rsidR="00090DDE" w:rsidRDefault="002E6921">
      <w:pPr>
        <w:pStyle w:val="yFootnotesection"/>
      </w:pPr>
      <w:r>
        <w:tab/>
        <w:t>[Form 1B inserted: Gazette 23 Nov 2007 p. 5864.]</w:t>
      </w:r>
    </w:p>
    <w:p w:rsidR="00090DDE" w:rsidRDefault="002E6921">
      <w:pPr>
        <w:pStyle w:val="yHeading5"/>
        <w:pageBreakBefore/>
        <w:spacing w:before="0" w:after="240"/>
      </w:pPr>
      <w:bookmarkStart w:id="160" w:name="_Toc65052045"/>
      <w:r>
        <w:rPr>
          <w:rStyle w:val="CharSClsNo"/>
        </w:rPr>
        <w:t>1</w:t>
      </w:r>
      <w:r>
        <w:t>.</w:t>
      </w:r>
      <w:r>
        <w:tab/>
        <w:t>Request to inspect or obtain copy of document from the Court (r. 37 and 40C)</w:t>
      </w:r>
      <w:bookmarkEnd w:id="1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rsidR="00090DDE">
        <w:trPr>
          <w:cantSplit/>
        </w:trPr>
        <w:tc>
          <w:tcPr>
            <w:tcW w:w="3969" w:type="dxa"/>
            <w:gridSpan w:val="3"/>
            <w:tcBorders>
              <w:bottom w:val="single" w:sz="4" w:space="0" w:color="auto"/>
            </w:tcBorders>
          </w:tcPr>
          <w:p w:rsidR="00090DDE" w:rsidRDefault="002E6921">
            <w:pPr>
              <w:pStyle w:val="yTableNAm"/>
              <w:spacing w:before="0"/>
              <w:rPr>
                <w:sz w:val="20"/>
              </w:rPr>
            </w:pPr>
            <w:r>
              <w:rPr>
                <w:i/>
                <w:sz w:val="20"/>
              </w:rPr>
              <w:t>Magistrates Court Act 2004</w:t>
            </w:r>
            <w:r>
              <w:rPr>
                <w:sz w:val="20"/>
              </w:rPr>
              <w:t xml:space="preserve"> s. 33(3), (7) and (9)</w:t>
            </w:r>
          </w:p>
          <w:p w:rsidR="00090DDE" w:rsidRDefault="002E6921">
            <w:pPr>
              <w:pStyle w:val="yTableNAm"/>
              <w:spacing w:before="60"/>
              <w:rPr>
                <w:sz w:val="20"/>
              </w:rPr>
            </w:pPr>
            <w:r>
              <w:rPr>
                <w:sz w:val="20"/>
              </w:rPr>
              <w:t>Magistrates Court at</w:t>
            </w:r>
          </w:p>
          <w:p w:rsidR="00090DDE" w:rsidRDefault="002E6921">
            <w:pPr>
              <w:pStyle w:val="yTableNAm"/>
              <w:spacing w:before="0"/>
              <w:rPr>
                <w:sz w:val="20"/>
              </w:rPr>
            </w:pPr>
            <w:r>
              <w:rPr>
                <w:sz w:val="20"/>
              </w:rPr>
              <w:t>No:</w:t>
            </w:r>
          </w:p>
        </w:tc>
        <w:tc>
          <w:tcPr>
            <w:tcW w:w="3119" w:type="dxa"/>
            <w:gridSpan w:val="3"/>
            <w:tcBorders>
              <w:bottom w:val="single" w:sz="4" w:space="0" w:color="auto"/>
            </w:tcBorders>
          </w:tcPr>
          <w:p w:rsidR="00090DDE" w:rsidRDefault="002E6921">
            <w:pPr>
              <w:pStyle w:val="yTableNAm"/>
              <w:spacing w:before="0"/>
              <w:rPr>
                <w:b/>
                <w:szCs w:val="22"/>
              </w:rPr>
            </w:pPr>
            <w:r>
              <w:rPr>
                <w:b/>
                <w:szCs w:val="22"/>
              </w:rPr>
              <w:t>Request to inspect or obtain copy of document from the Court</w:t>
            </w:r>
          </w:p>
        </w:tc>
      </w:tr>
      <w:tr w:rsidR="00090DDE">
        <w:trPr>
          <w:cantSplit/>
          <w:trHeight w:val="90"/>
        </w:trPr>
        <w:tc>
          <w:tcPr>
            <w:tcW w:w="1560" w:type="dxa"/>
            <w:vMerge w:val="restart"/>
          </w:tcPr>
          <w:p w:rsidR="00090DDE" w:rsidRDefault="002E6921">
            <w:pPr>
              <w:pStyle w:val="yTableNAm"/>
              <w:spacing w:before="0"/>
              <w:rPr>
                <w:sz w:val="20"/>
              </w:rPr>
            </w:pPr>
            <w:r>
              <w:rPr>
                <w:sz w:val="20"/>
              </w:rPr>
              <w:t>Person making the request</w:t>
            </w:r>
          </w:p>
        </w:tc>
        <w:tc>
          <w:tcPr>
            <w:tcW w:w="1275" w:type="dxa"/>
            <w:tcBorders>
              <w:bottom w:val="single" w:sz="4" w:space="0" w:color="auto"/>
            </w:tcBorders>
          </w:tcPr>
          <w:p w:rsidR="00090DDE" w:rsidRDefault="002E6921">
            <w:pPr>
              <w:pStyle w:val="yTableNAm"/>
              <w:spacing w:before="0"/>
              <w:rPr>
                <w:sz w:val="20"/>
              </w:rPr>
            </w:pPr>
            <w:r>
              <w:rPr>
                <w:sz w:val="20"/>
              </w:rPr>
              <w:t>Full name</w:t>
            </w:r>
          </w:p>
        </w:tc>
        <w:tc>
          <w:tcPr>
            <w:tcW w:w="4253" w:type="dxa"/>
            <w:gridSpan w:val="4"/>
            <w:tcBorders>
              <w:bottom w:val="single" w:sz="4" w:space="0" w:color="auto"/>
            </w:tcBorders>
          </w:tcPr>
          <w:p w:rsidR="00090DDE" w:rsidRDefault="00090DDE">
            <w:pPr>
              <w:pStyle w:val="yTableNAm"/>
              <w:spacing w:before="0"/>
              <w:rPr>
                <w:sz w:val="20"/>
              </w:rPr>
            </w:pPr>
          </w:p>
        </w:tc>
      </w:tr>
      <w:tr w:rsidR="00090DDE">
        <w:trPr>
          <w:cantSplit/>
          <w:trHeight w:val="87"/>
        </w:trPr>
        <w:tc>
          <w:tcPr>
            <w:tcW w:w="1560" w:type="dxa"/>
            <w:vMerge/>
          </w:tcPr>
          <w:p w:rsidR="00090DDE" w:rsidRDefault="00090DDE">
            <w:pPr>
              <w:pStyle w:val="yTableNAm"/>
              <w:spacing w:before="0"/>
              <w:rPr>
                <w:sz w:val="20"/>
              </w:rPr>
            </w:pPr>
          </w:p>
        </w:tc>
        <w:tc>
          <w:tcPr>
            <w:tcW w:w="1275" w:type="dxa"/>
            <w:tcBorders>
              <w:bottom w:val="single" w:sz="4" w:space="0" w:color="auto"/>
            </w:tcBorders>
          </w:tcPr>
          <w:p w:rsidR="00090DDE" w:rsidRDefault="002E6921">
            <w:pPr>
              <w:pStyle w:val="yTableNAm"/>
              <w:spacing w:before="0"/>
              <w:rPr>
                <w:sz w:val="20"/>
              </w:rPr>
            </w:pPr>
            <w:r>
              <w:rPr>
                <w:sz w:val="20"/>
              </w:rPr>
              <w:t>Address</w:t>
            </w:r>
          </w:p>
        </w:tc>
        <w:tc>
          <w:tcPr>
            <w:tcW w:w="4253" w:type="dxa"/>
            <w:gridSpan w:val="4"/>
            <w:tcBorders>
              <w:bottom w:val="single" w:sz="4" w:space="0" w:color="auto"/>
            </w:tcBorders>
          </w:tcPr>
          <w:p w:rsidR="00090DDE" w:rsidRDefault="00090DDE">
            <w:pPr>
              <w:pStyle w:val="yTableNAm"/>
              <w:spacing w:before="0"/>
              <w:rPr>
                <w:sz w:val="20"/>
              </w:rPr>
            </w:pPr>
          </w:p>
        </w:tc>
      </w:tr>
      <w:tr w:rsidR="00090DDE">
        <w:trPr>
          <w:cantSplit/>
          <w:trHeight w:val="87"/>
        </w:trPr>
        <w:tc>
          <w:tcPr>
            <w:tcW w:w="1560" w:type="dxa"/>
            <w:vMerge/>
          </w:tcPr>
          <w:p w:rsidR="00090DDE" w:rsidRDefault="00090DDE">
            <w:pPr>
              <w:pStyle w:val="yTableNAm"/>
              <w:spacing w:before="0"/>
              <w:rPr>
                <w:sz w:val="20"/>
              </w:rPr>
            </w:pPr>
          </w:p>
        </w:tc>
        <w:tc>
          <w:tcPr>
            <w:tcW w:w="1275" w:type="dxa"/>
            <w:tcBorders>
              <w:bottom w:val="single" w:sz="4" w:space="0" w:color="auto"/>
            </w:tcBorders>
          </w:tcPr>
          <w:p w:rsidR="00090DDE" w:rsidRDefault="002E6921">
            <w:pPr>
              <w:pStyle w:val="yTableNAm"/>
              <w:spacing w:before="0"/>
              <w:rPr>
                <w:sz w:val="20"/>
              </w:rPr>
            </w:pPr>
            <w:r>
              <w:rPr>
                <w:sz w:val="20"/>
              </w:rPr>
              <w:t>Telephone</w:t>
            </w:r>
          </w:p>
        </w:tc>
        <w:tc>
          <w:tcPr>
            <w:tcW w:w="1843" w:type="dxa"/>
            <w:gridSpan w:val="2"/>
            <w:tcBorders>
              <w:bottom w:val="single" w:sz="4" w:space="0" w:color="auto"/>
            </w:tcBorders>
          </w:tcPr>
          <w:p w:rsidR="00090DDE" w:rsidRDefault="00090DDE">
            <w:pPr>
              <w:pStyle w:val="yTableNAm"/>
              <w:spacing w:before="0"/>
              <w:rPr>
                <w:sz w:val="20"/>
              </w:rPr>
            </w:pPr>
          </w:p>
        </w:tc>
        <w:tc>
          <w:tcPr>
            <w:tcW w:w="567" w:type="dxa"/>
            <w:tcBorders>
              <w:bottom w:val="single" w:sz="4" w:space="0" w:color="auto"/>
            </w:tcBorders>
          </w:tcPr>
          <w:p w:rsidR="00090DDE" w:rsidRDefault="002E6921">
            <w:pPr>
              <w:pStyle w:val="yTableNAm"/>
              <w:spacing w:before="0"/>
              <w:rPr>
                <w:sz w:val="20"/>
              </w:rPr>
            </w:pPr>
            <w:r>
              <w:rPr>
                <w:sz w:val="20"/>
              </w:rPr>
              <w:t>Fax</w:t>
            </w:r>
          </w:p>
        </w:tc>
        <w:tc>
          <w:tcPr>
            <w:tcW w:w="1843" w:type="dxa"/>
            <w:tcBorders>
              <w:bottom w:val="single" w:sz="4" w:space="0" w:color="auto"/>
            </w:tcBorders>
          </w:tcPr>
          <w:p w:rsidR="00090DDE" w:rsidRDefault="00090DDE">
            <w:pPr>
              <w:pStyle w:val="yTableNAm"/>
              <w:spacing w:before="0"/>
              <w:rPr>
                <w:sz w:val="20"/>
              </w:rPr>
            </w:pPr>
          </w:p>
        </w:tc>
      </w:tr>
      <w:tr w:rsidR="00090DDE">
        <w:trPr>
          <w:cantSplit/>
          <w:trHeight w:val="87"/>
        </w:trPr>
        <w:tc>
          <w:tcPr>
            <w:tcW w:w="1560" w:type="dxa"/>
            <w:vMerge/>
            <w:tcBorders>
              <w:bottom w:val="single" w:sz="4" w:space="0" w:color="auto"/>
            </w:tcBorders>
          </w:tcPr>
          <w:p w:rsidR="00090DDE" w:rsidRDefault="00090DDE">
            <w:pPr>
              <w:pStyle w:val="yTableNAm"/>
              <w:spacing w:before="0"/>
              <w:rPr>
                <w:sz w:val="20"/>
              </w:rPr>
            </w:pPr>
          </w:p>
        </w:tc>
        <w:tc>
          <w:tcPr>
            <w:tcW w:w="1275" w:type="dxa"/>
            <w:tcBorders>
              <w:bottom w:val="single" w:sz="4" w:space="0" w:color="auto"/>
            </w:tcBorders>
          </w:tcPr>
          <w:p w:rsidR="00090DDE" w:rsidRDefault="002E6921">
            <w:pPr>
              <w:pStyle w:val="yTableNAm"/>
              <w:spacing w:before="0"/>
              <w:rPr>
                <w:sz w:val="20"/>
              </w:rPr>
            </w:pPr>
            <w:r>
              <w:rPr>
                <w:sz w:val="20"/>
              </w:rPr>
              <w:t>Email address</w:t>
            </w:r>
          </w:p>
        </w:tc>
        <w:tc>
          <w:tcPr>
            <w:tcW w:w="4253" w:type="dxa"/>
            <w:gridSpan w:val="4"/>
            <w:tcBorders>
              <w:bottom w:val="single" w:sz="4" w:space="0" w:color="auto"/>
            </w:tcBorders>
          </w:tcPr>
          <w:p w:rsidR="00090DDE" w:rsidRDefault="00090DDE">
            <w:pPr>
              <w:pStyle w:val="yTableNAm"/>
              <w:spacing w:before="0"/>
              <w:rPr>
                <w:sz w:val="20"/>
              </w:rPr>
            </w:pPr>
          </w:p>
        </w:tc>
      </w:tr>
      <w:tr w:rsidR="00090DDE">
        <w:trPr>
          <w:cantSplit/>
        </w:trPr>
        <w:tc>
          <w:tcPr>
            <w:tcW w:w="1560" w:type="dxa"/>
            <w:vMerge w:val="restart"/>
          </w:tcPr>
          <w:p w:rsidR="00090DDE" w:rsidRDefault="002E6921">
            <w:pPr>
              <w:pStyle w:val="yTableNAm"/>
              <w:spacing w:before="0"/>
              <w:rPr>
                <w:sz w:val="20"/>
              </w:rPr>
            </w:pPr>
            <w:r>
              <w:rPr>
                <w:sz w:val="20"/>
              </w:rPr>
              <w:t>Case details</w:t>
            </w:r>
          </w:p>
        </w:tc>
        <w:tc>
          <w:tcPr>
            <w:tcW w:w="1275" w:type="dxa"/>
          </w:tcPr>
          <w:p w:rsidR="00090DDE" w:rsidRDefault="002E6921">
            <w:pPr>
              <w:pStyle w:val="yTableNAm"/>
              <w:spacing w:before="0"/>
              <w:rPr>
                <w:sz w:val="20"/>
              </w:rPr>
            </w:pPr>
            <w:r>
              <w:rPr>
                <w:sz w:val="20"/>
              </w:rPr>
              <w:t>Case No.</w:t>
            </w:r>
          </w:p>
        </w:tc>
        <w:tc>
          <w:tcPr>
            <w:tcW w:w="2410" w:type="dxa"/>
            <w:gridSpan w:val="3"/>
          </w:tcPr>
          <w:p w:rsidR="00090DDE" w:rsidRDefault="00090DDE">
            <w:pPr>
              <w:pStyle w:val="yTableNAm"/>
              <w:spacing w:before="0"/>
              <w:rPr>
                <w:sz w:val="20"/>
              </w:rPr>
            </w:pPr>
          </w:p>
        </w:tc>
        <w:tc>
          <w:tcPr>
            <w:tcW w:w="1843" w:type="dxa"/>
          </w:tcPr>
          <w:p w:rsidR="00090DDE" w:rsidRDefault="002E6921">
            <w:pPr>
              <w:pStyle w:val="yTableNAm"/>
              <w:spacing w:before="0"/>
              <w:rPr>
                <w:sz w:val="20"/>
              </w:rPr>
            </w:pPr>
            <w:r>
              <w:rPr>
                <w:sz w:val="20"/>
              </w:rPr>
              <w:t>Civil/Criminal</w:t>
            </w:r>
          </w:p>
        </w:tc>
      </w:tr>
      <w:tr w:rsidR="00090DDE">
        <w:trPr>
          <w:cantSplit/>
        </w:trPr>
        <w:tc>
          <w:tcPr>
            <w:tcW w:w="1560" w:type="dxa"/>
            <w:vMerge/>
          </w:tcPr>
          <w:p w:rsidR="00090DDE" w:rsidRDefault="00090DDE">
            <w:pPr>
              <w:pStyle w:val="yTableNAm"/>
              <w:spacing w:before="0"/>
              <w:rPr>
                <w:sz w:val="20"/>
              </w:rPr>
            </w:pPr>
          </w:p>
        </w:tc>
        <w:tc>
          <w:tcPr>
            <w:tcW w:w="1275" w:type="dxa"/>
          </w:tcPr>
          <w:p w:rsidR="00090DDE" w:rsidRDefault="002E6921">
            <w:pPr>
              <w:pStyle w:val="yTableNAm"/>
              <w:spacing w:before="0"/>
              <w:rPr>
                <w:sz w:val="20"/>
              </w:rPr>
            </w:pPr>
            <w:r>
              <w:rPr>
                <w:sz w:val="20"/>
              </w:rPr>
              <w:t>Parties</w:t>
            </w:r>
          </w:p>
        </w:tc>
        <w:tc>
          <w:tcPr>
            <w:tcW w:w="4253" w:type="dxa"/>
            <w:gridSpan w:val="4"/>
          </w:tcPr>
          <w:p w:rsidR="00090DDE" w:rsidRDefault="00090DDE">
            <w:pPr>
              <w:pStyle w:val="yTableNAm"/>
              <w:spacing w:before="0"/>
              <w:rPr>
                <w:sz w:val="20"/>
              </w:rPr>
            </w:pPr>
          </w:p>
        </w:tc>
      </w:tr>
      <w:tr w:rsidR="00090DDE">
        <w:trPr>
          <w:cantSplit/>
        </w:trPr>
        <w:tc>
          <w:tcPr>
            <w:tcW w:w="1560" w:type="dxa"/>
            <w:tcBorders>
              <w:bottom w:val="single" w:sz="4" w:space="0" w:color="auto"/>
            </w:tcBorders>
          </w:tcPr>
          <w:p w:rsidR="00090DDE" w:rsidRDefault="002E6921">
            <w:pPr>
              <w:pStyle w:val="yTableNAm"/>
              <w:spacing w:before="0"/>
              <w:rPr>
                <w:sz w:val="20"/>
              </w:rPr>
            </w:pPr>
            <w:r>
              <w:rPr>
                <w:sz w:val="20"/>
              </w:rPr>
              <w:t>Documents wanted</w:t>
            </w:r>
          </w:p>
        </w:tc>
        <w:tc>
          <w:tcPr>
            <w:tcW w:w="5528" w:type="dxa"/>
            <w:gridSpan w:val="5"/>
            <w:tcBorders>
              <w:bottom w:val="single" w:sz="4" w:space="0" w:color="auto"/>
            </w:tcBorders>
          </w:tcPr>
          <w:p w:rsidR="00090DDE" w:rsidRDefault="00090DDE">
            <w:pPr>
              <w:pStyle w:val="yTableNAm"/>
              <w:spacing w:before="0"/>
              <w:rPr>
                <w:sz w:val="20"/>
              </w:rPr>
            </w:pPr>
          </w:p>
        </w:tc>
      </w:tr>
      <w:tr w:rsidR="00090DDE">
        <w:trPr>
          <w:cantSplit/>
        </w:trPr>
        <w:tc>
          <w:tcPr>
            <w:tcW w:w="1560" w:type="dxa"/>
            <w:tcBorders>
              <w:bottom w:val="single" w:sz="4" w:space="0" w:color="auto"/>
            </w:tcBorders>
          </w:tcPr>
          <w:p w:rsidR="00090DDE" w:rsidRDefault="002E6921">
            <w:pPr>
              <w:pStyle w:val="yTableNAm"/>
              <w:spacing w:before="0"/>
              <w:rPr>
                <w:sz w:val="20"/>
              </w:rPr>
            </w:pPr>
            <w:r>
              <w:rPr>
                <w:sz w:val="20"/>
              </w:rPr>
              <w:t>Request by a party</w:t>
            </w:r>
          </w:p>
          <w:p w:rsidR="00090DDE" w:rsidRDefault="002E6921">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rsidR="00090DDE" w:rsidRDefault="002E6921">
            <w:pPr>
              <w:pStyle w:val="yTableNAm"/>
              <w:spacing w:before="0"/>
              <w:rPr>
                <w:sz w:val="20"/>
              </w:rPr>
            </w:pPr>
            <w:r>
              <w:rPr>
                <w:sz w:val="20"/>
              </w:rPr>
              <w:t>I am a party to the above case and I would like —</w:t>
            </w:r>
          </w:p>
          <w:p w:rsidR="00090DDE" w:rsidRDefault="002E6921">
            <w:pPr>
              <w:pStyle w:val="yTableNAm"/>
              <w:tabs>
                <w:tab w:val="clear" w:pos="567"/>
                <w:tab w:val="left" w:pos="369"/>
              </w:tabs>
              <w:spacing w:before="0"/>
              <w:rPr>
                <w:sz w:val="20"/>
              </w:rPr>
            </w:pPr>
            <w:r>
              <w:rPr>
                <w:sz w:val="20"/>
              </w:rPr>
              <w:sym w:font="Monotype Sorts" w:char="F070"/>
            </w:r>
            <w:r>
              <w:rPr>
                <w:sz w:val="20"/>
              </w:rPr>
              <w:tab/>
              <w:t>to inspect;</w:t>
            </w:r>
          </w:p>
          <w:p w:rsidR="00090DDE" w:rsidRDefault="002E6921">
            <w:pPr>
              <w:pStyle w:val="yTableNAm"/>
              <w:tabs>
                <w:tab w:val="clear" w:pos="567"/>
                <w:tab w:val="left" w:pos="369"/>
              </w:tabs>
              <w:spacing w:before="0"/>
              <w:rPr>
                <w:sz w:val="20"/>
              </w:rPr>
            </w:pPr>
            <w:r>
              <w:rPr>
                <w:sz w:val="20"/>
              </w:rPr>
              <w:sym w:font="Monotype Sorts" w:char="F070"/>
            </w:r>
            <w:r>
              <w:rPr>
                <w:sz w:val="20"/>
              </w:rPr>
              <w:tab/>
              <w:t>to obtain a copy of,</w:t>
            </w:r>
          </w:p>
          <w:p w:rsidR="00090DDE" w:rsidRDefault="002E6921">
            <w:pPr>
              <w:pStyle w:val="yTableNAm"/>
              <w:spacing w:before="0"/>
              <w:rPr>
                <w:sz w:val="20"/>
              </w:rPr>
            </w:pPr>
            <w:r>
              <w:rPr>
                <w:sz w:val="20"/>
              </w:rPr>
              <w:t>the above documents.</w:t>
            </w:r>
          </w:p>
        </w:tc>
      </w:tr>
      <w:tr w:rsidR="00090DDE">
        <w:trPr>
          <w:cantSplit/>
        </w:trPr>
        <w:tc>
          <w:tcPr>
            <w:tcW w:w="1560" w:type="dxa"/>
            <w:tcBorders>
              <w:top w:val="single" w:sz="4" w:space="0" w:color="auto"/>
              <w:bottom w:val="single" w:sz="4" w:space="0" w:color="auto"/>
            </w:tcBorders>
          </w:tcPr>
          <w:p w:rsidR="00090DDE" w:rsidRDefault="002E6921">
            <w:pPr>
              <w:pStyle w:val="yTableNAm"/>
              <w:spacing w:before="0"/>
              <w:rPr>
                <w:sz w:val="20"/>
              </w:rPr>
            </w:pPr>
            <w:r>
              <w:rPr>
                <w:sz w:val="20"/>
              </w:rPr>
              <w:t>Request by non</w:t>
            </w:r>
            <w:r>
              <w:rPr>
                <w:sz w:val="20"/>
              </w:rPr>
              <w:noBreakHyphen/>
              <w:t>party</w:t>
            </w:r>
          </w:p>
          <w:p w:rsidR="00090DDE" w:rsidRDefault="00090DDE">
            <w:pPr>
              <w:pStyle w:val="yTableNAm"/>
              <w:spacing w:before="0"/>
              <w:rPr>
                <w:sz w:val="20"/>
              </w:rPr>
            </w:pPr>
          </w:p>
        </w:tc>
        <w:tc>
          <w:tcPr>
            <w:tcW w:w="5528" w:type="dxa"/>
            <w:gridSpan w:val="5"/>
            <w:tcBorders>
              <w:top w:val="single" w:sz="4" w:space="0" w:color="auto"/>
              <w:bottom w:val="single" w:sz="4" w:space="0" w:color="auto"/>
            </w:tcBorders>
          </w:tcPr>
          <w:p w:rsidR="00090DDE" w:rsidRDefault="002E6921">
            <w:pPr>
              <w:pStyle w:val="yTableNAm"/>
              <w:spacing w:before="0"/>
              <w:rPr>
                <w:sz w:val="20"/>
              </w:rPr>
            </w:pPr>
            <w:r>
              <w:rPr>
                <w:sz w:val="20"/>
              </w:rPr>
              <w:t xml:space="preserve">I am not a party to the above case.  I would like — </w:t>
            </w:r>
          </w:p>
          <w:p w:rsidR="00090DDE" w:rsidRDefault="002E6921">
            <w:pPr>
              <w:pStyle w:val="yTableNAm"/>
              <w:tabs>
                <w:tab w:val="clear" w:pos="567"/>
                <w:tab w:val="left" w:pos="369"/>
              </w:tabs>
              <w:spacing w:before="0"/>
              <w:rPr>
                <w:sz w:val="20"/>
              </w:rPr>
            </w:pPr>
            <w:r>
              <w:rPr>
                <w:sz w:val="20"/>
              </w:rPr>
              <w:sym w:font="Monotype Sorts" w:char="F070"/>
            </w:r>
            <w:r>
              <w:rPr>
                <w:sz w:val="20"/>
              </w:rPr>
              <w:tab/>
              <w:t>to inspect;</w:t>
            </w:r>
          </w:p>
          <w:p w:rsidR="00090DDE" w:rsidRDefault="002E6921">
            <w:pPr>
              <w:pStyle w:val="yTableNAm"/>
              <w:tabs>
                <w:tab w:val="clear" w:pos="567"/>
                <w:tab w:val="left" w:pos="369"/>
              </w:tabs>
              <w:spacing w:before="0"/>
              <w:rPr>
                <w:sz w:val="20"/>
              </w:rPr>
            </w:pPr>
            <w:r>
              <w:rPr>
                <w:sz w:val="20"/>
              </w:rPr>
              <w:sym w:font="Monotype Sorts" w:char="F070"/>
            </w:r>
            <w:r>
              <w:rPr>
                <w:sz w:val="20"/>
              </w:rPr>
              <w:tab/>
              <w:t>to obtain a copy of,</w:t>
            </w:r>
          </w:p>
          <w:p w:rsidR="00090DDE" w:rsidRDefault="002E6921">
            <w:pPr>
              <w:pStyle w:val="yTableNAm"/>
              <w:spacing w:before="0"/>
              <w:rPr>
                <w:sz w:val="20"/>
              </w:rPr>
            </w:pPr>
            <w:r>
              <w:rPr>
                <w:sz w:val="20"/>
              </w:rPr>
              <w:t>the above documents on the following grounds —</w:t>
            </w:r>
          </w:p>
          <w:p w:rsidR="00090DDE" w:rsidRDefault="002E6921">
            <w:pPr>
              <w:pStyle w:val="yTableNAm"/>
              <w:spacing w:before="0"/>
              <w:rPr>
                <w:sz w:val="20"/>
              </w:rPr>
            </w:pPr>
            <w:r>
              <w:rPr>
                <w:sz w:val="20"/>
              </w:rPr>
              <w:t>[give details].</w:t>
            </w:r>
          </w:p>
        </w:tc>
      </w:tr>
      <w:tr w:rsidR="00090DDE">
        <w:trPr>
          <w:cantSplit/>
        </w:trPr>
        <w:tc>
          <w:tcPr>
            <w:tcW w:w="1560" w:type="dxa"/>
            <w:tcBorders>
              <w:top w:val="single" w:sz="4" w:space="0" w:color="auto"/>
              <w:bottom w:val="single" w:sz="4" w:space="0" w:color="auto"/>
            </w:tcBorders>
          </w:tcPr>
          <w:p w:rsidR="00090DDE" w:rsidRDefault="002E6921">
            <w:pPr>
              <w:pStyle w:val="yTableNAm"/>
              <w:spacing w:before="0"/>
              <w:rPr>
                <w:sz w:val="20"/>
              </w:rPr>
            </w:pPr>
            <w:r>
              <w:rPr>
                <w:sz w:val="20"/>
              </w:rPr>
              <w:t>Media organisation</w:t>
            </w:r>
          </w:p>
          <w:p w:rsidR="00090DDE" w:rsidRDefault="002E6921">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rsidR="00090DDE" w:rsidRDefault="002E6921">
            <w:pPr>
              <w:pStyle w:val="yTableNAm"/>
              <w:spacing w:before="0"/>
              <w:rPr>
                <w:sz w:val="20"/>
              </w:rPr>
            </w:pPr>
            <w:r>
              <w:rPr>
                <w:sz w:val="20"/>
              </w:rPr>
              <w:t>I represent the following media organisation:</w:t>
            </w:r>
          </w:p>
          <w:p w:rsidR="00090DDE" w:rsidRDefault="00090DDE">
            <w:pPr>
              <w:pStyle w:val="yTableNAm"/>
              <w:spacing w:before="0"/>
              <w:rPr>
                <w:sz w:val="20"/>
              </w:rPr>
            </w:pPr>
          </w:p>
          <w:p w:rsidR="00090DDE" w:rsidRDefault="00090DDE">
            <w:pPr>
              <w:pStyle w:val="yTable"/>
              <w:spacing w:before="0"/>
              <w:rPr>
                <w:sz w:val="20"/>
              </w:rPr>
            </w:pPr>
          </w:p>
        </w:tc>
      </w:tr>
      <w:tr w:rsidR="00090DDE">
        <w:trPr>
          <w:cantSplit/>
        </w:trPr>
        <w:tc>
          <w:tcPr>
            <w:tcW w:w="1560" w:type="dxa"/>
            <w:tcBorders>
              <w:bottom w:val="single" w:sz="4" w:space="0" w:color="auto"/>
            </w:tcBorders>
          </w:tcPr>
          <w:p w:rsidR="00090DDE" w:rsidRDefault="002E6921">
            <w:pPr>
              <w:pStyle w:val="yTableNAm"/>
              <w:spacing w:before="0"/>
              <w:rPr>
                <w:sz w:val="20"/>
              </w:rPr>
            </w:pPr>
            <w:r>
              <w:rPr>
                <w:sz w:val="20"/>
              </w:rPr>
              <w:t>Signature of person making the request</w:t>
            </w:r>
          </w:p>
        </w:tc>
        <w:tc>
          <w:tcPr>
            <w:tcW w:w="3118" w:type="dxa"/>
            <w:gridSpan w:val="3"/>
            <w:tcBorders>
              <w:bottom w:val="single" w:sz="4" w:space="0" w:color="auto"/>
            </w:tcBorders>
          </w:tcPr>
          <w:p w:rsidR="00090DDE" w:rsidRDefault="00090DDE">
            <w:pPr>
              <w:pStyle w:val="yTableNAm"/>
              <w:spacing w:before="0"/>
              <w:rPr>
                <w:sz w:val="20"/>
              </w:rPr>
            </w:pPr>
          </w:p>
        </w:tc>
        <w:tc>
          <w:tcPr>
            <w:tcW w:w="567" w:type="dxa"/>
            <w:tcBorders>
              <w:bottom w:val="single" w:sz="4" w:space="0" w:color="auto"/>
            </w:tcBorders>
          </w:tcPr>
          <w:p w:rsidR="00090DDE" w:rsidRDefault="002E6921">
            <w:pPr>
              <w:pStyle w:val="yTableNAm"/>
              <w:spacing w:before="0"/>
              <w:rPr>
                <w:sz w:val="20"/>
              </w:rPr>
            </w:pPr>
            <w:r>
              <w:rPr>
                <w:sz w:val="20"/>
              </w:rPr>
              <w:t>Date</w:t>
            </w:r>
          </w:p>
        </w:tc>
        <w:tc>
          <w:tcPr>
            <w:tcW w:w="1843" w:type="dxa"/>
            <w:tcBorders>
              <w:bottom w:val="single" w:sz="4" w:space="0" w:color="auto"/>
            </w:tcBorders>
          </w:tcPr>
          <w:p w:rsidR="00090DDE" w:rsidRDefault="00090DDE">
            <w:pPr>
              <w:pStyle w:val="yTableNAm"/>
              <w:spacing w:before="0"/>
              <w:rPr>
                <w:sz w:val="20"/>
              </w:rPr>
            </w:pPr>
          </w:p>
        </w:tc>
      </w:tr>
    </w:tbl>
    <w:p w:rsidR="00090DDE" w:rsidRDefault="002E6921">
      <w:pPr>
        <w:pStyle w:val="yFootnotesection"/>
      </w:pPr>
      <w:r>
        <w:tab/>
        <w:t>[Form 1 inserted: Gazette 8 Apr 2008 p. 1338; amended: Gazette 11 Mar 2014 p. 582-3; 12 Aug 2014 p. 2893.]</w:t>
      </w:r>
    </w:p>
    <w:p w:rsidR="00090DDE" w:rsidRDefault="002E6921">
      <w:pPr>
        <w:pStyle w:val="yHeading5"/>
        <w:pageBreakBefore/>
        <w:spacing w:before="0" w:after="240"/>
      </w:pPr>
      <w:bookmarkStart w:id="161" w:name="_Toc65052046"/>
      <w:r>
        <w:rPr>
          <w:rStyle w:val="CharSClsNo"/>
        </w:rPr>
        <w:t>2</w:t>
      </w:r>
      <w:r>
        <w:t>.</w:t>
      </w:r>
      <w:r>
        <w:tab/>
        <w:t>Application for leave in respect of court record (r. 38)</w:t>
      </w:r>
      <w:bookmarkEnd w:id="1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rsidR="00090DDE">
        <w:trPr>
          <w:cantSplit/>
        </w:trPr>
        <w:tc>
          <w:tcPr>
            <w:tcW w:w="3686" w:type="dxa"/>
            <w:gridSpan w:val="3"/>
            <w:tcBorders>
              <w:bottom w:val="single" w:sz="4" w:space="0" w:color="auto"/>
            </w:tcBorders>
          </w:tcPr>
          <w:p w:rsidR="00090DDE" w:rsidRDefault="002E6921">
            <w:pPr>
              <w:pStyle w:val="yTableNAm"/>
              <w:spacing w:before="0" w:after="60"/>
              <w:rPr>
                <w:sz w:val="20"/>
              </w:rPr>
            </w:pPr>
            <w:r>
              <w:rPr>
                <w:i/>
                <w:sz w:val="20"/>
              </w:rPr>
              <w:t>Magistrates Court Act 2004</w:t>
            </w:r>
            <w:r>
              <w:rPr>
                <w:sz w:val="20"/>
              </w:rPr>
              <w:t xml:space="preserve"> s. 33(4)</w:t>
            </w:r>
          </w:p>
          <w:p w:rsidR="00090DDE" w:rsidRDefault="002E6921">
            <w:pPr>
              <w:pStyle w:val="yTableNAm"/>
              <w:spacing w:before="0"/>
              <w:rPr>
                <w:sz w:val="20"/>
              </w:rPr>
            </w:pPr>
            <w:r>
              <w:rPr>
                <w:sz w:val="20"/>
              </w:rPr>
              <w:t>Magistrates Court at</w:t>
            </w:r>
          </w:p>
          <w:p w:rsidR="00090DDE" w:rsidRDefault="002E6921">
            <w:pPr>
              <w:pStyle w:val="yTableNAm"/>
              <w:spacing w:before="0"/>
              <w:rPr>
                <w:sz w:val="20"/>
              </w:rPr>
            </w:pPr>
            <w:r>
              <w:rPr>
                <w:sz w:val="20"/>
              </w:rPr>
              <w:t>No:</w:t>
            </w:r>
          </w:p>
        </w:tc>
        <w:tc>
          <w:tcPr>
            <w:tcW w:w="3402" w:type="dxa"/>
            <w:gridSpan w:val="3"/>
            <w:tcBorders>
              <w:bottom w:val="single" w:sz="4" w:space="0" w:color="auto"/>
            </w:tcBorders>
          </w:tcPr>
          <w:p w:rsidR="00090DDE" w:rsidRDefault="002E6921">
            <w:pPr>
              <w:pStyle w:val="yTableNAm"/>
              <w:spacing w:before="0"/>
              <w:rPr>
                <w:b/>
                <w:szCs w:val="22"/>
              </w:rPr>
            </w:pPr>
            <w:r>
              <w:rPr>
                <w:b/>
                <w:szCs w:val="22"/>
              </w:rPr>
              <w:t>Application for leave in respect of court record</w:t>
            </w:r>
          </w:p>
        </w:tc>
      </w:tr>
      <w:tr w:rsidR="00090DDE">
        <w:trPr>
          <w:cantSplit/>
          <w:trHeight w:val="90"/>
        </w:trPr>
        <w:tc>
          <w:tcPr>
            <w:tcW w:w="1418" w:type="dxa"/>
            <w:vMerge w:val="restart"/>
          </w:tcPr>
          <w:p w:rsidR="00090DDE" w:rsidRDefault="002E6921">
            <w:pPr>
              <w:pStyle w:val="yTableNAm"/>
              <w:spacing w:before="0"/>
              <w:rPr>
                <w:sz w:val="20"/>
              </w:rPr>
            </w:pPr>
            <w:r>
              <w:rPr>
                <w:sz w:val="20"/>
              </w:rPr>
              <w:t>Applicant</w:t>
            </w:r>
          </w:p>
        </w:tc>
        <w:tc>
          <w:tcPr>
            <w:tcW w:w="1276" w:type="dxa"/>
            <w:tcBorders>
              <w:bottom w:val="single" w:sz="4" w:space="0" w:color="auto"/>
            </w:tcBorders>
          </w:tcPr>
          <w:p w:rsidR="00090DDE" w:rsidRDefault="002E6921">
            <w:pPr>
              <w:pStyle w:val="yTableNAm"/>
              <w:spacing w:before="0"/>
              <w:rPr>
                <w:sz w:val="20"/>
              </w:rPr>
            </w:pPr>
            <w:r>
              <w:rPr>
                <w:sz w:val="20"/>
              </w:rPr>
              <w:t>Full name</w:t>
            </w:r>
          </w:p>
        </w:tc>
        <w:tc>
          <w:tcPr>
            <w:tcW w:w="4394" w:type="dxa"/>
            <w:gridSpan w:val="4"/>
            <w:tcBorders>
              <w:bottom w:val="single" w:sz="4" w:space="0" w:color="auto"/>
            </w:tcBorders>
          </w:tcPr>
          <w:p w:rsidR="00090DDE" w:rsidRDefault="00090DDE">
            <w:pPr>
              <w:pStyle w:val="yTableNAm"/>
              <w:spacing w:before="0"/>
              <w:rPr>
                <w:sz w:val="20"/>
              </w:rPr>
            </w:pPr>
          </w:p>
        </w:tc>
      </w:tr>
      <w:tr w:rsidR="00090DDE">
        <w:trPr>
          <w:cantSplit/>
          <w:trHeight w:val="87"/>
        </w:trPr>
        <w:tc>
          <w:tcPr>
            <w:tcW w:w="1418" w:type="dxa"/>
            <w:vMerge/>
          </w:tcPr>
          <w:p w:rsidR="00090DDE" w:rsidRDefault="00090DDE">
            <w:pPr>
              <w:pStyle w:val="yTableNAm"/>
              <w:spacing w:before="0"/>
              <w:rPr>
                <w:sz w:val="20"/>
              </w:rPr>
            </w:pPr>
          </w:p>
        </w:tc>
        <w:tc>
          <w:tcPr>
            <w:tcW w:w="1276" w:type="dxa"/>
            <w:tcBorders>
              <w:bottom w:val="single" w:sz="4" w:space="0" w:color="auto"/>
            </w:tcBorders>
          </w:tcPr>
          <w:p w:rsidR="00090DDE" w:rsidRDefault="002E6921">
            <w:pPr>
              <w:pStyle w:val="yTableNAm"/>
              <w:spacing w:before="0"/>
              <w:rPr>
                <w:sz w:val="20"/>
              </w:rPr>
            </w:pPr>
            <w:r>
              <w:rPr>
                <w:sz w:val="20"/>
              </w:rPr>
              <w:t>Address</w:t>
            </w:r>
          </w:p>
        </w:tc>
        <w:tc>
          <w:tcPr>
            <w:tcW w:w="4394" w:type="dxa"/>
            <w:gridSpan w:val="4"/>
            <w:tcBorders>
              <w:bottom w:val="single" w:sz="4" w:space="0" w:color="auto"/>
            </w:tcBorders>
          </w:tcPr>
          <w:p w:rsidR="00090DDE" w:rsidRDefault="00090DDE">
            <w:pPr>
              <w:pStyle w:val="yTableNAm"/>
              <w:spacing w:before="0"/>
              <w:rPr>
                <w:sz w:val="20"/>
              </w:rPr>
            </w:pPr>
          </w:p>
        </w:tc>
      </w:tr>
      <w:tr w:rsidR="00090DDE">
        <w:trPr>
          <w:cantSplit/>
          <w:trHeight w:val="87"/>
        </w:trPr>
        <w:tc>
          <w:tcPr>
            <w:tcW w:w="1418" w:type="dxa"/>
            <w:vMerge/>
          </w:tcPr>
          <w:p w:rsidR="00090DDE" w:rsidRDefault="00090DDE">
            <w:pPr>
              <w:pStyle w:val="yTableNAm"/>
              <w:spacing w:before="0"/>
              <w:rPr>
                <w:sz w:val="20"/>
              </w:rPr>
            </w:pPr>
          </w:p>
        </w:tc>
        <w:tc>
          <w:tcPr>
            <w:tcW w:w="1276" w:type="dxa"/>
            <w:tcBorders>
              <w:bottom w:val="single" w:sz="4" w:space="0" w:color="auto"/>
            </w:tcBorders>
          </w:tcPr>
          <w:p w:rsidR="00090DDE" w:rsidRDefault="002E6921">
            <w:pPr>
              <w:pStyle w:val="yTableNAm"/>
              <w:spacing w:before="0"/>
              <w:rPr>
                <w:sz w:val="20"/>
              </w:rPr>
            </w:pPr>
            <w:r>
              <w:rPr>
                <w:sz w:val="20"/>
              </w:rPr>
              <w:t>Telephone</w:t>
            </w:r>
          </w:p>
        </w:tc>
        <w:tc>
          <w:tcPr>
            <w:tcW w:w="1984" w:type="dxa"/>
            <w:gridSpan w:val="2"/>
            <w:tcBorders>
              <w:bottom w:val="single" w:sz="4" w:space="0" w:color="auto"/>
            </w:tcBorders>
          </w:tcPr>
          <w:p w:rsidR="00090DDE" w:rsidRDefault="00090DDE">
            <w:pPr>
              <w:pStyle w:val="yTableNAm"/>
              <w:spacing w:before="0"/>
              <w:rPr>
                <w:sz w:val="20"/>
              </w:rPr>
            </w:pPr>
          </w:p>
        </w:tc>
        <w:tc>
          <w:tcPr>
            <w:tcW w:w="567" w:type="dxa"/>
            <w:tcBorders>
              <w:bottom w:val="single" w:sz="4" w:space="0" w:color="auto"/>
            </w:tcBorders>
          </w:tcPr>
          <w:p w:rsidR="00090DDE" w:rsidRDefault="002E6921">
            <w:pPr>
              <w:pStyle w:val="yTableNAm"/>
              <w:spacing w:before="0"/>
              <w:rPr>
                <w:sz w:val="20"/>
              </w:rPr>
            </w:pPr>
            <w:r>
              <w:rPr>
                <w:sz w:val="20"/>
              </w:rPr>
              <w:t>Fax</w:t>
            </w:r>
          </w:p>
        </w:tc>
        <w:tc>
          <w:tcPr>
            <w:tcW w:w="1843" w:type="dxa"/>
            <w:tcBorders>
              <w:bottom w:val="single" w:sz="4" w:space="0" w:color="auto"/>
            </w:tcBorders>
          </w:tcPr>
          <w:p w:rsidR="00090DDE" w:rsidRDefault="00090DDE">
            <w:pPr>
              <w:pStyle w:val="yTableNAm"/>
              <w:spacing w:before="0"/>
              <w:rPr>
                <w:sz w:val="20"/>
              </w:rPr>
            </w:pPr>
          </w:p>
        </w:tc>
      </w:tr>
      <w:tr w:rsidR="00090DDE">
        <w:trPr>
          <w:cantSplit/>
          <w:trHeight w:val="87"/>
        </w:trPr>
        <w:tc>
          <w:tcPr>
            <w:tcW w:w="1418" w:type="dxa"/>
            <w:vMerge/>
            <w:tcBorders>
              <w:bottom w:val="single" w:sz="4" w:space="0" w:color="auto"/>
            </w:tcBorders>
          </w:tcPr>
          <w:p w:rsidR="00090DDE" w:rsidRDefault="00090DDE">
            <w:pPr>
              <w:pStyle w:val="yTableNAm"/>
              <w:spacing w:before="0"/>
              <w:rPr>
                <w:sz w:val="20"/>
              </w:rPr>
            </w:pPr>
          </w:p>
        </w:tc>
        <w:tc>
          <w:tcPr>
            <w:tcW w:w="1276" w:type="dxa"/>
            <w:tcBorders>
              <w:bottom w:val="single" w:sz="4" w:space="0" w:color="auto"/>
            </w:tcBorders>
          </w:tcPr>
          <w:p w:rsidR="00090DDE" w:rsidRDefault="002E6921">
            <w:pPr>
              <w:pStyle w:val="yTableNAm"/>
              <w:spacing w:before="0"/>
              <w:rPr>
                <w:sz w:val="20"/>
              </w:rPr>
            </w:pPr>
            <w:r>
              <w:rPr>
                <w:sz w:val="20"/>
              </w:rPr>
              <w:t>Email address</w:t>
            </w:r>
          </w:p>
        </w:tc>
        <w:tc>
          <w:tcPr>
            <w:tcW w:w="4394" w:type="dxa"/>
            <w:gridSpan w:val="4"/>
            <w:tcBorders>
              <w:bottom w:val="single" w:sz="4" w:space="0" w:color="auto"/>
            </w:tcBorders>
          </w:tcPr>
          <w:p w:rsidR="00090DDE" w:rsidRDefault="00090DDE">
            <w:pPr>
              <w:pStyle w:val="yTableNAm"/>
              <w:spacing w:before="0"/>
              <w:rPr>
                <w:sz w:val="20"/>
              </w:rPr>
            </w:pPr>
          </w:p>
        </w:tc>
      </w:tr>
      <w:tr w:rsidR="00090DDE">
        <w:trPr>
          <w:cantSplit/>
        </w:trPr>
        <w:tc>
          <w:tcPr>
            <w:tcW w:w="1418" w:type="dxa"/>
            <w:vMerge w:val="restart"/>
          </w:tcPr>
          <w:p w:rsidR="00090DDE" w:rsidRDefault="002E6921">
            <w:pPr>
              <w:pStyle w:val="yTableNAm"/>
              <w:spacing w:before="0"/>
              <w:rPr>
                <w:sz w:val="20"/>
              </w:rPr>
            </w:pPr>
            <w:r>
              <w:rPr>
                <w:sz w:val="20"/>
              </w:rPr>
              <w:t>Case details</w:t>
            </w:r>
          </w:p>
        </w:tc>
        <w:tc>
          <w:tcPr>
            <w:tcW w:w="1276" w:type="dxa"/>
          </w:tcPr>
          <w:p w:rsidR="00090DDE" w:rsidRDefault="002E6921">
            <w:pPr>
              <w:pStyle w:val="yTableNAm"/>
              <w:spacing w:before="0"/>
              <w:rPr>
                <w:sz w:val="20"/>
              </w:rPr>
            </w:pPr>
            <w:r>
              <w:rPr>
                <w:sz w:val="20"/>
              </w:rPr>
              <w:t>Case No.</w:t>
            </w:r>
          </w:p>
        </w:tc>
        <w:tc>
          <w:tcPr>
            <w:tcW w:w="2551" w:type="dxa"/>
            <w:gridSpan w:val="3"/>
          </w:tcPr>
          <w:p w:rsidR="00090DDE" w:rsidRDefault="00090DDE">
            <w:pPr>
              <w:pStyle w:val="yTableNAm"/>
              <w:spacing w:before="0"/>
              <w:rPr>
                <w:sz w:val="20"/>
              </w:rPr>
            </w:pPr>
          </w:p>
        </w:tc>
        <w:tc>
          <w:tcPr>
            <w:tcW w:w="1843" w:type="dxa"/>
          </w:tcPr>
          <w:p w:rsidR="00090DDE" w:rsidRDefault="002E6921">
            <w:pPr>
              <w:pStyle w:val="yTableNAm"/>
              <w:spacing w:before="0"/>
              <w:rPr>
                <w:sz w:val="20"/>
              </w:rPr>
            </w:pPr>
            <w:r>
              <w:rPr>
                <w:sz w:val="20"/>
              </w:rPr>
              <w:t>Civil/Criminal</w:t>
            </w:r>
          </w:p>
        </w:tc>
      </w:tr>
      <w:tr w:rsidR="00090DDE">
        <w:trPr>
          <w:cantSplit/>
        </w:trPr>
        <w:tc>
          <w:tcPr>
            <w:tcW w:w="1418" w:type="dxa"/>
            <w:vMerge/>
          </w:tcPr>
          <w:p w:rsidR="00090DDE" w:rsidRDefault="00090DDE">
            <w:pPr>
              <w:pStyle w:val="yTableNAm"/>
              <w:spacing w:before="0"/>
              <w:rPr>
                <w:sz w:val="20"/>
              </w:rPr>
            </w:pPr>
          </w:p>
        </w:tc>
        <w:tc>
          <w:tcPr>
            <w:tcW w:w="1276" w:type="dxa"/>
          </w:tcPr>
          <w:p w:rsidR="00090DDE" w:rsidRDefault="002E6921">
            <w:pPr>
              <w:pStyle w:val="yTableNAm"/>
              <w:spacing w:before="0"/>
              <w:rPr>
                <w:sz w:val="20"/>
              </w:rPr>
            </w:pPr>
            <w:r>
              <w:rPr>
                <w:sz w:val="20"/>
              </w:rPr>
              <w:t>Parties</w:t>
            </w:r>
          </w:p>
        </w:tc>
        <w:tc>
          <w:tcPr>
            <w:tcW w:w="4394" w:type="dxa"/>
            <w:gridSpan w:val="4"/>
          </w:tcPr>
          <w:p w:rsidR="00090DDE" w:rsidRDefault="00090DDE">
            <w:pPr>
              <w:pStyle w:val="yTableNAm"/>
              <w:spacing w:before="0"/>
              <w:rPr>
                <w:sz w:val="20"/>
              </w:rPr>
            </w:pPr>
          </w:p>
        </w:tc>
      </w:tr>
      <w:tr w:rsidR="00090DDE">
        <w:trPr>
          <w:cantSplit/>
        </w:trPr>
        <w:tc>
          <w:tcPr>
            <w:tcW w:w="1418" w:type="dxa"/>
          </w:tcPr>
          <w:p w:rsidR="00090DDE" w:rsidRDefault="002E6921">
            <w:pPr>
              <w:pStyle w:val="yTableNAm"/>
              <w:spacing w:before="0"/>
              <w:rPr>
                <w:sz w:val="20"/>
              </w:rPr>
            </w:pPr>
            <w:r>
              <w:rPr>
                <w:sz w:val="20"/>
              </w:rPr>
              <w:t>Records wanted</w:t>
            </w:r>
          </w:p>
        </w:tc>
        <w:tc>
          <w:tcPr>
            <w:tcW w:w="5670" w:type="dxa"/>
            <w:gridSpan w:val="5"/>
          </w:tcPr>
          <w:p w:rsidR="00090DDE" w:rsidRDefault="00090DDE">
            <w:pPr>
              <w:pStyle w:val="yTableNAm"/>
              <w:spacing w:before="0"/>
              <w:rPr>
                <w:sz w:val="20"/>
              </w:rPr>
            </w:pPr>
          </w:p>
        </w:tc>
      </w:tr>
      <w:tr w:rsidR="00090DDE">
        <w:trPr>
          <w:cantSplit/>
        </w:trPr>
        <w:tc>
          <w:tcPr>
            <w:tcW w:w="1418" w:type="dxa"/>
          </w:tcPr>
          <w:p w:rsidR="00090DDE" w:rsidRDefault="002E6921">
            <w:pPr>
              <w:pStyle w:val="yTableNAm"/>
              <w:spacing w:before="0"/>
              <w:rPr>
                <w:sz w:val="20"/>
              </w:rPr>
            </w:pPr>
            <w:r>
              <w:rPr>
                <w:sz w:val="20"/>
              </w:rPr>
              <w:t>Application</w:t>
            </w:r>
            <w:r>
              <w:rPr>
                <w:sz w:val="20"/>
                <w:vertAlign w:val="superscript"/>
              </w:rPr>
              <w:t>1</w:t>
            </w:r>
          </w:p>
        </w:tc>
        <w:tc>
          <w:tcPr>
            <w:tcW w:w="5670" w:type="dxa"/>
            <w:gridSpan w:val="5"/>
          </w:tcPr>
          <w:p w:rsidR="00090DDE" w:rsidRDefault="002E6921">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rsidR="00090DDE" w:rsidRDefault="00090DDE">
            <w:pPr>
              <w:pStyle w:val="yTableNAm"/>
              <w:spacing w:before="0"/>
              <w:rPr>
                <w:sz w:val="20"/>
              </w:rPr>
            </w:pPr>
          </w:p>
        </w:tc>
      </w:tr>
      <w:tr w:rsidR="00090DDE">
        <w:trPr>
          <w:cantSplit/>
        </w:trPr>
        <w:tc>
          <w:tcPr>
            <w:tcW w:w="1418" w:type="dxa"/>
            <w:tcBorders>
              <w:bottom w:val="single" w:sz="4" w:space="0" w:color="auto"/>
            </w:tcBorders>
          </w:tcPr>
          <w:p w:rsidR="00090DDE" w:rsidRDefault="002E6921">
            <w:pPr>
              <w:pStyle w:val="yTableNAm"/>
              <w:spacing w:before="0"/>
              <w:rPr>
                <w:sz w:val="20"/>
              </w:rPr>
            </w:pPr>
            <w:r>
              <w:rPr>
                <w:sz w:val="20"/>
              </w:rPr>
              <w:t>Signature of applicant</w:t>
            </w:r>
          </w:p>
        </w:tc>
        <w:tc>
          <w:tcPr>
            <w:tcW w:w="3260" w:type="dxa"/>
            <w:gridSpan w:val="3"/>
            <w:tcBorders>
              <w:bottom w:val="single" w:sz="4" w:space="0" w:color="auto"/>
            </w:tcBorders>
          </w:tcPr>
          <w:p w:rsidR="00090DDE" w:rsidRDefault="00090DDE">
            <w:pPr>
              <w:pStyle w:val="yTableNAm"/>
              <w:spacing w:before="0"/>
              <w:rPr>
                <w:sz w:val="20"/>
              </w:rPr>
            </w:pPr>
          </w:p>
        </w:tc>
        <w:tc>
          <w:tcPr>
            <w:tcW w:w="567" w:type="dxa"/>
            <w:tcBorders>
              <w:bottom w:val="single" w:sz="4" w:space="0" w:color="auto"/>
            </w:tcBorders>
          </w:tcPr>
          <w:p w:rsidR="00090DDE" w:rsidRDefault="002E6921">
            <w:pPr>
              <w:pStyle w:val="yTableNAm"/>
              <w:spacing w:before="0"/>
              <w:rPr>
                <w:sz w:val="20"/>
              </w:rPr>
            </w:pPr>
            <w:r>
              <w:rPr>
                <w:sz w:val="20"/>
              </w:rPr>
              <w:t>Date</w:t>
            </w:r>
          </w:p>
        </w:tc>
        <w:tc>
          <w:tcPr>
            <w:tcW w:w="1843" w:type="dxa"/>
            <w:tcBorders>
              <w:bottom w:val="single" w:sz="4" w:space="0" w:color="auto"/>
            </w:tcBorders>
          </w:tcPr>
          <w:p w:rsidR="00090DDE" w:rsidRDefault="00090DDE">
            <w:pPr>
              <w:pStyle w:val="yTableNAm"/>
              <w:spacing w:before="0"/>
              <w:rPr>
                <w:sz w:val="20"/>
              </w:rPr>
            </w:pPr>
          </w:p>
        </w:tc>
      </w:tr>
    </w:tbl>
    <w:p w:rsidR="00090DDE" w:rsidRDefault="002E6921">
      <w:pPr>
        <w:pStyle w:val="yMiscellaneousBody"/>
      </w:pPr>
      <w:r>
        <w:t>Notes to Form 2 —</w:t>
      </w:r>
    </w:p>
    <w:p w:rsidR="00090DDE" w:rsidRDefault="002E6921">
      <w:pPr>
        <w:pStyle w:val="yMiscellaneousBody"/>
        <w:tabs>
          <w:tab w:val="left" w:pos="600"/>
        </w:tabs>
        <w:spacing w:before="0"/>
        <w:rPr>
          <w:bCs/>
        </w:rPr>
      </w:pPr>
      <w:r>
        <w:rPr>
          <w:bCs/>
        </w:rPr>
        <w:t>1.</w:t>
      </w:r>
      <w:r>
        <w:rPr>
          <w:bCs/>
        </w:rPr>
        <w:tab/>
        <w:t>Set out in detail what the applicant wants leave to do.</w:t>
      </w:r>
    </w:p>
    <w:p w:rsidR="00090DDE" w:rsidRDefault="002E6921">
      <w:pPr>
        <w:pStyle w:val="yFootnotesection"/>
      </w:pPr>
      <w:r>
        <w:tab/>
        <w:t>[Form 2 amended: Gazette 8 Apr 2008 p. 1338.]</w:t>
      </w:r>
    </w:p>
    <w:p w:rsidR="00090DDE" w:rsidRDefault="002E6921">
      <w:pPr>
        <w:pStyle w:val="yHeading5"/>
        <w:pageBreakBefore/>
        <w:spacing w:before="0" w:after="240"/>
      </w:pPr>
      <w:bookmarkStart w:id="162" w:name="_Toc65052047"/>
      <w:r>
        <w:rPr>
          <w:rStyle w:val="CharSClsNo"/>
        </w:rPr>
        <w:t>3A</w:t>
      </w:r>
      <w:r>
        <w:t>.</w:t>
      </w:r>
      <w:r>
        <w:tab/>
        <w:t>Application for access to information held by the Court (r. 39)</w:t>
      </w:r>
      <w:bookmarkEnd w:id="1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rsidR="00090DDE">
        <w:trPr>
          <w:cantSplit/>
        </w:trPr>
        <w:tc>
          <w:tcPr>
            <w:tcW w:w="3686" w:type="dxa"/>
            <w:gridSpan w:val="3"/>
            <w:tcBorders>
              <w:bottom w:val="single" w:sz="4" w:space="0" w:color="auto"/>
            </w:tcBorders>
          </w:tcPr>
          <w:p w:rsidR="00090DDE" w:rsidRDefault="002E6921">
            <w:pPr>
              <w:pStyle w:val="yTableNAm"/>
              <w:spacing w:before="0" w:after="60"/>
              <w:rPr>
                <w:sz w:val="20"/>
              </w:rPr>
            </w:pPr>
            <w:r>
              <w:rPr>
                <w:i/>
                <w:sz w:val="20"/>
              </w:rPr>
              <w:t>Magistrates Court Act 2004</w:t>
            </w:r>
            <w:r>
              <w:rPr>
                <w:sz w:val="20"/>
              </w:rPr>
              <w:t xml:space="preserve"> s. 33(8)</w:t>
            </w:r>
          </w:p>
          <w:p w:rsidR="00090DDE" w:rsidRDefault="002E6921">
            <w:pPr>
              <w:pStyle w:val="yTableNAm"/>
              <w:spacing w:before="0"/>
              <w:rPr>
                <w:sz w:val="20"/>
              </w:rPr>
            </w:pPr>
            <w:r>
              <w:rPr>
                <w:sz w:val="20"/>
              </w:rPr>
              <w:t>Magistrates Court at</w:t>
            </w:r>
          </w:p>
          <w:p w:rsidR="00090DDE" w:rsidRDefault="002E6921">
            <w:pPr>
              <w:pStyle w:val="yTableNAm"/>
              <w:spacing w:before="0"/>
              <w:rPr>
                <w:sz w:val="20"/>
              </w:rPr>
            </w:pPr>
            <w:r>
              <w:rPr>
                <w:sz w:val="20"/>
              </w:rPr>
              <w:t>No:</w:t>
            </w:r>
          </w:p>
        </w:tc>
        <w:tc>
          <w:tcPr>
            <w:tcW w:w="3402" w:type="dxa"/>
            <w:gridSpan w:val="3"/>
            <w:tcBorders>
              <w:bottom w:val="single" w:sz="4" w:space="0" w:color="auto"/>
            </w:tcBorders>
          </w:tcPr>
          <w:p w:rsidR="00090DDE" w:rsidRDefault="002E6921">
            <w:pPr>
              <w:pStyle w:val="yTableNAm"/>
              <w:spacing w:before="0"/>
              <w:rPr>
                <w:b/>
                <w:szCs w:val="22"/>
              </w:rPr>
            </w:pPr>
            <w:r>
              <w:rPr>
                <w:b/>
                <w:szCs w:val="22"/>
              </w:rPr>
              <w:t>Application for access to information held by the Court</w:t>
            </w:r>
          </w:p>
        </w:tc>
      </w:tr>
      <w:tr w:rsidR="00090DDE">
        <w:trPr>
          <w:cantSplit/>
          <w:trHeight w:val="90"/>
        </w:trPr>
        <w:tc>
          <w:tcPr>
            <w:tcW w:w="1440" w:type="dxa"/>
            <w:vMerge w:val="restart"/>
          </w:tcPr>
          <w:p w:rsidR="00090DDE" w:rsidRDefault="002E6921">
            <w:pPr>
              <w:pStyle w:val="yTableNAm"/>
              <w:spacing w:before="0"/>
              <w:rPr>
                <w:sz w:val="20"/>
              </w:rPr>
            </w:pPr>
            <w:r>
              <w:rPr>
                <w:sz w:val="20"/>
              </w:rPr>
              <w:t>Applicant</w:t>
            </w:r>
          </w:p>
        </w:tc>
        <w:tc>
          <w:tcPr>
            <w:tcW w:w="1254" w:type="dxa"/>
            <w:tcBorders>
              <w:bottom w:val="single" w:sz="4" w:space="0" w:color="auto"/>
            </w:tcBorders>
          </w:tcPr>
          <w:p w:rsidR="00090DDE" w:rsidRDefault="002E6921">
            <w:pPr>
              <w:pStyle w:val="yTableNAm"/>
              <w:spacing w:before="0"/>
              <w:rPr>
                <w:sz w:val="20"/>
              </w:rPr>
            </w:pPr>
            <w:r>
              <w:rPr>
                <w:sz w:val="20"/>
              </w:rPr>
              <w:t>Full name</w:t>
            </w:r>
          </w:p>
        </w:tc>
        <w:tc>
          <w:tcPr>
            <w:tcW w:w="4394" w:type="dxa"/>
            <w:gridSpan w:val="4"/>
            <w:tcBorders>
              <w:bottom w:val="single" w:sz="4" w:space="0" w:color="auto"/>
            </w:tcBorders>
          </w:tcPr>
          <w:p w:rsidR="00090DDE" w:rsidRDefault="00090DDE">
            <w:pPr>
              <w:pStyle w:val="yTableNAm"/>
              <w:spacing w:before="0"/>
              <w:rPr>
                <w:sz w:val="20"/>
              </w:rPr>
            </w:pPr>
          </w:p>
        </w:tc>
      </w:tr>
      <w:tr w:rsidR="00090DDE">
        <w:trPr>
          <w:cantSplit/>
          <w:trHeight w:val="87"/>
        </w:trPr>
        <w:tc>
          <w:tcPr>
            <w:tcW w:w="1440" w:type="dxa"/>
            <w:vMerge/>
          </w:tcPr>
          <w:p w:rsidR="00090DDE" w:rsidRDefault="00090DDE">
            <w:pPr>
              <w:pStyle w:val="yTableNAm"/>
              <w:spacing w:before="0"/>
              <w:rPr>
                <w:sz w:val="20"/>
              </w:rPr>
            </w:pPr>
          </w:p>
        </w:tc>
        <w:tc>
          <w:tcPr>
            <w:tcW w:w="1254" w:type="dxa"/>
            <w:tcBorders>
              <w:bottom w:val="single" w:sz="4" w:space="0" w:color="auto"/>
            </w:tcBorders>
          </w:tcPr>
          <w:p w:rsidR="00090DDE" w:rsidRDefault="002E6921">
            <w:pPr>
              <w:pStyle w:val="yTableNAm"/>
              <w:spacing w:before="0"/>
              <w:rPr>
                <w:sz w:val="20"/>
              </w:rPr>
            </w:pPr>
            <w:r>
              <w:rPr>
                <w:sz w:val="20"/>
              </w:rPr>
              <w:t>Address</w:t>
            </w:r>
          </w:p>
        </w:tc>
        <w:tc>
          <w:tcPr>
            <w:tcW w:w="4394" w:type="dxa"/>
            <w:gridSpan w:val="4"/>
            <w:tcBorders>
              <w:bottom w:val="single" w:sz="4" w:space="0" w:color="auto"/>
            </w:tcBorders>
          </w:tcPr>
          <w:p w:rsidR="00090DDE" w:rsidRDefault="00090DDE">
            <w:pPr>
              <w:pStyle w:val="yTableNAm"/>
              <w:spacing w:before="0"/>
              <w:rPr>
                <w:sz w:val="20"/>
              </w:rPr>
            </w:pPr>
          </w:p>
        </w:tc>
      </w:tr>
      <w:tr w:rsidR="00090DDE">
        <w:trPr>
          <w:cantSplit/>
          <w:trHeight w:val="87"/>
        </w:trPr>
        <w:tc>
          <w:tcPr>
            <w:tcW w:w="1440" w:type="dxa"/>
            <w:vMerge/>
          </w:tcPr>
          <w:p w:rsidR="00090DDE" w:rsidRDefault="00090DDE">
            <w:pPr>
              <w:pStyle w:val="yTableNAm"/>
              <w:spacing w:before="0"/>
              <w:rPr>
                <w:sz w:val="20"/>
              </w:rPr>
            </w:pPr>
          </w:p>
        </w:tc>
        <w:tc>
          <w:tcPr>
            <w:tcW w:w="1254" w:type="dxa"/>
            <w:tcBorders>
              <w:bottom w:val="single" w:sz="4" w:space="0" w:color="auto"/>
            </w:tcBorders>
          </w:tcPr>
          <w:p w:rsidR="00090DDE" w:rsidRDefault="002E6921">
            <w:pPr>
              <w:pStyle w:val="yTableNAm"/>
              <w:spacing w:before="0"/>
              <w:rPr>
                <w:sz w:val="20"/>
              </w:rPr>
            </w:pPr>
            <w:r>
              <w:rPr>
                <w:sz w:val="20"/>
              </w:rPr>
              <w:t>Telephone</w:t>
            </w:r>
          </w:p>
        </w:tc>
        <w:tc>
          <w:tcPr>
            <w:tcW w:w="1984" w:type="dxa"/>
            <w:gridSpan w:val="2"/>
            <w:tcBorders>
              <w:bottom w:val="single" w:sz="4" w:space="0" w:color="auto"/>
            </w:tcBorders>
          </w:tcPr>
          <w:p w:rsidR="00090DDE" w:rsidRDefault="00090DDE">
            <w:pPr>
              <w:pStyle w:val="yTableNAm"/>
              <w:spacing w:before="0"/>
              <w:rPr>
                <w:sz w:val="20"/>
              </w:rPr>
            </w:pPr>
          </w:p>
        </w:tc>
        <w:tc>
          <w:tcPr>
            <w:tcW w:w="567" w:type="dxa"/>
            <w:tcBorders>
              <w:bottom w:val="single" w:sz="4" w:space="0" w:color="auto"/>
            </w:tcBorders>
          </w:tcPr>
          <w:p w:rsidR="00090DDE" w:rsidRDefault="002E6921">
            <w:pPr>
              <w:pStyle w:val="yTableNAm"/>
              <w:spacing w:before="0"/>
              <w:rPr>
                <w:sz w:val="20"/>
              </w:rPr>
            </w:pPr>
            <w:r>
              <w:rPr>
                <w:sz w:val="20"/>
              </w:rPr>
              <w:t>Fax</w:t>
            </w:r>
          </w:p>
        </w:tc>
        <w:tc>
          <w:tcPr>
            <w:tcW w:w="1843" w:type="dxa"/>
            <w:tcBorders>
              <w:bottom w:val="single" w:sz="4" w:space="0" w:color="auto"/>
            </w:tcBorders>
          </w:tcPr>
          <w:p w:rsidR="00090DDE" w:rsidRDefault="00090DDE">
            <w:pPr>
              <w:pStyle w:val="yTableNAm"/>
              <w:spacing w:before="0"/>
              <w:rPr>
                <w:sz w:val="20"/>
              </w:rPr>
            </w:pPr>
          </w:p>
        </w:tc>
      </w:tr>
      <w:tr w:rsidR="00090DDE">
        <w:trPr>
          <w:cantSplit/>
          <w:trHeight w:val="87"/>
        </w:trPr>
        <w:tc>
          <w:tcPr>
            <w:tcW w:w="1440" w:type="dxa"/>
            <w:vMerge/>
            <w:tcBorders>
              <w:bottom w:val="single" w:sz="4" w:space="0" w:color="auto"/>
            </w:tcBorders>
          </w:tcPr>
          <w:p w:rsidR="00090DDE" w:rsidRDefault="00090DDE">
            <w:pPr>
              <w:pStyle w:val="yTableNAm"/>
              <w:spacing w:before="0"/>
              <w:rPr>
                <w:sz w:val="20"/>
              </w:rPr>
            </w:pPr>
          </w:p>
        </w:tc>
        <w:tc>
          <w:tcPr>
            <w:tcW w:w="1254" w:type="dxa"/>
            <w:tcBorders>
              <w:bottom w:val="single" w:sz="4" w:space="0" w:color="auto"/>
            </w:tcBorders>
          </w:tcPr>
          <w:p w:rsidR="00090DDE" w:rsidRDefault="002E6921">
            <w:pPr>
              <w:pStyle w:val="yTableNAm"/>
              <w:spacing w:before="0"/>
              <w:rPr>
                <w:sz w:val="20"/>
              </w:rPr>
            </w:pPr>
            <w:r>
              <w:rPr>
                <w:sz w:val="20"/>
              </w:rPr>
              <w:t>Email address</w:t>
            </w:r>
          </w:p>
        </w:tc>
        <w:tc>
          <w:tcPr>
            <w:tcW w:w="4394" w:type="dxa"/>
            <w:gridSpan w:val="4"/>
            <w:tcBorders>
              <w:bottom w:val="single" w:sz="4" w:space="0" w:color="auto"/>
            </w:tcBorders>
          </w:tcPr>
          <w:p w:rsidR="00090DDE" w:rsidRDefault="00090DDE">
            <w:pPr>
              <w:pStyle w:val="yTableNAm"/>
              <w:spacing w:before="0"/>
              <w:rPr>
                <w:sz w:val="20"/>
              </w:rPr>
            </w:pPr>
          </w:p>
        </w:tc>
      </w:tr>
      <w:tr w:rsidR="00090DDE">
        <w:trPr>
          <w:cantSplit/>
        </w:trPr>
        <w:tc>
          <w:tcPr>
            <w:tcW w:w="1440" w:type="dxa"/>
            <w:vMerge w:val="restart"/>
          </w:tcPr>
          <w:p w:rsidR="00090DDE" w:rsidRDefault="002E6921">
            <w:pPr>
              <w:pStyle w:val="yTableNAm"/>
              <w:spacing w:before="0"/>
              <w:rPr>
                <w:sz w:val="20"/>
              </w:rPr>
            </w:pPr>
            <w:r>
              <w:rPr>
                <w:sz w:val="20"/>
              </w:rPr>
              <w:t>Case details</w:t>
            </w:r>
          </w:p>
        </w:tc>
        <w:tc>
          <w:tcPr>
            <w:tcW w:w="1254" w:type="dxa"/>
          </w:tcPr>
          <w:p w:rsidR="00090DDE" w:rsidRDefault="002E6921">
            <w:pPr>
              <w:pStyle w:val="yTableNAm"/>
              <w:spacing w:before="0"/>
              <w:rPr>
                <w:sz w:val="20"/>
              </w:rPr>
            </w:pPr>
            <w:r>
              <w:rPr>
                <w:sz w:val="20"/>
              </w:rPr>
              <w:t>Case No.</w:t>
            </w:r>
          </w:p>
        </w:tc>
        <w:tc>
          <w:tcPr>
            <w:tcW w:w="2551" w:type="dxa"/>
            <w:gridSpan w:val="3"/>
          </w:tcPr>
          <w:p w:rsidR="00090DDE" w:rsidRDefault="00090DDE">
            <w:pPr>
              <w:pStyle w:val="yTableNAm"/>
              <w:spacing w:before="0"/>
              <w:rPr>
                <w:sz w:val="20"/>
              </w:rPr>
            </w:pPr>
          </w:p>
        </w:tc>
        <w:tc>
          <w:tcPr>
            <w:tcW w:w="1843" w:type="dxa"/>
          </w:tcPr>
          <w:p w:rsidR="00090DDE" w:rsidRDefault="002E6921">
            <w:pPr>
              <w:pStyle w:val="yTableNAm"/>
              <w:spacing w:before="0"/>
              <w:rPr>
                <w:sz w:val="20"/>
              </w:rPr>
            </w:pPr>
            <w:r>
              <w:rPr>
                <w:sz w:val="20"/>
              </w:rPr>
              <w:t>Civil/Criminal</w:t>
            </w:r>
          </w:p>
        </w:tc>
      </w:tr>
      <w:tr w:rsidR="00090DDE">
        <w:trPr>
          <w:cantSplit/>
        </w:trPr>
        <w:tc>
          <w:tcPr>
            <w:tcW w:w="1440" w:type="dxa"/>
            <w:vMerge/>
            <w:tcBorders>
              <w:bottom w:val="single" w:sz="4" w:space="0" w:color="auto"/>
            </w:tcBorders>
          </w:tcPr>
          <w:p w:rsidR="00090DDE" w:rsidRDefault="00090DDE">
            <w:pPr>
              <w:pStyle w:val="yTableNAm"/>
              <w:spacing w:before="0"/>
              <w:rPr>
                <w:sz w:val="20"/>
              </w:rPr>
            </w:pPr>
          </w:p>
        </w:tc>
        <w:tc>
          <w:tcPr>
            <w:tcW w:w="1254" w:type="dxa"/>
            <w:tcBorders>
              <w:bottom w:val="single" w:sz="4" w:space="0" w:color="auto"/>
            </w:tcBorders>
          </w:tcPr>
          <w:p w:rsidR="00090DDE" w:rsidRDefault="002E6921">
            <w:pPr>
              <w:pStyle w:val="yTableNAm"/>
              <w:spacing w:before="0"/>
              <w:rPr>
                <w:sz w:val="20"/>
              </w:rPr>
            </w:pPr>
            <w:r>
              <w:rPr>
                <w:sz w:val="20"/>
              </w:rPr>
              <w:t>Parties</w:t>
            </w:r>
          </w:p>
        </w:tc>
        <w:tc>
          <w:tcPr>
            <w:tcW w:w="4394" w:type="dxa"/>
            <w:gridSpan w:val="4"/>
            <w:tcBorders>
              <w:bottom w:val="single" w:sz="4" w:space="0" w:color="auto"/>
            </w:tcBorders>
          </w:tcPr>
          <w:p w:rsidR="00090DDE" w:rsidRDefault="00090DDE">
            <w:pPr>
              <w:pStyle w:val="yTableNAm"/>
              <w:spacing w:before="0"/>
              <w:rPr>
                <w:sz w:val="20"/>
              </w:rPr>
            </w:pPr>
          </w:p>
        </w:tc>
      </w:tr>
      <w:tr w:rsidR="00090DDE">
        <w:trPr>
          <w:cantSplit/>
        </w:trPr>
        <w:tc>
          <w:tcPr>
            <w:tcW w:w="1440" w:type="dxa"/>
            <w:tcBorders>
              <w:bottom w:val="single" w:sz="4" w:space="0" w:color="auto"/>
            </w:tcBorders>
          </w:tcPr>
          <w:p w:rsidR="00090DDE" w:rsidRDefault="002E6921">
            <w:pPr>
              <w:pStyle w:val="yTableNAm"/>
              <w:spacing w:before="0"/>
              <w:rPr>
                <w:sz w:val="20"/>
              </w:rPr>
            </w:pPr>
            <w:r>
              <w:rPr>
                <w:sz w:val="20"/>
              </w:rPr>
              <w:t>Information wanted</w:t>
            </w:r>
          </w:p>
        </w:tc>
        <w:tc>
          <w:tcPr>
            <w:tcW w:w="5648" w:type="dxa"/>
            <w:gridSpan w:val="5"/>
            <w:tcBorders>
              <w:bottom w:val="single" w:sz="4" w:space="0" w:color="auto"/>
            </w:tcBorders>
          </w:tcPr>
          <w:p w:rsidR="00090DDE" w:rsidRDefault="00090DDE">
            <w:pPr>
              <w:pStyle w:val="yTableNAm"/>
              <w:spacing w:before="0"/>
              <w:rPr>
                <w:sz w:val="20"/>
              </w:rPr>
            </w:pPr>
          </w:p>
        </w:tc>
      </w:tr>
      <w:tr w:rsidR="00090DDE">
        <w:trPr>
          <w:cantSplit/>
        </w:trPr>
        <w:tc>
          <w:tcPr>
            <w:tcW w:w="1440" w:type="dxa"/>
            <w:tcBorders>
              <w:top w:val="single" w:sz="4" w:space="0" w:color="auto"/>
            </w:tcBorders>
          </w:tcPr>
          <w:p w:rsidR="00090DDE" w:rsidRDefault="002E6921">
            <w:pPr>
              <w:pStyle w:val="yTableNAm"/>
              <w:spacing w:before="0"/>
              <w:rPr>
                <w:sz w:val="20"/>
              </w:rPr>
            </w:pPr>
            <w:r>
              <w:rPr>
                <w:sz w:val="20"/>
              </w:rPr>
              <w:t>Application</w:t>
            </w:r>
          </w:p>
        </w:tc>
        <w:tc>
          <w:tcPr>
            <w:tcW w:w="5648" w:type="dxa"/>
            <w:gridSpan w:val="5"/>
            <w:tcBorders>
              <w:top w:val="single" w:sz="4" w:space="0" w:color="auto"/>
            </w:tcBorders>
          </w:tcPr>
          <w:p w:rsidR="00090DDE" w:rsidRDefault="002E6921">
            <w:pPr>
              <w:pStyle w:val="yTableNAm"/>
              <w:spacing w:before="0"/>
              <w:rPr>
                <w:sz w:val="20"/>
              </w:rPr>
            </w:pPr>
            <w:r>
              <w:rPr>
                <w:sz w:val="20"/>
              </w:rPr>
              <w:t>I would like —</w:t>
            </w:r>
          </w:p>
          <w:p w:rsidR="00090DDE" w:rsidRDefault="002E6921">
            <w:pPr>
              <w:pStyle w:val="yTableNAm"/>
              <w:tabs>
                <w:tab w:val="clear" w:pos="567"/>
                <w:tab w:val="left" w:pos="347"/>
              </w:tabs>
              <w:spacing w:before="0"/>
              <w:rPr>
                <w:sz w:val="20"/>
              </w:rPr>
            </w:pPr>
            <w:r>
              <w:rPr>
                <w:sz w:val="20"/>
              </w:rPr>
              <w:sym w:font="Monotype Sorts" w:char="F070"/>
            </w:r>
            <w:r>
              <w:rPr>
                <w:sz w:val="20"/>
              </w:rPr>
              <w:tab/>
              <w:t>to inspect;</w:t>
            </w:r>
          </w:p>
          <w:p w:rsidR="00090DDE" w:rsidRDefault="002E6921">
            <w:pPr>
              <w:pStyle w:val="yTableNAm"/>
              <w:tabs>
                <w:tab w:val="clear" w:pos="567"/>
                <w:tab w:val="left" w:pos="347"/>
              </w:tabs>
              <w:spacing w:before="0"/>
              <w:rPr>
                <w:sz w:val="20"/>
              </w:rPr>
            </w:pPr>
            <w:r>
              <w:rPr>
                <w:sz w:val="20"/>
              </w:rPr>
              <w:sym w:font="Monotype Sorts" w:char="F070"/>
            </w:r>
            <w:r>
              <w:rPr>
                <w:sz w:val="20"/>
              </w:rPr>
              <w:tab/>
              <w:t>to obtain a copy of;</w:t>
            </w:r>
          </w:p>
          <w:p w:rsidR="00090DDE" w:rsidRDefault="002E6921">
            <w:pPr>
              <w:pStyle w:val="yTableNAm"/>
              <w:tabs>
                <w:tab w:val="clear" w:pos="567"/>
                <w:tab w:val="left" w:pos="347"/>
              </w:tabs>
              <w:spacing w:before="0"/>
              <w:rPr>
                <w:sz w:val="20"/>
              </w:rPr>
            </w:pPr>
            <w:r>
              <w:rPr>
                <w:sz w:val="20"/>
              </w:rPr>
              <w:sym w:font="Monotype Sorts" w:char="F070"/>
            </w:r>
            <w:r>
              <w:rPr>
                <w:sz w:val="20"/>
              </w:rPr>
              <w:tab/>
              <w:t>to view or listen to,</w:t>
            </w:r>
          </w:p>
          <w:p w:rsidR="00090DDE" w:rsidRDefault="002E6921">
            <w:pPr>
              <w:pStyle w:val="yTableNAm"/>
              <w:spacing w:before="0"/>
              <w:rPr>
                <w:sz w:val="20"/>
              </w:rPr>
            </w:pPr>
            <w:r>
              <w:rPr>
                <w:sz w:val="20"/>
              </w:rPr>
              <w:t>the above information.</w:t>
            </w:r>
          </w:p>
          <w:p w:rsidR="00090DDE" w:rsidRDefault="002E6921">
            <w:pPr>
              <w:pStyle w:val="yTableNAm"/>
              <w:spacing w:before="0"/>
              <w:rPr>
                <w:sz w:val="20"/>
              </w:rPr>
            </w:pPr>
            <w:r>
              <w:rPr>
                <w:sz w:val="20"/>
              </w:rPr>
              <w:t>[Set out grounds for the request.]</w:t>
            </w:r>
          </w:p>
        </w:tc>
      </w:tr>
      <w:tr w:rsidR="00090DDE">
        <w:trPr>
          <w:cantSplit/>
        </w:trPr>
        <w:tc>
          <w:tcPr>
            <w:tcW w:w="1440" w:type="dxa"/>
            <w:tcBorders>
              <w:bottom w:val="single" w:sz="4" w:space="0" w:color="auto"/>
            </w:tcBorders>
          </w:tcPr>
          <w:p w:rsidR="00090DDE" w:rsidRDefault="002E6921">
            <w:pPr>
              <w:pStyle w:val="yTableNAm"/>
              <w:spacing w:before="0"/>
              <w:rPr>
                <w:sz w:val="20"/>
              </w:rPr>
            </w:pPr>
            <w:r>
              <w:rPr>
                <w:sz w:val="20"/>
              </w:rPr>
              <w:t>Signature of applicant</w:t>
            </w:r>
          </w:p>
        </w:tc>
        <w:tc>
          <w:tcPr>
            <w:tcW w:w="3238" w:type="dxa"/>
            <w:gridSpan w:val="3"/>
            <w:tcBorders>
              <w:bottom w:val="single" w:sz="4" w:space="0" w:color="auto"/>
            </w:tcBorders>
          </w:tcPr>
          <w:p w:rsidR="00090DDE" w:rsidRDefault="00090DDE">
            <w:pPr>
              <w:pStyle w:val="yTableNAm"/>
              <w:spacing w:before="0"/>
              <w:rPr>
                <w:sz w:val="20"/>
              </w:rPr>
            </w:pPr>
          </w:p>
        </w:tc>
        <w:tc>
          <w:tcPr>
            <w:tcW w:w="567" w:type="dxa"/>
            <w:tcBorders>
              <w:bottom w:val="single" w:sz="4" w:space="0" w:color="auto"/>
            </w:tcBorders>
          </w:tcPr>
          <w:p w:rsidR="00090DDE" w:rsidRDefault="002E6921">
            <w:pPr>
              <w:pStyle w:val="yTableNAm"/>
              <w:spacing w:before="0"/>
              <w:rPr>
                <w:sz w:val="20"/>
              </w:rPr>
            </w:pPr>
            <w:r>
              <w:rPr>
                <w:sz w:val="20"/>
              </w:rPr>
              <w:t>Date</w:t>
            </w:r>
          </w:p>
        </w:tc>
        <w:tc>
          <w:tcPr>
            <w:tcW w:w="1843" w:type="dxa"/>
            <w:tcBorders>
              <w:bottom w:val="single" w:sz="4" w:space="0" w:color="auto"/>
            </w:tcBorders>
          </w:tcPr>
          <w:p w:rsidR="00090DDE" w:rsidRDefault="00090DDE">
            <w:pPr>
              <w:pStyle w:val="yTableNAm"/>
              <w:spacing w:before="0"/>
              <w:rPr>
                <w:sz w:val="20"/>
              </w:rPr>
            </w:pPr>
          </w:p>
        </w:tc>
      </w:tr>
    </w:tbl>
    <w:p w:rsidR="00090DDE" w:rsidRDefault="002E6921">
      <w:pPr>
        <w:pStyle w:val="yFootnotesection"/>
      </w:pPr>
      <w:r>
        <w:tab/>
        <w:t>[Form 3A inserted: Gazette 8 Apr 2008 p. 1339.]</w:t>
      </w:r>
    </w:p>
    <w:p w:rsidR="00090DDE" w:rsidRDefault="002E6921">
      <w:pPr>
        <w:pStyle w:val="yHeading5"/>
        <w:pageBreakBefore/>
        <w:spacing w:before="0" w:after="240"/>
      </w:pPr>
      <w:bookmarkStart w:id="163" w:name="_Toc65052048"/>
      <w:r>
        <w:rPr>
          <w:rStyle w:val="CharSClsNo"/>
        </w:rPr>
        <w:t>3</w:t>
      </w:r>
      <w:r>
        <w:t>.</w:t>
      </w:r>
      <w:r>
        <w:tab/>
        <w:t>Application to cancel licence suspension order made in respect of infringement notice (r. 48)</w:t>
      </w:r>
      <w:bookmarkEnd w:id="1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rsidR="00090DDE">
        <w:trPr>
          <w:cantSplit/>
        </w:trPr>
        <w:tc>
          <w:tcPr>
            <w:tcW w:w="3686" w:type="dxa"/>
            <w:gridSpan w:val="4"/>
            <w:tcBorders>
              <w:bottom w:val="nil"/>
            </w:tcBorders>
          </w:tcPr>
          <w:p w:rsidR="00090DDE" w:rsidRDefault="002E6921">
            <w:pPr>
              <w:pStyle w:val="yTable"/>
              <w:spacing w:before="0" w:after="120"/>
              <w:rPr>
                <w:iCs/>
                <w:sz w:val="20"/>
              </w:rPr>
            </w:pPr>
            <w:r>
              <w:rPr>
                <w:i/>
                <w:sz w:val="20"/>
              </w:rPr>
              <w:t>Fines, Penalties and Infringement Notices Enforcement Act 1994</w:t>
            </w:r>
            <w:r>
              <w:rPr>
                <w:iCs/>
                <w:sz w:val="20"/>
              </w:rPr>
              <w:t xml:space="preserve"> s. 101</w:t>
            </w:r>
          </w:p>
          <w:p w:rsidR="00090DDE" w:rsidRDefault="002E6921">
            <w:pPr>
              <w:pStyle w:val="Table"/>
              <w:tabs>
                <w:tab w:val="left" w:pos="460"/>
              </w:tabs>
              <w:spacing w:before="0" w:line="240" w:lineRule="auto"/>
              <w:rPr>
                <w:sz w:val="20"/>
              </w:rPr>
            </w:pPr>
            <w:r>
              <w:rPr>
                <w:sz w:val="20"/>
              </w:rPr>
              <w:t>Magistrates Court at</w:t>
            </w:r>
          </w:p>
          <w:p w:rsidR="00090DDE" w:rsidRDefault="002E6921">
            <w:pPr>
              <w:pStyle w:val="Table"/>
              <w:tabs>
                <w:tab w:val="left" w:pos="1929"/>
              </w:tabs>
              <w:spacing w:before="0" w:line="240" w:lineRule="auto"/>
              <w:rPr>
                <w:b/>
                <w:sz w:val="20"/>
              </w:rPr>
            </w:pPr>
            <w:r>
              <w:rPr>
                <w:sz w:val="20"/>
              </w:rPr>
              <w:t>No:</w:t>
            </w:r>
          </w:p>
        </w:tc>
        <w:tc>
          <w:tcPr>
            <w:tcW w:w="3402" w:type="dxa"/>
            <w:gridSpan w:val="3"/>
            <w:tcBorders>
              <w:bottom w:val="nil"/>
            </w:tcBorders>
          </w:tcPr>
          <w:p w:rsidR="00090DDE" w:rsidRDefault="002E6921">
            <w:pPr>
              <w:pStyle w:val="Table"/>
              <w:tabs>
                <w:tab w:val="left" w:pos="460"/>
              </w:tabs>
              <w:spacing w:before="0" w:line="240" w:lineRule="auto"/>
              <w:rPr>
                <w:b/>
                <w:bCs/>
              </w:rPr>
            </w:pPr>
            <w:r>
              <w:rPr>
                <w:b/>
                <w:bCs/>
              </w:rPr>
              <w:t>Application to cancel licence suspension order made in respect of infringement notice</w:t>
            </w:r>
          </w:p>
        </w:tc>
      </w:tr>
      <w:tr w:rsidR="00090DDE">
        <w:trPr>
          <w:cantSplit/>
          <w:trHeight w:val="90"/>
        </w:trPr>
        <w:tc>
          <w:tcPr>
            <w:tcW w:w="1418" w:type="dxa"/>
            <w:vMerge w:val="restart"/>
          </w:tcPr>
          <w:p w:rsidR="00090DDE" w:rsidRDefault="002E6921">
            <w:pPr>
              <w:pStyle w:val="Table"/>
              <w:spacing w:before="0" w:line="240" w:lineRule="auto"/>
              <w:rPr>
                <w:sz w:val="20"/>
              </w:rPr>
            </w:pPr>
            <w:r>
              <w:rPr>
                <w:sz w:val="20"/>
              </w:rPr>
              <w:t>Applicant</w:t>
            </w:r>
          </w:p>
        </w:tc>
        <w:tc>
          <w:tcPr>
            <w:tcW w:w="1234" w:type="dxa"/>
          </w:tcPr>
          <w:p w:rsidR="00090DDE" w:rsidRDefault="002E6921">
            <w:pPr>
              <w:pStyle w:val="yTable"/>
              <w:spacing w:before="0"/>
              <w:rPr>
                <w:sz w:val="20"/>
              </w:rPr>
            </w:pPr>
            <w:r>
              <w:rPr>
                <w:sz w:val="20"/>
              </w:rPr>
              <w:t>Full name</w:t>
            </w:r>
          </w:p>
        </w:tc>
        <w:tc>
          <w:tcPr>
            <w:tcW w:w="4436" w:type="dxa"/>
            <w:gridSpan w:val="5"/>
          </w:tcPr>
          <w:p w:rsidR="00090DDE" w:rsidRDefault="00090DDE">
            <w:pPr>
              <w:pStyle w:val="yTable"/>
              <w:spacing w:before="0"/>
              <w:rPr>
                <w:sz w:val="20"/>
              </w:rPr>
            </w:pPr>
          </w:p>
        </w:tc>
      </w:tr>
      <w:tr w:rsidR="00090DDE">
        <w:trPr>
          <w:cantSplit/>
          <w:trHeight w:val="87"/>
        </w:trPr>
        <w:tc>
          <w:tcPr>
            <w:tcW w:w="1418" w:type="dxa"/>
            <w:vMerge/>
          </w:tcPr>
          <w:p w:rsidR="00090DDE" w:rsidRDefault="00090DDE">
            <w:pPr>
              <w:pStyle w:val="yTable"/>
              <w:spacing w:before="0"/>
              <w:rPr>
                <w:sz w:val="20"/>
              </w:rPr>
            </w:pPr>
          </w:p>
        </w:tc>
        <w:tc>
          <w:tcPr>
            <w:tcW w:w="1234" w:type="dxa"/>
          </w:tcPr>
          <w:p w:rsidR="00090DDE" w:rsidRDefault="002E6921">
            <w:pPr>
              <w:pStyle w:val="yTable"/>
              <w:spacing w:before="0"/>
              <w:rPr>
                <w:sz w:val="20"/>
              </w:rPr>
            </w:pPr>
            <w:r>
              <w:rPr>
                <w:sz w:val="20"/>
              </w:rPr>
              <w:t>Address</w:t>
            </w:r>
          </w:p>
        </w:tc>
        <w:tc>
          <w:tcPr>
            <w:tcW w:w="4436" w:type="dxa"/>
            <w:gridSpan w:val="5"/>
          </w:tcPr>
          <w:p w:rsidR="00090DDE" w:rsidRDefault="00090DDE">
            <w:pPr>
              <w:pStyle w:val="yTable"/>
              <w:spacing w:before="0"/>
              <w:rPr>
                <w:sz w:val="20"/>
              </w:rPr>
            </w:pPr>
          </w:p>
        </w:tc>
      </w:tr>
      <w:tr w:rsidR="00090DDE">
        <w:trPr>
          <w:cantSplit/>
          <w:trHeight w:val="87"/>
        </w:trPr>
        <w:tc>
          <w:tcPr>
            <w:tcW w:w="1418" w:type="dxa"/>
            <w:vMerge/>
          </w:tcPr>
          <w:p w:rsidR="00090DDE" w:rsidRDefault="00090DDE">
            <w:pPr>
              <w:pStyle w:val="yTable"/>
              <w:spacing w:before="0"/>
              <w:rPr>
                <w:sz w:val="20"/>
              </w:rPr>
            </w:pPr>
          </w:p>
        </w:tc>
        <w:tc>
          <w:tcPr>
            <w:tcW w:w="1234" w:type="dxa"/>
          </w:tcPr>
          <w:p w:rsidR="00090DDE" w:rsidRDefault="002E6921">
            <w:pPr>
              <w:pStyle w:val="yTable"/>
              <w:spacing w:before="0"/>
              <w:rPr>
                <w:sz w:val="20"/>
              </w:rPr>
            </w:pPr>
            <w:r>
              <w:rPr>
                <w:sz w:val="20"/>
              </w:rPr>
              <w:t>Date of birth</w:t>
            </w:r>
          </w:p>
        </w:tc>
        <w:tc>
          <w:tcPr>
            <w:tcW w:w="4436" w:type="dxa"/>
            <w:gridSpan w:val="5"/>
          </w:tcPr>
          <w:p w:rsidR="00090DDE" w:rsidRDefault="00090DDE">
            <w:pPr>
              <w:pStyle w:val="yTable"/>
              <w:spacing w:before="0"/>
              <w:rPr>
                <w:sz w:val="20"/>
              </w:rPr>
            </w:pPr>
          </w:p>
        </w:tc>
      </w:tr>
      <w:tr w:rsidR="00090DDE">
        <w:trPr>
          <w:cantSplit/>
          <w:trHeight w:val="90"/>
        </w:trPr>
        <w:tc>
          <w:tcPr>
            <w:tcW w:w="1418" w:type="dxa"/>
            <w:vMerge w:val="restart"/>
          </w:tcPr>
          <w:p w:rsidR="00090DDE" w:rsidRDefault="002E6921">
            <w:pPr>
              <w:pStyle w:val="yTable"/>
              <w:spacing w:before="0"/>
              <w:rPr>
                <w:sz w:val="18"/>
              </w:rPr>
            </w:pPr>
            <w:r>
              <w:rPr>
                <w:sz w:val="20"/>
              </w:rPr>
              <w:t>Licence suspension details</w:t>
            </w:r>
          </w:p>
        </w:tc>
        <w:tc>
          <w:tcPr>
            <w:tcW w:w="2126" w:type="dxa"/>
            <w:gridSpan w:val="2"/>
          </w:tcPr>
          <w:p w:rsidR="00090DDE" w:rsidRDefault="002E6921">
            <w:pPr>
              <w:pStyle w:val="yTable"/>
              <w:spacing w:before="0"/>
              <w:rPr>
                <w:sz w:val="20"/>
              </w:rPr>
            </w:pPr>
            <w:r>
              <w:rPr>
                <w:sz w:val="20"/>
              </w:rPr>
              <w:t>Prosecuting authority</w:t>
            </w:r>
          </w:p>
        </w:tc>
        <w:tc>
          <w:tcPr>
            <w:tcW w:w="3544" w:type="dxa"/>
            <w:gridSpan w:val="4"/>
          </w:tcPr>
          <w:p w:rsidR="00090DDE" w:rsidRDefault="00090DDE">
            <w:pPr>
              <w:pStyle w:val="yTable"/>
              <w:spacing w:before="0"/>
              <w:rPr>
                <w:sz w:val="20"/>
              </w:rPr>
            </w:pPr>
          </w:p>
        </w:tc>
      </w:tr>
      <w:tr w:rsidR="00090DDE">
        <w:trPr>
          <w:cantSplit/>
          <w:trHeight w:val="87"/>
        </w:trPr>
        <w:tc>
          <w:tcPr>
            <w:tcW w:w="1418" w:type="dxa"/>
            <w:vMerge/>
          </w:tcPr>
          <w:p w:rsidR="00090DDE" w:rsidRDefault="00090DDE">
            <w:pPr>
              <w:pStyle w:val="yTable"/>
              <w:spacing w:before="0"/>
              <w:rPr>
                <w:sz w:val="20"/>
              </w:rPr>
            </w:pPr>
          </w:p>
        </w:tc>
        <w:tc>
          <w:tcPr>
            <w:tcW w:w="2126" w:type="dxa"/>
            <w:gridSpan w:val="2"/>
          </w:tcPr>
          <w:p w:rsidR="00090DDE" w:rsidRDefault="002E6921">
            <w:pPr>
              <w:pStyle w:val="yTable"/>
              <w:spacing w:before="0"/>
              <w:rPr>
                <w:sz w:val="20"/>
              </w:rPr>
            </w:pPr>
            <w:r>
              <w:rPr>
                <w:sz w:val="20"/>
              </w:rPr>
              <w:t>Infringement notice No.</w:t>
            </w:r>
          </w:p>
        </w:tc>
        <w:tc>
          <w:tcPr>
            <w:tcW w:w="3544" w:type="dxa"/>
            <w:gridSpan w:val="4"/>
          </w:tcPr>
          <w:p w:rsidR="00090DDE" w:rsidRDefault="00090DDE">
            <w:pPr>
              <w:pStyle w:val="yTable"/>
              <w:spacing w:before="0"/>
              <w:rPr>
                <w:sz w:val="20"/>
              </w:rPr>
            </w:pPr>
          </w:p>
        </w:tc>
      </w:tr>
      <w:tr w:rsidR="00090DDE">
        <w:trPr>
          <w:cantSplit/>
          <w:trHeight w:val="87"/>
        </w:trPr>
        <w:tc>
          <w:tcPr>
            <w:tcW w:w="1418" w:type="dxa"/>
            <w:vMerge/>
          </w:tcPr>
          <w:p w:rsidR="00090DDE" w:rsidRDefault="00090DDE">
            <w:pPr>
              <w:pStyle w:val="yTable"/>
              <w:spacing w:before="0"/>
              <w:rPr>
                <w:sz w:val="20"/>
              </w:rPr>
            </w:pPr>
          </w:p>
        </w:tc>
        <w:tc>
          <w:tcPr>
            <w:tcW w:w="2126" w:type="dxa"/>
            <w:gridSpan w:val="2"/>
          </w:tcPr>
          <w:p w:rsidR="00090DDE" w:rsidRDefault="002E6921">
            <w:pPr>
              <w:pStyle w:val="yTable"/>
              <w:spacing w:before="0"/>
              <w:rPr>
                <w:sz w:val="20"/>
              </w:rPr>
            </w:pPr>
            <w:r>
              <w:rPr>
                <w:sz w:val="20"/>
              </w:rPr>
              <w:t>Registry case No.</w:t>
            </w:r>
          </w:p>
        </w:tc>
        <w:tc>
          <w:tcPr>
            <w:tcW w:w="3544" w:type="dxa"/>
            <w:gridSpan w:val="4"/>
          </w:tcPr>
          <w:p w:rsidR="00090DDE" w:rsidRDefault="00090DDE">
            <w:pPr>
              <w:pStyle w:val="yTable"/>
              <w:spacing w:before="0"/>
              <w:rPr>
                <w:sz w:val="20"/>
              </w:rPr>
            </w:pPr>
          </w:p>
        </w:tc>
      </w:tr>
      <w:tr w:rsidR="00090DDE">
        <w:trPr>
          <w:cantSplit/>
          <w:trHeight w:val="87"/>
        </w:trPr>
        <w:tc>
          <w:tcPr>
            <w:tcW w:w="1418" w:type="dxa"/>
            <w:vMerge/>
          </w:tcPr>
          <w:p w:rsidR="00090DDE" w:rsidRDefault="00090DDE">
            <w:pPr>
              <w:pStyle w:val="yTable"/>
              <w:spacing w:before="0"/>
              <w:rPr>
                <w:sz w:val="20"/>
              </w:rPr>
            </w:pPr>
          </w:p>
        </w:tc>
        <w:tc>
          <w:tcPr>
            <w:tcW w:w="2126" w:type="dxa"/>
            <w:gridSpan w:val="2"/>
          </w:tcPr>
          <w:p w:rsidR="00090DDE" w:rsidRDefault="002E6921">
            <w:pPr>
              <w:pStyle w:val="yTable"/>
              <w:spacing w:before="0"/>
              <w:rPr>
                <w:sz w:val="20"/>
              </w:rPr>
            </w:pPr>
            <w:r>
              <w:rPr>
                <w:sz w:val="20"/>
              </w:rPr>
              <w:t>Licence suspended</w:t>
            </w:r>
          </w:p>
          <w:p w:rsidR="00090DDE" w:rsidRDefault="002E6921">
            <w:pPr>
              <w:pStyle w:val="yTable"/>
              <w:spacing w:before="0"/>
              <w:rPr>
                <w:sz w:val="20"/>
              </w:rPr>
            </w:pPr>
            <w:r>
              <w:rPr>
                <w:sz w:val="18"/>
              </w:rPr>
              <w:t>[Tick one box]</w:t>
            </w:r>
          </w:p>
        </w:tc>
        <w:tc>
          <w:tcPr>
            <w:tcW w:w="3544" w:type="dxa"/>
            <w:gridSpan w:val="4"/>
          </w:tcPr>
          <w:p w:rsidR="00090DDE" w:rsidRDefault="002E6921">
            <w:pPr>
              <w:pStyle w:val="yTable"/>
              <w:tabs>
                <w:tab w:val="left" w:pos="2496"/>
              </w:tabs>
              <w:spacing w:before="0"/>
              <w:ind w:left="306" w:hanging="306"/>
              <w:rPr>
                <w:sz w:val="20"/>
              </w:rPr>
            </w:pPr>
            <w:r>
              <w:rPr>
                <w:sz w:val="20"/>
              </w:rPr>
              <w:sym w:font="Monotype Sorts" w:char="F070"/>
            </w:r>
            <w:r>
              <w:rPr>
                <w:sz w:val="20"/>
              </w:rPr>
              <w:tab/>
              <w:t>Driver’s licence No.</w:t>
            </w:r>
          </w:p>
          <w:p w:rsidR="00090DDE" w:rsidRDefault="002E6921">
            <w:pPr>
              <w:pStyle w:val="yTable"/>
              <w:tabs>
                <w:tab w:val="left" w:pos="2496"/>
              </w:tabs>
              <w:spacing w:before="0"/>
              <w:ind w:left="306" w:hanging="306"/>
              <w:rPr>
                <w:sz w:val="20"/>
              </w:rPr>
            </w:pPr>
            <w:r>
              <w:rPr>
                <w:sz w:val="20"/>
              </w:rPr>
              <w:sym w:font="Monotype Sorts" w:char="F070"/>
            </w:r>
            <w:r>
              <w:rPr>
                <w:sz w:val="20"/>
              </w:rPr>
              <w:tab/>
              <w:t>Vehicle licence No.</w:t>
            </w:r>
          </w:p>
          <w:p w:rsidR="00090DDE" w:rsidRDefault="002E6921">
            <w:pPr>
              <w:pStyle w:val="yTable"/>
              <w:tabs>
                <w:tab w:val="left" w:pos="2496"/>
              </w:tabs>
              <w:spacing w:before="0"/>
              <w:ind w:left="306" w:hanging="306"/>
              <w:rPr>
                <w:sz w:val="20"/>
              </w:rPr>
            </w:pPr>
            <w:r>
              <w:rPr>
                <w:sz w:val="20"/>
              </w:rPr>
              <w:sym w:font="Monotype Sorts" w:char="F070"/>
            </w:r>
            <w:r>
              <w:rPr>
                <w:sz w:val="20"/>
              </w:rPr>
              <w:tab/>
              <w:t>All vehicle licences</w:t>
            </w:r>
          </w:p>
        </w:tc>
      </w:tr>
      <w:tr w:rsidR="00090DDE">
        <w:trPr>
          <w:cantSplit/>
        </w:trPr>
        <w:tc>
          <w:tcPr>
            <w:tcW w:w="1418" w:type="dxa"/>
            <w:tcBorders>
              <w:bottom w:val="nil"/>
            </w:tcBorders>
          </w:tcPr>
          <w:p w:rsidR="00090DDE" w:rsidRDefault="002E6921">
            <w:pPr>
              <w:pStyle w:val="Table"/>
              <w:spacing w:before="0" w:line="240" w:lineRule="auto"/>
              <w:rPr>
                <w:sz w:val="20"/>
              </w:rPr>
            </w:pPr>
            <w:r>
              <w:rPr>
                <w:sz w:val="20"/>
              </w:rPr>
              <w:t>Application</w:t>
            </w:r>
          </w:p>
          <w:p w:rsidR="00090DDE" w:rsidRDefault="002E6921">
            <w:pPr>
              <w:pStyle w:val="Table"/>
              <w:spacing w:before="0" w:line="240" w:lineRule="auto"/>
              <w:rPr>
                <w:sz w:val="18"/>
              </w:rPr>
            </w:pPr>
            <w:r>
              <w:rPr>
                <w:sz w:val="18"/>
              </w:rPr>
              <w:t>[Tick one box]</w:t>
            </w:r>
          </w:p>
          <w:p w:rsidR="00090DDE" w:rsidRDefault="002E6921">
            <w:pPr>
              <w:pStyle w:val="Table"/>
              <w:spacing w:before="0" w:line="240" w:lineRule="auto"/>
              <w:rPr>
                <w:sz w:val="20"/>
              </w:rPr>
            </w:pPr>
            <w:r>
              <w:rPr>
                <w:sz w:val="18"/>
              </w:rPr>
              <w:t>[*delete one]</w:t>
            </w:r>
          </w:p>
        </w:tc>
        <w:tc>
          <w:tcPr>
            <w:tcW w:w="5670" w:type="dxa"/>
            <w:gridSpan w:val="6"/>
            <w:tcBorders>
              <w:bottom w:val="nil"/>
            </w:tcBorders>
          </w:tcPr>
          <w:p w:rsidR="00090DDE" w:rsidRDefault="002E6921">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rsidR="00090DDE" w:rsidRDefault="002E6921">
            <w:pPr>
              <w:pStyle w:val="Table"/>
              <w:spacing w:line="240" w:lineRule="auto"/>
              <w:rPr>
                <w:sz w:val="20"/>
              </w:rPr>
            </w:pPr>
            <w:r>
              <w:rPr>
                <w:sz w:val="20"/>
              </w:rPr>
              <w:t>Under section 101 of that Act I apply for an order cancelling the licence suspension order on the grounds that I received none of the following —</w:t>
            </w:r>
          </w:p>
          <w:p w:rsidR="00090DDE" w:rsidRDefault="002E6921">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rsidR="00090DDE" w:rsidRDefault="002E6921">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rsidR="00090DDE" w:rsidRDefault="002E6921">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rsidR="00090DDE" w:rsidRDefault="002E6921">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rsidR="00090DDE" w:rsidRDefault="002E6921">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rsidR="00090DDE">
        <w:trPr>
          <w:cantSplit/>
        </w:trPr>
        <w:tc>
          <w:tcPr>
            <w:tcW w:w="1418" w:type="dxa"/>
            <w:tcBorders>
              <w:bottom w:val="nil"/>
            </w:tcBorders>
          </w:tcPr>
          <w:p w:rsidR="00090DDE" w:rsidRDefault="002E6921">
            <w:pPr>
              <w:pStyle w:val="Table"/>
              <w:spacing w:before="0" w:line="240" w:lineRule="auto"/>
              <w:rPr>
                <w:sz w:val="20"/>
              </w:rPr>
            </w:pPr>
            <w:r>
              <w:rPr>
                <w:sz w:val="20"/>
              </w:rPr>
              <w:t>Certificate</w:t>
            </w:r>
          </w:p>
        </w:tc>
        <w:tc>
          <w:tcPr>
            <w:tcW w:w="5670" w:type="dxa"/>
            <w:gridSpan w:val="6"/>
            <w:tcBorders>
              <w:bottom w:val="nil"/>
            </w:tcBorders>
          </w:tcPr>
          <w:p w:rsidR="00090DDE" w:rsidRDefault="002E6921">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rsidR="00090DDE">
        <w:trPr>
          <w:cantSplit/>
        </w:trPr>
        <w:tc>
          <w:tcPr>
            <w:tcW w:w="1418" w:type="dxa"/>
            <w:tcBorders>
              <w:bottom w:val="single" w:sz="4" w:space="0" w:color="auto"/>
            </w:tcBorders>
          </w:tcPr>
          <w:p w:rsidR="00090DDE" w:rsidRDefault="002E6921">
            <w:pPr>
              <w:pStyle w:val="Table"/>
              <w:spacing w:before="0" w:line="240" w:lineRule="auto"/>
              <w:rPr>
                <w:sz w:val="20"/>
              </w:rPr>
            </w:pPr>
            <w:r>
              <w:rPr>
                <w:sz w:val="20"/>
              </w:rPr>
              <w:t>Signature of applicant</w:t>
            </w:r>
          </w:p>
        </w:tc>
        <w:tc>
          <w:tcPr>
            <w:tcW w:w="3402" w:type="dxa"/>
            <w:gridSpan w:val="4"/>
            <w:tcBorders>
              <w:bottom w:val="single" w:sz="4" w:space="0" w:color="auto"/>
            </w:tcBorders>
          </w:tcPr>
          <w:p w:rsidR="00090DDE" w:rsidRDefault="00090DDE">
            <w:pPr>
              <w:pStyle w:val="Table"/>
              <w:tabs>
                <w:tab w:val="left" w:leader="dot" w:pos="2585"/>
              </w:tabs>
              <w:spacing w:before="0" w:line="240" w:lineRule="auto"/>
              <w:rPr>
                <w:sz w:val="20"/>
              </w:rPr>
            </w:pPr>
          </w:p>
        </w:tc>
        <w:tc>
          <w:tcPr>
            <w:tcW w:w="709" w:type="dxa"/>
            <w:tcBorders>
              <w:bottom w:val="single" w:sz="4" w:space="0" w:color="auto"/>
            </w:tcBorders>
          </w:tcPr>
          <w:p w:rsidR="00090DDE" w:rsidRDefault="002E6921">
            <w:pPr>
              <w:pStyle w:val="Table"/>
              <w:tabs>
                <w:tab w:val="left" w:pos="4055"/>
              </w:tabs>
              <w:spacing w:before="0" w:line="240" w:lineRule="auto"/>
              <w:rPr>
                <w:sz w:val="20"/>
              </w:rPr>
            </w:pPr>
            <w:r>
              <w:rPr>
                <w:sz w:val="20"/>
              </w:rPr>
              <w:t>Date</w:t>
            </w:r>
          </w:p>
        </w:tc>
        <w:tc>
          <w:tcPr>
            <w:tcW w:w="1559" w:type="dxa"/>
            <w:tcBorders>
              <w:bottom w:val="single" w:sz="4" w:space="0" w:color="auto"/>
            </w:tcBorders>
          </w:tcPr>
          <w:p w:rsidR="00090DDE" w:rsidRDefault="00090DDE">
            <w:pPr>
              <w:pStyle w:val="Table"/>
              <w:tabs>
                <w:tab w:val="left" w:pos="4055"/>
              </w:tabs>
              <w:spacing w:before="0" w:line="240" w:lineRule="auto"/>
              <w:rPr>
                <w:sz w:val="20"/>
              </w:rPr>
            </w:pPr>
          </w:p>
        </w:tc>
      </w:tr>
      <w:tr w:rsidR="00090DDE">
        <w:trPr>
          <w:cantSplit/>
        </w:trPr>
        <w:tc>
          <w:tcPr>
            <w:tcW w:w="1418" w:type="dxa"/>
            <w:tcBorders>
              <w:bottom w:val="single" w:sz="4" w:space="0" w:color="auto"/>
            </w:tcBorders>
          </w:tcPr>
          <w:p w:rsidR="00090DDE" w:rsidRDefault="002E6921">
            <w:pPr>
              <w:pStyle w:val="Table"/>
              <w:spacing w:before="0" w:line="240" w:lineRule="auto"/>
              <w:rPr>
                <w:sz w:val="20"/>
              </w:rPr>
            </w:pPr>
            <w:r>
              <w:rPr>
                <w:sz w:val="20"/>
              </w:rPr>
              <w:t>Hearing details</w:t>
            </w:r>
          </w:p>
        </w:tc>
        <w:tc>
          <w:tcPr>
            <w:tcW w:w="5670" w:type="dxa"/>
            <w:gridSpan w:val="6"/>
            <w:tcBorders>
              <w:bottom w:val="single" w:sz="4" w:space="0" w:color="auto"/>
            </w:tcBorders>
          </w:tcPr>
          <w:p w:rsidR="00090DDE" w:rsidRDefault="002E6921">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rsidR="00090DDE" w:rsidRDefault="002E6921">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rsidR="00090DDE" w:rsidRDefault="002E6921">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rsidR="00090DDE" w:rsidRDefault="002E6921">
      <w:pPr>
        <w:pStyle w:val="yFootnotesection"/>
      </w:pPr>
      <w:r>
        <w:tab/>
        <w:t>[Form 3 amended: Gazette 20 Aug 2013 p. 3819.]</w:t>
      </w:r>
    </w:p>
    <w:p w:rsidR="00090DDE" w:rsidRDefault="002E6921">
      <w:pPr>
        <w:pStyle w:val="yHeading5"/>
        <w:pageBreakBefore/>
        <w:spacing w:before="0" w:after="160"/>
      </w:pPr>
      <w:bookmarkStart w:id="164" w:name="_Toc65052049"/>
      <w:r>
        <w:rPr>
          <w:rStyle w:val="CharSClsNo"/>
        </w:rPr>
        <w:t>4AA</w:t>
      </w:r>
      <w:r>
        <w:t>.</w:t>
      </w:r>
      <w:r>
        <w:tab/>
        <w:t>Application to cancel enforcement warrant made in respect of infringement notice (r. 49A)</w:t>
      </w:r>
      <w:bookmarkEnd w:id="1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rsidR="00090DDE">
        <w:trPr>
          <w:cantSplit/>
        </w:trPr>
        <w:tc>
          <w:tcPr>
            <w:tcW w:w="3686" w:type="dxa"/>
            <w:gridSpan w:val="4"/>
            <w:tcBorders>
              <w:bottom w:val="single" w:sz="4" w:space="0" w:color="auto"/>
            </w:tcBorders>
          </w:tcPr>
          <w:p w:rsidR="00090DDE" w:rsidRDefault="002E6921">
            <w:pPr>
              <w:pStyle w:val="yTableNAm"/>
              <w:spacing w:before="0"/>
            </w:pPr>
            <w:r>
              <w:rPr>
                <w:i/>
                <w:sz w:val="20"/>
              </w:rPr>
              <w:t>Fines, Penalties and Infringement Notices Enforcement Act 1994</w:t>
            </w:r>
            <w:r>
              <w:rPr>
                <w:iCs/>
                <w:sz w:val="20"/>
              </w:rPr>
              <w:t xml:space="preserve"> s. 101AA</w:t>
            </w:r>
          </w:p>
          <w:p w:rsidR="00090DDE" w:rsidRDefault="002E6921">
            <w:pPr>
              <w:pStyle w:val="yTableNAm"/>
              <w:spacing w:before="60"/>
              <w:rPr>
                <w:sz w:val="20"/>
              </w:rPr>
            </w:pPr>
            <w:r>
              <w:rPr>
                <w:sz w:val="20"/>
              </w:rPr>
              <w:t>Magistrates Court at</w:t>
            </w:r>
          </w:p>
          <w:p w:rsidR="00090DDE" w:rsidRDefault="002E6921">
            <w:pPr>
              <w:pStyle w:val="yTableNAm"/>
              <w:spacing w:before="0"/>
              <w:rPr>
                <w:b/>
              </w:rPr>
            </w:pPr>
            <w:r>
              <w:rPr>
                <w:sz w:val="20"/>
              </w:rPr>
              <w:t>No:</w:t>
            </w:r>
          </w:p>
        </w:tc>
        <w:tc>
          <w:tcPr>
            <w:tcW w:w="3402" w:type="dxa"/>
            <w:gridSpan w:val="3"/>
            <w:tcBorders>
              <w:bottom w:val="single" w:sz="4" w:space="0" w:color="auto"/>
            </w:tcBorders>
          </w:tcPr>
          <w:p w:rsidR="00090DDE" w:rsidRDefault="002E6921">
            <w:pPr>
              <w:pStyle w:val="yTableNAm"/>
              <w:spacing w:before="0"/>
              <w:rPr>
                <w:szCs w:val="22"/>
              </w:rPr>
            </w:pPr>
            <w:r>
              <w:rPr>
                <w:b/>
                <w:bCs/>
                <w:szCs w:val="22"/>
              </w:rPr>
              <w:t>Application for cancellation of enforcement warrant issued under Part 3</w:t>
            </w:r>
          </w:p>
        </w:tc>
      </w:tr>
      <w:tr w:rsidR="00090DDE">
        <w:trPr>
          <w:cantSplit/>
          <w:trHeight w:val="90"/>
        </w:trPr>
        <w:tc>
          <w:tcPr>
            <w:tcW w:w="1418" w:type="dxa"/>
            <w:vMerge w:val="restart"/>
            <w:tcBorders>
              <w:bottom w:val="single" w:sz="4" w:space="0" w:color="auto"/>
            </w:tcBorders>
          </w:tcPr>
          <w:p w:rsidR="00090DDE" w:rsidRDefault="002E6921">
            <w:pPr>
              <w:pStyle w:val="yTableNAm"/>
              <w:spacing w:before="0"/>
            </w:pPr>
            <w:r>
              <w:rPr>
                <w:sz w:val="20"/>
              </w:rPr>
              <w:t>Applicant</w:t>
            </w:r>
          </w:p>
        </w:tc>
        <w:tc>
          <w:tcPr>
            <w:tcW w:w="1234" w:type="dxa"/>
            <w:tcBorders>
              <w:bottom w:val="single" w:sz="4" w:space="0" w:color="auto"/>
            </w:tcBorders>
          </w:tcPr>
          <w:p w:rsidR="00090DDE" w:rsidRDefault="002E6921">
            <w:pPr>
              <w:pStyle w:val="yTableNAm"/>
              <w:spacing w:before="0"/>
            </w:pPr>
            <w:r>
              <w:rPr>
                <w:sz w:val="20"/>
              </w:rPr>
              <w:t>Full name</w:t>
            </w:r>
          </w:p>
        </w:tc>
        <w:tc>
          <w:tcPr>
            <w:tcW w:w="4436" w:type="dxa"/>
            <w:gridSpan w:val="5"/>
            <w:tcBorders>
              <w:bottom w:val="single" w:sz="4" w:space="0" w:color="auto"/>
            </w:tcBorders>
          </w:tcPr>
          <w:p w:rsidR="00090DDE" w:rsidRDefault="00090DDE">
            <w:pPr>
              <w:pStyle w:val="yTableNAm"/>
              <w:spacing w:before="0"/>
            </w:pPr>
          </w:p>
        </w:tc>
      </w:tr>
      <w:tr w:rsidR="00090DDE">
        <w:trPr>
          <w:cantSplit/>
          <w:trHeight w:val="87"/>
        </w:trPr>
        <w:tc>
          <w:tcPr>
            <w:tcW w:w="1418" w:type="dxa"/>
            <w:vMerge/>
            <w:tcBorders>
              <w:bottom w:val="single" w:sz="4" w:space="0" w:color="auto"/>
            </w:tcBorders>
          </w:tcPr>
          <w:p w:rsidR="00090DDE" w:rsidRDefault="00090DDE">
            <w:pPr>
              <w:pStyle w:val="zyTableNAm"/>
              <w:spacing w:before="0"/>
              <w:rPr>
                <w:sz w:val="20"/>
              </w:rPr>
            </w:pPr>
          </w:p>
        </w:tc>
        <w:tc>
          <w:tcPr>
            <w:tcW w:w="1234" w:type="dxa"/>
            <w:tcBorders>
              <w:bottom w:val="single" w:sz="4" w:space="0" w:color="auto"/>
            </w:tcBorders>
          </w:tcPr>
          <w:p w:rsidR="00090DDE" w:rsidRDefault="002E6921">
            <w:pPr>
              <w:pStyle w:val="yTableNAm"/>
              <w:spacing w:before="0"/>
            </w:pPr>
            <w:r>
              <w:rPr>
                <w:sz w:val="20"/>
              </w:rPr>
              <w:t>Address</w:t>
            </w:r>
          </w:p>
        </w:tc>
        <w:tc>
          <w:tcPr>
            <w:tcW w:w="4436" w:type="dxa"/>
            <w:gridSpan w:val="5"/>
            <w:tcBorders>
              <w:bottom w:val="single" w:sz="4" w:space="0" w:color="auto"/>
            </w:tcBorders>
          </w:tcPr>
          <w:p w:rsidR="00090DDE" w:rsidRDefault="00090DDE">
            <w:pPr>
              <w:pStyle w:val="yTableNAm"/>
              <w:spacing w:before="0"/>
            </w:pPr>
          </w:p>
        </w:tc>
      </w:tr>
      <w:tr w:rsidR="00090DDE">
        <w:trPr>
          <w:cantSplit/>
          <w:trHeight w:val="87"/>
        </w:trPr>
        <w:tc>
          <w:tcPr>
            <w:tcW w:w="1418" w:type="dxa"/>
            <w:vMerge/>
            <w:tcBorders>
              <w:bottom w:val="single" w:sz="4" w:space="0" w:color="auto"/>
            </w:tcBorders>
          </w:tcPr>
          <w:p w:rsidR="00090DDE" w:rsidRDefault="00090DDE">
            <w:pPr>
              <w:pStyle w:val="zyTableNAm"/>
              <w:spacing w:before="0"/>
              <w:rPr>
                <w:sz w:val="20"/>
              </w:rPr>
            </w:pPr>
          </w:p>
        </w:tc>
        <w:tc>
          <w:tcPr>
            <w:tcW w:w="1234" w:type="dxa"/>
            <w:tcBorders>
              <w:bottom w:val="single" w:sz="4" w:space="0" w:color="auto"/>
            </w:tcBorders>
          </w:tcPr>
          <w:p w:rsidR="00090DDE" w:rsidRDefault="002E6921">
            <w:pPr>
              <w:pStyle w:val="yTableNAm"/>
              <w:spacing w:before="0"/>
            </w:pPr>
            <w:r>
              <w:rPr>
                <w:sz w:val="20"/>
              </w:rPr>
              <w:t>Date of birth</w:t>
            </w:r>
          </w:p>
        </w:tc>
        <w:tc>
          <w:tcPr>
            <w:tcW w:w="4436" w:type="dxa"/>
            <w:gridSpan w:val="5"/>
            <w:tcBorders>
              <w:bottom w:val="single" w:sz="4" w:space="0" w:color="auto"/>
            </w:tcBorders>
          </w:tcPr>
          <w:p w:rsidR="00090DDE" w:rsidRDefault="00090DDE">
            <w:pPr>
              <w:pStyle w:val="yTableNAm"/>
              <w:spacing w:before="0"/>
            </w:pPr>
          </w:p>
        </w:tc>
      </w:tr>
      <w:tr w:rsidR="00090DDE">
        <w:trPr>
          <w:cantSplit/>
          <w:trHeight w:val="90"/>
        </w:trPr>
        <w:tc>
          <w:tcPr>
            <w:tcW w:w="1418" w:type="dxa"/>
            <w:vMerge w:val="restart"/>
            <w:tcBorders>
              <w:top w:val="single" w:sz="4" w:space="0" w:color="auto"/>
            </w:tcBorders>
          </w:tcPr>
          <w:p w:rsidR="00090DDE" w:rsidRDefault="002E6921">
            <w:pPr>
              <w:pStyle w:val="yTableNAm"/>
              <w:spacing w:before="0"/>
            </w:pPr>
            <w:r>
              <w:rPr>
                <w:sz w:val="20"/>
              </w:rPr>
              <w:t>Enforcement warrant details</w:t>
            </w:r>
          </w:p>
        </w:tc>
        <w:tc>
          <w:tcPr>
            <w:tcW w:w="2126" w:type="dxa"/>
            <w:gridSpan w:val="2"/>
            <w:tcBorders>
              <w:top w:val="single" w:sz="4" w:space="0" w:color="auto"/>
            </w:tcBorders>
          </w:tcPr>
          <w:p w:rsidR="00090DDE" w:rsidRDefault="002E6921">
            <w:pPr>
              <w:pStyle w:val="yTableNAm"/>
              <w:spacing w:before="0"/>
            </w:pPr>
            <w:r>
              <w:rPr>
                <w:sz w:val="20"/>
              </w:rPr>
              <w:t>Prosecuting authority</w:t>
            </w:r>
          </w:p>
        </w:tc>
        <w:tc>
          <w:tcPr>
            <w:tcW w:w="3544" w:type="dxa"/>
            <w:gridSpan w:val="4"/>
            <w:tcBorders>
              <w:top w:val="single" w:sz="4" w:space="0" w:color="auto"/>
            </w:tcBorders>
          </w:tcPr>
          <w:p w:rsidR="00090DDE" w:rsidRDefault="00090DDE">
            <w:pPr>
              <w:pStyle w:val="yTableNAm"/>
              <w:spacing w:before="0"/>
            </w:pPr>
          </w:p>
        </w:tc>
      </w:tr>
      <w:tr w:rsidR="00090DDE">
        <w:trPr>
          <w:cantSplit/>
          <w:trHeight w:val="87"/>
        </w:trPr>
        <w:tc>
          <w:tcPr>
            <w:tcW w:w="1418" w:type="dxa"/>
            <w:vMerge/>
          </w:tcPr>
          <w:p w:rsidR="00090DDE" w:rsidRDefault="00090DDE">
            <w:pPr>
              <w:pStyle w:val="zyTableNAm"/>
              <w:keepNext/>
              <w:keepLines/>
              <w:spacing w:before="0"/>
              <w:rPr>
                <w:sz w:val="20"/>
              </w:rPr>
            </w:pPr>
          </w:p>
        </w:tc>
        <w:tc>
          <w:tcPr>
            <w:tcW w:w="2126" w:type="dxa"/>
            <w:gridSpan w:val="2"/>
          </w:tcPr>
          <w:p w:rsidR="00090DDE" w:rsidRDefault="002E6921">
            <w:pPr>
              <w:pStyle w:val="yTableNAm"/>
              <w:spacing w:before="0"/>
            </w:pPr>
            <w:r>
              <w:rPr>
                <w:sz w:val="20"/>
              </w:rPr>
              <w:t>Infringement notice No.</w:t>
            </w:r>
          </w:p>
        </w:tc>
        <w:tc>
          <w:tcPr>
            <w:tcW w:w="3544" w:type="dxa"/>
            <w:gridSpan w:val="4"/>
          </w:tcPr>
          <w:p w:rsidR="00090DDE" w:rsidRDefault="00090DDE">
            <w:pPr>
              <w:pStyle w:val="yTableNAm"/>
              <w:spacing w:before="0"/>
            </w:pPr>
          </w:p>
        </w:tc>
      </w:tr>
      <w:tr w:rsidR="00090DDE">
        <w:trPr>
          <w:cantSplit/>
          <w:trHeight w:val="87"/>
        </w:trPr>
        <w:tc>
          <w:tcPr>
            <w:tcW w:w="1418" w:type="dxa"/>
            <w:vMerge/>
          </w:tcPr>
          <w:p w:rsidR="00090DDE" w:rsidRDefault="00090DDE">
            <w:pPr>
              <w:pStyle w:val="zyTableNAm"/>
              <w:keepNext/>
              <w:keepLines/>
              <w:spacing w:before="0"/>
              <w:rPr>
                <w:sz w:val="20"/>
              </w:rPr>
            </w:pPr>
          </w:p>
        </w:tc>
        <w:tc>
          <w:tcPr>
            <w:tcW w:w="2126" w:type="dxa"/>
            <w:gridSpan w:val="2"/>
          </w:tcPr>
          <w:p w:rsidR="00090DDE" w:rsidRDefault="002E6921">
            <w:pPr>
              <w:pStyle w:val="yTableNAm"/>
              <w:spacing w:before="0"/>
            </w:pPr>
            <w:r>
              <w:rPr>
                <w:sz w:val="20"/>
              </w:rPr>
              <w:t>Registry case no.</w:t>
            </w:r>
          </w:p>
        </w:tc>
        <w:tc>
          <w:tcPr>
            <w:tcW w:w="3544" w:type="dxa"/>
            <w:gridSpan w:val="4"/>
          </w:tcPr>
          <w:p w:rsidR="00090DDE" w:rsidRDefault="00090DDE">
            <w:pPr>
              <w:pStyle w:val="yTableNAm"/>
              <w:spacing w:before="0"/>
            </w:pPr>
          </w:p>
        </w:tc>
      </w:tr>
      <w:tr w:rsidR="00090DDE">
        <w:trPr>
          <w:cantSplit/>
          <w:trHeight w:val="87"/>
        </w:trPr>
        <w:tc>
          <w:tcPr>
            <w:tcW w:w="1418" w:type="dxa"/>
            <w:vMerge/>
          </w:tcPr>
          <w:p w:rsidR="00090DDE" w:rsidRDefault="00090DDE">
            <w:pPr>
              <w:pStyle w:val="zyTableNAm"/>
              <w:keepNext/>
              <w:keepLines/>
              <w:spacing w:before="0"/>
              <w:rPr>
                <w:sz w:val="20"/>
              </w:rPr>
            </w:pPr>
          </w:p>
        </w:tc>
        <w:tc>
          <w:tcPr>
            <w:tcW w:w="2126" w:type="dxa"/>
            <w:gridSpan w:val="2"/>
          </w:tcPr>
          <w:p w:rsidR="00090DDE" w:rsidRDefault="002E6921">
            <w:pPr>
              <w:pStyle w:val="yTableNAm"/>
              <w:spacing w:before="0"/>
            </w:pPr>
            <w:r>
              <w:rPr>
                <w:sz w:val="20"/>
              </w:rPr>
              <w:t>Action</w:t>
            </w:r>
          </w:p>
        </w:tc>
        <w:tc>
          <w:tcPr>
            <w:tcW w:w="3544" w:type="dxa"/>
            <w:gridSpan w:val="4"/>
          </w:tcPr>
          <w:p w:rsidR="00090DDE" w:rsidRDefault="002E6921">
            <w:pPr>
              <w:pStyle w:val="yTableNAm"/>
              <w:tabs>
                <w:tab w:val="clear" w:pos="567"/>
                <w:tab w:val="left" w:pos="369"/>
              </w:tabs>
              <w:spacing w:before="0"/>
            </w:pPr>
            <w:r>
              <w:rPr>
                <w:sz w:val="20"/>
              </w:rPr>
              <w:sym w:font="Monotype Sorts" w:char="F070"/>
            </w:r>
            <w:r>
              <w:rPr>
                <w:sz w:val="20"/>
              </w:rPr>
              <w:tab/>
              <w:t>Personal property seized</w:t>
            </w:r>
          </w:p>
          <w:p w:rsidR="00090DDE" w:rsidRDefault="002E6921">
            <w:pPr>
              <w:pStyle w:val="yTableNAm"/>
              <w:tabs>
                <w:tab w:val="clear" w:pos="567"/>
                <w:tab w:val="left" w:pos="369"/>
              </w:tabs>
              <w:spacing w:before="0"/>
              <w:rPr>
                <w:sz w:val="20"/>
              </w:rPr>
            </w:pPr>
            <w:r>
              <w:rPr>
                <w:sz w:val="20"/>
              </w:rPr>
              <w:sym w:font="Monotype Sorts" w:char="F070"/>
            </w:r>
            <w:r>
              <w:rPr>
                <w:sz w:val="20"/>
              </w:rPr>
              <w:tab/>
              <w:t>Land seized</w:t>
            </w:r>
          </w:p>
          <w:p w:rsidR="00090DDE" w:rsidRDefault="002E6921">
            <w:pPr>
              <w:pStyle w:val="yTableNAm"/>
              <w:tabs>
                <w:tab w:val="clear" w:pos="567"/>
                <w:tab w:val="left" w:pos="369"/>
              </w:tabs>
              <w:spacing w:before="0"/>
              <w:rPr>
                <w:sz w:val="20"/>
              </w:rPr>
            </w:pPr>
            <w:r>
              <w:rPr>
                <w:sz w:val="20"/>
              </w:rPr>
              <w:sym w:font="Monotype Sorts" w:char="F070"/>
            </w:r>
            <w:r>
              <w:rPr>
                <w:sz w:val="20"/>
              </w:rPr>
              <w:tab/>
              <w:t>Vehicle immobilised</w:t>
            </w:r>
          </w:p>
          <w:p w:rsidR="00090DDE" w:rsidRDefault="002E6921">
            <w:pPr>
              <w:pStyle w:val="yTableNAm"/>
              <w:tabs>
                <w:tab w:val="clear" w:pos="567"/>
                <w:tab w:val="left" w:pos="369"/>
              </w:tabs>
              <w:spacing w:before="0"/>
            </w:pPr>
            <w:r>
              <w:rPr>
                <w:sz w:val="20"/>
              </w:rPr>
              <w:sym w:font="Monotype Sorts" w:char="F070"/>
            </w:r>
            <w:r>
              <w:rPr>
                <w:sz w:val="20"/>
              </w:rPr>
              <w:tab/>
              <w:t>Number plates removed from vehicle</w:t>
            </w:r>
          </w:p>
        </w:tc>
      </w:tr>
      <w:tr w:rsidR="00090DDE">
        <w:trPr>
          <w:cantSplit/>
        </w:trPr>
        <w:tc>
          <w:tcPr>
            <w:tcW w:w="1418" w:type="dxa"/>
            <w:tcBorders>
              <w:bottom w:val="single" w:sz="4" w:space="0" w:color="auto"/>
            </w:tcBorders>
          </w:tcPr>
          <w:p w:rsidR="00090DDE" w:rsidRDefault="002E6921">
            <w:pPr>
              <w:pStyle w:val="yTableNAm"/>
              <w:spacing w:before="0"/>
            </w:pPr>
            <w:r>
              <w:rPr>
                <w:sz w:val="20"/>
              </w:rPr>
              <w:t>Application</w:t>
            </w:r>
          </w:p>
          <w:p w:rsidR="00090DDE" w:rsidRDefault="00090DDE">
            <w:pPr>
              <w:pStyle w:val="zyTableNAm"/>
              <w:rPr>
                <w:sz w:val="20"/>
              </w:rPr>
            </w:pPr>
          </w:p>
        </w:tc>
        <w:tc>
          <w:tcPr>
            <w:tcW w:w="5670" w:type="dxa"/>
            <w:gridSpan w:val="6"/>
            <w:tcBorders>
              <w:bottom w:val="single" w:sz="4" w:space="0" w:color="auto"/>
            </w:tcBorders>
          </w:tcPr>
          <w:p w:rsidR="00090DDE" w:rsidRDefault="002E6921">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rsidR="00090DDE" w:rsidRDefault="002E6921">
            <w:pPr>
              <w:pStyle w:val="yTableNAm"/>
              <w:spacing w:before="80"/>
              <w:rPr>
                <w:sz w:val="20"/>
              </w:rPr>
            </w:pPr>
            <w:r>
              <w:rPr>
                <w:sz w:val="20"/>
              </w:rPr>
              <w:t>Under section 101AA of that Act I apply for an order cancelling the enforcement warrant on the grounds that I received none of the following —</w:t>
            </w:r>
          </w:p>
          <w:p w:rsidR="00090DDE" w:rsidRDefault="002E6921">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rsidR="00090DDE" w:rsidRDefault="002E6921">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rsidR="00090DDE" w:rsidRDefault="002E6921">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rsidR="00090DDE" w:rsidRDefault="002E6921">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rsidR="00090DDE" w:rsidRDefault="002E6921">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rsidR="00090DDE">
        <w:trPr>
          <w:cantSplit/>
        </w:trPr>
        <w:tc>
          <w:tcPr>
            <w:tcW w:w="1418" w:type="dxa"/>
            <w:tcBorders>
              <w:bottom w:val="single" w:sz="4" w:space="0" w:color="auto"/>
            </w:tcBorders>
          </w:tcPr>
          <w:p w:rsidR="00090DDE" w:rsidRDefault="002E6921">
            <w:pPr>
              <w:pStyle w:val="yTableNAm"/>
              <w:spacing w:before="0"/>
            </w:pPr>
            <w:r>
              <w:rPr>
                <w:sz w:val="20"/>
              </w:rPr>
              <w:t>Certificate by applicant</w:t>
            </w:r>
          </w:p>
        </w:tc>
        <w:tc>
          <w:tcPr>
            <w:tcW w:w="5670" w:type="dxa"/>
            <w:gridSpan w:val="6"/>
            <w:tcBorders>
              <w:bottom w:val="single" w:sz="4" w:space="0" w:color="auto"/>
            </w:tcBorders>
          </w:tcPr>
          <w:p w:rsidR="00090DDE" w:rsidRDefault="002E6921">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rsidR="00090DDE">
        <w:trPr>
          <w:cantSplit/>
        </w:trPr>
        <w:tc>
          <w:tcPr>
            <w:tcW w:w="1418" w:type="dxa"/>
            <w:tcBorders>
              <w:top w:val="single" w:sz="4" w:space="0" w:color="auto"/>
              <w:bottom w:val="single" w:sz="4" w:space="0" w:color="auto"/>
            </w:tcBorders>
          </w:tcPr>
          <w:p w:rsidR="00090DDE" w:rsidRDefault="002E6921">
            <w:pPr>
              <w:pStyle w:val="yTableNAm"/>
              <w:spacing w:before="0"/>
            </w:pPr>
            <w:r>
              <w:rPr>
                <w:sz w:val="20"/>
              </w:rPr>
              <w:t>Signature of applicant</w:t>
            </w:r>
          </w:p>
        </w:tc>
        <w:tc>
          <w:tcPr>
            <w:tcW w:w="3402" w:type="dxa"/>
            <w:gridSpan w:val="4"/>
            <w:tcBorders>
              <w:top w:val="single" w:sz="4" w:space="0" w:color="auto"/>
              <w:bottom w:val="single" w:sz="4" w:space="0" w:color="auto"/>
            </w:tcBorders>
          </w:tcPr>
          <w:p w:rsidR="00090DDE" w:rsidRDefault="00090DDE">
            <w:pPr>
              <w:pStyle w:val="zyTableNAm"/>
              <w:spacing w:before="0"/>
              <w:rPr>
                <w:sz w:val="20"/>
              </w:rPr>
            </w:pPr>
          </w:p>
        </w:tc>
        <w:tc>
          <w:tcPr>
            <w:tcW w:w="709" w:type="dxa"/>
            <w:tcBorders>
              <w:top w:val="single" w:sz="4" w:space="0" w:color="auto"/>
              <w:bottom w:val="single" w:sz="4" w:space="0" w:color="auto"/>
            </w:tcBorders>
          </w:tcPr>
          <w:p w:rsidR="00090DDE" w:rsidRDefault="002E6921">
            <w:pPr>
              <w:pStyle w:val="yTableNAm"/>
              <w:spacing w:before="0"/>
            </w:pPr>
            <w:r>
              <w:rPr>
                <w:sz w:val="20"/>
              </w:rPr>
              <w:t>Date</w:t>
            </w:r>
          </w:p>
        </w:tc>
        <w:tc>
          <w:tcPr>
            <w:tcW w:w="1559" w:type="dxa"/>
            <w:tcBorders>
              <w:top w:val="single" w:sz="4" w:space="0" w:color="auto"/>
              <w:bottom w:val="single" w:sz="4" w:space="0" w:color="auto"/>
            </w:tcBorders>
          </w:tcPr>
          <w:p w:rsidR="00090DDE" w:rsidRDefault="00090DDE">
            <w:pPr>
              <w:pStyle w:val="yTableNAm"/>
              <w:spacing w:before="0"/>
            </w:pPr>
          </w:p>
        </w:tc>
      </w:tr>
      <w:tr w:rsidR="00090DDE">
        <w:trPr>
          <w:cantSplit/>
        </w:trPr>
        <w:tc>
          <w:tcPr>
            <w:tcW w:w="1418" w:type="dxa"/>
            <w:tcBorders>
              <w:bottom w:val="single" w:sz="4" w:space="0" w:color="auto"/>
            </w:tcBorders>
          </w:tcPr>
          <w:p w:rsidR="00090DDE" w:rsidRDefault="002E6921">
            <w:pPr>
              <w:pStyle w:val="yTableNAm"/>
              <w:spacing w:before="0"/>
            </w:pPr>
            <w:r>
              <w:rPr>
                <w:sz w:val="20"/>
              </w:rPr>
              <w:t>Hearing details</w:t>
            </w:r>
          </w:p>
        </w:tc>
        <w:tc>
          <w:tcPr>
            <w:tcW w:w="5670" w:type="dxa"/>
            <w:gridSpan w:val="6"/>
            <w:tcBorders>
              <w:bottom w:val="single" w:sz="4" w:space="0" w:color="auto"/>
            </w:tcBorders>
          </w:tcPr>
          <w:p w:rsidR="00090DDE" w:rsidRDefault="002E6921">
            <w:pPr>
              <w:pStyle w:val="yTableNAm"/>
              <w:spacing w:before="0"/>
            </w:pPr>
            <w:r>
              <w:rPr>
                <w:sz w:val="20"/>
              </w:rPr>
              <w:t xml:space="preserve">This application will be heard — </w:t>
            </w:r>
          </w:p>
          <w:p w:rsidR="00090DDE" w:rsidRDefault="002E6921">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rsidR="00090DDE" w:rsidRDefault="002E6921">
            <w:pPr>
              <w:pStyle w:val="yTableNAm"/>
              <w:spacing w:before="0"/>
            </w:pPr>
            <w:r>
              <w:rPr>
                <w:sz w:val="20"/>
              </w:rPr>
              <w:t>at [</w:t>
            </w:r>
            <w:r>
              <w:rPr>
                <w:i/>
                <w:sz w:val="20"/>
              </w:rPr>
              <w:t>place</w:t>
            </w:r>
            <w:r>
              <w:rPr>
                <w:sz w:val="20"/>
              </w:rPr>
              <w:t>]</w:t>
            </w:r>
          </w:p>
        </w:tc>
      </w:tr>
    </w:tbl>
    <w:p w:rsidR="00090DDE" w:rsidRDefault="002E6921">
      <w:pPr>
        <w:pStyle w:val="yFootnotesection"/>
        <w:spacing w:before="80"/>
      </w:pPr>
      <w:r>
        <w:tab/>
        <w:t>[Form 4AA inserted: Gazette 20 Aug 2013 p. 3819-20.]</w:t>
      </w:r>
    </w:p>
    <w:p w:rsidR="00090DDE" w:rsidRDefault="002E6921">
      <w:pPr>
        <w:pStyle w:val="yHeading5"/>
        <w:pageBreakBefore/>
        <w:spacing w:before="0" w:after="240"/>
      </w:pPr>
      <w:bookmarkStart w:id="165" w:name="_Toc65052050"/>
      <w:r>
        <w:rPr>
          <w:rStyle w:val="CharSClsNo"/>
        </w:rPr>
        <w:t>4</w:t>
      </w:r>
      <w:r>
        <w:t>.</w:t>
      </w:r>
      <w:r>
        <w:tab/>
        <w:t>Application to cancel licence suspension order made in respect of a fine (r. 49)</w:t>
      </w:r>
      <w:bookmarkEnd w:id="1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rsidR="00090DDE">
        <w:trPr>
          <w:cantSplit/>
        </w:trPr>
        <w:tc>
          <w:tcPr>
            <w:tcW w:w="3686" w:type="dxa"/>
            <w:gridSpan w:val="4"/>
            <w:tcBorders>
              <w:bottom w:val="nil"/>
            </w:tcBorders>
          </w:tcPr>
          <w:p w:rsidR="00090DDE" w:rsidRDefault="002E6921">
            <w:pPr>
              <w:pStyle w:val="yTableNAm"/>
              <w:spacing w:before="0" w:after="60"/>
              <w:rPr>
                <w:sz w:val="20"/>
              </w:rPr>
            </w:pPr>
            <w:r>
              <w:rPr>
                <w:i/>
                <w:sz w:val="20"/>
              </w:rPr>
              <w:t>Fines, Penalties and Infringement Notices Enforcement Act 1994</w:t>
            </w:r>
            <w:r>
              <w:rPr>
                <w:sz w:val="20"/>
              </w:rPr>
              <w:t xml:space="preserve"> s. 101A</w:t>
            </w:r>
          </w:p>
          <w:p w:rsidR="00090DDE" w:rsidRDefault="002E6921">
            <w:pPr>
              <w:pStyle w:val="yTableNAm"/>
              <w:spacing w:before="0"/>
              <w:rPr>
                <w:sz w:val="20"/>
              </w:rPr>
            </w:pPr>
            <w:r>
              <w:rPr>
                <w:sz w:val="20"/>
              </w:rPr>
              <w:t>Magistrates Court at</w:t>
            </w:r>
          </w:p>
          <w:p w:rsidR="00090DDE" w:rsidRDefault="002E6921">
            <w:pPr>
              <w:pStyle w:val="yTableNAm"/>
              <w:spacing w:before="0"/>
              <w:rPr>
                <w:sz w:val="20"/>
              </w:rPr>
            </w:pPr>
            <w:r>
              <w:rPr>
                <w:sz w:val="20"/>
              </w:rPr>
              <w:t>No:</w:t>
            </w:r>
          </w:p>
        </w:tc>
        <w:tc>
          <w:tcPr>
            <w:tcW w:w="3402" w:type="dxa"/>
            <w:gridSpan w:val="3"/>
            <w:tcBorders>
              <w:bottom w:val="nil"/>
            </w:tcBorders>
          </w:tcPr>
          <w:p w:rsidR="00090DDE" w:rsidRDefault="002E6921">
            <w:pPr>
              <w:pStyle w:val="yTableNAm"/>
              <w:spacing w:before="0"/>
              <w:rPr>
                <w:b/>
                <w:szCs w:val="22"/>
              </w:rPr>
            </w:pPr>
            <w:r>
              <w:rPr>
                <w:b/>
                <w:szCs w:val="22"/>
              </w:rPr>
              <w:t>Application to cancel licence suspension order made in respect of a fine</w:t>
            </w:r>
          </w:p>
        </w:tc>
      </w:tr>
      <w:tr w:rsidR="00090DDE">
        <w:trPr>
          <w:cantSplit/>
          <w:trHeight w:val="90"/>
        </w:trPr>
        <w:tc>
          <w:tcPr>
            <w:tcW w:w="1418" w:type="dxa"/>
            <w:vMerge w:val="restart"/>
          </w:tcPr>
          <w:p w:rsidR="00090DDE" w:rsidRDefault="002E6921">
            <w:pPr>
              <w:pStyle w:val="yTableNAm"/>
              <w:spacing w:before="0"/>
              <w:rPr>
                <w:sz w:val="20"/>
              </w:rPr>
            </w:pPr>
            <w:r>
              <w:rPr>
                <w:sz w:val="20"/>
              </w:rPr>
              <w:t>Applicant</w:t>
            </w:r>
          </w:p>
        </w:tc>
        <w:tc>
          <w:tcPr>
            <w:tcW w:w="1234" w:type="dxa"/>
          </w:tcPr>
          <w:p w:rsidR="00090DDE" w:rsidRDefault="002E6921">
            <w:pPr>
              <w:pStyle w:val="yTableNAm"/>
              <w:spacing w:before="0"/>
              <w:rPr>
                <w:sz w:val="20"/>
              </w:rPr>
            </w:pPr>
            <w:r>
              <w:rPr>
                <w:sz w:val="20"/>
              </w:rPr>
              <w:t>Full name</w:t>
            </w:r>
          </w:p>
        </w:tc>
        <w:tc>
          <w:tcPr>
            <w:tcW w:w="4436" w:type="dxa"/>
            <w:gridSpan w:val="5"/>
          </w:tcPr>
          <w:p w:rsidR="00090DDE" w:rsidRDefault="00090DDE">
            <w:pPr>
              <w:pStyle w:val="yTableNAm"/>
              <w:spacing w:before="0"/>
              <w:rPr>
                <w:sz w:val="20"/>
              </w:rPr>
            </w:pPr>
          </w:p>
        </w:tc>
      </w:tr>
      <w:tr w:rsidR="00090DDE">
        <w:trPr>
          <w:cantSplit/>
          <w:trHeight w:val="87"/>
        </w:trPr>
        <w:tc>
          <w:tcPr>
            <w:tcW w:w="1418" w:type="dxa"/>
            <w:vMerge/>
          </w:tcPr>
          <w:p w:rsidR="00090DDE" w:rsidRDefault="00090DDE">
            <w:pPr>
              <w:pStyle w:val="yTableNAm"/>
              <w:spacing w:before="0"/>
              <w:rPr>
                <w:sz w:val="20"/>
              </w:rPr>
            </w:pPr>
          </w:p>
        </w:tc>
        <w:tc>
          <w:tcPr>
            <w:tcW w:w="1234" w:type="dxa"/>
          </w:tcPr>
          <w:p w:rsidR="00090DDE" w:rsidRDefault="002E6921">
            <w:pPr>
              <w:pStyle w:val="yTableNAm"/>
              <w:spacing w:before="0"/>
              <w:rPr>
                <w:sz w:val="20"/>
              </w:rPr>
            </w:pPr>
            <w:r>
              <w:rPr>
                <w:sz w:val="20"/>
              </w:rPr>
              <w:t>Address</w:t>
            </w:r>
          </w:p>
        </w:tc>
        <w:tc>
          <w:tcPr>
            <w:tcW w:w="4436" w:type="dxa"/>
            <w:gridSpan w:val="5"/>
          </w:tcPr>
          <w:p w:rsidR="00090DDE" w:rsidRDefault="00090DDE">
            <w:pPr>
              <w:pStyle w:val="yTableNAm"/>
              <w:spacing w:before="0"/>
              <w:rPr>
                <w:sz w:val="20"/>
              </w:rPr>
            </w:pPr>
          </w:p>
        </w:tc>
      </w:tr>
      <w:tr w:rsidR="00090DDE">
        <w:trPr>
          <w:cantSplit/>
          <w:trHeight w:val="87"/>
        </w:trPr>
        <w:tc>
          <w:tcPr>
            <w:tcW w:w="1418" w:type="dxa"/>
            <w:vMerge/>
          </w:tcPr>
          <w:p w:rsidR="00090DDE" w:rsidRDefault="00090DDE">
            <w:pPr>
              <w:pStyle w:val="yTableNAm"/>
              <w:spacing w:before="0"/>
              <w:rPr>
                <w:sz w:val="20"/>
              </w:rPr>
            </w:pPr>
          </w:p>
        </w:tc>
        <w:tc>
          <w:tcPr>
            <w:tcW w:w="1234" w:type="dxa"/>
          </w:tcPr>
          <w:p w:rsidR="00090DDE" w:rsidRDefault="002E6921">
            <w:pPr>
              <w:pStyle w:val="yTableNAm"/>
              <w:spacing w:before="0"/>
              <w:rPr>
                <w:sz w:val="20"/>
              </w:rPr>
            </w:pPr>
            <w:r>
              <w:rPr>
                <w:sz w:val="20"/>
              </w:rPr>
              <w:t>Date of birth</w:t>
            </w:r>
          </w:p>
        </w:tc>
        <w:tc>
          <w:tcPr>
            <w:tcW w:w="4436" w:type="dxa"/>
            <w:gridSpan w:val="5"/>
          </w:tcPr>
          <w:p w:rsidR="00090DDE" w:rsidRDefault="00090DDE">
            <w:pPr>
              <w:pStyle w:val="yTableNAm"/>
              <w:spacing w:before="0"/>
              <w:rPr>
                <w:sz w:val="20"/>
              </w:rPr>
            </w:pPr>
          </w:p>
        </w:tc>
      </w:tr>
      <w:tr w:rsidR="00090DDE">
        <w:trPr>
          <w:cantSplit/>
          <w:trHeight w:val="90"/>
        </w:trPr>
        <w:tc>
          <w:tcPr>
            <w:tcW w:w="1418" w:type="dxa"/>
            <w:vMerge w:val="restart"/>
          </w:tcPr>
          <w:p w:rsidR="00090DDE" w:rsidRDefault="002E6921">
            <w:pPr>
              <w:pStyle w:val="yTableNAm"/>
              <w:spacing w:before="0"/>
              <w:rPr>
                <w:sz w:val="20"/>
              </w:rPr>
            </w:pPr>
            <w:r>
              <w:rPr>
                <w:sz w:val="20"/>
              </w:rPr>
              <w:t>Licence suspension details</w:t>
            </w:r>
          </w:p>
        </w:tc>
        <w:tc>
          <w:tcPr>
            <w:tcW w:w="1701" w:type="dxa"/>
            <w:gridSpan w:val="2"/>
          </w:tcPr>
          <w:p w:rsidR="00090DDE" w:rsidRDefault="002E6921">
            <w:pPr>
              <w:pStyle w:val="yTableNAm"/>
              <w:spacing w:before="0"/>
              <w:rPr>
                <w:sz w:val="20"/>
              </w:rPr>
            </w:pPr>
            <w:r>
              <w:rPr>
                <w:sz w:val="20"/>
              </w:rPr>
              <w:t xml:space="preserve">Sentencing Court </w:t>
            </w:r>
          </w:p>
        </w:tc>
        <w:tc>
          <w:tcPr>
            <w:tcW w:w="3969" w:type="dxa"/>
            <w:gridSpan w:val="4"/>
          </w:tcPr>
          <w:p w:rsidR="00090DDE" w:rsidRDefault="00090DDE">
            <w:pPr>
              <w:pStyle w:val="yTableNAm"/>
              <w:spacing w:before="0"/>
              <w:rPr>
                <w:sz w:val="20"/>
              </w:rPr>
            </w:pPr>
          </w:p>
        </w:tc>
      </w:tr>
      <w:tr w:rsidR="00090DDE">
        <w:trPr>
          <w:cantSplit/>
          <w:trHeight w:val="87"/>
        </w:trPr>
        <w:tc>
          <w:tcPr>
            <w:tcW w:w="1418" w:type="dxa"/>
            <w:vMerge/>
          </w:tcPr>
          <w:p w:rsidR="00090DDE" w:rsidRDefault="00090DDE">
            <w:pPr>
              <w:pStyle w:val="yTableNAm"/>
              <w:spacing w:before="0"/>
              <w:rPr>
                <w:sz w:val="20"/>
              </w:rPr>
            </w:pPr>
          </w:p>
        </w:tc>
        <w:tc>
          <w:tcPr>
            <w:tcW w:w="1701" w:type="dxa"/>
            <w:gridSpan w:val="2"/>
          </w:tcPr>
          <w:p w:rsidR="00090DDE" w:rsidRDefault="002E6921">
            <w:pPr>
              <w:pStyle w:val="yTableNAm"/>
              <w:spacing w:before="0"/>
              <w:rPr>
                <w:sz w:val="20"/>
              </w:rPr>
            </w:pPr>
            <w:r>
              <w:rPr>
                <w:sz w:val="20"/>
              </w:rPr>
              <w:t>Charge No.</w:t>
            </w:r>
          </w:p>
        </w:tc>
        <w:tc>
          <w:tcPr>
            <w:tcW w:w="3969" w:type="dxa"/>
            <w:gridSpan w:val="4"/>
          </w:tcPr>
          <w:p w:rsidR="00090DDE" w:rsidRDefault="00090DDE">
            <w:pPr>
              <w:pStyle w:val="yTableNAm"/>
              <w:spacing w:before="0"/>
              <w:rPr>
                <w:sz w:val="20"/>
              </w:rPr>
            </w:pPr>
          </w:p>
        </w:tc>
      </w:tr>
      <w:tr w:rsidR="00090DDE">
        <w:trPr>
          <w:cantSplit/>
          <w:trHeight w:val="87"/>
        </w:trPr>
        <w:tc>
          <w:tcPr>
            <w:tcW w:w="1418" w:type="dxa"/>
            <w:vMerge/>
          </w:tcPr>
          <w:p w:rsidR="00090DDE" w:rsidRDefault="00090DDE">
            <w:pPr>
              <w:pStyle w:val="yTableNAm"/>
              <w:spacing w:before="0"/>
              <w:rPr>
                <w:sz w:val="20"/>
              </w:rPr>
            </w:pPr>
          </w:p>
        </w:tc>
        <w:tc>
          <w:tcPr>
            <w:tcW w:w="1701" w:type="dxa"/>
            <w:gridSpan w:val="2"/>
          </w:tcPr>
          <w:p w:rsidR="00090DDE" w:rsidRDefault="002E6921">
            <w:pPr>
              <w:pStyle w:val="yTableNAm"/>
              <w:spacing w:before="0"/>
              <w:rPr>
                <w:sz w:val="20"/>
              </w:rPr>
            </w:pPr>
            <w:r>
              <w:rPr>
                <w:sz w:val="20"/>
              </w:rPr>
              <w:t>Registry case No.</w:t>
            </w:r>
          </w:p>
        </w:tc>
        <w:tc>
          <w:tcPr>
            <w:tcW w:w="3969" w:type="dxa"/>
            <w:gridSpan w:val="4"/>
          </w:tcPr>
          <w:p w:rsidR="00090DDE" w:rsidRDefault="00090DDE">
            <w:pPr>
              <w:pStyle w:val="yTableNAm"/>
              <w:spacing w:before="0"/>
              <w:rPr>
                <w:sz w:val="20"/>
              </w:rPr>
            </w:pPr>
          </w:p>
        </w:tc>
      </w:tr>
      <w:tr w:rsidR="00090DDE">
        <w:trPr>
          <w:cantSplit/>
          <w:trHeight w:val="87"/>
        </w:trPr>
        <w:tc>
          <w:tcPr>
            <w:tcW w:w="1418" w:type="dxa"/>
            <w:vMerge/>
          </w:tcPr>
          <w:p w:rsidR="00090DDE" w:rsidRDefault="00090DDE">
            <w:pPr>
              <w:pStyle w:val="yTableNAm"/>
              <w:spacing w:before="0"/>
              <w:rPr>
                <w:sz w:val="20"/>
              </w:rPr>
            </w:pPr>
          </w:p>
        </w:tc>
        <w:tc>
          <w:tcPr>
            <w:tcW w:w="1701" w:type="dxa"/>
            <w:gridSpan w:val="2"/>
          </w:tcPr>
          <w:p w:rsidR="00090DDE" w:rsidRDefault="002E6921">
            <w:pPr>
              <w:pStyle w:val="yTableNAm"/>
              <w:spacing w:before="0"/>
              <w:rPr>
                <w:sz w:val="20"/>
              </w:rPr>
            </w:pPr>
            <w:r>
              <w:rPr>
                <w:sz w:val="20"/>
              </w:rPr>
              <w:t>Licence suspended</w:t>
            </w:r>
          </w:p>
          <w:p w:rsidR="00090DDE" w:rsidRDefault="002E6921">
            <w:pPr>
              <w:pStyle w:val="yTableNAm"/>
              <w:spacing w:before="0"/>
              <w:rPr>
                <w:sz w:val="18"/>
                <w:szCs w:val="18"/>
              </w:rPr>
            </w:pPr>
            <w:r>
              <w:rPr>
                <w:sz w:val="18"/>
                <w:szCs w:val="18"/>
              </w:rPr>
              <w:t>[Tick one box]</w:t>
            </w:r>
          </w:p>
        </w:tc>
        <w:tc>
          <w:tcPr>
            <w:tcW w:w="3969" w:type="dxa"/>
            <w:gridSpan w:val="4"/>
          </w:tcPr>
          <w:p w:rsidR="00090DDE" w:rsidRDefault="002E6921">
            <w:pPr>
              <w:pStyle w:val="yTableNAm"/>
              <w:tabs>
                <w:tab w:val="clear" w:pos="567"/>
                <w:tab w:val="left" w:pos="369"/>
              </w:tabs>
              <w:spacing w:before="0"/>
              <w:rPr>
                <w:sz w:val="20"/>
              </w:rPr>
            </w:pPr>
            <w:r>
              <w:rPr>
                <w:sz w:val="20"/>
              </w:rPr>
              <w:sym w:font="Monotype Sorts" w:char="F070"/>
            </w:r>
            <w:r>
              <w:rPr>
                <w:sz w:val="20"/>
              </w:rPr>
              <w:tab/>
              <w:t>Driver’s licence No.</w:t>
            </w:r>
          </w:p>
          <w:p w:rsidR="00090DDE" w:rsidRDefault="002E6921">
            <w:pPr>
              <w:pStyle w:val="yTableNAm"/>
              <w:tabs>
                <w:tab w:val="clear" w:pos="567"/>
                <w:tab w:val="left" w:pos="369"/>
              </w:tabs>
              <w:spacing w:before="0"/>
              <w:rPr>
                <w:sz w:val="20"/>
              </w:rPr>
            </w:pPr>
            <w:r>
              <w:rPr>
                <w:sz w:val="20"/>
              </w:rPr>
              <w:sym w:font="Monotype Sorts" w:char="F070"/>
            </w:r>
            <w:r>
              <w:rPr>
                <w:sz w:val="20"/>
              </w:rPr>
              <w:tab/>
              <w:t>Vehicle licence No.</w:t>
            </w:r>
          </w:p>
          <w:p w:rsidR="00090DDE" w:rsidRDefault="002E6921">
            <w:pPr>
              <w:pStyle w:val="yTableNAm"/>
              <w:tabs>
                <w:tab w:val="clear" w:pos="567"/>
                <w:tab w:val="left" w:pos="369"/>
              </w:tabs>
              <w:spacing w:before="0"/>
              <w:rPr>
                <w:sz w:val="20"/>
              </w:rPr>
            </w:pPr>
            <w:r>
              <w:rPr>
                <w:sz w:val="20"/>
              </w:rPr>
              <w:sym w:font="Monotype Sorts" w:char="F070"/>
            </w:r>
            <w:r>
              <w:rPr>
                <w:sz w:val="20"/>
              </w:rPr>
              <w:tab/>
              <w:t>All vehicle licences</w:t>
            </w:r>
          </w:p>
        </w:tc>
      </w:tr>
      <w:tr w:rsidR="00090DDE">
        <w:trPr>
          <w:cantSplit/>
        </w:trPr>
        <w:tc>
          <w:tcPr>
            <w:tcW w:w="1418" w:type="dxa"/>
            <w:tcBorders>
              <w:bottom w:val="single" w:sz="4" w:space="0" w:color="auto"/>
            </w:tcBorders>
          </w:tcPr>
          <w:p w:rsidR="00090DDE" w:rsidRDefault="002E6921">
            <w:pPr>
              <w:pStyle w:val="yTableNAm"/>
              <w:spacing w:before="0"/>
              <w:rPr>
                <w:sz w:val="20"/>
              </w:rPr>
            </w:pPr>
            <w:r>
              <w:rPr>
                <w:sz w:val="20"/>
              </w:rPr>
              <w:t>Application</w:t>
            </w:r>
          </w:p>
          <w:p w:rsidR="00090DDE" w:rsidRDefault="002E6921">
            <w:pPr>
              <w:pStyle w:val="yTableNAm"/>
              <w:spacing w:before="0"/>
              <w:rPr>
                <w:sz w:val="18"/>
                <w:szCs w:val="18"/>
              </w:rPr>
            </w:pPr>
            <w:r>
              <w:rPr>
                <w:sz w:val="18"/>
                <w:szCs w:val="18"/>
              </w:rPr>
              <w:t>[Tick one box]</w:t>
            </w:r>
          </w:p>
          <w:p w:rsidR="00090DDE" w:rsidRDefault="002E6921">
            <w:pPr>
              <w:pStyle w:val="yTableNAm"/>
              <w:spacing w:before="0"/>
              <w:rPr>
                <w:sz w:val="20"/>
              </w:rPr>
            </w:pPr>
            <w:r>
              <w:rPr>
                <w:sz w:val="18"/>
                <w:szCs w:val="18"/>
              </w:rPr>
              <w:t>[*delete one]</w:t>
            </w:r>
          </w:p>
        </w:tc>
        <w:tc>
          <w:tcPr>
            <w:tcW w:w="5670" w:type="dxa"/>
            <w:gridSpan w:val="6"/>
            <w:tcBorders>
              <w:bottom w:val="single" w:sz="4" w:space="0" w:color="auto"/>
            </w:tcBorders>
          </w:tcPr>
          <w:p w:rsidR="00090DDE" w:rsidRDefault="002E6921">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rsidR="00090DDE" w:rsidRDefault="002E6921">
            <w:pPr>
              <w:pStyle w:val="yTableNAm"/>
              <w:spacing w:before="0"/>
              <w:rPr>
                <w:sz w:val="20"/>
              </w:rPr>
            </w:pPr>
            <w:r>
              <w:rPr>
                <w:sz w:val="20"/>
              </w:rPr>
              <w:t>Under section 101A of that Act I apply for an order cancelling the licence suspension order on the grounds that —</w:t>
            </w:r>
          </w:p>
          <w:p w:rsidR="00090DDE" w:rsidRDefault="002E6921">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rsidR="00090DDE" w:rsidRDefault="002E6921">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rsidR="00090DDE" w:rsidRDefault="002E6921">
            <w:pPr>
              <w:pStyle w:val="yTableNAm"/>
              <w:tabs>
                <w:tab w:val="clear" w:pos="567"/>
                <w:tab w:val="left" w:pos="369"/>
              </w:tabs>
              <w:spacing w:before="0"/>
              <w:ind w:left="369" w:hanging="369"/>
              <w:rPr>
                <w:sz w:val="20"/>
              </w:rPr>
            </w:pPr>
            <w:r>
              <w:rPr>
                <w:sz w:val="20"/>
              </w:rPr>
              <w:t>(c)</w:t>
            </w:r>
            <w:r>
              <w:rPr>
                <w:sz w:val="20"/>
              </w:rPr>
              <w:tab/>
              <w:t>I received neither of the following —</w:t>
            </w:r>
          </w:p>
          <w:p w:rsidR="00090DDE" w:rsidRDefault="002E6921">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rsidR="00090DDE" w:rsidRDefault="002E6921">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rsidR="00090DDE">
        <w:trPr>
          <w:cantSplit/>
        </w:trPr>
        <w:tc>
          <w:tcPr>
            <w:tcW w:w="1418" w:type="dxa"/>
            <w:tcBorders>
              <w:bottom w:val="single" w:sz="4" w:space="0" w:color="auto"/>
            </w:tcBorders>
          </w:tcPr>
          <w:p w:rsidR="00090DDE" w:rsidRDefault="002E6921">
            <w:pPr>
              <w:pStyle w:val="yTableNAm"/>
              <w:spacing w:before="0"/>
              <w:rPr>
                <w:sz w:val="20"/>
              </w:rPr>
            </w:pPr>
            <w:r>
              <w:rPr>
                <w:sz w:val="20"/>
              </w:rPr>
              <w:t>Certificate by applicant</w:t>
            </w:r>
          </w:p>
        </w:tc>
        <w:tc>
          <w:tcPr>
            <w:tcW w:w="5670" w:type="dxa"/>
            <w:gridSpan w:val="6"/>
            <w:tcBorders>
              <w:bottom w:val="single" w:sz="4" w:space="0" w:color="auto"/>
            </w:tcBorders>
          </w:tcPr>
          <w:p w:rsidR="00090DDE" w:rsidRDefault="002E6921">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rsidR="00090DDE">
        <w:trPr>
          <w:cantSplit/>
        </w:trPr>
        <w:tc>
          <w:tcPr>
            <w:tcW w:w="1418" w:type="dxa"/>
            <w:tcBorders>
              <w:top w:val="single" w:sz="4" w:space="0" w:color="auto"/>
              <w:bottom w:val="single" w:sz="4" w:space="0" w:color="auto"/>
            </w:tcBorders>
          </w:tcPr>
          <w:p w:rsidR="00090DDE" w:rsidRDefault="002E6921">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rsidR="00090DDE" w:rsidRDefault="00090DDE">
            <w:pPr>
              <w:pStyle w:val="yTableNAm"/>
              <w:spacing w:before="0"/>
              <w:rPr>
                <w:sz w:val="20"/>
              </w:rPr>
            </w:pPr>
          </w:p>
        </w:tc>
        <w:tc>
          <w:tcPr>
            <w:tcW w:w="709" w:type="dxa"/>
            <w:tcBorders>
              <w:top w:val="single" w:sz="4" w:space="0" w:color="auto"/>
              <w:bottom w:val="single" w:sz="4" w:space="0" w:color="auto"/>
            </w:tcBorders>
          </w:tcPr>
          <w:p w:rsidR="00090DDE" w:rsidRDefault="002E6921">
            <w:pPr>
              <w:pStyle w:val="yTableNAm"/>
              <w:spacing w:before="0"/>
              <w:rPr>
                <w:sz w:val="20"/>
              </w:rPr>
            </w:pPr>
            <w:r>
              <w:rPr>
                <w:sz w:val="20"/>
              </w:rPr>
              <w:t>Date</w:t>
            </w:r>
          </w:p>
        </w:tc>
        <w:tc>
          <w:tcPr>
            <w:tcW w:w="1559" w:type="dxa"/>
            <w:tcBorders>
              <w:top w:val="single" w:sz="4" w:space="0" w:color="auto"/>
              <w:bottom w:val="single" w:sz="4" w:space="0" w:color="auto"/>
            </w:tcBorders>
          </w:tcPr>
          <w:p w:rsidR="00090DDE" w:rsidRDefault="00090DDE">
            <w:pPr>
              <w:pStyle w:val="yTableNAm"/>
              <w:spacing w:before="0"/>
              <w:rPr>
                <w:sz w:val="20"/>
              </w:rPr>
            </w:pPr>
          </w:p>
        </w:tc>
      </w:tr>
      <w:tr w:rsidR="00090DDE">
        <w:trPr>
          <w:cantSplit/>
        </w:trPr>
        <w:tc>
          <w:tcPr>
            <w:tcW w:w="1418" w:type="dxa"/>
            <w:tcBorders>
              <w:bottom w:val="single" w:sz="4" w:space="0" w:color="auto"/>
            </w:tcBorders>
          </w:tcPr>
          <w:p w:rsidR="00090DDE" w:rsidRDefault="002E6921">
            <w:pPr>
              <w:pStyle w:val="yTableNAm"/>
              <w:spacing w:before="0"/>
              <w:rPr>
                <w:sz w:val="20"/>
              </w:rPr>
            </w:pPr>
            <w:r>
              <w:rPr>
                <w:sz w:val="20"/>
              </w:rPr>
              <w:t>Hearing details</w:t>
            </w:r>
          </w:p>
        </w:tc>
        <w:tc>
          <w:tcPr>
            <w:tcW w:w="5670" w:type="dxa"/>
            <w:gridSpan w:val="6"/>
            <w:tcBorders>
              <w:bottom w:val="single" w:sz="4" w:space="0" w:color="auto"/>
            </w:tcBorders>
          </w:tcPr>
          <w:p w:rsidR="00090DDE" w:rsidRDefault="002E6921">
            <w:pPr>
              <w:pStyle w:val="yTableNAm"/>
              <w:spacing w:before="0"/>
              <w:rPr>
                <w:sz w:val="20"/>
              </w:rPr>
            </w:pPr>
            <w:r>
              <w:rPr>
                <w:sz w:val="20"/>
              </w:rPr>
              <w:t xml:space="preserve">This application will be heard — </w:t>
            </w:r>
          </w:p>
          <w:p w:rsidR="00090DDE" w:rsidRDefault="002E6921">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rsidR="00090DDE" w:rsidRDefault="002E6921">
            <w:pPr>
              <w:pStyle w:val="yTableNAm"/>
              <w:spacing w:before="0"/>
              <w:rPr>
                <w:sz w:val="20"/>
              </w:rPr>
            </w:pPr>
            <w:r>
              <w:rPr>
                <w:sz w:val="20"/>
              </w:rPr>
              <w:t>at [</w:t>
            </w:r>
            <w:r>
              <w:rPr>
                <w:i/>
                <w:sz w:val="20"/>
              </w:rPr>
              <w:t>place</w:t>
            </w:r>
            <w:r>
              <w:rPr>
                <w:sz w:val="20"/>
              </w:rPr>
              <w:t>]</w:t>
            </w:r>
          </w:p>
        </w:tc>
      </w:tr>
    </w:tbl>
    <w:p w:rsidR="00090DDE" w:rsidRDefault="002E6921">
      <w:pPr>
        <w:pStyle w:val="yFootnotesection"/>
      </w:pPr>
      <w:r>
        <w:tab/>
        <w:t>[Form 4 amended: Gazette 20 Aug 2013 p. 3820.]</w:t>
      </w:r>
    </w:p>
    <w:p w:rsidR="00090DDE" w:rsidRDefault="002E6921">
      <w:pPr>
        <w:pStyle w:val="yHeading5"/>
        <w:pageBreakBefore/>
        <w:spacing w:before="0" w:after="240"/>
      </w:pPr>
      <w:bookmarkStart w:id="166" w:name="_Toc65052051"/>
      <w:r>
        <w:rPr>
          <w:rStyle w:val="CharSClsNo"/>
        </w:rPr>
        <w:t>4A</w:t>
      </w:r>
      <w:r>
        <w:t>.</w:t>
      </w:r>
      <w:r>
        <w:tab/>
        <w:t>Application for an order for seized keys to be handed over (r. 50A)</w:t>
      </w:r>
      <w:bookmarkEnd w:id="1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rsidR="00090DDE">
        <w:trPr>
          <w:cantSplit/>
        </w:trPr>
        <w:tc>
          <w:tcPr>
            <w:tcW w:w="3686" w:type="dxa"/>
            <w:gridSpan w:val="3"/>
            <w:tcBorders>
              <w:bottom w:val="nil"/>
            </w:tcBorders>
          </w:tcPr>
          <w:p w:rsidR="00090DDE" w:rsidRDefault="002E6921">
            <w:pPr>
              <w:pStyle w:val="yTableNAm"/>
              <w:spacing w:before="0" w:after="60"/>
              <w:rPr>
                <w:sz w:val="20"/>
              </w:rPr>
            </w:pPr>
            <w:r>
              <w:rPr>
                <w:i/>
                <w:sz w:val="20"/>
              </w:rPr>
              <w:t>Road Traffic Act 1974</w:t>
            </w:r>
            <w:r>
              <w:rPr>
                <w:sz w:val="20"/>
              </w:rPr>
              <w:t xml:space="preserve"> s. 71B(7)</w:t>
            </w:r>
          </w:p>
          <w:p w:rsidR="00090DDE" w:rsidRDefault="002E6921">
            <w:pPr>
              <w:pStyle w:val="yTableNAm"/>
              <w:spacing w:before="0"/>
              <w:rPr>
                <w:sz w:val="20"/>
              </w:rPr>
            </w:pPr>
            <w:r>
              <w:rPr>
                <w:sz w:val="20"/>
              </w:rPr>
              <w:t>Magistrates Court at</w:t>
            </w:r>
          </w:p>
          <w:p w:rsidR="00090DDE" w:rsidRDefault="002E6921">
            <w:pPr>
              <w:pStyle w:val="yTableNAm"/>
              <w:spacing w:before="0"/>
              <w:rPr>
                <w:sz w:val="20"/>
              </w:rPr>
            </w:pPr>
            <w:r>
              <w:rPr>
                <w:sz w:val="20"/>
              </w:rPr>
              <w:t>No:</w:t>
            </w:r>
          </w:p>
        </w:tc>
        <w:tc>
          <w:tcPr>
            <w:tcW w:w="3402" w:type="dxa"/>
            <w:gridSpan w:val="3"/>
            <w:tcBorders>
              <w:bottom w:val="nil"/>
            </w:tcBorders>
          </w:tcPr>
          <w:p w:rsidR="00090DDE" w:rsidRDefault="002E6921">
            <w:pPr>
              <w:pStyle w:val="yTableNAm"/>
              <w:spacing w:before="0"/>
              <w:rPr>
                <w:b/>
                <w:szCs w:val="22"/>
              </w:rPr>
            </w:pPr>
            <w:r>
              <w:rPr>
                <w:b/>
                <w:szCs w:val="22"/>
              </w:rPr>
              <w:t>Application for an order for seized keys to be handed over</w:t>
            </w:r>
          </w:p>
        </w:tc>
      </w:tr>
      <w:tr w:rsidR="00090DDE">
        <w:trPr>
          <w:cantSplit/>
          <w:trHeight w:val="90"/>
        </w:trPr>
        <w:tc>
          <w:tcPr>
            <w:tcW w:w="1985" w:type="dxa"/>
            <w:vMerge w:val="restart"/>
          </w:tcPr>
          <w:p w:rsidR="00090DDE" w:rsidRDefault="002E6921">
            <w:pPr>
              <w:pStyle w:val="yTableNAm"/>
              <w:spacing w:before="0"/>
              <w:rPr>
                <w:sz w:val="20"/>
              </w:rPr>
            </w:pPr>
            <w:r>
              <w:rPr>
                <w:sz w:val="20"/>
              </w:rPr>
              <w:t>Applicant</w:t>
            </w:r>
          </w:p>
        </w:tc>
        <w:tc>
          <w:tcPr>
            <w:tcW w:w="992" w:type="dxa"/>
            <w:tcBorders>
              <w:bottom w:val="single" w:sz="4" w:space="0" w:color="auto"/>
            </w:tcBorders>
          </w:tcPr>
          <w:p w:rsidR="00090DDE" w:rsidRDefault="002E6921">
            <w:pPr>
              <w:pStyle w:val="yTableNAm"/>
              <w:spacing w:before="0"/>
              <w:rPr>
                <w:sz w:val="20"/>
              </w:rPr>
            </w:pPr>
            <w:r>
              <w:rPr>
                <w:sz w:val="20"/>
              </w:rPr>
              <w:t>Full name</w:t>
            </w:r>
          </w:p>
        </w:tc>
        <w:tc>
          <w:tcPr>
            <w:tcW w:w="4111" w:type="dxa"/>
            <w:gridSpan w:val="4"/>
            <w:tcBorders>
              <w:bottom w:val="single" w:sz="4" w:space="0" w:color="auto"/>
            </w:tcBorders>
          </w:tcPr>
          <w:p w:rsidR="00090DDE" w:rsidRDefault="00090DDE">
            <w:pPr>
              <w:pStyle w:val="yTableNAm"/>
              <w:spacing w:before="0"/>
              <w:rPr>
                <w:sz w:val="20"/>
              </w:rPr>
            </w:pPr>
          </w:p>
        </w:tc>
      </w:tr>
      <w:tr w:rsidR="00090DDE">
        <w:trPr>
          <w:cantSplit/>
          <w:trHeight w:val="460"/>
        </w:trPr>
        <w:tc>
          <w:tcPr>
            <w:tcW w:w="1985" w:type="dxa"/>
            <w:vMerge/>
            <w:tcBorders>
              <w:bottom w:val="nil"/>
            </w:tcBorders>
          </w:tcPr>
          <w:p w:rsidR="00090DDE" w:rsidRDefault="00090DDE">
            <w:pPr>
              <w:pStyle w:val="yTableNAm"/>
              <w:spacing w:before="0"/>
              <w:rPr>
                <w:sz w:val="20"/>
              </w:rPr>
            </w:pPr>
          </w:p>
        </w:tc>
        <w:tc>
          <w:tcPr>
            <w:tcW w:w="992" w:type="dxa"/>
            <w:tcBorders>
              <w:bottom w:val="nil"/>
            </w:tcBorders>
          </w:tcPr>
          <w:p w:rsidR="00090DDE" w:rsidRDefault="002E6921">
            <w:pPr>
              <w:pStyle w:val="yTableNAm"/>
              <w:spacing w:before="0"/>
              <w:rPr>
                <w:sz w:val="20"/>
              </w:rPr>
            </w:pPr>
            <w:r>
              <w:rPr>
                <w:sz w:val="20"/>
              </w:rPr>
              <w:t>Address</w:t>
            </w:r>
          </w:p>
        </w:tc>
        <w:tc>
          <w:tcPr>
            <w:tcW w:w="4111" w:type="dxa"/>
            <w:gridSpan w:val="4"/>
            <w:tcBorders>
              <w:bottom w:val="nil"/>
            </w:tcBorders>
          </w:tcPr>
          <w:p w:rsidR="00090DDE" w:rsidRDefault="00090DDE">
            <w:pPr>
              <w:pStyle w:val="yTableNAm"/>
              <w:spacing w:before="0"/>
              <w:rPr>
                <w:sz w:val="20"/>
              </w:rPr>
            </w:pPr>
          </w:p>
        </w:tc>
      </w:tr>
      <w:tr w:rsidR="00090DDE">
        <w:trPr>
          <w:cantSplit/>
          <w:trHeight w:val="90"/>
        </w:trPr>
        <w:tc>
          <w:tcPr>
            <w:tcW w:w="1985" w:type="dxa"/>
            <w:vMerge w:val="restart"/>
          </w:tcPr>
          <w:p w:rsidR="00090DDE" w:rsidRDefault="002E6921">
            <w:pPr>
              <w:pStyle w:val="yTableNAm"/>
              <w:spacing w:before="0"/>
              <w:rPr>
                <w:sz w:val="20"/>
              </w:rPr>
            </w:pPr>
            <w:r>
              <w:rPr>
                <w:sz w:val="20"/>
              </w:rPr>
              <w:t>Person described in s. 71B(5) of the Act</w:t>
            </w:r>
          </w:p>
        </w:tc>
        <w:tc>
          <w:tcPr>
            <w:tcW w:w="992" w:type="dxa"/>
            <w:tcBorders>
              <w:bottom w:val="single" w:sz="4" w:space="0" w:color="auto"/>
            </w:tcBorders>
          </w:tcPr>
          <w:p w:rsidR="00090DDE" w:rsidRDefault="002E6921">
            <w:pPr>
              <w:pStyle w:val="yTableNAm"/>
              <w:spacing w:before="0"/>
              <w:rPr>
                <w:sz w:val="20"/>
              </w:rPr>
            </w:pPr>
            <w:r>
              <w:rPr>
                <w:sz w:val="20"/>
              </w:rPr>
              <w:t>Full name</w:t>
            </w:r>
          </w:p>
        </w:tc>
        <w:tc>
          <w:tcPr>
            <w:tcW w:w="4111" w:type="dxa"/>
            <w:gridSpan w:val="4"/>
            <w:tcBorders>
              <w:bottom w:val="single" w:sz="4" w:space="0" w:color="auto"/>
            </w:tcBorders>
          </w:tcPr>
          <w:p w:rsidR="00090DDE" w:rsidRDefault="00090DDE">
            <w:pPr>
              <w:pStyle w:val="yTableNAm"/>
              <w:spacing w:before="0"/>
              <w:rPr>
                <w:sz w:val="20"/>
              </w:rPr>
            </w:pPr>
          </w:p>
        </w:tc>
      </w:tr>
      <w:tr w:rsidR="00090DDE">
        <w:trPr>
          <w:cantSplit/>
          <w:trHeight w:val="460"/>
        </w:trPr>
        <w:tc>
          <w:tcPr>
            <w:tcW w:w="1985" w:type="dxa"/>
            <w:vMerge/>
            <w:tcBorders>
              <w:bottom w:val="nil"/>
            </w:tcBorders>
          </w:tcPr>
          <w:p w:rsidR="00090DDE" w:rsidRDefault="00090DDE">
            <w:pPr>
              <w:pStyle w:val="yTableNAm"/>
              <w:spacing w:before="0"/>
              <w:rPr>
                <w:sz w:val="20"/>
              </w:rPr>
            </w:pPr>
          </w:p>
        </w:tc>
        <w:tc>
          <w:tcPr>
            <w:tcW w:w="992" w:type="dxa"/>
            <w:tcBorders>
              <w:bottom w:val="nil"/>
            </w:tcBorders>
          </w:tcPr>
          <w:p w:rsidR="00090DDE" w:rsidRDefault="002E6921">
            <w:pPr>
              <w:pStyle w:val="yTableNAm"/>
              <w:spacing w:before="0"/>
              <w:rPr>
                <w:sz w:val="20"/>
              </w:rPr>
            </w:pPr>
            <w:r>
              <w:rPr>
                <w:sz w:val="20"/>
              </w:rPr>
              <w:t>Address</w:t>
            </w:r>
          </w:p>
        </w:tc>
        <w:tc>
          <w:tcPr>
            <w:tcW w:w="4111" w:type="dxa"/>
            <w:gridSpan w:val="4"/>
            <w:tcBorders>
              <w:bottom w:val="nil"/>
            </w:tcBorders>
          </w:tcPr>
          <w:p w:rsidR="00090DDE" w:rsidRDefault="00090DDE">
            <w:pPr>
              <w:pStyle w:val="yTableNAm"/>
              <w:spacing w:before="0"/>
              <w:rPr>
                <w:sz w:val="20"/>
              </w:rPr>
            </w:pPr>
          </w:p>
        </w:tc>
      </w:tr>
      <w:tr w:rsidR="00090DDE">
        <w:trPr>
          <w:cantSplit/>
        </w:trPr>
        <w:tc>
          <w:tcPr>
            <w:tcW w:w="1985" w:type="dxa"/>
            <w:tcBorders>
              <w:bottom w:val="single" w:sz="4" w:space="0" w:color="auto"/>
            </w:tcBorders>
          </w:tcPr>
          <w:p w:rsidR="00090DDE" w:rsidRDefault="002E6921">
            <w:pPr>
              <w:pStyle w:val="yTableNAm"/>
              <w:spacing w:before="0"/>
              <w:rPr>
                <w:sz w:val="20"/>
              </w:rPr>
            </w:pPr>
            <w:r>
              <w:rPr>
                <w:sz w:val="20"/>
              </w:rPr>
              <w:t>Application</w:t>
            </w:r>
          </w:p>
        </w:tc>
        <w:tc>
          <w:tcPr>
            <w:tcW w:w="5103" w:type="dxa"/>
            <w:gridSpan w:val="5"/>
            <w:tcBorders>
              <w:bottom w:val="single" w:sz="4" w:space="0" w:color="auto"/>
            </w:tcBorders>
          </w:tcPr>
          <w:p w:rsidR="00090DDE" w:rsidRDefault="002E6921">
            <w:pPr>
              <w:pStyle w:val="yTableNAm"/>
              <w:spacing w:before="0"/>
              <w:rPr>
                <w:sz w:val="20"/>
              </w:rPr>
            </w:pPr>
            <w:r>
              <w:rPr>
                <w:sz w:val="20"/>
              </w:rPr>
              <w:t>The applicant applies for an order for the seized keys to be handed over to the applicant.</w:t>
            </w:r>
          </w:p>
        </w:tc>
      </w:tr>
      <w:tr w:rsidR="00090DDE">
        <w:trPr>
          <w:cantSplit/>
        </w:trPr>
        <w:tc>
          <w:tcPr>
            <w:tcW w:w="1985" w:type="dxa"/>
            <w:tcBorders>
              <w:bottom w:val="single" w:sz="4" w:space="0" w:color="auto"/>
            </w:tcBorders>
          </w:tcPr>
          <w:p w:rsidR="00090DDE" w:rsidRDefault="002E6921">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tc>
      </w:tr>
      <w:tr w:rsidR="00090DDE">
        <w:trPr>
          <w:cantSplit/>
        </w:trPr>
        <w:tc>
          <w:tcPr>
            <w:tcW w:w="1985" w:type="dxa"/>
            <w:tcBorders>
              <w:top w:val="single" w:sz="4" w:space="0" w:color="auto"/>
              <w:bottom w:val="single" w:sz="4" w:space="0" w:color="auto"/>
            </w:tcBorders>
          </w:tcPr>
          <w:p w:rsidR="00090DDE" w:rsidRDefault="002E6921">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rsidR="00090DDE" w:rsidRDefault="00090DDE">
            <w:pPr>
              <w:pStyle w:val="yTableNAm"/>
              <w:spacing w:before="0"/>
              <w:rPr>
                <w:sz w:val="20"/>
              </w:rPr>
            </w:pPr>
          </w:p>
          <w:p w:rsidR="00090DDE" w:rsidRDefault="00090DDE">
            <w:pPr>
              <w:pStyle w:val="yTableNAm"/>
              <w:spacing w:before="0"/>
              <w:rPr>
                <w:sz w:val="20"/>
              </w:rPr>
            </w:pPr>
          </w:p>
          <w:p w:rsidR="00090DDE" w:rsidRDefault="002E6921">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rsidR="00090DDE" w:rsidRDefault="002E6921">
            <w:pPr>
              <w:pStyle w:val="yTableNAm"/>
              <w:spacing w:before="0"/>
              <w:rPr>
                <w:sz w:val="20"/>
              </w:rPr>
            </w:pPr>
            <w:r>
              <w:rPr>
                <w:sz w:val="20"/>
              </w:rPr>
              <w:t>Date</w:t>
            </w:r>
          </w:p>
        </w:tc>
        <w:tc>
          <w:tcPr>
            <w:tcW w:w="1559" w:type="dxa"/>
            <w:tcBorders>
              <w:top w:val="single" w:sz="4" w:space="0" w:color="auto"/>
              <w:bottom w:val="single" w:sz="4" w:space="0" w:color="auto"/>
            </w:tcBorders>
          </w:tcPr>
          <w:p w:rsidR="00090DDE" w:rsidRDefault="00090DDE">
            <w:pPr>
              <w:pStyle w:val="yTableNAm"/>
              <w:spacing w:before="0"/>
              <w:rPr>
                <w:sz w:val="20"/>
              </w:rPr>
            </w:pPr>
          </w:p>
        </w:tc>
      </w:tr>
      <w:tr w:rsidR="00090DDE">
        <w:trPr>
          <w:cantSplit/>
        </w:trPr>
        <w:tc>
          <w:tcPr>
            <w:tcW w:w="1985" w:type="dxa"/>
            <w:tcBorders>
              <w:bottom w:val="single" w:sz="4" w:space="0" w:color="auto"/>
            </w:tcBorders>
          </w:tcPr>
          <w:p w:rsidR="00090DDE" w:rsidRDefault="002E6921">
            <w:pPr>
              <w:pStyle w:val="yTableNAm"/>
              <w:spacing w:before="0"/>
              <w:rPr>
                <w:sz w:val="20"/>
              </w:rPr>
            </w:pPr>
            <w:r>
              <w:rPr>
                <w:sz w:val="20"/>
              </w:rPr>
              <w:t>Hearing details</w:t>
            </w:r>
          </w:p>
        </w:tc>
        <w:tc>
          <w:tcPr>
            <w:tcW w:w="5103" w:type="dxa"/>
            <w:gridSpan w:val="5"/>
            <w:tcBorders>
              <w:bottom w:val="single" w:sz="4" w:space="0" w:color="auto"/>
            </w:tcBorders>
          </w:tcPr>
          <w:p w:rsidR="00090DDE" w:rsidRDefault="002E6921">
            <w:pPr>
              <w:pStyle w:val="yTableNAm"/>
              <w:spacing w:before="0"/>
              <w:rPr>
                <w:sz w:val="20"/>
              </w:rPr>
            </w:pPr>
            <w:r>
              <w:rPr>
                <w:sz w:val="20"/>
              </w:rPr>
              <w:t xml:space="preserve">This application will be heard — </w:t>
            </w:r>
          </w:p>
          <w:p w:rsidR="00090DDE" w:rsidRDefault="002E6921">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rsidR="00090DDE" w:rsidRDefault="002E6921">
            <w:pPr>
              <w:pStyle w:val="yTableNAm"/>
              <w:spacing w:before="0"/>
              <w:rPr>
                <w:sz w:val="20"/>
              </w:rPr>
            </w:pPr>
            <w:r>
              <w:rPr>
                <w:sz w:val="20"/>
              </w:rPr>
              <w:t>at [</w:t>
            </w:r>
            <w:r>
              <w:rPr>
                <w:i/>
                <w:sz w:val="20"/>
              </w:rPr>
              <w:t>place</w:t>
            </w:r>
            <w:r>
              <w:rPr>
                <w:sz w:val="20"/>
              </w:rPr>
              <w:t>]</w:t>
            </w:r>
          </w:p>
        </w:tc>
      </w:tr>
    </w:tbl>
    <w:p w:rsidR="00090DDE" w:rsidRDefault="002E6921">
      <w:pPr>
        <w:pStyle w:val="yMiscellaneousBody"/>
      </w:pPr>
      <w:r>
        <w:t>Notes to Form 4A —</w:t>
      </w:r>
    </w:p>
    <w:p w:rsidR="00090DDE" w:rsidRDefault="002E6921">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rsidR="00090DDE" w:rsidRDefault="002E6921">
      <w:pPr>
        <w:pStyle w:val="yFootnotesection"/>
        <w:rPr>
          <w:bCs/>
        </w:rPr>
      </w:pPr>
      <w:r>
        <w:tab/>
        <w:t>[Form 4A inserted: Gazette 23 Nov 2007 p. 5865; amended: Gazette 3 Oct 2008 p. 4486.]</w:t>
      </w:r>
    </w:p>
    <w:p w:rsidR="00090DDE" w:rsidRDefault="002E6921">
      <w:pPr>
        <w:pStyle w:val="yHeading5"/>
      </w:pPr>
      <w:bookmarkStart w:id="167" w:name="_Toc65052052"/>
      <w:r>
        <w:rPr>
          <w:rStyle w:val="CharSClsNo"/>
        </w:rPr>
        <w:t>4B</w:t>
      </w:r>
      <w:r>
        <w:t>.</w:t>
      </w:r>
      <w:r>
        <w:tab/>
        <w:t>Application for revocation of disqualification notice (r. 50B)</w:t>
      </w:r>
      <w:bookmarkEnd w:id="167"/>
    </w:p>
    <w:p w:rsidR="00090DDE" w:rsidRDefault="002E6921">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rsidR="00090DDE">
        <w:trPr>
          <w:cantSplit/>
          <w:trHeight w:val="460"/>
          <w:tblHeader/>
        </w:trPr>
        <w:tc>
          <w:tcPr>
            <w:tcW w:w="4536" w:type="dxa"/>
            <w:vMerge w:val="restart"/>
          </w:tcPr>
          <w:p w:rsidR="00090DDE" w:rsidRDefault="002E6921">
            <w:pPr>
              <w:pStyle w:val="yTableNAm"/>
              <w:keepNext/>
              <w:spacing w:before="60"/>
              <w:jc w:val="center"/>
            </w:pPr>
            <w:r>
              <w:rPr>
                <w:bCs/>
                <w:sz w:val="20"/>
              </w:rPr>
              <w:t xml:space="preserve">MAGISTRATES COURT of </w:t>
            </w:r>
            <w:r>
              <w:rPr>
                <w:bCs/>
                <w:sz w:val="20"/>
              </w:rPr>
              <w:br/>
              <w:t>WESTERN AUSTRALIA</w:t>
            </w:r>
          </w:p>
          <w:p w:rsidR="00090DDE" w:rsidRDefault="002E6921">
            <w:pPr>
              <w:pStyle w:val="yTableNAm"/>
              <w:keepNext/>
              <w:spacing w:before="60"/>
              <w:jc w:val="center"/>
              <w:rPr>
                <w:b/>
              </w:rPr>
            </w:pPr>
            <w:r>
              <w:rPr>
                <w:b/>
              </w:rPr>
              <w:t>APPLICATION FOR REVOCATION</w:t>
            </w:r>
            <w:r>
              <w:rPr>
                <w:b/>
              </w:rPr>
              <w:br/>
              <w:t>OF DISQUALIFICATION NOTICE</w:t>
            </w:r>
          </w:p>
          <w:p w:rsidR="00090DDE" w:rsidRDefault="002E6921">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rsidR="00090DDE" w:rsidRDefault="00090DDE">
            <w:pPr>
              <w:pStyle w:val="zyTableNAm"/>
              <w:keepNext/>
              <w:keepLines/>
              <w:spacing w:before="0"/>
              <w:jc w:val="center"/>
              <w:rPr>
                <w:b/>
                <w:bCs/>
                <w:sz w:val="20"/>
              </w:rPr>
            </w:pPr>
          </w:p>
        </w:tc>
        <w:tc>
          <w:tcPr>
            <w:tcW w:w="1134" w:type="dxa"/>
          </w:tcPr>
          <w:p w:rsidR="00090DDE" w:rsidRDefault="002E6921">
            <w:pPr>
              <w:pStyle w:val="yTableNAm"/>
              <w:keepNext/>
              <w:spacing w:before="0"/>
            </w:pPr>
            <w:r>
              <w:rPr>
                <w:bCs/>
                <w:sz w:val="20"/>
              </w:rPr>
              <w:t>Court No.</w:t>
            </w:r>
          </w:p>
        </w:tc>
        <w:tc>
          <w:tcPr>
            <w:tcW w:w="1134" w:type="dxa"/>
          </w:tcPr>
          <w:p w:rsidR="00090DDE" w:rsidRDefault="00090DDE">
            <w:pPr>
              <w:pStyle w:val="yTableNAm"/>
              <w:keepNext/>
              <w:spacing w:before="0"/>
            </w:pPr>
          </w:p>
        </w:tc>
      </w:tr>
      <w:tr w:rsidR="00090DDE">
        <w:trPr>
          <w:cantSplit/>
          <w:trHeight w:val="460"/>
          <w:tblHeader/>
        </w:trPr>
        <w:tc>
          <w:tcPr>
            <w:tcW w:w="4536" w:type="dxa"/>
            <w:vMerge/>
          </w:tcPr>
          <w:p w:rsidR="00090DDE" w:rsidRDefault="00090DDE">
            <w:pPr>
              <w:pStyle w:val="zyTableNAm"/>
              <w:keepNext/>
              <w:keepLines/>
              <w:spacing w:before="0"/>
              <w:jc w:val="center"/>
              <w:rPr>
                <w:bCs/>
              </w:rPr>
            </w:pPr>
          </w:p>
        </w:tc>
        <w:tc>
          <w:tcPr>
            <w:tcW w:w="284" w:type="dxa"/>
            <w:vMerge/>
          </w:tcPr>
          <w:p w:rsidR="00090DDE" w:rsidRDefault="00090DDE">
            <w:pPr>
              <w:pStyle w:val="zyTableNAm"/>
              <w:keepNext/>
              <w:keepLines/>
              <w:spacing w:before="0"/>
              <w:jc w:val="center"/>
              <w:rPr>
                <w:b/>
                <w:bCs/>
                <w:sz w:val="20"/>
              </w:rPr>
            </w:pPr>
          </w:p>
        </w:tc>
        <w:tc>
          <w:tcPr>
            <w:tcW w:w="1134" w:type="dxa"/>
          </w:tcPr>
          <w:p w:rsidR="00090DDE" w:rsidRDefault="002E6921">
            <w:pPr>
              <w:pStyle w:val="yTableNAm"/>
              <w:spacing w:before="0"/>
            </w:pPr>
            <w:r>
              <w:rPr>
                <w:bCs/>
                <w:sz w:val="20"/>
              </w:rPr>
              <w:t>Magistrates Court at</w:t>
            </w:r>
          </w:p>
        </w:tc>
        <w:tc>
          <w:tcPr>
            <w:tcW w:w="1134" w:type="dxa"/>
          </w:tcPr>
          <w:p w:rsidR="00090DDE" w:rsidRDefault="00090DDE">
            <w:pPr>
              <w:pStyle w:val="yTableNAm"/>
              <w:spacing w:before="0"/>
            </w:pPr>
          </w:p>
        </w:tc>
      </w:tr>
      <w:tr w:rsidR="00090DDE">
        <w:trPr>
          <w:cantSplit/>
          <w:trHeight w:val="460"/>
          <w:tblHeader/>
        </w:trPr>
        <w:tc>
          <w:tcPr>
            <w:tcW w:w="4536" w:type="dxa"/>
            <w:vMerge/>
          </w:tcPr>
          <w:p w:rsidR="00090DDE" w:rsidRDefault="00090DDE">
            <w:pPr>
              <w:pStyle w:val="zyTableNAm"/>
              <w:keepNext/>
              <w:keepLines/>
              <w:spacing w:before="0"/>
              <w:jc w:val="center"/>
              <w:rPr>
                <w:bCs/>
              </w:rPr>
            </w:pPr>
          </w:p>
        </w:tc>
        <w:tc>
          <w:tcPr>
            <w:tcW w:w="284" w:type="dxa"/>
            <w:vMerge/>
          </w:tcPr>
          <w:p w:rsidR="00090DDE" w:rsidRDefault="00090DDE">
            <w:pPr>
              <w:pStyle w:val="zyTableNAm"/>
              <w:keepNext/>
              <w:keepLines/>
              <w:spacing w:before="0"/>
              <w:jc w:val="center"/>
              <w:rPr>
                <w:b/>
                <w:bCs/>
                <w:sz w:val="20"/>
              </w:rPr>
            </w:pPr>
          </w:p>
        </w:tc>
        <w:tc>
          <w:tcPr>
            <w:tcW w:w="1134" w:type="dxa"/>
          </w:tcPr>
          <w:p w:rsidR="00090DDE" w:rsidRDefault="002E6921">
            <w:pPr>
              <w:pStyle w:val="yTableNAm"/>
              <w:spacing w:before="0"/>
            </w:pPr>
            <w:r>
              <w:rPr>
                <w:bCs/>
                <w:sz w:val="20"/>
              </w:rPr>
              <w:t>Date lodged</w:t>
            </w:r>
          </w:p>
        </w:tc>
        <w:tc>
          <w:tcPr>
            <w:tcW w:w="1134" w:type="dxa"/>
          </w:tcPr>
          <w:p w:rsidR="00090DDE" w:rsidRDefault="00090DDE">
            <w:pPr>
              <w:pStyle w:val="yTableNAm"/>
              <w:spacing w:before="0"/>
            </w:pPr>
          </w:p>
        </w:tc>
      </w:tr>
      <w:tr w:rsidR="00090DDE">
        <w:trPr>
          <w:cantSplit/>
          <w:trHeight w:val="460"/>
          <w:tblHeader/>
        </w:trPr>
        <w:tc>
          <w:tcPr>
            <w:tcW w:w="4536" w:type="dxa"/>
            <w:vMerge/>
          </w:tcPr>
          <w:p w:rsidR="00090DDE" w:rsidRDefault="00090DDE">
            <w:pPr>
              <w:pStyle w:val="zyTableNAm"/>
              <w:keepNext/>
              <w:keepLines/>
              <w:spacing w:before="0"/>
              <w:jc w:val="center"/>
              <w:rPr>
                <w:bCs/>
              </w:rPr>
            </w:pPr>
          </w:p>
        </w:tc>
        <w:tc>
          <w:tcPr>
            <w:tcW w:w="284" w:type="dxa"/>
            <w:vMerge/>
            <w:tcBorders>
              <w:bottom w:val="nil"/>
            </w:tcBorders>
          </w:tcPr>
          <w:p w:rsidR="00090DDE" w:rsidRDefault="00090DDE">
            <w:pPr>
              <w:pStyle w:val="zyTableNAm"/>
              <w:keepNext/>
              <w:keepLines/>
              <w:spacing w:before="0"/>
              <w:jc w:val="center"/>
              <w:rPr>
                <w:b/>
                <w:bCs/>
                <w:sz w:val="20"/>
              </w:rPr>
            </w:pPr>
          </w:p>
        </w:tc>
        <w:tc>
          <w:tcPr>
            <w:tcW w:w="1134" w:type="dxa"/>
          </w:tcPr>
          <w:p w:rsidR="00090DDE" w:rsidRDefault="002E6921">
            <w:pPr>
              <w:pStyle w:val="yTableNAm"/>
              <w:spacing w:before="0"/>
            </w:pPr>
            <w:r>
              <w:rPr>
                <w:bCs/>
                <w:sz w:val="20"/>
              </w:rPr>
              <w:t>Receipt No.</w:t>
            </w:r>
          </w:p>
        </w:tc>
        <w:tc>
          <w:tcPr>
            <w:tcW w:w="1134" w:type="dxa"/>
          </w:tcPr>
          <w:p w:rsidR="00090DDE" w:rsidRDefault="00090DDE">
            <w:pPr>
              <w:pStyle w:val="yTableNAm"/>
              <w:spacing w:before="0"/>
            </w:pPr>
          </w:p>
        </w:tc>
      </w:tr>
    </w:tbl>
    <w:p w:rsidR="00090DDE" w:rsidRDefault="00090DDE">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850"/>
        <w:gridCol w:w="284"/>
        <w:gridCol w:w="1134"/>
      </w:tblGrid>
      <w:tr w:rsidR="00090DDE">
        <w:trPr>
          <w:trHeight w:val="264"/>
        </w:trPr>
        <w:tc>
          <w:tcPr>
            <w:tcW w:w="2268" w:type="dxa"/>
            <w:vMerge w:val="restart"/>
          </w:tcPr>
          <w:p w:rsidR="00090DDE" w:rsidRDefault="002E6921">
            <w:pPr>
              <w:pStyle w:val="yTableNAm"/>
              <w:spacing w:before="0"/>
            </w:pPr>
            <w:r>
              <w:rPr>
                <w:b/>
                <w:sz w:val="20"/>
              </w:rPr>
              <w:t>Applicant</w:t>
            </w:r>
            <w:r>
              <w:rPr>
                <w:b/>
                <w:sz w:val="20"/>
              </w:rPr>
              <w:br/>
            </w:r>
            <w:r>
              <w:rPr>
                <w:sz w:val="20"/>
              </w:rPr>
              <w:t>(Name of the party applying)</w:t>
            </w:r>
          </w:p>
        </w:tc>
        <w:tc>
          <w:tcPr>
            <w:tcW w:w="1134" w:type="dxa"/>
          </w:tcPr>
          <w:p w:rsidR="00090DDE" w:rsidRDefault="002E6921">
            <w:pPr>
              <w:pStyle w:val="yTableNAm"/>
              <w:spacing w:before="0"/>
            </w:pPr>
            <w:r>
              <w:rPr>
                <w:sz w:val="20"/>
              </w:rPr>
              <w:t>Name</w:t>
            </w:r>
          </w:p>
        </w:tc>
        <w:tc>
          <w:tcPr>
            <w:tcW w:w="3686" w:type="dxa"/>
            <w:gridSpan w:val="4"/>
          </w:tcPr>
          <w:p w:rsidR="00090DDE" w:rsidRDefault="00090DDE">
            <w:pPr>
              <w:pStyle w:val="yTableNAm"/>
              <w:spacing w:before="0"/>
            </w:pPr>
          </w:p>
        </w:tc>
      </w:tr>
      <w:tr w:rsidR="00090DDE">
        <w:trPr>
          <w:trHeight w:val="263"/>
        </w:trPr>
        <w:tc>
          <w:tcPr>
            <w:tcW w:w="2268" w:type="dxa"/>
            <w:vMerge/>
          </w:tcPr>
          <w:p w:rsidR="00090DDE" w:rsidRDefault="00090DDE">
            <w:pPr>
              <w:pStyle w:val="zyTableNAm"/>
              <w:spacing w:before="0"/>
              <w:rPr>
                <w:b/>
                <w:sz w:val="20"/>
              </w:rPr>
            </w:pPr>
          </w:p>
        </w:tc>
        <w:tc>
          <w:tcPr>
            <w:tcW w:w="1134" w:type="dxa"/>
          </w:tcPr>
          <w:p w:rsidR="00090DDE" w:rsidRDefault="002E6921">
            <w:pPr>
              <w:pStyle w:val="yTableNAm"/>
              <w:spacing w:before="0"/>
            </w:pPr>
            <w:r>
              <w:rPr>
                <w:sz w:val="20"/>
              </w:rPr>
              <w:t>Address</w:t>
            </w:r>
          </w:p>
        </w:tc>
        <w:tc>
          <w:tcPr>
            <w:tcW w:w="3686" w:type="dxa"/>
            <w:gridSpan w:val="4"/>
          </w:tcPr>
          <w:p w:rsidR="00090DDE" w:rsidRDefault="00090DDE">
            <w:pPr>
              <w:pStyle w:val="yTableNAm"/>
              <w:spacing w:before="0"/>
            </w:pPr>
          </w:p>
        </w:tc>
      </w:tr>
      <w:tr w:rsidR="00090DDE">
        <w:trPr>
          <w:trHeight w:val="263"/>
        </w:trPr>
        <w:tc>
          <w:tcPr>
            <w:tcW w:w="2268" w:type="dxa"/>
            <w:vMerge/>
          </w:tcPr>
          <w:p w:rsidR="00090DDE" w:rsidRDefault="00090DDE">
            <w:pPr>
              <w:pStyle w:val="zyTableNAm"/>
              <w:spacing w:before="0"/>
              <w:rPr>
                <w:b/>
                <w:sz w:val="20"/>
              </w:rPr>
            </w:pPr>
          </w:p>
        </w:tc>
        <w:tc>
          <w:tcPr>
            <w:tcW w:w="1134" w:type="dxa"/>
          </w:tcPr>
          <w:p w:rsidR="00090DDE" w:rsidRDefault="002E6921">
            <w:pPr>
              <w:pStyle w:val="yTableNAm"/>
              <w:spacing w:before="0"/>
            </w:pPr>
            <w:r>
              <w:rPr>
                <w:sz w:val="20"/>
              </w:rPr>
              <w:t>DOB</w:t>
            </w:r>
          </w:p>
        </w:tc>
        <w:tc>
          <w:tcPr>
            <w:tcW w:w="1418" w:type="dxa"/>
          </w:tcPr>
          <w:p w:rsidR="00090DDE" w:rsidRDefault="00090DDE">
            <w:pPr>
              <w:pStyle w:val="yTableNAm"/>
              <w:spacing w:before="0"/>
            </w:pPr>
          </w:p>
        </w:tc>
        <w:tc>
          <w:tcPr>
            <w:tcW w:w="1134" w:type="dxa"/>
            <w:gridSpan w:val="2"/>
          </w:tcPr>
          <w:p w:rsidR="00090DDE" w:rsidRDefault="002E6921">
            <w:pPr>
              <w:pStyle w:val="yTableNAm"/>
              <w:spacing w:before="0"/>
            </w:pPr>
            <w:r>
              <w:rPr>
                <w:sz w:val="20"/>
              </w:rPr>
              <w:t>MDL No.</w:t>
            </w:r>
          </w:p>
        </w:tc>
        <w:tc>
          <w:tcPr>
            <w:tcW w:w="1134" w:type="dxa"/>
          </w:tcPr>
          <w:p w:rsidR="00090DDE" w:rsidRDefault="00090DDE">
            <w:pPr>
              <w:pStyle w:val="yTableNAm"/>
              <w:spacing w:before="0"/>
            </w:pPr>
          </w:p>
        </w:tc>
      </w:tr>
      <w:tr w:rsidR="00090DDE">
        <w:tc>
          <w:tcPr>
            <w:tcW w:w="2268" w:type="dxa"/>
          </w:tcPr>
          <w:p w:rsidR="00090DDE" w:rsidRDefault="002E6921">
            <w:pPr>
              <w:pStyle w:val="yTableNAm"/>
              <w:spacing w:before="0"/>
            </w:pPr>
            <w:r>
              <w:rPr>
                <w:b/>
                <w:sz w:val="20"/>
              </w:rPr>
              <w:t>Application</w:t>
            </w:r>
          </w:p>
        </w:tc>
        <w:tc>
          <w:tcPr>
            <w:tcW w:w="4820" w:type="dxa"/>
            <w:gridSpan w:val="5"/>
          </w:tcPr>
          <w:p w:rsidR="00090DDE" w:rsidRDefault="002E6921">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rsidR="00090DDE">
        <w:tc>
          <w:tcPr>
            <w:tcW w:w="2268" w:type="dxa"/>
          </w:tcPr>
          <w:p w:rsidR="00090DDE" w:rsidRDefault="002E6921">
            <w:pPr>
              <w:pStyle w:val="yTableNAm"/>
              <w:spacing w:before="0"/>
            </w:pPr>
            <w:r>
              <w:rPr>
                <w:b/>
                <w:sz w:val="20"/>
              </w:rPr>
              <w:t>Notice details</w:t>
            </w:r>
          </w:p>
        </w:tc>
        <w:tc>
          <w:tcPr>
            <w:tcW w:w="1134" w:type="dxa"/>
          </w:tcPr>
          <w:p w:rsidR="00090DDE" w:rsidRDefault="002E6921">
            <w:pPr>
              <w:pStyle w:val="yTableNAm"/>
              <w:spacing w:before="0"/>
            </w:pPr>
            <w:r>
              <w:rPr>
                <w:sz w:val="20"/>
              </w:rPr>
              <w:t>Provision/</w:t>
            </w:r>
            <w:r>
              <w:rPr>
                <w:sz w:val="20"/>
              </w:rPr>
              <w:br/>
              <w:t>Grounds</w:t>
            </w:r>
          </w:p>
        </w:tc>
        <w:tc>
          <w:tcPr>
            <w:tcW w:w="3686" w:type="dxa"/>
            <w:gridSpan w:val="4"/>
          </w:tcPr>
          <w:p w:rsidR="00090DDE" w:rsidRDefault="00090DDE">
            <w:pPr>
              <w:pStyle w:val="yTableNAm"/>
              <w:spacing w:before="0"/>
            </w:pPr>
          </w:p>
        </w:tc>
      </w:tr>
      <w:tr w:rsidR="00090DDE">
        <w:tc>
          <w:tcPr>
            <w:tcW w:w="2268" w:type="dxa"/>
          </w:tcPr>
          <w:p w:rsidR="00090DDE" w:rsidRDefault="00090DDE">
            <w:pPr>
              <w:pStyle w:val="yTableNAm"/>
              <w:spacing w:before="0"/>
            </w:pPr>
          </w:p>
        </w:tc>
        <w:tc>
          <w:tcPr>
            <w:tcW w:w="1134" w:type="dxa"/>
          </w:tcPr>
          <w:p w:rsidR="00090DDE" w:rsidRDefault="002E6921">
            <w:pPr>
              <w:pStyle w:val="yTableNAm"/>
              <w:spacing w:before="0"/>
            </w:pPr>
            <w:r>
              <w:rPr>
                <w:sz w:val="20"/>
              </w:rPr>
              <w:t>Date</w:t>
            </w:r>
          </w:p>
        </w:tc>
        <w:tc>
          <w:tcPr>
            <w:tcW w:w="3686" w:type="dxa"/>
            <w:gridSpan w:val="4"/>
          </w:tcPr>
          <w:p w:rsidR="00090DDE" w:rsidRDefault="00090DDE">
            <w:pPr>
              <w:pStyle w:val="yTableNAm"/>
              <w:spacing w:before="0"/>
            </w:pPr>
          </w:p>
        </w:tc>
      </w:tr>
      <w:tr w:rsidR="00090DDE">
        <w:tc>
          <w:tcPr>
            <w:tcW w:w="2268" w:type="dxa"/>
          </w:tcPr>
          <w:p w:rsidR="00090DDE" w:rsidRDefault="002E6921">
            <w:pPr>
              <w:pStyle w:val="yTableNAm"/>
              <w:spacing w:before="0"/>
            </w:pPr>
            <w:r>
              <w:rPr>
                <w:b/>
                <w:sz w:val="20"/>
              </w:rPr>
              <w:t>Grounds</w:t>
            </w:r>
          </w:p>
          <w:p w:rsidR="00090DDE" w:rsidRDefault="002E6921">
            <w:pPr>
              <w:pStyle w:val="yTableNAm"/>
              <w:spacing w:before="0"/>
              <w:rPr>
                <w:sz w:val="20"/>
              </w:rPr>
            </w:pPr>
            <w:r>
              <w:rPr>
                <w:sz w:val="20"/>
              </w:rPr>
              <w:t>[A copy of the disqualification notice must be attached to this application]</w:t>
            </w:r>
          </w:p>
        </w:tc>
        <w:tc>
          <w:tcPr>
            <w:tcW w:w="4820" w:type="dxa"/>
            <w:gridSpan w:val="5"/>
          </w:tcPr>
          <w:p w:rsidR="00090DDE" w:rsidRDefault="002E6921">
            <w:pPr>
              <w:pStyle w:val="yTableNAm"/>
              <w:spacing w:before="0"/>
            </w:pPr>
            <w:r>
              <w:rPr>
                <w:sz w:val="20"/>
              </w:rPr>
              <w:t>The grounds for this application are:</w:t>
            </w:r>
          </w:p>
        </w:tc>
      </w:tr>
      <w:tr w:rsidR="00090DDE">
        <w:tc>
          <w:tcPr>
            <w:tcW w:w="2268" w:type="dxa"/>
          </w:tcPr>
          <w:p w:rsidR="00090DDE" w:rsidRDefault="002E6921">
            <w:pPr>
              <w:pStyle w:val="yTableNAm"/>
              <w:spacing w:before="0"/>
            </w:pPr>
            <w:r>
              <w:rPr>
                <w:b/>
                <w:sz w:val="20"/>
              </w:rPr>
              <w:t>Signature of applicant or lawyer</w:t>
            </w:r>
          </w:p>
        </w:tc>
        <w:tc>
          <w:tcPr>
            <w:tcW w:w="2552" w:type="dxa"/>
            <w:gridSpan w:val="2"/>
          </w:tcPr>
          <w:p w:rsidR="00090DDE" w:rsidRDefault="00090DDE">
            <w:pPr>
              <w:pStyle w:val="yTableNAm"/>
              <w:spacing w:before="0"/>
            </w:pPr>
          </w:p>
        </w:tc>
        <w:tc>
          <w:tcPr>
            <w:tcW w:w="850" w:type="dxa"/>
          </w:tcPr>
          <w:p w:rsidR="00090DDE" w:rsidRDefault="002E6921">
            <w:pPr>
              <w:pStyle w:val="yTableNAm"/>
              <w:spacing w:before="0"/>
            </w:pPr>
            <w:r>
              <w:rPr>
                <w:sz w:val="20"/>
              </w:rPr>
              <w:t>Date</w:t>
            </w:r>
          </w:p>
        </w:tc>
        <w:tc>
          <w:tcPr>
            <w:tcW w:w="1418" w:type="dxa"/>
            <w:gridSpan w:val="2"/>
          </w:tcPr>
          <w:p w:rsidR="00090DDE" w:rsidRDefault="00090DDE">
            <w:pPr>
              <w:pStyle w:val="yTableNAm"/>
              <w:spacing w:before="0"/>
            </w:pPr>
          </w:p>
        </w:tc>
      </w:tr>
    </w:tbl>
    <w:p w:rsidR="00090DDE" w:rsidRDefault="00090DDE">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76"/>
        <w:gridCol w:w="1232"/>
        <w:gridCol w:w="1178"/>
        <w:gridCol w:w="1134"/>
      </w:tblGrid>
      <w:tr w:rsidR="00090DDE">
        <w:tc>
          <w:tcPr>
            <w:tcW w:w="7088" w:type="dxa"/>
            <w:gridSpan w:val="5"/>
          </w:tcPr>
          <w:p w:rsidR="00090DDE" w:rsidRDefault="002E6921">
            <w:pPr>
              <w:pStyle w:val="yTableNAm"/>
              <w:keepNext/>
              <w:spacing w:before="0"/>
              <w:jc w:val="center"/>
            </w:pPr>
            <w:r>
              <w:rPr>
                <w:b/>
                <w:sz w:val="20"/>
              </w:rPr>
              <w:t>HEARING DETAILS</w:t>
            </w:r>
            <w:r>
              <w:rPr>
                <w:b/>
                <w:sz w:val="20"/>
              </w:rPr>
              <w:br/>
              <w:t>This application will be heard on:</w:t>
            </w:r>
          </w:p>
        </w:tc>
      </w:tr>
      <w:tr w:rsidR="00090DDE">
        <w:tc>
          <w:tcPr>
            <w:tcW w:w="2268" w:type="dxa"/>
          </w:tcPr>
          <w:p w:rsidR="00090DDE" w:rsidRDefault="002E6921">
            <w:pPr>
              <w:pStyle w:val="yTableNAm"/>
              <w:keepNext/>
              <w:keepLines/>
              <w:spacing w:before="0"/>
            </w:pPr>
            <w:r>
              <w:rPr>
                <w:b/>
                <w:sz w:val="20"/>
              </w:rPr>
              <w:t>Date and time</w:t>
            </w:r>
          </w:p>
        </w:tc>
        <w:tc>
          <w:tcPr>
            <w:tcW w:w="1276" w:type="dxa"/>
          </w:tcPr>
          <w:p w:rsidR="00090DDE" w:rsidRDefault="002E6921">
            <w:pPr>
              <w:pStyle w:val="yTableNAm"/>
              <w:keepNext/>
              <w:keepLines/>
              <w:spacing w:before="0"/>
            </w:pPr>
            <w:r>
              <w:rPr>
                <w:sz w:val="20"/>
              </w:rPr>
              <w:t>Date</w:t>
            </w:r>
          </w:p>
        </w:tc>
        <w:tc>
          <w:tcPr>
            <w:tcW w:w="1232" w:type="dxa"/>
          </w:tcPr>
          <w:p w:rsidR="00090DDE" w:rsidRDefault="00090DDE">
            <w:pPr>
              <w:pStyle w:val="yTableNAm"/>
              <w:keepNext/>
              <w:keepLines/>
              <w:spacing w:before="0"/>
            </w:pPr>
          </w:p>
        </w:tc>
        <w:tc>
          <w:tcPr>
            <w:tcW w:w="1178" w:type="dxa"/>
          </w:tcPr>
          <w:p w:rsidR="00090DDE" w:rsidRDefault="002E6921">
            <w:pPr>
              <w:pStyle w:val="yTableNAm"/>
              <w:keepNext/>
              <w:keepLines/>
              <w:spacing w:before="0"/>
            </w:pPr>
            <w:r>
              <w:rPr>
                <w:sz w:val="20"/>
              </w:rPr>
              <w:t>Time</w:t>
            </w:r>
          </w:p>
        </w:tc>
        <w:tc>
          <w:tcPr>
            <w:tcW w:w="1134" w:type="dxa"/>
          </w:tcPr>
          <w:p w:rsidR="00090DDE" w:rsidRDefault="002E6921">
            <w:pPr>
              <w:pStyle w:val="yTableNAm"/>
              <w:keepNext/>
              <w:keepLines/>
              <w:spacing w:before="0"/>
            </w:pPr>
            <w:r>
              <w:rPr>
                <w:sz w:val="20"/>
              </w:rPr>
              <w:t xml:space="preserve">             or as soon after as possible</w:t>
            </w:r>
          </w:p>
        </w:tc>
      </w:tr>
      <w:tr w:rsidR="00090DDE">
        <w:tc>
          <w:tcPr>
            <w:tcW w:w="2268" w:type="dxa"/>
            <w:tcBorders>
              <w:bottom w:val="single" w:sz="4" w:space="0" w:color="auto"/>
            </w:tcBorders>
          </w:tcPr>
          <w:p w:rsidR="00090DDE" w:rsidRDefault="002E6921">
            <w:pPr>
              <w:pStyle w:val="yTableNAm"/>
              <w:spacing w:before="0"/>
            </w:pPr>
            <w:r>
              <w:rPr>
                <w:b/>
                <w:sz w:val="20"/>
              </w:rPr>
              <w:t>Place</w:t>
            </w:r>
          </w:p>
        </w:tc>
        <w:tc>
          <w:tcPr>
            <w:tcW w:w="4820" w:type="dxa"/>
            <w:gridSpan w:val="4"/>
            <w:tcBorders>
              <w:bottom w:val="single" w:sz="4" w:space="0" w:color="auto"/>
            </w:tcBorders>
          </w:tcPr>
          <w:p w:rsidR="00090DDE" w:rsidRDefault="00090DDE">
            <w:pPr>
              <w:pStyle w:val="yTableNAm"/>
              <w:spacing w:before="0"/>
            </w:pPr>
          </w:p>
        </w:tc>
      </w:tr>
    </w:tbl>
    <w:p w:rsidR="00090DDE" w:rsidRDefault="00090DDE">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96"/>
        <w:gridCol w:w="335"/>
        <w:gridCol w:w="835"/>
        <w:gridCol w:w="1227"/>
        <w:gridCol w:w="1085"/>
      </w:tblGrid>
      <w:tr w:rsidR="00090DDE">
        <w:tc>
          <w:tcPr>
            <w:tcW w:w="7088" w:type="dxa"/>
            <w:gridSpan w:val="6"/>
            <w:tcBorders>
              <w:top w:val="single" w:sz="4" w:space="0" w:color="auto"/>
              <w:left w:val="single" w:sz="4" w:space="0" w:color="auto"/>
              <w:right w:val="single" w:sz="4" w:space="0" w:color="auto"/>
            </w:tcBorders>
          </w:tcPr>
          <w:p w:rsidR="00090DDE" w:rsidRDefault="002E6921">
            <w:pPr>
              <w:pStyle w:val="yTableNAm"/>
              <w:keepNext/>
              <w:spacing w:before="0"/>
              <w:jc w:val="center"/>
            </w:pPr>
            <w:r>
              <w:rPr>
                <w:b/>
                <w:i/>
                <w:sz w:val="20"/>
              </w:rPr>
              <w:t>For Court Use Only</w:t>
            </w:r>
          </w:p>
        </w:tc>
      </w:tr>
      <w:tr w:rsidR="00090DDE">
        <w:tc>
          <w:tcPr>
            <w:tcW w:w="2410" w:type="dxa"/>
            <w:tcBorders>
              <w:left w:val="single" w:sz="4" w:space="0" w:color="auto"/>
              <w:right w:val="single" w:sz="4" w:space="0" w:color="auto"/>
            </w:tcBorders>
          </w:tcPr>
          <w:p w:rsidR="00090DDE" w:rsidRDefault="002E6921">
            <w:pPr>
              <w:pStyle w:val="yTableNAm"/>
              <w:keepNext/>
              <w:spacing w:before="0"/>
            </w:pPr>
            <w:r>
              <w:rPr>
                <w:sz w:val="20"/>
              </w:rPr>
              <w:t>Date</w:t>
            </w:r>
          </w:p>
        </w:tc>
        <w:tc>
          <w:tcPr>
            <w:tcW w:w="1196" w:type="dxa"/>
            <w:tcBorders>
              <w:left w:val="single" w:sz="4" w:space="0" w:color="auto"/>
              <w:right w:val="single" w:sz="4" w:space="0" w:color="auto"/>
            </w:tcBorders>
          </w:tcPr>
          <w:p w:rsidR="00090DDE" w:rsidRDefault="002E6921">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rsidR="00090DDE" w:rsidRDefault="002E6921">
            <w:pPr>
              <w:pStyle w:val="yTableNAm"/>
              <w:keepNext/>
              <w:spacing w:before="0"/>
            </w:pPr>
            <w:r>
              <w:rPr>
                <w:sz w:val="20"/>
              </w:rPr>
              <w:t>Counsel</w:t>
            </w:r>
          </w:p>
        </w:tc>
        <w:tc>
          <w:tcPr>
            <w:tcW w:w="1227" w:type="dxa"/>
            <w:tcBorders>
              <w:left w:val="single" w:sz="4" w:space="0" w:color="auto"/>
              <w:right w:val="single" w:sz="4" w:space="0" w:color="auto"/>
            </w:tcBorders>
          </w:tcPr>
          <w:p w:rsidR="00090DDE" w:rsidRDefault="002E6921">
            <w:pPr>
              <w:pStyle w:val="yTableNAm"/>
              <w:keepNext/>
              <w:spacing w:before="0"/>
            </w:pPr>
            <w:r>
              <w:rPr>
                <w:sz w:val="20"/>
              </w:rPr>
              <w:t>Record of court proceedings</w:t>
            </w:r>
          </w:p>
        </w:tc>
        <w:tc>
          <w:tcPr>
            <w:tcW w:w="1085" w:type="dxa"/>
            <w:tcBorders>
              <w:left w:val="single" w:sz="4" w:space="0" w:color="auto"/>
              <w:right w:val="single" w:sz="4" w:space="0" w:color="auto"/>
            </w:tcBorders>
          </w:tcPr>
          <w:p w:rsidR="00090DDE" w:rsidRDefault="002E6921">
            <w:pPr>
              <w:pStyle w:val="yTableNAm"/>
              <w:keepNext/>
              <w:spacing w:before="0"/>
            </w:pPr>
            <w:r>
              <w:rPr>
                <w:sz w:val="20"/>
              </w:rPr>
              <w:t>Judicial officer</w:t>
            </w:r>
          </w:p>
        </w:tc>
      </w:tr>
      <w:tr w:rsidR="00090DDE">
        <w:tc>
          <w:tcPr>
            <w:tcW w:w="2410" w:type="dxa"/>
            <w:tcBorders>
              <w:left w:val="single" w:sz="4" w:space="0" w:color="auto"/>
              <w:right w:val="single" w:sz="4" w:space="0" w:color="auto"/>
            </w:tcBorders>
          </w:tcPr>
          <w:p w:rsidR="00090DDE" w:rsidRDefault="00090DDE">
            <w:pPr>
              <w:pStyle w:val="yTableNAm"/>
              <w:spacing w:before="0"/>
            </w:pPr>
          </w:p>
        </w:tc>
        <w:tc>
          <w:tcPr>
            <w:tcW w:w="1196" w:type="dxa"/>
            <w:tcBorders>
              <w:left w:val="single" w:sz="4" w:space="0" w:color="auto"/>
              <w:right w:val="single" w:sz="4" w:space="0" w:color="auto"/>
            </w:tcBorders>
          </w:tcPr>
          <w:p w:rsidR="00090DDE" w:rsidRDefault="002E6921">
            <w:pPr>
              <w:pStyle w:val="yTableNAm"/>
              <w:spacing w:before="0"/>
              <w:jc w:val="center"/>
            </w:pPr>
            <w:r>
              <w:rPr>
                <w:sz w:val="20"/>
              </w:rPr>
              <w:t>Y / N</w:t>
            </w:r>
          </w:p>
        </w:tc>
        <w:tc>
          <w:tcPr>
            <w:tcW w:w="1170" w:type="dxa"/>
            <w:gridSpan w:val="2"/>
            <w:tcBorders>
              <w:left w:val="single" w:sz="4" w:space="0" w:color="auto"/>
              <w:right w:val="single" w:sz="4" w:space="0" w:color="auto"/>
            </w:tcBorders>
          </w:tcPr>
          <w:p w:rsidR="00090DDE" w:rsidRDefault="00090DDE">
            <w:pPr>
              <w:pStyle w:val="yTableNAm"/>
              <w:spacing w:before="0"/>
            </w:pPr>
          </w:p>
        </w:tc>
        <w:tc>
          <w:tcPr>
            <w:tcW w:w="1227" w:type="dxa"/>
            <w:tcBorders>
              <w:left w:val="single" w:sz="4" w:space="0" w:color="auto"/>
              <w:right w:val="single" w:sz="4" w:space="0" w:color="auto"/>
            </w:tcBorders>
          </w:tcPr>
          <w:p w:rsidR="00090DDE" w:rsidRDefault="00090DDE">
            <w:pPr>
              <w:pStyle w:val="yTableNAm"/>
              <w:spacing w:before="0"/>
            </w:pPr>
          </w:p>
        </w:tc>
        <w:tc>
          <w:tcPr>
            <w:tcW w:w="1085" w:type="dxa"/>
            <w:tcBorders>
              <w:left w:val="single" w:sz="4" w:space="0" w:color="auto"/>
              <w:right w:val="single" w:sz="4" w:space="0" w:color="auto"/>
            </w:tcBorders>
          </w:tcPr>
          <w:p w:rsidR="00090DDE" w:rsidRDefault="00090DDE">
            <w:pPr>
              <w:pStyle w:val="yTableNAm"/>
              <w:spacing w:before="0"/>
            </w:pPr>
          </w:p>
        </w:tc>
      </w:tr>
      <w:tr w:rsidR="00090DDE">
        <w:tc>
          <w:tcPr>
            <w:tcW w:w="2410" w:type="dxa"/>
            <w:tcBorders>
              <w:left w:val="single" w:sz="4" w:space="0" w:color="auto"/>
              <w:right w:val="single" w:sz="4" w:space="0" w:color="auto"/>
            </w:tcBorders>
          </w:tcPr>
          <w:p w:rsidR="00090DDE" w:rsidRDefault="00090DDE">
            <w:pPr>
              <w:pStyle w:val="yTableNAm"/>
              <w:spacing w:before="0"/>
            </w:pPr>
          </w:p>
        </w:tc>
        <w:tc>
          <w:tcPr>
            <w:tcW w:w="1196" w:type="dxa"/>
            <w:tcBorders>
              <w:left w:val="single" w:sz="4" w:space="0" w:color="auto"/>
              <w:right w:val="single" w:sz="4" w:space="0" w:color="auto"/>
            </w:tcBorders>
          </w:tcPr>
          <w:p w:rsidR="00090DDE" w:rsidRDefault="002E6921">
            <w:pPr>
              <w:pStyle w:val="yTableNAm"/>
              <w:spacing w:before="0"/>
              <w:jc w:val="center"/>
            </w:pPr>
            <w:r>
              <w:rPr>
                <w:sz w:val="20"/>
              </w:rPr>
              <w:t>Y / N</w:t>
            </w:r>
          </w:p>
        </w:tc>
        <w:tc>
          <w:tcPr>
            <w:tcW w:w="1170" w:type="dxa"/>
            <w:gridSpan w:val="2"/>
            <w:tcBorders>
              <w:left w:val="single" w:sz="4" w:space="0" w:color="auto"/>
              <w:right w:val="single" w:sz="4" w:space="0" w:color="auto"/>
            </w:tcBorders>
          </w:tcPr>
          <w:p w:rsidR="00090DDE" w:rsidRDefault="00090DDE">
            <w:pPr>
              <w:pStyle w:val="yTableNAm"/>
              <w:spacing w:before="0"/>
            </w:pPr>
          </w:p>
        </w:tc>
        <w:tc>
          <w:tcPr>
            <w:tcW w:w="1227" w:type="dxa"/>
            <w:tcBorders>
              <w:left w:val="single" w:sz="4" w:space="0" w:color="auto"/>
              <w:right w:val="single" w:sz="4" w:space="0" w:color="auto"/>
            </w:tcBorders>
          </w:tcPr>
          <w:p w:rsidR="00090DDE" w:rsidRDefault="00090DDE">
            <w:pPr>
              <w:pStyle w:val="yTableNAm"/>
              <w:spacing w:before="0"/>
            </w:pPr>
          </w:p>
        </w:tc>
        <w:tc>
          <w:tcPr>
            <w:tcW w:w="1085" w:type="dxa"/>
            <w:tcBorders>
              <w:left w:val="single" w:sz="4" w:space="0" w:color="auto"/>
              <w:right w:val="single" w:sz="4" w:space="0" w:color="auto"/>
            </w:tcBorders>
          </w:tcPr>
          <w:p w:rsidR="00090DDE" w:rsidRDefault="00090DDE">
            <w:pPr>
              <w:pStyle w:val="yTableNAm"/>
              <w:spacing w:before="0"/>
            </w:pPr>
          </w:p>
        </w:tc>
      </w:tr>
      <w:tr w:rsidR="00090DDE">
        <w:tc>
          <w:tcPr>
            <w:tcW w:w="2410" w:type="dxa"/>
            <w:tcBorders>
              <w:left w:val="single" w:sz="4" w:space="0" w:color="auto"/>
              <w:right w:val="single" w:sz="4" w:space="0" w:color="auto"/>
            </w:tcBorders>
          </w:tcPr>
          <w:p w:rsidR="00090DDE" w:rsidRDefault="00090DDE">
            <w:pPr>
              <w:pStyle w:val="yTableNAm"/>
              <w:spacing w:before="0"/>
            </w:pPr>
          </w:p>
        </w:tc>
        <w:tc>
          <w:tcPr>
            <w:tcW w:w="1196" w:type="dxa"/>
            <w:tcBorders>
              <w:left w:val="single" w:sz="4" w:space="0" w:color="auto"/>
              <w:right w:val="single" w:sz="4" w:space="0" w:color="auto"/>
            </w:tcBorders>
          </w:tcPr>
          <w:p w:rsidR="00090DDE" w:rsidRDefault="002E6921">
            <w:pPr>
              <w:pStyle w:val="yTableNAm"/>
              <w:spacing w:before="0"/>
              <w:jc w:val="center"/>
            </w:pPr>
            <w:r>
              <w:rPr>
                <w:sz w:val="20"/>
              </w:rPr>
              <w:t>Y / N</w:t>
            </w:r>
          </w:p>
        </w:tc>
        <w:tc>
          <w:tcPr>
            <w:tcW w:w="1170" w:type="dxa"/>
            <w:gridSpan w:val="2"/>
            <w:tcBorders>
              <w:left w:val="single" w:sz="4" w:space="0" w:color="auto"/>
              <w:right w:val="single" w:sz="4" w:space="0" w:color="auto"/>
            </w:tcBorders>
          </w:tcPr>
          <w:p w:rsidR="00090DDE" w:rsidRDefault="00090DDE">
            <w:pPr>
              <w:pStyle w:val="yTableNAm"/>
              <w:spacing w:before="0"/>
            </w:pPr>
          </w:p>
        </w:tc>
        <w:tc>
          <w:tcPr>
            <w:tcW w:w="1227" w:type="dxa"/>
            <w:tcBorders>
              <w:left w:val="single" w:sz="4" w:space="0" w:color="auto"/>
              <w:right w:val="single" w:sz="4" w:space="0" w:color="auto"/>
            </w:tcBorders>
          </w:tcPr>
          <w:p w:rsidR="00090DDE" w:rsidRDefault="00090DDE">
            <w:pPr>
              <w:pStyle w:val="yTableNAm"/>
              <w:spacing w:before="0"/>
            </w:pPr>
          </w:p>
        </w:tc>
        <w:tc>
          <w:tcPr>
            <w:tcW w:w="1085" w:type="dxa"/>
            <w:tcBorders>
              <w:left w:val="single" w:sz="4" w:space="0" w:color="auto"/>
              <w:right w:val="single" w:sz="4" w:space="0" w:color="auto"/>
            </w:tcBorders>
          </w:tcPr>
          <w:p w:rsidR="00090DDE" w:rsidRDefault="00090DDE">
            <w:pPr>
              <w:pStyle w:val="yTableNAm"/>
              <w:spacing w:before="0"/>
            </w:pPr>
          </w:p>
        </w:tc>
      </w:tr>
      <w:tr w:rsidR="00090DDE">
        <w:tc>
          <w:tcPr>
            <w:tcW w:w="2410" w:type="dxa"/>
            <w:tcBorders>
              <w:left w:val="single" w:sz="4" w:space="0" w:color="auto"/>
              <w:right w:val="single" w:sz="4" w:space="0" w:color="auto"/>
            </w:tcBorders>
          </w:tcPr>
          <w:p w:rsidR="00090DDE" w:rsidRDefault="00090DDE">
            <w:pPr>
              <w:pStyle w:val="yTableNAm"/>
              <w:spacing w:before="0"/>
            </w:pPr>
          </w:p>
        </w:tc>
        <w:tc>
          <w:tcPr>
            <w:tcW w:w="1196" w:type="dxa"/>
            <w:tcBorders>
              <w:left w:val="single" w:sz="4" w:space="0" w:color="auto"/>
              <w:right w:val="single" w:sz="4" w:space="0" w:color="auto"/>
            </w:tcBorders>
          </w:tcPr>
          <w:p w:rsidR="00090DDE" w:rsidRDefault="002E6921">
            <w:pPr>
              <w:pStyle w:val="yTableNAm"/>
              <w:spacing w:before="0"/>
              <w:jc w:val="center"/>
            </w:pPr>
            <w:r>
              <w:rPr>
                <w:sz w:val="20"/>
              </w:rPr>
              <w:t>Y / N</w:t>
            </w:r>
          </w:p>
        </w:tc>
        <w:tc>
          <w:tcPr>
            <w:tcW w:w="1170" w:type="dxa"/>
            <w:gridSpan w:val="2"/>
            <w:tcBorders>
              <w:left w:val="single" w:sz="4" w:space="0" w:color="auto"/>
              <w:right w:val="single" w:sz="4" w:space="0" w:color="auto"/>
            </w:tcBorders>
          </w:tcPr>
          <w:p w:rsidR="00090DDE" w:rsidRDefault="00090DDE">
            <w:pPr>
              <w:pStyle w:val="yTableNAm"/>
              <w:spacing w:before="0"/>
            </w:pPr>
          </w:p>
        </w:tc>
        <w:tc>
          <w:tcPr>
            <w:tcW w:w="1227" w:type="dxa"/>
            <w:tcBorders>
              <w:left w:val="single" w:sz="4" w:space="0" w:color="auto"/>
              <w:right w:val="single" w:sz="4" w:space="0" w:color="auto"/>
            </w:tcBorders>
          </w:tcPr>
          <w:p w:rsidR="00090DDE" w:rsidRDefault="00090DDE">
            <w:pPr>
              <w:pStyle w:val="yTableNAm"/>
              <w:spacing w:before="0"/>
            </w:pPr>
          </w:p>
        </w:tc>
        <w:tc>
          <w:tcPr>
            <w:tcW w:w="1085" w:type="dxa"/>
            <w:tcBorders>
              <w:left w:val="single" w:sz="4" w:space="0" w:color="auto"/>
              <w:right w:val="single" w:sz="4" w:space="0" w:color="auto"/>
            </w:tcBorders>
          </w:tcPr>
          <w:p w:rsidR="00090DDE" w:rsidRDefault="00090DDE">
            <w:pPr>
              <w:pStyle w:val="yTableNAm"/>
              <w:spacing w:before="0"/>
            </w:pPr>
          </w:p>
        </w:tc>
      </w:tr>
      <w:tr w:rsidR="00090DDE">
        <w:tc>
          <w:tcPr>
            <w:tcW w:w="7088" w:type="dxa"/>
            <w:gridSpan w:val="6"/>
            <w:tcBorders>
              <w:left w:val="single" w:sz="4" w:space="0" w:color="auto"/>
              <w:right w:val="single" w:sz="4" w:space="0" w:color="auto"/>
            </w:tcBorders>
          </w:tcPr>
          <w:p w:rsidR="00090DDE" w:rsidRDefault="002E6921">
            <w:pPr>
              <w:pStyle w:val="yTableNAm"/>
              <w:spacing w:before="0"/>
              <w:jc w:val="center"/>
            </w:pPr>
            <w:r>
              <w:rPr>
                <w:sz w:val="20"/>
              </w:rPr>
              <w:t>Orders</w:t>
            </w:r>
          </w:p>
          <w:p w:rsidR="00090DDE" w:rsidRDefault="00090DDE">
            <w:pPr>
              <w:pStyle w:val="yTableNAm"/>
              <w:spacing w:before="0"/>
            </w:pPr>
          </w:p>
          <w:p w:rsidR="00090DDE" w:rsidRDefault="00090DDE">
            <w:pPr>
              <w:pStyle w:val="yTableNAm"/>
              <w:spacing w:before="0"/>
            </w:pPr>
          </w:p>
          <w:p w:rsidR="00090DDE" w:rsidRDefault="00090DDE">
            <w:pPr>
              <w:pStyle w:val="yTableNAm"/>
              <w:spacing w:before="0"/>
            </w:pPr>
          </w:p>
          <w:p w:rsidR="00090DDE" w:rsidRDefault="00090DDE">
            <w:pPr>
              <w:pStyle w:val="yTableNAm"/>
              <w:spacing w:before="0"/>
            </w:pPr>
          </w:p>
        </w:tc>
      </w:tr>
      <w:tr w:rsidR="00090DDE">
        <w:tc>
          <w:tcPr>
            <w:tcW w:w="3941" w:type="dxa"/>
            <w:gridSpan w:val="3"/>
            <w:tcBorders>
              <w:left w:val="single" w:sz="4" w:space="0" w:color="auto"/>
              <w:right w:val="single" w:sz="4" w:space="0" w:color="auto"/>
            </w:tcBorders>
          </w:tcPr>
          <w:p w:rsidR="00090DDE" w:rsidRDefault="002E6921">
            <w:pPr>
              <w:pStyle w:val="yTableNAm"/>
              <w:spacing w:before="0"/>
            </w:pPr>
            <w:r>
              <w:rPr>
                <w:sz w:val="20"/>
              </w:rPr>
              <w:t>Judicial officer</w:t>
            </w:r>
          </w:p>
        </w:tc>
        <w:tc>
          <w:tcPr>
            <w:tcW w:w="3147" w:type="dxa"/>
            <w:gridSpan w:val="3"/>
            <w:tcBorders>
              <w:left w:val="single" w:sz="4" w:space="0" w:color="auto"/>
              <w:right w:val="single" w:sz="4" w:space="0" w:color="auto"/>
            </w:tcBorders>
          </w:tcPr>
          <w:p w:rsidR="00090DDE" w:rsidRDefault="002E6921">
            <w:pPr>
              <w:pStyle w:val="yTableNAm"/>
              <w:spacing w:before="0"/>
            </w:pPr>
            <w:r>
              <w:rPr>
                <w:sz w:val="20"/>
              </w:rPr>
              <w:t>Date</w:t>
            </w:r>
          </w:p>
        </w:tc>
      </w:tr>
    </w:tbl>
    <w:p w:rsidR="00090DDE" w:rsidRDefault="00090DDE">
      <w:pPr>
        <w:pStyle w:val="yMiscellaneousBody"/>
      </w:pPr>
    </w:p>
    <w:p w:rsidR="00090DDE" w:rsidRDefault="002E6921">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rsidR="00090DDE">
        <w:trPr>
          <w:trHeight w:val="460"/>
          <w:tblHeader/>
        </w:trPr>
        <w:tc>
          <w:tcPr>
            <w:tcW w:w="4536" w:type="dxa"/>
            <w:vMerge w:val="restart"/>
          </w:tcPr>
          <w:p w:rsidR="00090DDE" w:rsidRDefault="002E6921">
            <w:pPr>
              <w:pStyle w:val="yTableNAm"/>
              <w:keepNext/>
              <w:spacing w:before="60"/>
              <w:jc w:val="center"/>
            </w:pPr>
            <w:r>
              <w:rPr>
                <w:bCs/>
                <w:sz w:val="20"/>
              </w:rPr>
              <w:t xml:space="preserve">MAGISTRATES COURT of </w:t>
            </w:r>
            <w:r>
              <w:rPr>
                <w:bCs/>
                <w:sz w:val="20"/>
              </w:rPr>
              <w:br/>
              <w:t>WESTERN AUSTRALIA</w:t>
            </w:r>
          </w:p>
          <w:p w:rsidR="00090DDE" w:rsidRDefault="002E6921">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rsidR="00090DDE" w:rsidRDefault="002E6921">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rsidR="00090DDE" w:rsidRDefault="00090DDE">
            <w:pPr>
              <w:pStyle w:val="zyTableNAm"/>
              <w:keepNext/>
              <w:spacing w:before="60"/>
              <w:jc w:val="center"/>
              <w:rPr>
                <w:b/>
                <w:bCs/>
                <w:sz w:val="20"/>
              </w:rPr>
            </w:pPr>
          </w:p>
        </w:tc>
        <w:tc>
          <w:tcPr>
            <w:tcW w:w="1134" w:type="dxa"/>
          </w:tcPr>
          <w:p w:rsidR="00090DDE" w:rsidRDefault="002E6921">
            <w:pPr>
              <w:pStyle w:val="yTableNAm"/>
              <w:keepNext/>
              <w:spacing w:before="0"/>
            </w:pPr>
            <w:r>
              <w:rPr>
                <w:bCs/>
                <w:sz w:val="20"/>
              </w:rPr>
              <w:t>Court No.</w:t>
            </w:r>
          </w:p>
        </w:tc>
        <w:tc>
          <w:tcPr>
            <w:tcW w:w="1134" w:type="dxa"/>
          </w:tcPr>
          <w:p w:rsidR="00090DDE" w:rsidRDefault="00090DDE">
            <w:pPr>
              <w:pStyle w:val="yTableNAm"/>
              <w:keepNext/>
              <w:spacing w:before="0"/>
            </w:pPr>
          </w:p>
        </w:tc>
      </w:tr>
      <w:tr w:rsidR="00090DDE">
        <w:trPr>
          <w:trHeight w:val="460"/>
          <w:tblHeader/>
        </w:trPr>
        <w:tc>
          <w:tcPr>
            <w:tcW w:w="4536" w:type="dxa"/>
            <w:vMerge/>
          </w:tcPr>
          <w:p w:rsidR="00090DDE" w:rsidRDefault="00090DDE">
            <w:pPr>
              <w:pStyle w:val="zyTableNAm"/>
              <w:keepNext/>
              <w:spacing w:before="60"/>
              <w:jc w:val="center"/>
              <w:rPr>
                <w:bCs/>
              </w:rPr>
            </w:pPr>
          </w:p>
        </w:tc>
        <w:tc>
          <w:tcPr>
            <w:tcW w:w="284" w:type="dxa"/>
            <w:vMerge/>
          </w:tcPr>
          <w:p w:rsidR="00090DDE" w:rsidRDefault="00090DDE">
            <w:pPr>
              <w:pStyle w:val="zyTableNAm"/>
              <w:keepNext/>
              <w:spacing w:before="60"/>
              <w:jc w:val="center"/>
              <w:rPr>
                <w:b/>
                <w:bCs/>
                <w:sz w:val="20"/>
              </w:rPr>
            </w:pPr>
          </w:p>
        </w:tc>
        <w:tc>
          <w:tcPr>
            <w:tcW w:w="1134" w:type="dxa"/>
          </w:tcPr>
          <w:p w:rsidR="00090DDE" w:rsidRDefault="002E6921">
            <w:pPr>
              <w:pStyle w:val="yTableNAm"/>
              <w:keepNext/>
              <w:spacing w:before="0"/>
            </w:pPr>
            <w:r>
              <w:rPr>
                <w:bCs/>
                <w:sz w:val="20"/>
              </w:rPr>
              <w:t>Magistrates Court at</w:t>
            </w:r>
          </w:p>
        </w:tc>
        <w:tc>
          <w:tcPr>
            <w:tcW w:w="1134" w:type="dxa"/>
          </w:tcPr>
          <w:p w:rsidR="00090DDE" w:rsidRDefault="00090DDE">
            <w:pPr>
              <w:pStyle w:val="yTableNAm"/>
              <w:keepNext/>
              <w:spacing w:before="0"/>
            </w:pPr>
          </w:p>
        </w:tc>
      </w:tr>
      <w:tr w:rsidR="00090DDE">
        <w:trPr>
          <w:trHeight w:val="460"/>
          <w:tblHeader/>
        </w:trPr>
        <w:tc>
          <w:tcPr>
            <w:tcW w:w="4536" w:type="dxa"/>
            <w:vMerge/>
          </w:tcPr>
          <w:p w:rsidR="00090DDE" w:rsidRDefault="00090DDE">
            <w:pPr>
              <w:pStyle w:val="zyTableNAm"/>
              <w:keepNext/>
              <w:spacing w:before="60"/>
              <w:jc w:val="center"/>
              <w:rPr>
                <w:bCs/>
              </w:rPr>
            </w:pPr>
          </w:p>
        </w:tc>
        <w:tc>
          <w:tcPr>
            <w:tcW w:w="284" w:type="dxa"/>
            <w:vMerge/>
          </w:tcPr>
          <w:p w:rsidR="00090DDE" w:rsidRDefault="00090DDE">
            <w:pPr>
              <w:pStyle w:val="zyTableNAm"/>
              <w:keepNext/>
              <w:spacing w:before="60"/>
              <w:jc w:val="center"/>
              <w:rPr>
                <w:b/>
                <w:bCs/>
                <w:sz w:val="20"/>
              </w:rPr>
            </w:pPr>
          </w:p>
        </w:tc>
        <w:tc>
          <w:tcPr>
            <w:tcW w:w="1134" w:type="dxa"/>
          </w:tcPr>
          <w:p w:rsidR="00090DDE" w:rsidRDefault="002E6921">
            <w:pPr>
              <w:pStyle w:val="yTableNAm"/>
              <w:keepNext/>
              <w:spacing w:before="0"/>
            </w:pPr>
            <w:r>
              <w:rPr>
                <w:bCs/>
                <w:sz w:val="20"/>
              </w:rPr>
              <w:t>Date lodged</w:t>
            </w:r>
          </w:p>
        </w:tc>
        <w:tc>
          <w:tcPr>
            <w:tcW w:w="1134" w:type="dxa"/>
          </w:tcPr>
          <w:p w:rsidR="00090DDE" w:rsidRDefault="00090DDE">
            <w:pPr>
              <w:pStyle w:val="yTableNAm"/>
              <w:keepNext/>
              <w:spacing w:before="0"/>
            </w:pPr>
          </w:p>
        </w:tc>
      </w:tr>
      <w:tr w:rsidR="00090DDE">
        <w:trPr>
          <w:trHeight w:val="460"/>
          <w:tblHeader/>
        </w:trPr>
        <w:tc>
          <w:tcPr>
            <w:tcW w:w="4536" w:type="dxa"/>
            <w:vMerge/>
          </w:tcPr>
          <w:p w:rsidR="00090DDE" w:rsidRDefault="00090DDE">
            <w:pPr>
              <w:pStyle w:val="zyTableNAm"/>
              <w:keepNext/>
              <w:spacing w:before="60"/>
              <w:jc w:val="center"/>
              <w:rPr>
                <w:bCs/>
              </w:rPr>
            </w:pPr>
          </w:p>
        </w:tc>
        <w:tc>
          <w:tcPr>
            <w:tcW w:w="284" w:type="dxa"/>
            <w:vMerge/>
            <w:tcBorders>
              <w:bottom w:val="nil"/>
            </w:tcBorders>
          </w:tcPr>
          <w:p w:rsidR="00090DDE" w:rsidRDefault="00090DDE">
            <w:pPr>
              <w:pStyle w:val="zyTableNAm"/>
              <w:keepNext/>
              <w:spacing w:before="60"/>
              <w:jc w:val="center"/>
              <w:rPr>
                <w:b/>
                <w:bCs/>
                <w:sz w:val="20"/>
              </w:rPr>
            </w:pPr>
          </w:p>
        </w:tc>
        <w:tc>
          <w:tcPr>
            <w:tcW w:w="1134" w:type="dxa"/>
          </w:tcPr>
          <w:p w:rsidR="00090DDE" w:rsidRDefault="002E6921">
            <w:pPr>
              <w:pStyle w:val="yTableNAm"/>
              <w:keepNext/>
              <w:spacing w:before="0"/>
            </w:pPr>
            <w:r>
              <w:rPr>
                <w:bCs/>
                <w:sz w:val="20"/>
              </w:rPr>
              <w:t>Receipt No.</w:t>
            </w:r>
          </w:p>
        </w:tc>
        <w:tc>
          <w:tcPr>
            <w:tcW w:w="1134" w:type="dxa"/>
          </w:tcPr>
          <w:p w:rsidR="00090DDE" w:rsidRDefault="00090DDE">
            <w:pPr>
              <w:pStyle w:val="yTableNAm"/>
              <w:keepNext/>
              <w:spacing w:before="0"/>
            </w:pPr>
          </w:p>
        </w:tc>
      </w:tr>
    </w:tbl>
    <w:p w:rsidR="00090DDE" w:rsidRDefault="00090DDE">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992"/>
        <w:gridCol w:w="142"/>
        <w:gridCol w:w="1134"/>
      </w:tblGrid>
      <w:tr w:rsidR="00090DDE">
        <w:trPr>
          <w:trHeight w:val="264"/>
        </w:trPr>
        <w:tc>
          <w:tcPr>
            <w:tcW w:w="2268" w:type="dxa"/>
            <w:vMerge w:val="restart"/>
          </w:tcPr>
          <w:p w:rsidR="00090DDE" w:rsidRDefault="002E6921">
            <w:pPr>
              <w:pStyle w:val="yTableNAm"/>
              <w:spacing w:before="0"/>
            </w:pPr>
            <w:r>
              <w:rPr>
                <w:b/>
                <w:sz w:val="20"/>
              </w:rPr>
              <w:t>Applicant</w:t>
            </w:r>
            <w:r>
              <w:rPr>
                <w:b/>
                <w:sz w:val="20"/>
              </w:rPr>
              <w:br/>
            </w:r>
            <w:r>
              <w:rPr>
                <w:sz w:val="20"/>
              </w:rPr>
              <w:t>(Name of the party applying)</w:t>
            </w:r>
          </w:p>
        </w:tc>
        <w:tc>
          <w:tcPr>
            <w:tcW w:w="1134" w:type="dxa"/>
          </w:tcPr>
          <w:p w:rsidR="00090DDE" w:rsidRDefault="002E6921">
            <w:pPr>
              <w:pStyle w:val="yTableNAm"/>
              <w:spacing w:before="0"/>
            </w:pPr>
            <w:r>
              <w:rPr>
                <w:sz w:val="20"/>
              </w:rPr>
              <w:t>Name</w:t>
            </w:r>
          </w:p>
        </w:tc>
        <w:tc>
          <w:tcPr>
            <w:tcW w:w="3686" w:type="dxa"/>
            <w:gridSpan w:val="4"/>
          </w:tcPr>
          <w:p w:rsidR="00090DDE" w:rsidRDefault="00090DDE">
            <w:pPr>
              <w:pStyle w:val="yTableNAm"/>
              <w:spacing w:before="0"/>
            </w:pPr>
          </w:p>
        </w:tc>
      </w:tr>
      <w:tr w:rsidR="00090DDE">
        <w:trPr>
          <w:trHeight w:val="263"/>
        </w:trPr>
        <w:tc>
          <w:tcPr>
            <w:tcW w:w="2268" w:type="dxa"/>
            <w:vMerge/>
          </w:tcPr>
          <w:p w:rsidR="00090DDE" w:rsidRDefault="00090DDE">
            <w:pPr>
              <w:pStyle w:val="zyTableNAm"/>
              <w:spacing w:before="0"/>
              <w:rPr>
                <w:b/>
                <w:sz w:val="20"/>
              </w:rPr>
            </w:pPr>
          </w:p>
        </w:tc>
        <w:tc>
          <w:tcPr>
            <w:tcW w:w="1134" w:type="dxa"/>
          </w:tcPr>
          <w:p w:rsidR="00090DDE" w:rsidRDefault="002E6921">
            <w:pPr>
              <w:pStyle w:val="yTableNAm"/>
              <w:spacing w:before="0"/>
            </w:pPr>
            <w:r>
              <w:rPr>
                <w:sz w:val="20"/>
              </w:rPr>
              <w:t>Address</w:t>
            </w:r>
          </w:p>
        </w:tc>
        <w:tc>
          <w:tcPr>
            <w:tcW w:w="3686" w:type="dxa"/>
            <w:gridSpan w:val="4"/>
          </w:tcPr>
          <w:p w:rsidR="00090DDE" w:rsidRDefault="00090DDE">
            <w:pPr>
              <w:pStyle w:val="yTableNAm"/>
              <w:spacing w:before="0"/>
            </w:pPr>
          </w:p>
        </w:tc>
      </w:tr>
      <w:tr w:rsidR="00090DDE">
        <w:trPr>
          <w:trHeight w:val="263"/>
        </w:trPr>
        <w:tc>
          <w:tcPr>
            <w:tcW w:w="2268" w:type="dxa"/>
            <w:vMerge/>
          </w:tcPr>
          <w:p w:rsidR="00090DDE" w:rsidRDefault="00090DDE">
            <w:pPr>
              <w:pStyle w:val="zyTableNAm"/>
              <w:spacing w:before="0"/>
              <w:rPr>
                <w:b/>
                <w:sz w:val="20"/>
              </w:rPr>
            </w:pPr>
          </w:p>
        </w:tc>
        <w:tc>
          <w:tcPr>
            <w:tcW w:w="1134" w:type="dxa"/>
          </w:tcPr>
          <w:p w:rsidR="00090DDE" w:rsidRDefault="002E6921">
            <w:pPr>
              <w:pStyle w:val="yTableNAm"/>
              <w:spacing w:before="0"/>
            </w:pPr>
            <w:r>
              <w:rPr>
                <w:sz w:val="20"/>
              </w:rPr>
              <w:t>DOB</w:t>
            </w:r>
          </w:p>
        </w:tc>
        <w:tc>
          <w:tcPr>
            <w:tcW w:w="1418" w:type="dxa"/>
          </w:tcPr>
          <w:p w:rsidR="00090DDE" w:rsidRDefault="00090DDE">
            <w:pPr>
              <w:pStyle w:val="yTableNAm"/>
              <w:spacing w:before="0"/>
            </w:pPr>
          </w:p>
        </w:tc>
        <w:tc>
          <w:tcPr>
            <w:tcW w:w="1134" w:type="dxa"/>
            <w:gridSpan w:val="2"/>
          </w:tcPr>
          <w:p w:rsidR="00090DDE" w:rsidRDefault="002E6921">
            <w:pPr>
              <w:pStyle w:val="yTableNAm"/>
              <w:spacing w:before="0"/>
            </w:pPr>
            <w:r>
              <w:rPr>
                <w:sz w:val="20"/>
              </w:rPr>
              <w:t>MDL No.</w:t>
            </w:r>
          </w:p>
        </w:tc>
        <w:tc>
          <w:tcPr>
            <w:tcW w:w="1134" w:type="dxa"/>
          </w:tcPr>
          <w:p w:rsidR="00090DDE" w:rsidRDefault="00090DDE">
            <w:pPr>
              <w:pStyle w:val="yTableNAm"/>
              <w:spacing w:before="0"/>
            </w:pPr>
          </w:p>
        </w:tc>
      </w:tr>
      <w:tr w:rsidR="00090DDE">
        <w:tc>
          <w:tcPr>
            <w:tcW w:w="2268" w:type="dxa"/>
          </w:tcPr>
          <w:p w:rsidR="00090DDE" w:rsidRDefault="002E6921">
            <w:pPr>
              <w:pStyle w:val="yTableNAm"/>
              <w:spacing w:before="0"/>
            </w:pPr>
            <w:r>
              <w:rPr>
                <w:b/>
                <w:sz w:val="20"/>
              </w:rPr>
              <w:t>Application</w:t>
            </w:r>
          </w:p>
        </w:tc>
        <w:tc>
          <w:tcPr>
            <w:tcW w:w="4820" w:type="dxa"/>
            <w:gridSpan w:val="5"/>
          </w:tcPr>
          <w:p w:rsidR="00090DDE" w:rsidRDefault="002E6921">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rsidR="00090DDE">
        <w:tc>
          <w:tcPr>
            <w:tcW w:w="2268" w:type="dxa"/>
          </w:tcPr>
          <w:p w:rsidR="00090DDE" w:rsidRDefault="002E6921">
            <w:pPr>
              <w:pStyle w:val="yTableNAm"/>
              <w:spacing w:before="0"/>
            </w:pPr>
            <w:r>
              <w:rPr>
                <w:b/>
                <w:sz w:val="20"/>
              </w:rPr>
              <w:t>Notice details</w:t>
            </w:r>
          </w:p>
        </w:tc>
        <w:tc>
          <w:tcPr>
            <w:tcW w:w="1134" w:type="dxa"/>
          </w:tcPr>
          <w:p w:rsidR="00090DDE" w:rsidRDefault="002E6921">
            <w:pPr>
              <w:pStyle w:val="yTableNAm"/>
              <w:spacing w:before="0"/>
            </w:pPr>
            <w:r>
              <w:rPr>
                <w:sz w:val="20"/>
              </w:rPr>
              <w:t>Provision/</w:t>
            </w:r>
            <w:r>
              <w:rPr>
                <w:sz w:val="20"/>
              </w:rPr>
              <w:br/>
              <w:t>Grounds</w:t>
            </w:r>
          </w:p>
        </w:tc>
        <w:tc>
          <w:tcPr>
            <w:tcW w:w="3686" w:type="dxa"/>
            <w:gridSpan w:val="4"/>
          </w:tcPr>
          <w:p w:rsidR="00090DDE" w:rsidRDefault="00090DDE">
            <w:pPr>
              <w:pStyle w:val="yTableNAm"/>
              <w:spacing w:before="0"/>
            </w:pPr>
          </w:p>
        </w:tc>
      </w:tr>
      <w:tr w:rsidR="00090DDE">
        <w:tc>
          <w:tcPr>
            <w:tcW w:w="2268" w:type="dxa"/>
          </w:tcPr>
          <w:p w:rsidR="00090DDE" w:rsidRDefault="00090DDE">
            <w:pPr>
              <w:pStyle w:val="yTableNAm"/>
              <w:spacing w:before="0"/>
            </w:pPr>
          </w:p>
        </w:tc>
        <w:tc>
          <w:tcPr>
            <w:tcW w:w="1134" w:type="dxa"/>
          </w:tcPr>
          <w:p w:rsidR="00090DDE" w:rsidRDefault="002E6921">
            <w:pPr>
              <w:pStyle w:val="yTableNAm"/>
              <w:spacing w:before="0"/>
            </w:pPr>
            <w:r>
              <w:rPr>
                <w:sz w:val="20"/>
              </w:rPr>
              <w:t>Date</w:t>
            </w:r>
          </w:p>
        </w:tc>
        <w:tc>
          <w:tcPr>
            <w:tcW w:w="3686" w:type="dxa"/>
            <w:gridSpan w:val="4"/>
          </w:tcPr>
          <w:p w:rsidR="00090DDE" w:rsidRDefault="00090DDE">
            <w:pPr>
              <w:pStyle w:val="yTableNAm"/>
              <w:spacing w:before="0"/>
            </w:pPr>
          </w:p>
        </w:tc>
      </w:tr>
      <w:tr w:rsidR="00090DDE">
        <w:tc>
          <w:tcPr>
            <w:tcW w:w="2268" w:type="dxa"/>
          </w:tcPr>
          <w:p w:rsidR="00090DDE" w:rsidRDefault="002E6921">
            <w:pPr>
              <w:pStyle w:val="yTableNAm"/>
              <w:spacing w:before="0"/>
            </w:pPr>
            <w:r>
              <w:rPr>
                <w:b/>
                <w:sz w:val="20"/>
              </w:rPr>
              <w:t>Grounds</w:t>
            </w:r>
          </w:p>
          <w:p w:rsidR="00090DDE" w:rsidRDefault="002E6921">
            <w:pPr>
              <w:pStyle w:val="yTableNAm"/>
              <w:spacing w:before="0"/>
              <w:rPr>
                <w:sz w:val="20"/>
              </w:rPr>
            </w:pPr>
            <w:r>
              <w:rPr>
                <w:sz w:val="20"/>
              </w:rPr>
              <w:t>[A copy of the disqualification notice must be attached to this application]</w:t>
            </w:r>
          </w:p>
        </w:tc>
        <w:tc>
          <w:tcPr>
            <w:tcW w:w="4820" w:type="dxa"/>
            <w:gridSpan w:val="5"/>
          </w:tcPr>
          <w:p w:rsidR="00090DDE" w:rsidRDefault="002E6921">
            <w:pPr>
              <w:pStyle w:val="yTableNAm"/>
              <w:spacing w:before="0"/>
            </w:pPr>
            <w:r>
              <w:rPr>
                <w:sz w:val="20"/>
              </w:rPr>
              <w:t>The grounds for this application are:</w:t>
            </w:r>
          </w:p>
        </w:tc>
      </w:tr>
      <w:tr w:rsidR="00090DDE">
        <w:tc>
          <w:tcPr>
            <w:tcW w:w="2268" w:type="dxa"/>
          </w:tcPr>
          <w:p w:rsidR="00090DDE" w:rsidRDefault="002E6921">
            <w:pPr>
              <w:pStyle w:val="yTableNAm"/>
              <w:spacing w:before="0"/>
            </w:pPr>
            <w:r>
              <w:rPr>
                <w:b/>
                <w:sz w:val="20"/>
              </w:rPr>
              <w:t>Signature of applicant or lawyer</w:t>
            </w:r>
          </w:p>
        </w:tc>
        <w:tc>
          <w:tcPr>
            <w:tcW w:w="2552" w:type="dxa"/>
            <w:gridSpan w:val="2"/>
          </w:tcPr>
          <w:p w:rsidR="00090DDE" w:rsidRDefault="00090DDE">
            <w:pPr>
              <w:pStyle w:val="yTableNAm"/>
              <w:spacing w:before="0"/>
            </w:pPr>
          </w:p>
        </w:tc>
        <w:tc>
          <w:tcPr>
            <w:tcW w:w="992" w:type="dxa"/>
          </w:tcPr>
          <w:p w:rsidR="00090DDE" w:rsidRDefault="002E6921">
            <w:pPr>
              <w:pStyle w:val="yTableNAm"/>
              <w:spacing w:before="0"/>
            </w:pPr>
            <w:r>
              <w:rPr>
                <w:sz w:val="20"/>
              </w:rPr>
              <w:t>Date</w:t>
            </w:r>
          </w:p>
        </w:tc>
        <w:tc>
          <w:tcPr>
            <w:tcW w:w="1276" w:type="dxa"/>
            <w:gridSpan w:val="2"/>
          </w:tcPr>
          <w:p w:rsidR="00090DDE" w:rsidRDefault="00090DDE">
            <w:pPr>
              <w:pStyle w:val="yTableNAm"/>
              <w:spacing w:before="0"/>
            </w:pPr>
          </w:p>
        </w:tc>
      </w:tr>
    </w:tbl>
    <w:p w:rsidR="00090DDE" w:rsidRDefault="00090DDE">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52"/>
        <w:gridCol w:w="1233"/>
        <w:gridCol w:w="1201"/>
        <w:gridCol w:w="1134"/>
      </w:tblGrid>
      <w:tr w:rsidR="00090DDE">
        <w:tc>
          <w:tcPr>
            <w:tcW w:w="7088" w:type="dxa"/>
            <w:gridSpan w:val="5"/>
          </w:tcPr>
          <w:p w:rsidR="00090DDE" w:rsidRDefault="002E6921">
            <w:pPr>
              <w:pStyle w:val="yTableNAm"/>
              <w:keepNext/>
              <w:keepLines/>
              <w:spacing w:before="0"/>
              <w:jc w:val="center"/>
            </w:pPr>
            <w:r>
              <w:rPr>
                <w:b/>
                <w:sz w:val="20"/>
              </w:rPr>
              <w:t>HEARING DETAILS</w:t>
            </w:r>
            <w:r>
              <w:rPr>
                <w:b/>
                <w:sz w:val="20"/>
              </w:rPr>
              <w:br/>
              <w:t>This application will be heard on:</w:t>
            </w:r>
          </w:p>
        </w:tc>
      </w:tr>
      <w:tr w:rsidR="00090DDE">
        <w:tc>
          <w:tcPr>
            <w:tcW w:w="2268" w:type="dxa"/>
          </w:tcPr>
          <w:p w:rsidR="00090DDE" w:rsidRDefault="002E6921">
            <w:pPr>
              <w:pStyle w:val="yTableNAm"/>
              <w:keepNext/>
              <w:keepLines/>
              <w:spacing w:before="0"/>
            </w:pPr>
            <w:r>
              <w:rPr>
                <w:b/>
                <w:sz w:val="20"/>
              </w:rPr>
              <w:t>Date and time</w:t>
            </w:r>
          </w:p>
        </w:tc>
        <w:tc>
          <w:tcPr>
            <w:tcW w:w="1252" w:type="dxa"/>
          </w:tcPr>
          <w:p w:rsidR="00090DDE" w:rsidRDefault="002E6921">
            <w:pPr>
              <w:pStyle w:val="yTableNAm"/>
              <w:keepNext/>
              <w:spacing w:before="0"/>
            </w:pPr>
            <w:r>
              <w:rPr>
                <w:sz w:val="20"/>
              </w:rPr>
              <w:t>Date</w:t>
            </w:r>
          </w:p>
        </w:tc>
        <w:tc>
          <w:tcPr>
            <w:tcW w:w="1233" w:type="dxa"/>
          </w:tcPr>
          <w:p w:rsidR="00090DDE" w:rsidRDefault="00090DDE">
            <w:pPr>
              <w:pStyle w:val="yTableNAm"/>
              <w:spacing w:before="0"/>
            </w:pPr>
          </w:p>
        </w:tc>
        <w:tc>
          <w:tcPr>
            <w:tcW w:w="1201" w:type="dxa"/>
          </w:tcPr>
          <w:p w:rsidR="00090DDE" w:rsidRDefault="002E6921">
            <w:pPr>
              <w:pStyle w:val="yTableNAm"/>
              <w:keepNext/>
              <w:spacing w:before="0"/>
            </w:pPr>
            <w:r>
              <w:rPr>
                <w:sz w:val="20"/>
              </w:rPr>
              <w:t>Time</w:t>
            </w:r>
          </w:p>
        </w:tc>
        <w:tc>
          <w:tcPr>
            <w:tcW w:w="1134" w:type="dxa"/>
          </w:tcPr>
          <w:p w:rsidR="00090DDE" w:rsidRDefault="002E6921">
            <w:pPr>
              <w:pStyle w:val="yTableNAm"/>
              <w:keepNext/>
              <w:spacing w:before="0"/>
            </w:pPr>
            <w:r>
              <w:rPr>
                <w:sz w:val="20"/>
              </w:rPr>
              <w:t xml:space="preserve">             or as soon after as possible</w:t>
            </w:r>
          </w:p>
        </w:tc>
      </w:tr>
      <w:tr w:rsidR="00090DDE">
        <w:tc>
          <w:tcPr>
            <w:tcW w:w="2268" w:type="dxa"/>
            <w:tcBorders>
              <w:bottom w:val="single" w:sz="4" w:space="0" w:color="auto"/>
            </w:tcBorders>
          </w:tcPr>
          <w:p w:rsidR="00090DDE" w:rsidRDefault="002E6921">
            <w:pPr>
              <w:pStyle w:val="yTableNAm"/>
              <w:spacing w:before="0"/>
            </w:pPr>
            <w:r>
              <w:rPr>
                <w:b/>
                <w:sz w:val="20"/>
              </w:rPr>
              <w:t>Place</w:t>
            </w:r>
          </w:p>
        </w:tc>
        <w:tc>
          <w:tcPr>
            <w:tcW w:w="4820" w:type="dxa"/>
            <w:gridSpan w:val="4"/>
            <w:tcBorders>
              <w:bottom w:val="single" w:sz="4" w:space="0" w:color="auto"/>
            </w:tcBorders>
          </w:tcPr>
          <w:p w:rsidR="00090DDE" w:rsidRDefault="00090DDE">
            <w:pPr>
              <w:pStyle w:val="yTableNAm"/>
              <w:spacing w:before="0"/>
            </w:pPr>
          </w:p>
        </w:tc>
      </w:tr>
    </w:tbl>
    <w:p w:rsidR="00090DDE" w:rsidRDefault="00090DDE">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4678"/>
      </w:tblGrid>
      <w:tr w:rsidR="00090DDE">
        <w:tc>
          <w:tcPr>
            <w:tcW w:w="2410" w:type="dxa"/>
          </w:tcPr>
          <w:p w:rsidR="00090DDE" w:rsidRDefault="002E6921">
            <w:pPr>
              <w:pStyle w:val="yTableNAm"/>
              <w:keepNext/>
              <w:spacing w:before="60"/>
            </w:pPr>
            <w:r>
              <w:rPr>
                <w:b/>
                <w:sz w:val="20"/>
              </w:rPr>
              <w:t>Service details</w:t>
            </w:r>
          </w:p>
          <w:p w:rsidR="00090DDE" w:rsidRDefault="002E6921">
            <w:pPr>
              <w:pStyle w:val="yTableNAm"/>
              <w:keepNext/>
              <w:spacing w:before="60"/>
              <w:rPr>
                <w:sz w:val="20"/>
              </w:rPr>
            </w:pPr>
            <w:r>
              <w:rPr>
                <w:sz w:val="20"/>
              </w:rPr>
              <w:t>[Service on applicant]</w:t>
            </w:r>
          </w:p>
        </w:tc>
        <w:tc>
          <w:tcPr>
            <w:tcW w:w="4678" w:type="dxa"/>
          </w:tcPr>
          <w:p w:rsidR="00090DDE" w:rsidRDefault="002E6921">
            <w:pPr>
              <w:pStyle w:val="yTableNAm"/>
              <w:keepNext/>
              <w:spacing w:before="60"/>
            </w:pPr>
            <w:r>
              <w:rPr>
                <w:sz w:val="20"/>
              </w:rPr>
              <w:t>On                                         , I served a copy of the application referred to above in the following manner:</w:t>
            </w:r>
          </w:p>
          <w:p w:rsidR="00090DDE" w:rsidRDefault="002E6921">
            <w:pPr>
              <w:pStyle w:val="yTableNAm"/>
              <w:keepNext/>
              <w:spacing w:before="60"/>
              <w:rPr>
                <w:sz w:val="20"/>
              </w:rPr>
            </w:pPr>
            <w:r>
              <w:rPr>
                <w:sz w:val="20"/>
              </w:rPr>
              <w:t>Method of service:</w:t>
            </w:r>
          </w:p>
          <w:p w:rsidR="00090DDE" w:rsidRDefault="002E6921">
            <w:pPr>
              <w:pStyle w:val="yTableNAm"/>
              <w:keepNext/>
              <w:spacing w:before="60"/>
              <w:rPr>
                <w:sz w:val="20"/>
              </w:rPr>
            </w:pPr>
            <w:r>
              <w:rPr>
                <w:sz w:val="20"/>
              </w:rPr>
              <w:t>Person served:</w:t>
            </w:r>
          </w:p>
          <w:p w:rsidR="00090DDE" w:rsidRDefault="002E6921">
            <w:pPr>
              <w:pStyle w:val="yTableNAm"/>
              <w:keepNext/>
              <w:spacing w:before="60"/>
              <w:rPr>
                <w:sz w:val="20"/>
              </w:rPr>
            </w:pPr>
            <w:r>
              <w:rPr>
                <w:sz w:val="20"/>
              </w:rPr>
              <w:t>Name of server:</w:t>
            </w:r>
          </w:p>
          <w:p w:rsidR="00090DDE" w:rsidRDefault="002E6921">
            <w:pPr>
              <w:pStyle w:val="yTableNAm"/>
              <w:keepNext/>
              <w:spacing w:before="60"/>
            </w:pPr>
            <w:r>
              <w:rPr>
                <w:sz w:val="20"/>
              </w:rPr>
              <w:t>Signature:</w:t>
            </w:r>
          </w:p>
        </w:tc>
      </w:tr>
      <w:tr w:rsidR="00090DDE">
        <w:tc>
          <w:tcPr>
            <w:tcW w:w="2410" w:type="dxa"/>
            <w:tcBorders>
              <w:bottom w:val="single" w:sz="4" w:space="0" w:color="auto"/>
            </w:tcBorders>
          </w:tcPr>
          <w:p w:rsidR="00090DDE" w:rsidRDefault="002E6921">
            <w:pPr>
              <w:pStyle w:val="yTableNAm"/>
              <w:spacing w:before="60"/>
            </w:pPr>
            <w:r>
              <w:rPr>
                <w:b/>
                <w:sz w:val="20"/>
              </w:rPr>
              <w:t>Service details</w:t>
            </w:r>
          </w:p>
          <w:p w:rsidR="00090DDE" w:rsidRDefault="002E6921">
            <w:pPr>
              <w:pStyle w:val="yTableNAm"/>
              <w:spacing w:before="60"/>
              <w:rPr>
                <w:sz w:val="20"/>
              </w:rPr>
            </w:pPr>
            <w:r>
              <w:rPr>
                <w:sz w:val="20"/>
              </w:rPr>
              <w:t>[Service on respondent]</w:t>
            </w:r>
          </w:p>
        </w:tc>
        <w:tc>
          <w:tcPr>
            <w:tcW w:w="4678" w:type="dxa"/>
            <w:tcBorders>
              <w:bottom w:val="single" w:sz="4" w:space="0" w:color="auto"/>
            </w:tcBorders>
          </w:tcPr>
          <w:p w:rsidR="00090DDE" w:rsidRDefault="002E6921">
            <w:pPr>
              <w:pStyle w:val="yTableNAm"/>
              <w:spacing w:before="60"/>
            </w:pPr>
            <w:r>
              <w:rPr>
                <w:sz w:val="20"/>
              </w:rPr>
              <w:t>On                                         , I served a copy of the application referred to above in the following manner:</w:t>
            </w:r>
          </w:p>
          <w:p w:rsidR="00090DDE" w:rsidRDefault="002E6921">
            <w:pPr>
              <w:pStyle w:val="yTableNAm"/>
              <w:spacing w:before="60"/>
              <w:rPr>
                <w:sz w:val="20"/>
              </w:rPr>
            </w:pPr>
            <w:r>
              <w:rPr>
                <w:sz w:val="20"/>
              </w:rPr>
              <w:t>Method of service:</w:t>
            </w:r>
          </w:p>
          <w:p w:rsidR="00090DDE" w:rsidRDefault="002E6921">
            <w:pPr>
              <w:pStyle w:val="yTableNAm"/>
              <w:spacing w:before="60"/>
              <w:rPr>
                <w:sz w:val="20"/>
              </w:rPr>
            </w:pPr>
            <w:r>
              <w:rPr>
                <w:sz w:val="20"/>
              </w:rPr>
              <w:t>Person served:</w:t>
            </w:r>
          </w:p>
          <w:p w:rsidR="00090DDE" w:rsidRDefault="002E6921">
            <w:pPr>
              <w:pStyle w:val="yTableNAm"/>
              <w:spacing w:before="60"/>
              <w:rPr>
                <w:sz w:val="20"/>
              </w:rPr>
            </w:pPr>
            <w:r>
              <w:rPr>
                <w:sz w:val="20"/>
              </w:rPr>
              <w:t>Name of server:</w:t>
            </w:r>
          </w:p>
          <w:p w:rsidR="00090DDE" w:rsidRDefault="002E6921">
            <w:pPr>
              <w:pStyle w:val="yTableNAm"/>
              <w:spacing w:before="60"/>
            </w:pPr>
            <w:r>
              <w:rPr>
                <w:sz w:val="20"/>
              </w:rPr>
              <w:t>Signature:</w:t>
            </w:r>
          </w:p>
        </w:tc>
      </w:tr>
    </w:tbl>
    <w:p w:rsidR="00090DDE" w:rsidRDefault="00090DDE">
      <w:pPr>
        <w:pStyle w:val="yMiscellaneousBody"/>
      </w:pPr>
    </w:p>
    <w:p w:rsidR="00090DDE" w:rsidRDefault="002E6921">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rsidR="00090DDE">
        <w:trPr>
          <w:trHeight w:val="460"/>
          <w:tblHeader/>
        </w:trPr>
        <w:tc>
          <w:tcPr>
            <w:tcW w:w="4536" w:type="dxa"/>
            <w:vMerge w:val="restart"/>
          </w:tcPr>
          <w:p w:rsidR="00090DDE" w:rsidRDefault="002E6921">
            <w:pPr>
              <w:pStyle w:val="yTableNAm"/>
              <w:keepNext/>
              <w:spacing w:before="60"/>
              <w:jc w:val="center"/>
            </w:pPr>
            <w:r>
              <w:rPr>
                <w:bCs/>
                <w:sz w:val="20"/>
              </w:rPr>
              <w:t xml:space="preserve">MAGISTRATES COURT of </w:t>
            </w:r>
            <w:r>
              <w:rPr>
                <w:bCs/>
                <w:sz w:val="20"/>
              </w:rPr>
              <w:br/>
              <w:t>WESTERN AUSTRALIA</w:t>
            </w:r>
          </w:p>
          <w:p w:rsidR="00090DDE" w:rsidRDefault="002E6921">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rsidR="00090DDE" w:rsidRDefault="002E6921">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rsidR="00090DDE" w:rsidRDefault="00090DDE">
            <w:pPr>
              <w:pStyle w:val="zyTableNAm"/>
              <w:keepNext/>
              <w:spacing w:before="60"/>
              <w:jc w:val="center"/>
              <w:rPr>
                <w:b/>
                <w:bCs/>
                <w:sz w:val="20"/>
              </w:rPr>
            </w:pPr>
          </w:p>
        </w:tc>
        <w:tc>
          <w:tcPr>
            <w:tcW w:w="1134" w:type="dxa"/>
          </w:tcPr>
          <w:p w:rsidR="00090DDE" w:rsidRDefault="002E6921">
            <w:pPr>
              <w:pStyle w:val="yTableNAm"/>
              <w:keepNext/>
              <w:spacing w:before="0"/>
            </w:pPr>
            <w:r>
              <w:rPr>
                <w:bCs/>
                <w:sz w:val="20"/>
              </w:rPr>
              <w:t>Court No.</w:t>
            </w:r>
          </w:p>
        </w:tc>
        <w:tc>
          <w:tcPr>
            <w:tcW w:w="1134" w:type="dxa"/>
          </w:tcPr>
          <w:p w:rsidR="00090DDE" w:rsidRDefault="00090DDE">
            <w:pPr>
              <w:pStyle w:val="yTableNAm"/>
              <w:keepNext/>
              <w:spacing w:before="0"/>
            </w:pPr>
          </w:p>
        </w:tc>
      </w:tr>
      <w:tr w:rsidR="00090DDE">
        <w:trPr>
          <w:trHeight w:val="460"/>
          <w:tblHeader/>
        </w:trPr>
        <w:tc>
          <w:tcPr>
            <w:tcW w:w="4536" w:type="dxa"/>
            <w:vMerge/>
          </w:tcPr>
          <w:p w:rsidR="00090DDE" w:rsidRDefault="00090DDE">
            <w:pPr>
              <w:pStyle w:val="zyTableNAm"/>
              <w:keepNext/>
              <w:spacing w:before="60"/>
              <w:jc w:val="center"/>
              <w:rPr>
                <w:bCs/>
              </w:rPr>
            </w:pPr>
          </w:p>
        </w:tc>
        <w:tc>
          <w:tcPr>
            <w:tcW w:w="284" w:type="dxa"/>
            <w:vMerge/>
          </w:tcPr>
          <w:p w:rsidR="00090DDE" w:rsidRDefault="00090DDE">
            <w:pPr>
              <w:pStyle w:val="zyTableNAm"/>
              <w:keepNext/>
              <w:spacing w:before="60"/>
              <w:jc w:val="center"/>
              <w:rPr>
                <w:b/>
                <w:bCs/>
                <w:sz w:val="20"/>
              </w:rPr>
            </w:pPr>
          </w:p>
        </w:tc>
        <w:tc>
          <w:tcPr>
            <w:tcW w:w="1134" w:type="dxa"/>
          </w:tcPr>
          <w:p w:rsidR="00090DDE" w:rsidRDefault="002E6921">
            <w:pPr>
              <w:pStyle w:val="yTableNAm"/>
              <w:keepNext/>
              <w:spacing w:before="0"/>
            </w:pPr>
            <w:r>
              <w:rPr>
                <w:bCs/>
                <w:sz w:val="20"/>
              </w:rPr>
              <w:t>Magistrates Court at</w:t>
            </w:r>
          </w:p>
        </w:tc>
        <w:tc>
          <w:tcPr>
            <w:tcW w:w="1134" w:type="dxa"/>
          </w:tcPr>
          <w:p w:rsidR="00090DDE" w:rsidRDefault="00090DDE">
            <w:pPr>
              <w:pStyle w:val="yTableNAm"/>
              <w:keepNext/>
              <w:spacing w:before="0"/>
            </w:pPr>
          </w:p>
        </w:tc>
      </w:tr>
      <w:tr w:rsidR="00090DDE">
        <w:trPr>
          <w:trHeight w:val="460"/>
          <w:tblHeader/>
        </w:trPr>
        <w:tc>
          <w:tcPr>
            <w:tcW w:w="4536" w:type="dxa"/>
            <w:vMerge/>
          </w:tcPr>
          <w:p w:rsidR="00090DDE" w:rsidRDefault="00090DDE">
            <w:pPr>
              <w:pStyle w:val="zyTableNAm"/>
              <w:keepNext/>
              <w:spacing w:before="60"/>
              <w:jc w:val="center"/>
              <w:rPr>
                <w:bCs/>
              </w:rPr>
            </w:pPr>
          </w:p>
        </w:tc>
        <w:tc>
          <w:tcPr>
            <w:tcW w:w="284" w:type="dxa"/>
            <w:vMerge/>
          </w:tcPr>
          <w:p w:rsidR="00090DDE" w:rsidRDefault="00090DDE">
            <w:pPr>
              <w:pStyle w:val="zyTableNAm"/>
              <w:keepNext/>
              <w:spacing w:before="60"/>
              <w:jc w:val="center"/>
              <w:rPr>
                <w:b/>
                <w:bCs/>
                <w:sz w:val="20"/>
              </w:rPr>
            </w:pPr>
          </w:p>
        </w:tc>
        <w:tc>
          <w:tcPr>
            <w:tcW w:w="1134" w:type="dxa"/>
          </w:tcPr>
          <w:p w:rsidR="00090DDE" w:rsidRDefault="002E6921">
            <w:pPr>
              <w:pStyle w:val="yTableNAm"/>
              <w:keepNext/>
              <w:spacing w:before="0"/>
            </w:pPr>
            <w:r>
              <w:rPr>
                <w:bCs/>
                <w:sz w:val="20"/>
              </w:rPr>
              <w:t>Date lodged</w:t>
            </w:r>
          </w:p>
        </w:tc>
        <w:tc>
          <w:tcPr>
            <w:tcW w:w="1134" w:type="dxa"/>
          </w:tcPr>
          <w:p w:rsidR="00090DDE" w:rsidRDefault="00090DDE">
            <w:pPr>
              <w:pStyle w:val="yTableNAm"/>
              <w:keepNext/>
              <w:spacing w:before="0"/>
            </w:pPr>
          </w:p>
        </w:tc>
      </w:tr>
      <w:tr w:rsidR="00090DDE">
        <w:trPr>
          <w:trHeight w:val="460"/>
          <w:tblHeader/>
        </w:trPr>
        <w:tc>
          <w:tcPr>
            <w:tcW w:w="4536" w:type="dxa"/>
            <w:vMerge/>
          </w:tcPr>
          <w:p w:rsidR="00090DDE" w:rsidRDefault="00090DDE">
            <w:pPr>
              <w:pStyle w:val="zyTableNAm"/>
              <w:keepNext/>
              <w:spacing w:before="60"/>
              <w:jc w:val="center"/>
              <w:rPr>
                <w:bCs/>
              </w:rPr>
            </w:pPr>
          </w:p>
        </w:tc>
        <w:tc>
          <w:tcPr>
            <w:tcW w:w="284" w:type="dxa"/>
            <w:vMerge/>
            <w:tcBorders>
              <w:bottom w:val="nil"/>
            </w:tcBorders>
          </w:tcPr>
          <w:p w:rsidR="00090DDE" w:rsidRDefault="00090DDE">
            <w:pPr>
              <w:pStyle w:val="zyTableNAm"/>
              <w:keepNext/>
              <w:spacing w:before="60"/>
              <w:jc w:val="center"/>
              <w:rPr>
                <w:b/>
                <w:bCs/>
                <w:sz w:val="20"/>
              </w:rPr>
            </w:pPr>
          </w:p>
        </w:tc>
        <w:tc>
          <w:tcPr>
            <w:tcW w:w="1134" w:type="dxa"/>
          </w:tcPr>
          <w:p w:rsidR="00090DDE" w:rsidRDefault="002E6921">
            <w:pPr>
              <w:pStyle w:val="yTableNAm"/>
              <w:keepNext/>
              <w:spacing w:before="0"/>
            </w:pPr>
            <w:r>
              <w:rPr>
                <w:bCs/>
                <w:sz w:val="20"/>
              </w:rPr>
              <w:t>Receipt No.</w:t>
            </w:r>
          </w:p>
        </w:tc>
        <w:tc>
          <w:tcPr>
            <w:tcW w:w="1134" w:type="dxa"/>
          </w:tcPr>
          <w:p w:rsidR="00090DDE" w:rsidRDefault="00090DDE">
            <w:pPr>
              <w:pStyle w:val="yTableNAm"/>
              <w:keepNext/>
              <w:spacing w:before="0"/>
            </w:pPr>
          </w:p>
        </w:tc>
      </w:tr>
    </w:tbl>
    <w:p w:rsidR="00090DDE" w:rsidRDefault="00090DDE">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rsidR="00090DDE">
        <w:trPr>
          <w:trHeight w:val="264"/>
        </w:trPr>
        <w:tc>
          <w:tcPr>
            <w:tcW w:w="2410" w:type="dxa"/>
            <w:vMerge w:val="restart"/>
          </w:tcPr>
          <w:p w:rsidR="00090DDE" w:rsidRDefault="002E6921">
            <w:pPr>
              <w:pStyle w:val="yTableNAm"/>
              <w:keepNext/>
              <w:spacing w:before="0"/>
            </w:pPr>
            <w:r>
              <w:rPr>
                <w:b/>
                <w:sz w:val="20"/>
              </w:rPr>
              <w:t>Applicant</w:t>
            </w:r>
            <w:r>
              <w:rPr>
                <w:b/>
                <w:sz w:val="20"/>
              </w:rPr>
              <w:br/>
            </w:r>
            <w:r>
              <w:rPr>
                <w:sz w:val="20"/>
              </w:rPr>
              <w:t>(Name of the party applying)</w:t>
            </w:r>
          </w:p>
        </w:tc>
        <w:tc>
          <w:tcPr>
            <w:tcW w:w="992" w:type="dxa"/>
          </w:tcPr>
          <w:p w:rsidR="00090DDE" w:rsidRDefault="002E6921">
            <w:pPr>
              <w:pStyle w:val="yTableNAm"/>
              <w:keepNext/>
              <w:spacing w:before="0"/>
            </w:pPr>
            <w:r>
              <w:rPr>
                <w:sz w:val="20"/>
              </w:rPr>
              <w:t>Name</w:t>
            </w:r>
          </w:p>
        </w:tc>
        <w:tc>
          <w:tcPr>
            <w:tcW w:w="3686" w:type="dxa"/>
            <w:gridSpan w:val="4"/>
          </w:tcPr>
          <w:p w:rsidR="00090DDE" w:rsidRDefault="00090DDE">
            <w:pPr>
              <w:pStyle w:val="yTableNAm"/>
              <w:keepNext/>
              <w:spacing w:before="0"/>
            </w:pPr>
          </w:p>
        </w:tc>
      </w:tr>
      <w:tr w:rsidR="00090DDE">
        <w:trPr>
          <w:trHeight w:val="263"/>
        </w:trPr>
        <w:tc>
          <w:tcPr>
            <w:tcW w:w="2410" w:type="dxa"/>
            <w:vMerge/>
          </w:tcPr>
          <w:p w:rsidR="00090DDE" w:rsidRDefault="00090DDE">
            <w:pPr>
              <w:pStyle w:val="zyTableNAm"/>
              <w:spacing w:before="0"/>
              <w:rPr>
                <w:b/>
                <w:sz w:val="20"/>
              </w:rPr>
            </w:pPr>
          </w:p>
        </w:tc>
        <w:tc>
          <w:tcPr>
            <w:tcW w:w="992" w:type="dxa"/>
          </w:tcPr>
          <w:p w:rsidR="00090DDE" w:rsidRDefault="002E6921">
            <w:pPr>
              <w:pStyle w:val="yTableNAm"/>
              <w:spacing w:before="0"/>
            </w:pPr>
            <w:r>
              <w:rPr>
                <w:sz w:val="20"/>
              </w:rPr>
              <w:t>Address</w:t>
            </w:r>
          </w:p>
        </w:tc>
        <w:tc>
          <w:tcPr>
            <w:tcW w:w="3686" w:type="dxa"/>
            <w:gridSpan w:val="4"/>
          </w:tcPr>
          <w:p w:rsidR="00090DDE" w:rsidRDefault="00090DDE">
            <w:pPr>
              <w:pStyle w:val="yTableNAm"/>
              <w:spacing w:before="0"/>
            </w:pPr>
          </w:p>
        </w:tc>
      </w:tr>
      <w:tr w:rsidR="00090DDE">
        <w:trPr>
          <w:trHeight w:val="263"/>
        </w:trPr>
        <w:tc>
          <w:tcPr>
            <w:tcW w:w="2410" w:type="dxa"/>
            <w:vMerge/>
          </w:tcPr>
          <w:p w:rsidR="00090DDE" w:rsidRDefault="00090DDE">
            <w:pPr>
              <w:pStyle w:val="zyTableNAm"/>
              <w:spacing w:before="0"/>
              <w:rPr>
                <w:b/>
                <w:sz w:val="20"/>
              </w:rPr>
            </w:pPr>
          </w:p>
        </w:tc>
        <w:tc>
          <w:tcPr>
            <w:tcW w:w="992" w:type="dxa"/>
          </w:tcPr>
          <w:p w:rsidR="00090DDE" w:rsidRDefault="002E6921">
            <w:pPr>
              <w:pStyle w:val="yTableNAm"/>
              <w:spacing w:before="0"/>
            </w:pPr>
            <w:r>
              <w:rPr>
                <w:sz w:val="20"/>
              </w:rPr>
              <w:t>DOB</w:t>
            </w:r>
          </w:p>
        </w:tc>
        <w:tc>
          <w:tcPr>
            <w:tcW w:w="1418" w:type="dxa"/>
          </w:tcPr>
          <w:p w:rsidR="00090DDE" w:rsidRDefault="00090DDE">
            <w:pPr>
              <w:pStyle w:val="yTableNAm"/>
              <w:spacing w:before="0"/>
            </w:pPr>
          </w:p>
        </w:tc>
        <w:tc>
          <w:tcPr>
            <w:tcW w:w="1134" w:type="dxa"/>
            <w:gridSpan w:val="2"/>
          </w:tcPr>
          <w:p w:rsidR="00090DDE" w:rsidRDefault="002E6921">
            <w:pPr>
              <w:pStyle w:val="yTableNAm"/>
              <w:spacing w:before="0"/>
            </w:pPr>
            <w:r>
              <w:rPr>
                <w:sz w:val="20"/>
              </w:rPr>
              <w:t>MDL No.</w:t>
            </w:r>
          </w:p>
        </w:tc>
        <w:tc>
          <w:tcPr>
            <w:tcW w:w="1134" w:type="dxa"/>
          </w:tcPr>
          <w:p w:rsidR="00090DDE" w:rsidRDefault="00090DDE">
            <w:pPr>
              <w:pStyle w:val="yTableNAm"/>
              <w:spacing w:before="0"/>
            </w:pPr>
          </w:p>
        </w:tc>
      </w:tr>
      <w:tr w:rsidR="00090DDE">
        <w:tc>
          <w:tcPr>
            <w:tcW w:w="2410" w:type="dxa"/>
          </w:tcPr>
          <w:p w:rsidR="00090DDE" w:rsidRDefault="002E6921">
            <w:pPr>
              <w:pStyle w:val="yTableNAm"/>
              <w:spacing w:before="0"/>
            </w:pPr>
            <w:r>
              <w:rPr>
                <w:b/>
                <w:sz w:val="20"/>
              </w:rPr>
              <w:t>Application</w:t>
            </w:r>
          </w:p>
        </w:tc>
        <w:tc>
          <w:tcPr>
            <w:tcW w:w="4678" w:type="dxa"/>
            <w:gridSpan w:val="5"/>
          </w:tcPr>
          <w:p w:rsidR="00090DDE" w:rsidRDefault="002E6921">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rsidR="00090DDE">
        <w:tc>
          <w:tcPr>
            <w:tcW w:w="2410" w:type="dxa"/>
          </w:tcPr>
          <w:p w:rsidR="00090DDE" w:rsidRDefault="002E6921">
            <w:pPr>
              <w:pStyle w:val="yTableNAm"/>
              <w:keepNext/>
              <w:spacing w:before="0"/>
            </w:pPr>
            <w:r>
              <w:rPr>
                <w:b/>
                <w:sz w:val="20"/>
              </w:rPr>
              <w:t>Notice details</w:t>
            </w:r>
          </w:p>
        </w:tc>
        <w:tc>
          <w:tcPr>
            <w:tcW w:w="992" w:type="dxa"/>
          </w:tcPr>
          <w:p w:rsidR="00090DDE" w:rsidRDefault="002E6921">
            <w:pPr>
              <w:pStyle w:val="yTableNAm"/>
              <w:keepNext/>
              <w:spacing w:before="0"/>
            </w:pPr>
            <w:r>
              <w:rPr>
                <w:sz w:val="20"/>
              </w:rPr>
              <w:t>Provision/</w:t>
            </w:r>
            <w:r>
              <w:rPr>
                <w:sz w:val="20"/>
              </w:rPr>
              <w:br/>
              <w:t>Grounds</w:t>
            </w:r>
          </w:p>
        </w:tc>
        <w:tc>
          <w:tcPr>
            <w:tcW w:w="3686" w:type="dxa"/>
            <w:gridSpan w:val="4"/>
          </w:tcPr>
          <w:p w:rsidR="00090DDE" w:rsidRDefault="00090DDE">
            <w:pPr>
              <w:pStyle w:val="yTableNAm"/>
              <w:keepNext/>
              <w:spacing w:before="0"/>
            </w:pPr>
          </w:p>
        </w:tc>
      </w:tr>
      <w:tr w:rsidR="00090DDE">
        <w:tc>
          <w:tcPr>
            <w:tcW w:w="2410" w:type="dxa"/>
          </w:tcPr>
          <w:p w:rsidR="00090DDE" w:rsidRDefault="00090DDE">
            <w:pPr>
              <w:pStyle w:val="yTableNAm"/>
              <w:spacing w:before="0"/>
            </w:pPr>
          </w:p>
        </w:tc>
        <w:tc>
          <w:tcPr>
            <w:tcW w:w="992" w:type="dxa"/>
          </w:tcPr>
          <w:p w:rsidR="00090DDE" w:rsidRDefault="002E6921">
            <w:pPr>
              <w:pStyle w:val="yTableNAm"/>
              <w:spacing w:before="0"/>
            </w:pPr>
            <w:r>
              <w:rPr>
                <w:sz w:val="20"/>
              </w:rPr>
              <w:t>Date</w:t>
            </w:r>
          </w:p>
        </w:tc>
        <w:tc>
          <w:tcPr>
            <w:tcW w:w="3686" w:type="dxa"/>
            <w:gridSpan w:val="4"/>
          </w:tcPr>
          <w:p w:rsidR="00090DDE" w:rsidRDefault="00090DDE">
            <w:pPr>
              <w:pStyle w:val="yTableNAm"/>
              <w:spacing w:before="0"/>
            </w:pPr>
          </w:p>
        </w:tc>
      </w:tr>
      <w:tr w:rsidR="00090DDE">
        <w:tc>
          <w:tcPr>
            <w:tcW w:w="2410" w:type="dxa"/>
          </w:tcPr>
          <w:p w:rsidR="00090DDE" w:rsidRDefault="002E6921">
            <w:pPr>
              <w:pStyle w:val="yTableNAm"/>
              <w:spacing w:before="0"/>
            </w:pPr>
            <w:r>
              <w:rPr>
                <w:b/>
                <w:sz w:val="20"/>
              </w:rPr>
              <w:t>Grounds</w:t>
            </w:r>
          </w:p>
          <w:p w:rsidR="00090DDE" w:rsidRDefault="002E6921">
            <w:pPr>
              <w:pStyle w:val="yTableNAm"/>
              <w:spacing w:before="0"/>
              <w:rPr>
                <w:sz w:val="20"/>
              </w:rPr>
            </w:pPr>
            <w:r>
              <w:rPr>
                <w:sz w:val="20"/>
              </w:rPr>
              <w:t>[A copy of the disqualification notice must be attached to this application]</w:t>
            </w:r>
          </w:p>
        </w:tc>
        <w:tc>
          <w:tcPr>
            <w:tcW w:w="4678" w:type="dxa"/>
            <w:gridSpan w:val="5"/>
          </w:tcPr>
          <w:p w:rsidR="00090DDE" w:rsidRDefault="002E6921">
            <w:pPr>
              <w:pStyle w:val="yTableNAm"/>
              <w:spacing w:before="0"/>
            </w:pPr>
            <w:r>
              <w:rPr>
                <w:sz w:val="20"/>
              </w:rPr>
              <w:t>The grounds for this application are:</w:t>
            </w:r>
          </w:p>
        </w:tc>
      </w:tr>
      <w:tr w:rsidR="00090DDE">
        <w:tc>
          <w:tcPr>
            <w:tcW w:w="2410" w:type="dxa"/>
          </w:tcPr>
          <w:p w:rsidR="00090DDE" w:rsidRDefault="002E6921">
            <w:pPr>
              <w:pStyle w:val="yTableNAm"/>
              <w:spacing w:before="0"/>
            </w:pPr>
            <w:r>
              <w:rPr>
                <w:b/>
                <w:sz w:val="20"/>
              </w:rPr>
              <w:t>Signature of applicant or lawyer</w:t>
            </w:r>
          </w:p>
        </w:tc>
        <w:tc>
          <w:tcPr>
            <w:tcW w:w="2410" w:type="dxa"/>
            <w:gridSpan w:val="2"/>
          </w:tcPr>
          <w:p w:rsidR="00090DDE" w:rsidRDefault="00090DDE">
            <w:pPr>
              <w:pStyle w:val="yTableNAm"/>
              <w:spacing w:before="0"/>
            </w:pPr>
          </w:p>
        </w:tc>
        <w:tc>
          <w:tcPr>
            <w:tcW w:w="850" w:type="dxa"/>
          </w:tcPr>
          <w:p w:rsidR="00090DDE" w:rsidRDefault="002E6921">
            <w:pPr>
              <w:pStyle w:val="yTableNAm"/>
              <w:spacing w:before="0"/>
            </w:pPr>
            <w:r>
              <w:rPr>
                <w:sz w:val="20"/>
              </w:rPr>
              <w:t>Date</w:t>
            </w:r>
          </w:p>
        </w:tc>
        <w:tc>
          <w:tcPr>
            <w:tcW w:w="1418" w:type="dxa"/>
            <w:gridSpan w:val="2"/>
          </w:tcPr>
          <w:p w:rsidR="00090DDE" w:rsidRDefault="00090DDE">
            <w:pPr>
              <w:pStyle w:val="yTableNAm"/>
              <w:spacing w:before="0"/>
            </w:pPr>
          </w:p>
        </w:tc>
      </w:tr>
    </w:tbl>
    <w:p w:rsidR="00090DDE" w:rsidRDefault="00090DDE">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rsidR="00090DDE">
        <w:tc>
          <w:tcPr>
            <w:tcW w:w="7088" w:type="dxa"/>
            <w:gridSpan w:val="5"/>
          </w:tcPr>
          <w:p w:rsidR="00090DDE" w:rsidRDefault="002E6921">
            <w:pPr>
              <w:pStyle w:val="yTableNAm"/>
              <w:spacing w:before="0"/>
              <w:jc w:val="center"/>
            </w:pPr>
            <w:r>
              <w:rPr>
                <w:b/>
                <w:sz w:val="20"/>
              </w:rPr>
              <w:t>HEARING DETAILS</w:t>
            </w:r>
            <w:r>
              <w:rPr>
                <w:b/>
                <w:sz w:val="20"/>
              </w:rPr>
              <w:br/>
              <w:t>This application will be heard on:</w:t>
            </w:r>
          </w:p>
        </w:tc>
      </w:tr>
      <w:tr w:rsidR="00090DDE">
        <w:tc>
          <w:tcPr>
            <w:tcW w:w="2410" w:type="dxa"/>
          </w:tcPr>
          <w:p w:rsidR="00090DDE" w:rsidRDefault="002E6921">
            <w:pPr>
              <w:pStyle w:val="yTableNAm"/>
              <w:spacing w:before="0"/>
            </w:pPr>
            <w:r>
              <w:rPr>
                <w:b/>
                <w:sz w:val="20"/>
              </w:rPr>
              <w:t>Date and time</w:t>
            </w:r>
          </w:p>
        </w:tc>
        <w:tc>
          <w:tcPr>
            <w:tcW w:w="1110" w:type="dxa"/>
          </w:tcPr>
          <w:p w:rsidR="00090DDE" w:rsidRDefault="002E6921">
            <w:pPr>
              <w:pStyle w:val="yTableNAm"/>
              <w:keepNext/>
              <w:spacing w:before="0"/>
            </w:pPr>
            <w:r>
              <w:rPr>
                <w:sz w:val="20"/>
              </w:rPr>
              <w:t>Date</w:t>
            </w:r>
          </w:p>
        </w:tc>
        <w:tc>
          <w:tcPr>
            <w:tcW w:w="1233" w:type="dxa"/>
          </w:tcPr>
          <w:p w:rsidR="00090DDE" w:rsidRDefault="00090DDE">
            <w:pPr>
              <w:pStyle w:val="yTableNAm"/>
              <w:spacing w:before="0"/>
            </w:pPr>
          </w:p>
        </w:tc>
        <w:tc>
          <w:tcPr>
            <w:tcW w:w="1201" w:type="dxa"/>
          </w:tcPr>
          <w:p w:rsidR="00090DDE" w:rsidRDefault="002E6921">
            <w:pPr>
              <w:pStyle w:val="yTableNAm"/>
              <w:keepNext/>
              <w:spacing w:before="0"/>
            </w:pPr>
            <w:r>
              <w:rPr>
                <w:sz w:val="20"/>
              </w:rPr>
              <w:t>Time</w:t>
            </w:r>
          </w:p>
        </w:tc>
        <w:tc>
          <w:tcPr>
            <w:tcW w:w="1134" w:type="dxa"/>
          </w:tcPr>
          <w:p w:rsidR="00090DDE" w:rsidRDefault="002E6921">
            <w:pPr>
              <w:pStyle w:val="yTableNAm"/>
              <w:keepNext/>
              <w:spacing w:before="0"/>
            </w:pPr>
            <w:r>
              <w:rPr>
                <w:sz w:val="20"/>
              </w:rPr>
              <w:t xml:space="preserve">             or as soon after as possible</w:t>
            </w:r>
          </w:p>
        </w:tc>
      </w:tr>
      <w:tr w:rsidR="00090DDE">
        <w:tc>
          <w:tcPr>
            <w:tcW w:w="2410" w:type="dxa"/>
            <w:tcBorders>
              <w:bottom w:val="single" w:sz="4" w:space="0" w:color="auto"/>
            </w:tcBorders>
          </w:tcPr>
          <w:p w:rsidR="00090DDE" w:rsidRDefault="002E6921">
            <w:pPr>
              <w:pStyle w:val="yTableNAm"/>
              <w:spacing w:before="0"/>
            </w:pPr>
            <w:r>
              <w:rPr>
                <w:b/>
                <w:sz w:val="20"/>
              </w:rPr>
              <w:t>Place</w:t>
            </w:r>
          </w:p>
        </w:tc>
        <w:tc>
          <w:tcPr>
            <w:tcW w:w="4678" w:type="dxa"/>
            <w:gridSpan w:val="4"/>
            <w:tcBorders>
              <w:bottom w:val="single" w:sz="4" w:space="0" w:color="auto"/>
            </w:tcBorders>
          </w:tcPr>
          <w:p w:rsidR="00090DDE" w:rsidRDefault="00090DDE">
            <w:pPr>
              <w:pStyle w:val="yTableNAm"/>
              <w:spacing w:before="0"/>
            </w:pPr>
          </w:p>
        </w:tc>
      </w:tr>
    </w:tbl>
    <w:p w:rsidR="00090DDE" w:rsidRDefault="002E6921">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rsidR="00090DDE">
        <w:trPr>
          <w:trHeight w:val="498"/>
          <w:tblHeader/>
        </w:trPr>
        <w:tc>
          <w:tcPr>
            <w:tcW w:w="4536" w:type="dxa"/>
            <w:vMerge w:val="restart"/>
          </w:tcPr>
          <w:p w:rsidR="00090DDE" w:rsidRDefault="002E6921">
            <w:pPr>
              <w:pStyle w:val="yTableNAm"/>
              <w:jc w:val="center"/>
            </w:pPr>
            <w:r>
              <w:rPr>
                <w:bCs/>
                <w:sz w:val="20"/>
              </w:rPr>
              <w:t xml:space="preserve">MAGISTRATES COURT of </w:t>
            </w:r>
            <w:r>
              <w:rPr>
                <w:bCs/>
                <w:sz w:val="20"/>
              </w:rPr>
              <w:br/>
              <w:t>WESTERN AUSTRALIA</w:t>
            </w:r>
          </w:p>
          <w:p w:rsidR="00090DDE" w:rsidRDefault="002E6921">
            <w:pPr>
              <w:pStyle w:val="yTableNAm"/>
              <w:tabs>
                <w:tab w:val="clear" w:pos="567"/>
                <w:tab w:val="left" w:pos="0"/>
              </w:tabs>
              <w:ind w:right="-132"/>
              <w:jc w:val="center"/>
              <w:rPr>
                <w:b/>
              </w:rPr>
            </w:pPr>
            <w:r>
              <w:rPr>
                <w:b/>
              </w:rPr>
              <w:t xml:space="preserve">APPLICATION FOR REVOCATION </w:t>
            </w:r>
            <w:r>
              <w:rPr>
                <w:b/>
              </w:rPr>
              <w:br/>
              <w:t>OF DISQUALIFICATION NOTICE</w:t>
            </w:r>
          </w:p>
          <w:p w:rsidR="00090DDE" w:rsidRDefault="002E6921">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rsidR="00090DDE" w:rsidRDefault="00090DDE">
            <w:pPr>
              <w:pStyle w:val="zyTableNAm"/>
              <w:spacing w:before="60"/>
              <w:jc w:val="center"/>
              <w:rPr>
                <w:b/>
                <w:bCs/>
                <w:sz w:val="20"/>
              </w:rPr>
            </w:pPr>
          </w:p>
        </w:tc>
        <w:tc>
          <w:tcPr>
            <w:tcW w:w="1134" w:type="dxa"/>
          </w:tcPr>
          <w:p w:rsidR="00090DDE" w:rsidRDefault="002E6921">
            <w:pPr>
              <w:pStyle w:val="yTableNAm"/>
              <w:spacing w:before="0"/>
            </w:pPr>
            <w:r>
              <w:rPr>
                <w:bCs/>
                <w:sz w:val="20"/>
              </w:rPr>
              <w:t>Court No.</w:t>
            </w:r>
          </w:p>
        </w:tc>
        <w:tc>
          <w:tcPr>
            <w:tcW w:w="1135" w:type="dxa"/>
          </w:tcPr>
          <w:p w:rsidR="00090DDE" w:rsidRDefault="00090DDE">
            <w:pPr>
              <w:pStyle w:val="yTableNAm"/>
              <w:spacing w:before="0"/>
            </w:pPr>
          </w:p>
        </w:tc>
      </w:tr>
      <w:tr w:rsidR="00090DDE">
        <w:trPr>
          <w:trHeight w:val="498"/>
          <w:tblHeader/>
        </w:trPr>
        <w:tc>
          <w:tcPr>
            <w:tcW w:w="4536" w:type="dxa"/>
            <w:vMerge/>
          </w:tcPr>
          <w:p w:rsidR="00090DDE" w:rsidRDefault="00090DDE">
            <w:pPr>
              <w:pStyle w:val="zyTableNAm"/>
              <w:spacing w:before="60"/>
              <w:jc w:val="center"/>
              <w:rPr>
                <w:bCs/>
              </w:rPr>
            </w:pPr>
          </w:p>
        </w:tc>
        <w:tc>
          <w:tcPr>
            <w:tcW w:w="284" w:type="dxa"/>
            <w:vMerge/>
          </w:tcPr>
          <w:p w:rsidR="00090DDE" w:rsidRDefault="00090DDE">
            <w:pPr>
              <w:pStyle w:val="zyTableNAm"/>
              <w:spacing w:before="60"/>
              <w:jc w:val="center"/>
              <w:rPr>
                <w:b/>
                <w:bCs/>
                <w:sz w:val="20"/>
              </w:rPr>
            </w:pPr>
          </w:p>
        </w:tc>
        <w:tc>
          <w:tcPr>
            <w:tcW w:w="1134" w:type="dxa"/>
          </w:tcPr>
          <w:p w:rsidR="00090DDE" w:rsidRDefault="002E6921">
            <w:pPr>
              <w:pStyle w:val="yTableNAm"/>
              <w:spacing w:before="0"/>
            </w:pPr>
            <w:r>
              <w:rPr>
                <w:bCs/>
                <w:sz w:val="20"/>
              </w:rPr>
              <w:t>Magistrates Court at</w:t>
            </w:r>
          </w:p>
        </w:tc>
        <w:tc>
          <w:tcPr>
            <w:tcW w:w="1135" w:type="dxa"/>
          </w:tcPr>
          <w:p w:rsidR="00090DDE" w:rsidRDefault="00090DDE">
            <w:pPr>
              <w:pStyle w:val="yTableNAm"/>
              <w:spacing w:before="0"/>
            </w:pPr>
          </w:p>
        </w:tc>
      </w:tr>
      <w:tr w:rsidR="00090DDE">
        <w:trPr>
          <w:trHeight w:val="498"/>
          <w:tblHeader/>
        </w:trPr>
        <w:tc>
          <w:tcPr>
            <w:tcW w:w="4536" w:type="dxa"/>
            <w:vMerge/>
          </w:tcPr>
          <w:p w:rsidR="00090DDE" w:rsidRDefault="00090DDE">
            <w:pPr>
              <w:pStyle w:val="zyTableNAm"/>
              <w:spacing w:before="60"/>
              <w:jc w:val="center"/>
              <w:rPr>
                <w:bCs/>
              </w:rPr>
            </w:pPr>
          </w:p>
        </w:tc>
        <w:tc>
          <w:tcPr>
            <w:tcW w:w="284" w:type="dxa"/>
            <w:vMerge/>
          </w:tcPr>
          <w:p w:rsidR="00090DDE" w:rsidRDefault="00090DDE">
            <w:pPr>
              <w:pStyle w:val="zyTableNAm"/>
              <w:spacing w:before="60"/>
              <w:jc w:val="center"/>
              <w:rPr>
                <w:b/>
                <w:bCs/>
                <w:sz w:val="20"/>
              </w:rPr>
            </w:pPr>
          </w:p>
        </w:tc>
        <w:tc>
          <w:tcPr>
            <w:tcW w:w="1134" w:type="dxa"/>
          </w:tcPr>
          <w:p w:rsidR="00090DDE" w:rsidRDefault="002E6921">
            <w:pPr>
              <w:pStyle w:val="yTableNAm"/>
              <w:spacing w:before="0"/>
            </w:pPr>
            <w:r>
              <w:rPr>
                <w:bCs/>
                <w:sz w:val="20"/>
              </w:rPr>
              <w:t>Date lodged</w:t>
            </w:r>
          </w:p>
        </w:tc>
        <w:tc>
          <w:tcPr>
            <w:tcW w:w="1135" w:type="dxa"/>
          </w:tcPr>
          <w:p w:rsidR="00090DDE" w:rsidRDefault="00090DDE">
            <w:pPr>
              <w:pStyle w:val="yTableNAm"/>
              <w:spacing w:before="0"/>
            </w:pPr>
          </w:p>
        </w:tc>
      </w:tr>
      <w:tr w:rsidR="00090DDE">
        <w:trPr>
          <w:trHeight w:val="498"/>
          <w:tblHeader/>
        </w:trPr>
        <w:tc>
          <w:tcPr>
            <w:tcW w:w="4536" w:type="dxa"/>
            <w:vMerge/>
          </w:tcPr>
          <w:p w:rsidR="00090DDE" w:rsidRDefault="00090DDE">
            <w:pPr>
              <w:pStyle w:val="zyTableNAm"/>
              <w:spacing w:before="60"/>
              <w:jc w:val="center"/>
              <w:rPr>
                <w:bCs/>
              </w:rPr>
            </w:pPr>
          </w:p>
        </w:tc>
        <w:tc>
          <w:tcPr>
            <w:tcW w:w="284" w:type="dxa"/>
            <w:vMerge/>
            <w:tcBorders>
              <w:bottom w:val="nil"/>
            </w:tcBorders>
          </w:tcPr>
          <w:p w:rsidR="00090DDE" w:rsidRDefault="00090DDE">
            <w:pPr>
              <w:pStyle w:val="zyTableNAm"/>
              <w:spacing w:before="60"/>
              <w:jc w:val="center"/>
              <w:rPr>
                <w:b/>
                <w:bCs/>
                <w:sz w:val="20"/>
              </w:rPr>
            </w:pPr>
          </w:p>
        </w:tc>
        <w:tc>
          <w:tcPr>
            <w:tcW w:w="1134" w:type="dxa"/>
          </w:tcPr>
          <w:p w:rsidR="00090DDE" w:rsidRDefault="002E6921">
            <w:pPr>
              <w:pStyle w:val="yTableNAm"/>
              <w:spacing w:before="0"/>
            </w:pPr>
            <w:r>
              <w:rPr>
                <w:bCs/>
                <w:sz w:val="20"/>
              </w:rPr>
              <w:t>Receipt No.</w:t>
            </w:r>
          </w:p>
        </w:tc>
        <w:tc>
          <w:tcPr>
            <w:tcW w:w="1135" w:type="dxa"/>
          </w:tcPr>
          <w:p w:rsidR="00090DDE" w:rsidRDefault="00090DDE">
            <w:pPr>
              <w:pStyle w:val="yTableNAm"/>
              <w:spacing w:before="0"/>
            </w:pPr>
          </w:p>
        </w:tc>
      </w:tr>
    </w:tbl>
    <w:p w:rsidR="00090DDE" w:rsidRDefault="00090DDE">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rsidR="00090DDE">
        <w:trPr>
          <w:trHeight w:val="264"/>
        </w:trPr>
        <w:tc>
          <w:tcPr>
            <w:tcW w:w="2410" w:type="dxa"/>
            <w:vMerge w:val="restart"/>
          </w:tcPr>
          <w:p w:rsidR="00090DDE" w:rsidRDefault="002E6921">
            <w:pPr>
              <w:pStyle w:val="yTableNAm"/>
              <w:keepNext/>
              <w:spacing w:before="0"/>
            </w:pPr>
            <w:r>
              <w:rPr>
                <w:b/>
                <w:sz w:val="20"/>
              </w:rPr>
              <w:t>Applicant</w:t>
            </w:r>
            <w:r>
              <w:rPr>
                <w:b/>
                <w:sz w:val="20"/>
              </w:rPr>
              <w:br/>
            </w:r>
            <w:r>
              <w:rPr>
                <w:sz w:val="20"/>
              </w:rPr>
              <w:t>(Name of the party applying)</w:t>
            </w:r>
          </w:p>
        </w:tc>
        <w:tc>
          <w:tcPr>
            <w:tcW w:w="992" w:type="dxa"/>
          </w:tcPr>
          <w:p w:rsidR="00090DDE" w:rsidRDefault="002E6921">
            <w:pPr>
              <w:pStyle w:val="yTableNAm"/>
              <w:keepNext/>
              <w:spacing w:before="0"/>
            </w:pPr>
            <w:r>
              <w:rPr>
                <w:sz w:val="20"/>
              </w:rPr>
              <w:t>Name</w:t>
            </w:r>
          </w:p>
        </w:tc>
        <w:tc>
          <w:tcPr>
            <w:tcW w:w="3686" w:type="dxa"/>
            <w:gridSpan w:val="4"/>
          </w:tcPr>
          <w:p w:rsidR="00090DDE" w:rsidRDefault="00090DDE">
            <w:pPr>
              <w:pStyle w:val="yTableNAm"/>
              <w:keepNext/>
              <w:spacing w:before="0"/>
            </w:pPr>
          </w:p>
        </w:tc>
      </w:tr>
      <w:tr w:rsidR="00090DDE">
        <w:trPr>
          <w:trHeight w:val="263"/>
        </w:trPr>
        <w:tc>
          <w:tcPr>
            <w:tcW w:w="2410" w:type="dxa"/>
            <w:vMerge/>
          </w:tcPr>
          <w:p w:rsidR="00090DDE" w:rsidRDefault="00090DDE">
            <w:pPr>
              <w:pStyle w:val="zyTableNAm"/>
              <w:keepNext/>
              <w:spacing w:before="0"/>
              <w:rPr>
                <w:b/>
                <w:sz w:val="20"/>
              </w:rPr>
            </w:pPr>
          </w:p>
        </w:tc>
        <w:tc>
          <w:tcPr>
            <w:tcW w:w="992" w:type="dxa"/>
          </w:tcPr>
          <w:p w:rsidR="00090DDE" w:rsidRDefault="002E6921">
            <w:pPr>
              <w:pStyle w:val="yTableNAm"/>
              <w:keepNext/>
              <w:spacing w:before="0"/>
            </w:pPr>
            <w:r>
              <w:rPr>
                <w:sz w:val="20"/>
              </w:rPr>
              <w:t>Address</w:t>
            </w:r>
          </w:p>
        </w:tc>
        <w:tc>
          <w:tcPr>
            <w:tcW w:w="3686" w:type="dxa"/>
            <w:gridSpan w:val="4"/>
          </w:tcPr>
          <w:p w:rsidR="00090DDE" w:rsidRDefault="00090DDE">
            <w:pPr>
              <w:pStyle w:val="yTableNAm"/>
              <w:keepNext/>
              <w:spacing w:before="0"/>
            </w:pPr>
          </w:p>
        </w:tc>
      </w:tr>
      <w:tr w:rsidR="00090DDE">
        <w:trPr>
          <w:trHeight w:val="263"/>
        </w:trPr>
        <w:tc>
          <w:tcPr>
            <w:tcW w:w="2410" w:type="dxa"/>
            <w:vMerge/>
          </w:tcPr>
          <w:p w:rsidR="00090DDE" w:rsidRDefault="00090DDE">
            <w:pPr>
              <w:pStyle w:val="zyTableNAm"/>
              <w:keepNext/>
              <w:spacing w:before="0"/>
              <w:rPr>
                <w:b/>
                <w:sz w:val="20"/>
              </w:rPr>
            </w:pPr>
          </w:p>
        </w:tc>
        <w:tc>
          <w:tcPr>
            <w:tcW w:w="992" w:type="dxa"/>
          </w:tcPr>
          <w:p w:rsidR="00090DDE" w:rsidRDefault="002E6921">
            <w:pPr>
              <w:pStyle w:val="yTableNAm"/>
              <w:keepNext/>
              <w:spacing w:before="0"/>
            </w:pPr>
            <w:r>
              <w:rPr>
                <w:sz w:val="20"/>
              </w:rPr>
              <w:t>DOB</w:t>
            </w:r>
          </w:p>
        </w:tc>
        <w:tc>
          <w:tcPr>
            <w:tcW w:w="1418" w:type="dxa"/>
          </w:tcPr>
          <w:p w:rsidR="00090DDE" w:rsidRDefault="00090DDE">
            <w:pPr>
              <w:pStyle w:val="yTableNAm"/>
              <w:spacing w:before="0"/>
            </w:pPr>
          </w:p>
        </w:tc>
        <w:tc>
          <w:tcPr>
            <w:tcW w:w="1134" w:type="dxa"/>
            <w:gridSpan w:val="2"/>
          </w:tcPr>
          <w:p w:rsidR="00090DDE" w:rsidRDefault="002E6921">
            <w:pPr>
              <w:pStyle w:val="yTableNAm"/>
              <w:keepNext/>
              <w:spacing w:before="0"/>
            </w:pPr>
            <w:r>
              <w:rPr>
                <w:sz w:val="20"/>
              </w:rPr>
              <w:t>MDL No.</w:t>
            </w:r>
          </w:p>
        </w:tc>
        <w:tc>
          <w:tcPr>
            <w:tcW w:w="1134" w:type="dxa"/>
          </w:tcPr>
          <w:p w:rsidR="00090DDE" w:rsidRDefault="00090DDE">
            <w:pPr>
              <w:pStyle w:val="yTableNAm"/>
              <w:keepNext/>
              <w:spacing w:before="0"/>
            </w:pPr>
          </w:p>
        </w:tc>
      </w:tr>
      <w:tr w:rsidR="00090DDE">
        <w:tc>
          <w:tcPr>
            <w:tcW w:w="2410" w:type="dxa"/>
          </w:tcPr>
          <w:p w:rsidR="00090DDE" w:rsidRDefault="002E6921">
            <w:pPr>
              <w:pStyle w:val="yTableNAm"/>
              <w:spacing w:before="0"/>
            </w:pPr>
            <w:r>
              <w:rPr>
                <w:b/>
                <w:sz w:val="20"/>
              </w:rPr>
              <w:t>Application</w:t>
            </w:r>
          </w:p>
        </w:tc>
        <w:tc>
          <w:tcPr>
            <w:tcW w:w="4678" w:type="dxa"/>
            <w:gridSpan w:val="5"/>
          </w:tcPr>
          <w:p w:rsidR="00090DDE" w:rsidRDefault="002E6921">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rsidR="00090DDE">
        <w:tc>
          <w:tcPr>
            <w:tcW w:w="2410" w:type="dxa"/>
          </w:tcPr>
          <w:p w:rsidR="00090DDE" w:rsidRDefault="002E6921">
            <w:pPr>
              <w:pStyle w:val="yTableNAm"/>
              <w:spacing w:before="0"/>
            </w:pPr>
            <w:r>
              <w:rPr>
                <w:b/>
                <w:sz w:val="20"/>
              </w:rPr>
              <w:t>Notice details</w:t>
            </w:r>
          </w:p>
        </w:tc>
        <w:tc>
          <w:tcPr>
            <w:tcW w:w="992" w:type="dxa"/>
          </w:tcPr>
          <w:p w:rsidR="00090DDE" w:rsidRDefault="002E6921">
            <w:pPr>
              <w:pStyle w:val="yTableNAm"/>
              <w:spacing w:before="0"/>
            </w:pPr>
            <w:r>
              <w:rPr>
                <w:sz w:val="20"/>
              </w:rPr>
              <w:t>Provision/</w:t>
            </w:r>
            <w:r>
              <w:rPr>
                <w:sz w:val="20"/>
              </w:rPr>
              <w:br/>
              <w:t>Grounds</w:t>
            </w:r>
          </w:p>
        </w:tc>
        <w:tc>
          <w:tcPr>
            <w:tcW w:w="3686" w:type="dxa"/>
            <w:gridSpan w:val="4"/>
          </w:tcPr>
          <w:p w:rsidR="00090DDE" w:rsidRDefault="00090DDE">
            <w:pPr>
              <w:pStyle w:val="yTableNAm"/>
              <w:spacing w:before="0"/>
            </w:pPr>
          </w:p>
        </w:tc>
      </w:tr>
      <w:tr w:rsidR="00090DDE">
        <w:tc>
          <w:tcPr>
            <w:tcW w:w="2410" w:type="dxa"/>
          </w:tcPr>
          <w:p w:rsidR="00090DDE" w:rsidRDefault="00090DDE">
            <w:pPr>
              <w:pStyle w:val="yTableNAm"/>
              <w:spacing w:before="0"/>
            </w:pPr>
          </w:p>
        </w:tc>
        <w:tc>
          <w:tcPr>
            <w:tcW w:w="992" w:type="dxa"/>
          </w:tcPr>
          <w:p w:rsidR="00090DDE" w:rsidRDefault="002E6921">
            <w:pPr>
              <w:pStyle w:val="yTableNAm"/>
              <w:spacing w:before="0"/>
            </w:pPr>
            <w:r>
              <w:rPr>
                <w:sz w:val="20"/>
              </w:rPr>
              <w:t>Date</w:t>
            </w:r>
          </w:p>
        </w:tc>
        <w:tc>
          <w:tcPr>
            <w:tcW w:w="3686" w:type="dxa"/>
            <w:gridSpan w:val="4"/>
          </w:tcPr>
          <w:p w:rsidR="00090DDE" w:rsidRDefault="00090DDE">
            <w:pPr>
              <w:pStyle w:val="yTableNAm"/>
              <w:spacing w:before="0"/>
            </w:pPr>
          </w:p>
        </w:tc>
      </w:tr>
      <w:tr w:rsidR="00090DDE">
        <w:tc>
          <w:tcPr>
            <w:tcW w:w="2410" w:type="dxa"/>
          </w:tcPr>
          <w:p w:rsidR="00090DDE" w:rsidRDefault="002E6921">
            <w:pPr>
              <w:pStyle w:val="yTableNAm"/>
              <w:spacing w:before="0"/>
            </w:pPr>
            <w:r>
              <w:rPr>
                <w:b/>
                <w:sz w:val="20"/>
              </w:rPr>
              <w:t>Grounds</w:t>
            </w:r>
          </w:p>
          <w:p w:rsidR="00090DDE" w:rsidRDefault="002E6921">
            <w:pPr>
              <w:pStyle w:val="yTableNAm"/>
              <w:spacing w:before="0"/>
              <w:rPr>
                <w:sz w:val="20"/>
              </w:rPr>
            </w:pPr>
            <w:r>
              <w:rPr>
                <w:sz w:val="20"/>
              </w:rPr>
              <w:t>[A copy of the disqualification notice must be attached to this application]</w:t>
            </w:r>
          </w:p>
        </w:tc>
        <w:tc>
          <w:tcPr>
            <w:tcW w:w="4678" w:type="dxa"/>
            <w:gridSpan w:val="5"/>
          </w:tcPr>
          <w:p w:rsidR="00090DDE" w:rsidRDefault="002E6921">
            <w:pPr>
              <w:pStyle w:val="yTableNAm"/>
              <w:spacing w:before="0"/>
            </w:pPr>
            <w:r>
              <w:rPr>
                <w:sz w:val="20"/>
              </w:rPr>
              <w:t>The grounds for this application are:</w:t>
            </w:r>
          </w:p>
        </w:tc>
      </w:tr>
      <w:tr w:rsidR="00090DDE">
        <w:tc>
          <w:tcPr>
            <w:tcW w:w="2410" w:type="dxa"/>
          </w:tcPr>
          <w:p w:rsidR="00090DDE" w:rsidRDefault="002E6921">
            <w:pPr>
              <w:pStyle w:val="yTableNAm"/>
              <w:spacing w:before="0"/>
            </w:pPr>
            <w:r>
              <w:rPr>
                <w:b/>
                <w:sz w:val="20"/>
              </w:rPr>
              <w:t>Signature of applicant or lawyer</w:t>
            </w:r>
          </w:p>
        </w:tc>
        <w:tc>
          <w:tcPr>
            <w:tcW w:w="2410" w:type="dxa"/>
            <w:gridSpan w:val="2"/>
          </w:tcPr>
          <w:p w:rsidR="00090DDE" w:rsidRDefault="00090DDE">
            <w:pPr>
              <w:pStyle w:val="yTableNAm"/>
              <w:spacing w:before="0"/>
            </w:pPr>
          </w:p>
        </w:tc>
        <w:tc>
          <w:tcPr>
            <w:tcW w:w="850" w:type="dxa"/>
          </w:tcPr>
          <w:p w:rsidR="00090DDE" w:rsidRDefault="002E6921">
            <w:pPr>
              <w:pStyle w:val="yTableNAm"/>
              <w:spacing w:before="0"/>
            </w:pPr>
            <w:r>
              <w:rPr>
                <w:sz w:val="20"/>
              </w:rPr>
              <w:t>Date</w:t>
            </w:r>
          </w:p>
        </w:tc>
        <w:tc>
          <w:tcPr>
            <w:tcW w:w="1418" w:type="dxa"/>
            <w:gridSpan w:val="2"/>
          </w:tcPr>
          <w:p w:rsidR="00090DDE" w:rsidRDefault="00090DDE">
            <w:pPr>
              <w:pStyle w:val="yTableNAm"/>
              <w:spacing w:before="0"/>
            </w:pPr>
          </w:p>
        </w:tc>
      </w:tr>
    </w:tbl>
    <w:p w:rsidR="00090DDE" w:rsidRDefault="00090DDE">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10"/>
        <w:gridCol w:w="1158"/>
        <w:gridCol w:w="1276"/>
        <w:gridCol w:w="1134"/>
      </w:tblGrid>
      <w:tr w:rsidR="00090DDE">
        <w:tc>
          <w:tcPr>
            <w:tcW w:w="7088" w:type="dxa"/>
            <w:gridSpan w:val="5"/>
          </w:tcPr>
          <w:p w:rsidR="00090DDE" w:rsidRDefault="002E6921">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rsidR="00090DDE" w:rsidRDefault="002E6921">
            <w:pPr>
              <w:pStyle w:val="yTableNAm"/>
              <w:keepNext/>
              <w:keepLines/>
              <w:jc w:val="center"/>
              <w:rPr>
                <w:b/>
              </w:rPr>
            </w:pPr>
            <w:r>
              <w:rPr>
                <w:b/>
              </w:rPr>
              <w:t>HEARING DETAILS</w:t>
            </w:r>
            <w:r>
              <w:rPr>
                <w:b/>
              </w:rPr>
              <w:br/>
              <w:t>This application will be heard on:</w:t>
            </w:r>
          </w:p>
        </w:tc>
      </w:tr>
      <w:tr w:rsidR="00090DDE">
        <w:tc>
          <w:tcPr>
            <w:tcW w:w="2410" w:type="dxa"/>
          </w:tcPr>
          <w:p w:rsidR="00090DDE" w:rsidRDefault="002E6921">
            <w:pPr>
              <w:pStyle w:val="yTableNAm"/>
              <w:keepNext/>
              <w:keepLines/>
              <w:spacing w:before="0"/>
            </w:pPr>
            <w:r>
              <w:rPr>
                <w:b/>
                <w:sz w:val="20"/>
              </w:rPr>
              <w:t>Date and time</w:t>
            </w:r>
          </w:p>
        </w:tc>
        <w:tc>
          <w:tcPr>
            <w:tcW w:w="1110" w:type="dxa"/>
          </w:tcPr>
          <w:p w:rsidR="00090DDE" w:rsidRDefault="002E6921">
            <w:pPr>
              <w:pStyle w:val="yTableNAm"/>
              <w:spacing w:before="0"/>
            </w:pPr>
            <w:r>
              <w:rPr>
                <w:sz w:val="20"/>
              </w:rPr>
              <w:t>Date</w:t>
            </w:r>
          </w:p>
        </w:tc>
        <w:tc>
          <w:tcPr>
            <w:tcW w:w="1158" w:type="dxa"/>
          </w:tcPr>
          <w:p w:rsidR="00090DDE" w:rsidRDefault="00090DDE">
            <w:pPr>
              <w:pStyle w:val="yTableNAm"/>
              <w:spacing w:before="0"/>
            </w:pPr>
          </w:p>
        </w:tc>
        <w:tc>
          <w:tcPr>
            <w:tcW w:w="1276" w:type="dxa"/>
          </w:tcPr>
          <w:p w:rsidR="00090DDE" w:rsidRDefault="002E6921">
            <w:pPr>
              <w:pStyle w:val="yTableNAm"/>
              <w:spacing w:before="0"/>
            </w:pPr>
            <w:r>
              <w:rPr>
                <w:sz w:val="20"/>
              </w:rPr>
              <w:t>Time</w:t>
            </w:r>
          </w:p>
        </w:tc>
        <w:tc>
          <w:tcPr>
            <w:tcW w:w="1134" w:type="dxa"/>
          </w:tcPr>
          <w:p w:rsidR="00090DDE" w:rsidRDefault="002E6921">
            <w:pPr>
              <w:pStyle w:val="yTableNAm"/>
              <w:spacing w:before="0"/>
            </w:pPr>
            <w:r>
              <w:rPr>
                <w:sz w:val="20"/>
              </w:rPr>
              <w:t xml:space="preserve">             or as soon after as possible</w:t>
            </w:r>
          </w:p>
        </w:tc>
      </w:tr>
      <w:tr w:rsidR="00090DDE">
        <w:tc>
          <w:tcPr>
            <w:tcW w:w="2410" w:type="dxa"/>
            <w:tcBorders>
              <w:bottom w:val="single" w:sz="4" w:space="0" w:color="auto"/>
            </w:tcBorders>
          </w:tcPr>
          <w:p w:rsidR="00090DDE" w:rsidRDefault="002E6921">
            <w:pPr>
              <w:pStyle w:val="yTableNAm"/>
              <w:spacing w:before="0"/>
            </w:pPr>
            <w:r>
              <w:rPr>
                <w:b/>
                <w:sz w:val="20"/>
              </w:rPr>
              <w:t>Place</w:t>
            </w:r>
          </w:p>
        </w:tc>
        <w:tc>
          <w:tcPr>
            <w:tcW w:w="4678" w:type="dxa"/>
            <w:gridSpan w:val="4"/>
            <w:tcBorders>
              <w:bottom w:val="single" w:sz="4" w:space="0" w:color="auto"/>
            </w:tcBorders>
          </w:tcPr>
          <w:p w:rsidR="00090DDE" w:rsidRDefault="00090DDE">
            <w:pPr>
              <w:pStyle w:val="yTableNAm"/>
              <w:spacing w:before="0"/>
            </w:pPr>
          </w:p>
        </w:tc>
      </w:tr>
    </w:tbl>
    <w:p w:rsidR="00090DDE" w:rsidRDefault="002E6921">
      <w:pPr>
        <w:pStyle w:val="yFootnotesection"/>
      </w:pPr>
      <w:r>
        <w:tab/>
        <w:t>[Form 4B inserted: Gazette 31 Jul 2012 p. 3691</w:t>
      </w:r>
      <w:r>
        <w:noBreakHyphen/>
        <w:t>5.]</w:t>
      </w:r>
    </w:p>
    <w:p w:rsidR="00090DDE" w:rsidRDefault="002E6921">
      <w:pPr>
        <w:pStyle w:val="yEdnotesection"/>
      </w:pPr>
      <w:r>
        <w:t>[Form 5 deleted: SL 2021/25 r. 26(1).]</w:t>
      </w:r>
    </w:p>
    <w:p w:rsidR="00090DDE" w:rsidRDefault="002E6921">
      <w:pPr>
        <w:pStyle w:val="yEdnotesection"/>
      </w:pPr>
      <w:r>
        <w:t>[Form 6 deleted: Gazette 15 Feb 2011 p. 538.]</w:t>
      </w:r>
    </w:p>
    <w:p w:rsidR="00090DDE" w:rsidRDefault="002E6921">
      <w:pPr>
        <w:pStyle w:val="yEdnotesection"/>
      </w:pPr>
      <w:r>
        <w:t>[Form 7 deleted: SL 2021/25 r. 26(2).]</w:t>
      </w:r>
    </w:p>
    <w:p w:rsidR="00090DDE" w:rsidRDefault="002E6921">
      <w:pPr>
        <w:pStyle w:val="yHeading5"/>
        <w:pageBreakBefore/>
        <w:spacing w:before="0" w:after="240"/>
      </w:pPr>
      <w:bookmarkStart w:id="168" w:name="_Toc65052053"/>
      <w:r>
        <w:rPr>
          <w:rStyle w:val="CharSClsNo"/>
        </w:rPr>
        <w:t>8</w:t>
      </w:r>
      <w:r>
        <w:t>.</w:t>
      </w:r>
      <w:r>
        <w:tab/>
        <w:t>Application by CEO to vary, cancel extraordinary licence (r. 51(4))</w:t>
      </w:r>
      <w:bookmarkEnd w:id="16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rsidR="00090DDE">
        <w:trPr>
          <w:cantSplit/>
        </w:trPr>
        <w:tc>
          <w:tcPr>
            <w:tcW w:w="3818" w:type="dxa"/>
            <w:gridSpan w:val="3"/>
            <w:tcBorders>
              <w:bottom w:val="single" w:sz="4" w:space="0" w:color="auto"/>
            </w:tcBorders>
          </w:tcPr>
          <w:p w:rsidR="00090DDE" w:rsidRDefault="002E6921">
            <w:pPr>
              <w:pStyle w:val="yTableNAm"/>
              <w:spacing w:before="0" w:after="60"/>
              <w:rPr>
                <w:sz w:val="20"/>
              </w:rPr>
            </w:pPr>
            <w:r>
              <w:rPr>
                <w:i/>
                <w:sz w:val="20"/>
              </w:rPr>
              <w:t>Road Traffic (Authorisation to Drive) Act 2008</w:t>
            </w:r>
            <w:r>
              <w:rPr>
                <w:iCs/>
                <w:sz w:val="20"/>
              </w:rPr>
              <w:t xml:space="preserve"> s. 35(2)</w:t>
            </w:r>
          </w:p>
          <w:p w:rsidR="00090DDE" w:rsidRDefault="002E6921">
            <w:pPr>
              <w:pStyle w:val="yTableNAm"/>
              <w:spacing w:before="0"/>
              <w:rPr>
                <w:sz w:val="20"/>
              </w:rPr>
            </w:pPr>
            <w:r>
              <w:rPr>
                <w:sz w:val="20"/>
              </w:rPr>
              <w:t>Magistrates Court at</w:t>
            </w:r>
          </w:p>
          <w:p w:rsidR="00090DDE" w:rsidRDefault="002E6921">
            <w:pPr>
              <w:pStyle w:val="yTableNAm"/>
              <w:spacing w:before="0"/>
              <w:rPr>
                <w:sz w:val="20"/>
              </w:rPr>
            </w:pPr>
            <w:r>
              <w:rPr>
                <w:sz w:val="20"/>
              </w:rPr>
              <w:t>No:</w:t>
            </w:r>
          </w:p>
        </w:tc>
        <w:tc>
          <w:tcPr>
            <w:tcW w:w="3270" w:type="dxa"/>
            <w:gridSpan w:val="3"/>
            <w:tcBorders>
              <w:bottom w:val="single" w:sz="4" w:space="0" w:color="auto"/>
            </w:tcBorders>
          </w:tcPr>
          <w:p w:rsidR="00090DDE" w:rsidRDefault="002E6921">
            <w:pPr>
              <w:pStyle w:val="yTableNAm"/>
              <w:spacing w:before="0"/>
              <w:rPr>
                <w:b/>
                <w:szCs w:val="22"/>
              </w:rPr>
            </w:pPr>
            <w:r>
              <w:rPr>
                <w:b/>
                <w:szCs w:val="22"/>
              </w:rPr>
              <w:t>Application by CEO to vary extraordinary licence</w:t>
            </w:r>
          </w:p>
        </w:tc>
      </w:tr>
      <w:tr w:rsidR="00090DDE">
        <w:trPr>
          <w:cantSplit/>
          <w:trHeight w:val="90"/>
        </w:trPr>
        <w:tc>
          <w:tcPr>
            <w:tcW w:w="1418" w:type="dxa"/>
            <w:vMerge w:val="restart"/>
          </w:tcPr>
          <w:p w:rsidR="00090DDE" w:rsidRDefault="002E6921">
            <w:pPr>
              <w:pStyle w:val="yTableNAm"/>
              <w:spacing w:before="0"/>
              <w:rPr>
                <w:sz w:val="20"/>
              </w:rPr>
            </w:pPr>
            <w:r>
              <w:rPr>
                <w:sz w:val="20"/>
              </w:rPr>
              <w:t xml:space="preserve">Extraordinary licence details </w:t>
            </w:r>
          </w:p>
        </w:tc>
        <w:tc>
          <w:tcPr>
            <w:tcW w:w="1833" w:type="dxa"/>
            <w:tcBorders>
              <w:bottom w:val="single" w:sz="4" w:space="0" w:color="auto"/>
            </w:tcBorders>
          </w:tcPr>
          <w:p w:rsidR="00090DDE" w:rsidRDefault="002E6921">
            <w:pPr>
              <w:pStyle w:val="yTableNAm"/>
              <w:spacing w:before="0"/>
              <w:rPr>
                <w:sz w:val="20"/>
              </w:rPr>
            </w:pPr>
            <w:r>
              <w:rPr>
                <w:sz w:val="20"/>
              </w:rPr>
              <w:t>Holder’s name</w:t>
            </w:r>
          </w:p>
        </w:tc>
        <w:tc>
          <w:tcPr>
            <w:tcW w:w="3837" w:type="dxa"/>
            <w:gridSpan w:val="4"/>
            <w:tcBorders>
              <w:bottom w:val="single" w:sz="4" w:space="0" w:color="auto"/>
            </w:tcBorders>
          </w:tcPr>
          <w:p w:rsidR="00090DDE" w:rsidRDefault="00090DDE">
            <w:pPr>
              <w:pStyle w:val="yTableNAm"/>
              <w:spacing w:before="0"/>
              <w:rPr>
                <w:sz w:val="20"/>
              </w:rPr>
            </w:pPr>
          </w:p>
        </w:tc>
      </w:tr>
      <w:tr w:rsidR="00090DDE">
        <w:trPr>
          <w:cantSplit/>
          <w:trHeight w:val="90"/>
        </w:trPr>
        <w:tc>
          <w:tcPr>
            <w:tcW w:w="1418" w:type="dxa"/>
            <w:vMerge/>
          </w:tcPr>
          <w:p w:rsidR="00090DDE" w:rsidRDefault="00090DDE">
            <w:pPr>
              <w:pStyle w:val="yTableNAm"/>
              <w:spacing w:before="0"/>
              <w:rPr>
                <w:sz w:val="20"/>
              </w:rPr>
            </w:pPr>
          </w:p>
        </w:tc>
        <w:tc>
          <w:tcPr>
            <w:tcW w:w="1833" w:type="dxa"/>
            <w:tcBorders>
              <w:bottom w:val="single" w:sz="4" w:space="0" w:color="auto"/>
            </w:tcBorders>
          </w:tcPr>
          <w:p w:rsidR="00090DDE" w:rsidRDefault="002E6921">
            <w:pPr>
              <w:pStyle w:val="yTableNAm"/>
              <w:spacing w:before="0"/>
              <w:rPr>
                <w:sz w:val="20"/>
              </w:rPr>
            </w:pPr>
            <w:r>
              <w:rPr>
                <w:sz w:val="20"/>
              </w:rPr>
              <w:t>Holder’s address</w:t>
            </w:r>
          </w:p>
        </w:tc>
        <w:tc>
          <w:tcPr>
            <w:tcW w:w="3837" w:type="dxa"/>
            <w:gridSpan w:val="4"/>
            <w:tcBorders>
              <w:bottom w:val="single" w:sz="4" w:space="0" w:color="auto"/>
            </w:tcBorders>
          </w:tcPr>
          <w:p w:rsidR="00090DDE" w:rsidRDefault="00090DDE">
            <w:pPr>
              <w:pStyle w:val="yTableNAm"/>
              <w:spacing w:before="0"/>
              <w:rPr>
                <w:sz w:val="20"/>
              </w:rPr>
            </w:pPr>
          </w:p>
        </w:tc>
      </w:tr>
      <w:tr w:rsidR="00090DDE">
        <w:trPr>
          <w:cantSplit/>
          <w:trHeight w:val="90"/>
        </w:trPr>
        <w:tc>
          <w:tcPr>
            <w:tcW w:w="1418" w:type="dxa"/>
            <w:vMerge/>
          </w:tcPr>
          <w:p w:rsidR="00090DDE" w:rsidRDefault="00090DDE">
            <w:pPr>
              <w:pStyle w:val="yTableNAm"/>
              <w:spacing w:before="0"/>
              <w:rPr>
                <w:sz w:val="20"/>
              </w:rPr>
            </w:pPr>
          </w:p>
        </w:tc>
        <w:tc>
          <w:tcPr>
            <w:tcW w:w="1833" w:type="dxa"/>
            <w:tcBorders>
              <w:bottom w:val="single" w:sz="4" w:space="0" w:color="auto"/>
            </w:tcBorders>
          </w:tcPr>
          <w:p w:rsidR="00090DDE" w:rsidRDefault="002E6921">
            <w:pPr>
              <w:pStyle w:val="yTableNAm"/>
              <w:spacing w:before="0"/>
              <w:rPr>
                <w:sz w:val="20"/>
              </w:rPr>
            </w:pPr>
            <w:r>
              <w:rPr>
                <w:sz w:val="20"/>
              </w:rPr>
              <w:t>Court that ordered it</w:t>
            </w:r>
          </w:p>
        </w:tc>
        <w:tc>
          <w:tcPr>
            <w:tcW w:w="3837" w:type="dxa"/>
            <w:gridSpan w:val="4"/>
            <w:tcBorders>
              <w:bottom w:val="single" w:sz="4" w:space="0" w:color="auto"/>
            </w:tcBorders>
          </w:tcPr>
          <w:p w:rsidR="00090DDE" w:rsidRDefault="00090DDE">
            <w:pPr>
              <w:pStyle w:val="yTableNAm"/>
              <w:spacing w:before="0"/>
              <w:rPr>
                <w:sz w:val="20"/>
              </w:rPr>
            </w:pPr>
          </w:p>
        </w:tc>
      </w:tr>
      <w:tr w:rsidR="00090DDE">
        <w:trPr>
          <w:cantSplit/>
          <w:trHeight w:val="87"/>
        </w:trPr>
        <w:tc>
          <w:tcPr>
            <w:tcW w:w="1418" w:type="dxa"/>
            <w:vMerge/>
          </w:tcPr>
          <w:p w:rsidR="00090DDE" w:rsidRDefault="00090DDE">
            <w:pPr>
              <w:pStyle w:val="yTableNAm"/>
              <w:spacing w:before="0"/>
              <w:rPr>
                <w:sz w:val="20"/>
              </w:rPr>
            </w:pPr>
          </w:p>
        </w:tc>
        <w:tc>
          <w:tcPr>
            <w:tcW w:w="1833" w:type="dxa"/>
            <w:tcBorders>
              <w:bottom w:val="single" w:sz="4" w:space="0" w:color="auto"/>
            </w:tcBorders>
          </w:tcPr>
          <w:p w:rsidR="00090DDE" w:rsidRDefault="002E6921">
            <w:pPr>
              <w:pStyle w:val="yTableNAm"/>
              <w:spacing w:before="0"/>
              <w:rPr>
                <w:sz w:val="20"/>
              </w:rPr>
            </w:pPr>
            <w:r>
              <w:rPr>
                <w:sz w:val="20"/>
              </w:rPr>
              <w:t>Date of court order</w:t>
            </w:r>
          </w:p>
        </w:tc>
        <w:tc>
          <w:tcPr>
            <w:tcW w:w="3837" w:type="dxa"/>
            <w:gridSpan w:val="4"/>
            <w:tcBorders>
              <w:bottom w:val="single" w:sz="4" w:space="0" w:color="auto"/>
            </w:tcBorders>
          </w:tcPr>
          <w:p w:rsidR="00090DDE" w:rsidRDefault="00090DDE">
            <w:pPr>
              <w:pStyle w:val="yTableNAm"/>
              <w:spacing w:before="0"/>
              <w:rPr>
                <w:sz w:val="20"/>
              </w:rPr>
            </w:pPr>
          </w:p>
        </w:tc>
      </w:tr>
      <w:tr w:rsidR="00090DDE">
        <w:trPr>
          <w:cantSplit/>
          <w:trHeight w:val="87"/>
        </w:trPr>
        <w:tc>
          <w:tcPr>
            <w:tcW w:w="1418" w:type="dxa"/>
            <w:vMerge/>
            <w:tcBorders>
              <w:bottom w:val="single" w:sz="4" w:space="0" w:color="auto"/>
            </w:tcBorders>
          </w:tcPr>
          <w:p w:rsidR="00090DDE" w:rsidRDefault="00090DDE">
            <w:pPr>
              <w:pStyle w:val="yTableNAm"/>
              <w:spacing w:before="0"/>
              <w:rPr>
                <w:sz w:val="20"/>
              </w:rPr>
            </w:pPr>
          </w:p>
        </w:tc>
        <w:tc>
          <w:tcPr>
            <w:tcW w:w="1833" w:type="dxa"/>
            <w:tcBorders>
              <w:bottom w:val="single" w:sz="4" w:space="0" w:color="auto"/>
            </w:tcBorders>
          </w:tcPr>
          <w:p w:rsidR="00090DDE" w:rsidRDefault="002E6921">
            <w:pPr>
              <w:pStyle w:val="yTableNAm"/>
              <w:spacing w:before="0"/>
              <w:rPr>
                <w:sz w:val="20"/>
              </w:rPr>
            </w:pPr>
            <w:r>
              <w:rPr>
                <w:sz w:val="20"/>
              </w:rPr>
              <w:t>Licence’s limitations and conditions</w:t>
            </w:r>
          </w:p>
        </w:tc>
        <w:tc>
          <w:tcPr>
            <w:tcW w:w="3837" w:type="dxa"/>
            <w:gridSpan w:val="4"/>
            <w:tcBorders>
              <w:bottom w:val="single" w:sz="4" w:space="0" w:color="auto"/>
            </w:tcBorders>
          </w:tcPr>
          <w:p w:rsidR="00090DDE" w:rsidRDefault="00090DDE">
            <w:pPr>
              <w:pStyle w:val="yTableNAm"/>
              <w:spacing w:before="0"/>
              <w:rPr>
                <w:sz w:val="20"/>
              </w:rPr>
            </w:pPr>
          </w:p>
        </w:tc>
      </w:tr>
      <w:tr w:rsidR="00090DDE">
        <w:trPr>
          <w:cantSplit/>
        </w:trPr>
        <w:tc>
          <w:tcPr>
            <w:tcW w:w="1418" w:type="dxa"/>
          </w:tcPr>
          <w:p w:rsidR="00090DDE" w:rsidRDefault="002E6921">
            <w:pPr>
              <w:pStyle w:val="yTableNAm"/>
              <w:spacing w:before="0"/>
              <w:rPr>
                <w:sz w:val="20"/>
              </w:rPr>
            </w:pPr>
            <w:r>
              <w:rPr>
                <w:sz w:val="20"/>
              </w:rPr>
              <w:t>Application</w:t>
            </w:r>
          </w:p>
          <w:p w:rsidR="00090DDE" w:rsidRDefault="002E6921">
            <w:pPr>
              <w:pStyle w:val="yTableNAm"/>
              <w:spacing w:before="0"/>
              <w:rPr>
                <w:sz w:val="18"/>
                <w:szCs w:val="18"/>
              </w:rPr>
            </w:pPr>
            <w:r>
              <w:rPr>
                <w:sz w:val="18"/>
                <w:szCs w:val="18"/>
              </w:rPr>
              <w:t>[Tick one box]</w:t>
            </w:r>
          </w:p>
        </w:tc>
        <w:tc>
          <w:tcPr>
            <w:tcW w:w="5670" w:type="dxa"/>
            <w:gridSpan w:val="5"/>
          </w:tcPr>
          <w:p w:rsidR="00090DDE" w:rsidRDefault="002E6921">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rsidR="00090DDE" w:rsidRDefault="002E6921">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rsidR="00090DDE" w:rsidRDefault="00090DDE">
            <w:pPr>
              <w:pStyle w:val="yTableNAm"/>
              <w:tabs>
                <w:tab w:val="clear" w:pos="567"/>
                <w:tab w:val="left" w:pos="369"/>
              </w:tabs>
              <w:spacing w:before="0"/>
              <w:ind w:left="369" w:hanging="369"/>
              <w:rPr>
                <w:sz w:val="20"/>
              </w:rPr>
            </w:pPr>
          </w:p>
          <w:p w:rsidR="00090DDE" w:rsidRDefault="002E6921">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rsidR="00090DDE" w:rsidRDefault="00090DDE">
            <w:pPr>
              <w:pStyle w:val="yTableNAm"/>
              <w:tabs>
                <w:tab w:val="clear" w:pos="567"/>
                <w:tab w:val="left" w:pos="369"/>
              </w:tabs>
              <w:spacing w:before="0"/>
              <w:ind w:left="369" w:hanging="369"/>
              <w:rPr>
                <w:sz w:val="20"/>
              </w:rPr>
            </w:pPr>
          </w:p>
          <w:p w:rsidR="00090DDE" w:rsidRDefault="002E6921">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rsidR="00090DDE">
        <w:trPr>
          <w:cantSplit/>
        </w:trPr>
        <w:tc>
          <w:tcPr>
            <w:tcW w:w="1418" w:type="dxa"/>
          </w:tcPr>
          <w:p w:rsidR="00090DDE" w:rsidRDefault="002E6921">
            <w:pPr>
              <w:pStyle w:val="yTableNAm"/>
              <w:spacing w:before="0"/>
              <w:rPr>
                <w:sz w:val="20"/>
              </w:rPr>
            </w:pPr>
            <w:r>
              <w:rPr>
                <w:sz w:val="20"/>
              </w:rPr>
              <w:t>Grounds for this application</w:t>
            </w:r>
            <w:r>
              <w:rPr>
                <w:sz w:val="20"/>
                <w:vertAlign w:val="superscript"/>
              </w:rPr>
              <w:t>1</w:t>
            </w:r>
          </w:p>
        </w:tc>
        <w:tc>
          <w:tcPr>
            <w:tcW w:w="5670" w:type="dxa"/>
            <w:gridSpan w:val="5"/>
          </w:tcPr>
          <w:p w:rsidR="00090DDE" w:rsidRDefault="002E6921">
            <w:pPr>
              <w:pStyle w:val="yTableNAm"/>
              <w:spacing w:before="0"/>
              <w:rPr>
                <w:sz w:val="20"/>
              </w:rPr>
            </w:pPr>
            <w:r>
              <w:rPr>
                <w:sz w:val="20"/>
              </w:rPr>
              <w:t>1.</w:t>
            </w:r>
          </w:p>
        </w:tc>
      </w:tr>
      <w:tr w:rsidR="00090DDE">
        <w:trPr>
          <w:cantSplit/>
        </w:trPr>
        <w:tc>
          <w:tcPr>
            <w:tcW w:w="1418" w:type="dxa"/>
            <w:tcBorders>
              <w:top w:val="single" w:sz="4" w:space="0" w:color="auto"/>
              <w:bottom w:val="single" w:sz="4" w:space="0" w:color="auto"/>
            </w:tcBorders>
          </w:tcPr>
          <w:p w:rsidR="00090DDE" w:rsidRDefault="002E6921">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rsidR="00090DDE" w:rsidRDefault="00090DDE">
            <w:pPr>
              <w:pStyle w:val="yTableNAm"/>
              <w:spacing w:before="0"/>
              <w:rPr>
                <w:sz w:val="20"/>
              </w:rPr>
            </w:pPr>
          </w:p>
          <w:p w:rsidR="00090DDE" w:rsidRDefault="002E6921">
            <w:pPr>
              <w:pStyle w:val="yTableNAm"/>
              <w:spacing w:before="0"/>
              <w:rPr>
                <w:sz w:val="20"/>
              </w:rPr>
            </w:pPr>
            <w:r>
              <w:rPr>
                <w:sz w:val="20"/>
              </w:rPr>
              <w:t>for CEO</w:t>
            </w:r>
          </w:p>
        </w:tc>
        <w:tc>
          <w:tcPr>
            <w:tcW w:w="709" w:type="dxa"/>
            <w:tcBorders>
              <w:top w:val="single" w:sz="4" w:space="0" w:color="auto"/>
              <w:bottom w:val="single" w:sz="4" w:space="0" w:color="auto"/>
            </w:tcBorders>
          </w:tcPr>
          <w:p w:rsidR="00090DDE" w:rsidRDefault="002E6921">
            <w:pPr>
              <w:pStyle w:val="yTableNAm"/>
              <w:spacing w:before="0"/>
              <w:rPr>
                <w:sz w:val="20"/>
              </w:rPr>
            </w:pPr>
            <w:r>
              <w:rPr>
                <w:sz w:val="20"/>
              </w:rPr>
              <w:t>Date</w:t>
            </w:r>
          </w:p>
        </w:tc>
        <w:tc>
          <w:tcPr>
            <w:tcW w:w="1427" w:type="dxa"/>
            <w:tcBorders>
              <w:top w:val="single" w:sz="4" w:space="0" w:color="auto"/>
              <w:bottom w:val="single" w:sz="4" w:space="0" w:color="auto"/>
            </w:tcBorders>
          </w:tcPr>
          <w:p w:rsidR="00090DDE" w:rsidRDefault="00090DDE">
            <w:pPr>
              <w:pStyle w:val="yTableNAm"/>
              <w:spacing w:before="0"/>
              <w:rPr>
                <w:sz w:val="20"/>
              </w:rPr>
            </w:pPr>
          </w:p>
        </w:tc>
      </w:tr>
      <w:tr w:rsidR="00090DDE">
        <w:trPr>
          <w:cantSplit/>
        </w:trPr>
        <w:tc>
          <w:tcPr>
            <w:tcW w:w="1418" w:type="dxa"/>
            <w:tcBorders>
              <w:bottom w:val="single" w:sz="4" w:space="0" w:color="auto"/>
            </w:tcBorders>
          </w:tcPr>
          <w:p w:rsidR="00090DDE" w:rsidRDefault="002E6921">
            <w:pPr>
              <w:pStyle w:val="yTableNAm"/>
              <w:spacing w:before="0"/>
              <w:rPr>
                <w:sz w:val="20"/>
              </w:rPr>
            </w:pPr>
            <w:r>
              <w:rPr>
                <w:sz w:val="20"/>
              </w:rPr>
              <w:t>Hearing details</w:t>
            </w:r>
          </w:p>
        </w:tc>
        <w:tc>
          <w:tcPr>
            <w:tcW w:w="5670" w:type="dxa"/>
            <w:gridSpan w:val="5"/>
            <w:tcBorders>
              <w:bottom w:val="single" w:sz="4" w:space="0" w:color="auto"/>
            </w:tcBorders>
          </w:tcPr>
          <w:p w:rsidR="00090DDE" w:rsidRDefault="002E6921">
            <w:pPr>
              <w:pStyle w:val="yTableNAm"/>
              <w:spacing w:before="0"/>
              <w:rPr>
                <w:sz w:val="20"/>
              </w:rPr>
            </w:pPr>
            <w:r>
              <w:rPr>
                <w:sz w:val="20"/>
              </w:rPr>
              <w:t xml:space="preserve">This application will be heard — </w:t>
            </w:r>
          </w:p>
          <w:p w:rsidR="00090DDE" w:rsidRDefault="002E6921">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rsidR="00090DDE" w:rsidRDefault="002E6921">
            <w:pPr>
              <w:pStyle w:val="yTableNAm"/>
              <w:spacing w:before="0"/>
              <w:rPr>
                <w:sz w:val="20"/>
              </w:rPr>
            </w:pPr>
            <w:r>
              <w:rPr>
                <w:sz w:val="20"/>
              </w:rPr>
              <w:t>at [</w:t>
            </w:r>
            <w:r>
              <w:rPr>
                <w:i/>
                <w:sz w:val="20"/>
              </w:rPr>
              <w:t>place</w:t>
            </w:r>
            <w:r>
              <w:rPr>
                <w:sz w:val="20"/>
              </w:rPr>
              <w:t>]</w:t>
            </w:r>
          </w:p>
        </w:tc>
      </w:tr>
    </w:tbl>
    <w:p w:rsidR="00090DDE" w:rsidRDefault="002E6921">
      <w:pPr>
        <w:pStyle w:val="yMiscellaneousBody"/>
        <w:tabs>
          <w:tab w:val="left" w:pos="600"/>
        </w:tabs>
        <w:ind w:left="600" w:hanging="600"/>
      </w:pPr>
      <w:r>
        <w:t>Notes to Form 8 —</w:t>
      </w:r>
    </w:p>
    <w:p w:rsidR="00090DDE" w:rsidRDefault="002E6921">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rsidR="00090DDE" w:rsidRDefault="002E6921">
      <w:pPr>
        <w:pStyle w:val="yFootnotesection"/>
      </w:pPr>
      <w:r>
        <w:tab/>
        <w:t>[Form 8 amended: Gazette 8 Jan 2015 p. 166</w:t>
      </w:r>
      <w:r>
        <w:noBreakHyphen/>
        <w:t>7.]</w:t>
      </w:r>
    </w:p>
    <w:p w:rsidR="00090DDE" w:rsidRDefault="002E6921">
      <w:pPr>
        <w:pStyle w:val="yHeading5"/>
        <w:pageBreakBefore/>
        <w:spacing w:before="0" w:after="120"/>
      </w:pPr>
      <w:bookmarkStart w:id="169" w:name="_Toc65052054"/>
      <w:r>
        <w:rPr>
          <w:rStyle w:val="CharSClsNo"/>
        </w:rPr>
        <w:t>9</w:t>
      </w:r>
      <w:r>
        <w:t>.</w:t>
      </w:r>
      <w:r>
        <w:rPr>
          <w:b w:val="0"/>
        </w:rPr>
        <w:tab/>
      </w:r>
      <w:r>
        <w:t>Application by owner for delay of sale of uncollected vehicle and/or return of item (r. 51A)</w:t>
      </w:r>
      <w:bookmarkEnd w:id="1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rsidR="00090DDE">
        <w:trPr>
          <w:cantSplit/>
        </w:trPr>
        <w:tc>
          <w:tcPr>
            <w:tcW w:w="3360" w:type="dxa"/>
            <w:gridSpan w:val="3"/>
            <w:tcBorders>
              <w:bottom w:val="nil"/>
            </w:tcBorders>
          </w:tcPr>
          <w:p w:rsidR="00090DDE" w:rsidRDefault="002E6921">
            <w:pPr>
              <w:pStyle w:val="yTable"/>
              <w:spacing w:before="0"/>
              <w:rPr>
                <w:sz w:val="20"/>
              </w:rPr>
            </w:pPr>
            <w:r>
              <w:rPr>
                <w:i/>
                <w:iCs/>
                <w:sz w:val="20"/>
              </w:rPr>
              <w:t>Road Traffic Act 1974</w:t>
            </w:r>
            <w:r>
              <w:rPr>
                <w:iCs/>
                <w:sz w:val="20"/>
              </w:rPr>
              <w:t xml:space="preserve"> s. 80J(5) &amp; (6)</w:t>
            </w:r>
          </w:p>
          <w:p w:rsidR="00090DDE" w:rsidRDefault="002E6921">
            <w:pPr>
              <w:pStyle w:val="yTable"/>
              <w:rPr>
                <w:sz w:val="20"/>
              </w:rPr>
            </w:pPr>
            <w:r>
              <w:rPr>
                <w:sz w:val="20"/>
              </w:rPr>
              <w:t>Magistrates Court at</w:t>
            </w:r>
          </w:p>
          <w:p w:rsidR="00090DDE" w:rsidRDefault="002E6921">
            <w:pPr>
              <w:pStyle w:val="yTable"/>
              <w:spacing w:before="0"/>
              <w:rPr>
                <w:b/>
                <w:sz w:val="20"/>
              </w:rPr>
            </w:pPr>
            <w:r>
              <w:rPr>
                <w:sz w:val="20"/>
              </w:rPr>
              <w:t>No:</w:t>
            </w:r>
          </w:p>
        </w:tc>
        <w:tc>
          <w:tcPr>
            <w:tcW w:w="3728" w:type="dxa"/>
            <w:gridSpan w:val="3"/>
            <w:tcBorders>
              <w:bottom w:val="nil"/>
            </w:tcBorders>
          </w:tcPr>
          <w:p w:rsidR="00090DDE" w:rsidRDefault="002E6921">
            <w:pPr>
              <w:pStyle w:val="yTable"/>
              <w:spacing w:before="0"/>
              <w:rPr>
                <w:b/>
              </w:rPr>
            </w:pPr>
            <w:r>
              <w:rPr>
                <w:b/>
              </w:rPr>
              <w:t>Application by owner for delay of sale of uncollected vehicle and/or return of item</w:t>
            </w:r>
          </w:p>
        </w:tc>
      </w:tr>
      <w:tr w:rsidR="00090DDE">
        <w:trPr>
          <w:cantSplit/>
          <w:trHeight w:val="90"/>
        </w:trPr>
        <w:tc>
          <w:tcPr>
            <w:tcW w:w="1800" w:type="dxa"/>
            <w:vMerge w:val="restart"/>
          </w:tcPr>
          <w:p w:rsidR="00090DDE" w:rsidRDefault="002E6921">
            <w:pPr>
              <w:pStyle w:val="yTable"/>
              <w:spacing w:before="0"/>
              <w:rPr>
                <w:sz w:val="20"/>
              </w:rPr>
            </w:pPr>
            <w:r>
              <w:rPr>
                <w:sz w:val="20"/>
              </w:rPr>
              <w:t>Applicant (Owner)</w:t>
            </w:r>
          </w:p>
        </w:tc>
        <w:tc>
          <w:tcPr>
            <w:tcW w:w="1200" w:type="dxa"/>
            <w:tcBorders>
              <w:bottom w:val="single" w:sz="4" w:space="0" w:color="auto"/>
            </w:tcBorders>
          </w:tcPr>
          <w:p w:rsidR="00090DDE" w:rsidRDefault="002E6921">
            <w:pPr>
              <w:pStyle w:val="yTable"/>
              <w:spacing w:before="0"/>
              <w:rPr>
                <w:sz w:val="20"/>
              </w:rPr>
            </w:pPr>
            <w:r>
              <w:rPr>
                <w:sz w:val="20"/>
              </w:rPr>
              <w:t>Full name</w:t>
            </w:r>
          </w:p>
        </w:tc>
        <w:tc>
          <w:tcPr>
            <w:tcW w:w="4088" w:type="dxa"/>
            <w:gridSpan w:val="4"/>
            <w:tcBorders>
              <w:bottom w:val="single" w:sz="4" w:space="0" w:color="auto"/>
            </w:tcBorders>
          </w:tcPr>
          <w:p w:rsidR="00090DDE" w:rsidRDefault="00090DDE">
            <w:pPr>
              <w:pStyle w:val="yTable"/>
              <w:spacing w:before="0"/>
              <w:rPr>
                <w:sz w:val="20"/>
              </w:rPr>
            </w:pPr>
          </w:p>
        </w:tc>
      </w:tr>
      <w:tr w:rsidR="00090DDE">
        <w:trPr>
          <w:cantSplit/>
          <w:trHeight w:val="460"/>
        </w:trPr>
        <w:tc>
          <w:tcPr>
            <w:tcW w:w="1800" w:type="dxa"/>
            <w:vMerge/>
            <w:tcBorders>
              <w:bottom w:val="nil"/>
            </w:tcBorders>
          </w:tcPr>
          <w:p w:rsidR="00090DDE" w:rsidRDefault="00090DDE">
            <w:pPr>
              <w:pStyle w:val="yTable"/>
              <w:spacing w:before="0"/>
              <w:rPr>
                <w:sz w:val="20"/>
              </w:rPr>
            </w:pPr>
          </w:p>
        </w:tc>
        <w:tc>
          <w:tcPr>
            <w:tcW w:w="1200" w:type="dxa"/>
            <w:tcBorders>
              <w:bottom w:val="nil"/>
            </w:tcBorders>
          </w:tcPr>
          <w:p w:rsidR="00090DDE" w:rsidRDefault="002E6921">
            <w:pPr>
              <w:pStyle w:val="yTable"/>
              <w:spacing w:before="0"/>
              <w:rPr>
                <w:sz w:val="20"/>
              </w:rPr>
            </w:pPr>
            <w:r>
              <w:rPr>
                <w:sz w:val="20"/>
              </w:rPr>
              <w:t>Address</w:t>
            </w:r>
          </w:p>
        </w:tc>
        <w:tc>
          <w:tcPr>
            <w:tcW w:w="4088" w:type="dxa"/>
            <w:gridSpan w:val="4"/>
            <w:tcBorders>
              <w:bottom w:val="nil"/>
            </w:tcBorders>
          </w:tcPr>
          <w:p w:rsidR="00090DDE" w:rsidRDefault="00090DDE">
            <w:pPr>
              <w:pStyle w:val="yTable"/>
              <w:spacing w:before="0"/>
              <w:rPr>
                <w:sz w:val="20"/>
              </w:rPr>
            </w:pPr>
          </w:p>
        </w:tc>
      </w:tr>
      <w:tr w:rsidR="00090DDE">
        <w:trPr>
          <w:cantSplit/>
          <w:trHeight w:val="90"/>
        </w:trPr>
        <w:tc>
          <w:tcPr>
            <w:tcW w:w="1800" w:type="dxa"/>
            <w:vMerge w:val="restart"/>
          </w:tcPr>
          <w:p w:rsidR="00090DDE" w:rsidRDefault="002E6921">
            <w:pPr>
              <w:pStyle w:val="yTable"/>
              <w:spacing w:before="0"/>
              <w:rPr>
                <w:sz w:val="20"/>
              </w:rPr>
            </w:pPr>
            <w:r>
              <w:rPr>
                <w:sz w:val="20"/>
              </w:rPr>
              <w:t>Uncollected vehicle/item</w:t>
            </w:r>
          </w:p>
        </w:tc>
        <w:tc>
          <w:tcPr>
            <w:tcW w:w="1200" w:type="dxa"/>
            <w:tcBorders>
              <w:bottom w:val="single" w:sz="4" w:space="0" w:color="auto"/>
            </w:tcBorders>
          </w:tcPr>
          <w:p w:rsidR="00090DDE" w:rsidRDefault="002E6921">
            <w:pPr>
              <w:pStyle w:val="yTable"/>
              <w:spacing w:before="0"/>
              <w:rPr>
                <w:sz w:val="20"/>
              </w:rPr>
            </w:pPr>
            <w:r>
              <w:rPr>
                <w:sz w:val="20"/>
              </w:rPr>
              <w:t>Registration No.</w:t>
            </w:r>
          </w:p>
        </w:tc>
        <w:tc>
          <w:tcPr>
            <w:tcW w:w="4088" w:type="dxa"/>
            <w:gridSpan w:val="4"/>
            <w:tcBorders>
              <w:bottom w:val="single" w:sz="4" w:space="0" w:color="auto"/>
            </w:tcBorders>
          </w:tcPr>
          <w:p w:rsidR="00090DDE" w:rsidRDefault="00090DDE">
            <w:pPr>
              <w:pStyle w:val="yTable"/>
              <w:spacing w:before="0"/>
              <w:rPr>
                <w:sz w:val="20"/>
              </w:rPr>
            </w:pPr>
          </w:p>
        </w:tc>
      </w:tr>
      <w:tr w:rsidR="00090DDE">
        <w:trPr>
          <w:cantSplit/>
          <w:trHeight w:val="460"/>
        </w:trPr>
        <w:tc>
          <w:tcPr>
            <w:tcW w:w="1800" w:type="dxa"/>
            <w:vMerge/>
            <w:tcBorders>
              <w:bottom w:val="nil"/>
            </w:tcBorders>
          </w:tcPr>
          <w:p w:rsidR="00090DDE" w:rsidRDefault="00090DDE">
            <w:pPr>
              <w:pStyle w:val="yTable"/>
              <w:spacing w:before="0"/>
              <w:rPr>
                <w:sz w:val="20"/>
              </w:rPr>
            </w:pPr>
          </w:p>
        </w:tc>
        <w:tc>
          <w:tcPr>
            <w:tcW w:w="1200" w:type="dxa"/>
            <w:tcBorders>
              <w:bottom w:val="nil"/>
            </w:tcBorders>
          </w:tcPr>
          <w:p w:rsidR="00090DDE" w:rsidRDefault="002E6921">
            <w:pPr>
              <w:pStyle w:val="yTable"/>
              <w:spacing w:before="0"/>
              <w:rPr>
                <w:sz w:val="20"/>
              </w:rPr>
            </w:pPr>
            <w:r>
              <w:rPr>
                <w:sz w:val="20"/>
              </w:rPr>
              <w:t>Description of item</w:t>
            </w:r>
          </w:p>
        </w:tc>
        <w:tc>
          <w:tcPr>
            <w:tcW w:w="4088" w:type="dxa"/>
            <w:gridSpan w:val="4"/>
            <w:tcBorders>
              <w:bottom w:val="nil"/>
            </w:tcBorders>
          </w:tcPr>
          <w:p w:rsidR="00090DDE" w:rsidRDefault="00090DDE">
            <w:pPr>
              <w:pStyle w:val="yTable"/>
              <w:spacing w:before="0"/>
              <w:rPr>
                <w:sz w:val="20"/>
              </w:rPr>
            </w:pPr>
          </w:p>
        </w:tc>
      </w:tr>
      <w:tr w:rsidR="00090DDE">
        <w:trPr>
          <w:cantSplit/>
        </w:trPr>
        <w:tc>
          <w:tcPr>
            <w:tcW w:w="1800" w:type="dxa"/>
            <w:tcBorders>
              <w:bottom w:val="single" w:sz="4" w:space="0" w:color="auto"/>
            </w:tcBorders>
          </w:tcPr>
          <w:p w:rsidR="00090DDE" w:rsidRDefault="002E6921">
            <w:pPr>
              <w:pStyle w:val="yTable"/>
              <w:spacing w:before="0"/>
              <w:rPr>
                <w:sz w:val="20"/>
              </w:rPr>
            </w:pPr>
            <w:r>
              <w:rPr>
                <w:sz w:val="20"/>
              </w:rPr>
              <w:t>Application</w:t>
            </w:r>
          </w:p>
          <w:p w:rsidR="00090DDE" w:rsidRDefault="002E6921">
            <w:pPr>
              <w:pStyle w:val="yTable"/>
              <w:rPr>
                <w:sz w:val="18"/>
              </w:rPr>
            </w:pPr>
            <w:r>
              <w:rPr>
                <w:sz w:val="18"/>
              </w:rPr>
              <w:t>[Tick applicable box(es)]</w:t>
            </w:r>
          </w:p>
        </w:tc>
        <w:tc>
          <w:tcPr>
            <w:tcW w:w="5288" w:type="dxa"/>
            <w:gridSpan w:val="5"/>
            <w:tcBorders>
              <w:bottom w:val="single" w:sz="4" w:space="0" w:color="auto"/>
            </w:tcBorders>
          </w:tcPr>
          <w:p w:rsidR="00090DDE" w:rsidRDefault="002E6921">
            <w:pPr>
              <w:pStyle w:val="yTable"/>
              <w:spacing w:before="0"/>
              <w:rPr>
                <w:sz w:val="20"/>
              </w:rPr>
            </w:pPr>
            <w:r>
              <w:rPr>
                <w:sz w:val="20"/>
              </w:rPr>
              <w:t>I apply for —</w:t>
            </w:r>
          </w:p>
          <w:p w:rsidR="00090DDE" w:rsidRDefault="002E6921">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rsidR="00090DDE" w:rsidRDefault="002E6921">
            <w:pPr>
              <w:pStyle w:val="yTable"/>
              <w:rPr>
                <w:sz w:val="20"/>
              </w:rPr>
            </w:pPr>
            <w:r>
              <w:rPr>
                <w:iCs/>
                <w:sz w:val="20"/>
              </w:rPr>
              <w:t>1.</w:t>
            </w:r>
          </w:p>
          <w:p w:rsidR="00090DDE" w:rsidRDefault="00090DDE">
            <w:pPr>
              <w:pStyle w:val="yTable"/>
              <w:rPr>
                <w:sz w:val="20"/>
              </w:rPr>
            </w:pPr>
          </w:p>
          <w:p w:rsidR="00090DDE" w:rsidRDefault="002E6921">
            <w:pPr>
              <w:pStyle w:val="yTable"/>
              <w:tabs>
                <w:tab w:val="left" w:pos="316"/>
              </w:tabs>
              <w:rPr>
                <w:sz w:val="20"/>
              </w:rPr>
            </w:pPr>
            <w:r>
              <w:rPr>
                <w:sz w:val="20"/>
              </w:rPr>
              <w:sym w:font="Monotype Sorts" w:char="F070"/>
            </w:r>
            <w:r>
              <w:rPr>
                <w:sz w:val="20"/>
              </w:rPr>
              <w:tab/>
              <w:t>An order that the item be returned.</w:t>
            </w:r>
          </w:p>
        </w:tc>
      </w:tr>
      <w:tr w:rsidR="00090DDE">
        <w:trPr>
          <w:cantSplit/>
        </w:trPr>
        <w:tc>
          <w:tcPr>
            <w:tcW w:w="1800" w:type="dxa"/>
            <w:tcBorders>
              <w:top w:val="single" w:sz="4" w:space="0" w:color="auto"/>
              <w:bottom w:val="single" w:sz="4" w:space="0" w:color="auto"/>
            </w:tcBorders>
          </w:tcPr>
          <w:p w:rsidR="00090DDE" w:rsidRDefault="002E6921">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rsidR="00090DDE" w:rsidRDefault="00090DDE">
            <w:pPr>
              <w:pStyle w:val="yTable"/>
              <w:spacing w:before="0"/>
              <w:rPr>
                <w:sz w:val="20"/>
              </w:rPr>
            </w:pPr>
          </w:p>
          <w:p w:rsidR="00090DDE" w:rsidRDefault="002E6921">
            <w:pPr>
              <w:pStyle w:val="yTable"/>
              <w:spacing w:before="0"/>
              <w:rPr>
                <w:sz w:val="20"/>
              </w:rPr>
            </w:pPr>
            <w:r>
              <w:rPr>
                <w:sz w:val="20"/>
              </w:rPr>
              <w:t>Applicant or lawyer</w:t>
            </w:r>
          </w:p>
        </w:tc>
        <w:tc>
          <w:tcPr>
            <w:tcW w:w="709" w:type="dxa"/>
            <w:tcBorders>
              <w:top w:val="single" w:sz="4" w:space="0" w:color="auto"/>
              <w:bottom w:val="single" w:sz="4" w:space="0" w:color="auto"/>
            </w:tcBorders>
          </w:tcPr>
          <w:p w:rsidR="00090DDE" w:rsidRDefault="00090DDE">
            <w:pPr>
              <w:pStyle w:val="yTable"/>
              <w:spacing w:before="0"/>
              <w:rPr>
                <w:sz w:val="20"/>
              </w:rPr>
            </w:pPr>
          </w:p>
          <w:p w:rsidR="00090DDE" w:rsidRDefault="002E6921">
            <w:pPr>
              <w:pStyle w:val="yTable"/>
              <w:spacing w:before="0"/>
              <w:rPr>
                <w:sz w:val="20"/>
              </w:rPr>
            </w:pPr>
            <w:r>
              <w:rPr>
                <w:sz w:val="20"/>
              </w:rPr>
              <w:t>Date</w:t>
            </w:r>
          </w:p>
        </w:tc>
        <w:tc>
          <w:tcPr>
            <w:tcW w:w="1559" w:type="dxa"/>
            <w:tcBorders>
              <w:top w:val="single" w:sz="4" w:space="0" w:color="auto"/>
              <w:bottom w:val="single" w:sz="4" w:space="0" w:color="auto"/>
            </w:tcBorders>
          </w:tcPr>
          <w:p w:rsidR="00090DDE" w:rsidRDefault="00090DDE">
            <w:pPr>
              <w:pStyle w:val="yTable"/>
              <w:spacing w:before="0"/>
              <w:rPr>
                <w:sz w:val="20"/>
              </w:rPr>
            </w:pPr>
          </w:p>
        </w:tc>
      </w:tr>
      <w:tr w:rsidR="00090DDE">
        <w:trPr>
          <w:cantSplit/>
        </w:trPr>
        <w:tc>
          <w:tcPr>
            <w:tcW w:w="1800" w:type="dxa"/>
            <w:tcBorders>
              <w:bottom w:val="single" w:sz="4" w:space="0" w:color="auto"/>
            </w:tcBorders>
          </w:tcPr>
          <w:p w:rsidR="00090DDE" w:rsidRDefault="002E6921">
            <w:pPr>
              <w:pStyle w:val="yTable"/>
              <w:spacing w:before="0"/>
              <w:rPr>
                <w:sz w:val="20"/>
              </w:rPr>
            </w:pPr>
            <w:r>
              <w:rPr>
                <w:sz w:val="20"/>
              </w:rPr>
              <w:t>Hearing details</w:t>
            </w:r>
          </w:p>
        </w:tc>
        <w:tc>
          <w:tcPr>
            <w:tcW w:w="5288" w:type="dxa"/>
            <w:gridSpan w:val="5"/>
            <w:tcBorders>
              <w:bottom w:val="single" w:sz="4" w:space="0" w:color="auto"/>
            </w:tcBorders>
          </w:tcPr>
          <w:p w:rsidR="00090DDE" w:rsidRDefault="002E6921">
            <w:pPr>
              <w:pStyle w:val="yTable"/>
              <w:spacing w:before="0"/>
              <w:rPr>
                <w:sz w:val="20"/>
              </w:rPr>
            </w:pPr>
            <w:r>
              <w:rPr>
                <w:sz w:val="20"/>
              </w:rPr>
              <w:t xml:space="preserve">This application will be heard — </w:t>
            </w:r>
          </w:p>
          <w:p w:rsidR="00090DDE" w:rsidRDefault="002E6921">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rsidR="00090DDE" w:rsidRDefault="002E6921">
            <w:pPr>
              <w:pStyle w:val="yTable"/>
              <w:spacing w:before="0"/>
              <w:rPr>
                <w:sz w:val="20"/>
              </w:rPr>
            </w:pPr>
            <w:r>
              <w:rPr>
                <w:sz w:val="20"/>
              </w:rPr>
              <w:t>at [</w:t>
            </w:r>
            <w:r>
              <w:rPr>
                <w:i/>
                <w:iCs/>
                <w:sz w:val="20"/>
              </w:rPr>
              <w:t>place</w:t>
            </w:r>
            <w:r>
              <w:rPr>
                <w:sz w:val="20"/>
              </w:rPr>
              <w:t>]</w:t>
            </w:r>
          </w:p>
        </w:tc>
      </w:tr>
    </w:tbl>
    <w:p w:rsidR="00090DDE" w:rsidRDefault="002E6921">
      <w:pPr>
        <w:pStyle w:val="yMiscellaneousBody"/>
        <w:tabs>
          <w:tab w:val="left" w:pos="600"/>
        </w:tabs>
        <w:ind w:left="600" w:hanging="600"/>
      </w:pPr>
      <w:r>
        <w:t>Notes to Form 9 —</w:t>
      </w:r>
    </w:p>
    <w:p w:rsidR="00090DDE" w:rsidRDefault="002E6921">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rsidR="00090DDE" w:rsidRDefault="002E6921">
      <w:pPr>
        <w:pStyle w:val="yFootnotesection"/>
      </w:pPr>
      <w:r>
        <w:tab/>
        <w:t>[Form 9 inserted: Gazette 3 Oct 2008 p. 4486</w:t>
      </w:r>
      <w:r>
        <w:noBreakHyphen/>
        <w:t>7.]</w:t>
      </w:r>
    </w:p>
    <w:p w:rsidR="00090DDE" w:rsidRDefault="002E6921">
      <w:pPr>
        <w:pStyle w:val="yHeading5"/>
        <w:pageBreakBefore/>
        <w:spacing w:before="0" w:after="120"/>
      </w:pPr>
      <w:bookmarkStart w:id="170" w:name="_Toc65052055"/>
      <w:r>
        <w:rPr>
          <w:rStyle w:val="CharSClsNo"/>
        </w:rPr>
        <w:t>10</w:t>
      </w:r>
      <w:r>
        <w:t>.</w:t>
      </w:r>
      <w:r>
        <w:tab/>
        <w:t>Application for decision on whether information in seized record is privileged (r. 56)</w:t>
      </w:r>
      <w:bookmarkEnd w:id="1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rsidR="00090DDE">
        <w:trPr>
          <w:cantSplit/>
        </w:trPr>
        <w:tc>
          <w:tcPr>
            <w:tcW w:w="3686" w:type="dxa"/>
            <w:gridSpan w:val="3"/>
            <w:tcBorders>
              <w:bottom w:val="nil"/>
            </w:tcBorders>
          </w:tcPr>
          <w:p w:rsidR="00090DDE" w:rsidRDefault="002E6921">
            <w:pPr>
              <w:pStyle w:val="yTableNAm"/>
              <w:spacing w:before="0"/>
              <w:rPr>
                <w:sz w:val="20"/>
              </w:rPr>
            </w:pPr>
            <w:r>
              <w:rPr>
                <w:i/>
                <w:sz w:val="20"/>
              </w:rPr>
              <w:t>Criminal Investigation Act 2006</w:t>
            </w:r>
          </w:p>
          <w:p w:rsidR="00090DDE" w:rsidRDefault="002E6921">
            <w:pPr>
              <w:pStyle w:val="yTableNAm"/>
              <w:rPr>
                <w:sz w:val="20"/>
              </w:rPr>
            </w:pPr>
            <w:r>
              <w:rPr>
                <w:sz w:val="20"/>
              </w:rPr>
              <w:t>Magistrates Court at</w:t>
            </w:r>
          </w:p>
          <w:p w:rsidR="00090DDE" w:rsidRDefault="002E6921">
            <w:pPr>
              <w:pStyle w:val="yTableNAm"/>
              <w:spacing w:before="0"/>
              <w:rPr>
                <w:sz w:val="20"/>
              </w:rPr>
            </w:pPr>
            <w:r>
              <w:rPr>
                <w:sz w:val="20"/>
              </w:rPr>
              <w:t>No:</w:t>
            </w:r>
          </w:p>
        </w:tc>
        <w:tc>
          <w:tcPr>
            <w:tcW w:w="3402" w:type="dxa"/>
            <w:gridSpan w:val="3"/>
            <w:tcBorders>
              <w:bottom w:val="nil"/>
            </w:tcBorders>
          </w:tcPr>
          <w:p w:rsidR="00090DDE" w:rsidRDefault="002E6921">
            <w:pPr>
              <w:pStyle w:val="yTableNAm"/>
              <w:spacing w:before="0"/>
              <w:rPr>
                <w:b/>
                <w:szCs w:val="22"/>
              </w:rPr>
            </w:pPr>
            <w:r>
              <w:rPr>
                <w:b/>
                <w:szCs w:val="22"/>
              </w:rPr>
              <w:t>Application for decision on whether information in seized record is privileged</w:t>
            </w:r>
          </w:p>
        </w:tc>
      </w:tr>
      <w:tr w:rsidR="00090DDE">
        <w:trPr>
          <w:cantSplit/>
          <w:trHeight w:val="90"/>
        </w:trPr>
        <w:tc>
          <w:tcPr>
            <w:tcW w:w="1800" w:type="dxa"/>
            <w:vMerge w:val="restart"/>
          </w:tcPr>
          <w:p w:rsidR="00090DDE" w:rsidRDefault="002E6921">
            <w:pPr>
              <w:pStyle w:val="yTableNAm"/>
              <w:spacing w:before="0"/>
              <w:rPr>
                <w:sz w:val="20"/>
              </w:rPr>
            </w:pPr>
            <w:r>
              <w:rPr>
                <w:sz w:val="20"/>
              </w:rPr>
              <w:t>Applicant</w:t>
            </w:r>
          </w:p>
        </w:tc>
        <w:tc>
          <w:tcPr>
            <w:tcW w:w="1177" w:type="dxa"/>
            <w:tcBorders>
              <w:bottom w:val="single" w:sz="4" w:space="0" w:color="auto"/>
            </w:tcBorders>
          </w:tcPr>
          <w:p w:rsidR="00090DDE" w:rsidRDefault="002E6921">
            <w:pPr>
              <w:pStyle w:val="yTableNAm"/>
              <w:spacing w:before="0"/>
              <w:rPr>
                <w:sz w:val="20"/>
              </w:rPr>
            </w:pPr>
            <w:r>
              <w:rPr>
                <w:sz w:val="20"/>
              </w:rPr>
              <w:t>Full name</w:t>
            </w:r>
          </w:p>
        </w:tc>
        <w:tc>
          <w:tcPr>
            <w:tcW w:w="4111" w:type="dxa"/>
            <w:gridSpan w:val="4"/>
            <w:tcBorders>
              <w:bottom w:val="single" w:sz="4" w:space="0" w:color="auto"/>
            </w:tcBorders>
          </w:tcPr>
          <w:p w:rsidR="00090DDE" w:rsidRDefault="00090DDE">
            <w:pPr>
              <w:pStyle w:val="yTableNAm"/>
              <w:spacing w:before="0"/>
              <w:rPr>
                <w:sz w:val="20"/>
              </w:rPr>
            </w:pPr>
          </w:p>
        </w:tc>
      </w:tr>
      <w:tr w:rsidR="00090DDE">
        <w:trPr>
          <w:cantSplit/>
          <w:trHeight w:val="460"/>
        </w:trPr>
        <w:tc>
          <w:tcPr>
            <w:tcW w:w="1800" w:type="dxa"/>
            <w:vMerge/>
            <w:tcBorders>
              <w:bottom w:val="nil"/>
            </w:tcBorders>
          </w:tcPr>
          <w:p w:rsidR="00090DDE" w:rsidRDefault="00090DDE">
            <w:pPr>
              <w:pStyle w:val="yTableNAm"/>
              <w:spacing w:before="0"/>
              <w:rPr>
                <w:sz w:val="20"/>
              </w:rPr>
            </w:pPr>
          </w:p>
        </w:tc>
        <w:tc>
          <w:tcPr>
            <w:tcW w:w="1177" w:type="dxa"/>
            <w:tcBorders>
              <w:bottom w:val="nil"/>
            </w:tcBorders>
          </w:tcPr>
          <w:p w:rsidR="00090DDE" w:rsidRDefault="002E6921">
            <w:pPr>
              <w:pStyle w:val="yTableNAm"/>
              <w:spacing w:before="0"/>
              <w:rPr>
                <w:sz w:val="20"/>
              </w:rPr>
            </w:pPr>
            <w:r>
              <w:rPr>
                <w:sz w:val="20"/>
              </w:rPr>
              <w:t>Address</w:t>
            </w:r>
          </w:p>
        </w:tc>
        <w:tc>
          <w:tcPr>
            <w:tcW w:w="4111" w:type="dxa"/>
            <w:gridSpan w:val="4"/>
            <w:tcBorders>
              <w:bottom w:val="nil"/>
            </w:tcBorders>
          </w:tcPr>
          <w:p w:rsidR="00090DDE" w:rsidRDefault="00090DDE">
            <w:pPr>
              <w:pStyle w:val="yTableNAm"/>
              <w:spacing w:before="0"/>
              <w:rPr>
                <w:sz w:val="20"/>
              </w:rPr>
            </w:pPr>
          </w:p>
        </w:tc>
      </w:tr>
      <w:tr w:rsidR="00090DDE">
        <w:trPr>
          <w:cantSplit/>
          <w:trHeight w:val="90"/>
        </w:trPr>
        <w:tc>
          <w:tcPr>
            <w:tcW w:w="1800" w:type="dxa"/>
            <w:vMerge w:val="restart"/>
          </w:tcPr>
          <w:p w:rsidR="00090DDE" w:rsidRDefault="002E6921">
            <w:pPr>
              <w:pStyle w:val="yTableNAm"/>
              <w:spacing w:before="0"/>
              <w:rPr>
                <w:sz w:val="20"/>
              </w:rPr>
            </w:pPr>
            <w:r>
              <w:rPr>
                <w:sz w:val="20"/>
              </w:rPr>
              <w:t>Person entitled to possession of the record</w:t>
            </w:r>
          </w:p>
        </w:tc>
        <w:tc>
          <w:tcPr>
            <w:tcW w:w="1177" w:type="dxa"/>
            <w:tcBorders>
              <w:bottom w:val="single" w:sz="4" w:space="0" w:color="auto"/>
            </w:tcBorders>
          </w:tcPr>
          <w:p w:rsidR="00090DDE" w:rsidRDefault="002E6921">
            <w:pPr>
              <w:pStyle w:val="yTableNAm"/>
              <w:spacing w:before="0"/>
              <w:rPr>
                <w:sz w:val="20"/>
              </w:rPr>
            </w:pPr>
            <w:r>
              <w:rPr>
                <w:sz w:val="20"/>
              </w:rPr>
              <w:t>Full name</w:t>
            </w:r>
          </w:p>
        </w:tc>
        <w:tc>
          <w:tcPr>
            <w:tcW w:w="4111" w:type="dxa"/>
            <w:gridSpan w:val="4"/>
            <w:tcBorders>
              <w:bottom w:val="single" w:sz="4" w:space="0" w:color="auto"/>
            </w:tcBorders>
          </w:tcPr>
          <w:p w:rsidR="00090DDE" w:rsidRDefault="00090DDE">
            <w:pPr>
              <w:pStyle w:val="yTableNAm"/>
              <w:spacing w:before="0"/>
              <w:rPr>
                <w:sz w:val="20"/>
              </w:rPr>
            </w:pPr>
          </w:p>
        </w:tc>
      </w:tr>
      <w:tr w:rsidR="00090DDE">
        <w:trPr>
          <w:cantSplit/>
          <w:trHeight w:val="460"/>
        </w:trPr>
        <w:tc>
          <w:tcPr>
            <w:tcW w:w="1800" w:type="dxa"/>
            <w:vMerge/>
            <w:tcBorders>
              <w:bottom w:val="nil"/>
            </w:tcBorders>
          </w:tcPr>
          <w:p w:rsidR="00090DDE" w:rsidRDefault="00090DDE">
            <w:pPr>
              <w:pStyle w:val="yTableNAm"/>
              <w:spacing w:before="0"/>
              <w:rPr>
                <w:sz w:val="20"/>
              </w:rPr>
            </w:pPr>
          </w:p>
        </w:tc>
        <w:tc>
          <w:tcPr>
            <w:tcW w:w="1177" w:type="dxa"/>
            <w:tcBorders>
              <w:bottom w:val="nil"/>
            </w:tcBorders>
          </w:tcPr>
          <w:p w:rsidR="00090DDE" w:rsidRDefault="002E6921">
            <w:pPr>
              <w:pStyle w:val="yTableNAm"/>
              <w:spacing w:before="0"/>
              <w:rPr>
                <w:sz w:val="20"/>
              </w:rPr>
            </w:pPr>
            <w:r>
              <w:rPr>
                <w:sz w:val="20"/>
              </w:rPr>
              <w:t>Address</w:t>
            </w:r>
          </w:p>
        </w:tc>
        <w:tc>
          <w:tcPr>
            <w:tcW w:w="4111" w:type="dxa"/>
            <w:gridSpan w:val="4"/>
            <w:tcBorders>
              <w:bottom w:val="nil"/>
            </w:tcBorders>
          </w:tcPr>
          <w:p w:rsidR="00090DDE" w:rsidRDefault="00090DDE">
            <w:pPr>
              <w:pStyle w:val="yTableNAm"/>
              <w:spacing w:before="0"/>
              <w:rPr>
                <w:sz w:val="20"/>
              </w:rPr>
            </w:pPr>
          </w:p>
        </w:tc>
      </w:tr>
      <w:tr w:rsidR="00090DDE">
        <w:trPr>
          <w:cantSplit/>
        </w:trPr>
        <w:tc>
          <w:tcPr>
            <w:tcW w:w="1800" w:type="dxa"/>
            <w:tcBorders>
              <w:bottom w:val="single" w:sz="4" w:space="0" w:color="auto"/>
            </w:tcBorders>
          </w:tcPr>
          <w:p w:rsidR="00090DDE" w:rsidRDefault="002E6921">
            <w:pPr>
              <w:pStyle w:val="yTableNAm"/>
              <w:spacing w:before="0"/>
              <w:rPr>
                <w:sz w:val="20"/>
              </w:rPr>
            </w:pPr>
            <w:r>
              <w:rPr>
                <w:sz w:val="20"/>
              </w:rPr>
              <w:t>Application</w:t>
            </w:r>
          </w:p>
        </w:tc>
        <w:tc>
          <w:tcPr>
            <w:tcW w:w="5288" w:type="dxa"/>
            <w:gridSpan w:val="5"/>
            <w:tcBorders>
              <w:bottom w:val="single" w:sz="4" w:space="0" w:color="auto"/>
            </w:tcBorders>
          </w:tcPr>
          <w:p w:rsidR="00090DDE" w:rsidRDefault="002E6921">
            <w:pPr>
              <w:pStyle w:val="yTableNAm"/>
              <w:spacing w:before="0"/>
              <w:rPr>
                <w:sz w:val="20"/>
              </w:rPr>
            </w:pPr>
            <w:r>
              <w:rPr>
                <w:sz w:val="20"/>
              </w:rPr>
              <w:t>The applicant applies for a decision on whether information in the seized record(s) set out below is privileged.</w:t>
            </w:r>
          </w:p>
        </w:tc>
      </w:tr>
      <w:tr w:rsidR="00090DDE">
        <w:trPr>
          <w:cantSplit/>
        </w:trPr>
        <w:tc>
          <w:tcPr>
            <w:tcW w:w="1800" w:type="dxa"/>
            <w:tcBorders>
              <w:bottom w:val="single" w:sz="4" w:space="0" w:color="auto"/>
            </w:tcBorders>
          </w:tcPr>
          <w:p w:rsidR="00090DDE" w:rsidRDefault="002E6921">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tc>
      </w:tr>
      <w:tr w:rsidR="00090DDE">
        <w:trPr>
          <w:cantSplit/>
        </w:trPr>
        <w:tc>
          <w:tcPr>
            <w:tcW w:w="1800" w:type="dxa"/>
            <w:tcBorders>
              <w:bottom w:val="single" w:sz="4" w:space="0" w:color="auto"/>
            </w:tcBorders>
          </w:tcPr>
          <w:p w:rsidR="00090DDE" w:rsidRDefault="002E6921">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p w:rsidR="00090DDE" w:rsidRDefault="00090DDE">
            <w:pPr>
              <w:pStyle w:val="yTableNAm"/>
              <w:spacing w:before="0"/>
              <w:rPr>
                <w:sz w:val="20"/>
              </w:rPr>
            </w:pPr>
          </w:p>
        </w:tc>
      </w:tr>
      <w:tr w:rsidR="00090DDE">
        <w:trPr>
          <w:cantSplit/>
        </w:trPr>
        <w:tc>
          <w:tcPr>
            <w:tcW w:w="1800" w:type="dxa"/>
            <w:tcBorders>
              <w:top w:val="single" w:sz="4" w:space="0" w:color="auto"/>
              <w:bottom w:val="single" w:sz="4" w:space="0" w:color="auto"/>
            </w:tcBorders>
          </w:tcPr>
          <w:p w:rsidR="00090DDE" w:rsidRDefault="002E6921">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rsidR="00090DDE" w:rsidRDefault="00090DDE">
            <w:pPr>
              <w:pStyle w:val="yTableNAm"/>
              <w:spacing w:before="0"/>
              <w:rPr>
                <w:sz w:val="20"/>
              </w:rPr>
            </w:pPr>
          </w:p>
          <w:p w:rsidR="00090DDE" w:rsidRDefault="00090DDE">
            <w:pPr>
              <w:pStyle w:val="yTableNAm"/>
              <w:spacing w:before="0"/>
              <w:rPr>
                <w:sz w:val="20"/>
              </w:rPr>
            </w:pPr>
          </w:p>
          <w:p w:rsidR="00090DDE" w:rsidRDefault="002E6921">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rsidR="00090DDE" w:rsidRDefault="002E6921">
            <w:pPr>
              <w:pStyle w:val="yTableNAm"/>
              <w:spacing w:before="0"/>
              <w:rPr>
                <w:sz w:val="20"/>
              </w:rPr>
            </w:pPr>
            <w:r>
              <w:rPr>
                <w:sz w:val="20"/>
              </w:rPr>
              <w:t>Date</w:t>
            </w:r>
          </w:p>
        </w:tc>
        <w:tc>
          <w:tcPr>
            <w:tcW w:w="1559" w:type="dxa"/>
            <w:tcBorders>
              <w:top w:val="single" w:sz="4" w:space="0" w:color="auto"/>
              <w:bottom w:val="single" w:sz="4" w:space="0" w:color="auto"/>
            </w:tcBorders>
          </w:tcPr>
          <w:p w:rsidR="00090DDE" w:rsidRDefault="00090DDE">
            <w:pPr>
              <w:pStyle w:val="yTableNAm"/>
              <w:spacing w:before="0"/>
              <w:rPr>
                <w:sz w:val="20"/>
              </w:rPr>
            </w:pPr>
          </w:p>
        </w:tc>
      </w:tr>
      <w:tr w:rsidR="00090DDE">
        <w:trPr>
          <w:cantSplit/>
        </w:trPr>
        <w:tc>
          <w:tcPr>
            <w:tcW w:w="1800" w:type="dxa"/>
            <w:tcBorders>
              <w:bottom w:val="single" w:sz="4" w:space="0" w:color="auto"/>
            </w:tcBorders>
          </w:tcPr>
          <w:p w:rsidR="00090DDE" w:rsidRDefault="002E6921">
            <w:pPr>
              <w:pStyle w:val="yTableNAm"/>
              <w:spacing w:before="0"/>
              <w:rPr>
                <w:sz w:val="20"/>
              </w:rPr>
            </w:pPr>
            <w:r>
              <w:rPr>
                <w:sz w:val="20"/>
              </w:rPr>
              <w:t>Hearing details</w:t>
            </w:r>
          </w:p>
        </w:tc>
        <w:tc>
          <w:tcPr>
            <w:tcW w:w="5288" w:type="dxa"/>
            <w:gridSpan w:val="5"/>
            <w:tcBorders>
              <w:bottom w:val="single" w:sz="4" w:space="0" w:color="auto"/>
            </w:tcBorders>
          </w:tcPr>
          <w:p w:rsidR="00090DDE" w:rsidRDefault="002E6921">
            <w:pPr>
              <w:pStyle w:val="yTableNAm"/>
              <w:spacing w:before="0"/>
              <w:rPr>
                <w:sz w:val="20"/>
              </w:rPr>
            </w:pPr>
            <w:r>
              <w:rPr>
                <w:sz w:val="20"/>
              </w:rPr>
              <w:t xml:space="preserve">This application will be heard — </w:t>
            </w:r>
          </w:p>
          <w:p w:rsidR="00090DDE" w:rsidRDefault="002E6921">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rsidR="00090DDE" w:rsidRDefault="002E6921">
            <w:pPr>
              <w:pStyle w:val="yTableNAm"/>
              <w:spacing w:before="0"/>
              <w:rPr>
                <w:sz w:val="20"/>
              </w:rPr>
            </w:pPr>
            <w:r>
              <w:rPr>
                <w:sz w:val="20"/>
              </w:rPr>
              <w:t>at [</w:t>
            </w:r>
            <w:r>
              <w:rPr>
                <w:i/>
                <w:sz w:val="20"/>
              </w:rPr>
              <w:t>place</w:t>
            </w:r>
            <w:r>
              <w:rPr>
                <w:sz w:val="20"/>
              </w:rPr>
              <w:t>]</w:t>
            </w:r>
          </w:p>
        </w:tc>
      </w:tr>
    </w:tbl>
    <w:p w:rsidR="00090DDE" w:rsidRDefault="002E6921">
      <w:pPr>
        <w:pStyle w:val="yMiscellaneousBody"/>
        <w:keepNext/>
        <w:tabs>
          <w:tab w:val="left" w:pos="600"/>
        </w:tabs>
        <w:ind w:left="600" w:hanging="600"/>
      </w:pPr>
      <w:r>
        <w:t>Note to Form 10 —</w:t>
      </w:r>
    </w:p>
    <w:p w:rsidR="00090DDE" w:rsidRDefault="002E6921">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rsidR="00090DDE" w:rsidRDefault="002E6921">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rsidR="00090DDE" w:rsidRDefault="002E6921">
      <w:pPr>
        <w:pStyle w:val="yFootnotesection"/>
      </w:pPr>
      <w:r>
        <w:tab/>
        <w:t>[Form 10 inserted: Gazette 24 Aug 2007 p. 4327.]</w:t>
      </w:r>
    </w:p>
    <w:p w:rsidR="00090DDE" w:rsidRDefault="002E6921">
      <w:pPr>
        <w:pStyle w:val="CentredBaseLine"/>
        <w:jc w:val="center"/>
      </w:pPr>
      <w:r>
        <w:rPr>
          <w:noProof/>
          <w:lang w:val="en-US" w:eastAsia="en-US"/>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90DDE" w:rsidRDefault="00090DDE">
      <w:pPr>
        <w:sectPr w:rsidR="00090DDE">
          <w:headerReference w:type="even" r:id="rId29"/>
          <w:headerReference w:type="default" r:id="rId30"/>
          <w:endnotePr>
            <w:numFmt w:val="decimal"/>
          </w:endnotePr>
          <w:pgSz w:w="11907" w:h="16840" w:code="9"/>
          <w:pgMar w:top="2376" w:right="2404" w:bottom="3544" w:left="2404" w:header="709" w:footer="3380" w:gutter="0"/>
          <w:cols w:space="720"/>
          <w:noEndnote/>
          <w:docGrid w:linePitch="326"/>
        </w:sectPr>
      </w:pPr>
    </w:p>
    <w:p w:rsidR="00090DDE" w:rsidRDefault="002E6921">
      <w:pPr>
        <w:pStyle w:val="nHeading2"/>
      </w:pPr>
      <w:bookmarkStart w:id="171" w:name="_Toc64977118"/>
      <w:bookmarkStart w:id="172" w:name="_Toc64977827"/>
      <w:bookmarkStart w:id="173" w:name="_Toc65052056"/>
      <w:r>
        <w:t>Notes</w:t>
      </w:r>
      <w:bookmarkEnd w:id="171"/>
      <w:bookmarkEnd w:id="172"/>
      <w:bookmarkEnd w:id="173"/>
    </w:p>
    <w:p w:rsidR="00090DDE" w:rsidRDefault="002E6921">
      <w:pPr>
        <w:pStyle w:val="nStatement"/>
      </w:pPr>
      <w:r>
        <w:t xml:space="preserve">This is a compilation of the </w:t>
      </w:r>
      <w:r>
        <w:rPr>
          <w:i/>
          <w:noProof/>
        </w:rPr>
        <w:t>Magistrates Court (General) Rules 2005</w:t>
      </w:r>
      <w:r>
        <w:t xml:space="preserve"> and includes amendments made by other written laws. For provisions that have come into operation, and for information about any reprints, see the compilation table.</w:t>
      </w:r>
    </w:p>
    <w:p w:rsidR="00090DDE" w:rsidRDefault="002E6921">
      <w:pPr>
        <w:pStyle w:val="nHeading3"/>
      </w:pPr>
      <w:bookmarkStart w:id="174" w:name="_Toc65052057"/>
      <w:r>
        <w:t>Compilation table</w:t>
      </w:r>
      <w:bookmarkEnd w:id="17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090DDE">
        <w:trPr>
          <w:tblHeader/>
        </w:trPr>
        <w:tc>
          <w:tcPr>
            <w:tcW w:w="3119" w:type="dxa"/>
          </w:tcPr>
          <w:p w:rsidR="00090DDE" w:rsidRDefault="002E6921">
            <w:pPr>
              <w:pStyle w:val="nTable"/>
              <w:spacing w:after="40"/>
              <w:rPr>
                <w:b/>
              </w:rPr>
            </w:pPr>
            <w:r>
              <w:rPr>
                <w:b/>
              </w:rPr>
              <w:t>Citation</w:t>
            </w:r>
          </w:p>
        </w:tc>
        <w:tc>
          <w:tcPr>
            <w:tcW w:w="1276" w:type="dxa"/>
          </w:tcPr>
          <w:p w:rsidR="00090DDE" w:rsidRDefault="002E6921">
            <w:pPr>
              <w:pStyle w:val="nTable"/>
              <w:spacing w:after="40"/>
              <w:rPr>
                <w:b/>
              </w:rPr>
            </w:pPr>
            <w:r>
              <w:rPr>
                <w:b/>
              </w:rPr>
              <w:t>Published</w:t>
            </w:r>
          </w:p>
        </w:tc>
        <w:tc>
          <w:tcPr>
            <w:tcW w:w="2693" w:type="dxa"/>
          </w:tcPr>
          <w:p w:rsidR="00090DDE" w:rsidRDefault="002E6921">
            <w:pPr>
              <w:pStyle w:val="nTable"/>
              <w:spacing w:after="40"/>
              <w:rPr>
                <w:b/>
              </w:rPr>
            </w:pPr>
            <w:r>
              <w:rPr>
                <w:b/>
              </w:rPr>
              <w:t>Commencement</w:t>
            </w:r>
          </w:p>
        </w:tc>
      </w:tr>
      <w:tr w:rsidR="00090DDE">
        <w:tblPrEx>
          <w:tblBorders>
            <w:top w:val="none" w:sz="0" w:space="0" w:color="auto"/>
            <w:bottom w:val="none" w:sz="0" w:space="0" w:color="auto"/>
            <w:insideH w:val="none" w:sz="0" w:space="0" w:color="auto"/>
          </w:tblBorders>
        </w:tblPrEx>
        <w:tc>
          <w:tcPr>
            <w:tcW w:w="3119" w:type="dxa"/>
            <w:tcBorders>
              <w:top w:val="single" w:sz="8" w:space="0" w:color="auto"/>
            </w:tcBorders>
          </w:tcPr>
          <w:p w:rsidR="00090DDE" w:rsidRDefault="002E6921">
            <w:pPr>
              <w:pStyle w:val="nTable"/>
              <w:spacing w:after="40"/>
            </w:pPr>
            <w:r>
              <w:rPr>
                <w:i/>
              </w:rPr>
              <w:t>Magistrates Court (General) Rules 2005</w:t>
            </w:r>
          </w:p>
        </w:tc>
        <w:tc>
          <w:tcPr>
            <w:tcW w:w="1276" w:type="dxa"/>
            <w:tcBorders>
              <w:top w:val="single" w:sz="8" w:space="0" w:color="auto"/>
            </w:tcBorders>
          </w:tcPr>
          <w:p w:rsidR="00090DDE" w:rsidRDefault="002E6921">
            <w:pPr>
              <w:pStyle w:val="nTable"/>
              <w:spacing w:after="40"/>
            </w:pPr>
            <w:r>
              <w:t>28 Apr 2005 p. 1605</w:t>
            </w:r>
            <w:r>
              <w:noBreakHyphen/>
              <w:t>49</w:t>
            </w:r>
          </w:p>
        </w:tc>
        <w:tc>
          <w:tcPr>
            <w:tcW w:w="2693" w:type="dxa"/>
            <w:tcBorders>
              <w:top w:val="single" w:sz="8" w:space="0" w:color="auto"/>
            </w:tcBorders>
          </w:tcPr>
          <w:p w:rsidR="00090DDE" w:rsidRDefault="002E6921">
            <w:pPr>
              <w:pStyle w:val="nTable"/>
              <w:spacing w:after="40"/>
            </w:pPr>
            <w:r>
              <w:t xml:space="preserve">1 May 2005 (see r. 2 and </w:t>
            </w:r>
            <w:r>
              <w:rPr>
                <w:i/>
                <w:iCs/>
              </w:rPr>
              <w:t>Gazette</w:t>
            </w:r>
            <w:r>
              <w:t xml:space="preserve"> 31 Dec 2004 p. 7127)</w:t>
            </w:r>
          </w:p>
        </w:tc>
      </w:tr>
      <w:tr w:rsidR="00090DDE">
        <w:tblPrEx>
          <w:tblBorders>
            <w:top w:val="none" w:sz="0" w:space="0" w:color="auto"/>
            <w:bottom w:val="none" w:sz="0" w:space="0" w:color="auto"/>
            <w:insideH w:val="none" w:sz="0" w:space="0" w:color="auto"/>
          </w:tblBorders>
        </w:tblPrEx>
        <w:tc>
          <w:tcPr>
            <w:tcW w:w="3119" w:type="dxa"/>
          </w:tcPr>
          <w:p w:rsidR="00090DDE" w:rsidRDefault="002E6921">
            <w:pPr>
              <w:pStyle w:val="nTable"/>
              <w:spacing w:after="40"/>
              <w:rPr>
                <w:i/>
              </w:rPr>
            </w:pPr>
            <w:r>
              <w:rPr>
                <w:i/>
              </w:rPr>
              <w:t>Magistrates Court (General) Amendment Rules 2005</w:t>
            </w:r>
          </w:p>
        </w:tc>
        <w:tc>
          <w:tcPr>
            <w:tcW w:w="1276" w:type="dxa"/>
          </w:tcPr>
          <w:p w:rsidR="00090DDE" w:rsidRDefault="002E6921">
            <w:pPr>
              <w:pStyle w:val="nTable"/>
              <w:spacing w:after="40"/>
            </w:pPr>
            <w:r>
              <w:t>8 Jul 2005 p. 3160</w:t>
            </w:r>
          </w:p>
        </w:tc>
        <w:tc>
          <w:tcPr>
            <w:tcW w:w="2693" w:type="dxa"/>
          </w:tcPr>
          <w:p w:rsidR="00090DDE" w:rsidRDefault="002E6921">
            <w:pPr>
              <w:pStyle w:val="nTable"/>
              <w:spacing w:after="40"/>
            </w:pPr>
            <w:r>
              <w:t>8 Jul 2005</w:t>
            </w:r>
          </w:p>
        </w:tc>
      </w:tr>
      <w:tr w:rsidR="00090DDE">
        <w:tblPrEx>
          <w:tblBorders>
            <w:top w:val="none" w:sz="0" w:space="0" w:color="auto"/>
            <w:bottom w:val="none" w:sz="0" w:space="0" w:color="auto"/>
            <w:insideH w:val="none" w:sz="0" w:space="0" w:color="auto"/>
          </w:tblBorders>
        </w:tblPrEx>
        <w:tc>
          <w:tcPr>
            <w:tcW w:w="3119" w:type="dxa"/>
          </w:tcPr>
          <w:p w:rsidR="00090DDE" w:rsidRDefault="002E6921">
            <w:pPr>
              <w:pStyle w:val="nTable"/>
              <w:spacing w:after="40"/>
              <w:rPr>
                <w:i/>
              </w:rPr>
            </w:pPr>
            <w:r>
              <w:rPr>
                <w:i/>
              </w:rPr>
              <w:t>Magistrates Court (General) Amendment Rules 2007</w:t>
            </w:r>
          </w:p>
        </w:tc>
        <w:tc>
          <w:tcPr>
            <w:tcW w:w="1276" w:type="dxa"/>
          </w:tcPr>
          <w:p w:rsidR="00090DDE" w:rsidRDefault="002E6921">
            <w:pPr>
              <w:pStyle w:val="nTable"/>
              <w:spacing w:after="40"/>
            </w:pPr>
            <w:r>
              <w:t>24 Aug 2007 p. 4322</w:t>
            </w:r>
            <w:r>
              <w:noBreakHyphen/>
              <w:t>7</w:t>
            </w:r>
          </w:p>
        </w:tc>
        <w:tc>
          <w:tcPr>
            <w:tcW w:w="2693" w:type="dxa"/>
          </w:tcPr>
          <w:p w:rsidR="00090DDE" w:rsidRDefault="002E6921">
            <w:pPr>
              <w:pStyle w:val="nTable"/>
              <w:spacing w:after="40"/>
            </w:pPr>
            <w:r>
              <w:rPr>
                <w:snapToGrid w:val="0"/>
              </w:rPr>
              <w:t>r. 1-3: 24 Aug 2007 (see r. 2(a));</w:t>
            </w:r>
            <w:r>
              <w:rPr>
                <w:snapToGrid w:val="0"/>
              </w:rPr>
              <w:br/>
              <w:t>Rules other than r. 1-3: 25 Aug 2007 (see r. 2(b))</w:t>
            </w:r>
          </w:p>
        </w:tc>
      </w:tr>
      <w:tr w:rsidR="00090DDE">
        <w:tblPrEx>
          <w:tblBorders>
            <w:top w:val="none" w:sz="0" w:space="0" w:color="auto"/>
            <w:bottom w:val="none" w:sz="0" w:space="0" w:color="auto"/>
            <w:insideH w:val="none" w:sz="0" w:space="0" w:color="auto"/>
          </w:tblBorders>
        </w:tblPrEx>
        <w:tc>
          <w:tcPr>
            <w:tcW w:w="3119" w:type="dxa"/>
          </w:tcPr>
          <w:p w:rsidR="00090DDE" w:rsidRDefault="002E6921">
            <w:pPr>
              <w:pStyle w:val="nTable"/>
              <w:spacing w:after="40"/>
              <w:rPr>
                <w:i/>
              </w:rPr>
            </w:pPr>
            <w:r>
              <w:rPr>
                <w:i/>
              </w:rPr>
              <w:t>Magistrates Court (General) Amendment Rules (No. 2) 2007</w:t>
            </w:r>
          </w:p>
        </w:tc>
        <w:tc>
          <w:tcPr>
            <w:tcW w:w="1276" w:type="dxa"/>
          </w:tcPr>
          <w:p w:rsidR="00090DDE" w:rsidRDefault="002E6921">
            <w:pPr>
              <w:pStyle w:val="nTable"/>
              <w:spacing w:after="40"/>
            </w:pPr>
            <w:r>
              <w:t>23 Nov 2007 p. 5861</w:t>
            </w:r>
            <w:r>
              <w:noBreakHyphen/>
              <w:t>5</w:t>
            </w:r>
          </w:p>
        </w:tc>
        <w:tc>
          <w:tcPr>
            <w:tcW w:w="2693" w:type="dxa"/>
          </w:tcPr>
          <w:p w:rsidR="00090DDE" w:rsidRDefault="002E6921">
            <w:pPr>
              <w:pStyle w:val="nTable"/>
              <w:spacing w:after="40"/>
              <w:rPr>
                <w:snapToGrid w:val="0"/>
              </w:rPr>
            </w:pPr>
            <w:r>
              <w:rPr>
                <w:snapToGrid w:val="0"/>
              </w:rPr>
              <w:t>r. 1 and 2: 23 Nov 2007 (see r. 2(a));</w:t>
            </w:r>
            <w:r>
              <w:rPr>
                <w:snapToGrid w:val="0"/>
              </w:rPr>
              <w:br/>
              <w:t>Rules other than r. 1 and 2: 24 Nov 2007 (see r. 2(b))</w:t>
            </w:r>
          </w:p>
        </w:tc>
      </w:tr>
      <w:tr w:rsidR="00090DDE">
        <w:tblPrEx>
          <w:tblBorders>
            <w:top w:val="none" w:sz="0" w:space="0" w:color="auto"/>
            <w:bottom w:val="none" w:sz="0" w:space="0" w:color="auto"/>
            <w:insideH w:val="none" w:sz="0" w:space="0" w:color="auto"/>
          </w:tblBorders>
        </w:tblPrEx>
        <w:tc>
          <w:tcPr>
            <w:tcW w:w="3119" w:type="dxa"/>
          </w:tcPr>
          <w:p w:rsidR="00090DDE" w:rsidRDefault="002E6921">
            <w:pPr>
              <w:pStyle w:val="nTable"/>
              <w:spacing w:after="40"/>
              <w:rPr>
                <w:i/>
              </w:rPr>
            </w:pPr>
            <w:r>
              <w:rPr>
                <w:i/>
              </w:rPr>
              <w:t>Magistrates Court (General) Amendment Rules 2008</w:t>
            </w:r>
          </w:p>
        </w:tc>
        <w:tc>
          <w:tcPr>
            <w:tcW w:w="1276" w:type="dxa"/>
          </w:tcPr>
          <w:p w:rsidR="00090DDE" w:rsidRDefault="002E6921">
            <w:pPr>
              <w:pStyle w:val="nTable"/>
              <w:spacing w:after="40"/>
            </w:pPr>
            <w:r>
              <w:t>8 Apr 2008 p. 1335</w:t>
            </w:r>
            <w:r>
              <w:noBreakHyphen/>
              <w:t>9</w:t>
            </w:r>
          </w:p>
        </w:tc>
        <w:tc>
          <w:tcPr>
            <w:tcW w:w="2693" w:type="dxa"/>
          </w:tcPr>
          <w:p w:rsidR="00090DDE" w:rsidRDefault="002E6921">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rsidR="00090DDE">
        <w:tblPrEx>
          <w:tblBorders>
            <w:top w:val="none" w:sz="0" w:space="0" w:color="auto"/>
            <w:bottom w:val="none" w:sz="0" w:space="0" w:color="auto"/>
            <w:insideH w:val="none" w:sz="0" w:space="0" w:color="auto"/>
          </w:tblBorders>
        </w:tblPrEx>
        <w:tc>
          <w:tcPr>
            <w:tcW w:w="3119" w:type="dxa"/>
          </w:tcPr>
          <w:p w:rsidR="00090DDE" w:rsidRDefault="002E6921">
            <w:pPr>
              <w:pStyle w:val="nTable"/>
              <w:spacing w:after="40"/>
              <w:rPr>
                <w:i/>
              </w:rPr>
            </w:pPr>
            <w:r>
              <w:rPr>
                <w:i/>
              </w:rPr>
              <w:t>Magistrates Court (General) Amendment (Road Traffic) Rules 2008</w:t>
            </w:r>
          </w:p>
        </w:tc>
        <w:tc>
          <w:tcPr>
            <w:tcW w:w="1276" w:type="dxa"/>
          </w:tcPr>
          <w:p w:rsidR="00090DDE" w:rsidRDefault="002E6921">
            <w:pPr>
              <w:pStyle w:val="nTable"/>
              <w:spacing w:after="40"/>
            </w:pPr>
            <w:r>
              <w:t>23 May 2008 p. 1991</w:t>
            </w:r>
            <w:r>
              <w:noBreakHyphen/>
              <w:t>2</w:t>
            </w:r>
          </w:p>
        </w:tc>
        <w:tc>
          <w:tcPr>
            <w:tcW w:w="2693" w:type="dxa"/>
          </w:tcPr>
          <w:p w:rsidR="00090DDE" w:rsidRDefault="002E6921">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rsidR="00090DDE">
        <w:tblPrEx>
          <w:tblBorders>
            <w:top w:val="none" w:sz="0" w:space="0" w:color="auto"/>
            <w:bottom w:val="none" w:sz="0" w:space="0" w:color="auto"/>
            <w:insideH w:val="none" w:sz="0" w:space="0" w:color="auto"/>
          </w:tblBorders>
        </w:tblPrEx>
        <w:tc>
          <w:tcPr>
            <w:tcW w:w="3119" w:type="dxa"/>
          </w:tcPr>
          <w:p w:rsidR="00090DDE" w:rsidRDefault="002E6921">
            <w:pPr>
              <w:pStyle w:val="nTable"/>
              <w:spacing w:after="40"/>
              <w:rPr>
                <w:i/>
              </w:rPr>
            </w:pPr>
            <w:r>
              <w:rPr>
                <w:i/>
              </w:rPr>
              <w:t>Magistrates Court (General) Amendment Rules (No. 2) 2008</w:t>
            </w:r>
          </w:p>
        </w:tc>
        <w:tc>
          <w:tcPr>
            <w:tcW w:w="1276" w:type="dxa"/>
          </w:tcPr>
          <w:p w:rsidR="00090DDE" w:rsidRDefault="002E6921">
            <w:pPr>
              <w:pStyle w:val="nTable"/>
              <w:spacing w:after="40"/>
            </w:pPr>
            <w:r>
              <w:t>3 Oct 2008 p. 4485</w:t>
            </w:r>
            <w:r>
              <w:noBreakHyphen/>
              <w:t>7</w:t>
            </w:r>
          </w:p>
        </w:tc>
        <w:tc>
          <w:tcPr>
            <w:tcW w:w="2693" w:type="dxa"/>
          </w:tcPr>
          <w:p w:rsidR="00090DDE" w:rsidRDefault="002E6921">
            <w:pPr>
              <w:pStyle w:val="nTable"/>
              <w:spacing w:after="40"/>
              <w:rPr>
                <w:snapToGrid w:val="0"/>
              </w:rPr>
            </w:pPr>
            <w:r>
              <w:rPr>
                <w:snapToGrid w:val="0"/>
              </w:rPr>
              <w:t xml:space="preserve">r. 1 and 2: </w:t>
            </w:r>
            <w:r>
              <w:t>3 Oct 2008 (see r. 2(a));</w:t>
            </w:r>
            <w:r>
              <w:br/>
              <w:t>Rules other than r. 1 and 2: 4 Oct 2008 (see r. 2(b))</w:t>
            </w:r>
          </w:p>
        </w:tc>
      </w:tr>
      <w:tr w:rsidR="00090DDE">
        <w:tblPrEx>
          <w:tblBorders>
            <w:top w:val="none" w:sz="0" w:space="0" w:color="auto"/>
            <w:bottom w:val="none" w:sz="0" w:space="0" w:color="auto"/>
            <w:insideH w:val="none" w:sz="0" w:space="0" w:color="auto"/>
          </w:tblBorders>
        </w:tblPrEx>
        <w:trPr>
          <w:cantSplit/>
        </w:trPr>
        <w:tc>
          <w:tcPr>
            <w:tcW w:w="7088" w:type="dxa"/>
            <w:gridSpan w:val="3"/>
          </w:tcPr>
          <w:p w:rsidR="00090DDE" w:rsidRDefault="002E6921">
            <w:pPr>
              <w:pStyle w:val="nTable"/>
              <w:spacing w:after="40"/>
              <w:rPr>
                <w:snapToGrid w:val="0"/>
              </w:rPr>
            </w:pPr>
            <w:r>
              <w:rPr>
                <w:b/>
                <w:bCs/>
                <w:snapToGrid w:val="0"/>
              </w:rPr>
              <w:t xml:space="preserve">Reprint 1:  The </w:t>
            </w:r>
            <w:r>
              <w:rPr>
                <w:b/>
                <w:bCs/>
                <w:i/>
              </w:rPr>
              <w:t>Magistrates Court (General) Rules 2005</w:t>
            </w:r>
            <w:r>
              <w:rPr>
                <w:b/>
                <w:bCs/>
                <w:snapToGrid w:val="0"/>
              </w:rPr>
              <w:t xml:space="preserve"> as at 13 Feb 2009 </w:t>
            </w:r>
            <w:r>
              <w:rPr>
                <w:snapToGrid w:val="0"/>
              </w:rPr>
              <w:t>(includes amendments listed above)</w:t>
            </w:r>
          </w:p>
        </w:tc>
      </w:tr>
      <w:tr w:rsidR="00090DDE">
        <w:tblPrEx>
          <w:tblBorders>
            <w:top w:val="none" w:sz="0" w:space="0" w:color="auto"/>
            <w:bottom w:val="none" w:sz="0" w:space="0" w:color="auto"/>
            <w:insideH w:val="none" w:sz="0" w:space="0" w:color="auto"/>
          </w:tblBorders>
        </w:tblPrEx>
        <w:tc>
          <w:tcPr>
            <w:tcW w:w="3119" w:type="dxa"/>
          </w:tcPr>
          <w:p w:rsidR="00090DDE" w:rsidRDefault="002E6921">
            <w:pPr>
              <w:pStyle w:val="nTable"/>
              <w:spacing w:after="40"/>
              <w:rPr>
                <w:i/>
              </w:rPr>
            </w:pPr>
            <w:r>
              <w:rPr>
                <w:i/>
              </w:rPr>
              <w:t>Magistrates Court (General) Amendment Rules 2010</w:t>
            </w:r>
          </w:p>
        </w:tc>
        <w:tc>
          <w:tcPr>
            <w:tcW w:w="1276" w:type="dxa"/>
          </w:tcPr>
          <w:p w:rsidR="00090DDE" w:rsidRDefault="002E6921">
            <w:pPr>
              <w:pStyle w:val="nTable"/>
              <w:spacing w:after="40"/>
            </w:pPr>
            <w:r>
              <w:t>7 Jan 2011 p. 51</w:t>
            </w:r>
            <w:r>
              <w:noBreakHyphen/>
              <w:t>2</w:t>
            </w:r>
          </w:p>
        </w:tc>
        <w:tc>
          <w:tcPr>
            <w:tcW w:w="2693" w:type="dxa"/>
          </w:tcPr>
          <w:p w:rsidR="00090DDE" w:rsidRDefault="002E6921">
            <w:pPr>
              <w:pStyle w:val="nTable"/>
              <w:spacing w:after="40"/>
              <w:rPr>
                <w:snapToGrid w:val="0"/>
              </w:rPr>
            </w:pPr>
            <w:r>
              <w:rPr>
                <w:snapToGrid w:val="0"/>
              </w:rPr>
              <w:t xml:space="preserve">r. 1 and 2: </w:t>
            </w:r>
            <w:r>
              <w:t>7 Jan 2011 (see r. 2(a));</w:t>
            </w:r>
            <w:r>
              <w:br/>
              <w:t>Rules other than r. 1 and 2: 8 Jan 2011 (see r. 2(b))</w:t>
            </w:r>
          </w:p>
        </w:tc>
      </w:tr>
      <w:tr w:rsidR="00090DDE">
        <w:tblPrEx>
          <w:tblBorders>
            <w:top w:val="none" w:sz="0" w:space="0" w:color="auto"/>
            <w:bottom w:val="none" w:sz="0" w:space="0" w:color="auto"/>
            <w:insideH w:val="none" w:sz="0" w:space="0" w:color="auto"/>
          </w:tblBorders>
        </w:tblPrEx>
        <w:trPr>
          <w:cantSplit/>
        </w:trPr>
        <w:tc>
          <w:tcPr>
            <w:tcW w:w="3119" w:type="dxa"/>
          </w:tcPr>
          <w:p w:rsidR="00090DDE" w:rsidRDefault="002E6921">
            <w:pPr>
              <w:pStyle w:val="nTable"/>
              <w:spacing w:after="40"/>
            </w:pPr>
            <w:r>
              <w:rPr>
                <w:i/>
              </w:rPr>
              <w:t>Magistrates Court (General) Amendment Rules 2011</w:t>
            </w:r>
            <w:r>
              <w:t xml:space="preserve"> </w:t>
            </w:r>
          </w:p>
        </w:tc>
        <w:tc>
          <w:tcPr>
            <w:tcW w:w="1276" w:type="dxa"/>
          </w:tcPr>
          <w:p w:rsidR="00090DDE" w:rsidRDefault="002E6921">
            <w:pPr>
              <w:pStyle w:val="nTable"/>
              <w:spacing w:after="40"/>
            </w:pPr>
            <w:r>
              <w:t>15 Feb 2011 p. 536-8</w:t>
            </w:r>
          </w:p>
        </w:tc>
        <w:tc>
          <w:tcPr>
            <w:tcW w:w="2693" w:type="dxa"/>
          </w:tcPr>
          <w:p w:rsidR="00090DDE" w:rsidRDefault="002E6921">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rsidR="00090DDE">
        <w:tblPrEx>
          <w:tblBorders>
            <w:top w:val="none" w:sz="0" w:space="0" w:color="auto"/>
            <w:bottom w:val="none" w:sz="0" w:space="0" w:color="auto"/>
            <w:insideH w:val="none" w:sz="0" w:space="0" w:color="auto"/>
          </w:tblBorders>
        </w:tblPrEx>
        <w:tc>
          <w:tcPr>
            <w:tcW w:w="3119" w:type="dxa"/>
          </w:tcPr>
          <w:p w:rsidR="00090DDE" w:rsidRDefault="002E6921">
            <w:pPr>
              <w:pStyle w:val="nTable"/>
              <w:spacing w:after="40"/>
            </w:pPr>
            <w:r>
              <w:rPr>
                <w:i/>
              </w:rPr>
              <w:t>Magistrates Court (General) Amendment Rules (No. 2) 2011</w:t>
            </w:r>
          </w:p>
        </w:tc>
        <w:tc>
          <w:tcPr>
            <w:tcW w:w="1276" w:type="dxa"/>
          </w:tcPr>
          <w:p w:rsidR="00090DDE" w:rsidRDefault="002E6921">
            <w:pPr>
              <w:pStyle w:val="nTable"/>
              <w:spacing w:after="40"/>
            </w:pPr>
            <w:r>
              <w:t>17 May 2011 p. 1823</w:t>
            </w:r>
          </w:p>
        </w:tc>
        <w:tc>
          <w:tcPr>
            <w:tcW w:w="2693" w:type="dxa"/>
          </w:tcPr>
          <w:p w:rsidR="00090DDE" w:rsidRDefault="002E6921">
            <w:pPr>
              <w:pStyle w:val="nTable"/>
              <w:spacing w:after="40"/>
              <w:rPr>
                <w:snapToGrid w:val="0"/>
              </w:rPr>
            </w:pPr>
            <w:r>
              <w:rPr>
                <w:snapToGrid w:val="0"/>
              </w:rPr>
              <w:t>r. 1 and 2: 17 May 2011 (see r. 2(a));</w:t>
            </w:r>
            <w:r>
              <w:rPr>
                <w:snapToGrid w:val="0"/>
              </w:rPr>
              <w:br/>
              <w:t>Rules other than r. 1 and 2: 18 May 2011 (see r. 2(b))</w:t>
            </w:r>
          </w:p>
        </w:tc>
      </w:tr>
      <w:tr w:rsidR="00090DDE">
        <w:tblPrEx>
          <w:tblBorders>
            <w:top w:val="none" w:sz="0" w:space="0" w:color="auto"/>
            <w:bottom w:val="none" w:sz="0" w:space="0" w:color="auto"/>
            <w:insideH w:val="none" w:sz="0" w:space="0" w:color="auto"/>
          </w:tblBorders>
        </w:tblPrEx>
        <w:tc>
          <w:tcPr>
            <w:tcW w:w="3119" w:type="dxa"/>
            <w:shd w:val="clear" w:color="auto" w:fill="auto"/>
          </w:tcPr>
          <w:p w:rsidR="00090DDE" w:rsidRDefault="002E6921">
            <w:pPr>
              <w:pStyle w:val="nTable"/>
              <w:spacing w:after="40"/>
              <w:rPr>
                <w:i/>
              </w:rPr>
            </w:pPr>
            <w:r>
              <w:rPr>
                <w:i/>
              </w:rPr>
              <w:t>Magistrates Court (General) Amendment Rules 2012</w:t>
            </w:r>
          </w:p>
        </w:tc>
        <w:tc>
          <w:tcPr>
            <w:tcW w:w="1276" w:type="dxa"/>
            <w:shd w:val="clear" w:color="auto" w:fill="auto"/>
          </w:tcPr>
          <w:p w:rsidR="00090DDE" w:rsidRDefault="002E6921">
            <w:pPr>
              <w:pStyle w:val="nTable"/>
              <w:spacing w:after="40"/>
            </w:pPr>
            <w:r>
              <w:t>31 Jul 2012 p. 3689</w:t>
            </w:r>
            <w:r>
              <w:noBreakHyphen/>
              <w:t>95</w:t>
            </w:r>
          </w:p>
        </w:tc>
        <w:tc>
          <w:tcPr>
            <w:tcW w:w="2693" w:type="dxa"/>
            <w:shd w:val="clear" w:color="auto" w:fill="auto"/>
          </w:tcPr>
          <w:p w:rsidR="00090DDE" w:rsidRDefault="002E6921">
            <w:pPr>
              <w:pStyle w:val="nTable"/>
              <w:spacing w:after="40"/>
              <w:rPr>
                <w:snapToGrid w:val="0"/>
              </w:rPr>
            </w:pPr>
            <w:r>
              <w:rPr>
                <w:snapToGrid w:val="0"/>
              </w:rPr>
              <w:t>r. 1 and 2: 31 Jul 2012 (see r. 2(a));</w:t>
            </w:r>
            <w:r>
              <w:rPr>
                <w:snapToGrid w:val="0"/>
              </w:rPr>
              <w:br/>
              <w:t>Rules other than r. 1 and 2: 1 Aug 2012 (see r. 2(b))</w:t>
            </w:r>
          </w:p>
        </w:tc>
      </w:tr>
      <w:tr w:rsidR="00090DDE">
        <w:tblPrEx>
          <w:tblBorders>
            <w:top w:val="none" w:sz="0" w:space="0" w:color="auto"/>
            <w:bottom w:val="none" w:sz="0" w:space="0" w:color="auto"/>
            <w:insideH w:val="none" w:sz="0" w:space="0" w:color="auto"/>
          </w:tblBorders>
        </w:tblPrEx>
        <w:tc>
          <w:tcPr>
            <w:tcW w:w="7088" w:type="dxa"/>
            <w:gridSpan w:val="3"/>
            <w:shd w:val="clear" w:color="auto" w:fill="auto"/>
          </w:tcPr>
          <w:p w:rsidR="00090DDE" w:rsidRDefault="002E6921">
            <w:pPr>
              <w:pStyle w:val="nTable"/>
              <w:spacing w:after="40"/>
              <w:rPr>
                <w:snapToGrid w:val="0"/>
              </w:rPr>
            </w:pPr>
            <w:r>
              <w:rPr>
                <w:b/>
                <w:bCs/>
                <w:snapToGrid w:val="0"/>
              </w:rPr>
              <w:t xml:space="preserve">Reprint 2:  The </w:t>
            </w:r>
            <w:r>
              <w:rPr>
                <w:b/>
                <w:bCs/>
                <w:i/>
              </w:rPr>
              <w:t>Magistrates Court (General) Rules 2005</w:t>
            </w:r>
            <w:r>
              <w:rPr>
                <w:b/>
                <w:bCs/>
                <w:snapToGrid w:val="0"/>
              </w:rPr>
              <w:t xml:space="preserve"> as at 23 Nov 2012 </w:t>
            </w:r>
            <w:r>
              <w:rPr>
                <w:snapToGrid w:val="0"/>
              </w:rPr>
              <w:t>(includes amendments listed above)</w:t>
            </w:r>
          </w:p>
        </w:tc>
      </w:tr>
      <w:tr w:rsidR="00090DDE">
        <w:tblPrEx>
          <w:tblBorders>
            <w:top w:val="none" w:sz="0" w:space="0" w:color="auto"/>
            <w:bottom w:val="none" w:sz="0" w:space="0" w:color="auto"/>
            <w:insideH w:val="none" w:sz="0" w:space="0" w:color="auto"/>
          </w:tblBorders>
        </w:tblPrEx>
        <w:tc>
          <w:tcPr>
            <w:tcW w:w="3119" w:type="dxa"/>
            <w:shd w:val="clear" w:color="auto" w:fill="auto"/>
          </w:tcPr>
          <w:p w:rsidR="00090DDE" w:rsidRDefault="002E6921">
            <w:pPr>
              <w:pStyle w:val="nTable"/>
              <w:spacing w:after="40"/>
              <w:rPr>
                <w:i/>
              </w:rPr>
            </w:pPr>
            <w:r>
              <w:rPr>
                <w:i/>
              </w:rPr>
              <w:t>Magistrates Court (General) Amendment Rules (No. 3) 2013</w:t>
            </w:r>
          </w:p>
        </w:tc>
        <w:tc>
          <w:tcPr>
            <w:tcW w:w="1276" w:type="dxa"/>
            <w:shd w:val="clear" w:color="auto" w:fill="auto"/>
          </w:tcPr>
          <w:p w:rsidR="00090DDE" w:rsidRDefault="002E6921">
            <w:pPr>
              <w:pStyle w:val="nTable"/>
              <w:spacing w:after="40"/>
            </w:pPr>
            <w:r>
              <w:t>26 Jul 2013 p. 3346-7</w:t>
            </w:r>
          </w:p>
        </w:tc>
        <w:tc>
          <w:tcPr>
            <w:tcW w:w="2693" w:type="dxa"/>
            <w:shd w:val="clear" w:color="auto" w:fill="auto"/>
          </w:tcPr>
          <w:p w:rsidR="00090DDE" w:rsidRDefault="002E6921">
            <w:pPr>
              <w:pStyle w:val="nTable"/>
              <w:spacing w:after="40"/>
              <w:rPr>
                <w:i/>
                <w:snapToGrid w:val="0"/>
              </w:rPr>
            </w:pPr>
            <w:r>
              <w:rPr>
                <w:snapToGrid w:val="0"/>
              </w:rPr>
              <w:t>r. 1 and 2: 26 Jul 2013 (see r. 2(a));</w:t>
            </w:r>
            <w:r>
              <w:rPr>
                <w:snapToGrid w:val="0"/>
              </w:rPr>
              <w:br/>
              <w:t>Rules other than r. 1 and 2: 27 Jul 2013 (see r. 2(b))</w:t>
            </w:r>
          </w:p>
        </w:tc>
      </w:tr>
      <w:tr w:rsidR="00090DDE">
        <w:tblPrEx>
          <w:tblBorders>
            <w:top w:val="none" w:sz="0" w:space="0" w:color="auto"/>
            <w:bottom w:val="none" w:sz="0" w:space="0" w:color="auto"/>
            <w:insideH w:val="none" w:sz="0" w:space="0" w:color="auto"/>
          </w:tblBorders>
        </w:tblPrEx>
        <w:tc>
          <w:tcPr>
            <w:tcW w:w="3119" w:type="dxa"/>
            <w:shd w:val="clear" w:color="auto" w:fill="auto"/>
          </w:tcPr>
          <w:p w:rsidR="00090DDE" w:rsidRDefault="002E6921">
            <w:pPr>
              <w:pStyle w:val="nTable"/>
              <w:spacing w:after="40"/>
              <w:rPr>
                <w:i/>
              </w:rPr>
            </w:pPr>
            <w:r>
              <w:rPr>
                <w:i/>
              </w:rPr>
              <w:t>Magistrates Court (General) Amendment Rules (No. 2) 2013</w:t>
            </w:r>
          </w:p>
        </w:tc>
        <w:tc>
          <w:tcPr>
            <w:tcW w:w="1276" w:type="dxa"/>
            <w:shd w:val="clear" w:color="auto" w:fill="auto"/>
          </w:tcPr>
          <w:p w:rsidR="00090DDE" w:rsidRDefault="002E6921">
            <w:pPr>
              <w:pStyle w:val="nTable"/>
              <w:spacing w:after="40"/>
            </w:pPr>
            <w:r>
              <w:t>20 Aug 2013 p. 3818-20</w:t>
            </w:r>
          </w:p>
        </w:tc>
        <w:tc>
          <w:tcPr>
            <w:tcW w:w="2693" w:type="dxa"/>
            <w:shd w:val="clear" w:color="auto" w:fill="auto"/>
          </w:tcPr>
          <w:p w:rsidR="00090DDE" w:rsidRDefault="002E6921">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rsidR="00090DDE">
        <w:tblPrEx>
          <w:tblBorders>
            <w:top w:val="none" w:sz="0" w:space="0" w:color="auto"/>
            <w:bottom w:val="none" w:sz="0" w:space="0" w:color="auto"/>
            <w:insideH w:val="none" w:sz="0" w:space="0" w:color="auto"/>
          </w:tblBorders>
        </w:tblPrEx>
        <w:tc>
          <w:tcPr>
            <w:tcW w:w="3119" w:type="dxa"/>
            <w:shd w:val="clear" w:color="auto" w:fill="auto"/>
          </w:tcPr>
          <w:p w:rsidR="00090DDE" w:rsidRDefault="002E6921">
            <w:pPr>
              <w:pStyle w:val="nTable"/>
              <w:spacing w:after="40"/>
              <w:rPr>
                <w:i/>
              </w:rPr>
            </w:pPr>
            <w:r>
              <w:rPr>
                <w:i/>
              </w:rPr>
              <w:t>Magistrates Court (General) Amendment Rules 2013</w:t>
            </w:r>
          </w:p>
        </w:tc>
        <w:tc>
          <w:tcPr>
            <w:tcW w:w="1276" w:type="dxa"/>
            <w:shd w:val="clear" w:color="auto" w:fill="auto"/>
          </w:tcPr>
          <w:p w:rsidR="00090DDE" w:rsidRDefault="002E6921">
            <w:pPr>
              <w:pStyle w:val="nTable"/>
              <w:spacing w:after="40"/>
            </w:pPr>
            <w:r>
              <w:t>31 Dec 2013 p. 6548</w:t>
            </w:r>
          </w:p>
        </w:tc>
        <w:tc>
          <w:tcPr>
            <w:tcW w:w="2693" w:type="dxa"/>
            <w:shd w:val="clear" w:color="auto" w:fill="auto"/>
          </w:tcPr>
          <w:p w:rsidR="00090DDE" w:rsidRDefault="002E6921">
            <w:pPr>
              <w:pStyle w:val="nTable"/>
              <w:spacing w:after="40"/>
              <w:rPr>
                <w:i/>
                <w:snapToGrid w:val="0"/>
              </w:rPr>
            </w:pPr>
            <w:r>
              <w:rPr>
                <w:snapToGrid w:val="0"/>
              </w:rPr>
              <w:t>r. 1 and 2: 31 Dec 2013 (see r. 2(a));</w:t>
            </w:r>
            <w:r>
              <w:rPr>
                <w:snapToGrid w:val="0"/>
              </w:rPr>
              <w:br/>
              <w:t>Rules other than r. 1 and 2: 1 Jan 2014 (see r. 2(b))</w:t>
            </w:r>
          </w:p>
        </w:tc>
      </w:tr>
      <w:tr w:rsidR="00090DDE">
        <w:tblPrEx>
          <w:tblBorders>
            <w:top w:val="none" w:sz="0" w:space="0" w:color="auto"/>
            <w:bottom w:val="none" w:sz="0" w:space="0" w:color="auto"/>
            <w:insideH w:val="none" w:sz="0" w:space="0" w:color="auto"/>
          </w:tblBorders>
        </w:tblPrEx>
        <w:tc>
          <w:tcPr>
            <w:tcW w:w="3119" w:type="dxa"/>
            <w:shd w:val="clear" w:color="auto" w:fill="auto"/>
          </w:tcPr>
          <w:p w:rsidR="00090DDE" w:rsidRDefault="002E6921">
            <w:pPr>
              <w:pStyle w:val="nTable"/>
              <w:spacing w:after="40"/>
              <w:rPr>
                <w:i/>
              </w:rPr>
            </w:pPr>
            <w:r>
              <w:rPr>
                <w:i/>
              </w:rPr>
              <w:t>Magistrates Court (General) Amendment Rules (No. 2) 2014</w:t>
            </w:r>
          </w:p>
        </w:tc>
        <w:tc>
          <w:tcPr>
            <w:tcW w:w="1276" w:type="dxa"/>
            <w:shd w:val="clear" w:color="auto" w:fill="auto"/>
          </w:tcPr>
          <w:p w:rsidR="00090DDE" w:rsidRDefault="002E6921">
            <w:pPr>
              <w:pStyle w:val="nTable"/>
              <w:spacing w:after="40"/>
            </w:pPr>
            <w:r>
              <w:t>11 Mar 2014 p. 573-83</w:t>
            </w:r>
          </w:p>
        </w:tc>
        <w:tc>
          <w:tcPr>
            <w:tcW w:w="2693" w:type="dxa"/>
            <w:shd w:val="clear" w:color="auto" w:fill="auto"/>
          </w:tcPr>
          <w:p w:rsidR="00090DDE" w:rsidRDefault="002E6921">
            <w:pPr>
              <w:pStyle w:val="nTable"/>
              <w:spacing w:after="40"/>
              <w:rPr>
                <w:i/>
                <w:snapToGrid w:val="0"/>
              </w:rPr>
            </w:pPr>
            <w:r>
              <w:rPr>
                <w:snapToGrid w:val="0"/>
              </w:rPr>
              <w:t>r. 1 and 2: 11 Mar 2014 (see r. 2(a));</w:t>
            </w:r>
            <w:r>
              <w:rPr>
                <w:snapToGrid w:val="0"/>
              </w:rPr>
              <w:br/>
              <w:t>Rules other than r. 1 and 2: 12 Mar 2014 (see r. 2(b))</w:t>
            </w:r>
          </w:p>
        </w:tc>
      </w:tr>
      <w:tr w:rsidR="00090DDE">
        <w:tblPrEx>
          <w:tblBorders>
            <w:top w:val="none" w:sz="0" w:space="0" w:color="auto"/>
            <w:bottom w:val="none" w:sz="0" w:space="0" w:color="auto"/>
            <w:insideH w:val="none" w:sz="0" w:space="0" w:color="auto"/>
          </w:tblBorders>
        </w:tblPrEx>
        <w:tc>
          <w:tcPr>
            <w:tcW w:w="7088" w:type="dxa"/>
            <w:gridSpan w:val="3"/>
            <w:shd w:val="clear" w:color="auto" w:fill="auto"/>
          </w:tcPr>
          <w:p w:rsidR="00090DDE" w:rsidRDefault="002E6921">
            <w:pPr>
              <w:pStyle w:val="nTable"/>
              <w:spacing w:after="40"/>
              <w:rPr>
                <w:snapToGrid w:val="0"/>
              </w:rPr>
            </w:pPr>
            <w:r>
              <w:rPr>
                <w:b/>
                <w:bCs/>
                <w:snapToGrid w:val="0"/>
              </w:rPr>
              <w:t xml:space="preserve">Reprint 3:  The </w:t>
            </w:r>
            <w:r>
              <w:rPr>
                <w:b/>
                <w:bCs/>
                <w:i/>
              </w:rPr>
              <w:t>Magistrates Court (General) Rules 2005</w:t>
            </w:r>
            <w:r>
              <w:rPr>
                <w:b/>
                <w:bCs/>
                <w:snapToGrid w:val="0"/>
              </w:rPr>
              <w:t xml:space="preserve"> as at 13 Jun 2014 </w:t>
            </w:r>
            <w:r>
              <w:rPr>
                <w:snapToGrid w:val="0"/>
              </w:rPr>
              <w:t>(includes amendments listed above)</w:t>
            </w:r>
          </w:p>
        </w:tc>
      </w:tr>
      <w:tr w:rsidR="00090DDE">
        <w:tblPrEx>
          <w:tblBorders>
            <w:top w:val="none" w:sz="0" w:space="0" w:color="auto"/>
            <w:bottom w:val="none" w:sz="0" w:space="0" w:color="auto"/>
            <w:insideH w:val="none" w:sz="0" w:space="0" w:color="auto"/>
          </w:tblBorders>
        </w:tblPrEx>
        <w:tc>
          <w:tcPr>
            <w:tcW w:w="3119" w:type="dxa"/>
            <w:shd w:val="clear" w:color="auto" w:fill="auto"/>
          </w:tcPr>
          <w:p w:rsidR="00090DDE" w:rsidRDefault="002E6921">
            <w:pPr>
              <w:pStyle w:val="nTable"/>
              <w:spacing w:after="40"/>
              <w:rPr>
                <w:i/>
              </w:rPr>
            </w:pPr>
            <w:r>
              <w:rPr>
                <w:i/>
              </w:rPr>
              <w:t>Magistrates Court (General) Amendment Rules (No. 4) 2014</w:t>
            </w:r>
          </w:p>
        </w:tc>
        <w:tc>
          <w:tcPr>
            <w:tcW w:w="1276" w:type="dxa"/>
            <w:shd w:val="clear" w:color="auto" w:fill="auto"/>
          </w:tcPr>
          <w:p w:rsidR="00090DDE" w:rsidRDefault="002E6921">
            <w:pPr>
              <w:pStyle w:val="nTable"/>
              <w:spacing w:after="40"/>
            </w:pPr>
            <w:r>
              <w:t>12 Aug 2014 p. 2892</w:t>
            </w:r>
            <w:r>
              <w:noBreakHyphen/>
              <w:t>4</w:t>
            </w:r>
          </w:p>
        </w:tc>
        <w:tc>
          <w:tcPr>
            <w:tcW w:w="2693" w:type="dxa"/>
            <w:shd w:val="clear" w:color="auto" w:fill="auto"/>
          </w:tcPr>
          <w:p w:rsidR="00090DDE" w:rsidRDefault="002E6921">
            <w:pPr>
              <w:pStyle w:val="nTable"/>
              <w:spacing w:after="40"/>
              <w:rPr>
                <w:i/>
                <w:snapToGrid w:val="0"/>
              </w:rPr>
            </w:pPr>
            <w:r>
              <w:rPr>
                <w:snapToGrid w:val="0"/>
              </w:rPr>
              <w:t>r. 1 and 2: 12 Aug 2014 (see r. 2(a));</w:t>
            </w:r>
            <w:r>
              <w:rPr>
                <w:snapToGrid w:val="0"/>
              </w:rPr>
              <w:br/>
              <w:t>Rules other than r. 1 and 2: 13 Aug 2014 (see r. 2(b))</w:t>
            </w:r>
          </w:p>
        </w:tc>
      </w:tr>
      <w:tr w:rsidR="00090DDE">
        <w:tblPrEx>
          <w:tblBorders>
            <w:top w:val="none" w:sz="0" w:space="0" w:color="auto"/>
            <w:bottom w:val="none" w:sz="0" w:space="0" w:color="auto"/>
            <w:insideH w:val="none" w:sz="0" w:space="0" w:color="auto"/>
          </w:tblBorders>
        </w:tblPrEx>
        <w:tc>
          <w:tcPr>
            <w:tcW w:w="3119" w:type="dxa"/>
            <w:shd w:val="clear" w:color="auto" w:fill="auto"/>
          </w:tcPr>
          <w:p w:rsidR="00090DDE" w:rsidRDefault="002E6921">
            <w:pPr>
              <w:pStyle w:val="nTable"/>
              <w:keepNext/>
              <w:spacing w:after="40"/>
              <w:rPr>
                <w:i/>
              </w:rPr>
            </w:pPr>
            <w:r>
              <w:rPr>
                <w:i/>
              </w:rPr>
              <w:t>Magistrates Court (General) Amendment Rules 2014</w:t>
            </w:r>
          </w:p>
        </w:tc>
        <w:tc>
          <w:tcPr>
            <w:tcW w:w="1276" w:type="dxa"/>
            <w:shd w:val="clear" w:color="auto" w:fill="auto"/>
          </w:tcPr>
          <w:p w:rsidR="00090DDE" w:rsidRDefault="002E6921">
            <w:pPr>
              <w:pStyle w:val="nTable"/>
              <w:keepNext/>
              <w:spacing w:after="40"/>
            </w:pPr>
            <w:r>
              <w:t>15 Aug 2014 p. 2937</w:t>
            </w:r>
            <w:r>
              <w:noBreakHyphen/>
              <w:t>46</w:t>
            </w:r>
          </w:p>
        </w:tc>
        <w:tc>
          <w:tcPr>
            <w:tcW w:w="2693" w:type="dxa"/>
            <w:shd w:val="clear" w:color="auto" w:fill="auto"/>
          </w:tcPr>
          <w:p w:rsidR="00090DDE" w:rsidRDefault="002E6921">
            <w:pPr>
              <w:pStyle w:val="nTable"/>
              <w:keepNext/>
              <w:spacing w:after="40"/>
              <w:rPr>
                <w:snapToGrid w:val="0"/>
              </w:rPr>
            </w:pPr>
            <w:r>
              <w:rPr>
                <w:snapToGrid w:val="0"/>
              </w:rPr>
              <w:t>r. 1 and 2: 15 Aug 2014 (see r. 2(a));</w:t>
            </w:r>
            <w:r>
              <w:rPr>
                <w:snapToGrid w:val="0"/>
              </w:rPr>
              <w:br/>
              <w:t>Rules other than r. 1 and 2: 16 Aug 2014 (see r. 2(b))</w:t>
            </w:r>
          </w:p>
        </w:tc>
      </w:tr>
      <w:tr w:rsidR="00090DDE">
        <w:tblPrEx>
          <w:tblBorders>
            <w:top w:val="none" w:sz="0" w:space="0" w:color="auto"/>
            <w:bottom w:val="none" w:sz="0" w:space="0" w:color="auto"/>
            <w:insideH w:val="none" w:sz="0" w:space="0" w:color="auto"/>
          </w:tblBorders>
        </w:tblPrEx>
        <w:tc>
          <w:tcPr>
            <w:tcW w:w="3119" w:type="dxa"/>
            <w:shd w:val="clear" w:color="auto" w:fill="auto"/>
          </w:tcPr>
          <w:p w:rsidR="00090DDE" w:rsidRDefault="002E6921">
            <w:pPr>
              <w:pStyle w:val="nTable"/>
              <w:keepNext/>
              <w:spacing w:after="40"/>
              <w:rPr>
                <w:i/>
              </w:rPr>
            </w:pPr>
            <w:r>
              <w:rPr>
                <w:i/>
              </w:rPr>
              <w:t>Magistrates Court (General) Amendment Rules (No. 3) 2014</w:t>
            </w:r>
          </w:p>
        </w:tc>
        <w:tc>
          <w:tcPr>
            <w:tcW w:w="1276" w:type="dxa"/>
            <w:shd w:val="clear" w:color="auto" w:fill="auto"/>
          </w:tcPr>
          <w:p w:rsidR="00090DDE" w:rsidRDefault="002E6921">
            <w:pPr>
              <w:pStyle w:val="nTable"/>
              <w:keepNext/>
              <w:spacing w:after="40"/>
            </w:pPr>
            <w:r>
              <w:t>8 Jan 2015 p. 161</w:t>
            </w:r>
            <w:r>
              <w:noBreakHyphen/>
              <w:t>7</w:t>
            </w:r>
          </w:p>
        </w:tc>
        <w:tc>
          <w:tcPr>
            <w:tcW w:w="2693" w:type="dxa"/>
            <w:shd w:val="clear" w:color="auto" w:fill="auto"/>
          </w:tcPr>
          <w:p w:rsidR="00090DDE" w:rsidRDefault="002E6921">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rsidR="00090DDE">
        <w:tblPrEx>
          <w:tblBorders>
            <w:top w:val="none" w:sz="0" w:space="0" w:color="auto"/>
            <w:bottom w:val="none" w:sz="0" w:space="0" w:color="auto"/>
            <w:insideH w:val="none" w:sz="0" w:space="0" w:color="auto"/>
          </w:tblBorders>
        </w:tblPrEx>
        <w:tc>
          <w:tcPr>
            <w:tcW w:w="3119" w:type="dxa"/>
            <w:shd w:val="clear" w:color="auto" w:fill="auto"/>
          </w:tcPr>
          <w:p w:rsidR="00090DDE" w:rsidRDefault="002E6921">
            <w:pPr>
              <w:pStyle w:val="nTable"/>
              <w:keepNext/>
              <w:spacing w:after="40"/>
              <w:rPr>
                <w:i/>
              </w:rPr>
            </w:pPr>
            <w:r>
              <w:rPr>
                <w:i/>
              </w:rPr>
              <w:t>Magistrates Court (General) Amendment Rules 2015</w:t>
            </w:r>
          </w:p>
        </w:tc>
        <w:tc>
          <w:tcPr>
            <w:tcW w:w="1276" w:type="dxa"/>
            <w:shd w:val="clear" w:color="auto" w:fill="auto"/>
          </w:tcPr>
          <w:p w:rsidR="00090DDE" w:rsidRDefault="002E6921">
            <w:pPr>
              <w:pStyle w:val="nTable"/>
              <w:keepNext/>
              <w:spacing w:after="40"/>
            </w:pPr>
            <w:r>
              <w:t>18 Dec 2015 p. 5077</w:t>
            </w:r>
          </w:p>
        </w:tc>
        <w:tc>
          <w:tcPr>
            <w:tcW w:w="2693" w:type="dxa"/>
            <w:shd w:val="clear" w:color="auto" w:fill="auto"/>
          </w:tcPr>
          <w:p w:rsidR="00090DDE" w:rsidRDefault="002E6921">
            <w:pPr>
              <w:pStyle w:val="nTable"/>
              <w:keepNext/>
              <w:spacing w:after="40"/>
              <w:rPr>
                <w:snapToGrid w:val="0"/>
                <w:spacing w:val="-2"/>
              </w:rPr>
            </w:pPr>
            <w:r>
              <w:rPr>
                <w:snapToGrid w:val="0"/>
              </w:rPr>
              <w:t>r. 1 and 2: 18 Dec 2015 (see r. 2(a));</w:t>
            </w:r>
            <w:r>
              <w:rPr>
                <w:snapToGrid w:val="0"/>
              </w:rPr>
              <w:br/>
              <w:t>Rules other than r. 1 and 2: 19 Dec 2015 (see r. 2(b))</w:t>
            </w:r>
          </w:p>
        </w:tc>
      </w:tr>
      <w:tr w:rsidR="00090DDE">
        <w:tblPrEx>
          <w:tblBorders>
            <w:top w:val="none" w:sz="0" w:space="0" w:color="auto"/>
            <w:bottom w:val="none" w:sz="0" w:space="0" w:color="auto"/>
            <w:insideH w:val="none" w:sz="0" w:space="0" w:color="auto"/>
          </w:tblBorders>
        </w:tblPrEx>
        <w:tc>
          <w:tcPr>
            <w:tcW w:w="3119" w:type="dxa"/>
            <w:shd w:val="clear" w:color="auto" w:fill="auto"/>
          </w:tcPr>
          <w:p w:rsidR="00090DDE" w:rsidRDefault="002E6921">
            <w:pPr>
              <w:pStyle w:val="nTable"/>
              <w:keepNext/>
              <w:spacing w:after="40"/>
              <w:rPr>
                <w:i/>
              </w:rPr>
            </w:pPr>
            <w:r>
              <w:rPr>
                <w:i/>
              </w:rPr>
              <w:t>Magistrates Court (General) Amendment Rules 2018</w:t>
            </w:r>
          </w:p>
        </w:tc>
        <w:tc>
          <w:tcPr>
            <w:tcW w:w="1276" w:type="dxa"/>
            <w:shd w:val="clear" w:color="auto" w:fill="auto"/>
          </w:tcPr>
          <w:p w:rsidR="00090DDE" w:rsidRDefault="002E6921">
            <w:pPr>
              <w:pStyle w:val="nTable"/>
              <w:keepNext/>
              <w:spacing w:after="40"/>
            </w:pPr>
            <w:r>
              <w:t>4 Dec 2018 p. 4629</w:t>
            </w:r>
            <w:r>
              <w:noBreakHyphen/>
              <w:t>30</w:t>
            </w:r>
          </w:p>
        </w:tc>
        <w:tc>
          <w:tcPr>
            <w:tcW w:w="2693" w:type="dxa"/>
            <w:shd w:val="clear" w:color="auto" w:fill="auto"/>
          </w:tcPr>
          <w:p w:rsidR="00090DDE" w:rsidRDefault="002E6921">
            <w:pPr>
              <w:pStyle w:val="nTable"/>
              <w:keepNext/>
              <w:spacing w:after="40"/>
              <w:rPr>
                <w:snapToGrid w:val="0"/>
              </w:rPr>
            </w:pPr>
            <w:r>
              <w:rPr>
                <w:snapToGrid w:val="0"/>
              </w:rPr>
              <w:t>r. 1 and 2: 4 Dec 2018 (see r. 2(a));</w:t>
            </w:r>
            <w:r>
              <w:rPr>
                <w:snapToGrid w:val="0"/>
              </w:rPr>
              <w:br/>
              <w:t>Rules other than r. 1 and 2: 5 Dec 2018 (see r. 2(b))</w:t>
            </w:r>
          </w:p>
        </w:tc>
      </w:tr>
      <w:tr w:rsidR="00090DDE" w:rsidTr="002E6921">
        <w:tblPrEx>
          <w:tblBorders>
            <w:top w:val="none" w:sz="0" w:space="0" w:color="auto"/>
            <w:bottom w:val="none" w:sz="0" w:space="0" w:color="auto"/>
            <w:insideH w:val="none" w:sz="0" w:space="0" w:color="auto"/>
          </w:tblBorders>
        </w:tblPrEx>
        <w:tc>
          <w:tcPr>
            <w:tcW w:w="3119" w:type="dxa"/>
            <w:shd w:val="clear" w:color="auto" w:fill="auto"/>
          </w:tcPr>
          <w:p w:rsidR="00090DDE" w:rsidRDefault="002E6921">
            <w:pPr>
              <w:pStyle w:val="nTable"/>
              <w:keepNext/>
              <w:spacing w:after="40"/>
              <w:rPr>
                <w:i/>
              </w:rPr>
            </w:pPr>
            <w:r>
              <w:rPr>
                <w:i/>
              </w:rPr>
              <w:t>Magistrates Court (General) Amendment Rules 2019</w:t>
            </w:r>
          </w:p>
        </w:tc>
        <w:tc>
          <w:tcPr>
            <w:tcW w:w="1276" w:type="dxa"/>
            <w:shd w:val="clear" w:color="auto" w:fill="auto"/>
          </w:tcPr>
          <w:p w:rsidR="00090DDE" w:rsidRDefault="002E6921">
            <w:pPr>
              <w:pStyle w:val="nTable"/>
              <w:keepNext/>
              <w:spacing w:after="40"/>
            </w:pPr>
            <w:r>
              <w:t>26 Mar 2019 p. 946-7</w:t>
            </w:r>
          </w:p>
        </w:tc>
        <w:tc>
          <w:tcPr>
            <w:tcW w:w="2693" w:type="dxa"/>
            <w:shd w:val="clear" w:color="auto" w:fill="auto"/>
          </w:tcPr>
          <w:p w:rsidR="00090DDE" w:rsidRDefault="002E6921">
            <w:pPr>
              <w:pStyle w:val="nTable"/>
              <w:keepNext/>
              <w:spacing w:after="40"/>
              <w:rPr>
                <w:snapToGrid w:val="0"/>
              </w:rPr>
            </w:pPr>
            <w:r>
              <w:rPr>
                <w:snapToGrid w:val="0"/>
              </w:rPr>
              <w:t>r. 1 and 2: 26 Mar 2019 (see r. 2(a));</w:t>
            </w:r>
            <w:r>
              <w:rPr>
                <w:snapToGrid w:val="0"/>
              </w:rPr>
              <w:br/>
              <w:t>Rules other than r. 1 and 2: 27 Mar 2019 (see r. 2(b))</w:t>
            </w:r>
          </w:p>
        </w:tc>
      </w:tr>
      <w:tr w:rsidR="00090DDE" w:rsidTr="002E6921">
        <w:tc>
          <w:tcPr>
            <w:tcW w:w="3119" w:type="dxa"/>
            <w:tcBorders>
              <w:top w:val="nil"/>
              <w:bottom w:val="nil"/>
            </w:tcBorders>
            <w:shd w:val="clear" w:color="auto" w:fill="auto"/>
          </w:tcPr>
          <w:p w:rsidR="00090DDE" w:rsidRDefault="002E6921">
            <w:pPr>
              <w:pStyle w:val="nTable"/>
              <w:keepNext/>
              <w:spacing w:after="40"/>
              <w:rPr>
                <w:i/>
              </w:rPr>
            </w:pPr>
            <w:r>
              <w:rPr>
                <w:i/>
              </w:rPr>
              <w:t>Magistrates Court (General) Amendment Rules (No. 2) 2019</w:t>
            </w:r>
          </w:p>
        </w:tc>
        <w:tc>
          <w:tcPr>
            <w:tcW w:w="1276" w:type="dxa"/>
            <w:tcBorders>
              <w:top w:val="nil"/>
              <w:bottom w:val="nil"/>
            </w:tcBorders>
            <w:shd w:val="clear" w:color="auto" w:fill="auto"/>
          </w:tcPr>
          <w:p w:rsidR="00090DDE" w:rsidRDefault="002E6921">
            <w:pPr>
              <w:pStyle w:val="nTable"/>
              <w:keepNext/>
              <w:spacing w:after="40"/>
            </w:pPr>
            <w:r>
              <w:t>31 Dec 2019 p. 4674-5</w:t>
            </w:r>
          </w:p>
        </w:tc>
        <w:tc>
          <w:tcPr>
            <w:tcW w:w="2693" w:type="dxa"/>
            <w:tcBorders>
              <w:top w:val="nil"/>
              <w:bottom w:val="nil"/>
            </w:tcBorders>
            <w:shd w:val="clear" w:color="auto" w:fill="auto"/>
          </w:tcPr>
          <w:p w:rsidR="00090DDE" w:rsidRDefault="002E6921">
            <w:pPr>
              <w:pStyle w:val="nTable"/>
              <w:keepNext/>
              <w:spacing w:after="40"/>
              <w:rPr>
                <w:snapToGrid w:val="0"/>
              </w:rPr>
            </w:pPr>
            <w:r>
              <w:rPr>
                <w:snapToGrid w:val="0"/>
              </w:rPr>
              <w:t>r. 1 and 2: 31 Dec 2019 (see r. 2(a));</w:t>
            </w:r>
            <w:r>
              <w:rPr>
                <w:snapToGrid w:val="0"/>
              </w:rPr>
              <w:br/>
              <w:t>Rules other than r. 1 and 2: 1 Jan 2020 (see r. 2(b))</w:t>
            </w:r>
          </w:p>
        </w:tc>
      </w:tr>
      <w:tr w:rsidR="00090DDE" w:rsidTr="002E6921">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rsidR="00090DDE" w:rsidRPr="002E6921" w:rsidRDefault="002E6921">
            <w:pPr>
              <w:pStyle w:val="nTable"/>
              <w:keepNext/>
              <w:spacing w:after="40"/>
            </w:pPr>
            <w:r>
              <w:rPr>
                <w:i/>
              </w:rPr>
              <w:t>Magistrates Court Rules Amendment Rules 2021</w:t>
            </w:r>
            <w:r>
              <w:t xml:space="preserve"> Pt. 3</w:t>
            </w:r>
          </w:p>
        </w:tc>
        <w:tc>
          <w:tcPr>
            <w:tcW w:w="1276" w:type="dxa"/>
            <w:tcBorders>
              <w:bottom w:val="single" w:sz="4" w:space="0" w:color="auto"/>
            </w:tcBorders>
            <w:shd w:val="clear" w:color="auto" w:fill="auto"/>
          </w:tcPr>
          <w:p w:rsidR="00090DDE" w:rsidRDefault="002E6921">
            <w:pPr>
              <w:pStyle w:val="nTable"/>
              <w:keepNext/>
              <w:spacing w:after="40"/>
            </w:pPr>
            <w:r>
              <w:t>SL 2021/25 26 Feb 2021</w:t>
            </w:r>
          </w:p>
        </w:tc>
        <w:tc>
          <w:tcPr>
            <w:tcW w:w="2693" w:type="dxa"/>
            <w:tcBorders>
              <w:bottom w:val="single" w:sz="4" w:space="0" w:color="auto"/>
            </w:tcBorders>
            <w:shd w:val="clear" w:color="auto" w:fill="auto"/>
          </w:tcPr>
          <w:p w:rsidR="00090DDE" w:rsidRDefault="002E6921">
            <w:pPr>
              <w:pStyle w:val="nTable"/>
              <w:keepNext/>
              <w:spacing w:after="40"/>
              <w:rPr>
                <w:snapToGrid w:val="0"/>
              </w:rPr>
            </w:pPr>
            <w:r>
              <w:rPr>
                <w:snapToGrid w:val="0"/>
              </w:rPr>
              <w:t>27 Feb 2021 (see r. 2(b))</w:t>
            </w:r>
          </w:p>
        </w:tc>
      </w:tr>
    </w:tbl>
    <w:p w:rsidR="00090DDE" w:rsidRDefault="00090DDE"/>
    <w:p w:rsidR="00090DDE" w:rsidRDefault="00090DDE">
      <w:pPr>
        <w:sectPr w:rsidR="00090DDE">
          <w:headerReference w:type="even" r:id="rId31"/>
          <w:headerReference w:type="default" r:id="rId32"/>
          <w:pgSz w:w="11907" w:h="16840" w:code="9"/>
          <w:pgMar w:top="2376" w:right="2404" w:bottom="3544" w:left="2404" w:header="720" w:footer="3380" w:gutter="0"/>
          <w:cols w:space="720"/>
          <w:noEndnote/>
          <w:docGrid w:linePitch="326"/>
        </w:sectPr>
      </w:pPr>
    </w:p>
    <w:p w:rsidR="002E6921" w:rsidRDefault="002E6921">
      <w:pPr>
        <w:pStyle w:val="nHeading2"/>
        <w:rPr>
          <w:sz w:val="28"/>
        </w:rPr>
      </w:pPr>
      <w:bookmarkStart w:id="176" w:name="_Toc65052058"/>
      <w:r>
        <w:rPr>
          <w:sz w:val="28"/>
        </w:rPr>
        <w:t>Defined terms</w:t>
      </w:r>
      <w:bookmarkEnd w:id="176"/>
    </w:p>
    <w:p w:rsidR="002E6921" w:rsidRDefault="002E6921">
      <w:pPr>
        <w:ind w:left="850" w:right="850"/>
        <w:jc w:val="center"/>
        <w:rPr>
          <w:i/>
          <w:sz w:val="18"/>
        </w:rPr>
      </w:pPr>
    </w:p>
    <w:p w:rsidR="002E6921" w:rsidRDefault="002E6921">
      <w:pPr>
        <w:ind w:left="850" w:right="850"/>
        <w:jc w:val="center"/>
        <w:rPr>
          <w:i/>
          <w:sz w:val="18"/>
        </w:rPr>
      </w:pPr>
      <w:r>
        <w:rPr>
          <w:i/>
          <w:sz w:val="18"/>
        </w:rPr>
        <w:t>[This is a list of terms defined and the provisions where they are defined.  The list is not part of the law.]</w:t>
      </w:r>
    </w:p>
    <w:p w:rsidR="002E6921" w:rsidRDefault="002E6921">
      <w:pPr>
        <w:pBdr>
          <w:bottom w:val="single" w:sz="4" w:space="1" w:color="auto"/>
        </w:pBdr>
        <w:tabs>
          <w:tab w:val="right" w:pos="7070"/>
        </w:tabs>
        <w:ind w:left="578"/>
        <w:rPr>
          <w:b/>
          <w:sz w:val="20"/>
        </w:rPr>
      </w:pPr>
      <w:r>
        <w:rPr>
          <w:b/>
          <w:sz w:val="20"/>
        </w:rPr>
        <w:t>Defined term</w:t>
      </w:r>
      <w:r>
        <w:rPr>
          <w:b/>
          <w:sz w:val="20"/>
        </w:rPr>
        <w:tab/>
        <w:t>Provision(s)</w:t>
      </w:r>
    </w:p>
    <w:p w:rsidR="002E6921" w:rsidRDefault="002E6921" w:rsidP="002E6921">
      <w:pPr>
        <w:pStyle w:val="DefinedTerms"/>
      </w:pPr>
      <w:r>
        <w:t>Act</w:t>
      </w:r>
      <w:r>
        <w:tab/>
        <w:t>3, 47</w:t>
      </w:r>
    </w:p>
    <w:p w:rsidR="002E6921" w:rsidRDefault="002E6921" w:rsidP="002E6921">
      <w:pPr>
        <w:pStyle w:val="DefinedTerms"/>
      </w:pPr>
      <w:r>
        <w:t>application</w:t>
      </w:r>
      <w:r>
        <w:tab/>
        <w:t>40A</w:t>
      </w:r>
    </w:p>
    <w:p w:rsidR="002E6921" w:rsidRDefault="002E6921" w:rsidP="002E6921">
      <w:pPr>
        <w:pStyle w:val="DefinedTerms"/>
      </w:pPr>
      <w:r>
        <w:t>approved form</w:t>
      </w:r>
      <w:r>
        <w:tab/>
        <w:t>3</w:t>
      </w:r>
    </w:p>
    <w:p w:rsidR="002E6921" w:rsidRDefault="002E6921" w:rsidP="002E6921">
      <w:pPr>
        <w:pStyle w:val="DefinedTerms"/>
      </w:pPr>
      <w:r>
        <w:t>approved recipient</w:t>
      </w:r>
      <w:r>
        <w:tab/>
        <w:t>41A(1)</w:t>
      </w:r>
    </w:p>
    <w:p w:rsidR="002E6921" w:rsidRDefault="002E6921" w:rsidP="002E6921">
      <w:pPr>
        <w:pStyle w:val="DefinedTerms"/>
      </w:pPr>
      <w:r>
        <w:t>approved user</w:t>
      </w:r>
      <w:r>
        <w:tab/>
        <w:t>3</w:t>
      </w:r>
    </w:p>
    <w:p w:rsidR="002E6921" w:rsidRDefault="002E6921" w:rsidP="002E6921">
      <w:pPr>
        <w:pStyle w:val="DefinedTerms"/>
      </w:pPr>
      <w:r>
        <w:t>CEO</w:t>
      </w:r>
      <w:r>
        <w:tab/>
        <w:t>50</w:t>
      </w:r>
    </w:p>
    <w:p w:rsidR="002E6921" w:rsidRDefault="002E6921" w:rsidP="002E6921">
      <w:pPr>
        <w:pStyle w:val="DefinedTerms"/>
      </w:pPr>
      <w:r>
        <w:t>civil case</w:t>
      </w:r>
      <w:r>
        <w:tab/>
        <w:t>28B(1)</w:t>
      </w:r>
    </w:p>
    <w:p w:rsidR="002E6921" w:rsidRDefault="002E6921" w:rsidP="002E6921">
      <w:pPr>
        <w:pStyle w:val="DefinedTerms"/>
      </w:pPr>
      <w:r>
        <w:t>contempt</w:t>
      </w:r>
      <w:r>
        <w:tab/>
        <w:t>29</w:t>
      </w:r>
    </w:p>
    <w:p w:rsidR="002E6921" w:rsidRDefault="002E6921" w:rsidP="002E6921">
      <w:pPr>
        <w:pStyle w:val="DefinedTerms"/>
      </w:pPr>
      <w:r>
        <w:t>CPA</w:t>
      </w:r>
      <w:r>
        <w:tab/>
        <w:t>3</w:t>
      </w:r>
    </w:p>
    <w:p w:rsidR="002E6921" w:rsidRDefault="002E6921" w:rsidP="002E6921">
      <w:pPr>
        <w:pStyle w:val="DefinedTerms"/>
      </w:pPr>
      <w:r>
        <w:t>defendant</w:t>
      </w:r>
      <w:r>
        <w:tab/>
        <w:t>29</w:t>
      </w:r>
    </w:p>
    <w:p w:rsidR="002E6921" w:rsidRDefault="002E6921" w:rsidP="002E6921">
      <w:pPr>
        <w:pStyle w:val="DefinedTerms"/>
      </w:pPr>
      <w:r>
        <w:t>ECMS</w:t>
      </w:r>
      <w:r>
        <w:tab/>
        <w:t>3</w:t>
      </w:r>
    </w:p>
    <w:p w:rsidR="002E6921" w:rsidRDefault="002E6921" w:rsidP="002E6921">
      <w:pPr>
        <w:pStyle w:val="DefinedTerms"/>
      </w:pPr>
      <w:r>
        <w:t>ECMS exempt</w:t>
      </w:r>
      <w:r>
        <w:tab/>
        <w:t>3</w:t>
      </w:r>
    </w:p>
    <w:p w:rsidR="002E6921" w:rsidRDefault="002E6921" w:rsidP="002E6921">
      <w:pPr>
        <w:pStyle w:val="DefinedTerms"/>
      </w:pPr>
      <w:r>
        <w:t>electronic notification</w:t>
      </w:r>
      <w:r>
        <w:tab/>
        <w:t>13C(2)</w:t>
      </w:r>
    </w:p>
    <w:p w:rsidR="002E6921" w:rsidRDefault="002E6921" w:rsidP="002E6921">
      <w:pPr>
        <w:pStyle w:val="DefinedTerms"/>
      </w:pPr>
      <w:r>
        <w:t>exhibit</w:t>
      </w:r>
      <w:r>
        <w:tab/>
        <w:t>40A, 40B</w:t>
      </w:r>
    </w:p>
    <w:p w:rsidR="002E6921" w:rsidRDefault="002E6921" w:rsidP="002E6921">
      <w:pPr>
        <w:pStyle w:val="DefinedTerms"/>
      </w:pPr>
      <w:r>
        <w:t>Form</w:t>
      </w:r>
      <w:r>
        <w:tab/>
        <w:t>3</w:t>
      </w:r>
    </w:p>
    <w:p w:rsidR="002E6921" w:rsidRDefault="002E6921" w:rsidP="002E6921">
      <w:pPr>
        <w:pStyle w:val="DefinedTerms"/>
      </w:pPr>
      <w:r>
        <w:t>lodge</w:t>
      </w:r>
      <w:r>
        <w:tab/>
        <w:t>3</w:t>
      </w:r>
    </w:p>
    <w:p w:rsidR="002E6921" w:rsidRDefault="002E6921" w:rsidP="002E6921">
      <w:pPr>
        <w:pStyle w:val="DefinedTerms"/>
      </w:pPr>
      <w:r>
        <w:t>media organisation</w:t>
      </w:r>
      <w:r>
        <w:tab/>
        <w:t>40A</w:t>
      </w:r>
    </w:p>
    <w:p w:rsidR="002E6921" w:rsidRDefault="002E6921" w:rsidP="002E6921">
      <w:pPr>
        <w:pStyle w:val="DefinedTerms"/>
      </w:pPr>
      <w:r>
        <w:t>non</w:t>
      </w:r>
      <w:r>
        <w:noBreakHyphen/>
        <w:t>police registry</w:t>
      </w:r>
      <w:r>
        <w:tab/>
        <w:t>3</w:t>
      </w:r>
    </w:p>
    <w:p w:rsidR="002E6921" w:rsidRDefault="002E6921" w:rsidP="002E6921">
      <w:pPr>
        <w:pStyle w:val="DefinedTerms"/>
      </w:pPr>
      <w:r>
        <w:t>police registry</w:t>
      </w:r>
      <w:r>
        <w:tab/>
        <w:t>3</w:t>
      </w:r>
    </w:p>
    <w:p w:rsidR="002E6921" w:rsidRDefault="002E6921" w:rsidP="002E6921">
      <w:pPr>
        <w:pStyle w:val="DefinedTerms"/>
      </w:pPr>
      <w:r>
        <w:t>proceedings</w:t>
      </w:r>
      <w:r>
        <w:tab/>
        <w:t>15</w:t>
      </w:r>
    </w:p>
    <w:p w:rsidR="002E6921" w:rsidRDefault="002E6921" w:rsidP="002E6921">
      <w:pPr>
        <w:pStyle w:val="DefinedTerms"/>
      </w:pPr>
      <w:r>
        <w:t>prosecuting authority</w:t>
      </w:r>
      <w:r>
        <w:tab/>
        <w:t>47</w:t>
      </w:r>
    </w:p>
    <w:p w:rsidR="002E6921" w:rsidRDefault="002E6921" w:rsidP="002E6921">
      <w:pPr>
        <w:pStyle w:val="DefinedTerms"/>
      </w:pPr>
      <w:r>
        <w:t>record</w:t>
      </w:r>
      <w:r>
        <w:tab/>
        <w:t>15</w:t>
      </w:r>
    </w:p>
    <w:p w:rsidR="002E6921" w:rsidRDefault="002E6921" w:rsidP="002E6921">
      <w:pPr>
        <w:pStyle w:val="DefinedTerms"/>
      </w:pPr>
      <w:r>
        <w:t>registrar</w:t>
      </w:r>
      <w:r>
        <w:tab/>
        <w:t>15, 25(1)</w:t>
      </w:r>
    </w:p>
    <w:p w:rsidR="002E6921" w:rsidRDefault="002E6921" w:rsidP="002E6921">
      <w:pPr>
        <w:pStyle w:val="DefinedTerms"/>
      </w:pPr>
      <w:r>
        <w:t>registry</w:t>
      </w:r>
      <w:r>
        <w:tab/>
        <w:t>3</w:t>
      </w:r>
    </w:p>
    <w:p w:rsidR="002E6921" w:rsidRDefault="002E6921" w:rsidP="002E6921">
      <w:pPr>
        <w:pStyle w:val="DefinedTerms"/>
      </w:pPr>
      <w:r>
        <w:t>relevant record</w:t>
      </w:r>
      <w:r>
        <w:tab/>
        <w:t>40A</w:t>
      </w:r>
    </w:p>
    <w:p w:rsidR="002E6921" w:rsidRDefault="002E6921" w:rsidP="002E6921">
      <w:pPr>
        <w:pStyle w:val="DefinedTerms"/>
      </w:pPr>
      <w:r>
        <w:t>RT (AD) Act</w:t>
      </w:r>
      <w:r>
        <w:tab/>
        <w:t>50</w:t>
      </w:r>
    </w:p>
    <w:p w:rsidR="002E6921" w:rsidRDefault="002E6921" w:rsidP="002E6921">
      <w:pPr>
        <w:pStyle w:val="DefinedTerms"/>
      </w:pPr>
      <w:r>
        <w:t>RTA</w:t>
      </w:r>
      <w:r>
        <w:tab/>
        <w:t>50</w:t>
      </w:r>
    </w:p>
    <w:p w:rsidR="002E6921" w:rsidRDefault="002E6921" w:rsidP="002E6921">
      <w:pPr>
        <w:pStyle w:val="DefinedTerms"/>
      </w:pPr>
      <w:r>
        <w:t>searchable information</w:t>
      </w:r>
      <w:r>
        <w:tab/>
        <w:t>41A(1)</w:t>
      </w:r>
    </w:p>
    <w:p w:rsidR="002E6921" w:rsidRDefault="002E6921" w:rsidP="002E6921">
      <w:pPr>
        <w:pStyle w:val="DefinedTerms"/>
      </w:pPr>
      <w:r>
        <w:t>substituted prosecution notice</w:t>
      </w:r>
      <w:r>
        <w:tab/>
        <w:t>45A(1)</w:t>
      </w:r>
    </w:p>
    <w:p w:rsidR="002E6921" w:rsidRDefault="002E6921" w:rsidP="002E6921">
      <w:pPr>
        <w:pStyle w:val="DefinedTerms"/>
      </w:pPr>
      <w:r>
        <w:t>transcript</w:t>
      </w:r>
      <w:r>
        <w:tab/>
        <w:t>40A, 40B</w:t>
      </w:r>
    </w:p>
    <w:p w:rsidR="002E6921" w:rsidRDefault="002E6921" w:rsidP="002E6921">
      <w:pPr>
        <w:pStyle w:val="DefinedTerms"/>
      </w:pPr>
      <w:r>
        <w:t>working day</w:t>
      </w:r>
      <w:r>
        <w:tab/>
        <w:t>3</w:t>
      </w:r>
    </w:p>
    <w:p w:rsidR="002E6921" w:rsidRDefault="002E6921" w:rsidP="002E6921"/>
    <w:p w:rsidR="002E6921" w:rsidRDefault="002E6921" w:rsidP="002E6921">
      <w:pPr>
        <w:sectPr w:rsidR="002E6921">
          <w:headerReference w:type="even" r:id="rId33"/>
          <w:headerReference w:type="default" r:id="rId34"/>
          <w:pgSz w:w="11907" w:h="16840" w:code="9"/>
          <w:pgMar w:top="2381" w:right="2409" w:bottom="3543" w:left="2409" w:header="720" w:footer="3380" w:gutter="0"/>
          <w:cols w:space="720"/>
          <w:noEndnote/>
          <w:docGrid w:linePitch="326"/>
        </w:sectPr>
      </w:pPr>
    </w:p>
    <w:p w:rsidR="00090DDE" w:rsidRDefault="00090DDE"/>
    <w:sectPr w:rsidR="00090DDE">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921" w:rsidRDefault="002E6921">
      <w:pPr>
        <w:rPr>
          <w:b/>
          <w:sz w:val="28"/>
        </w:rPr>
      </w:pPr>
      <w:r>
        <w:rPr>
          <w:b/>
          <w:sz w:val="28"/>
        </w:rPr>
        <w:t>Endnotes</w:t>
      </w:r>
    </w:p>
    <w:p w:rsidR="002E6921" w:rsidRDefault="002E6921">
      <w:pPr>
        <w:spacing w:after="240"/>
        <w:rPr>
          <w:rFonts w:ascii="Times" w:hAnsi="Times"/>
          <w:sz w:val="18"/>
        </w:rPr>
      </w:pPr>
      <w:r>
        <w:rPr>
          <w:sz w:val="20"/>
        </w:rPr>
        <w:t>[For ease of reference detach these notes and read them alongside the draft.]</w:t>
      </w:r>
    </w:p>
  </w:endnote>
  <w:endnote w:type="continuationSeparator" w:id="0">
    <w:p w:rsidR="002E6921" w:rsidRDefault="002E692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21" w:rsidRDefault="002E6921">
    <w:pPr>
      <w:pStyle w:val="Footer"/>
      <w:pBdr>
        <w:bottom w:val="single" w:sz="4" w:space="1" w:color="auto"/>
      </w:pBdr>
      <w:rPr>
        <w:sz w:val="20"/>
      </w:rPr>
    </w:pPr>
  </w:p>
  <w:p w:rsidR="002E6921" w:rsidRDefault="002E692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00311">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00311">
      <w:rPr>
        <w:sz w:val="20"/>
      </w:rPr>
      <w:t>27 Feb 2021</w:t>
    </w:r>
    <w:r>
      <w:rPr>
        <w:sz w:val="20"/>
      </w:rPr>
      <w:fldChar w:fldCharType="end"/>
    </w:r>
  </w:p>
  <w:p w:rsidR="002E6921" w:rsidRDefault="002E692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21" w:rsidRDefault="002E6921">
    <w:pPr>
      <w:pStyle w:val="Footer"/>
      <w:pBdr>
        <w:bottom w:val="single" w:sz="4" w:space="1" w:color="auto"/>
      </w:pBdr>
      <w:rPr>
        <w:sz w:val="20"/>
      </w:rPr>
    </w:pPr>
  </w:p>
  <w:p w:rsidR="002E6921" w:rsidRDefault="002E692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00311">
      <w:rPr>
        <w:sz w:val="20"/>
      </w:rPr>
      <w:t>27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00311">
      <w:rPr>
        <w:sz w:val="20"/>
      </w:rPr>
      <w:t>03-j0-00</w:t>
    </w:r>
    <w:r>
      <w:rPr>
        <w:sz w:val="20"/>
      </w:rPr>
      <w:fldChar w:fldCharType="end"/>
    </w:r>
  </w:p>
  <w:p w:rsidR="002E6921" w:rsidRDefault="002E692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21" w:rsidRDefault="002E6921">
    <w:pPr>
      <w:pStyle w:val="Footer"/>
      <w:pBdr>
        <w:bottom w:val="single" w:sz="4" w:space="1" w:color="auto"/>
      </w:pBdr>
      <w:rPr>
        <w:sz w:val="20"/>
      </w:rPr>
    </w:pPr>
  </w:p>
  <w:p w:rsidR="002E6921" w:rsidRDefault="002E692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00311">
      <w:rPr>
        <w:sz w:val="20"/>
      </w:rPr>
      <w:t>27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00311">
      <w:rPr>
        <w:sz w:val="20"/>
      </w:rPr>
      <w:t>03-j0-00</w:t>
    </w:r>
    <w:r>
      <w:rPr>
        <w:sz w:val="20"/>
      </w:rPr>
      <w:fldChar w:fldCharType="end"/>
    </w:r>
  </w:p>
  <w:p w:rsidR="002E6921" w:rsidRDefault="002E692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21" w:rsidRDefault="002E6921">
    <w:pPr>
      <w:pStyle w:val="Footer"/>
      <w:pBdr>
        <w:bottom w:val="single" w:sz="4" w:space="1" w:color="auto"/>
      </w:pBdr>
      <w:rPr>
        <w:sz w:val="20"/>
      </w:rPr>
    </w:pPr>
  </w:p>
  <w:p w:rsidR="002E6921" w:rsidRDefault="002E692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500311">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00311">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00311">
      <w:rPr>
        <w:sz w:val="20"/>
      </w:rPr>
      <w:t>27 Feb 2021</w:t>
    </w:r>
    <w:r>
      <w:rPr>
        <w:sz w:val="20"/>
      </w:rPr>
      <w:fldChar w:fldCharType="end"/>
    </w:r>
  </w:p>
  <w:p w:rsidR="002E6921" w:rsidRDefault="002E692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21" w:rsidRDefault="002E6921">
    <w:pPr>
      <w:pStyle w:val="Footer"/>
      <w:pBdr>
        <w:bottom w:val="single" w:sz="4" w:space="1" w:color="auto"/>
      </w:pBdr>
      <w:rPr>
        <w:sz w:val="20"/>
      </w:rPr>
    </w:pPr>
  </w:p>
  <w:p w:rsidR="002E6921" w:rsidRDefault="002E692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00311">
      <w:rPr>
        <w:sz w:val="20"/>
      </w:rPr>
      <w:t>27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00311">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500311">
      <w:rPr>
        <w:noProof/>
        <w:sz w:val="20"/>
      </w:rPr>
      <w:t>79</w:t>
    </w:r>
    <w:r>
      <w:rPr>
        <w:sz w:val="20"/>
      </w:rPr>
      <w:fldChar w:fldCharType="end"/>
    </w:r>
  </w:p>
  <w:p w:rsidR="002E6921" w:rsidRDefault="002E692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21" w:rsidRDefault="002E6921">
    <w:pPr>
      <w:pStyle w:val="Footer"/>
      <w:pBdr>
        <w:bottom w:val="single" w:sz="4" w:space="1" w:color="auto"/>
      </w:pBdr>
      <w:rPr>
        <w:sz w:val="20"/>
      </w:rPr>
    </w:pPr>
  </w:p>
  <w:p w:rsidR="002E6921" w:rsidRDefault="002E692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00311">
      <w:rPr>
        <w:sz w:val="20"/>
      </w:rPr>
      <w:t>27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00311">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500311">
      <w:rPr>
        <w:noProof/>
        <w:sz w:val="20"/>
      </w:rPr>
      <w:t>i</w:t>
    </w:r>
    <w:r>
      <w:rPr>
        <w:sz w:val="20"/>
      </w:rPr>
      <w:fldChar w:fldCharType="end"/>
    </w:r>
  </w:p>
  <w:p w:rsidR="002E6921" w:rsidRDefault="002E692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21" w:rsidRDefault="002E692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21" w:rsidRDefault="002E692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21" w:rsidRDefault="002E6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921" w:rsidRDefault="002E6921">
      <w:r>
        <w:separator/>
      </w:r>
    </w:p>
  </w:footnote>
  <w:footnote w:type="continuationSeparator" w:id="0">
    <w:p w:rsidR="002E6921" w:rsidRDefault="002E6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11" w:rsidRDefault="005003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6921">
      <w:trPr>
        <w:cantSplit/>
      </w:trPr>
      <w:tc>
        <w:tcPr>
          <w:tcW w:w="7258" w:type="dxa"/>
          <w:gridSpan w:val="2"/>
        </w:tcPr>
        <w:p w:rsidR="002E6921" w:rsidRDefault="002E6921">
          <w:pPr>
            <w:pStyle w:val="Header"/>
          </w:pPr>
          <w:r>
            <w:rPr>
              <w:b/>
              <w:i/>
            </w:rPr>
            <w:fldChar w:fldCharType="begin"/>
          </w:r>
          <w:r>
            <w:rPr>
              <w:b/>
              <w:i/>
            </w:rPr>
            <w:instrText>STYLEREF "Name of Act/Reg"</w:instrText>
          </w:r>
          <w:r>
            <w:rPr>
              <w:b/>
              <w:i/>
            </w:rPr>
            <w:fldChar w:fldCharType="separate"/>
          </w:r>
          <w:r w:rsidR="00500311">
            <w:rPr>
              <w:b/>
              <w:i/>
            </w:rPr>
            <w:t>Magistrates Court (General) Rules 2005</w:t>
          </w:r>
          <w:r>
            <w:rPr>
              <w:b/>
              <w:i/>
            </w:rPr>
            <w:fldChar w:fldCharType="end"/>
          </w:r>
        </w:p>
      </w:tc>
    </w:tr>
    <w:tr w:rsidR="002E6921">
      <w:tc>
        <w:tcPr>
          <w:tcW w:w="1548" w:type="dxa"/>
        </w:tcPr>
        <w:p w:rsidR="002E6921" w:rsidRDefault="002E6921">
          <w:pPr>
            <w:pStyle w:val="Header"/>
            <w:spacing w:before="40"/>
          </w:pPr>
          <w:r>
            <w:rPr>
              <w:b/>
            </w:rPr>
            <w:fldChar w:fldCharType="begin"/>
          </w:r>
          <w:r>
            <w:rPr>
              <w:b/>
            </w:rPr>
            <w:instrText xml:space="preserve"> styleref CharSchno </w:instrText>
          </w:r>
          <w:r>
            <w:rPr>
              <w:b/>
            </w:rPr>
            <w:fldChar w:fldCharType="end"/>
          </w:r>
        </w:p>
      </w:tc>
      <w:tc>
        <w:tcPr>
          <w:tcW w:w="5715" w:type="dxa"/>
        </w:tcPr>
        <w:p w:rsidR="002E6921" w:rsidRDefault="002E6921">
          <w:pPr>
            <w:pStyle w:val="Header"/>
            <w:spacing w:before="40"/>
          </w:pPr>
          <w:r>
            <w:fldChar w:fldCharType="begin"/>
          </w:r>
          <w:r>
            <w:instrText xml:space="preserve"> styleref CharSchText </w:instrText>
          </w:r>
          <w:r>
            <w:fldChar w:fldCharType="end"/>
          </w:r>
        </w:p>
      </w:tc>
    </w:tr>
    <w:tr w:rsidR="002E6921">
      <w:tc>
        <w:tcPr>
          <w:tcW w:w="1548" w:type="dxa"/>
        </w:tcPr>
        <w:p w:rsidR="002E6921" w:rsidRDefault="002E6921">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2E6921" w:rsidRDefault="002E6921">
          <w:pPr>
            <w:pStyle w:val="Header"/>
            <w:spacing w:before="40"/>
          </w:pPr>
          <w:r>
            <w:fldChar w:fldCharType="begin"/>
          </w:r>
          <w:r>
            <w:instrText xml:space="preserve"> styleref CharSDivText </w:instrText>
          </w:r>
          <w:r>
            <w:fldChar w:fldCharType="end"/>
          </w:r>
        </w:p>
      </w:tc>
    </w:tr>
    <w:tr w:rsidR="002E6921">
      <w:tc>
        <w:tcPr>
          <w:tcW w:w="1548" w:type="dxa"/>
        </w:tcPr>
        <w:p w:rsidR="002E6921" w:rsidRDefault="002E6921">
          <w:pPr>
            <w:pStyle w:val="Header"/>
            <w:spacing w:before="40"/>
          </w:pPr>
        </w:p>
      </w:tc>
      <w:tc>
        <w:tcPr>
          <w:tcW w:w="5715" w:type="dxa"/>
        </w:tcPr>
        <w:p w:rsidR="002E6921" w:rsidRDefault="002E6921">
          <w:pPr>
            <w:pStyle w:val="Header"/>
            <w:spacing w:before="40"/>
          </w:pPr>
        </w:p>
      </w:tc>
    </w:tr>
  </w:tbl>
  <w:p w:rsidR="002E6921" w:rsidRDefault="002E692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E6921">
      <w:trPr>
        <w:cantSplit/>
      </w:trPr>
      <w:tc>
        <w:tcPr>
          <w:tcW w:w="7263" w:type="dxa"/>
          <w:gridSpan w:val="2"/>
        </w:tcPr>
        <w:p w:rsidR="002E6921" w:rsidRDefault="002E6921">
          <w:pPr>
            <w:pStyle w:val="Header"/>
            <w:ind w:right="17"/>
            <w:jc w:val="right"/>
          </w:pPr>
          <w:r>
            <w:rPr>
              <w:b/>
              <w:i/>
            </w:rPr>
            <w:fldChar w:fldCharType="begin"/>
          </w:r>
          <w:r>
            <w:rPr>
              <w:b/>
              <w:i/>
            </w:rPr>
            <w:instrText>Styleref "Name of Act/Reg"</w:instrText>
          </w:r>
          <w:r>
            <w:rPr>
              <w:b/>
              <w:i/>
            </w:rPr>
            <w:fldChar w:fldCharType="separate"/>
          </w:r>
          <w:r w:rsidR="00500311">
            <w:rPr>
              <w:b/>
              <w:i/>
            </w:rPr>
            <w:t>Magistrates Court (General) Rules 2005</w:t>
          </w:r>
          <w:r>
            <w:rPr>
              <w:b/>
              <w:i/>
            </w:rPr>
            <w:fldChar w:fldCharType="end"/>
          </w:r>
        </w:p>
      </w:tc>
    </w:tr>
    <w:tr w:rsidR="002E6921">
      <w:tc>
        <w:tcPr>
          <w:tcW w:w="5715" w:type="dxa"/>
          <w:vAlign w:val="bottom"/>
        </w:tcPr>
        <w:p w:rsidR="002E6921" w:rsidRDefault="002E6921">
          <w:pPr>
            <w:pStyle w:val="Header"/>
            <w:spacing w:before="40"/>
            <w:jc w:val="right"/>
          </w:pPr>
          <w:r>
            <w:fldChar w:fldCharType="begin"/>
          </w:r>
          <w:r>
            <w:instrText xml:space="preserve"> styleref CharSchText </w:instrText>
          </w:r>
          <w:r>
            <w:fldChar w:fldCharType="end"/>
          </w:r>
        </w:p>
      </w:tc>
      <w:tc>
        <w:tcPr>
          <w:tcW w:w="1548" w:type="dxa"/>
        </w:tcPr>
        <w:p w:rsidR="002E6921" w:rsidRDefault="002E6921">
          <w:pPr>
            <w:pStyle w:val="Header"/>
            <w:spacing w:before="40"/>
            <w:ind w:right="17"/>
            <w:jc w:val="right"/>
          </w:pPr>
          <w:r>
            <w:rPr>
              <w:b/>
            </w:rPr>
            <w:fldChar w:fldCharType="begin"/>
          </w:r>
          <w:r>
            <w:rPr>
              <w:b/>
            </w:rPr>
            <w:instrText xml:space="preserve"> styleref CharSchno </w:instrText>
          </w:r>
          <w:r>
            <w:rPr>
              <w:b/>
            </w:rPr>
            <w:fldChar w:fldCharType="end"/>
          </w:r>
        </w:p>
      </w:tc>
    </w:tr>
    <w:tr w:rsidR="002E6921">
      <w:tc>
        <w:tcPr>
          <w:tcW w:w="5715" w:type="dxa"/>
        </w:tcPr>
        <w:p w:rsidR="002E6921" w:rsidRDefault="002E6921">
          <w:pPr>
            <w:pStyle w:val="Header"/>
            <w:spacing w:before="40"/>
            <w:jc w:val="right"/>
          </w:pPr>
          <w:r>
            <w:fldChar w:fldCharType="begin"/>
          </w:r>
          <w:r>
            <w:instrText xml:space="preserve"> styleref CharSDivText </w:instrText>
          </w:r>
          <w:r>
            <w:fldChar w:fldCharType="end"/>
          </w:r>
        </w:p>
      </w:tc>
      <w:tc>
        <w:tcPr>
          <w:tcW w:w="1548" w:type="dxa"/>
        </w:tcPr>
        <w:p w:rsidR="002E6921" w:rsidRDefault="002E6921">
          <w:pPr>
            <w:pStyle w:val="Header"/>
            <w:spacing w:before="40"/>
            <w:ind w:right="17"/>
            <w:jc w:val="right"/>
          </w:pPr>
          <w:r>
            <w:rPr>
              <w:b/>
            </w:rPr>
            <w:fldChar w:fldCharType="begin"/>
          </w:r>
          <w:r>
            <w:rPr>
              <w:b/>
            </w:rPr>
            <w:instrText xml:space="preserve"> STYLEREF CharSDivNo \* charformat</w:instrText>
          </w:r>
          <w:r>
            <w:rPr>
              <w:b/>
            </w:rPr>
            <w:fldChar w:fldCharType="end"/>
          </w:r>
        </w:p>
      </w:tc>
    </w:tr>
    <w:tr w:rsidR="002E6921">
      <w:tc>
        <w:tcPr>
          <w:tcW w:w="5715" w:type="dxa"/>
        </w:tcPr>
        <w:p w:rsidR="002E6921" w:rsidRDefault="002E6921">
          <w:pPr>
            <w:pStyle w:val="Header"/>
            <w:spacing w:before="40"/>
            <w:jc w:val="right"/>
          </w:pPr>
        </w:p>
      </w:tc>
      <w:tc>
        <w:tcPr>
          <w:tcW w:w="1548" w:type="dxa"/>
        </w:tcPr>
        <w:p w:rsidR="002E6921" w:rsidRDefault="002E6921">
          <w:pPr>
            <w:pStyle w:val="Header"/>
            <w:spacing w:before="40"/>
            <w:ind w:right="17"/>
            <w:jc w:val="right"/>
          </w:pPr>
        </w:p>
      </w:tc>
    </w:tr>
  </w:tbl>
  <w:p w:rsidR="002E6921" w:rsidRDefault="002E6921">
    <w:pPr>
      <w:pStyle w:val="Header"/>
      <w:pBdr>
        <w:top w:val="single" w:sz="4" w:space="1" w:color="auto"/>
      </w:pBdr>
    </w:pPr>
    <w:bookmarkStart w:id="154" w:name="Schedule"/>
    <w:bookmarkEnd w:id="1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21" w:rsidRDefault="002E692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6921">
      <w:trPr>
        <w:cantSplit/>
      </w:trPr>
      <w:tc>
        <w:tcPr>
          <w:tcW w:w="7258" w:type="dxa"/>
          <w:gridSpan w:val="2"/>
        </w:tcPr>
        <w:p w:rsidR="002E6921" w:rsidRDefault="002E6921">
          <w:pPr>
            <w:pStyle w:val="Header"/>
          </w:pPr>
          <w:r>
            <w:rPr>
              <w:b/>
              <w:i/>
            </w:rPr>
            <w:fldChar w:fldCharType="begin"/>
          </w:r>
          <w:r>
            <w:rPr>
              <w:b/>
              <w:i/>
            </w:rPr>
            <w:instrText>STYLEREF "Name of Act/Reg"</w:instrText>
          </w:r>
          <w:r>
            <w:rPr>
              <w:b/>
              <w:i/>
            </w:rPr>
            <w:fldChar w:fldCharType="separate"/>
          </w:r>
          <w:r w:rsidR="00500311">
            <w:rPr>
              <w:b/>
              <w:i/>
            </w:rPr>
            <w:t>Magistrates Court (General) Rules 2005</w:t>
          </w:r>
          <w:r>
            <w:rPr>
              <w:b/>
              <w:i/>
            </w:rPr>
            <w:fldChar w:fldCharType="end"/>
          </w:r>
        </w:p>
      </w:tc>
    </w:tr>
    <w:tr w:rsidR="002E6921">
      <w:tc>
        <w:tcPr>
          <w:tcW w:w="1548" w:type="dxa"/>
        </w:tcPr>
        <w:p w:rsidR="002E6921" w:rsidRDefault="002E6921">
          <w:pPr>
            <w:pStyle w:val="Header"/>
            <w:spacing w:before="40"/>
          </w:pPr>
          <w:r>
            <w:rPr>
              <w:b/>
            </w:rPr>
            <w:fldChar w:fldCharType="begin"/>
          </w:r>
          <w:r>
            <w:rPr>
              <w:b/>
            </w:rPr>
            <w:instrText>styleref CharSchno</w:instrText>
          </w:r>
          <w:r>
            <w:rPr>
              <w:b/>
            </w:rPr>
            <w:fldChar w:fldCharType="separate"/>
          </w:r>
          <w:r w:rsidR="00500311">
            <w:rPr>
              <w:b/>
            </w:rPr>
            <w:t>Schedule 1</w:t>
          </w:r>
          <w:r>
            <w:rPr>
              <w:b/>
            </w:rPr>
            <w:fldChar w:fldCharType="end"/>
          </w:r>
        </w:p>
      </w:tc>
      <w:tc>
        <w:tcPr>
          <w:tcW w:w="5715" w:type="dxa"/>
        </w:tcPr>
        <w:p w:rsidR="002E6921" w:rsidRDefault="002E6921">
          <w:pPr>
            <w:pStyle w:val="Header"/>
            <w:spacing w:before="40"/>
          </w:pPr>
          <w:r>
            <w:fldChar w:fldCharType="begin"/>
          </w:r>
          <w:r>
            <w:instrText>styleref CharSchText</w:instrText>
          </w:r>
          <w:r>
            <w:fldChar w:fldCharType="separate"/>
          </w:r>
          <w:r w:rsidR="00500311">
            <w:t>Suburbs and registries</w:t>
          </w:r>
          <w:r>
            <w:fldChar w:fldCharType="end"/>
          </w:r>
        </w:p>
      </w:tc>
    </w:tr>
    <w:tr w:rsidR="002E6921">
      <w:tc>
        <w:tcPr>
          <w:tcW w:w="1548" w:type="dxa"/>
        </w:tcPr>
        <w:p w:rsidR="002E6921" w:rsidRDefault="002E6921">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2E6921" w:rsidRDefault="002E6921">
          <w:pPr>
            <w:pStyle w:val="Header"/>
            <w:spacing w:before="40"/>
          </w:pPr>
          <w:r>
            <w:fldChar w:fldCharType="begin"/>
          </w:r>
          <w:r>
            <w:instrText xml:space="preserve"> styleref CharSDivText </w:instrText>
          </w:r>
          <w:r>
            <w:fldChar w:fldCharType="end"/>
          </w:r>
        </w:p>
      </w:tc>
    </w:tr>
    <w:tr w:rsidR="002E6921">
      <w:tc>
        <w:tcPr>
          <w:tcW w:w="1548" w:type="dxa"/>
        </w:tcPr>
        <w:p w:rsidR="002E6921" w:rsidRDefault="002E6921">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500311">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500311">
            <w:rPr>
              <w:b/>
            </w:rPr>
            <w:instrText>1A</w:instrText>
          </w:r>
          <w:r>
            <w:rPr>
              <w:b/>
            </w:rPr>
            <w:fldChar w:fldCharType="end"/>
          </w:r>
          <w:r>
            <w:rPr>
              <w:b/>
            </w:rPr>
            <w:instrText xml:space="preserve"> </w:instrText>
          </w:r>
          <w:r>
            <w:rPr>
              <w:b/>
            </w:rPr>
            <w:fldChar w:fldCharType="separate"/>
          </w:r>
          <w:r w:rsidR="00500311">
            <w:rPr>
              <w:b/>
            </w:rPr>
            <w:t>1A</w:t>
          </w:r>
          <w:r>
            <w:rPr>
              <w:b/>
            </w:rPr>
            <w:fldChar w:fldCharType="end"/>
          </w:r>
        </w:p>
      </w:tc>
      <w:tc>
        <w:tcPr>
          <w:tcW w:w="5715" w:type="dxa"/>
        </w:tcPr>
        <w:p w:rsidR="002E6921" w:rsidRDefault="002E6921">
          <w:pPr>
            <w:pStyle w:val="Header"/>
            <w:spacing w:before="40"/>
          </w:pPr>
        </w:p>
      </w:tc>
    </w:tr>
  </w:tbl>
  <w:p w:rsidR="002E6921" w:rsidRDefault="002E692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E6921">
      <w:trPr>
        <w:cantSplit/>
      </w:trPr>
      <w:tc>
        <w:tcPr>
          <w:tcW w:w="7263" w:type="dxa"/>
          <w:gridSpan w:val="2"/>
        </w:tcPr>
        <w:p w:rsidR="002E6921" w:rsidRDefault="002E6921">
          <w:pPr>
            <w:pStyle w:val="Header"/>
            <w:ind w:right="17"/>
            <w:jc w:val="right"/>
          </w:pPr>
          <w:r>
            <w:rPr>
              <w:b/>
              <w:i/>
            </w:rPr>
            <w:fldChar w:fldCharType="begin"/>
          </w:r>
          <w:r>
            <w:rPr>
              <w:b/>
              <w:i/>
            </w:rPr>
            <w:instrText>Styleref "Name of Act/Reg"</w:instrText>
          </w:r>
          <w:r>
            <w:rPr>
              <w:b/>
              <w:i/>
            </w:rPr>
            <w:fldChar w:fldCharType="separate"/>
          </w:r>
          <w:r w:rsidR="00500311">
            <w:rPr>
              <w:b/>
              <w:i/>
            </w:rPr>
            <w:t>Magistrates Court (General) Rules 2005</w:t>
          </w:r>
          <w:r>
            <w:rPr>
              <w:b/>
              <w:i/>
            </w:rPr>
            <w:fldChar w:fldCharType="end"/>
          </w:r>
        </w:p>
      </w:tc>
    </w:tr>
    <w:tr w:rsidR="002E6921">
      <w:tc>
        <w:tcPr>
          <w:tcW w:w="5715" w:type="dxa"/>
          <w:vAlign w:val="bottom"/>
        </w:tcPr>
        <w:p w:rsidR="002E6921" w:rsidRDefault="002E6921">
          <w:pPr>
            <w:pStyle w:val="Header"/>
            <w:spacing w:before="40"/>
            <w:jc w:val="right"/>
          </w:pPr>
          <w:r>
            <w:fldChar w:fldCharType="begin"/>
          </w:r>
          <w:r>
            <w:instrText>styleref CharSchText</w:instrText>
          </w:r>
          <w:r>
            <w:fldChar w:fldCharType="separate"/>
          </w:r>
          <w:r w:rsidR="00500311">
            <w:t>Suburbs and registries</w:t>
          </w:r>
          <w:r>
            <w:fldChar w:fldCharType="end"/>
          </w:r>
        </w:p>
      </w:tc>
      <w:tc>
        <w:tcPr>
          <w:tcW w:w="1548" w:type="dxa"/>
        </w:tcPr>
        <w:p w:rsidR="002E6921" w:rsidRDefault="002E6921">
          <w:pPr>
            <w:pStyle w:val="Header"/>
            <w:spacing w:before="40"/>
            <w:ind w:right="17"/>
            <w:jc w:val="right"/>
          </w:pPr>
          <w:r>
            <w:rPr>
              <w:b/>
            </w:rPr>
            <w:fldChar w:fldCharType="begin"/>
          </w:r>
          <w:r>
            <w:rPr>
              <w:b/>
            </w:rPr>
            <w:instrText>styleref CharSchno</w:instrText>
          </w:r>
          <w:r>
            <w:rPr>
              <w:b/>
            </w:rPr>
            <w:fldChar w:fldCharType="separate"/>
          </w:r>
          <w:r w:rsidR="00500311">
            <w:rPr>
              <w:b/>
            </w:rPr>
            <w:t>Schedule 1</w:t>
          </w:r>
          <w:r>
            <w:rPr>
              <w:b/>
            </w:rPr>
            <w:fldChar w:fldCharType="end"/>
          </w:r>
        </w:p>
      </w:tc>
    </w:tr>
    <w:tr w:rsidR="002E6921">
      <w:tc>
        <w:tcPr>
          <w:tcW w:w="5715" w:type="dxa"/>
        </w:tcPr>
        <w:p w:rsidR="002E6921" w:rsidRDefault="002E6921">
          <w:pPr>
            <w:pStyle w:val="Header"/>
            <w:spacing w:before="40"/>
            <w:jc w:val="right"/>
          </w:pPr>
          <w:r>
            <w:fldChar w:fldCharType="begin"/>
          </w:r>
          <w:r>
            <w:instrText xml:space="preserve"> styleref CharSDivText </w:instrText>
          </w:r>
          <w:r>
            <w:fldChar w:fldCharType="end"/>
          </w:r>
        </w:p>
      </w:tc>
      <w:tc>
        <w:tcPr>
          <w:tcW w:w="1548" w:type="dxa"/>
        </w:tcPr>
        <w:p w:rsidR="002E6921" w:rsidRDefault="002E6921">
          <w:pPr>
            <w:pStyle w:val="Header"/>
            <w:spacing w:before="40"/>
            <w:ind w:right="17"/>
            <w:jc w:val="right"/>
          </w:pPr>
          <w:r>
            <w:rPr>
              <w:b/>
            </w:rPr>
            <w:fldChar w:fldCharType="begin"/>
          </w:r>
          <w:r>
            <w:rPr>
              <w:b/>
            </w:rPr>
            <w:instrText xml:space="preserve"> STYLEREF CharSDivNo \* charformat</w:instrText>
          </w:r>
          <w:r>
            <w:rPr>
              <w:b/>
            </w:rPr>
            <w:fldChar w:fldCharType="end"/>
          </w:r>
        </w:p>
      </w:tc>
    </w:tr>
    <w:tr w:rsidR="002E6921">
      <w:tc>
        <w:tcPr>
          <w:tcW w:w="5715" w:type="dxa"/>
        </w:tcPr>
        <w:p w:rsidR="002E6921" w:rsidRDefault="002E6921">
          <w:pPr>
            <w:pStyle w:val="Header"/>
            <w:spacing w:before="40"/>
            <w:jc w:val="right"/>
          </w:pPr>
        </w:p>
      </w:tc>
      <w:tc>
        <w:tcPr>
          <w:tcW w:w="1548" w:type="dxa"/>
        </w:tcPr>
        <w:p w:rsidR="002E6921" w:rsidRDefault="002E6921">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500311">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500311">
            <w:rPr>
              <w:b/>
            </w:rPr>
            <w:instrText>1A</w:instrText>
          </w:r>
          <w:r>
            <w:rPr>
              <w:b/>
            </w:rPr>
            <w:fldChar w:fldCharType="end"/>
          </w:r>
          <w:r>
            <w:rPr>
              <w:b/>
            </w:rPr>
            <w:instrText xml:space="preserve"> </w:instrText>
          </w:r>
          <w:r>
            <w:rPr>
              <w:b/>
            </w:rPr>
            <w:fldChar w:fldCharType="separate"/>
          </w:r>
          <w:r w:rsidR="00500311">
            <w:rPr>
              <w:b/>
            </w:rPr>
            <w:t>1A</w:t>
          </w:r>
          <w:r>
            <w:rPr>
              <w:b/>
            </w:rPr>
            <w:fldChar w:fldCharType="end"/>
          </w:r>
        </w:p>
      </w:tc>
    </w:tr>
  </w:tbl>
  <w:p w:rsidR="002E6921" w:rsidRDefault="002E692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6921">
      <w:trPr>
        <w:cantSplit/>
      </w:trPr>
      <w:tc>
        <w:tcPr>
          <w:tcW w:w="7258" w:type="dxa"/>
          <w:gridSpan w:val="2"/>
        </w:tcPr>
        <w:p w:rsidR="002E6921" w:rsidRDefault="002E6921">
          <w:pPr>
            <w:pStyle w:val="Header"/>
          </w:pPr>
          <w:r>
            <w:rPr>
              <w:b/>
              <w:i/>
            </w:rPr>
            <w:fldChar w:fldCharType="begin"/>
          </w:r>
          <w:r>
            <w:rPr>
              <w:b/>
              <w:i/>
            </w:rPr>
            <w:instrText xml:space="preserve"> STYLEREF "Name of Act/Reg" </w:instrText>
          </w:r>
          <w:r>
            <w:rPr>
              <w:b/>
              <w:i/>
            </w:rPr>
            <w:fldChar w:fldCharType="separate"/>
          </w:r>
          <w:r w:rsidR="00500311">
            <w:rPr>
              <w:b/>
              <w:i/>
            </w:rPr>
            <w:t>Magistrates Court (General) Rules 2005</w:t>
          </w:r>
          <w:r>
            <w:rPr>
              <w:b/>
              <w:i/>
            </w:rPr>
            <w:fldChar w:fldCharType="end"/>
          </w:r>
        </w:p>
      </w:tc>
    </w:tr>
    <w:tr w:rsidR="002E6921">
      <w:tc>
        <w:tcPr>
          <w:tcW w:w="1548" w:type="dxa"/>
        </w:tcPr>
        <w:p w:rsidR="002E6921" w:rsidRDefault="002E6921">
          <w:pPr>
            <w:pStyle w:val="Header"/>
            <w:spacing w:before="40"/>
          </w:pPr>
          <w:r>
            <w:rPr>
              <w:b/>
            </w:rPr>
            <w:fldChar w:fldCharType="begin"/>
          </w:r>
          <w:r>
            <w:rPr>
              <w:b/>
            </w:rPr>
            <w:instrText xml:space="preserve"> STYLEREF "nHeading 2" </w:instrText>
          </w:r>
          <w:r>
            <w:rPr>
              <w:b/>
            </w:rPr>
            <w:fldChar w:fldCharType="separate"/>
          </w:r>
          <w:r w:rsidR="00500311">
            <w:rPr>
              <w:b/>
            </w:rPr>
            <w:t>Notes</w:t>
          </w:r>
          <w:r>
            <w:rPr>
              <w:b/>
            </w:rPr>
            <w:fldChar w:fldCharType="end"/>
          </w:r>
        </w:p>
      </w:tc>
      <w:tc>
        <w:tcPr>
          <w:tcW w:w="5715" w:type="dxa"/>
        </w:tcPr>
        <w:p w:rsidR="002E6921" w:rsidRDefault="002E6921">
          <w:pPr>
            <w:pStyle w:val="Header"/>
            <w:spacing w:before="40"/>
          </w:pPr>
          <w:r>
            <w:fldChar w:fldCharType="begin"/>
          </w:r>
          <w:r>
            <w:instrText xml:space="preserve"> STYLEREF "nHeading 3" </w:instrText>
          </w:r>
          <w:r>
            <w:fldChar w:fldCharType="separate"/>
          </w:r>
          <w:r w:rsidR="00500311">
            <w:t>Compilation table</w:t>
          </w:r>
          <w:r>
            <w:fldChar w:fldCharType="end"/>
          </w:r>
        </w:p>
      </w:tc>
    </w:tr>
    <w:tr w:rsidR="002E6921">
      <w:tc>
        <w:tcPr>
          <w:tcW w:w="1548" w:type="dxa"/>
        </w:tcPr>
        <w:p w:rsidR="002E6921" w:rsidRDefault="002E6921">
          <w:pPr>
            <w:pStyle w:val="Header"/>
            <w:spacing w:before="40"/>
          </w:pPr>
        </w:p>
      </w:tc>
      <w:tc>
        <w:tcPr>
          <w:tcW w:w="5715" w:type="dxa"/>
        </w:tcPr>
        <w:p w:rsidR="002E6921" w:rsidRDefault="002E6921">
          <w:pPr>
            <w:pStyle w:val="Header"/>
            <w:spacing w:before="40"/>
          </w:pPr>
        </w:p>
      </w:tc>
    </w:tr>
    <w:tr w:rsidR="002E6921">
      <w:trPr>
        <w:cantSplit/>
      </w:trPr>
      <w:tc>
        <w:tcPr>
          <w:tcW w:w="7258" w:type="dxa"/>
          <w:gridSpan w:val="2"/>
        </w:tcPr>
        <w:p w:rsidR="002E6921" w:rsidRDefault="002E6921">
          <w:pPr>
            <w:pStyle w:val="Header"/>
            <w:spacing w:before="40"/>
          </w:pPr>
        </w:p>
      </w:tc>
    </w:tr>
  </w:tbl>
  <w:p w:rsidR="002E6921" w:rsidRDefault="002E692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6921">
      <w:trPr>
        <w:cantSplit/>
      </w:trPr>
      <w:tc>
        <w:tcPr>
          <w:tcW w:w="7258" w:type="dxa"/>
          <w:gridSpan w:val="2"/>
        </w:tcPr>
        <w:p w:rsidR="002E6921" w:rsidRDefault="002E6921">
          <w:pPr>
            <w:pStyle w:val="Header"/>
            <w:ind w:right="17"/>
            <w:jc w:val="right"/>
          </w:pPr>
          <w:r>
            <w:rPr>
              <w:b/>
              <w:i/>
            </w:rPr>
            <w:fldChar w:fldCharType="begin"/>
          </w:r>
          <w:r>
            <w:rPr>
              <w:b/>
              <w:i/>
            </w:rPr>
            <w:instrText xml:space="preserve"> STYLEREF "Name of Act/Reg" </w:instrText>
          </w:r>
          <w:r>
            <w:rPr>
              <w:b/>
              <w:i/>
            </w:rPr>
            <w:fldChar w:fldCharType="separate"/>
          </w:r>
          <w:r w:rsidR="00500311">
            <w:rPr>
              <w:b/>
              <w:i/>
            </w:rPr>
            <w:t>Magistrates Court (General) Rules 2005</w:t>
          </w:r>
          <w:r>
            <w:rPr>
              <w:b/>
              <w:i/>
            </w:rPr>
            <w:fldChar w:fldCharType="end"/>
          </w:r>
        </w:p>
      </w:tc>
    </w:tr>
    <w:tr w:rsidR="002E6921">
      <w:tc>
        <w:tcPr>
          <w:tcW w:w="5715" w:type="dxa"/>
        </w:tcPr>
        <w:p w:rsidR="002E6921" w:rsidRDefault="002E6921">
          <w:pPr>
            <w:pStyle w:val="Header"/>
            <w:spacing w:before="40"/>
            <w:jc w:val="right"/>
          </w:pPr>
          <w:r>
            <w:fldChar w:fldCharType="begin"/>
          </w:r>
          <w:r>
            <w:instrText xml:space="preserve"> STYLEREF "nHeading 3" </w:instrText>
          </w:r>
          <w:r>
            <w:fldChar w:fldCharType="separate"/>
          </w:r>
          <w:r w:rsidR="00500311">
            <w:t>Compilation table</w:t>
          </w:r>
          <w:r>
            <w:fldChar w:fldCharType="end"/>
          </w:r>
        </w:p>
      </w:tc>
      <w:tc>
        <w:tcPr>
          <w:tcW w:w="1548" w:type="dxa"/>
        </w:tcPr>
        <w:p w:rsidR="002E6921" w:rsidRDefault="002E6921">
          <w:pPr>
            <w:pStyle w:val="Header"/>
            <w:spacing w:before="40"/>
            <w:ind w:right="17"/>
            <w:jc w:val="right"/>
          </w:pPr>
          <w:r>
            <w:rPr>
              <w:b/>
            </w:rPr>
            <w:fldChar w:fldCharType="begin"/>
          </w:r>
          <w:r>
            <w:rPr>
              <w:b/>
            </w:rPr>
            <w:instrText xml:space="preserve"> STYLEREF "nHeading 2" </w:instrText>
          </w:r>
          <w:r>
            <w:rPr>
              <w:b/>
            </w:rPr>
            <w:fldChar w:fldCharType="separate"/>
          </w:r>
          <w:r w:rsidR="00500311">
            <w:rPr>
              <w:b/>
            </w:rPr>
            <w:t>Notes</w:t>
          </w:r>
          <w:r>
            <w:rPr>
              <w:b/>
            </w:rPr>
            <w:fldChar w:fldCharType="end"/>
          </w:r>
        </w:p>
      </w:tc>
    </w:tr>
    <w:tr w:rsidR="002E6921">
      <w:tc>
        <w:tcPr>
          <w:tcW w:w="5715" w:type="dxa"/>
        </w:tcPr>
        <w:p w:rsidR="002E6921" w:rsidRDefault="002E6921">
          <w:pPr>
            <w:pStyle w:val="Header"/>
            <w:spacing w:before="40"/>
            <w:jc w:val="right"/>
          </w:pPr>
        </w:p>
      </w:tc>
      <w:tc>
        <w:tcPr>
          <w:tcW w:w="1548" w:type="dxa"/>
        </w:tcPr>
        <w:p w:rsidR="002E6921" w:rsidRDefault="002E6921">
          <w:pPr>
            <w:pStyle w:val="Header"/>
            <w:spacing w:before="40"/>
            <w:ind w:right="17"/>
            <w:jc w:val="right"/>
          </w:pPr>
        </w:p>
      </w:tc>
    </w:tr>
    <w:tr w:rsidR="002E6921">
      <w:trPr>
        <w:cantSplit/>
      </w:trPr>
      <w:tc>
        <w:tcPr>
          <w:tcW w:w="7258" w:type="dxa"/>
          <w:gridSpan w:val="2"/>
        </w:tcPr>
        <w:p w:rsidR="002E6921" w:rsidRDefault="002E6921">
          <w:pPr>
            <w:pStyle w:val="Header"/>
            <w:spacing w:before="40"/>
            <w:ind w:right="17"/>
            <w:jc w:val="right"/>
          </w:pPr>
        </w:p>
      </w:tc>
    </w:tr>
  </w:tbl>
  <w:p w:rsidR="002E6921" w:rsidRDefault="002E6921">
    <w:pPr>
      <w:pStyle w:val="Header"/>
      <w:pBdr>
        <w:top w:val="single" w:sz="4" w:space="1" w:color="auto"/>
      </w:pBdr>
    </w:pPr>
    <w:bookmarkStart w:id="175" w:name="Compilation"/>
    <w:bookmarkEnd w:id="17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2E6921">
      <w:trPr>
        <w:cantSplit/>
      </w:trPr>
      <w:tc>
        <w:tcPr>
          <w:tcW w:w="7263" w:type="dxa"/>
          <w:gridSpan w:val="2"/>
        </w:tcPr>
        <w:p w:rsidR="002E6921" w:rsidRDefault="002E6921">
          <w:pPr>
            <w:pStyle w:val="Header"/>
          </w:pPr>
          <w:r>
            <w:rPr>
              <w:b/>
              <w:i/>
            </w:rPr>
            <w:fldChar w:fldCharType="begin"/>
          </w:r>
          <w:r>
            <w:rPr>
              <w:b/>
              <w:i/>
            </w:rPr>
            <w:instrText xml:space="preserve"> STYLEREF "Name of Act/Reg" </w:instrText>
          </w:r>
          <w:r>
            <w:rPr>
              <w:b/>
              <w:i/>
            </w:rPr>
            <w:fldChar w:fldCharType="separate"/>
          </w:r>
          <w:r w:rsidR="00500311">
            <w:rPr>
              <w:b/>
              <w:i/>
            </w:rPr>
            <w:t>Magistrates Court (General) Rules 2005</w:t>
          </w:r>
          <w:r>
            <w:rPr>
              <w:b/>
              <w:i/>
            </w:rPr>
            <w:fldChar w:fldCharType="end"/>
          </w:r>
        </w:p>
      </w:tc>
    </w:tr>
    <w:tr w:rsidR="002E6921">
      <w:tc>
        <w:tcPr>
          <w:tcW w:w="1348" w:type="dxa"/>
        </w:tcPr>
        <w:p w:rsidR="002E6921" w:rsidRDefault="002E6921">
          <w:pPr>
            <w:pStyle w:val="Header"/>
            <w:spacing w:before="40"/>
          </w:pPr>
        </w:p>
      </w:tc>
      <w:tc>
        <w:tcPr>
          <w:tcW w:w="5915" w:type="dxa"/>
        </w:tcPr>
        <w:p w:rsidR="002E6921" w:rsidRDefault="002E6921">
          <w:pPr>
            <w:pStyle w:val="Header"/>
            <w:spacing w:before="40"/>
          </w:pPr>
        </w:p>
      </w:tc>
    </w:tr>
    <w:tr w:rsidR="002E6921">
      <w:tc>
        <w:tcPr>
          <w:tcW w:w="1348" w:type="dxa"/>
        </w:tcPr>
        <w:p w:rsidR="002E6921" w:rsidRDefault="002E6921">
          <w:pPr>
            <w:pStyle w:val="Header"/>
            <w:spacing w:before="40"/>
          </w:pPr>
        </w:p>
      </w:tc>
      <w:tc>
        <w:tcPr>
          <w:tcW w:w="5915" w:type="dxa"/>
        </w:tcPr>
        <w:p w:rsidR="002E6921" w:rsidRDefault="002E6921">
          <w:pPr>
            <w:pStyle w:val="Header"/>
            <w:spacing w:before="40"/>
          </w:pPr>
        </w:p>
      </w:tc>
    </w:tr>
    <w:tr w:rsidR="002E6921">
      <w:trPr>
        <w:cantSplit/>
      </w:trPr>
      <w:tc>
        <w:tcPr>
          <w:tcW w:w="7263" w:type="dxa"/>
          <w:gridSpan w:val="2"/>
        </w:tcPr>
        <w:p w:rsidR="002E6921" w:rsidRDefault="002E6921">
          <w:pPr>
            <w:pStyle w:val="Header"/>
            <w:spacing w:before="40"/>
          </w:pPr>
          <w:r>
            <w:t>Defined terms</w:t>
          </w:r>
        </w:p>
      </w:tc>
    </w:tr>
  </w:tbl>
  <w:p w:rsidR="002E6921" w:rsidRDefault="002E692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2E6921">
      <w:trPr>
        <w:cantSplit/>
      </w:trPr>
      <w:tc>
        <w:tcPr>
          <w:tcW w:w="7263" w:type="dxa"/>
          <w:gridSpan w:val="2"/>
        </w:tcPr>
        <w:p w:rsidR="002E6921" w:rsidRDefault="002E6921">
          <w:pPr>
            <w:pStyle w:val="Header"/>
            <w:spacing w:before="40"/>
            <w:ind w:right="17"/>
            <w:jc w:val="right"/>
          </w:pPr>
          <w:r>
            <w:rPr>
              <w:b/>
              <w:i/>
            </w:rPr>
            <w:fldChar w:fldCharType="begin"/>
          </w:r>
          <w:r>
            <w:rPr>
              <w:b/>
              <w:i/>
            </w:rPr>
            <w:instrText xml:space="preserve"> STYLEREF "Name of Act/Reg" </w:instrText>
          </w:r>
          <w:r>
            <w:rPr>
              <w:b/>
              <w:i/>
            </w:rPr>
            <w:fldChar w:fldCharType="separate"/>
          </w:r>
          <w:r w:rsidR="00500311">
            <w:rPr>
              <w:b/>
              <w:i/>
            </w:rPr>
            <w:t>Magistrates Court (General) Rules 2005</w:t>
          </w:r>
          <w:r>
            <w:rPr>
              <w:b/>
              <w:i/>
            </w:rPr>
            <w:fldChar w:fldCharType="end"/>
          </w:r>
        </w:p>
      </w:tc>
    </w:tr>
    <w:tr w:rsidR="002E6921">
      <w:tc>
        <w:tcPr>
          <w:tcW w:w="5884" w:type="dxa"/>
        </w:tcPr>
        <w:p w:rsidR="002E6921" w:rsidRDefault="002E6921">
          <w:pPr>
            <w:pStyle w:val="Header"/>
            <w:spacing w:before="40"/>
            <w:jc w:val="right"/>
          </w:pPr>
        </w:p>
      </w:tc>
      <w:tc>
        <w:tcPr>
          <w:tcW w:w="1379" w:type="dxa"/>
        </w:tcPr>
        <w:p w:rsidR="002E6921" w:rsidRDefault="002E6921">
          <w:pPr>
            <w:pStyle w:val="Header"/>
            <w:spacing w:before="40"/>
            <w:ind w:right="17"/>
            <w:jc w:val="right"/>
          </w:pPr>
        </w:p>
      </w:tc>
    </w:tr>
    <w:tr w:rsidR="002E6921">
      <w:tc>
        <w:tcPr>
          <w:tcW w:w="5884" w:type="dxa"/>
        </w:tcPr>
        <w:p w:rsidR="002E6921" w:rsidRDefault="002E6921">
          <w:pPr>
            <w:pStyle w:val="Header"/>
            <w:spacing w:before="40"/>
            <w:jc w:val="right"/>
          </w:pPr>
        </w:p>
      </w:tc>
      <w:tc>
        <w:tcPr>
          <w:tcW w:w="1379" w:type="dxa"/>
        </w:tcPr>
        <w:p w:rsidR="002E6921" w:rsidRDefault="002E6921">
          <w:pPr>
            <w:pStyle w:val="Header"/>
            <w:spacing w:before="40"/>
            <w:ind w:right="17"/>
            <w:jc w:val="right"/>
          </w:pPr>
        </w:p>
      </w:tc>
    </w:tr>
    <w:tr w:rsidR="002E6921">
      <w:trPr>
        <w:cantSplit/>
      </w:trPr>
      <w:tc>
        <w:tcPr>
          <w:tcW w:w="7263" w:type="dxa"/>
          <w:gridSpan w:val="2"/>
        </w:tcPr>
        <w:p w:rsidR="002E6921" w:rsidRDefault="002E6921">
          <w:pPr>
            <w:pStyle w:val="Header"/>
            <w:spacing w:before="40"/>
            <w:ind w:right="17"/>
            <w:jc w:val="right"/>
          </w:pPr>
          <w:r>
            <w:t>Defined terms</w:t>
          </w:r>
        </w:p>
      </w:tc>
    </w:tr>
  </w:tbl>
  <w:p w:rsidR="002E6921" w:rsidRDefault="002E6921">
    <w:pPr>
      <w:pStyle w:val="Header"/>
      <w:pBdr>
        <w:top w:val="single" w:sz="4" w:space="1" w:color="auto"/>
      </w:pBdr>
    </w:pPr>
    <w:bookmarkStart w:id="177" w:name="DefinedTerms"/>
    <w:bookmarkEnd w:id="17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21" w:rsidRDefault="002E6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11" w:rsidRDefault="0050031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21" w:rsidRDefault="002E692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21" w:rsidRDefault="002E6921">
    <w:pPr>
      <w:pStyle w:val="Header"/>
    </w:pPr>
    <w:bookmarkStart w:id="178" w:name="Coversheet"/>
    <w:bookmarkEnd w:id="1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21" w:rsidRDefault="002E6921">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6921">
      <w:trPr>
        <w:cantSplit/>
      </w:trPr>
      <w:tc>
        <w:tcPr>
          <w:tcW w:w="7258" w:type="dxa"/>
          <w:gridSpan w:val="2"/>
        </w:tcPr>
        <w:p w:rsidR="002E6921" w:rsidRDefault="002E6921">
          <w:pPr>
            <w:pStyle w:val="Header"/>
          </w:pPr>
          <w:r>
            <w:rPr>
              <w:b/>
              <w:i/>
            </w:rPr>
            <w:fldChar w:fldCharType="begin"/>
          </w:r>
          <w:r>
            <w:rPr>
              <w:b/>
              <w:i/>
            </w:rPr>
            <w:instrText xml:space="preserve"> STYLEREF "Name of Act/Reg" </w:instrText>
          </w:r>
          <w:r>
            <w:rPr>
              <w:b/>
              <w:i/>
            </w:rPr>
            <w:fldChar w:fldCharType="separate"/>
          </w:r>
          <w:r w:rsidR="00500311">
            <w:rPr>
              <w:b/>
              <w:i/>
            </w:rPr>
            <w:t>Magistrates Court (General) Rules 2005</w:t>
          </w:r>
          <w:r>
            <w:rPr>
              <w:b/>
              <w:i/>
            </w:rPr>
            <w:fldChar w:fldCharType="end"/>
          </w:r>
        </w:p>
      </w:tc>
    </w:tr>
    <w:tr w:rsidR="002E6921">
      <w:tc>
        <w:tcPr>
          <w:tcW w:w="1548" w:type="dxa"/>
        </w:tcPr>
        <w:p w:rsidR="002E6921" w:rsidRDefault="002E6921">
          <w:pPr>
            <w:pStyle w:val="Header"/>
            <w:spacing w:before="40"/>
          </w:pPr>
        </w:p>
      </w:tc>
      <w:tc>
        <w:tcPr>
          <w:tcW w:w="5715" w:type="dxa"/>
        </w:tcPr>
        <w:p w:rsidR="002E6921" w:rsidRDefault="002E6921">
          <w:pPr>
            <w:pStyle w:val="Header"/>
            <w:spacing w:before="40"/>
          </w:pPr>
        </w:p>
      </w:tc>
    </w:tr>
    <w:tr w:rsidR="002E6921">
      <w:tc>
        <w:tcPr>
          <w:tcW w:w="1548" w:type="dxa"/>
        </w:tcPr>
        <w:p w:rsidR="002E6921" w:rsidRDefault="002E6921">
          <w:pPr>
            <w:pStyle w:val="Header"/>
            <w:spacing w:before="40"/>
          </w:pPr>
        </w:p>
      </w:tc>
      <w:tc>
        <w:tcPr>
          <w:tcW w:w="5715" w:type="dxa"/>
        </w:tcPr>
        <w:p w:rsidR="002E6921" w:rsidRDefault="002E6921">
          <w:pPr>
            <w:pStyle w:val="Header"/>
            <w:spacing w:before="40"/>
          </w:pPr>
        </w:p>
      </w:tc>
    </w:tr>
    <w:tr w:rsidR="002E6921">
      <w:trPr>
        <w:cantSplit/>
      </w:trPr>
      <w:tc>
        <w:tcPr>
          <w:tcW w:w="7258" w:type="dxa"/>
          <w:gridSpan w:val="2"/>
        </w:tcPr>
        <w:p w:rsidR="002E6921" w:rsidRDefault="002E6921">
          <w:pPr>
            <w:pStyle w:val="Header"/>
            <w:spacing w:before="40"/>
          </w:pPr>
          <w:r>
            <w:t>Contents</w:t>
          </w:r>
        </w:p>
      </w:tc>
    </w:tr>
  </w:tbl>
  <w:p w:rsidR="002E6921" w:rsidRDefault="002E692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6921">
      <w:trPr>
        <w:cantSplit/>
      </w:trPr>
      <w:tc>
        <w:tcPr>
          <w:tcW w:w="7258" w:type="dxa"/>
          <w:gridSpan w:val="2"/>
        </w:tcPr>
        <w:p w:rsidR="002E6921" w:rsidRDefault="002E6921">
          <w:pPr>
            <w:pStyle w:val="Header"/>
            <w:ind w:right="17"/>
            <w:jc w:val="right"/>
          </w:pPr>
          <w:r>
            <w:rPr>
              <w:b/>
              <w:i/>
            </w:rPr>
            <w:fldChar w:fldCharType="begin"/>
          </w:r>
          <w:r>
            <w:rPr>
              <w:b/>
              <w:i/>
            </w:rPr>
            <w:instrText xml:space="preserve"> STYLEREF "Name of Act/Reg" </w:instrText>
          </w:r>
          <w:r>
            <w:rPr>
              <w:b/>
              <w:i/>
            </w:rPr>
            <w:fldChar w:fldCharType="separate"/>
          </w:r>
          <w:r w:rsidR="00500311">
            <w:rPr>
              <w:b/>
              <w:i/>
            </w:rPr>
            <w:t>Magistrates Court (General) Rules 2005</w:t>
          </w:r>
          <w:r>
            <w:rPr>
              <w:b/>
              <w:i/>
            </w:rPr>
            <w:fldChar w:fldCharType="end"/>
          </w:r>
        </w:p>
      </w:tc>
    </w:tr>
    <w:tr w:rsidR="002E6921">
      <w:tc>
        <w:tcPr>
          <w:tcW w:w="5715" w:type="dxa"/>
        </w:tcPr>
        <w:p w:rsidR="002E6921" w:rsidRDefault="002E6921">
          <w:pPr>
            <w:pStyle w:val="Header"/>
            <w:spacing w:before="40"/>
            <w:jc w:val="right"/>
          </w:pPr>
        </w:p>
      </w:tc>
      <w:tc>
        <w:tcPr>
          <w:tcW w:w="1548" w:type="dxa"/>
        </w:tcPr>
        <w:p w:rsidR="002E6921" w:rsidRDefault="002E6921">
          <w:pPr>
            <w:pStyle w:val="Header"/>
            <w:spacing w:before="40"/>
            <w:ind w:right="17"/>
            <w:jc w:val="right"/>
          </w:pPr>
        </w:p>
      </w:tc>
    </w:tr>
    <w:tr w:rsidR="002E6921">
      <w:tc>
        <w:tcPr>
          <w:tcW w:w="5715" w:type="dxa"/>
        </w:tcPr>
        <w:p w:rsidR="002E6921" w:rsidRDefault="002E6921">
          <w:pPr>
            <w:pStyle w:val="Header"/>
            <w:spacing w:before="40"/>
            <w:jc w:val="right"/>
          </w:pPr>
        </w:p>
      </w:tc>
      <w:tc>
        <w:tcPr>
          <w:tcW w:w="1548" w:type="dxa"/>
        </w:tcPr>
        <w:p w:rsidR="002E6921" w:rsidRDefault="002E6921">
          <w:pPr>
            <w:pStyle w:val="Header"/>
            <w:spacing w:before="40"/>
            <w:ind w:right="17"/>
            <w:jc w:val="right"/>
          </w:pPr>
        </w:p>
      </w:tc>
    </w:tr>
    <w:tr w:rsidR="002E6921">
      <w:trPr>
        <w:cantSplit/>
      </w:trPr>
      <w:tc>
        <w:tcPr>
          <w:tcW w:w="7258" w:type="dxa"/>
          <w:gridSpan w:val="2"/>
        </w:tcPr>
        <w:p w:rsidR="002E6921" w:rsidRDefault="002E6921">
          <w:pPr>
            <w:pStyle w:val="Header"/>
            <w:spacing w:before="40"/>
            <w:ind w:right="17"/>
            <w:jc w:val="right"/>
          </w:pPr>
          <w:r>
            <w:t>Contents</w:t>
          </w:r>
        </w:p>
      </w:tc>
    </w:tr>
  </w:tbl>
  <w:p w:rsidR="002E6921" w:rsidRDefault="002E6921">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21" w:rsidRDefault="002E692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6921">
      <w:trPr>
        <w:cantSplit/>
      </w:trPr>
      <w:tc>
        <w:tcPr>
          <w:tcW w:w="7258" w:type="dxa"/>
          <w:gridSpan w:val="2"/>
        </w:tcPr>
        <w:p w:rsidR="002E6921" w:rsidRDefault="002E6921">
          <w:pPr>
            <w:pStyle w:val="Header"/>
          </w:pPr>
          <w:r>
            <w:rPr>
              <w:b/>
              <w:i/>
            </w:rPr>
            <w:fldChar w:fldCharType="begin"/>
          </w:r>
          <w:r>
            <w:rPr>
              <w:b/>
              <w:i/>
            </w:rPr>
            <w:instrText>Styleref "Name of Act/Reg"</w:instrText>
          </w:r>
          <w:r>
            <w:rPr>
              <w:b/>
              <w:i/>
            </w:rPr>
            <w:fldChar w:fldCharType="separate"/>
          </w:r>
          <w:r w:rsidR="00500311">
            <w:rPr>
              <w:b/>
              <w:i/>
            </w:rPr>
            <w:t>Magistrates Court (General) Rules 2005</w:t>
          </w:r>
          <w:r>
            <w:rPr>
              <w:b/>
              <w:i/>
            </w:rPr>
            <w:fldChar w:fldCharType="end"/>
          </w:r>
        </w:p>
      </w:tc>
    </w:tr>
    <w:tr w:rsidR="002E6921">
      <w:tc>
        <w:tcPr>
          <w:tcW w:w="1548" w:type="dxa"/>
        </w:tcPr>
        <w:p w:rsidR="002E6921" w:rsidRDefault="002E6921">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2E6921" w:rsidRDefault="002E6921">
          <w:pPr>
            <w:pStyle w:val="Header"/>
            <w:spacing w:before="40"/>
            <w:ind w:right="456"/>
          </w:pPr>
          <w:r>
            <w:fldChar w:fldCharType="begin"/>
          </w:r>
          <w:r>
            <w:instrText xml:space="preserve"> styleref CharPartText </w:instrText>
          </w:r>
          <w:r>
            <w:fldChar w:fldCharType="end"/>
          </w:r>
        </w:p>
      </w:tc>
    </w:tr>
    <w:tr w:rsidR="002E6921">
      <w:tc>
        <w:tcPr>
          <w:tcW w:w="1548" w:type="dxa"/>
        </w:tcPr>
        <w:p w:rsidR="002E6921" w:rsidRDefault="002E6921">
          <w:pPr>
            <w:pStyle w:val="Header"/>
            <w:spacing w:before="40"/>
          </w:pPr>
          <w:r>
            <w:rPr>
              <w:b/>
            </w:rPr>
            <w:fldChar w:fldCharType="begin"/>
          </w:r>
          <w:r>
            <w:rPr>
              <w:b/>
            </w:rPr>
            <w:instrText xml:space="preserve"> styleref CharDivNo </w:instrText>
          </w:r>
          <w:r>
            <w:rPr>
              <w:b/>
            </w:rPr>
            <w:fldChar w:fldCharType="end"/>
          </w:r>
        </w:p>
      </w:tc>
      <w:tc>
        <w:tcPr>
          <w:tcW w:w="5715" w:type="dxa"/>
        </w:tcPr>
        <w:p w:rsidR="002E6921" w:rsidRDefault="002E6921">
          <w:pPr>
            <w:pStyle w:val="Header"/>
            <w:spacing w:before="40"/>
            <w:ind w:right="315"/>
          </w:pPr>
          <w:r>
            <w:fldChar w:fldCharType="begin"/>
          </w:r>
          <w:r>
            <w:instrText xml:space="preserve"> styleref CharDivText </w:instrText>
          </w:r>
          <w:r>
            <w:fldChar w:fldCharType="end"/>
          </w:r>
        </w:p>
      </w:tc>
    </w:tr>
    <w:tr w:rsidR="002E6921">
      <w:trPr>
        <w:cantSplit/>
      </w:trPr>
      <w:tc>
        <w:tcPr>
          <w:tcW w:w="7258" w:type="dxa"/>
          <w:gridSpan w:val="2"/>
        </w:tcPr>
        <w:p w:rsidR="002E6921" w:rsidRDefault="002E6921">
          <w:pPr>
            <w:pStyle w:val="Header"/>
            <w:spacing w:before="40"/>
          </w:pPr>
          <w:r>
            <w:rPr>
              <w:b/>
            </w:rPr>
            <w:t xml:space="preserve">r. </w:t>
          </w:r>
          <w:r>
            <w:rPr>
              <w:b/>
            </w:rPr>
            <w:fldChar w:fldCharType="begin"/>
          </w:r>
          <w:r>
            <w:rPr>
              <w:b/>
            </w:rPr>
            <w:instrText>styleref CharSectno</w:instrText>
          </w:r>
          <w:r>
            <w:rPr>
              <w:b/>
            </w:rPr>
            <w:fldChar w:fldCharType="separate"/>
          </w:r>
          <w:r w:rsidR="00500311">
            <w:rPr>
              <w:b/>
            </w:rPr>
            <w:t>1</w:t>
          </w:r>
          <w:r>
            <w:rPr>
              <w:b/>
            </w:rPr>
            <w:fldChar w:fldCharType="end"/>
          </w:r>
        </w:p>
      </w:tc>
    </w:tr>
  </w:tbl>
  <w:p w:rsidR="002E6921" w:rsidRDefault="002E692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6921">
      <w:trPr>
        <w:cantSplit/>
      </w:trPr>
      <w:tc>
        <w:tcPr>
          <w:tcW w:w="7258" w:type="dxa"/>
          <w:gridSpan w:val="2"/>
        </w:tcPr>
        <w:p w:rsidR="002E6921" w:rsidRDefault="002E6921">
          <w:pPr>
            <w:pStyle w:val="Header"/>
            <w:ind w:right="17"/>
            <w:jc w:val="right"/>
          </w:pPr>
          <w:r>
            <w:rPr>
              <w:b/>
              <w:i/>
            </w:rPr>
            <w:fldChar w:fldCharType="begin"/>
          </w:r>
          <w:r>
            <w:rPr>
              <w:b/>
              <w:i/>
            </w:rPr>
            <w:instrText>Styleref "Name of Act/Reg"</w:instrText>
          </w:r>
          <w:r>
            <w:rPr>
              <w:b/>
              <w:i/>
            </w:rPr>
            <w:fldChar w:fldCharType="separate"/>
          </w:r>
          <w:r w:rsidR="00500311">
            <w:rPr>
              <w:b/>
              <w:i/>
            </w:rPr>
            <w:t>Magistrates Court (General) Rules 2005</w:t>
          </w:r>
          <w:r>
            <w:rPr>
              <w:b/>
              <w:i/>
            </w:rPr>
            <w:fldChar w:fldCharType="end"/>
          </w:r>
        </w:p>
      </w:tc>
    </w:tr>
    <w:tr w:rsidR="002E6921">
      <w:tc>
        <w:tcPr>
          <w:tcW w:w="5715" w:type="dxa"/>
          <w:vAlign w:val="bottom"/>
        </w:tcPr>
        <w:p w:rsidR="002E6921" w:rsidRDefault="002E6921">
          <w:pPr>
            <w:pStyle w:val="Header"/>
            <w:spacing w:before="40"/>
            <w:ind w:firstLine="567"/>
            <w:jc w:val="right"/>
          </w:pPr>
          <w:r>
            <w:fldChar w:fldCharType="begin"/>
          </w:r>
          <w:r>
            <w:instrText xml:space="preserve"> styleref CharPartText </w:instrText>
          </w:r>
          <w:r>
            <w:fldChar w:fldCharType="end"/>
          </w:r>
        </w:p>
      </w:tc>
      <w:tc>
        <w:tcPr>
          <w:tcW w:w="1548" w:type="dxa"/>
        </w:tcPr>
        <w:p w:rsidR="002E6921" w:rsidRDefault="002E6921">
          <w:pPr>
            <w:pStyle w:val="Header"/>
            <w:spacing w:before="40"/>
            <w:ind w:right="17"/>
            <w:jc w:val="right"/>
          </w:pPr>
          <w:r>
            <w:rPr>
              <w:b/>
            </w:rPr>
            <w:fldChar w:fldCharType="begin"/>
          </w:r>
          <w:r>
            <w:rPr>
              <w:b/>
            </w:rPr>
            <w:instrText xml:space="preserve"> styleref CharPartNo </w:instrText>
          </w:r>
          <w:r>
            <w:rPr>
              <w:b/>
            </w:rPr>
            <w:fldChar w:fldCharType="end"/>
          </w:r>
        </w:p>
      </w:tc>
    </w:tr>
    <w:tr w:rsidR="002E6921">
      <w:tc>
        <w:tcPr>
          <w:tcW w:w="5715" w:type="dxa"/>
        </w:tcPr>
        <w:p w:rsidR="002E6921" w:rsidRDefault="002E6921">
          <w:pPr>
            <w:pStyle w:val="Header"/>
            <w:spacing w:before="40"/>
            <w:ind w:firstLine="284"/>
            <w:jc w:val="right"/>
          </w:pPr>
          <w:r>
            <w:fldChar w:fldCharType="begin"/>
          </w:r>
          <w:r>
            <w:instrText xml:space="preserve"> styleref CharDivText </w:instrText>
          </w:r>
          <w:r>
            <w:fldChar w:fldCharType="end"/>
          </w:r>
        </w:p>
      </w:tc>
      <w:tc>
        <w:tcPr>
          <w:tcW w:w="1548" w:type="dxa"/>
        </w:tcPr>
        <w:p w:rsidR="002E6921" w:rsidRDefault="002E6921">
          <w:pPr>
            <w:pStyle w:val="Header"/>
            <w:spacing w:before="40"/>
            <w:ind w:right="17"/>
            <w:jc w:val="right"/>
          </w:pPr>
          <w:r>
            <w:rPr>
              <w:b/>
            </w:rPr>
            <w:fldChar w:fldCharType="begin"/>
          </w:r>
          <w:r>
            <w:rPr>
              <w:b/>
            </w:rPr>
            <w:instrText xml:space="preserve"> styleref CharDivNo </w:instrText>
          </w:r>
          <w:r>
            <w:rPr>
              <w:b/>
            </w:rPr>
            <w:fldChar w:fldCharType="end"/>
          </w:r>
        </w:p>
      </w:tc>
    </w:tr>
    <w:tr w:rsidR="002E6921">
      <w:trPr>
        <w:cantSplit/>
      </w:trPr>
      <w:tc>
        <w:tcPr>
          <w:tcW w:w="7258" w:type="dxa"/>
          <w:gridSpan w:val="2"/>
        </w:tcPr>
        <w:p w:rsidR="002E6921" w:rsidRDefault="002E6921">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500311">
            <w:rPr>
              <w:b/>
            </w:rPr>
            <w:t>1</w:t>
          </w:r>
          <w:r>
            <w:rPr>
              <w:b/>
            </w:rPr>
            <w:fldChar w:fldCharType="end"/>
          </w:r>
        </w:p>
      </w:tc>
    </w:tr>
  </w:tbl>
  <w:p w:rsidR="002E6921" w:rsidRDefault="002E692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21" w:rsidRDefault="002E6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lvlText w:val="%1."/>
      <w:lvlJc w:val="left"/>
      <w:pPr>
        <w:tabs>
          <w:tab w:val="num" w:pos="1492"/>
        </w:tabs>
        <w:ind w:left="1492" w:hanging="360"/>
      </w:pPr>
    </w:lvl>
  </w:abstractNum>
  <w:abstractNum w:abstractNumId="1">
    <w:nsid w:val="FFFFFF7D"/>
    <w:multiLevelType w:val="singleLevel"/>
    <w:tmpl w:val="45A2D91A"/>
    <w:lvl w:ilvl="0">
      <w:start w:val="1"/>
      <w:numFmt w:val="decimal"/>
      <w:lvlText w:val="%1."/>
      <w:lvlJc w:val="left"/>
      <w:pPr>
        <w:tabs>
          <w:tab w:val="num" w:pos="1209"/>
        </w:tabs>
        <w:ind w:left="1209" w:hanging="360"/>
      </w:pPr>
    </w:lvl>
  </w:abstractNum>
  <w:abstractNum w:abstractNumId="2">
    <w:nsid w:val="FFFFFF7E"/>
    <w:multiLevelType w:val="singleLevel"/>
    <w:tmpl w:val="3D7E907A"/>
    <w:lvl w:ilvl="0">
      <w:start w:val="1"/>
      <w:numFmt w:val="decimal"/>
      <w:lvlText w:val="%1."/>
      <w:lvlJc w:val="left"/>
      <w:pPr>
        <w:tabs>
          <w:tab w:val="num" w:pos="926"/>
        </w:tabs>
        <w:ind w:left="926" w:hanging="360"/>
      </w:pPr>
    </w:lvl>
  </w:abstractNum>
  <w:abstractNum w:abstractNumId="3">
    <w:nsid w:val="FFFFFF7F"/>
    <w:multiLevelType w:val="singleLevel"/>
    <w:tmpl w:val="EBC20558"/>
    <w:lvl w:ilvl="0">
      <w:start w:val="1"/>
      <w:numFmt w:val="decimal"/>
      <w:lvlText w:val="%1."/>
      <w:lvlJc w:val="left"/>
      <w:pPr>
        <w:tabs>
          <w:tab w:val="num" w:pos="643"/>
        </w:tabs>
        <w:ind w:left="643" w:hanging="360"/>
      </w:pPr>
    </w:lvl>
  </w:abstractNum>
  <w:abstractNum w:abstractNumId="4">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lvlText w:val="%1."/>
      <w:lvlJc w:val="left"/>
      <w:pPr>
        <w:tabs>
          <w:tab w:val="num" w:pos="360"/>
        </w:tabs>
        <w:ind w:left="360" w:hanging="360"/>
      </w:pPr>
    </w:lvl>
  </w:abstractNum>
  <w:abstractNum w:abstractNumId="9">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A1659BC"/>
    <w:multiLevelType w:val="multilevel"/>
    <w:tmpl w:val="983A6C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223121618"/>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 w:name="WAFER_20190325105617" w:val="RemoveTocBookmarks,RemoveUnusedBookmarks,RemoveLanguageTags,ResetPageSize,RunningHeaders,UpdateStyles,UsedStyles"/>
    <w:docVar w:name="WAFER_20190325105617_GUID" w:val="300caf64-a380-40fe-ab7f-277126920857"/>
    <w:docVar w:name="WAFER_20191227123227" w:val="RemoveTocBookmarks,RemoveUnusedBookmarks,RemoveLanguageTags,ResetPageSize,RunningHeaders,UpdateStyles,UsedStyles"/>
    <w:docVar w:name="WAFER_20191227123227_GUID" w:val="bca4d499-7c94-4439-b6cc-667f2fa7d2ee"/>
    <w:docVar w:name="WAFER_202002110907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0747_GUID" w:val="069a652d-f5bc-4ad9-a6e6-e2f98a773f19"/>
    <w:docVar w:name="WAFER_202102231216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18_GUID" w:val="7aaf6f4a-fd46-4634-8b80-4dcfd1bff6b5"/>
  </w:docVars>
  <w:rsids>
    <w:rsidRoot w:val="00090DDE"/>
    <w:rsid w:val="00090DDE"/>
    <w:rsid w:val="001B3107"/>
    <w:rsid w:val="002E6921"/>
    <w:rsid w:val="004843F2"/>
    <w:rsid w:val="00500311"/>
    <w:rsid w:val="00646A90"/>
    <w:rsid w:val="007A23D1"/>
    <w:rsid w:val="00EE6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B7F9-D769-4AAA-BDD8-5A2C7ED7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16772</Words>
  <Characters>80844</Characters>
  <Application>Microsoft Office Word</Application>
  <DocSecurity>0</DocSecurity>
  <Lines>3849</Lines>
  <Paragraphs>2789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2005 - 03-j0-00</dc:title>
  <dc:subject/>
  <dc:creator/>
  <cp:keywords/>
  <dc:description/>
  <cp:lastModifiedBy>Master Repository Process</cp:lastModifiedBy>
  <cp:revision>4</cp:revision>
  <cp:lastPrinted>2018-12-04T00:33:00Z</cp:lastPrinted>
  <dcterms:created xsi:type="dcterms:W3CDTF">2021-02-25T04:18:00Z</dcterms:created>
  <dcterms:modified xsi:type="dcterms:W3CDTF">2021-02-25T04:18:00Z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OWLSUId">
    <vt:i4>9257</vt:i4>
  </property>
  <property fmtid="{D5CDD505-2E9C-101B-9397-08002B2CF9AE}" pid="6" name="DocumentType">
    <vt:lpwstr>Reg</vt:lpwstr>
  </property>
  <property fmtid="{D5CDD505-2E9C-101B-9397-08002B2CF9AE}" pid="7" name="AsAtDate">
    <vt:lpwstr>27 Feb 2021</vt:lpwstr>
  </property>
  <property fmtid="{D5CDD505-2E9C-101B-9397-08002B2CF9AE}" pid="8" name="Suffix">
    <vt:lpwstr>03-j0-00</vt:lpwstr>
  </property>
  <property fmtid="{D5CDD505-2E9C-101B-9397-08002B2CF9AE}" pid="9" name="CommencementDate">
    <vt:lpwstr>20210227</vt:lpwstr>
  </property>
</Properties>
</file>