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5D3" w:rsidRDefault="001B3C2C">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735D3" w:rsidRDefault="001B3C2C">
      <w:pPr>
        <w:pStyle w:val="PrincipalActRegPage1"/>
      </w:pPr>
      <w:r>
        <w:fldChar w:fldCharType="begin"/>
      </w:r>
      <w:r>
        <w:instrText xml:space="preserve"> STYLEREF "PrincipalAct_Reg</w:instrText>
      </w:r>
      <w:r>
        <w:fldChar w:fldCharType="separate"/>
      </w:r>
      <w:r w:rsidR="001975AB">
        <w:rPr>
          <w:noProof/>
        </w:rPr>
        <w:t>Road Traffic Act 1974</w:t>
      </w:r>
      <w:r>
        <w:fldChar w:fldCharType="end"/>
      </w:r>
    </w:p>
    <w:p w:rsidR="00D735D3" w:rsidRDefault="001B3C2C">
      <w:pPr>
        <w:pStyle w:val="NameofActRegPage1"/>
        <w:spacing w:before="1800" w:after="4200"/>
        <w:outlineLvl w:val="0"/>
      </w:pPr>
      <w:r>
        <w:fldChar w:fldCharType="begin"/>
      </w:r>
      <w:r>
        <w:instrText xml:space="preserve"> STYLEREF "Name Of Act/Reg"</w:instrText>
      </w:r>
      <w:r>
        <w:fldChar w:fldCharType="separate"/>
      </w:r>
      <w:r w:rsidR="001975AB">
        <w:rPr>
          <w:noProof/>
        </w:rPr>
        <w:t>Road Traffic (Breath Analysis) Regulations 1975</w:t>
      </w:r>
      <w:r>
        <w:fldChar w:fldCharType="end"/>
      </w:r>
    </w:p>
    <w:p w:rsidR="00D735D3" w:rsidRDefault="00D735D3">
      <w:pPr>
        <w:jc w:val="center"/>
        <w:sectPr w:rsidR="00D735D3">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873590" w:rsidRDefault="00873590">
      <w:pPr>
        <w:pStyle w:val="WA"/>
        <w:outlineLvl w:val="0"/>
      </w:pPr>
      <w:r>
        <w:lastRenderedPageBreak/>
        <w:t>Western Australia</w:t>
      </w:r>
    </w:p>
    <w:p w:rsidR="00873590" w:rsidRDefault="00873590">
      <w:pPr>
        <w:pStyle w:val="NameofActRegPage1"/>
      </w:pPr>
      <w:r>
        <w:fldChar w:fldCharType="begin"/>
      </w:r>
      <w:r>
        <w:instrText xml:space="preserve"> STYLEREF "Name Of Act/Reg"</w:instrText>
      </w:r>
      <w:r>
        <w:fldChar w:fldCharType="separate"/>
      </w:r>
      <w:r w:rsidR="001975AB">
        <w:rPr>
          <w:noProof/>
        </w:rPr>
        <w:t>Road Traffic (Breath Analysis) Regulations 1975</w:t>
      </w:r>
      <w:r>
        <w:fldChar w:fldCharType="end"/>
      </w:r>
    </w:p>
    <w:p w:rsidR="00873590" w:rsidRDefault="00873590">
      <w:pPr>
        <w:pStyle w:val="Arrangement"/>
      </w:pPr>
      <w:r>
        <w:t>Contents</w:t>
      </w:r>
    </w:p>
    <w:p w:rsidR="008E47ED" w:rsidRDefault="00873590">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E47ED">
        <w:t>1</w:t>
      </w:r>
      <w:r w:rsidR="008E47ED" w:rsidRPr="00F67DCF">
        <w:rPr>
          <w:snapToGrid w:val="0"/>
        </w:rPr>
        <w:t>.</w:t>
      </w:r>
      <w:r w:rsidR="008E47ED" w:rsidRPr="00F67DCF">
        <w:rPr>
          <w:snapToGrid w:val="0"/>
        </w:rPr>
        <w:tab/>
        <w:t>Citation</w:t>
      </w:r>
      <w:r w:rsidR="008E47ED">
        <w:tab/>
      </w:r>
      <w:r w:rsidR="008E47ED">
        <w:fldChar w:fldCharType="begin"/>
      </w:r>
      <w:r w:rsidR="008E47ED">
        <w:instrText xml:space="preserve"> PAGEREF _Toc72479314 \h </w:instrText>
      </w:r>
      <w:r w:rsidR="008E47ED">
        <w:fldChar w:fldCharType="separate"/>
      </w:r>
      <w:r w:rsidR="001975AB">
        <w:t>1</w:t>
      </w:r>
      <w:r w:rsidR="008E47ED">
        <w:fldChar w:fldCharType="end"/>
      </w:r>
    </w:p>
    <w:p w:rsidR="008E47ED" w:rsidRDefault="008E47ED">
      <w:pPr>
        <w:pStyle w:val="TOC8"/>
        <w:rPr>
          <w:rFonts w:asciiTheme="minorHAnsi" w:eastAsiaTheme="minorEastAsia" w:hAnsiTheme="minorHAnsi" w:cstheme="minorBidi"/>
          <w:szCs w:val="22"/>
        </w:rPr>
      </w:pPr>
      <w:r>
        <w:t>2</w:t>
      </w:r>
      <w:r w:rsidRPr="00F67DCF">
        <w:rPr>
          <w:snapToGrid w:val="0"/>
        </w:rPr>
        <w:t>.</w:t>
      </w:r>
      <w:r w:rsidRPr="00F67DCF">
        <w:rPr>
          <w:snapToGrid w:val="0"/>
        </w:rPr>
        <w:tab/>
        <w:t>Definitions</w:t>
      </w:r>
      <w:r>
        <w:tab/>
      </w:r>
      <w:r>
        <w:fldChar w:fldCharType="begin"/>
      </w:r>
      <w:r>
        <w:instrText xml:space="preserve"> PAGEREF _Toc72479315 \h </w:instrText>
      </w:r>
      <w:r>
        <w:fldChar w:fldCharType="separate"/>
      </w:r>
      <w:r w:rsidR="001975AB">
        <w:t>1</w:t>
      </w:r>
      <w:r>
        <w:fldChar w:fldCharType="end"/>
      </w:r>
    </w:p>
    <w:p w:rsidR="008E47ED" w:rsidRDefault="008E47ED">
      <w:pPr>
        <w:pStyle w:val="TOC8"/>
        <w:rPr>
          <w:rFonts w:asciiTheme="minorHAnsi" w:eastAsiaTheme="minorEastAsia" w:hAnsiTheme="minorHAnsi" w:cstheme="minorBidi"/>
          <w:szCs w:val="22"/>
        </w:rPr>
      </w:pPr>
      <w:r>
        <w:t>3</w:t>
      </w:r>
      <w:r w:rsidRPr="00F67DCF">
        <w:rPr>
          <w:snapToGrid w:val="0"/>
        </w:rPr>
        <w:t>.</w:t>
      </w:r>
      <w:r w:rsidRPr="00F67DCF">
        <w:rPr>
          <w:snapToGrid w:val="0"/>
        </w:rPr>
        <w:tab/>
        <w:t>Application</w:t>
      </w:r>
      <w:r>
        <w:tab/>
      </w:r>
      <w:r>
        <w:fldChar w:fldCharType="begin"/>
      </w:r>
      <w:r>
        <w:instrText xml:space="preserve"> PAGEREF _Toc72479316 \h </w:instrText>
      </w:r>
      <w:r>
        <w:fldChar w:fldCharType="separate"/>
      </w:r>
      <w:r w:rsidR="001975AB">
        <w:t>1</w:t>
      </w:r>
      <w:r>
        <w:fldChar w:fldCharType="end"/>
      </w:r>
    </w:p>
    <w:p w:rsidR="008E47ED" w:rsidRDefault="008E47ED">
      <w:pPr>
        <w:pStyle w:val="TOC8"/>
        <w:rPr>
          <w:rFonts w:asciiTheme="minorHAnsi" w:eastAsiaTheme="minorEastAsia" w:hAnsiTheme="minorHAnsi" w:cstheme="minorBidi"/>
          <w:szCs w:val="22"/>
        </w:rPr>
      </w:pPr>
      <w:r>
        <w:t>4</w:t>
      </w:r>
      <w:r w:rsidRPr="00F67DCF">
        <w:rPr>
          <w:snapToGrid w:val="0"/>
        </w:rPr>
        <w:t>.</w:t>
      </w:r>
      <w:r w:rsidRPr="00F67DCF">
        <w:rPr>
          <w:snapToGrid w:val="0"/>
        </w:rPr>
        <w:tab/>
        <w:t>Certificates</w:t>
      </w:r>
      <w:r>
        <w:tab/>
      </w:r>
      <w:r>
        <w:fldChar w:fldCharType="begin"/>
      </w:r>
      <w:r>
        <w:instrText xml:space="preserve"> PAGEREF _Toc72479317 \h </w:instrText>
      </w:r>
      <w:r>
        <w:fldChar w:fldCharType="separate"/>
      </w:r>
      <w:r w:rsidR="001975AB">
        <w:t>1</w:t>
      </w:r>
      <w:r>
        <w:fldChar w:fldCharType="end"/>
      </w:r>
    </w:p>
    <w:p w:rsidR="008E47ED" w:rsidRDefault="008E47ED">
      <w:pPr>
        <w:pStyle w:val="TOC8"/>
        <w:rPr>
          <w:rFonts w:asciiTheme="minorHAnsi" w:eastAsiaTheme="minorEastAsia" w:hAnsiTheme="minorHAnsi" w:cstheme="minorBidi"/>
          <w:szCs w:val="22"/>
        </w:rPr>
      </w:pPr>
      <w:r>
        <w:t>5</w:t>
      </w:r>
      <w:r w:rsidRPr="00F67DCF">
        <w:rPr>
          <w:snapToGrid w:val="0"/>
        </w:rPr>
        <w:t>.</w:t>
      </w:r>
      <w:r w:rsidRPr="00F67DCF">
        <w:rPr>
          <w:snapToGrid w:val="0"/>
        </w:rPr>
        <w:tab/>
        <w:t>Operation of breath analysing equipment</w:t>
      </w:r>
      <w:r>
        <w:tab/>
      </w:r>
      <w:r>
        <w:fldChar w:fldCharType="begin"/>
      </w:r>
      <w:r>
        <w:instrText xml:space="preserve"> PAGEREF _Toc72479318 \h </w:instrText>
      </w:r>
      <w:r>
        <w:fldChar w:fldCharType="separate"/>
      </w:r>
      <w:r w:rsidR="001975AB">
        <w:t>2</w:t>
      </w:r>
      <w:r>
        <w:fldChar w:fldCharType="end"/>
      </w:r>
    </w:p>
    <w:p w:rsidR="008E47ED" w:rsidRDefault="008E47ED">
      <w:pPr>
        <w:pStyle w:val="TOC8"/>
        <w:rPr>
          <w:rFonts w:asciiTheme="minorHAnsi" w:eastAsiaTheme="minorEastAsia" w:hAnsiTheme="minorHAnsi" w:cstheme="minorBidi"/>
          <w:szCs w:val="22"/>
        </w:rPr>
      </w:pPr>
      <w:r>
        <w:t>6</w:t>
      </w:r>
      <w:r w:rsidRPr="00F67DCF">
        <w:rPr>
          <w:snapToGrid w:val="0"/>
        </w:rPr>
        <w:t>.</w:t>
      </w:r>
      <w:r w:rsidRPr="00F67DCF">
        <w:rPr>
          <w:snapToGrid w:val="0"/>
        </w:rPr>
        <w:tab/>
        <w:t>Testing of equipment</w:t>
      </w:r>
      <w:r>
        <w:tab/>
      </w:r>
      <w:r>
        <w:fldChar w:fldCharType="begin"/>
      </w:r>
      <w:r>
        <w:instrText xml:space="preserve"> PAGEREF _Toc72479319 \h </w:instrText>
      </w:r>
      <w:r>
        <w:fldChar w:fldCharType="separate"/>
      </w:r>
      <w:r w:rsidR="001975AB">
        <w:t>2</w:t>
      </w:r>
      <w:r>
        <w:fldChar w:fldCharType="end"/>
      </w:r>
    </w:p>
    <w:p w:rsidR="008E47ED" w:rsidRDefault="008E47ED">
      <w:pPr>
        <w:pStyle w:val="TOC8"/>
        <w:rPr>
          <w:rFonts w:asciiTheme="minorHAnsi" w:eastAsiaTheme="minorEastAsia" w:hAnsiTheme="minorHAnsi" w:cstheme="minorBidi"/>
          <w:szCs w:val="22"/>
        </w:rPr>
      </w:pPr>
      <w:r>
        <w:t>7</w:t>
      </w:r>
      <w:r w:rsidRPr="00F67DCF">
        <w:rPr>
          <w:snapToGrid w:val="0"/>
        </w:rPr>
        <w:t>.</w:t>
      </w:r>
      <w:r w:rsidRPr="00F67DCF">
        <w:rPr>
          <w:snapToGrid w:val="0"/>
        </w:rPr>
        <w:tab/>
        <w:t>Indication of result of analysis</w:t>
      </w:r>
      <w:r>
        <w:tab/>
      </w:r>
      <w:r>
        <w:fldChar w:fldCharType="begin"/>
      </w:r>
      <w:r>
        <w:instrText xml:space="preserve"> PAGEREF _Toc72479320 \h </w:instrText>
      </w:r>
      <w:r>
        <w:fldChar w:fldCharType="separate"/>
      </w:r>
      <w:r w:rsidR="001975AB">
        <w:t>3</w:t>
      </w:r>
      <w:r>
        <w:fldChar w:fldCharType="end"/>
      </w:r>
    </w:p>
    <w:p w:rsidR="008E47ED" w:rsidRDefault="008E47ED">
      <w:pPr>
        <w:pStyle w:val="TOC2"/>
        <w:tabs>
          <w:tab w:val="right" w:leader="dot" w:pos="7077"/>
        </w:tabs>
        <w:rPr>
          <w:rFonts w:asciiTheme="minorHAnsi" w:eastAsiaTheme="minorEastAsia" w:hAnsiTheme="minorHAnsi" w:cstheme="minorBidi"/>
          <w:b w:val="0"/>
          <w:sz w:val="22"/>
          <w:szCs w:val="22"/>
        </w:rPr>
      </w:pPr>
      <w:r>
        <w:t>First Schedule</w:t>
      </w:r>
    </w:p>
    <w:p w:rsidR="008E47ED" w:rsidRDefault="008E47ED">
      <w:pPr>
        <w:pStyle w:val="TOC2"/>
        <w:tabs>
          <w:tab w:val="right" w:leader="dot" w:pos="7077"/>
        </w:tabs>
        <w:rPr>
          <w:rFonts w:asciiTheme="minorHAnsi" w:eastAsiaTheme="minorEastAsia" w:hAnsiTheme="minorHAnsi" w:cstheme="minorBidi"/>
          <w:b w:val="0"/>
          <w:sz w:val="22"/>
          <w:szCs w:val="22"/>
        </w:rPr>
      </w:pPr>
      <w:r>
        <w:t>Second Schedule</w:t>
      </w:r>
    </w:p>
    <w:p w:rsidR="008E47ED" w:rsidRDefault="008E47ED">
      <w:pPr>
        <w:pStyle w:val="TOC2"/>
        <w:tabs>
          <w:tab w:val="right" w:leader="dot" w:pos="7077"/>
        </w:tabs>
        <w:rPr>
          <w:rFonts w:asciiTheme="minorHAnsi" w:eastAsiaTheme="minorEastAsia" w:hAnsiTheme="minorHAnsi" w:cstheme="minorBidi"/>
          <w:b w:val="0"/>
          <w:sz w:val="22"/>
          <w:szCs w:val="22"/>
        </w:rPr>
      </w:pPr>
      <w:r>
        <w:t>Part 1 — Analysis of breath sample by breath analysing equipment other than self</w:t>
      </w:r>
      <w:r>
        <w:noBreakHyphen/>
        <w:t>testing breath analysing equipment</w:t>
      </w:r>
    </w:p>
    <w:p w:rsidR="008E47ED" w:rsidRDefault="008E47ED">
      <w:pPr>
        <w:pStyle w:val="TOC2"/>
        <w:tabs>
          <w:tab w:val="right" w:leader="dot" w:pos="7077"/>
        </w:tabs>
        <w:rPr>
          <w:rFonts w:asciiTheme="minorHAnsi" w:eastAsiaTheme="minorEastAsia" w:hAnsiTheme="minorHAnsi" w:cstheme="minorBidi"/>
          <w:b w:val="0"/>
          <w:sz w:val="22"/>
          <w:szCs w:val="22"/>
        </w:rPr>
      </w:pPr>
      <w:r>
        <w:t>Part 2 — Testing of breath analysing equipment other than self</w:t>
      </w:r>
      <w:r>
        <w:noBreakHyphen/>
        <w:t>testing breath analysing equipment</w:t>
      </w:r>
    </w:p>
    <w:p w:rsidR="008E47ED" w:rsidRDefault="008E47ED" w:rsidP="00AE797F">
      <w:pPr>
        <w:pStyle w:val="TOC2"/>
        <w:keepNext w:val="0"/>
        <w:tabs>
          <w:tab w:val="right" w:leader="dot" w:pos="7077"/>
        </w:tabs>
        <w:rPr>
          <w:rFonts w:asciiTheme="minorHAnsi" w:eastAsiaTheme="minorEastAsia" w:hAnsiTheme="minorHAnsi" w:cstheme="minorBidi"/>
          <w:b w:val="0"/>
          <w:sz w:val="22"/>
          <w:szCs w:val="22"/>
        </w:rPr>
      </w:pPr>
      <w:r>
        <w:t>Part 3 — Analysis of breath sample by self</w:t>
      </w:r>
      <w:r>
        <w:noBreakHyphen/>
        <w:t>testing breath analysing equipment (Dräger Alcotest 7110)</w:t>
      </w:r>
    </w:p>
    <w:p w:rsidR="008E47ED" w:rsidRDefault="008E47ED" w:rsidP="00AE797F">
      <w:pPr>
        <w:pStyle w:val="TOC2"/>
        <w:keepLines/>
        <w:tabs>
          <w:tab w:val="right" w:leader="dot" w:pos="7077"/>
        </w:tabs>
        <w:rPr>
          <w:rFonts w:asciiTheme="minorHAnsi" w:eastAsiaTheme="minorEastAsia" w:hAnsiTheme="minorHAnsi" w:cstheme="minorBidi"/>
          <w:b w:val="0"/>
          <w:sz w:val="22"/>
          <w:szCs w:val="22"/>
        </w:rPr>
      </w:pPr>
      <w:r>
        <w:lastRenderedPageBreak/>
        <w:t>Part 4 — Analysis of breath sample by self</w:t>
      </w:r>
      <w:r>
        <w:noBreakHyphen/>
        <w:t>testing breath analysing equipment (Dräger Alcotest 9510)</w:t>
      </w:r>
    </w:p>
    <w:p w:rsidR="008E47ED" w:rsidRDefault="008E47ED">
      <w:pPr>
        <w:pStyle w:val="TOC2"/>
        <w:tabs>
          <w:tab w:val="right" w:leader="dot" w:pos="7077"/>
        </w:tabs>
        <w:rPr>
          <w:rFonts w:asciiTheme="minorHAnsi" w:eastAsiaTheme="minorEastAsia" w:hAnsiTheme="minorHAnsi" w:cstheme="minorBidi"/>
          <w:b w:val="0"/>
          <w:sz w:val="22"/>
          <w:szCs w:val="22"/>
        </w:rPr>
      </w:pPr>
      <w:r>
        <w:t>Third Schedule</w:t>
      </w:r>
    </w:p>
    <w:p w:rsidR="008E47ED" w:rsidRDefault="008E47ED">
      <w:pPr>
        <w:pStyle w:val="TOC2"/>
        <w:tabs>
          <w:tab w:val="right" w:leader="dot" w:pos="7077"/>
        </w:tabs>
        <w:rPr>
          <w:rFonts w:asciiTheme="minorHAnsi" w:eastAsiaTheme="minorEastAsia" w:hAnsiTheme="minorHAnsi" w:cstheme="minorBidi"/>
          <w:b w:val="0"/>
          <w:sz w:val="22"/>
          <w:szCs w:val="22"/>
        </w:rPr>
      </w:pPr>
      <w:r>
        <w:t>Notes</w:t>
      </w:r>
    </w:p>
    <w:p w:rsidR="008E47ED" w:rsidRDefault="008E47ED" w:rsidP="008E47ED">
      <w:pPr>
        <w:pStyle w:val="TOC8"/>
        <w:rPr>
          <w:rFonts w:asciiTheme="minorHAnsi" w:eastAsiaTheme="minorEastAsia" w:hAnsiTheme="minorHAnsi" w:cstheme="minorBidi"/>
          <w:szCs w:val="22"/>
        </w:rPr>
      </w:pPr>
      <w:r>
        <w:tab/>
        <w:t>Compilation table</w:t>
      </w:r>
      <w:r>
        <w:tab/>
      </w:r>
      <w:r>
        <w:fldChar w:fldCharType="begin"/>
      </w:r>
      <w:r>
        <w:instrText xml:space="preserve"> PAGEREF _Toc72479329 \h </w:instrText>
      </w:r>
      <w:r>
        <w:fldChar w:fldCharType="separate"/>
      </w:r>
      <w:r w:rsidR="001975AB">
        <w:t>13</w:t>
      </w:r>
      <w:r>
        <w:fldChar w:fldCharType="end"/>
      </w:r>
    </w:p>
    <w:p w:rsidR="008E47ED" w:rsidRDefault="008E47ED" w:rsidP="008E47E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_Toc72479330 \h </w:instrText>
      </w:r>
      <w:r>
        <w:fldChar w:fldCharType="separate"/>
      </w:r>
      <w:r w:rsidR="001975AB">
        <w:t>14</w:t>
      </w:r>
      <w:r>
        <w:fldChar w:fldCharType="end"/>
      </w:r>
    </w:p>
    <w:p w:rsidR="008E47ED" w:rsidRDefault="008E47ED">
      <w:pPr>
        <w:pStyle w:val="TOC2"/>
        <w:tabs>
          <w:tab w:val="right" w:leader="dot" w:pos="7077"/>
        </w:tabs>
        <w:rPr>
          <w:rFonts w:asciiTheme="minorHAnsi" w:eastAsiaTheme="minorEastAsia" w:hAnsiTheme="minorHAnsi" w:cstheme="minorBidi"/>
          <w:b w:val="0"/>
          <w:sz w:val="22"/>
          <w:szCs w:val="22"/>
        </w:rPr>
      </w:pPr>
      <w:r>
        <w:t>Defined terms</w:t>
      </w:r>
    </w:p>
    <w:p w:rsidR="00873590" w:rsidRDefault="0087359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73590" w:rsidRDefault="00873590">
      <w:pPr>
        <w:pStyle w:val="NoteHeading"/>
        <w:sectPr w:rsidR="00873590">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D735D3" w:rsidRDefault="001B3C2C">
      <w:pPr>
        <w:pStyle w:val="PrincipalActReg"/>
        <w:rPr>
          <w:snapToGrid w:val="0"/>
        </w:rPr>
      </w:pPr>
      <w:r>
        <w:rPr>
          <w:snapToGrid w:val="0"/>
        </w:rPr>
        <w:lastRenderedPageBreak/>
        <w:t>Road Traffic Act 1974</w:t>
      </w:r>
    </w:p>
    <w:p w:rsidR="00D735D3" w:rsidRDefault="001B3C2C">
      <w:pPr>
        <w:pStyle w:val="NameofActReg"/>
      </w:pPr>
      <w:r>
        <w:t>Road Traffic (Breath Analysis) Regulations 1975</w:t>
      </w:r>
    </w:p>
    <w:p w:rsidR="00D735D3" w:rsidRDefault="001B3C2C">
      <w:pPr>
        <w:pStyle w:val="Heading5"/>
        <w:rPr>
          <w:snapToGrid w:val="0"/>
        </w:rPr>
      </w:pPr>
      <w:bookmarkStart w:id="3" w:name="_Toc72408157"/>
      <w:bookmarkStart w:id="4" w:name="_Toc72479314"/>
      <w:r>
        <w:rPr>
          <w:rStyle w:val="CharSectno"/>
        </w:rPr>
        <w:t>1</w:t>
      </w:r>
      <w:r>
        <w:rPr>
          <w:snapToGrid w:val="0"/>
        </w:rPr>
        <w:t>.</w:t>
      </w:r>
      <w:r>
        <w:rPr>
          <w:snapToGrid w:val="0"/>
        </w:rPr>
        <w:tab/>
        <w:t>Citation</w:t>
      </w:r>
      <w:bookmarkEnd w:id="3"/>
      <w:bookmarkEnd w:id="4"/>
      <w:r>
        <w:rPr>
          <w:snapToGrid w:val="0"/>
        </w:rPr>
        <w:t xml:space="preserve"> </w:t>
      </w:r>
    </w:p>
    <w:p w:rsidR="00D735D3" w:rsidRDefault="001B3C2C">
      <w:pPr>
        <w:pStyle w:val="Subsection"/>
        <w:rPr>
          <w:snapToGrid w:val="0"/>
        </w:rPr>
      </w:pPr>
      <w:r>
        <w:rPr>
          <w:snapToGrid w:val="0"/>
        </w:rPr>
        <w:tab/>
      </w:r>
      <w:r>
        <w:rPr>
          <w:snapToGrid w:val="0"/>
        </w:rPr>
        <w:tab/>
        <w:t xml:space="preserve">These regulations may be cited as the </w:t>
      </w:r>
      <w:r>
        <w:rPr>
          <w:i/>
          <w:snapToGrid w:val="0"/>
        </w:rPr>
        <w:t>Road Traffic (Breath Analysis) Regulations 1975</w:t>
      </w:r>
      <w:r>
        <w:rPr>
          <w:snapToGrid w:val="0"/>
          <w:vertAlign w:val="superscript"/>
        </w:rPr>
        <w:t> 1</w:t>
      </w:r>
      <w:r>
        <w:rPr>
          <w:snapToGrid w:val="0"/>
        </w:rPr>
        <w:t>.</w:t>
      </w:r>
    </w:p>
    <w:p w:rsidR="00D735D3" w:rsidRDefault="001B3C2C">
      <w:pPr>
        <w:pStyle w:val="Heading5"/>
        <w:rPr>
          <w:snapToGrid w:val="0"/>
        </w:rPr>
      </w:pPr>
      <w:bookmarkStart w:id="5" w:name="_Toc72408158"/>
      <w:bookmarkStart w:id="6" w:name="_Toc72479315"/>
      <w:r>
        <w:rPr>
          <w:rStyle w:val="CharSectno"/>
        </w:rPr>
        <w:t>2</w:t>
      </w:r>
      <w:r>
        <w:rPr>
          <w:snapToGrid w:val="0"/>
        </w:rPr>
        <w:t>.</w:t>
      </w:r>
      <w:r>
        <w:rPr>
          <w:snapToGrid w:val="0"/>
        </w:rPr>
        <w:tab/>
        <w:t>Definitions</w:t>
      </w:r>
      <w:bookmarkEnd w:id="5"/>
      <w:bookmarkEnd w:id="6"/>
      <w:r>
        <w:rPr>
          <w:snapToGrid w:val="0"/>
        </w:rPr>
        <w:t xml:space="preserve"> </w:t>
      </w:r>
    </w:p>
    <w:p w:rsidR="00D735D3" w:rsidRDefault="001B3C2C">
      <w:pPr>
        <w:pStyle w:val="Subsection"/>
        <w:rPr>
          <w:snapToGrid w:val="0"/>
        </w:rPr>
      </w:pPr>
      <w:r>
        <w:rPr>
          <w:snapToGrid w:val="0"/>
        </w:rPr>
        <w:tab/>
      </w:r>
      <w:r>
        <w:rPr>
          <w:snapToGrid w:val="0"/>
        </w:rPr>
        <w:tab/>
        <w:t>In these regulations, unless the contrary intention appears, — </w:t>
      </w:r>
    </w:p>
    <w:p w:rsidR="00D735D3" w:rsidRDefault="001B3C2C">
      <w:pPr>
        <w:pStyle w:val="Defstart"/>
      </w:pPr>
      <w:r>
        <w:rPr>
          <w:b/>
        </w:rPr>
        <w:tab/>
      </w:r>
      <w:r>
        <w:rPr>
          <w:rStyle w:val="CharDefText"/>
        </w:rPr>
        <w:t>equilibrator</w:t>
      </w:r>
      <w:r>
        <w:t xml:space="preserve"> means an apparatus consisting of — </w:t>
      </w:r>
    </w:p>
    <w:p w:rsidR="00D735D3" w:rsidRDefault="001B3C2C">
      <w:pPr>
        <w:pStyle w:val="Defpara"/>
      </w:pPr>
      <w:r>
        <w:tab/>
        <w:t>(a)</w:t>
      </w:r>
      <w:r>
        <w:tab/>
        <w:t>a container of liquid bearing one or more labels inscribed “Testing solution for breath analysing equipment. Prepared by the Chemistry Centre (WA).”;</w:t>
      </w:r>
    </w:p>
    <w:p w:rsidR="00D735D3" w:rsidRDefault="001B3C2C">
      <w:pPr>
        <w:pStyle w:val="Defpara"/>
      </w:pPr>
      <w:r>
        <w:tab/>
        <w:t>(b)</w:t>
      </w:r>
      <w:r>
        <w:tab/>
        <w:t>a cap fitted with an atomiser bulb, inlet tube, outlet tube; and</w:t>
      </w:r>
    </w:p>
    <w:p w:rsidR="00D735D3" w:rsidRDefault="001B3C2C">
      <w:pPr>
        <w:pStyle w:val="Defpara"/>
      </w:pPr>
      <w:r>
        <w:tab/>
        <w:t>(c)</w:t>
      </w:r>
      <w:r>
        <w:tab/>
        <w:t>a thermometer.</w:t>
      </w:r>
    </w:p>
    <w:p w:rsidR="00D735D3" w:rsidRDefault="001B3C2C">
      <w:pPr>
        <w:pStyle w:val="Footnotesection"/>
      </w:pPr>
      <w:r>
        <w:tab/>
        <w:t xml:space="preserve">[Regulation 2 amended: Gazette 5 May 1978 p. 1391; 24 Dec 1987 p. 4562; 9 Aug 1991 p. 4232.] </w:t>
      </w:r>
    </w:p>
    <w:p w:rsidR="00D735D3" w:rsidRDefault="001B3C2C">
      <w:pPr>
        <w:pStyle w:val="Heading5"/>
        <w:rPr>
          <w:snapToGrid w:val="0"/>
        </w:rPr>
      </w:pPr>
      <w:bookmarkStart w:id="7" w:name="_Toc72408159"/>
      <w:bookmarkStart w:id="8" w:name="_Toc72479316"/>
      <w:r>
        <w:rPr>
          <w:rStyle w:val="CharSectno"/>
        </w:rPr>
        <w:t>3</w:t>
      </w:r>
      <w:r>
        <w:rPr>
          <w:snapToGrid w:val="0"/>
        </w:rPr>
        <w:t>.</w:t>
      </w:r>
      <w:r>
        <w:rPr>
          <w:snapToGrid w:val="0"/>
        </w:rPr>
        <w:tab/>
        <w:t>Application</w:t>
      </w:r>
      <w:bookmarkEnd w:id="7"/>
      <w:bookmarkEnd w:id="8"/>
      <w:r>
        <w:rPr>
          <w:snapToGrid w:val="0"/>
        </w:rPr>
        <w:t xml:space="preserve"> </w:t>
      </w:r>
    </w:p>
    <w:p w:rsidR="00D735D3" w:rsidRDefault="001B3C2C">
      <w:pPr>
        <w:pStyle w:val="Subsection"/>
        <w:rPr>
          <w:snapToGrid w:val="0"/>
        </w:rPr>
      </w:pPr>
      <w:r>
        <w:rPr>
          <w:snapToGrid w:val="0"/>
        </w:rPr>
        <w:tab/>
      </w:r>
      <w:r>
        <w:rPr>
          <w:snapToGrid w:val="0"/>
        </w:rPr>
        <w:tab/>
        <w:t>These regulations apply whenever a sample of breath is provided for analysis for the purposes of the Act.</w:t>
      </w:r>
    </w:p>
    <w:p w:rsidR="00D735D3" w:rsidRDefault="001B3C2C">
      <w:pPr>
        <w:pStyle w:val="Heading5"/>
        <w:rPr>
          <w:snapToGrid w:val="0"/>
        </w:rPr>
      </w:pPr>
      <w:bookmarkStart w:id="9" w:name="_Toc72408160"/>
      <w:bookmarkStart w:id="10" w:name="_Toc72479317"/>
      <w:r>
        <w:rPr>
          <w:rStyle w:val="CharSectno"/>
        </w:rPr>
        <w:t>4</w:t>
      </w:r>
      <w:r>
        <w:rPr>
          <w:snapToGrid w:val="0"/>
        </w:rPr>
        <w:t>.</w:t>
      </w:r>
      <w:r>
        <w:rPr>
          <w:snapToGrid w:val="0"/>
        </w:rPr>
        <w:tab/>
        <w:t>Certificates</w:t>
      </w:r>
      <w:bookmarkEnd w:id="9"/>
      <w:bookmarkEnd w:id="10"/>
      <w:r>
        <w:rPr>
          <w:snapToGrid w:val="0"/>
        </w:rPr>
        <w:t xml:space="preserve"> </w:t>
      </w:r>
    </w:p>
    <w:p w:rsidR="00D735D3" w:rsidRDefault="001B3C2C">
      <w:pPr>
        <w:pStyle w:val="Subsection"/>
        <w:rPr>
          <w:snapToGrid w:val="0"/>
        </w:rPr>
      </w:pPr>
      <w:r>
        <w:rPr>
          <w:snapToGrid w:val="0"/>
        </w:rPr>
        <w:tab/>
        <w:t>(1)</w:t>
      </w:r>
      <w:r>
        <w:rPr>
          <w:snapToGrid w:val="0"/>
        </w:rPr>
        <w:tab/>
        <w:t>A certificate for the purposes of section 70(2)(a) of the Act shall be in the form of Form 1 in the First Schedule.</w:t>
      </w:r>
    </w:p>
    <w:p w:rsidR="00D735D3" w:rsidRDefault="001B3C2C">
      <w:pPr>
        <w:pStyle w:val="Subsection"/>
        <w:rPr>
          <w:snapToGrid w:val="0"/>
        </w:rPr>
      </w:pPr>
      <w:r>
        <w:rPr>
          <w:snapToGrid w:val="0"/>
        </w:rPr>
        <w:tab/>
        <w:t>(2)</w:t>
      </w:r>
      <w:r>
        <w:rPr>
          <w:snapToGrid w:val="0"/>
        </w:rPr>
        <w:tab/>
        <w:t>A certificate for the purposes of section 70(2)(ba) of the Act shall be in the form of Form 2 in the First Schedule.</w:t>
      </w:r>
    </w:p>
    <w:p w:rsidR="00D735D3" w:rsidRDefault="001B3C2C">
      <w:pPr>
        <w:pStyle w:val="Subsection"/>
        <w:rPr>
          <w:snapToGrid w:val="0"/>
        </w:rPr>
      </w:pPr>
      <w:r>
        <w:rPr>
          <w:snapToGrid w:val="0"/>
        </w:rPr>
        <w:lastRenderedPageBreak/>
        <w:tab/>
        <w:t>(3)</w:t>
      </w:r>
      <w:r>
        <w:rPr>
          <w:snapToGrid w:val="0"/>
        </w:rPr>
        <w:tab/>
        <w:t>A certificate for the purposes of section 70(2)(bb) of the Act shall be in the form of Form 3 in the First Schedule.</w:t>
      </w:r>
    </w:p>
    <w:p w:rsidR="00D735D3" w:rsidRDefault="001B3C2C">
      <w:pPr>
        <w:pStyle w:val="Footnotesection"/>
      </w:pPr>
      <w:r>
        <w:tab/>
        <w:t xml:space="preserve">[Regulation 4 inserted: Gazette 15 Feb 1980 p. 466; amended: Gazette 24 Dec 1987 p. 4562.] </w:t>
      </w:r>
    </w:p>
    <w:p w:rsidR="00D735D3" w:rsidRDefault="001B3C2C">
      <w:pPr>
        <w:pStyle w:val="Heading5"/>
        <w:rPr>
          <w:snapToGrid w:val="0"/>
        </w:rPr>
      </w:pPr>
      <w:bookmarkStart w:id="11" w:name="_Toc72408161"/>
      <w:bookmarkStart w:id="12" w:name="_Toc72479318"/>
      <w:r>
        <w:rPr>
          <w:rStyle w:val="CharSectno"/>
        </w:rPr>
        <w:t>5</w:t>
      </w:r>
      <w:r>
        <w:rPr>
          <w:snapToGrid w:val="0"/>
        </w:rPr>
        <w:t>.</w:t>
      </w:r>
      <w:r>
        <w:rPr>
          <w:snapToGrid w:val="0"/>
        </w:rPr>
        <w:tab/>
        <w:t>Operation of breath analysing equipment</w:t>
      </w:r>
      <w:bookmarkEnd w:id="11"/>
      <w:bookmarkEnd w:id="12"/>
      <w:r>
        <w:rPr>
          <w:snapToGrid w:val="0"/>
        </w:rPr>
        <w:t xml:space="preserve"> </w:t>
      </w:r>
    </w:p>
    <w:p w:rsidR="00D735D3" w:rsidRDefault="001B3C2C">
      <w:pPr>
        <w:pStyle w:val="Subsection"/>
        <w:rPr>
          <w:snapToGrid w:val="0"/>
        </w:rPr>
      </w:pPr>
      <w:r>
        <w:rPr>
          <w:snapToGrid w:val="0"/>
        </w:rPr>
        <w:tab/>
      </w:r>
      <w:r>
        <w:rPr>
          <w:snapToGrid w:val="0"/>
        </w:rPr>
        <w:tab/>
        <w:t>For the purpose of analysing a sample of a person’s breath — </w:t>
      </w:r>
    </w:p>
    <w:p w:rsidR="00D735D3" w:rsidRDefault="001B3C2C">
      <w:pPr>
        <w:pStyle w:val="Indenta"/>
        <w:rPr>
          <w:snapToGrid w:val="0"/>
        </w:rPr>
      </w:pPr>
      <w:r>
        <w:rPr>
          <w:snapToGrid w:val="0"/>
        </w:rPr>
        <w:tab/>
        <w:t>(a)</w:t>
      </w:r>
      <w:r>
        <w:rPr>
          <w:snapToGrid w:val="0"/>
        </w:rPr>
        <w:tab/>
        <w:t>breath analysing equipment other than self</w:t>
      </w:r>
      <w:r>
        <w:rPr>
          <w:snapToGrid w:val="0"/>
        </w:rPr>
        <w:noBreakHyphen/>
        <w:t>testing breath analysing equipment shall be operated in accordance with the instructions set out in Part 1 of the Second Schedule; and</w:t>
      </w:r>
    </w:p>
    <w:p w:rsidR="00D735D3" w:rsidRDefault="001B3C2C">
      <w:pPr>
        <w:pStyle w:val="Indenta"/>
      </w:pPr>
      <w:r>
        <w:tab/>
        <w:t>(b)</w:t>
      </w:r>
      <w:r>
        <w:tab/>
        <w:t>self</w:t>
      </w:r>
      <w:r>
        <w:noBreakHyphen/>
        <w:t xml:space="preserve">testing breath analysing equipment must be operated — </w:t>
      </w:r>
    </w:p>
    <w:p w:rsidR="00D735D3" w:rsidRDefault="001B3C2C">
      <w:pPr>
        <w:pStyle w:val="Indenti"/>
      </w:pPr>
      <w:r>
        <w:tab/>
        <w:t>(i)</w:t>
      </w:r>
      <w:r>
        <w:tab/>
        <w:t>in the case of apparatus known as the “Dräger Alcotest 7110” — in accordance with the instructions set out in Part 3 of the Second Schedule; or</w:t>
      </w:r>
    </w:p>
    <w:p w:rsidR="00D735D3" w:rsidRDefault="001B3C2C">
      <w:pPr>
        <w:pStyle w:val="Indenti"/>
      </w:pPr>
      <w:r>
        <w:tab/>
        <w:t>(ii)</w:t>
      </w:r>
      <w:r>
        <w:tab/>
        <w:t>in the case of apparatus known as the “Dräger Alcotest 9510” — in accordance with the instructions set out in Part 4 of the Second Schedule.</w:t>
      </w:r>
    </w:p>
    <w:p w:rsidR="00D735D3" w:rsidRDefault="001B3C2C">
      <w:pPr>
        <w:pStyle w:val="Footnotesection"/>
      </w:pPr>
      <w:r>
        <w:tab/>
        <w:t>[Regulation 5 inserted: Gazette 24 Dec 1987 p. 4562; amended: Gazette 1 Dec 2017 p. 5734</w:t>
      </w:r>
      <w:r>
        <w:noBreakHyphen/>
        <w:t xml:space="preserve">5.] </w:t>
      </w:r>
    </w:p>
    <w:p w:rsidR="00D735D3" w:rsidRDefault="001B3C2C">
      <w:pPr>
        <w:pStyle w:val="Heading5"/>
        <w:rPr>
          <w:snapToGrid w:val="0"/>
        </w:rPr>
      </w:pPr>
      <w:bookmarkStart w:id="13" w:name="_Toc72408162"/>
      <w:bookmarkStart w:id="14" w:name="_Toc72479319"/>
      <w:r>
        <w:rPr>
          <w:rStyle w:val="CharSectno"/>
        </w:rPr>
        <w:t>6</w:t>
      </w:r>
      <w:r>
        <w:rPr>
          <w:snapToGrid w:val="0"/>
        </w:rPr>
        <w:t>.</w:t>
      </w:r>
      <w:r>
        <w:rPr>
          <w:snapToGrid w:val="0"/>
        </w:rPr>
        <w:tab/>
        <w:t>Testing of equipment</w:t>
      </w:r>
      <w:bookmarkEnd w:id="13"/>
      <w:bookmarkEnd w:id="14"/>
      <w:r>
        <w:rPr>
          <w:snapToGrid w:val="0"/>
        </w:rPr>
        <w:t xml:space="preserve"> </w:t>
      </w:r>
    </w:p>
    <w:p w:rsidR="00D735D3" w:rsidRDefault="001B3C2C">
      <w:pPr>
        <w:pStyle w:val="Subsection"/>
        <w:rPr>
          <w:snapToGrid w:val="0"/>
        </w:rPr>
      </w:pPr>
      <w:r>
        <w:rPr>
          <w:snapToGrid w:val="0"/>
        </w:rPr>
        <w:tab/>
        <w:t>(1)</w:t>
      </w:r>
      <w:r>
        <w:rPr>
          <w:snapToGrid w:val="0"/>
        </w:rPr>
        <w:tab/>
        <w:t>The determination of whether breath analysing equipment other than self</w:t>
      </w:r>
      <w:r>
        <w:rPr>
          <w:snapToGrid w:val="0"/>
        </w:rPr>
        <w:noBreakHyphen/>
        <w:t>testing breath analysing equipment is in proper working order shall be made by — </w:t>
      </w:r>
    </w:p>
    <w:p w:rsidR="00D735D3" w:rsidRDefault="001B3C2C">
      <w:pPr>
        <w:pStyle w:val="Indenta"/>
        <w:rPr>
          <w:snapToGrid w:val="0"/>
        </w:rPr>
      </w:pPr>
      <w:r>
        <w:rPr>
          <w:snapToGrid w:val="0"/>
        </w:rPr>
        <w:tab/>
        <w:t>(a)</w:t>
      </w:r>
      <w:r>
        <w:rPr>
          <w:snapToGrid w:val="0"/>
        </w:rPr>
        <w:tab/>
        <w:t>operating the equipment in accordance with the instructions set out in Part 2 of the Second Schedule; and</w:t>
      </w:r>
    </w:p>
    <w:p w:rsidR="00D735D3" w:rsidRDefault="001B3C2C">
      <w:pPr>
        <w:pStyle w:val="Indenta"/>
        <w:rPr>
          <w:snapToGrid w:val="0"/>
        </w:rPr>
      </w:pPr>
      <w:r>
        <w:rPr>
          <w:snapToGrid w:val="0"/>
        </w:rPr>
        <w:tab/>
        <w:t>(b)</w:t>
      </w:r>
      <w:r>
        <w:rPr>
          <w:snapToGrid w:val="0"/>
        </w:rPr>
        <w:tab/>
        <w:t>identifying the range, set out in Column 2 of the Third Schedule, that is applicable to the temperature recorded pursuant to item 10 of Part 2 of the Second Schedule.</w:t>
      </w:r>
    </w:p>
    <w:p w:rsidR="00D735D3" w:rsidRDefault="001B3C2C">
      <w:pPr>
        <w:pStyle w:val="Subsection"/>
        <w:rPr>
          <w:snapToGrid w:val="0"/>
        </w:rPr>
      </w:pPr>
      <w:r>
        <w:rPr>
          <w:snapToGrid w:val="0"/>
        </w:rPr>
        <w:lastRenderedPageBreak/>
        <w:tab/>
        <w:t>(2)</w:t>
      </w:r>
      <w:r>
        <w:rPr>
          <w:snapToGrid w:val="0"/>
        </w:rPr>
        <w:tab/>
        <w:t>If the test result recorded pursuant to item 13 of Part 2 of the Second Schedule falls within the applicable range identified pursuant to subregulation (1)(b) the breath analysing equipment is in proper working order.</w:t>
      </w:r>
    </w:p>
    <w:p w:rsidR="00D735D3" w:rsidRDefault="001B3C2C">
      <w:pPr>
        <w:pStyle w:val="Footnotesection"/>
      </w:pPr>
      <w:r>
        <w:tab/>
        <w:t xml:space="preserve">[Regulation 6 amended: Gazette 24 Dec 1987 p. 4562.] </w:t>
      </w:r>
    </w:p>
    <w:p w:rsidR="00D735D3" w:rsidRDefault="001B3C2C">
      <w:pPr>
        <w:pStyle w:val="Heading5"/>
        <w:rPr>
          <w:snapToGrid w:val="0"/>
        </w:rPr>
      </w:pPr>
      <w:bookmarkStart w:id="15" w:name="_Toc72408163"/>
      <w:bookmarkStart w:id="16" w:name="_Toc72479320"/>
      <w:r>
        <w:rPr>
          <w:rStyle w:val="CharSectno"/>
        </w:rPr>
        <w:t>7</w:t>
      </w:r>
      <w:r>
        <w:rPr>
          <w:snapToGrid w:val="0"/>
        </w:rPr>
        <w:t>.</w:t>
      </w:r>
      <w:r>
        <w:rPr>
          <w:snapToGrid w:val="0"/>
        </w:rPr>
        <w:tab/>
        <w:t>Indication of result of analysis</w:t>
      </w:r>
      <w:bookmarkEnd w:id="15"/>
      <w:bookmarkEnd w:id="16"/>
      <w:r>
        <w:rPr>
          <w:snapToGrid w:val="0"/>
        </w:rPr>
        <w:t xml:space="preserve"> </w:t>
      </w:r>
    </w:p>
    <w:p w:rsidR="00D735D3" w:rsidRDefault="001B3C2C">
      <w:pPr>
        <w:pStyle w:val="Subsection"/>
        <w:rPr>
          <w:snapToGrid w:val="0"/>
        </w:rPr>
      </w:pPr>
      <w:r>
        <w:rPr>
          <w:snapToGrid w:val="0"/>
        </w:rPr>
        <w:tab/>
      </w:r>
      <w:r>
        <w:rPr>
          <w:snapToGrid w:val="0"/>
        </w:rPr>
        <w:tab/>
        <w:t>For the purposes of section 68(7) and (8) of the Act the manner of indication of the result of an analysis by self</w:t>
      </w:r>
      <w:r>
        <w:rPr>
          <w:snapToGrid w:val="0"/>
        </w:rPr>
        <w:noBreakHyphen/>
        <w:t>testing breath analysing equipment shall be the printing of a statement by the breath analysing equipment.</w:t>
      </w:r>
    </w:p>
    <w:p w:rsidR="00D735D3" w:rsidRDefault="001B3C2C">
      <w:pPr>
        <w:pStyle w:val="Footnotesection"/>
      </w:pPr>
      <w:r>
        <w:tab/>
        <w:t xml:space="preserve">[Regulation 7 inserted: Gazette 24 Dec 1987 p. 4563.] </w:t>
      </w:r>
    </w:p>
    <w:p w:rsidR="00D735D3" w:rsidRDefault="00D735D3">
      <w:pPr>
        <w:rPr>
          <w:rStyle w:val="CharDivText"/>
        </w:rPr>
        <w:sectPr w:rsidR="00D735D3">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D735D3" w:rsidRDefault="001B3C2C">
      <w:pPr>
        <w:pStyle w:val="yScheduleHeading"/>
      </w:pPr>
      <w:bookmarkStart w:id="17" w:name="_Toc72408164"/>
      <w:bookmarkStart w:id="18" w:name="_Toc72408516"/>
      <w:bookmarkStart w:id="19" w:name="_Toc72408609"/>
      <w:bookmarkStart w:id="20" w:name="_Toc72479321"/>
      <w:r>
        <w:rPr>
          <w:rStyle w:val="CharSchNo"/>
        </w:rPr>
        <w:lastRenderedPageBreak/>
        <w:t>First Schedule</w:t>
      </w:r>
      <w:bookmarkEnd w:id="17"/>
      <w:bookmarkEnd w:id="18"/>
      <w:bookmarkEnd w:id="19"/>
      <w:bookmarkEnd w:id="20"/>
      <w:r>
        <w:rPr>
          <w:rStyle w:val="CharSchText"/>
        </w:rPr>
        <w:t xml:space="preserve"> </w:t>
      </w:r>
    </w:p>
    <w:p w:rsidR="00D735D3" w:rsidRDefault="001B3C2C">
      <w:pPr>
        <w:pStyle w:val="yShoulderClause"/>
        <w:rPr>
          <w:snapToGrid w:val="0"/>
        </w:rPr>
      </w:pPr>
      <w:r>
        <w:rPr>
          <w:snapToGrid w:val="0"/>
        </w:rPr>
        <w:t>[Reg. 4.]</w:t>
      </w:r>
    </w:p>
    <w:p w:rsidR="00D735D3" w:rsidRDefault="001B3C2C">
      <w:pPr>
        <w:pStyle w:val="yMiscellaneousHeading"/>
        <w:rPr>
          <w:snapToGrid w:val="0"/>
        </w:rPr>
      </w:pPr>
      <w:r>
        <w:rPr>
          <w:snapToGrid w:val="0"/>
        </w:rPr>
        <w:t>Form 1</w:t>
      </w:r>
    </w:p>
    <w:p w:rsidR="00D735D3" w:rsidRDefault="001B3C2C">
      <w:pPr>
        <w:pStyle w:val="yMiscellaneousHeading"/>
        <w:rPr>
          <w:snapToGrid w:val="0"/>
        </w:rPr>
      </w:pPr>
      <w:r>
        <w:rPr>
          <w:snapToGrid w:val="0"/>
        </w:rPr>
        <w:t>Western Australia</w:t>
      </w:r>
    </w:p>
    <w:p w:rsidR="00D735D3" w:rsidRDefault="001B3C2C">
      <w:pPr>
        <w:pStyle w:val="yMiscellaneousHeading"/>
        <w:rPr>
          <w:i/>
          <w:snapToGrid w:val="0"/>
        </w:rPr>
      </w:pPr>
      <w:r>
        <w:rPr>
          <w:i/>
          <w:snapToGrid w:val="0"/>
        </w:rPr>
        <w:t>ROAD TRAFFIC ACT 1974</w:t>
      </w:r>
    </w:p>
    <w:p w:rsidR="00D735D3" w:rsidRDefault="001B3C2C">
      <w:pPr>
        <w:pStyle w:val="yMiscellaneousBody"/>
        <w:rPr>
          <w:snapToGrid w:val="0"/>
        </w:rPr>
      </w:pPr>
      <w:r>
        <w:rPr>
          <w:snapToGrid w:val="0"/>
        </w:rPr>
        <w:t xml:space="preserve">I, ............................................................................................................................. the </w:t>
      </w:r>
      <w:r>
        <w:rPr>
          <w:szCs w:val="22"/>
        </w:rPr>
        <w:t xml:space="preserve">Commissioner of Police, </w:t>
      </w:r>
      <w:r>
        <w:rPr>
          <w:snapToGrid w:val="0"/>
        </w:rPr>
        <w:t xml:space="preserve">pursuant to the power conferred on me by section 72 of the </w:t>
      </w:r>
      <w:r>
        <w:rPr>
          <w:i/>
          <w:snapToGrid w:val="0"/>
        </w:rPr>
        <w:t>Road Traffic Act 1974</w:t>
      </w:r>
      <w:r>
        <w:rPr>
          <w:snapToGrid w:val="0"/>
        </w:rPr>
        <w:t>, HEREBY CERTIFY that: ..................................................................................... is competent to operate all types of breath analysing equipment.</w:t>
      </w:r>
    </w:p>
    <w:p w:rsidR="00D735D3" w:rsidRDefault="001B3C2C">
      <w:pPr>
        <w:pStyle w:val="yMiscellaneousBody"/>
        <w:rPr>
          <w:snapToGrid w:val="0"/>
        </w:rPr>
      </w:pPr>
      <w:r>
        <w:rPr>
          <w:snapToGrid w:val="0"/>
        </w:rPr>
        <w:t xml:space="preserve">Dated at </w:t>
      </w:r>
      <w:r>
        <w:t>.............................................................</w:t>
      </w:r>
      <w:r>
        <w:rPr>
          <w:snapToGrid w:val="0"/>
        </w:rPr>
        <w:t xml:space="preserve"> this ...................................... day of ...................................... 20.....</w:t>
      </w:r>
    </w:p>
    <w:p w:rsidR="00D735D3" w:rsidRDefault="001B3C2C">
      <w:pPr>
        <w:pStyle w:val="Indenta"/>
        <w:tabs>
          <w:tab w:val="clear" w:pos="1332"/>
          <w:tab w:val="clear" w:pos="1616"/>
          <w:tab w:val="left" w:pos="1560"/>
        </w:tabs>
        <w:ind w:left="1701" w:hanging="1701"/>
        <w:rPr>
          <w:sz w:val="22"/>
        </w:rPr>
      </w:pPr>
      <w:r>
        <w:rPr>
          <w:sz w:val="22"/>
        </w:rPr>
        <w:tab/>
      </w:r>
      <w:r>
        <w:rPr>
          <w:sz w:val="22"/>
        </w:rPr>
        <w:tab/>
      </w:r>
      <w:r>
        <w:rPr>
          <w:sz w:val="22"/>
        </w:rPr>
        <w:tab/>
      </w:r>
      <w:r>
        <w:rPr>
          <w:sz w:val="22"/>
        </w:rPr>
        <w:tab/>
      </w:r>
      <w:r>
        <w:rPr>
          <w:sz w:val="22"/>
        </w:rPr>
        <w:tab/>
        <w:t>.............................................................</w:t>
      </w:r>
      <w:r>
        <w:rPr>
          <w:sz w:val="22"/>
        </w:rPr>
        <w:br/>
      </w:r>
      <w:r>
        <w:rPr>
          <w:sz w:val="22"/>
        </w:rPr>
        <w:tab/>
      </w:r>
      <w:r>
        <w:rPr>
          <w:sz w:val="22"/>
        </w:rPr>
        <w:tab/>
      </w:r>
      <w:r>
        <w:rPr>
          <w:sz w:val="22"/>
        </w:rPr>
        <w:tab/>
      </w:r>
      <w:r>
        <w:rPr>
          <w:sz w:val="22"/>
        </w:rPr>
        <w:tab/>
        <w:t>Commissioner of Police</w:t>
      </w:r>
    </w:p>
    <w:p w:rsidR="00D735D3" w:rsidRDefault="001B3C2C">
      <w:pPr>
        <w:pStyle w:val="yFootnotesection"/>
      </w:pPr>
      <w:r>
        <w:tab/>
        <w:t>[Form 1 amended: Gazette 14 Mar 2008 p. 833; 15 Nov 2016 p. 5061.]</w:t>
      </w:r>
    </w:p>
    <w:p w:rsidR="00D735D3" w:rsidRDefault="001B3C2C">
      <w:pPr>
        <w:pStyle w:val="yMiscellaneousHeading"/>
        <w:pageBreakBefore/>
        <w:spacing w:before="120"/>
        <w:rPr>
          <w:snapToGrid w:val="0"/>
        </w:rPr>
      </w:pPr>
      <w:r>
        <w:rPr>
          <w:snapToGrid w:val="0"/>
        </w:rPr>
        <w:lastRenderedPageBreak/>
        <w:t>Form 2</w:t>
      </w:r>
    </w:p>
    <w:p w:rsidR="00D735D3" w:rsidRDefault="001B3C2C">
      <w:pPr>
        <w:pStyle w:val="yMiscellaneousHeading"/>
        <w:spacing w:before="120"/>
        <w:rPr>
          <w:snapToGrid w:val="0"/>
        </w:rPr>
      </w:pPr>
      <w:r>
        <w:rPr>
          <w:snapToGrid w:val="0"/>
        </w:rPr>
        <w:t>Western Australia</w:t>
      </w:r>
    </w:p>
    <w:p w:rsidR="00D735D3" w:rsidRDefault="001B3C2C">
      <w:pPr>
        <w:pStyle w:val="yMiscellaneousHeading"/>
        <w:spacing w:before="120"/>
        <w:rPr>
          <w:i/>
          <w:snapToGrid w:val="0"/>
        </w:rPr>
      </w:pPr>
      <w:r>
        <w:rPr>
          <w:i/>
          <w:snapToGrid w:val="0"/>
        </w:rPr>
        <w:t>ROAD TRAFFIC ACT 1974</w:t>
      </w:r>
    </w:p>
    <w:p w:rsidR="00D735D3" w:rsidRDefault="001B3C2C">
      <w:pPr>
        <w:pStyle w:val="yMiscellaneousHeading"/>
        <w:spacing w:before="120"/>
        <w:rPr>
          <w:i/>
          <w:snapToGrid w:val="0"/>
        </w:rPr>
      </w:pPr>
      <w:r>
        <w:rPr>
          <w:i/>
          <w:snapToGrid w:val="0"/>
        </w:rPr>
        <w:t>ROAD TRAFFIC (BREATH ANALYSIS) REGULATIONS 1975</w:t>
      </w:r>
    </w:p>
    <w:p w:rsidR="00D735D3" w:rsidRDefault="001B3C2C">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rsidR="00D735D3" w:rsidRDefault="001B3C2C">
      <w:pPr>
        <w:pStyle w:val="yMiscellaneousBody"/>
        <w:tabs>
          <w:tab w:val="left" w:pos="2410"/>
        </w:tabs>
        <w:spacing w:before="120"/>
        <w:ind w:left="709" w:hanging="425"/>
        <w:rPr>
          <w:snapToGrid w:val="0"/>
        </w:rPr>
      </w:pPr>
      <w:r>
        <w:rPr>
          <w:snapToGrid w:val="0"/>
        </w:rPr>
        <w:t>1.</w:t>
      </w:r>
      <w:r>
        <w:rPr>
          <w:snapToGrid w:val="0"/>
        </w:rPr>
        <w:tab/>
        <w:t xml:space="preserve">................................................................................. provided a sample of </w:t>
      </w:r>
      <w:r>
        <w:rPr>
          <w:snapToGrid w:val="0"/>
        </w:rPr>
        <w:tab/>
        <w:t>(name)</w:t>
      </w:r>
    </w:p>
    <w:p w:rsidR="00D735D3" w:rsidRDefault="001B3C2C">
      <w:pPr>
        <w:pStyle w:val="yMiscellaneousBody"/>
        <w:tabs>
          <w:tab w:val="left" w:pos="4678"/>
        </w:tabs>
        <w:spacing w:before="0"/>
        <w:ind w:left="709" w:hanging="425"/>
        <w:rPr>
          <w:snapToGrid w:val="0"/>
        </w:rPr>
      </w:pPr>
      <w:r>
        <w:rPr>
          <w:snapToGrid w:val="0"/>
        </w:rPr>
        <w:tab/>
        <w:t>breath for analysis on the ..........................................................................</w:t>
      </w:r>
      <w:r>
        <w:rPr>
          <w:snapToGrid w:val="0"/>
        </w:rPr>
        <w:br/>
      </w:r>
      <w:r>
        <w:rPr>
          <w:snapToGrid w:val="0"/>
        </w:rPr>
        <w:tab/>
        <w:t>(date)</w:t>
      </w:r>
    </w:p>
    <w:p w:rsidR="00D735D3" w:rsidRDefault="001B3C2C">
      <w:pPr>
        <w:pStyle w:val="yMiscellaneousBody"/>
        <w:tabs>
          <w:tab w:val="left" w:pos="1843"/>
        </w:tabs>
        <w:spacing w:before="0"/>
        <w:ind w:left="709" w:hanging="425"/>
        <w:rPr>
          <w:snapToGrid w:val="0"/>
        </w:rPr>
      </w:pPr>
      <w:r>
        <w:rPr>
          <w:snapToGrid w:val="0"/>
        </w:rPr>
        <w:tab/>
        <w:t>at......................................................</w:t>
      </w:r>
      <w:r>
        <w:rPr>
          <w:snapToGrid w:val="0"/>
        </w:rPr>
        <w:br/>
      </w:r>
      <w:r>
        <w:rPr>
          <w:snapToGrid w:val="0"/>
        </w:rPr>
        <w:tab/>
        <w:t>(time)</w:t>
      </w:r>
    </w:p>
    <w:p w:rsidR="00D735D3" w:rsidRDefault="001B3C2C">
      <w:pPr>
        <w:pStyle w:val="yMiscellaneousBody"/>
        <w:spacing w:before="120"/>
        <w:ind w:left="709" w:hanging="425"/>
        <w:rPr>
          <w:snapToGrid w:val="0"/>
        </w:rPr>
      </w:pPr>
      <w:r>
        <w:rPr>
          <w:snapToGrid w:val="0"/>
        </w:rPr>
        <w:t>1a.</w:t>
      </w:r>
      <w:r>
        <w:rPr>
          <w:snapToGrid w:val="0"/>
        </w:rPr>
        <w:tab/>
        <w:t>I was at the material time an authorised person.</w:t>
      </w:r>
    </w:p>
    <w:p w:rsidR="00D735D3" w:rsidRDefault="001B3C2C">
      <w:pPr>
        <w:pStyle w:val="yMiscellaneousBody"/>
        <w:spacing w:before="120"/>
        <w:ind w:left="709" w:hanging="425"/>
        <w:rPr>
          <w:snapToGrid w:val="0"/>
        </w:rPr>
      </w:pPr>
      <w:r>
        <w:rPr>
          <w:snapToGrid w:val="0"/>
        </w:rPr>
        <w:t>2.</w:t>
      </w:r>
      <w:r>
        <w:rPr>
          <w:snapToGrid w:val="0"/>
        </w:rPr>
        <w:tab/>
        <w:t>The sample of breath so provided was analysed by apparatus operated by me, and that apparatus was breath analysing equipment other than self</w:t>
      </w:r>
      <w:r>
        <w:rPr>
          <w:snapToGrid w:val="0"/>
        </w:rPr>
        <w:noBreakHyphen/>
        <w:t xml:space="preserve">testing breath analysing equipment within the meaning of section 65 of the </w:t>
      </w:r>
      <w:r>
        <w:rPr>
          <w:i/>
          <w:snapToGrid w:val="0"/>
        </w:rPr>
        <w:t>Road Traffic Act 1974</w:t>
      </w:r>
      <w:r>
        <w:rPr>
          <w:snapToGrid w:val="0"/>
        </w:rPr>
        <w:t>.</w:t>
      </w:r>
    </w:p>
    <w:p w:rsidR="00D735D3" w:rsidRDefault="001B3C2C">
      <w:pPr>
        <w:pStyle w:val="yMiscellaneousBody"/>
        <w:spacing w:before="120"/>
        <w:ind w:left="709" w:hanging="425"/>
        <w:rPr>
          <w:snapToGrid w:val="0"/>
        </w:rPr>
      </w:pPr>
      <w:r>
        <w:rPr>
          <w:snapToGrid w:val="0"/>
        </w:rPr>
        <w:t>3.</w:t>
      </w:r>
      <w:r>
        <w:rPr>
          <w:snapToGrid w:val="0"/>
        </w:rPr>
        <w:tab/>
        <w:t>The breath analysing equipment was operated by me in the prescribed manner and all regulations relating to analysis by breath analysing equipment of the relevant type were complied with.</w:t>
      </w:r>
    </w:p>
    <w:p w:rsidR="00D735D3" w:rsidRDefault="001B3C2C">
      <w:pPr>
        <w:pStyle w:val="yMiscellaneousBody"/>
        <w:spacing w:before="120"/>
        <w:ind w:left="709" w:hanging="425"/>
        <w:rPr>
          <w:snapToGrid w:val="0"/>
        </w:rPr>
      </w:pPr>
      <w:r>
        <w:rPr>
          <w:snapToGrid w:val="0"/>
        </w:rPr>
        <w:t>4.</w:t>
      </w:r>
      <w:r>
        <w:rPr>
          <w:snapToGrid w:val="0"/>
        </w:rPr>
        <w:tab/>
        <w:t>The breath analysing equipment was determined by me in accordance with the abovementioned regulations to be in proper working order on the occasion of its operation, and</w:t>
      </w:r>
    </w:p>
    <w:p w:rsidR="00D735D3" w:rsidRDefault="001B3C2C">
      <w:pPr>
        <w:pStyle w:val="yMiscellaneousBody"/>
        <w:spacing w:before="120"/>
        <w:ind w:left="709" w:hanging="425"/>
        <w:rPr>
          <w:snapToGrid w:val="0"/>
        </w:rPr>
      </w:pPr>
      <w:r>
        <w:rPr>
          <w:snapToGrid w:val="0"/>
        </w:rPr>
        <w:t>5.</w:t>
      </w:r>
      <w:r>
        <w:rPr>
          <w:snapToGrid w:val="0"/>
        </w:rPr>
        <w:tab/>
        <w:t xml:space="preserve">In accordance with section 68(4)(b) of the </w:t>
      </w:r>
      <w:r>
        <w:rPr>
          <w:i/>
          <w:snapToGrid w:val="0"/>
        </w:rPr>
        <w:t>Road Traffic Act 1974</w:t>
      </w:r>
      <w:r>
        <w:rPr>
          <w:snapToGrid w:val="0"/>
        </w:rPr>
        <w:t xml:space="preserve"> I completed, signed, and handed to the person named in paragraph 1 of this certificate a statement as required by that provision.</w:t>
      </w:r>
    </w:p>
    <w:p w:rsidR="00D735D3" w:rsidRDefault="001B3C2C">
      <w:pPr>
        <w:pStyle w:val="yMiscellaneousBody"/>
        <w:spacing w:before="120"/>
        <w:rPr>
          <w:snapToGrid w:val="0"/>
        </w:rPr>
      </w:pPr>
      <w:r>
        <w:rPr>
          <w:snapToGrid w:val="0"/>
        </w:rPr>
        <w:t>The analysis result obtained from the analysis referred to in this certificate was ......................................................</w:t>
      </w:r>
    </w:p>
    <w:p w:rsidR="00D735D3" w:rsidRDefault="001B3C2C">
      <w:pPr>
        <w:pStyle w:val="yMiscellaneousBody"/>
        <w:spacing w:before="120"/>
        <w:ind w:left="3686"/>
        <w:jc w:val="center"/>
        <w:rPr>
          <w:snapToGrid w:val="0"/>
        </w:rPr>
      </w:pPr>
      <w:r>
        <w:rPr>
          <w:snapToGrid w:val="0"/>
        </w:rPr>
        <w:t>.............................................................</w:t>
      </w:r>
      <w:r>
        <w:rPr>
          <w:snapToGrid w:val="0"/>
        </w:rPr>
        <w:br/>
        <w:t>(Authorised Person)</w:t>
      </w:r>
    </w:p>
    <w:p w:rsidR="00D735D3" w:rsidRDefault="001B3C2C">
      <w:pPr>
        <w:pStyle w:val="yMiscellaneousHeading"/>
        <w:pageBreakBefore/>
        <w:spacing w:before="120"/>
        <w:rPr>
          <w:snapToGrid w:val="0"/>
        </w:rPr>
      </w:pPr>
      <w:r>
        <w:rPr>
          <w:snapToGrid w:val="0"/>
        </w:rPr>
        <w:lastRenderedPageBreak/>
        <w:t>Form 3</w:t>
      </w:r>
    </w:p>
    <w:p w:rsidR="00D735D3" w:rsidRDefault="001B3C2C">
      <w:pPr>
        <w:pStyle w:val="yMiscellaneousHeading"/>
        <w:spacing w:before="120"/>
        <w:rPr>
          <w:snapToGrid w:val="0"/>
        </w:rPr>
      </w:pPr>
      <w:r>
        <w:rPr>
          <w:snapToGrid w:val="0"/>
        </w:rPr>
        <w:t>Western Australia</w:t>
      </w:r>
    </w:p>
    <w:p w:rsidR="00D735D3" w:rsidRDefault="001B3C2C">
      <w:pPr>
        <w:pStyle w:val="yMiscellaneousHeading"/>
        <w:spacing w:before="120"/>
        <w:rPr>
          <w:i/>
          <w:snapToGrid w:val="0"/>
        </w:rPr>
      </w:pPr>
      <w:r>
        <w:rPr>
          <w:i/>
          <w:snapToGrid w:val="0"/>
        </w:rPr>
        <w:t>ROAD TRAFFIC ACT 1974</w:t>
      </w:r>
    </w:p>
    <w:p w:rsidR="00D735D3" w:rsidRDefault="001B3C2C">
      <w:pPr>
        <w:pStyle w:val="yMiscellaneousHeading"/>
        <w:spacing w:before="120"/>
        <w:rPr>
          <w:i/>
          <w:snapToGrid w:val="0"/>
        </w:rPr>
      </w:pPr>
      <w:r>
        <w:rPr>
          <w:i/>
          <w:snapToGrid w:val="0"/>
        </w:rPr>
        <w:t>ROAD TRAFFIC (BREATH ANALYSIS) REGULATIONS 1975</w:t>
      </w:r>
    </w:p>
    <w:p w:rsidR="00D735D3" w:rsidRDefault="001B3C2C">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rsidR="00D735D3" w:rsidRDefault="001B3C2C">
      <w:pPr>
        <w:pStyle w:val="yMiscellaneousBody"/>
        <w:tabs>
          <w:tab w:val="left" w:pos="3119"/>
        </w:tabs>
        <w:spacing w:before="120"/>
        <w:ind w:left="709" w:hanging="425"/>
        <w:rPr>
          <w:snapToGrid w:val="0"/>
        </w:rPr>
      </w:pPr>
      <w:r>
        <w:rPr>
          <w:snapToGrid w:val="0"/>
        </w:rPr>
        <w:t>1.</w:t>
      </w:r>
      <w:r>
        <w:rPr>
          <w:snapToGrid w:val="0"/>
        </w:rPr>
        <w:tab/>
        <w:t>.................................................................................................. provided a</w:t>
      </w:r>
      <w:r>
        <w:rPr>
          <w:snapToGrid w:val="0"/>
        </w:rPr>
        <w:br/>
      </w:r>
      <w:r>
        <w:rPr>
          <w:snapToGrid w:val="0"/>
        </w:rPr>
        <w:tab/>
        <w:t>(name)</w:t>
      </w:r>
    </w:p>
    <w:p w:rsidR="00D735D3" w:rsidRDefault="001B3C2C">
      <w:pPr>
        <w:pStyle w:val="yMiscellaneousBody"/>
        <w:tabs>
          <w:tab w:val="left" w:pos="4820"/>
        </w:tabs>
        <w:spacing w:before="0"/>
        <w:ind w:left="709" w:hanging="425"/>
        <w:rPr>
          <w:snapToGrid w:val="0"/>
        </w:rPr>
      </w:pPr>
      <w:r>
        <w:rPr>
          <w:snapToGrid w:val="0"/>
        </w:rPr>
        <w:tab/>
        <w:t>sample of breath for analysis on ............................................................ at</w:t>
      </w:r>
      <w:r>
        <w:rPr>
          <w:snapToGrid w:val="0"/>
        </w:rPr>
        <w:br/>
      </w:r>
      <w:r>
        <w:rPr>
          <w:snapToGrid w:val="0"/>
        </w:rPr>
        <w:tab/>
        <w:t>(date)</w:t>
      </w:r>
    </w:p>
    <w:p w:rsidR="00D735D3" w:rsidRDefault="001B3C2C">
      <w:pPr>
        <w:pStyle w:val="yMiscellaneousBody"/>
        <w:tabs>
          <w:tab w:val="left" w:pos="1701"/>
        </w:tabs>
        <w:spacing w:before="0"/>
        <w:ind w:left="709" w:hanging="425"/>
        <w:rPr>
          <w:snapToGrid w:val="0"/>
        </w:rPr>
      </w:pPr>
      <w:r>
        <w:rPr>
          <w:snapToGrid w:val="0"/>
        </w:rPr>
        <w:tab/>
        <w:t>...................................................</w:t>
      </w:r>
      <w:r>
        <w:rPr>
          <w:snapToGrid w:val="0"/>
        </w:rPr>
        <w:br/>
      </w:r>
      <w:r>
        <w:rPr>
          <w:snapToGrid w:val="0"/>
        </w:rPr>
        <w:tab/>
        <w:t>(time)</w:t>
      </w:r>
    </w:p>
    <w:p w:rsidR="00D735D3" w:rsidRDefault="001B3C2C">
      <w:pPr>
        <w:pStyle w:val="yMiscellaneousBody"/>
        <w:spacing w:before="120"/>
        <w:ind w:left="709" w:hanging="425"/>
        <w:rPr>
          <w:snapToGrid w:val="0"/>
        </w:rPr>
      </w:pPr>
      <w:r>
        <w:rPr>
          <w:snapToGrid w:val="0"/>
        </w:rPr>
        <w:t>2.</w:t>
      </w:r>
      <w:r>
        <w:rPr>
          <w:snapToGrid w:val="0"/>
        </w:rPr>
        <w:tab/>
        <w:t>I was at the material time an authorised person.</w:t>
      </w:r>
    </w:p>
    <w:p w:rsidR="00D735D3" w:rsidRDefault="001B3C2C">
      <w:pPr>
        <w:pStyle w:val="yMiscellaneousBody"/>
        <w:spacing w:before="120"/>
        <w:ind w:left="709" w:hanging="425"/>
        <w:rPr>
          <w:snapToGrid w:val="0"/>
        </w:rPr>
      </w:pPr>
      <w:r>
        <w:rPr>
          <w:snapToGrid w:val="0"/>
        </w:rPr>
        <w:t>3.</w:t>
      </w:r>
      <w:r>
        <w:rPr>
          <w:snapToGrid w:val="0"/>
        </w:rPr>
        <w:tab/>
        <w:t>The sample of breath so provided was analysed by apparatus operated by me, and that apparatus was self</w:t>
      </w:r>
      <w:r>
        <w:rPr>
          <w:snapToGrid w:val="0"/>
        </w:rPr>
        <w:noBreakHyphen/>
        <w:t xml:space="preserve">testing breath analysing equipment within the meaning of section 65 of the </w:t>
      </w:r>
      <w:r>
        <w:rPr>
          <w:i/>
          <w:snapToGrid w:val="0"/>
        </w:rPr>
        <w:t>Road Traffic Act 1974</w:t>
      </w:r>
      <w:r>
        <w:rPr>
          <w:snapToGrid w:val="0"/>
        </w:rPr>
        <w:t>.</w:t>
      </w:r>
    </w:p>
    <w:p w:rsidR="00D735D3" w:rsidRDefault="001B3C2C">
      <w:pPr>
        <w:pStyle w:val="yMiscellaneousBody"/>
        <w:spacing w:before="120"/>
        <w:ind w:left="709" w:hanging="425"/>
        <w:rPr>
          <w:snapToGrid w:val="0"/>
        </w:rPr>
      </w:pPr>
      <w:r>
        <w:rPr>
          <w:snapToGrid w:val="0"/>
        </w:rPr>
        <w:t>4.</w:t>
      </w:r>
      <w:r>
        <w:rPr>
          <w:snapToGrid w:val="0"/>
        </w:rPr>
        <w:tab/>
        <w:t>The breath analysing equipment was operated by me in the prescribed manner and the regulations relating to analysis by self</w:t>
      </w:r>
      <w:r>
        <w:rPr>
          <w:snapToGrid w:val="0"/>
        </w:rPr>
        <w:noBreakHyphen/>
        <w:t>testing breath analysing equipment of the relevant type were complied with.</w:t>
      </w:r>
    </w:p>
    <w:p w:rsidR="00D735D3" w:rsidRDefault="001B3C2C">
      <w:pPr>
        <w:pStyle w:val="yMiscellaneousBody"/>
        <w:spacing w:before="120"/>
        <w:ind w:left="709" w:hanging="425"/>
        <w:rPr>
          <w:snapToGrid w:val="0"/>
        </w:rPr>
      </w:pPr>
      <w:r>
        <w:rPr>
          <w:snapToGrid w:val="0"/>
        </w:rPr>
        <w:t>5.</w:t>
      </w:r>
      <w:r>
        <w:rPr>
          <w:snapToGrid w:val="0"/>
        </w:rPr>
        <w:tab/>
        <w:t>The breath analysing equipment indicated a result in the prescribed manner at the conclusion of the analysis.</w:t>
      </w:r>
    </w:p>
    <w:p w:rsidR="00D735D3" w:rsidRDefault="001B3C2C">
      <w:pPr>
        <w:pStyle w:val="yMiscellaneousBody"/>
        <w:spacing w:before="120"/>
        <w:ind w:left="709" w:hanging="425"/>
        <w:rPr>
          <w:snapToGrid w:val="0"/>
        </w:rPr>
      </w:pPr>
      <w:r>
        <w:rPr>
          <w:snapToGrid w:val="0"/>
        </w:rPr>
        <w:t>6.</w:t>
      </w:r>
      <w:r>
        <w:rPr>
          <w:snapToGrid w:val="0"/>
        </w:rPr>
        <w:tab/>
        <w:t>In accordance with section 68(9), I completed, signed, and handed to the person named in paragraph 1 of this certificate a statement as required by that subsection, or (as the case may be) I complied with the requirements of that subsection by signing, dating, and handing to that person a statement printed by the breath analysing equipment.</w:t>
      </w:r>
    </w:p>
    <w:p w:rsidR="00D735D3" w:rsidRDefault="001B3C2C">
      <w:pPr>
        <w:pStyle w:val="yMiscellaneousBody"/>
        <w:spacing w:before="120"/>
        <w:rPr>
          <w:snapToGrid w:val="0"/>
        </w:rPr>
      </w:pPr>
      <w:r>
        <w:rPr>
          <w:snapToGrid w:val="0"/>
        </w:rPr>
        <w:t>The analysis result obtained from the analysis referred to in this certificate was .....................................................</w:t>
      </w:r>
    </w:p>
    <w:p w:rsidR="00D735D3" w:rsidRDefault="001B3C2C">
      <w:pPr>
        <w:pStyle w:val="yMiscellaneousBody"/>
        <w:spacing w:before="120"/>
        <w:ind w:left="3686"/>
        <w:jc w:val="center"/>
        <w:rPr>
          <w:snapToGrid w:val="0"/>
        </w:rPr>
      </w:pPr>
      <w:r>
        <w:rPr>
          <w:snapToGrid w:val="0"/>
        </w:rPr>
        <w:t>.............................................................</w:t>
      </w:r>
      <w:r>
        <w:rPr>
          <w:snapToGrid w:val="0"/>
        </w:rPr>
        <w:br/>
        <w:t>(Authorised person)</w:t>
      </w:r>
    </w:p>
    <w:p w:rsidR="00D735D3" w:rsidRDefault="001B3C2C">
      <w:pPr>
        <w:pStyle w:val="yFootnotesection"/>
      </w:pPr>
      <w:r>
        <w:tab/>
        <w:t xml:space="preserve">[First Schedule amended: Gazette 15 Feb 1980 p. 466; 25 Feb 1983 p. 650; 25 Dec 1987 p. 4563; 9 Aug 1991 p. 4232; 14 Mar 2008 p. 833.] </w:t>
      </w:r>
    </w:p>
    <w:p w:rsidR="00D735D3" w:rsidRDefault="001B3C2C">
      <w:pPr>
        <w:pStyle w:val="yScheduleHeading"/>
      </w:pPr>
      <w:bookmarkStart w:id="21" w:name="_Toc72408165"/>
      <w:bookmarkStart w:id="22" w:name="_Toc72408517"/>
      <w:bookmarkStart w:id="23" w:name="_Toc72408610"/>
      <w:bookmarkStart w:id="24" w:name="_Toc72479322"/>
      <w:r>
        <w:rPr>
          <w:rStyle w:val="CharSchNo"/>
        </w:rPr>
        <w:lastRenderedPageBreak/>
        <w:t>Second Schedule</w:t>
      </w:r>
      <w:bookmarkEnd w:id="21"/>
      <w:bookmarkEnd w:id="22"/>
      <w:bookmarkEnd w:id="23"/>
      <w:bookmarkEnd w:id="24"/>
      <w:r>
        <w:rPr>
          <w:rStyle w:val="CharSchText"/>
        </w:rPr>
        <w:t xml:space="preserve"> </w:t>
      </w:r>
    </w:p>
    <w:p w:rsidR="00D735D3" w:rsidRDefault="001B3C2C">
      <w:pPr>
        <w:pStyle w:val="yShoulderClause"/>
        <w:rPr>
          <w:snapToGrid w:val="0"/>
        </w:rPr>
      </w:pPr>
      <w:r>
        <w:rPr>
          <w:snapToGrid w:val="0"/>
        </w:rPr>
        <w:t>[Regs. 5 and 6.]</w:t>
      </w:r>
    </w:p>
    <w:p w:rsidR="00D735D3" w:rsidRDefault="001B3C2C">
      <w:pPr>
        <w:pStyle w:val="yHeading2"/>
        <w:outlineLvl w:val="2"/>
      </w:pPr>
      <w:bookmarkStart w:id="25" w:name="_Toc72408166"/>
      <w:bookmarkStart w:id="26" w:name="_Toc72408518"/>
      <w:bookmarkStart w:id="27" w:name="_Toc72408611"/>
      <w:bookmarkStart w:id="28" w:name="_Toc72479323"/>
      <w:r>
        <w:t>Part 1 — Analysis of breath sample by breath analysing equipment other than self</w:t>
      </w:r>
      <w:r>
        <w:noBreakHyphen/>
        <w:t>testing breath analysing equipment</w:t>
      </w:r>
      <w:bookmarkEnd w:id="25"/>
      <w:bookmarkEnd w:id="26"/>
      <w:bookmarkEnd w:id="27"/>
      <w:bookmarkEnd w:id="28"/>
    </w:p>
    <w:p w:rsidR="00D735D3" w:rsidRDefault="001B3C2C">
      <w:pPr>
        <w:pStyle w:val="yMiscellaneousBody"/>
        <w:tabs>
          <w:tab w:val="left" w:pos="3119"/>
        </w:tabs>
        <w:rPr>
          <w:b/>
          <w:snapToGrid w:val="0"/>
        </w:rPr>
      </w:pPr>
      <w:r>
        <w:rPr>
          <w:b/>
          <w:snapToGrid w:val="0"/>
        </w:rPr>
        <w:t>Item</w:t>
      </w:r>
      <w:r>
        <w:rPr>
          <w:b/>
          <w:snapToGrid w:val="0"/>
        </w:rPr>
        <w:tab/>
        <w:t>Instruction</w:t>
      </w:r>
    </w:p>
    <w:p w:rsidR="00D735D3" w:rsidRDefault="001B3C2C">
      <w:pPr>
        <w:pStyle w:val="yMiscellaneousBody"/>
        <w:ind w:left="567" w:hanging="425"/>
        <w:rPr>
          <w:snapToGrid w:val="0"/>
        </w:rPr>
      </w:pPr>
      <w:r>
        <w:rPr>
          <w:snapToGrid w:val="0"/>
        </w:rPr>
        <w:t>1.</w:t>
      </w:r>
      <w:r>
        <w:rPr>
          <w:snapToGrid w:val="0"/>
        </w:rPr>
        <w:tab/>
        <w:t>Ensure that the equipment is switched on, that the pointer of the null meter is centred, and that the reading on the sample chamber thermometer is within the limits of the calibrations shown on that thermometer.</w:t>
      </w:r>
    </w:p>
    <w:p w:rsidR="00D735D3" w:rsidRDefault="001B3C2C">
      <w:pPr>
        <w:pStyle w:val="yMiscellaneousBody"/>
        <w:ind w:left="567" w:hanging="425"/>
        <w:rPr>
          <w:snapToGrid w:val="0"/>
        </w:rPr>
      </w:pPr>
      <w:r>
        <w:rPr>
          <w:snapToGrid w:val="0"/>
        </w:rPr>
        <w:t>2.</w:t>
      </w:r>
      <w:r>
        <w:rPr>
          <w:snapToGrid w:val="0"/>
        </w:rPr>
        <w:tab/>
        <w:t>Wipe an ampoule and place it in the left hand holder.</w:t>
      </w:r>
    </w:p>
    <w:p w:rsidR="00D735D3" w:rsidRDefault="001B3C2C">
      <w:pPr>
        <w:pStyle w:val="yMiscellaneousBody"/>
        <w:ind w:left="567" w:hanging="425"/>
        <w:rPr>
          <w:snapToGrid w:val="0"/>
        </w:rPr>
      </w:pPr>
      <w:r>
        <w:rPr>
          <w:snapToGrid w:val="0"/>
        </w:rPr>
        <w:t>3.</w:t>
      </w:r>
      <w:r>
        <w:rPr>
          <w:snapToGrid w:val="0"/>
        </w:rPr>
        <w:tab/>
        <w:t>Break the top from another ampoule, insert a glass bubbler, wipe the ampoule, and place it in the right hand holder.</w:t>
      </w:r>
    </w:p>
    <w:p w:rsidR="00D735D3" w:rsidRDefault="001B3C2C">
      <w:pPr>
        <w:pStyle w:val="yMiscellaneousBody"/>
        <w:ind w:left="567" w:hanging="425"/>
        <w:rPr>
          <w:snapToGrid w:val="0"/>
        </w:rPr>
      </w:pPr>
      <w:r>
        <w:rPr>
          <w:snapToGrid w:val="0"/>
        </w:rPr>
        <w:t>4.</w:t>
      </w:r>
      <w:r>
        <w:rPr>
          <w:snapToGrid w:val="0"/>
        </w:rPr>
        <w:tab/>
        <w:t>Connect the glass bubbler to the delivery tube and ensure that the end of the bubbler is not touching the bottom of the ampoule.</w:t>
      </w:r>
    </w:p>
    <w:p w:rsidR="00D735D3" w:rsidRDefault="001B3C2C">
      <w:pPr>
        <w:pStyle w:val="yMiscellaneousBody"/>
        <w:ind w:left="567" w:hanging="425"/>
        <w:rPr>
          <w:snapToGrid w:val="0"/>
        </w:rPr>
      </w:pPr>
      <w:r>
        <w:rPr>
          <w:snapToGrid w:val="0"/>
        </w:rPr>
        <w:t>5.</w:t>
      </w:r>
      <w:r>
        <w:rPr>
          <w:snapToGrid w:val="0"/>
        </w:rPr>
        <w:tab/>
        <w:t>Ensure that the control knob is at the position marked “TAKE”.</w:t>
      </w:r>
    </w:p>
    <w:p w:rsidR="00D735D3" w:rsidRDefault="001B3C2C">
      <w:pPr>
        <w:pStyle w:val="yMiscellaneousBody"/>
        <w:ind w:left="567" w:hanging="425"/>
        <w:rPr>
          <w:snapToGrid w:val="0"/>
        </w:rPr>
      </w:pPr>
      <w:r>
        <w:rPr>
          <w:snapToGrid w:val="0"/>
        </w:rPr>
        <w:t>6.</w:t>
      </w:r>
      <w:r>
        <w:rPr>
          <w:snapToGrid w:val="0"/>
        </w:rPr>
        <w:tab/>
        <w:t>Connect an atomiser bulb to the sample tube, pump the bulb until the green light comes on, and then pump at least 6 more times.</w:t>
      </w:r>
    </w:p>
    <w:p w:rsidR="00D735D3" w:rsidRDefault="001B3C2C">
      <w:pPr>
        <w:pStyle w:val="yMiscellaneousBody"/>
        <w:ind w:left="567" w:hanging="425"/>
        <w:rPr>
          <w:snapToGrid w:val="0"/>
        </w:rPr>
      </w:pPr>
      <w:r>
        <w:rPr>
          <w:snapToGrid w:val="0"/>
        </w:rPr>
        <w:t>7.</w:t>
      </w:r>
      <w:r>
        <w:rPr>
          <w:snapToGrid w:val="0"/>
        </w:rPr>
        <w:tab/>
        <w:t>Remove the atomiser bulb from the sample tube.</w:t>
      </w:r>
    </w:p>
    <w:p w:rsidR="00D735D3" w:rsidRDefault="001B3C2C">
      <w:pPr>
        <w:pStyle w:val="yMiscellaneousBody"/>
        <w:ind w:left="567" w:hanging="425"/>
        <w:rPr>
          <w:snapToGrid w:val="0"/>
        </w:rPr>
      </w:pPr>
      <w:r>
        <w:rPr>
          <w:snapToGrid w:val="0"/>
        </w:rPr>
        <w:t>8.</w:t>
      </w:r>
      <w:r>
        <w:rPr>
          <w:snapToGrid w:val="0"/>
        </w:rPr>
        <w:tab/>
        <w:t>Turn the control knob to the position marked “ANALYZE”, wait for the red light to come on, and then wait for at least 90 seconds.</w:t>
      </w:r>
    </w:p>
    <w:p w:rsidR="00D735D3" w:rsidRDefault="001B3C2C">
      <w:pPr>
        <w:pStyle w:val="yMiscellaneousBody"/>
        <w:ind w:left="567" w:hanging="425"/>
        <w:rPr>
          <w:snapToGrid w:val="0"/>
        </w:rPr>
      </w:pPr>
      <w:r>
        <w:rPr>
          <w:snapToGrid w:val="0"/>
        </w:rPr>
        <w:t>9.</w:t>
      </w:r>
      <w:r>
        <w:rPr>
          <w:snapToGrid w:val="0"/>
        </w:rPr>
        <w:tab/>
        <w:t>Switch on the switch marked “LIGHT”, centre the pointer of the null meter by adjusting the wheel marked “BALANCE”, and then release the switch marked “LIGHT”.</w:t>
      </w:r>
    </w:p>
    <w:p w:rsidR="00D735D3" w:rsidRDefault="001B3C2C">
      <w:pPr>
        <w:pStyle w:val="yMiscellaneousBody"/>
        <w:ind w:left="567" w:hanging="425"/>
        <w:rPr>
          <w:snapToGrid w:val="0"/>
        </w:rPr>
      </w:pPr>
      <w:r>
        <w:rPr>
          <w:snapToGrid w:val="0"/>
        </w:rPr>
        <w:t>10.</w:t>
      </w:r>
      <w:r>
        <w:rPr>
          <w:snapToGrid w:val="0"/>
        </w:rPr>
        <w:tab/>
        <w:t>Using the pointer adjustment knob, set the scale pointer on the start line of the blood alcohol scale.</w:t>
      </w:r>
    </w:p>
    <w:p w:rsidR="00D735D3" w:rsidRDefault="001B3C2C">
      <w:pPr>
        <w:pStyle w:val="yMiscellaneousBody"/>
        <w:ind w:left="567" w:hanging="425"/>
        <w:rPr>
          <w:snapToGrid w:val="0"/>
        </w:rPr>
      </w:pPr>
      <w:r>
        <w:rPr>
          <w:snapToGrid w:val="0"/>
        </w:rPr>
        <w:t>11.</w:t>
      </w:r>
      <w:r>
        <w:rPr>
          <w:snapToGrid w:val="0"/>
        </w:rPr>
        <w:tab/>
        <w:t>Turn the control knob to the position marked “TAKE”.</w:t>
      </w:r>
    </w:p>
    <w:p w:rsidR="00D735D3" w:rsidRDefault="001B3C2C">
      <w:pPr>
        <w:pStyle w:val="yMiscellaneousBody"/>
        <w:ind w:left="567" w:hanging="425"/>
        <w:rPr>
          <w:snapToGrid w:val="0"/>
        </w:rPr>
      </w:pPr>
      <w:r>
        <w:rPr>
          <w:snapToGrid w:val="0"/>
        </w:rPr>
        <w:t>12.</w:t>
      </w:r>
      <w:r>
        <w:rPr>
          <w:snapToGrid w:val="0"/>
        </w:rPr>
        <w:tab/>
        <w:t>Connect a mouthpiece to the sample tube and direct the person whose breath is to be analysed to provide a sample of his breath into the equipment.</w:t>
      </w:r>
    </w:p>
    <w:p w:rsidR="00D735D3" w:rsidRDefault="001B3C2C">
      <w:pPr>
        <w:pStyle w:val="yMiscellaneousBody"/>
        <w:ind w:left="567" w:hanging="425"/>
        <w:rPr>
          <w:snapToGrid w:val="0"/>
        </w:rPr>
      </w:pPr>
      <w:r>
        <w:rPr>
          <w:snapToGrid w:val="0"/>
        </w:rPr>
        <w:lastRenderedPageBreak/>
        <w:t>13.</w:t>
      </w:r>
      <w:r>
        <w:rPr>
          <w:snapToGrid w:val="0"/>
        </w:rPr>
        <w:tab/>
        <w:t>Record the time at which the breath sample was taken.</w:t>
      </w:r>
    </w:p>
    <w:p w:rsidR="00D735D3" w:rsidRDefault="001B3C2C">
      <w:pPr>
        <w:pStyle w:val="yMiscellaneousBody"/>
        <w:ind w:left="567" w:hanging="425"/>
        <w:rPr>
          <w:snapToGrid w:val="0"/>
        </w:rPr>
      </w:pPr>
      <w:r>
        <w:rPr>
          <w:snapToGrid w:val="0"/>
        </w:rPr>
        <w:t>14.</w:t>
      </w:r>
      <w:r>
        <w:rPr>
          <w:snapToGrid w:val="0"/>
        </w:rPr>
        <w:tab/>
        <w:t>Remove the mouthpiece from the sample tube.</w:t>
      </w:r>
    </w:p>
    <w:p w:rsidR="00D735D3" w:rsidRDefault="001B3C2C">
      <w:pPr>
        <w:pStyle w:val="yMiscellaneousBody"/>
        <w:ind w:left="567" w:hanging="425"/>
        <w:rPr>
          <w:snapToGrid w:val="0"/>
        </w:rPr>
      </w:pPr>
      <w:r>
        <w:rPr>
          <w:snapToGrid w:val="0"/>
        </w:rPr>
        <w:t>15.</w:t>
      </w:r>
      <w:r>
        <w:rPr>
          <w:snapToGrid w:val="0"/>
        </w:rPr>
        <w:tab/>
        <w:t>Turn the control knob to the position marked “ANALYZE”, wait for the red light to come on, and then wait for at least 90 seconds.</w:t>
      </w:r>
    </w:p>
    <w:p w:rsidR="00D735D3" w:rsidRDefault="001B3C2C">
      <w:pPr>
        <w:pStyle w:val="yMiscellaneousBody"/>
        <w:ind w:left="567" w:hanging="425"/>
        <w:rPr>
          <w:snapToGrid w:val="0"/>
        </w:rPr>
      </w:pPr>
      <w:r>
        <w:rPr>
          <w:snapToGrid w:val="0"/>
        </w:rPr>
        <w:t>16.</w:t>
      </w:r>
      <w:r>
        <w:rPr>
          <w:snapToGrid w:val="0"/>
        </w:rPr>
        <w:tab/>
        <w:t>Switch on the switch, marked “LIGHT”, centre the pointer of the null meter by adjusting the wheel marked “BALANCE”, and then release the switch marked “LIGHT”.</w:t>
      </w:r>
    </w:p>
    <w:p w:rsidR="00D735D3" w:rsidRDefault="001B3C2C">
      <w:pPr>
        <w:pStyle w:val="yMiscellaneousBody"/>
        <w:ind w:left="567" w:hanging="425"/>
        <w:rPr>
          <w:snapToGrid w:val="0"/>
        </w:rPr>
      </w:pPr>
      <w:r>
        <w:rPr>
          <w:snapToGrid w:val="0"/>
        </w:rPr>
        <w:t>17.</w:t>
      </w:r>
      <w:r>
        <w:rPr>
          <w:snapToGrid w:val="0"/>
        </w:rPr>
        <w:tab/>
        <w:t>Record the analysis result as shown by the position of the scale pointer on the blood alcohol scale.</w:t>
      </w:r>
    </w:p>
    <w:p w:rsidR="00D735D3" w:rsidRDefault="001B3C2C">
      <w:pPr>
        <w:pStyle w:val="yHeading2"/>
        <w:outlineLvl w:val="2"/>
      </w:pPr>
      <w:bookmarkStart w:id="29" w:name="_Toc72408167"/>
      <w:bookmarkStart w:id="30" w:name="_Toc72408519"/>
      <w:bookmarkStart w:id="31" w:name="_Toc72408612"/>
      <w:bookmarkStart w:id="32" w:name="_Toc72479324"/>
      <w:r>
        <w:t>Part 2 — Testing of breath analysing equipment other than self</w:t>
      </w:r>
      <w:r>
        <w:noBreakHyphen/>
        <w:t>testing breath analysing equipment</w:t>
      </w:r>
      <w:bookmarkEnd w:id="29"/>
      <w:bookmarkEnd w:id="30"/>
      <w:bookmarkEnd w:id="31"/>
      <w:bookmarkEnd w:id="32"/>
    </w:p>
    <w:p w:rsidR="00D735D3" w:rsidRDefault="001B3C2C">
      <w:pPr>
        <w:pStyle w:val="yMiscellaneousBody"/>
        <w:tabs>
          <w:tab w:val="left" w:pos="3119"/>
        </w:tabs>
        <w:rPr>
          <w:b/>
          <w:snapToGrid w:val="0"/>
        </w:rPr>
      </w:pPr>
      <w:r>
        <w:rPr>
          <w:b/>
          <w:snapToGrid w:val="0"/>
        </w:rPr>
        <w:t>Item</w:t>
      </w:r>
      <w:r>
        <w:rPr>
          <w:b/>
          <w:snapToGrid w:val="0"/>
        </w:rPr>
        <w:tab/>
        <w:t>Instruction</w:t>
      </w:r>
    </w:p>
    <w:p w:rsidR="00D735D3" w:rsidRDefault="001B3C2C">
      <w:pPr>
        <w:pStyle w:val="yMiscellaneousBody"/>
        <w:ind w:left="567" w:hanging="425"/>
        <w:rPr>
          <w:snapToGrid w:val="0"/>
        </w:rPr>
      </w:pPr>
      <w:r>
        <w:rPr>
          <w:snapToGrid w:val="0"/>
        </w:rPr>
        <w:t>1.</w:t>
      </w:r>
      <w:r>
        <w:rPr>
          <w:snapToGrid w:val="0"/>
        </w:rPr>
        <w:tab/>
        <w:t>Turn the control knob to the position marked “TAKE”.</w:t>
      </w:r>
    </w:p>
    <w:p w:rsidR="00D735D3" w:rsidRDefault="001B3C2C">
      <w:pPr>
        <w:pStyle w:val="yMiscellaneousBody"/>
        <w:ind w:left="567" w:hanging="425"/>
        <w:rPr>
          <w:snapToGrid w:val="0"/>
        </w:rPr>
      </w:pPr>
      <w:r>
        <w:rPr>
          <w:snapToGrid w:val="0"/>
        </w:rPr>
        <w:t>2.</w:t>
      </w:r>
      <w:r>
        <w:rPr>
          <w:snapToGrid w:val="0"/>
        </w:rPr>
        <w:tab/>
        <w:t>Connect an atomiser bulb to the sample tube, pump the bulb until the green light comes on, and then pump at least 6 more times.</w:t>
      </w:r>
    </w:p>
    <w:p w:rsidR="00D735D3" w:rsidRDefault="001B3C2C">
      <w:pPr>
        <w:pStyle w:val="yMiscellaneousBody"/>
        <w:ind w:left="567" w:hanging="425"/>
        <w:rPr>
          <w:snapToGrid w:val="0"/>
        </w:rPr>
      </w:pPr>
      <w:r>
        <w:rPr>
          <w:snapToGrid w:val="0"/>
        </w:rPr>
        <w:t>3.</w:t>
      </w:r>
      <w:r>
        <w:rPr>
          <w:snapToGrid w:val="0"/>
        </w:rPr>
        <w:tab/>
        <w:t>Remove the atomiser bulb from the sample tube.</w:t>
      </w:r>
    </w:p>
    <w:p w:rsidR="00D735D3" w:rsidRDefault="001B3C2C">
      <w:pPr>
        <w:pStyle w:val="yMiscellaneousBody"/>
        <w:ind w:left="567" w:hanging="425"/>
        <w:rPr>
          <w:snapToGrid w:val="0"/>
        </w:rPr>
      </w:pPr>
      <w:r>
        <w:rPr>
          <w:snapToGrid w:val="0"/>
        </w:rPr>
        <w:t>4.</w:t>
      </w:r>
      <w:r>
        <w:rPr>
          <w:snapToGrid w:val="0"/>
        </w:rPr>
        <w:tab/>
        <w:t>Turn the control knob to the position marked “ANALYZE”, wait for the red light to come on, and then wait for at least 90 seconds.</w:t>
      </w:r>
    </w:p>
    <w:p w:rsidR="00D735D3" w:rsidRDefault="001B3C2C">
      <w:pPr>
        <w:pStyle w:val="yMiscellaneousBody"/>
        <w:ind w:left="567" w:hanging="425"/>
        <w:rPr>
          <w:snapToGrid w:val="0"/>
        </w:rPr>
      </w:pPr>
      <w:r>
        <w:rPr>
          <w:snapToGrid w:val="0"/>
        </w:rPr>
        <w:t>5.</w:t>
      </w:r>
      <w:r>
        <w:rPr>
          <w:snapToGrid w:val="0"/>
        </w:rPr>
        <w:tab/>
        <w:t>Switch on the switch marked “LIGHT”, centre the pointer of the null meter by adjusting the wheel marked “BALANCE”, and then release the switch marked “LIGHT”.</w:t>
      </w:r>
    </w:p>
    <w:p w:rsidR="00D735D3" w:rsidRDefault="001B3C2C">
      <w:pPr>
        <w:pStyle w:val="yMiscellaneousBody"/>
        <w:ind w:left="567" w:hanging="425"/>
        <w:rPr>
          <w:snapToGrid w:val="0"/>
        </w:rPr>
      </w:pPr>
      <w:r>
        <w:rPr>
          <w:snapToGrid w:val="0"/>
        </w:rPr>
        <w:t>6.</w:t>
      </w:r>
      <w:r>
        <w:rPr>
          <w:snapToGrid w:val="0"/>
        </w:rPr>
        <w:tab/>
        <w:t>Using the pointer adjustment knob, set the scale pointer on the line marked “.00” on the blood alcohol scale.</w:t>
      </w:r>
    </w:p>
    <w:p w:rsidR="00D735D3" w:rsidRDefault="001B3C2C">
      <w:pPr>
        <w:pStyle w:val="yMiscellaneousBody"/>
        <w:ind w:left="567" w:hanging="425"/>
        <w:rPr>
          <w:snapToGrid w:val="0"/>
        </w:rPr>
      </w:pPr>
      <w:r>
        <w:rPr>
          <w:snapToGrid w:val="0"/>
        </w:rPr>
        <w:t>7.</w:t>
      </w:r>
      <w:r>
        <w:rPr>
          <w:snapToGrid w:val="0"/>
        </w:rPr>
        <w:tab/>
        <w:t>Turn the control knob to the position marked “TAKE”.</w:t>
      </w:r>
    </w:p>
    <w:p w:rsidR="00D735D3" w:rsidRDefault="001B3C2C">
      <w:pPr>
        <w:pStyle w:val="yMiscellaneousBody"/>
        <w:ind w:left="567" w:hanging="425"/>
        <w:rPr>
          <w:snapToGrid w:val="0"/>
        </w:rPr>
      </w:pPr>
      <w:r>
        <w:rPr>
          <w:snapToGrid w:val="0"/>
        </w:rPr>
        <w:t>8.</w:t>
      </w:r>
      <w:r>
        <w:rPr>
          <w:snapToGrid w:val="0"/>
        </w:rPr>
        <w:tab/>
        <w:t>Connect the outlet of an equilibrator to the sample tube.</w:t>
      </w:r>
    </w:p>
    <w:p w:rsidR="00D735D3" w:rsidRDefault="001B3C2C">
      <w:pPr>
        <w:pStyle w:val="yMiscellaneousBody"/>
        <w:ind w:left="567" w:hanging="425"/>
        <w:rPr>
          <w:snapToGrid w:val="0"/>
        </w:rPr>
      </w:pPr>
      <w:r>
        <w:rPr>
          <w:snapToGrid w:val="0"/>
        </w:rPr>
        <w:t>9.</w:t>
      </w:r>
      <w:r>
        <w:rPr>
          <w:snapToGrid w:val="0"/>
        </w:rPr>
        <w:tab/>
        <w:t>Pump the atomiser bulb on the equilibrator until the green light comes on, and then pump at least 6 more times.</w:t>
      </w:r>
    </w:p>
    <w:p w:rsidR="00D735D3" w:rsidRDefault="001B3C2C">
      <w:pPr>
        <w:pStyle w:val="yMiscellaneousBody"/>
        <w:ind w:left="567" w:hanging="425"/>
        <w:rPr>
          <w:snapToGrid w:val="0"/>
        </w:rPr>
      </w:pPr>
      <w:r>
        <w:rPr>
          <w:snapToGrid w:val="0"/>
        </w:rPr>
        <w:t>10.</w:t>
      </w:r>
      <w:r>
        <w:rPr>
          <w:snapToGrid w:val="0"/>
        </w:rPr>
        <w:tab/>
        <w:t>Record the temperature shown on the thermometer in the equilibrator.</w:t>
      </w:r>
    </w:p>
    <w:p w:rsidR="00D735D3" w:rsidRDefault="001B3C2C">
      <w:pPr>
        <w:pStyle w:val="yMiscellaneousBody"/>
        <w:ind w:left="567" w:hanging="425"/>
        <w:rPr>
          <w:snapToGrid w:val="0"/>
        </w:rPr>
      </w:pPr>
      <w:r>
        <w:rPr>
          <w:snapToGrid w:val="0"/>
        </w:rPr>
        <w:lastRenderedPageBreak/>
        <w:t>11.</w:t>
      </w:r>
      <w:r>
        <w:rPr>
          <w:snapToGrid w:val="0"/>
        </w:rPr>
        <w:tab/>
        <w:t>Turn the control knob to the position marked “ANALYZE”, wait for the red light to come on, and then wait for at least 90 seconds.</w:t>
      </w:r>
    </w:p>
    <w:p w:rsidR="00D735D3" w:rsidRDefault="001B3C2C">
      <w:pPr>
        <w:pStyle w:val="yMiscellaneousBody"/>
        <w:ind w:left="567" w:hanging="425"/>
        <w:rPr>
          <w:snapToGrid w:val="0"/>
        </w:rPr>
      </w:pPr>
      <w:r>
        <w:rPr>
          <w:snapToGrid w:val="0"/>
        </w:rPr>
        <w:t>12.</w:t>
      </w:r>
      <w:r>
        <w:rPr>
          <w:snapToGrid w:val="0"/>
        </w:rPr>
        <w:tab/>
        <w:t>Switch on the switch marked “LIGHT”, centre the pointer of the null meter by adjusting the wheel marked “BALANCE”, and then release the switch marked “LIGHT”.</w:t>
      </w:r>
    </w:p>
    <w:p w:rsidR="00D735D3" w:rsidRDefault="001B3C2C">
      <w:pPr>
        <w:pStyle w:val="yMiscellaneousBody"/>
        <w:ind w:left="567" w:hanging="425"/>
        <w:rPr>
          <w:snapToGrid w:val="0"/>
        </w:rPr>
      </w:pPr>
      <w:r>
        <w:rPr>
          <w:snapToGrid w:val="0"/>
        </w:rPr>
        <w:t>13.</w:t>
      </w:r>
      <w:r>
        <w:rPr>
          <w:snapToGrid w:val="0"/>
        </w:rPr>
        <w:tab/>
        <w:t>Record the test result as shown by the position of the scale pointer on the blood alcohol scale.</w:t>
      </w:r>
    </w:p>
    <w:p w:rsidR="00D735D3" w:rsidRDefault="001B3C2C">
      <w:pPr>
        <w:pStyle w:val="yHeading2"/>
        <w:outlineLvl w:val="2"/>
      </w:pPr>
      <w:bookmarkStart w:id="33" w:name="_Toc72408168"/>
      <w:bookmarkStart w:id="34" w:name="_Toc72408520"/>
      <w:bookmarkStart w:id="35" w:name="_Toc72408613"/>
      <w:bookmarkStart w:id="36" w:name="_Toc72479325"/>
      <w:r>
        <w:t>Part 3 — Analysis of breath sample by self</w:t>
      </w:r>
      <w:r>
        <w:noBreakHyphen/>
        <w:t>testing breath analysing equipment (Dräger Alcotest 7110)</w:t>
      </w:r>
      <w:bookmarkEnd w:id="33"/>
      <w:bookmarkEnd w:id="34"/>
      <w:bookmarkEnd w:id="35"/>
      <w:bookmarkEnd w:id="36"/>
    </w:p>
    <w:p w:rsidR="00D735D3" w:rsidRDefault="001B3C2C">
      <w:pPr>
        <w:pStyle w:val="yMiscellaneousBody"/>
        <w:tabs>
          <w:tab w:val="left" w:pos="3119"/>
        </w:tabs>
        <w:rPr>
          <w:b/>
          <w:snapToGrid w:val="0"/>
        </w:rPr>
      </w:pPr>
      <w:r>
        <w:rPr>
          <w:b/>
          <w:snapToGrid w:val="0"/>
        </w:rPr>
        <w:t>Item</w:t>
      </w:r>
      <w:r>
        <w:rPr>
          <w:b/>
          <w:snapToGrid w:val="0"/>
        </w:rPr>
        <w:tab/>
        <w:t>Instruction</w:t>
      </w:r>
    </w:p>
    <w:p w:rsidR="00D735D3" w:rsidRDefault="001B3C2C">
      <w:pPr>
        <w:pStyle w:val="yMiscellaneousBody"/>
        <w:ind w:left="567" w:hanging="425"/>
        <w:rPr>
          <w:snapToGrid w:val="0"/>
        </w:rPr>
      </w:pPr>
      <w:r>
        <w:rPr>
          <w:snapToGrid w:val="0"/>
        </w:rPr>
        <w:t>1.</w:t>
      </w:r>
      <w:r>
        <w:rPr>
          <w:snapToGrid w:val="0"/>
        </w:rPr>
        <w:tab/>
        <w:t>Ensure that the equipment is switched on, that there is sufficient paper in the paper roll in the printer compartment, and that the words “READY TO START” appear on the display panel.</w:t>
      </w:r>
    </w:p>
    <w:p w:rsidR="00D735D3" w:rsidRDefault="001B3C2C">
      <w:pPr>
        <w:pStyle w:val="yMiscellaneousBody"/>
        <w:ind w:left="567" w:hanging="425"/>
        <w:rPr>
          <w:snapToGrid w:val="0"/>
        </w:rPr>
      </w:pPr>
      <w:r>
        <w:rPr>
          <w:snapToGrid w:val="0"/>
        </w:rPr>
        <w:t>2.</w:t>
      </w:r>
      <w:r>
        <w:rPr>
          <w:snapToGrid w:val="0"/>
        </w:rPr>
        <w:tab/>
        <w:t>Push the pad marked “START” on the keyboard and then use the keyboard to enter particulars relating to the analysis.</w:t>
      </w:r>
    </w:p>
    <w:p w:rsidR="00D735D3" w:rsidRDefault="001B3C2C">
      <w:pPr>
        <w:pStyle w:val="yMiscellaneousBody"/>
        <w:ind w:left="567" w:hanging="425"/>
        <w:rPr>
          <w:snapToGrid w:val="0"/>
        </w:rPr>
      </w:pPr>
      <w:r>
        <w:rPr>
          <w:snapToGrid w:val="0"/>
        </w:rPr>
        <w:t>3.</w:t>
      </w:r>
      <w:r>
        <w:rPr>
          <w:snapToGrid w:val="0"/>
        </w:rPr>
        <w:tab/>
        <w:t>After the words “PLEASE BLOW” appear on the display panel connect a mouthpiece to the sampling hose.</w:t>
      </w:r>
    </w:p>
    <w:p w:rsidR="00D735D3" w:rsidRDefault="001B3C2C">
      <w:pPr>
        <w:pStyle w:val="yMiscellaneousBody"/>
        <w:ind w:left="567" w:hanging="425"/>
        <w:rPr>
          <w:snapToGrid w:val="0"/>
        </w:rPr>
      </w:pPr>
      <w:r>
        <w:rPr>
          <w:snapToGrid w:val="0"/>
        </w:rPr>
        <w:t>4.</w:t>
      </w:r>
      <w:r>
        <w:rPr>
          <w:snapToGrid w:val="0"/>
        </w:rPr>
        <w:tab/>
        <w:t>Direct the person whose breath is to be analysed to provide a sample of the person’s breath into the equipment.</w:t>
      </w:r>
    </w:p>
    <w:p w:rsidR="00D735D3" w:rsidRDefault="001B3C2C">
      <w:pPr>
        <w:pStyle w:val="yMiscellaneousBody"/>
        <w:ind w:left="567" w:hanging="425"/>
        <w:rPr>
          <w:snapToGrid w:val="0"/>
        </w:rPr>
      </w:pPr>
      <w:r>
        <w:rPr>
          <w:snapToGrid w:val="0"/>
        </w:rPr>
        <w:t>5.</w:t>
      </w:r>
      <w:r>
        <w:rPr>
          <w:snapToGrid w:val="0"/>
        </w:rPr>
        <w:tab/>
        <w:t>If the expression “TEST REPEAT Y/N” appears on the display panel indicating that a sample of breath has not been provided as required then —</w:t>
      </w:r>
    </w:p>
    <w:p w:rsidR="00D735D3" w:rsidRDefault="001B3C2C">
      <w:pPr>
        <w:pStyle w:val="yMiscellaneousBody"/>
        <w:ind w:left="567"/>
        <w:rPr>
          <w:snapToGrid w:val="0"/>
        </w:rPr>
      </w:pPr>
      <w:r>
        <w:rPr>
          <w:snapToGrid w:val="0"/>
        </w:rPr>
        <w:t>EITHER</w:t>
      </w:r>
    </w:p>
    <w:p w:rsidR="00D735D3" w:rsidRDefault="001B3C2C">
      <w:pPr>
        <w:pStyle w:val="yMiscellaneousBody"/>
        <w:ind w:left="993" w:hanging="426"/>
        <w:rPr>
          <w:snapToGrid w:val="0"/>
        </w:rPr>
      </w:pPr>
      <w:r>
        <w:rPr>
          <w:snapToGrid w:val="0"/>
        </w:rPr>
        <w:t>5.1</w:t>
      </w:r>
      <w:r>
        <w:rPr>
          <w:snapToGrid w:val="0"/>
        </w:rPr>
        <w:tab/>
        <w:t>Press the pad marked “Y”</w:t>
      </w:r>
      <w:r>
        <w:t xml:space="preserve"> </w:t>
      </w:r>
      <w:r>
        <w:rPr>
          <w:snapToGrid w:val="0"/>
        </w:rPr>
        <w:t>on the keyboard.</w:t>
      </w:r>
    </w:p>
    <w:p w:rsidR="00D735D3" w:rsidRDefault="001B3C2C">
      <w:pPr>
        <w:pStyle w:val="yMiscellaneousBody"/>
        <w:keepNext/>
        <w:tabs>
          <w:tab w:val="left" w:pos="993"/>
          <w:tab w:val="left" w:pos="1560"/>
        </w:tabs>
        <w:ind w:left="1560" w:hanging="993"/>
        <w:rPr>
          <w:snapToGrid w:val="0"/>
        </w:rPr>
      </w:pPr>
      <w:r>
        <w:rPr>
          <w:snapToGrid w:val="0"/>
        </w:rPr>
        <w:tab/>
        <w:t>5.1.1</w:t>
      </w:r>
      <w:r>
        <w:rPr>
          <w:snapToGrid w:val="0"/>
        </w:rPr>
        <w:tab/>
        <w:t>Press the pad marked “ENTER” on the keyboard.</w:t>
      </w:r>
    </w:p>
    <w:p w:rsidR="00D735D3" w:rsidRDefault="001B3C2C">
      <w:pPr>
        <w:pStyle w:val="yMiscellaneousBody"/>
        <w:keepNext/>
        <w:tabs>
          <w:tab w:val="left" w:pos="993"/>
          <w:tab w:val="left" w:pos="1560"/>
        </w:tabs>
        <w:ind w:left="1560" w:hanging="993"/>
        <w:rPr>
          <w:snapToGrid w:val="0"/>
        </w:rPr>
      </w:pPr>
      <w:r>
        <w:rPr>
          <w:snapToGrid w:val="0"/>
        </w:rPr>
        <w:tab/>
        <w:t>5.1.2</w:t>
      </w:r>
      <w:r>
        <w:rPr>
          <w:snapToGrid w:val="0"/>
        </w:rPr>
        <w:tab/>
        <w:t>Follow instructions 3 and 4 again.</w:t>
      </w:r>
    </w:p>
    <w:p w:rsidR="00D735D3" w:rsidRDefault="001B3C2C">
      <w:pPr>
        <w:pStyle w:val="yMiscellaneousBody"/>
        <w:ind w:left="567"/>
        <w:rPr>
          <w:snapToGrid w:val="0"/>
        </w:rPr>
      </w:pPr>
      <w:r>
        <w:rPr>
          <w:snapToGrid w:val="0"/>
        </w:rPr>
        <w:t>OR</w:t>
      </w:r>
    </w:p>
    <w:p w:rsidR="00D735D3" w:rsidRDefault="001B3C2C">
      <w:pPr>
        <w:pStyle w:val="yMiscellaneousBody"/>
        <w:keepNext/>
        <w:ind w:left="993" w:hanging="426"/>
        <w:rPr>
          <w:snapToGrid w:val="0"/>
        </w:rPr>
      </w:pPr>
      <w:r>
        <w:rPr>
          <w:snapToGrid w:val="0"/>
        </w:rPr>
        <w:lastRenderedPageBreak/>
        <w:t>5.2</w:t>
      </w:r>
      <w:r>
        <w:rPr>
          <w:snapToGrid w:val="0"/>
        </w:rPr>
        <w:tab/>
        <w:t>Press the pad marked “N” on the keyboard.</w:t>
      </w:r>
    </w:p>
    <w:p w:rsidR="00D735D3" w:rsidRDefault="001B3C2C">
      <w:pPr>
        <w:pStyle w:val="yMiscellaneousBody"/>
        <w:keepNext/>
        <w:tabs>
          <w:tab w:val="left" w:pos="993"/>
          <w:tab w:val="left" w:pos="1560"/>
        </w:tabs>
        <w:ind w:left="1560" w:hanging="993"/>
        <w:rPr>
          <w:snapToGrid w:val="0"/>
        </w:rPr>
      </w:pPr>
      <w:r>
        <w:rPr>
          <w:snapToGrid w:val="0"/>
        </w:rPr>
        <w:tab/>
        <w:t>5.2.1</w:t>
      </w:r>
      <w:r>
        <w:rPr>
          <w:snapToGrid w:val="0"/>
        </w:rPr>
        <w:tab/>
        <w:t>Press the pad marked “ENTER” on the keyboard to terminate the analysis.</w:t>
      </w:r>
    </w:p>
    <w:p w:rsidR="00D735D3" w:rsidRDefault="001B3C2C">
      <w:pPr>
        <w:pStyle w:val="yHeading2"/>
      </w:pPr>
      <w:bookmarkStart w:id="37" w:name="_Toc72408169"/>
      <w:bookmarkStart w:id="38" w:name="_Toc72408521"/>
      <w:bookmarkStart w:id="39" w:name="_Toc72408614"/>
      <w:bookmarkStart w:id="40" w:name="_Toc72479326"/>
      <w:r>
        <w:t>Part 4 — Analysis of breath sample by self</w:t>
      </w:r>
      <w:r>
        <w:noBreakHyphen/>
        <w:t>testing breath analysing equipment (Dräger Alcotest 9510)</w:t>
      </w:r>
      <w:bookmarkEnd w:id="37"/>
      <w:bookmarkEnd w:id="38"/>
      <w:bookmarkEnd w:id="39"/>
      <w:bookmarkEnd w:id="40"/>
    </w:p>
    <w:p w:rsidR="00D735D3" w:rsidRDefault="001B3C2C">
      <w:pPr>
        <w:pStyle w:val="yMiscellaneousBody"/>
        <w:ind w:left="720" w:hanging="720"/>
      </w:pPr>
      <w:r>
        <w:t>1.</w:t>
      </w:r>
      <w:r>
        <w:tab/>
        <w:t>Ensure that the equipment is switched on, that there is sufficient paper in the paper roll in the printer compartment, and that the words “READY TO START” appear on the display screen.</w:t>
      </w:r>
    </w:p>
    <w:p w:rsidR="00D735D3" w:rsidRDefault="001B3C2C">
      <w:pPr>
        <w:pStyle w:val="yMiscellaneousBody"/>
        <w:ind w:left="720" w:hanging="720"/>
      </w:pPr>
      <w:r>
        <w:t>2.</w:t>
      </w:r>
      <w:r>
        <w:tab/>
        <w:t>Follow the prompts on the display screen and enter particulars relating to the analysis.</w:t>
      </w:r>
    </w:p>
    <w:p w:rsidR="00D735D3" w:rsidRDefault="001B3C2C">
      <w:pPr>
        <w:pStyle w:val="yMiscellaneousBody"/>
        <w:ind w:left="720" w:hanging="720"/>
      </w:pPr>
      <w:r>
        <w:t>3.</w:t>
      </w:r>
      <w:r>
        <w:tab/>
        <w:t>After the words “PLEASE BLOW” appear on the display screen connect a mouthpiece to the sampling hose.</w:t>
      </w:r>
    </w:p>
    <w:p w:rsidR="00D735D3" w:rsidRDefault="001B3C2C">
      <w:pPr>
        <w:pStyle w:val="yMiscellaneousBody"/>
        <w:ind w:left="720" w:hanging="720"/>
      </w:pPr>
      <w:r>
        <w:t>4.</w:t>
      </w:r>
      <w:r>
        <w:tab/>
        <w:t>Direct the person whose breath is to be analysed to provide a sample of the person’s breath into the equipment.</w:t>
      </w:r>
    </w:p>
    <w:p w:rsidR="00D735D3" w:rsidRDefault="001B3C2C">
      <w:pPr>
        <w:pStyle w:val="yMiscellaneousBody"/>
        <w:ind w:left="720" w:hanging="720"/>
      </w:pPr>
      <w:r>
        <w:t>5.</w:t>
      </w:r>
      <w:r>
        <w:tab/>
        <w:t>If the expression “DO YOU WANT TO REPEAT THE TEST? YES NO” appears on the display screen indicating that a sample of breath has not been provided as required then —</w:t>
      </w:r>
    </w:p>
    <w:p w:rsidR="00D735D3" w:rsidRDefault="001B3C2C">
      <w:pPr>
        <w:pStyle w:val="yMiscellaneousBody"/>
      </w:pPr>
      <w:r>
        <w:tab/>
        <w:t>EITHER</w:t>
      </w:r>
    </w:p>
    <w:p w:rsidR="00D735D3" w:rsidRDefault="001B3C2C">
      <w:pPr>
        <w:pStyle w:val="yMiscellaneousBody"/>
      </w:pPr>
      <w:r>
        <w:tab/>
        <w:t>5.1</w:t>
      </w:r>
      <w:r>
        <w:tab/>
        <w:t>Select “YES” and follow instructions 3 and 4 again.</w:t>
      </w:r>
    </w:p>
    <w:p w:rsidR="00D735D3" w:rsidRDefault="001B3C2C">
      <w:pPr>
        <w:pStyle w:val="yMiscellaneousBody"/>
      </w:pPr>
      <w:r>
        <w:tab/>
        <w:t>OR</w:t>
      </w:r>
    </w:p>
    <w:p w:rsidR="00D735D3" w:rsidRDefault="001B3C2C">
      <w:pPr>
        <w:pStyle w:val="yMiscellaneousBody"/>
      </w:pPr>
      <w:r>
        <w:tab/>
        <w:t>5.2</w:t>
      </w:r>
      <w:r>
        <w:tab/>
        <w:t>Select “NO” to terminate the analysis.</w:t>
      </w:r>
    </w:p>
    <w:p w:rsidR="00D735D3" w:rsidRDefault="001B3C2C">
      <w:pPr>
        <w:pStyle w:val="yFootnotesection"/>
      </w:pPr>
      <w:r>
        <w:tab/>
        <w:t>[Second Schedule amended: Gazette 24 Dec 1987 p. 4563</w:t>
      </w:r>
      <w:r>
        <w:noBreakHyphen/>
        <w:t>4; 28 Jan 2014 p. 183; 1 Dec 2017 p. 5735.]</w:t>
      </w:r>
    </w:p>
    <w:p w:rsidR="00D735D3" w:rsidRDefault="001B3C2C">
      <w:pPr>
        <w:pStyle w:val="yScheduleHeading"/>
      </w:pPr>
      <w:bookmarkStart w:id="41" w:name="_Toc72408170"/>
      <w:bookmarkStart w:id="42" w:name="_Toc72408522"/>
      <w:bookmarkStart w:id="43" w:name="_Toc72408615"/>
      <w:bookmarkStart w:id="44" w:name="_Toc72479327"/>
      <w:r>
        <w:rPr>
          <w:rStyle w:val="CharSchNo"/>
        </w:rPr>
        <w:lastRenderedPageBreak/>
        <w:t>Third Schedule</w:t>
      </w:r>
      <w:bookmarkEnd w:id="41"/>
      <w:bookmarkEnd w:id="42"/>
      <w:bookmarkEnd w:id="43"/>
      <w:bookmarkEnd w:id="44"/>
    </w:p>
    <w:p w:rsidR="00D735D3" w:rsidRDefault="001B3C2C">
      <w:pPr>
        <w:pStyle w:val="yShoulderClause"/>
        <w:spacing w:after="40"/>
        <w:rPr>
          <w:snapToGrid w:val="0"/>
        </w:rPr>
      </w:pPr>
      <w:r>
        <w:rPr>
          <w:snapToGrid w:val="0"/>
        </w:rPr>
        <w:t>Reg. 6.</w:t>
      </w:r>
    </w:p>
    <w:tbl>
      <w:tblPr>
        <w:tblW w:w="0" w:type="auto"/>
        <w:tblInd w:w="56" w:type="dxa"/>
        <w:tblLayout w:type="fixed"/>
        <w:tblCellMar>
          <w:left w:w="56" w:type="dxa"/>
          <w:right w:w="56" w:type="dxa"/>
        </w:tblCellMar>
        <w:tblLook w:val="0000" w:firstRow="0" w:lastRow="0" w:firstColumn="0" w:lastColumn="0" w:noHBand="0" w:noVBand="0"/>
      </w:tblPr>
      <w:tblGrid>
        <w:gridCol w:w="3541"/>
        <w:gridCol w:w="3544"/>
      </w:tblGrid>
      <w:tr w:rsidR="00D735D3">
        <w:trPr>
          <w:tblHeader/>
        </w:trPr>
        <w:tc>
          <w:tcPr>
            <w:tcW w:w="3541" w:type="dxa"/>
            <w:tcBorders>
              <w:top w:val="single" w:sz="4" w:space="0" w:color="auto"/>
              <w:left w:val="single" w:sz="4" w:space="0" w:color="auto"/>
              <w:right w:val="single" w:sz="4" w:space="0" w:color="auto"/>
            </w:tcBorders>
          </w:tcPr>
          <w:p w:rsidR="00D735D3" w:rsidRDefault="001B3C2C">
            <w:pPr>
              <w:pStyle w:val="yTable"/>
              <w:jc w:val="center"/>
              <w:rPr>
                <w:b/>
                <w:sz w:val="20"/>
              </w:rPr>
            </w:pPr>
            <w:r>
              <w:rPr>
                <w:b/>
                <w:sz w:val="20"/>
              </w:rPr>
              <w:t>Column 1</w:t>
            </w:r>
          </w:p>
        </w:tc>
        <w:tc>
          <w:tcPr>
            <w:tcW w:w="3544" w:type="dxa"/>
            <w:tcBorders>
              <w:top w:val="single" w:sz="4" w:space="0" w:color="auto"/>
              <w:left w:val="single" w:sz="4" w:space="0" w:color="auto"/>
              <w:right w:val="single" w:sz="4" w:space="0" w:color="auto"/>
            </w:tcBorders>
          </w:tcPr>
          <w:p w:rsidR="00D735D3" w:rsidRDefault="001B3C2C">
            <w:pPr>
              <w:pStyle w:val="yTable"/>
              <w:jc w:val="center"/>
              <w:rPr>
                <w:b/>
                <w:sz w:val="20"/>
              </w:rPr>
            </w:pPr>
            <w:r>
              <w:rPr>
                <w:b/>
                <w:sz w:val="20"/>
              </w:rPr>
              <w:t>Column 2</w:t>
            </w:r>
          </w:p>
        </w:tc>
      </w:tr>
      <w:tr w:rsidR="00D735D3">
        <w:trPr>
          <w:tblHeader/>
        </w:trPr>
        <w:tc>
          <w:tcPr>
            <w:tcW w:w="3541" w:type="dxa"/>
            <w:tcBorders>
              <w:top w:val="single" w:sz="4" w:space="0" w:color="auto"/>
              <w:left w:val="single" w:sz="4" w:space="0" w:color="auto"/>
              <w:right w:val="single" w:sz="4" w:space="0" w:color="auto"/>
            </w:tcBorders>
          </w:tcPr>
          <w:p w:rsidR="00D735D3" w:rsidRDefault="001B3C2C">
            <w:pPr>
              <w:pStyle w:val="yTable"/>
              <w:jc w:val="center"/>
              <w:rPr>
                <w:sz w:val="20"/>
              </w:rPr>
            </w:pPr>
            <w:r>
              <w:rPr>
                <w:sz w:val="20"/>
              </w:rPr>
              <w:t>Temperature °C</w:t>
            </w:r>
          </w:p>
        </w:tc>
        <w:tc>
          <w:tcPr>
            <w:tcW w:w="3544" w:type="dxa"/>
            <w:tcBorders>
              <w:top w:val="single" w:sz="4" w:space="0" w:color="auto"/>
              <w:left w:val="single" w:sz="4" w:space="0" w:color="auto"/>
              <w:right w:val="single" w:sz="4" w:space="0" w:color="auto"/>
            </w:tcBorders>
          </w:tcPr>
          <w:p w:rsidR="00D735D3" w:rsidRDefault="001B3C2C">
            <w:pPr>
              <w:pStyle w:val="yTable"/>
              <w:tabs>
                <w:tab w:val="left" w:pos="798"/>
                <w:tab w:val="left" w:pos="1648"/>
              </w:tabs>
              <w:jc w:val="center"/>
              <w:rPr>
                <w:sz w:val="20"/>
              </w:rPr>
            </w:pPr>
            <w:r>
              <w:rPr>
                <w:sz w:val="20"/>
              </w:rPr>
              <w:t>Applicable Range</w:t>
            </w:r>
            <w:r>
              <w:rPr>
                <w:sz w:val="20"/>
              </w:rPr>
              <w:br/>
              <w:t>Minimum Maximum</w:t>
            </w:r>
          </w:p>
        </w:tc>
      </w:tr>
      <w:tr w:rsidR="00D735D3">
        <w:tc>
          <w:tcPr>
            <w:tcW w:w="3541" w:type="dxa"/>
            <w:tcBorders>
              <w:left w:val="single" w:sz="4" w:space="0" w:color="auto"/>
              <w:right w:val="single" w:sz="4" w:space="0" w:color="auto"/>
            </w:tcBorders>
          </w:tcPr>
          <w:p w:rsidR="00D735D3" w:rsidRDefault="001B3C2C">
            <w:pPr>
              <w:pStyle w:val="yTable"/>
              <w:rPr>
                <w:sz w:val="20"/>
              </w:rPr>
            </w:pPr>
            <w:r>
              <w:rPr>
                <w:sz w:val="20"/>
              </w:rPr>
              <w:t>More than 9.5 but not more than 10</w:t>
            </w:r>
          </w:p>
        </w:tc>
        <w:tc>
          <w:tcPr>
            <w:tcW w:w="3544" w:type="dxa"/>
            <w:tcBorders>
              <w:left w:val="single" w:sz="4" w:space="0" w:color="auto"/>
              <w:right w:val="single" w:sz="4" w:space="0" w:color="auto"/>
            </w:tcBorders>
          </w:tcPr>
          <w:p w:rsidR="00D735D3" w:rsidRDefault="001B3C2C">
            <w:pPr>
              <w:pStyle w:val="yTable"/>
              <w:rPr>
                <w:sz w:val="20"/>
              </w:rPr>
            </w:pPr>
            <w:r>
              <w:rPr>
                <w:sz w:val="20"/>
              </w:rPr>
              <w:t>Between 0.045 and 0.055,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10 but not more than 10.5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0.047 and 0.057,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10.5 but not more than 11</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0.049 and 0.059,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11 but not more than 11.5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0.050 and 0.062,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11.5 but not more than 12</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0.052 and 0.064,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12 but not more than 12.5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0.054 and 0.066,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12.5 but not more than 13</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0.057 and 0.069,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13 but not more than 13.5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0.059 and 0.073,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13.5 but not more than 14</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0.061 and 0.075,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14 but not more than 14.5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0.064 and 0.078,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14.5 but not more than 15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0.067 and 0.081,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15 but not more than 15.5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0.069 and 0.085,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15.5 but not more than 16</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0.072 and 0.088,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16 but not more than 16.5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0.075 and 0.091,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16.5 but not more than 17</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0.077 and 0.095,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17 but not more than 17.5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0.080 and 0.098,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17.5 but not more than 18</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0.084 and 0.102,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18 but not more than 18.5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0.087 and 0.107,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18.5 but not more than 19</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0.090 and 0.110,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19 but not more than 19.5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0.094 and 0.114,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19.5 but not more than 20</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0.096 and 0.118,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20 but not more than 20.5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0.100 and 0.122,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20.5 but not more than 21</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0.104 and 0.126,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21 but not more than 21.5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0.107 and 0.131,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21.5 but not more than 22</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0.111 and 0.135,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22 but not more than 22.5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0.114 and 0.140,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22.5 but not more than 23</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0.119 and 0.145,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23 but not more than 23.5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0.122 and 0.150,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23.5 but not more than 24</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0.127 and 0.155,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24 but not more than 24.5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0.130 and 0.160,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24.5 but not more than 25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0.135 and 0.165,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25 but not more than 25.5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0.140 and 0.170,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25.5 but not more than 26</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0.145 and 0.177,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26 but not more than 26.5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0.150 and 0.184,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26.5 but not more than 27</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0.156 and 0.190,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27 but not more than 27.5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0.161 and 0.197,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27.5 but not more than 28</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0.167 and 0.205,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28 but not more than 28.5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0.174 and 0.213,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lastRenderedPageBreak/>
              <w:t>More than 28.5 but not more than 29</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0.180 and 0.220,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29 but not more than 29.5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0.186 and 0.228,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29.5 but not more than 30</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0.193 and 0.235,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30 but not more than 30.5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0.199 and 0.243,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30.5 but not more than 31</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0.205 and 0.251,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31 but not more than 31.5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0.212 and 0.258,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31.5 but not more than 32</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0.218 and 0.266,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32 but not more than 32.5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0.224 and 0.274,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32.5 but not more than 33</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0.231 and 0.283,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33 but not more than 33.5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0.238 and 0.292,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33.5 but not more than 34</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0.246 and 0.300,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34 but not more than 34.5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0.253 and 0.309,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34.5 but not more than 35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0.260 and 0.318,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35 but not more than 35.5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0.268 and 0.328,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35.5 but not more than 36</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0.276 and 0.338,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36 but not more than 36.5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0.284 and 0.348,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36.5 but not more than 37</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0.292 and 0.358,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37 but not more than 37.5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0.301 and 0.368,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37.5 but not more than 38</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0.310 and 0.380,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38 but not more than 38.5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0.320 and 0.392,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38.5 but not more than 39</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0.330 and 0.404, both inclusive.</w:t>
            </w:r>
          </w:p>
        </w:tc>
      </w:tr>
      <w:tr w:rsidR="00D735D3">
        <w:tc>
          <w:tcPr>
            <w:tcW w:w="3541" w:type="dxa"/>
            <w:tcBorders>
              <w:left w:val="single" w:sz="4" w:space="0" w:color="auto"/>
              <w:right w:val="single" w:sz="4" w:space="0" w:color="auto"/>
            </w:tcBorders>
          </w:tcPr>
          <w:p w:rsidR="00D735D3" w:rsidRDefault="001B3C2C">
            <w:pPr>
              <w:pStyle w:val="yTable"/>
              <w:spacing w:before="0"/>
              <w:rPr>
                <w:sz w:val="20"/>
              </w:rPr>
            </w:pPr>
            <w:r>
              <w:rPr>
                <w:sz w:val="20"/>
              </w:rPr>
              <w:t>More than 39 but not more than 39.5</w:t>
            </w:r>
          </w:p>
        </w:tc>
        <w:tc>
          <w:tcPr>
            <w:tcW w:w="3544" w:type="dxa"/>
            <w:tcBorders>
              <w:left w:val="single" w:sz="4" w:space="0" w:color="auto"/>
              <w:right w:val="single" w:sz="4" w:space="0" w:color="auto"/>
            </w:tcBorders>
          </w:tcPr>
          <w:p w:rsidR="00D735D3" w:rsidRDefault="001B3C2C">
            <w:pPr>
              <w:pStyle w:val="yTable"/>
              <w:spacing w:before="0"/>
              <w:rPr>
                <w:sz w:val="20"/>
              </w:rPr>
            </w:pPr>
            <w:r>
              <w:rPr>
                <w:sz w:val="20"/>
              </w:rPr>
              <w:t>Between 0.340 and 0.416, both inclusive.</w:t>
            </w:r>
          </w:p>
        </w:tc>
      </w:tr>
      <w:tr w:rsidR="00D735D3">
        <w:tc>
          <w:tcPr>
            <w:tcW w:w="3541" w:type="dxa"/>
            <w:tcBorders>
              <w:left w:val="single" w:sz="4" w:space="0" w:color="auto"/>
              <w:bottom w:val="single" w:sz="4" w:space="0" w:color="auto"/>
              <w:right w:val="single" w:sz="4" w:space="0" w:color="auto"/>
            </w:tcBorders>
          </w:tcPr>
          <w:p w:rsidR="00D735D3" w:rsidRDefault="001B3C2C">
            <w:pPr>
              <w:pStyle w:val="yTable"/>
              <w:spacing w:before="0"/>
              <w:rPr>
                <w:sz w:val="20"/>
              </w:rPr>
            </w:pPr>
            <w:r>
              <w:rPr>
                <w:sz w:val="20"/>
              </w:rPr>
              <w:t>More than 39.5 but not more than 40</w:t>
            </w:r>
          </w:p>
        </w:tc>
        <w:tc>
          <w:tcPr>
            <w:tcW w:w="3544" w:type="dxa"/>
            <w:tcBorders>
              <w:left w:val="single" w:sz="4" w:space="0" w:color="auto"/>
              <w:bottom w:val="single" w:sz="4" w:space="0" w:color="auto"/>
              <w:right w:val="single" w:sz="4" w:space="0" w:color="auto"/>
            </w:tcBorders>
          </w:tcPr>
          <w:p w:rsidR="00D735D3" w:rsidRDefault="001B3C2C">
            <w:pPr>
              <w:pStyle w:val="yTable"/>
              <w:spacing w:before="0"/>
              <w:rPr>
                <w:sz w:val="20"/>
              </w:rPr>
            </w:pPr>
            <w:r>
              <w:rPr>
                <w:sz w:val="20"/>
              </w:rPr>
              <w:t>Between 0.350 and 0.428, both inclusive.</w:t>
            </w:r>
          </w:p>
        </w:tc>
      </w:tr>
    </w:tbl>
    <w:p w:rsidR="00D735D3" w:rsidRDefault="001B3C2C">
      <w:pPr>
        <w:pStyle w:val="yFootnotesection"/>
      </w:pPr>
      <w:r>
        <w:tab/>
        <w:t>[Third Schedule amended: Gazette 14 Mar 2008 p. 833.]</w:t>
      </w:r>
    </w:p>
    <w:p w:rsidR="001B3C2C" w:rsidRDefault="001B3C2C">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1B3C2C" w:rsidRDefault="001B3C2C">
      <w:pPr>
        <w:sectPr w:rsidR="001B3C2C">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873590" w:rsidRDefault="00873590">
      <w:pPr>
        <w:pStyle w:val="nHeading2"/>
      </w:pPr>
      <w:bookmarkStart w:id="46" w:name="_Toc72408523"/>
      <w:bookmarkStart w:id="47" w:name="_Toc72408616"/>
      <w:bookmarkStart w:id="48" w:name="_Toc72479328"/>
      <w:bookmarkStart w:id="49" w:name="_Toc72408173"/>
      <w:r>
        <w:lastRenderedPageBreak/>
        <w:t>Notes</w:t>
      </w:r>
      <w:bookmarkEnd w:id="46"/>
      <w:bookmarkEnd w:id="47"/>
      <w:bookmarkEnd w:id="48"/>
    </w:p>
    <w:p w:rsidR="00873590" w:rsidRDefault="00873590">
      <w:pPr>
        <w:pStyle w:val="nStatement"/>
      </w:pPr>
      <w:r>
        <w:t xml:space="preserve">This is a compilation of the </w:t>
      </w:r>
      <w:r>
        <w:rPr>
          <w:i/>
          <w:noProof/>
        </w:rPr>
        <w:t>Road Traffic (Breath Analysis) Regulations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873590" w:rsidRDefault="00873590">
      <w:pPr>
        <w:pStyle w:val="nHeading3"/>
      </w:pPr>
      <w:bookmarkStart w:id="50" w:name="_Toc72479329"/>
      <w:r>
        <w:t>Compilation table</w:t>
      </w:r>
      <w:bookmarkEnd w:id="50"/>
    </w:p>
    <w:tbl>
      <w:tblPr>
        <w:tblW w:w="7114"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36"/>
        <w:gridCol w:w="2705"/>
        <w:gridCol w:w="27"/>
      </w:tblGrid>
      <w:tr w:rsidR="00873590" w:rsidTr="00873590">
        <w:trPr>
          <w:gridAfter w:val="1"/>
          <w:wAfter w:w="27" w:type="dxa"/>
          <w:tblHeader/>
        </w:trPr>
        <w:tc>
          <w:tcPr>
            <w:tcW w:w="3118" w:type="dxa"/>
            <w:gridSpan w:val="2"/>
          </w:tcPr>
          <w:p w:rsidR="00873590" w:rsidRDefault="00873590">
            <w:pPr>
              <w:pStyle w:val="nTable"/>
              <w:spacing w:after="40"/>
              <w:rPr>
                <w:b/>
              </w:rPr>
            </w:pPr>
            <w:r>
              <w:rPr>
                <w:b/>
              </w:rPr>
              <w:t>Citation</w:t>
            </w:r>
          </w:p>
        </w:tc>
        <w:tc>
          <w:tcPr>
            <w:tcW w:w="1264" w:type="dxa"/>
            <w:gridSpan w:val="2"/>
          </w:tcPr>
          <w:p w:rsidR="00873590" w:rsidRDefault="00873590">
            <w:pPr>
              <w:pStyle w:val="nTable"/>
              <w:spacing w:after="40"/>
              <w:rPr>
                <w:b/>
              </w:rPr>
            </w:pPr>
            <w:r>
              <w:rPr>
                <w:b/>
              </w:rPr>
              <w:t>Published</w:t>
            </w:r>
          </w:p>
        </w:tc>
        <w:tc>
          <w:tcPr>
            <w:tcW w:w="2705" w:type="dxa"/>
          </w:tcPr>
          <w:p w:rsidR="00873590" w:rsidRDefault="00873590">
            <w:pPr>
              <w:pStyle w:val="nTable"/>
              <w:spacing w:after="40"/>
              <w:rPr>
                <w:b/>
              </w:rPr>
            </w:pPr>
            <w:r>
              <w:rPr>
                <w:b/>
              </w:rPr>
              <w:t>Commencement</w:t>
            </w:r>
          </w:p>
        </w:tc>
      </w:tr>
      <w:tr w:rsidR="00873590" w:rsidTr="00873590">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873590" w:rsidRDefault="00873590" w:rsidP="00453406">
            <w:pPr>
              <w:pStyle w:val="nTable"/>
              <w:spacing w:after="40"/>
            </w:pPr>
            <w:r>
              <w:rPr>
                <w:i/>
              </w:rPr>
              <w:t>Road Traffic (Breath Analysis) Regulations 1975</w:t>
            </w:r>
          </w:p>
        </w:tc>
        <w:tc>
          <w:tcPr>
            <w:tcW w:w="1236" w:type="dxa"/>
          </w:tcPr>
          <w:p w:rsidR="00873590" w:rsidRDefault="00873590" w:rsidP="00453406">
            <w:pPr>
              <w:pStyle w:val="nTable"/>
              <w:spacing w:after="40"/>
            </w:pPr>
            <w:r>
              <w:t>29 May 1975 p. 1543</w:t>
            </w:r>
            <w:r>
              <w:noBreakHyphen/>
              <w:t>6</w:t>
            </w:r>
          </w:p>
        </w:tc>
        <w:tc>
          <w:tcPr>
            <w:tcW w:w="2732" w:type="dxa"/>
            <w:gridSpan w:val="2"/>
          </w:tcPr>
          <w:p w:rsidR="00873590" w:rsidRDefault="00873590" w:rsidP="00453406">
            <w:pPr>
              <w:pStyle w:val="nTable"/>
              <w:spacing w:after="40"/>
            </w:pPr>
            <w:r>
              <w:t>1 Jun 1975</w:t>
            </w:r>
          </w:p>
        </w:tc>
      </w:tr>
      <w:tr w:rsidR="00873590" w:rsidTr="00873590">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873590" w:rsidRDefault="00873590" w:rsidP="00453406">
            <w:pPr>
              <w:pStyle w:val="nTable"/>
              <w:spacing w:after="40"/>
            </w:pPr>
            <w:r>
              <w:t>Untitled regulations</w:t>
            </w:r>
          </w:p>
        </w:tc>
        <w:tc>
          <w:tcPr>
            <w:tcW w:w="1236" w:type="dxa"/>
          </w:tcPr>
          <w:p w:rsidR="00873590" w:rsidRDefault="00873590" w:rsidP="00453406">
            <w:pPr>
              <w:pStyle w:val="nTable"/>
              <w:spacing w:after="40"/>
            </w:pPr>
            <w:r>
              <w:t>5 May 1978 p. 1391</w:t>
            </w:r>
          </w:p>
        </w:tc>
        <w:tc>
          <w:tcPr>
            <w:tcW w:w="2732" w:type="dxa"/>
            <w:gridSpan w:val="2"/>
          </w:tcPr>
          <w:p w:rsidR="00873590" w:rsidRDefault="00873590" w:rsidP="00453406">
            <w:pPr>
              <w:pStyle w:val="nTable"/>
              <w:spacing w:after="40"/>
            </w:pPr>
            <w:r>
              <w:t>5 May 1978</w:t>
            </w:r>
          </w:p>
        </w:tc>
      </w:tr>
      <w:tr w:rsidR="00873590" w:rsidTr="00873590">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873590" w:rsidRDefault="00873590" w:rsidP="00453406">
            <w:pPr>
              <w:pStyle w:val="nTable"/>
              <w:spacing w:after="40"/>
              <w:rPr>
                <w:i/>
              </w:rPr>
            </w:pPr>
            <w:r>
              <w:t>Untitled regulations</w:t>
            </w:r>
          </w:p>
        </w:tc>
        <w:tc>
          <w:tcPr>
            <w:tcW w:w="1236" w:type="dxa"/>
          </w:tcPr>
          <w:p w:rsidR="00873590" w:rsidRDefault="00873590" w:rsidP="00453406">
            <w:pPr>
              <w:pStyle w:val="nTable"/>
              <w:spacing w:after="40"/>
            </w:pPr>
            <w:r>
              <w:t>15 Feb 1980 p. 466</w:t>
            </w:r>
          </w:p>
        </w:tc>
        <w:tc>
          <w:tcPr>
            <w:tcW w:w="2732" w:type="dxa"/>
            <w:gridSpan w:val="2"/>
          </w:tcPr>
          <w:p w:rsidR="00873590" w:rsidRDefault="00873590" w:rsidP="00453406">
            <w:pPr>
              <w:pStyle w:val="nTable"/>
              <w:spacing w:after="40"/>
            </w:pPr>
            <w:r>
              <w:t>15 Feb 1980</w:t>
            </w:r>
          </w:p>
        </w:tc>
      </w:tr>
      <w:tr w:rsidR="00873590" w:rsidTr="00873590">
        <w:tblPrEx>
          <w:tblBorders>
            <w:top w:val="none" w:sz="0" w:space="0" w:color="auto"/>
            <w:bottom w:val="none" w:sz="0" w:space="0" w:color="auto"/>
            <w:insideH w:val="none" w:sz="0" w:space="0" w:color="auto"/>
          </w:tblBorders>
        </w:tblPrEx>
        <w:trPr>
          <w:gridBefore w:val="1"/>
          <w:wBefore w:w="28" w:type="dxa"/>
          <w:cantSplit/>
        </w:trPr>
        <w:tc>
          <w:tcPr>
            <w:tcW w:w="7086" w:type="dxa"/>
            <w:gridSpan w:val="5"/>
          </w:tcPr>
          <w:p w:rsidR="00873590" w:rsidRDefault="00873590" w:rsidP="00453406">
            <w:pPr>
              <w:pStyle w:val="nTable"/>
              <w:spacing w:after="40"/>
            </w:pPr>
            <w:r>
              <w:rPr>
                <w:b/>
              </w:rPr>
              <w:t xml:space="preserve">Reprint of the </w:t>
            </w:r>
            <w:r>
              <w:rPr>
                <w:b/>
                <w:i/>
              </w:rPr>
              <w:t>Road Traffic (Breath Analysis) Regulations 1975</w:t>
            </w:r>
            <w:r>
              <w:rPr>
                <w:b/>
              </w:rPr>
              <w:t xml:space="preserve"> authorised 25 Jun 1981</w:t>
            </w:r>
            <w:r>
              <w:t xml:space="preserve"> (see </w:t>
            </w:r>
            <w:r>
              <w:rPr>
                <w:i/>
              </w:rPr>
              <w:t>Gazette</w:t>
            </w:r>
            <w:r>
              <w:t xml:space="preserve"> 1 Jul 1981 p. 2535-41) (includes amendments listed above)</w:t>
            </w:r>
          </w:p>
        </w:tc>
      </w:tr>
      <w:tr w:rsidR="00873590" w:rsidTr="00873590">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873590" w:rsidRDefault="00873590" w:rsidP="00453406">
            <w:pPr>
              <w:pStyle w:val="nTable"/>
              <w:spacing w:after="40"/>
            </w:pPr>
            <w:r>
              <w:rPr>
                <w:i/>
              </w:rPr>
              <w:t>Road Traffic (Breath Analysis) Amendment Regulations 1983</w:t>
            </w:r>
          </w:p>
        </w:tc>
        <w:tc>
          <w:tcPr>
            <w:tcW w:w="1236" w:type="dxa"/>
          </w:tcPr>
          <w:p w:rsidR="00873590" w:rsidRDefault="00873590" w:rsidP="00453406">
            <w:pPr>
              <w:pStyle w:val="nTable"/>
              <w:spacing w:after="40"/>
            </w:pPr>
            <w:r>
              <w:t>25 Feb 1983 p. 650</w:t>
            </w:r>
          </w:p>
        </w:tc>
        <w:tc>
          <w:tcPr>
            <w:tcW w:w="2732" w:type="dxa"/>
            <w:gridSpan w:val="2"/>
          </w:tcPr>
          <w:p w:rsidR="00873590" w:rsidRDefault="00873590" w:rsidP="00453406">
            <w:pPr>
              <w:pStyle w:val="nTable"/>
              <w:spacing w:after="40"/>
            </w:pPr>
            <w:r>
              <w:t>25 Feb 1983</w:t>
            </w:r>
          </w:p>
        </w:tc>
      </w:tr>
      <w:tr w:rsidR="00873590" w:rsidTr="00873590">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873590" w:rsidRDefault="00873590" w:rsidP="00453406">
            <w:pPr>
              <w:pStyle w:val="nTable"/>
              <w:spacing w:after="40"/>
            </w:pPr>
            <w:r>
              <w:rPr>
                <w:i/>
              </w:rPr>
              <w:t>Road Traffic (Breath Analysis) Amendment Regulations 1987</w:t>
            </w:r>
          </w:p>
        </w:tc>
        <w:tc>
          <w:tcPr>
            <w:tcW w:w="1236" w:type="dxa"/>
          </w:tcPr>
          <w:p w:rsidR="00873590" w:rsidRDefault="00873590" w:rsidP="00453406">
            <w:pPr>
              <w:pStyle w:val="nTable"/>
              <w:spacing w:after="40"/>
            </w:pPr>
            <w:r>
              <w:t>24 Dec 1987 p. 4562</w:t>
            </w:r>
            <w:r>
              <w:noBreakHyphen/>
              <w:t>4</w:t>
            </w:r>
          </w:p>
        </w:tc>
        <w:tc>
          <w:tcPr>
            <w:tcW w:w="2732" w:type="dxa"/>
            <w:gridSpan w:val="2"/>
          </w:tcPr>
          <w:p w:rsidR="00873590" w:rsidRDefault="00873590" w:rsidP="00453406">
            <w:pPr>
              <w:pStyle w:val="nTable"/>
              <w:spacing w:after="40"/>
            </w:pPr>
            <w:r>
              <w:t xml:space="preserve">24 Dec 1987 (see r. 2 and </w:t>
            </w:r>
            <w:r>
              <w:rPr>
                <w:i/>
              </w:rPr>
              <w:t>Gazette</w:t>
            </w:r>
            <w:r>
              <w:t xml:space="preserve"> 24 Dec 1987 p. 4561)</w:t>
            </w:r>
          </w:p>
        </w:tc>
      </w:tr>
      <w:tr w:rsidR="00873590" w:rsidTr="00873590">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873590" w:rsidRDefault="00873590" w:rsidP="00453406">
            <w:pPr>
              <w:pStyle w:val="nTable"/>
              <w:spacing w:after="40"/>
            </w:pPr>
            <w:r>
              <w:rPr>
                <w:i/>
              </w:rPr>
              <w:t>Road Traffic Amendment Regulations 1991</w:t>
            </w:r>
            <w:r>
              <w:t xml:space="preserve"> Pt. 3</w:t>
            </w:r>
          </w:p>
        </w:tc>
        <w:tc>
          <w:tcPr>
            <w:tcW w:w="1236" w:type="dxa"/>
          </w:tcPr>
          <w:p w:rsidR="00873590" w:rsidRDefault="00873590" w:rsidP="00453406">
            <w:pPr>
              <w:pStyle w:val="nTable"/>
              <w:spacing w:after="40"/>
            </w:pPr>
            <w:r>
              <w:t>9 Aug 1991 p. 4232</w:t>
            </w:r>
          </w:p>
        </w:tc>
        <w:tc>
          <w:tcPr>
            <w:tcW w:w="2732" w:type="dxa"/>
            <w:gridSpan w:val="2"/>
          </w:tcPr>
          <w:p w:rsidR="00873590" w:rsidRDefault="00873590" w:rsidP="00453406">
            <w:pPr>
              <w:pStyle w:val="nTable"/>
              <w:spacing w:after="40"/>
            </w:pPr>
            <w:r>
              <w:t xml:space="preserve">9 Aug 1991 (see r. 2 and </w:t>
            </w:r>
            <w:r>
              <w:rPr>
                <w:i/>
              </w:rPr>
              <w:t>Gazette</w:t>
            </w:r>
            <w:r>
              <w:t xml:space="preserve"> 9 Aug 1991 p. 4101)</w:t>
            </w:r>
          </w:p>
        </w:tc>
      </w:tr>
      <w:tr w:rsidR="00873590" w:rsidTr="00873590">
        <w:tblPrEx>
          <w:tblBorders>
            <w:top w:val="none" w:sz="0" w:space="0" w:color="auto"/>
            <w:bottom w:val="none" w:sz="0" w:space="0" w:color="auto"/>
            <w:insideH w:val="none" w:sz="0" w:space="0" w:color="auto"/>
          </w:tblBorders>
        </w:tblPrEx>
        <w:trPr>
          <w:gridBefore w:val="1"/>
          <w:wBefore w:w="28" w:type="dxa"/>
          <w:cantSplit/>
        </w:trPr>
        <w:tc>
          <w:tcPr>
            <w:tcW w:w="7086" w:type="dxa"/>
            <w:gridSpan w:val="5"/>
          </w:tcPr>
          <w:p w:rsidR="00873590" w:rsidRDefault="00873590" w:rsidP="00453406">
            <w:pPr>
              <w:pStyle w:val="nTable"/>
              <w:spacing w:after="40"/>
            </w:pPr>
            <w:r>
              <w:rPr>
                <w:b/>
              </w:rPr>
              <w:t xml:space="preserve">Reprint 2: The </w:t>
            </w:r>
            <w:r>
              <w:rPr>
                <w:b/>
                <w:i/>
              </w:rPr>
              <w:t>Road Traffic (Breath Analysis) Regulations 1975</w:t>
            </w:r>
            <w:r>
              <w:rPr>
                <w:b/>
              </w:rPr>
              <w:t xml:space="preserve"> as at 9 Jan 2004 </w:t>
            </w:r>
            <w:r>
              <w:t>(includes amendments listed above)</w:t>
            </w:r>
          </w:p>
        </w:tc>
      </w:tr>
      <w:tr w:rsidR="00873590" w:rsidTr="00873590">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873590" w:rsidRDefault="00873590" w:rsidP="00453406">
            <w:pPr>
              <w:pStyle w:val="nTable"/>
              <w:spacing w:after="40"/>
            </w:pPr>
            <w:r>
              <w:rPr>
                <w:i/>
              </w:rPr>
              <w:t>Road Traffic Legislation Amendment Regulations 2008</w:t>
            </w:r>
            <w:r>
              <w:rPr>
                <w:iCs/>
              </w:rPr>
              <w:t xml:space="preserve"> Pt. 3</w:t>
            </w:r>
          </w:p>
        </w:tc>
        <w:tc>
          <w:tcPr>
            <w:tcW w:w="1236" w:type="dxa"/>
          </w:tcPr>
          <w:p w:rsidR="00873590" w:rsidRDefault="00873590" w:rsidP="00453406">
            <w:pPr>
              <w:pStyle w:val="nTable"/>
              <w:spacing w:after="40"/>
            </w:pPr>
            <w:r>
              <w:t>14 Mar 2008 p. 832-4</w:t>
            </w:r>
          </w:p>
        </w:tc>
        <w:tc>
          <w:tcPr>
            <w:tcW w:w="2732" w:type="dxa"/>
            <w:gridSpan w:val="2"/>
          </w:tcPr>
          <w:p w:rsidR="00873590" w:rsidRDefault="00873590" w:rsidP="00453406">
            <w:pPr>
              <w:pStyle w:val="nTable"/>
              <w:spacing w:after="40"/>
            </w:pPr>
            <w:r>
              <w:t xml:space="preserve">15 Mar 2008 (see r. 2(b) and </w:t>
            </w:r>
            <w:r>
              <w:rPr>
                <w:i/>
                <w:iCs/>
              </w:rPr>
              <w:t xml:space="preserve">Gazette </w:t>
            </w:r>
            <w:r>
              <w:t>14 Mar 2008 p. 829)</w:t>
            </w:r>
          </w:p>
        </w:tc>
      </w:tr>
      <w:tr w:rsidR="00873590" w:rsidTr="00873590">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873590" w:rsidRDefault="00873590" w:rsidP="00453406">
            <w:pPr>
              <w:pStyle w:val="nTable"/>
              <w:spacing w:after="40"/>
              <w:rPr>
                <w:i/>
              </w:rPr>
            </w:pPr>
            <w:r>
              <w:rPr>
                <w:i/>
              </w:rPr>
              <w:t>Road Traffic (Breath Analysis) Amendment Regulations 2014</w:t>
            </w:r>
          </w:p>
        </w:tc>
        <w:tc>
          <w:tcPr>
            <w:tcW w:w="1236" w:type="dxa"/>
          </w:tcPr>
          <w:p w:rsidR="00873590" w:rsidRDefault="00873590" w:rsidP="00453406">
            <w:pPr>
              <w:pStyle w:val="nTable"/>
              <w:spacing w:after="40"/>
            </w:pPr>
            <w:r>
              <w:t>28 Jan 2014 p. 182-3</w:t>
            </w:r>
          </w:p>
        </w:tc>
        <w:tc>
          <w:tcPr>
            <w:tcW w:w="2732" w:type="dxa"/>
            <w:gridSpan w:val="2"/>
          </w:tcPr>
          <w:p w:rsidR="00873590" w:rsidRDefault="00873590" w:rsidP="00453406">
            <w:pPr>
              <w:pStyle w:val="nTable"/>
              <w:spacing w:after="40"/>
              <w:rPr>
                <w:i/>
              </w:rPr>
            </w:pPr>
            <w:r>
              <w:t>r. 1 and 2: 28 Jan 2014 (see r. 2(a));</w:t>
            </w:r>
            <w:r>
              <w:br/>
              <w:t>Regulations other than r. 1 and 2: 29 Jan 2014 (see r. 2(b))</w:t>
            </w:r>
          </w:p>
        </w:tc>
      </w:tr>
      <w:tr w:rsidR="00873590" w:rsidTr="00873590">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873590" w:rsidRDefault="00873590" w:rsidP="00453406">
            <w:pPr>
              <w:pStyle w:val="nTable"/>
              <w:spacing w:after="40"/>
              <w:rPr>
                <w:i/>
              </w:rPr>
            </w:pPr>
            <w:r>
              <w:rPr>
                <w:i/>
              </w:rPr>
              <w:t>Road Traffic (Breath Analysis) Amendment Regulations 2016</w:t>
            </w:r>
          </w:p>
        </w:tc>
        <w:tc>
          <w:tcPr>
            <w:tcW w:w="1236" w:type="dxa"/>
          </w:tcPr>
          <w:p w:rsidR="00873590" w:rsidRDefault="00873590" w:rsidP="00453406">
            <w:pPr>
              <w:pStyle w:val="nTable"/>
              <w:spacing w:after="40"/>
            </w:pPr>
            <w:r>
              <w:t>15 Nov 2016 p. 5060-1</w:t>
            </w:r>
          </w:p>
        </w:tc>
        <w:tc>
          <w:tcPr>
            <w:tcW w:w="2732" w:type="dxa"/>
            <w:gridSpan w:val="2"/>
          </w:tcPr>
          <w:p w:rsidR="00873590" w:rsidRDefault="00873590" w:rsidP="00453406">
            <w:pPr>
              <w:pStyle w:val="nTable"/>
              <w:spacing w:after="40"/>
            </w:pPr>
            <w:r>
              <w:rPr>
                <w:bCs/>
                <w:snapToGrid w:val="0"/>
                <w:spacing w:val="-2"/>
              </w:rPr>
              <w:t>r. 1 and 2: 15 Nov 2016 (see r. 2(a));</w:t>
            </w:r>
            <w:r>
              <w:rPr>
                <w:bCs/>
                <w:snapToGrid w:val="0"/>
                <w:spacing w:val="-2"/>
              </w:rPr>
              <w:br/>
              <w:t>Regulations other than r. 1 and 2: 16 Nov 2016 (see r. 2(b))</w:t>
            </w:r>
          </w:p>
        </w:tc>
      </w:tr>
      <w:tr w:rsidR="00873590" w:rsidTr="00873590">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bottom w:val="single" w:sz="4" w:space="0" w:color="auto"/>
            </w:tcBorders>
          </w:tcPr>
          <w:p w:rsidR="00873590" w:rsidRDefault="00873590" w:rsidP="00453406">
            <w:pPr>
              <w:pStyle w:val="nTable"/>
              <w:spacing w:after="40"/>
              <w:rPr>
                <w:i/>
              </w:rPr>
            </w:pPr>
            <w:r>
              <w:rPr>
                <w:i/>
              </w:rPr>
              <w:t>Road Traffic (Breath Analysis) Amendment Regulations 2017</w:t>
            </w:r>
          </w:p>
        </w:tc>
        <w:tc>
          <w:tcPr>
            <w:tcW w:w="1236" w:type="dxa"/>
            <w:tcBorders>
              <w:bottom w:val="single" w:sz="4" w:space="0" w:color="auto"/>
            </w:tcBorders>
          </w:tcPr>
          <w:p w:rsidR="00873590" w:rsidRDefault="00873590" w:rsidP="00453406">
            <w:pPr>
              <w:pStyle w:val="nTable"/>
              <w:spacing w:after="40"/>
            </w:pPr>
            <w:r>
              <w:t>1 Dec 2017 p. 5734</w:t>
            </w:r>
            <w:r>
              <w:noBreakHyphen/>
              <w:t>5</w:t>
            </w:r>
          </w:p>
        </w:tc>
        <w:tc>
          <w:tcPr>
            <w:tcW w:w="2732" w:type="dxa"/>
            <w:gridSpan w:val="2"/>
            <w:tcBorders>
              <w:bottom w:val="single" w:sz="4" w:space="0" w:color="auto"/>
            </w:tcBorders>
          </w:tcPr>
          <w:p w:rsidR="00873590" w:rsidRDefault="00873590" w:rsidP="00453406">
            <w:pPr>
              <w:pStyle w:val="nTable"/>
              <w:spacing w:after="40"/>
              <w:rPr>
                <w:bCs/>
                <w:snapToGrid w:val="0"/>
                <w:spacing w:val="-2"/>
              </w:rPr>
            </w:pPr>
            <w:r>
              <w:rPr>
                <w:bCs/>
                <w:snapToGrid w:val="0"/>
                <w:spacing w:val="-2"/>
              </w:rPr>
              <w:t>r. 1 and 2: 1 Dec 2017 (see r. 2(a));</w:t>
            </w:r>
            <w:r>
              <w:rPr>
                <w:bCs/>
                <w:snapToGrid w:val="0"/>
                <w:spacing w:val="-2"/>
              </w:rPr>
              <w:br/>
              <w:t>Regulations other than r. 1 and 2: 2 Dec 2017 (see r. 2(b))</w:t>
            </w:r>
          </w:p>
        </w:tc>
      </w:tr>
    </w:tbl>
    <w:p w:rsidR="00873590" w:rsidRDefault="00873590">
      <w:pPr>
        <w:pStyle w:val="nHeading3"/>
      </w:pPr>
      <w:bookmarkStart w:id="51" w:name="_Toc72479330"/>
      <w:r>
        <w:lastRenderedPageBreak/>
        <w:t>Uncommenced provisions table</w:t>
      </w:r>
      <w:bookmarkEnd w:id="51"/>
    </w:p>
    <w:p w:rsidR="00873590" w:rsidRDefault="00873590">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73590">
        <w:trPr>
          <w:tblHeader/>
        </w:trPr>
        <w:tc>
          <w:tcPr>
            <w:tcW w:w="3118" w:type="dxa"/>
          </w:tcPr>
          <w:p w:rsidR="00873590" w:rsidRDefault="00873590">
            <w:pPr>
              <w:pStyle w:val="nTable"/>
              <w:spacing w:after="40"/>
              <w:rPr>
                <w:b/>
              </w:rPr>
            </w:pPr>
            <w:r>
              <w:rPr>
                <w:b/>
              </w:rPr>
              <w:t>Citation</w:t>
            </w:r>
          </w:p>
        </w:tc>
        <w:tc>
          <w:tcPr>
            <w:tcW w:w="1276" w:type="dxa"/>
          </w:tcPr>
          <w:p w:rsidR="00873590" w:rsidRDefault="00873590">
            <w:pPr>
              <w:pStyle w:val="nTable"/>
              <w:spacing w:after="40"/>
              <w:rPr>
                <w:b/>
              </w:rPr>
            </w:pPr>
            <w:r>
              <w:rPr>
                <w:b/>
              </w:rPr>
              <w:t>Published</w:t>
            </w:r>
          </w:p>
        </w:tc>
        <w:tc>
          <w:tcPr>
            <w:tcW w:w="2693" w:type="dxa"/>
          </w:tcPr>
          <w:p w:rsidR="00873590" w:rsidRDefault="00873590">
            <w:pPr>
              <w:pStyle w:val="nTable"/>
              <w:spacing w:after="40"/>
              <w:rPr>
                <w:b/>
              </w:rPr>
            </w:pPr>
            <w:r>
              <w:rPr>
                <w:b/>
              </w:rPr>
              <w:t>Commencement</w:t>
            </w:r>
          </w:p>
        </w:tc>
      </w:tr>
      <w:tr w:rsidR="00873590">
        <w:tc>
          <w:tcPr>
            <w:tcW w:w="3118" w:type="dxa"/>
          </w:tcPr>
          <w:p w:rsidR="00873590" w:rsidRPr="00873590" w:rsidRDefault="00873590">
            <w:pPr>
              <w:pStyle w:val="nTable"/>
              <w:spacing w:after="40"/>
            </w:pPr>
            <w:r>
              <w:rPr>
                <w:i/>
              </w:rPr>
              <w:t>Road Safety Regulations Amendment and Repeal Regulations 2021</w:t>
            </w:r>
            <w:r>
              <w:t xml:space="preserve"> Pt. 3</w:t>
            </w:r>
          </w:p>
        </w:tc>
        <w:tc>
          <w:tcPr>
            <w:tcW w:w="1276" w:type="dxa"/>
          </w:tcPr>
          <w:p w:rsidR="00873590" w:rsidRDefault="00873590">
            <w:pPr>
              <w:pStyle w:val="nTable"/>
              <w:spacing w:after="40"/>
            </w:pPr>
            <w:r>
              <w:t>SL 2021/58 21 May 2021</w:t>
            </w:r>
          </w:p>
        </w:tc>
        <w:tc>
          <w:tcPr>
            <w:tcW w:w="2693" w:type="dxa"/>
          </w:tcPr>
          <w:p w:rsidR="00873590" w:rsidRDefault="00873590">
            <w:pPr>
              <w:pStyle w:val="nTable"/>
              <w:spacing w:after="40"/>
            </w:pPr>
            <w:r>
              <w:t>1 Jul 2021 (see r. 2(b) and SL 2021/54 cl. 2(a))</w:t>
            </w:r>
          </w:p>
        </w:tc>
      </w:tr>
    </w:tbl>
    <w:p w:rsidR="00873590" w:rsidRDefault="00873590">
      <w:pPr>
        <w:sectPr w:rsidR="00873590">
          <w:headerReference w:type="even" r:id="rId27"/>
          <w:headerReference w:type="default" r:id="rId28"/>
          <w:pgSz w:w="11907" w:h="16840" w:code="9"/>
          <w:pgMar w:top="2376" w:right="2404" w:bottom="3544" w:left="2404" w:header="720" w:footer="3380" w:gutter="0"/>
          <w:cols w:space="720"/>
          <w:noEndnote/>
          <w:docGrid w:linePitch="326"/>
        </w:sectPr>
      </w:pPr>
    </w:p>
    <w:p w:rsidR="00D735D3" w:rsidRDefault="001B3C2C">
      <w:pPr>
        <w:pStyle w:val="nHeading2"/>
        <w:rPr>
          <w:sz w:val="28"/>
        </w:rPr>
      </w:pPr>
      <w:bookmarkStart w:id="53" w:name="_Toc72408526"/>
      <w:bookmarkStart w:id="54" w:name="_Toc72408619"/>
      <w:bookmarkStart w:id="55" w:name="_Toc72479331"/>
      <w:r>
        <w:rPr>
          <w:sz w:val="28"/>
        </w:rPr>
        <w:lastRenderedPageBreak/>
        <w:t>Defined terms</w:t>
      </w:r>
      <w:bookmarkEnd w:id="49"/>
      <w:bookmarkEnd w:id="53"/>
      <w:bookmarkEnd w:id="54"/>
      <w:bookmarkEnd w:id="55"/>
    </w:p>
    <w:p w:rsidR="00D735D3" w:rsidRDefault="00D735D3">
      <w:pPr>
        <w:ind w:left="850" w:right="850"/>
        <w:jc w:val="center"/>
        <w:rPr>
          <w:i/>
          <w:sz w:val="18"/>
        </w:rPr>
      </w:pPr>
    </w:p>
    <w:p w:rsidR="00D735D3" w:rsidRDefault="001B3C2C">
      <w:pPr>
        <w:ind w:left="850" w:right="850"/>
        <w:jc w:val="center"/>
        <w:rPr>
          <w:i/>
          <w:sz w:val="18"/>
        </w:rPr>
      </w:pPr>
      <w:r>
        <w:rPr>
          <w:i/>
          <w:sz w:val="18"/>
        </w:rPr>
        <w:t>[This is a list of terms defined and the provisions where they are defined.  The list is not part of the law.]</w:t>
      </w:r>
    </w:p>
    <w:p w:rsidR="00D735D3" w:rsidRDefault="001B3C2C">
      <w:pPr>
        <w:pBdr>
          <w:bottom w:val="single" w:sz="4" w:space="1" w:color="auto"/>
        </w:pBdr>
        <w:tabs>
          <w:tab w:val="right" w:pos="7070"/>
        </w:tabs>
        <w:ind w:left="578"/>
        <w:rPr>
          <w:b/>
          <w:sz w:val="20"/>
        </w:rPr>
      </w:pPr>
      <w:r>
        <w:rPr>
          <w:b/>
          <w:sz w:val="20"/>
        </w:rPr>
        <w:t>Defined term</w:t>
      </w:r>
      <w:r>
        <w:rPr>
          <w:b/>
          <w:sz w:val="20"/>
        </w:rPr>
        <w:tab/>
        <w:t>Provision(s)</w:t>
      </w:r>
    </w:p>
    <w:p w:rsidR="00D735D3" w:rsidRDefault="001B3C2C">
      <w:pPr>
        <w:pStyle w:val="DefinedTerms"/>
      </w:pPr>
      <w:r>
        <w:t>equilibrator</w:t>
      </w:r>
      <w:r>
        <w:tab/>
        <w:t>2</w:t>
      </w:r>
    </w:p>
    <w:p w:rsidR="00D735D3" w:rsidRDefault="00D735D3"/>
    <w:p w:rsidR="00D735D3" w:rsidRDefault="00D735D3">
      <w:pPr>
        <w:sectPr w:rsidR="00D735D3">
          <w:headerReference w:type="even" r:id="rId29"/>
          <w:headerReference w:type="default" r:id="rId30"/>
          <w:pgSz w:w="11907" w:h="16840" w:code="9"/>
          <w:pgMar w:top="2381" w:right="2409" w:bottom="3543" w:left="2409" w:header="720" w:footer="3380" w:gutter="0"/>
          <w:cols w:space="720"/>
          <w:noEndnote/>
          <w:docGrid w:linePitch="326"/>
        </w:sectPr>
      </w:pPr>
    </w:p>
    <w:p w:rsidR="00D735D3" w:rsidRDefault="00D735D3"/>
    <w:sectPr w:rsidR="00D735D3">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5D3" w:rsidRDefault="001B3C2C">
      <w:r>
        <w:separator/>
      </w:r>
    </w:p>
  </w:endnote>
  <w:endnote w:type="continuationSeparator" w:id="0">
    <w:p w:rsidR="00D735D3" w:rsidRDefault="001B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90" w:rsidRDefault="00873590">
    <w:pPr>
      <w:pStyle w:val="Footer"/>
      <w:pBdr>
        <w:bottom w:val="single" w:sz="4" w:space="1" w:color="auto"/>
      </w:pBdr>
      <w:rPr>
        <w:sz w:val="20"/>
      </w:rPr>
    </w:pPr>
  </w:p>
  <w:p w:rsidR="00873590" w:rsidRDefault="0087359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975AB">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975AB">
      <w:rPr>
        <w:sz w:val="20"/>
      </w:rPr>
      <w:t>21 May 2021</w:t>
    </w:r>
    <w:r>
      <w:rPr>
        <w:sz w:val="20"/>
      </w:rPr>
      <w:fldChar w:fldCharType="end"/>
    </w:r>
  </w:p>
  <w:p w:rsidR="00873590" w:rsidRDefault="0087359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90" w:rsidRDefault="00873590">
    <w:pPr>
      <w:pStyle w:val="Footer"/>
      <w:pBdr>
        <w:bottom w:val="single" w:sz="4" w:space="1" w:color="auto"/>
      </w:pBdr>
      <w:rPr>
        <w:sz w:val="20"/>
      </w:rPr>
    </w:pPr>
  </w:p>
  <w:p w:rsidR="00873590" w:rsidRDefault="0087359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975AB">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975AB">
      <w:rPr>
        <w:sz w:val="20"/>
      </w:rPr>
      <w:t>02-f0-00</w:t>
    </w:r>
    <w:r>
      <w:rPr>
        <w:sz w:val="20"/>
      </w:rPr>
      <w:fldChar w:fldCharType="end"/>
    </w:r>
  </w:p>
  <w:p w:rsidR="00873590" w:rsidRDefault="0087359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90" w:rsidRDefault="00873590">
    <w:pPr>
      <w:pStyle w:val="Footer"/>
      <w:pBdr>
        <w:bottom w:val="single" w:sz="4" w:space="1" w:color="auto"/>
      </w:pBdr>
      <w:rPr>
        <w:sz w:val="20"/>
      </w:rPr>
    </w:pPr>
  </w:p>
  <w:p w:rsidR="00873590" w:rsidRDefault="0087359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975AB">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975AB">
      <w:rPr>
        <w:sz w:val="20"/>
      </w:rPr>
      <w:t>02-f0-00</w:t>
    </w:r>
    <w:r>
      <w:rPr>
        <w:sz w:val="20"/>
      </w:rPr>
      <w:fldChar w:fldCharType="end"/>
    </w:r>
  </w:p>
  <w:p w:rsidR="00873590" w:rsidRDefault="0087359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90" w:rsidRDefault="00873590">
    <w:pPr>
      <w:pStyle w:val="Footer"/>
      <w:pBdr>
        <w:bottom w:val="single" w:sz="4" w:space="1" w:color="auto"/>
      </w:pBdr>
      <w:rPr>
        <w:sz w:val="20"/>
      </w:rPr>
    </w:pPr>
  </w:p>
  <w:p w:rsidR="00873590" w:rsidRDefault="0087359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975AB">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975AB">
      <w:rPr>
        <w:sz w:val="20"/>
      </w:rPr>
      <w:t>21 May 2021</w:t>
    </w:r>
    <w:r>
      <w:rPr>
        <w:sz w:val="20"/>
      </w:rPr>
      <w:fldChar w:fldCharType="end"/>
    </w:r>
  </w:p>
  <w:p w:rsidR="00873590" w:rsidRDefault="0087359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90" w:rsidRDefault="00873590">
    <w:pPr>
      <w:pStyle w:val="Footer"/>
      <w:pBdr>
        <w:bottom w:val="single" w:sz="4" w:space="1" w:color="auto"/>
      </w:pBdr>
      <w:rPr>
        <w:sz w:val="20"/>
      </w:rPr>
    </w:pPr>
  </w:p>
  <w:p w:rsidR="00873590" w:rsidRDefault="0087359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975AB">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975AB">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873590" w:rsidRDefault="0087359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90" w:rsidRDefault="00873590">
    <w:pPr>
      <w:pStyle w:val="Footer"/>
      <w:pBdr>
        <w:bottom w:val="single" w:sz="4" w:space="1" w:color="auto"/>
      </w:pBdr>
      <w:rPr>
        <w:sz w:val="20"/>
      </w:rPr>
    </w:pPr>
  </w:p>
  <w:p w:rsidR="00873590" w:rsidRDefault="0087359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975AB">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975AB">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873590" w:rsidRDefault="0087359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D3" w:rsidRDefault="00D735D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D3" w:rsidRDefault="00D735D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D3" w:rsidRDefault="00D73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5D3" w:rsidRDefault="001B3C2C">
      <w:r>
        <w:separator/>
      </w:r>
    </w:p>
  </w:footnote>
  <w:footnote w:type="continuationSeparator" w:id="0">
    <w:p w:rsidR="00D735D3" w:rsidRDefault="001B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5AB" w:rsidRDefault="001975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rsidR="00D735D3">
      <w:trPr>
        <w:cantSplit/>
        <w:jc w:val="center"/>
      </w:trPr>
      <w:tc>
        <w:tcPr>
          <w:tcW w:w="7263" w:type="dxa"/>
          <w:gridSpan w:val="2"/>
        </w:tcPr>
        <w:p w:rsidR="00D735D3" w:rsidRDefault="001B3C2C">
          <w:pPr>
            <w:pStyle w:val="Header"/>
          </w:pPr>
          <w:r>
            <w:rPr>
              <w:b/>
              <w:i/>
            </w:rPr>
            <w:fldChar w:fldCharType="begin"/>
          </w:r>
          <w:r>
            <w:rPr>
              <w:b/>
              <w:i/>
            </w:rPr>
            <w:instrText>STYLEREF "Name of Act/Reg"</w:instrText>
          </w:r>
          <w:r>
            <w:rPr>
              <w:b/>
              <w:i/>
            </w:rPr>
            <w:fldChar w:fldCharType="separate"/>
          </w:r>
          <w:r w:rsidR="001975AB">
            <w:rPr>
              <w:b/>
              <w:i/>
            </w:rPr>
            <w:t>Road Traffic (Breath Analysis) Regulations 1975</w:t>
          </w:r>
          <w:r>
            <w:rPr>
              <w:b/>
              <w:i/>
            </w:rPr>
            <w:fldChar w:fldCharType="end"/>
          </w:r>
        </w:p>
      </w:tc>
    </w:tr>
    <w:tr w:rsidR="00D735D3">
      <w:trPr>
        <w:jc w:val="center"/>
      </w:trPr>
      <w:tc>
        <w:tcPr>
          <w:tcW w:w="1872" w:type="dxa"/>
        </w:tcPr>
        <w:p w:rsidR="00D735D3" w:rsidRDefault="001B3C2C">
          <w:pPr>
            <w:pStyle w:val="Header"/>
            <w:spacing w:before="40"/>
          </w:pPr>
          <w:r>
            <w:rPr>
              <w:b/>
            </w:rPr>
            <w:fldChar w:fldCharType="begin"/>
          </w:r>
          <w:r>
            <w:rPr>
              <w:b/>
            </w:rPr>
            <w:instrText>styleref CharSchno</w:instrText>
          </w:r>
          <w:r>
            <w:rPr>
              <w:b/>
            </w:rPr>
            <w:fldChar w:fldCharType="end"/>
          </w:r>
        </w:p>
      </w:tc>
      <w:tc>
        <w:tcPr>
          <w:tcW w:w="5391" w:type="dxa"/>
        </w:tcPr>
        <w:p w:rsidR="00D735D3" w:rsidRDefault="001B3C2C">
          <w:pPr>
            <w:pStyle w:val="Header"/>
            <w:spacing w:before="40"/>
          </w:pPr>
          <w:r>
            <w:fldChar w:fldCharType="begin"/>
          </w:r>
          <w:r>
            <w:instrText xml:space="preserve"> styleref CharSchText </w:instrText>
          </w:r>
          <w:r>
            <w:fldChar w:fldCharType="end"/>
          </w:r>
        </w:p>
      </w:tc>
    </w:tr>
    <w:tr w:rsidR="00D735D3">
      <w:trPr>
        <w:jc w:val="center"/>
      </w:trPr>
      <w:tc>
        <w:tcPr>
          <w:tcW w:w="1872" w:type="dxa"/>
        </w:tcPr>
        <w:p w:rsidR="00D735D3" w:rsidRDefault="00D735D3">
          <w:pPr>
            <w:pStyle w:val="Header"/>
            <w:spacing w:before="40"/>
          </w:pPr>
        </w:p>
      </w:tc>
      <w:tc>
        <w:tcPr>
          <w:tcW w:w="5391" w:type="dxa"/>
        </w:tcPr>
        <w:p w:rsidR="00D735D3" w:rsidRDefault="00D735D3">
          <w:pPr>
            <w:pStyle w:val="Header"/>
            <w:spacing w:before="40"/>
          </w:pPr>
        </w:p>
      </w:tc>
    </w:tr>
    <w:tr w:rsidR="00D735D3">
      <w:trPr>
        <w:jc w:val="center"/>
      </w:trPr>
      <w:tc>
        <w:tcPr>
          <w:tcW w:w="1872" w:type="dxa"/>
        </w:tcPr>
        <w:p w:rsidR="00D735D3" w:rsidRDefault="00D735D3">
          <w:pPr>
            <w:pStyle w:val="Header"/>
            <w:spacing w:before="40"/>
          </w:pPr>
        </w:p>
      </w:tc>
      <w:tc>
        <w:tcPr>
          <w:tcW w:w="5391" w:type="dxa"/>
        </w:tcPr>
        <w:p w:rsidR="00D735D3" w:rsidRDefault="00D735D3">
          <w:pPr>
            <w:pStyle w:val="Header"/>
            <w:spacing w:before="40"/>
          </w:pPr>
        </w:p>
      </w:tc>
    </w:tr>
  </w:tbl>
  <w:p w:rsidR="00D735D3" w:rsidRDefault="00D735D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232"/>
      <w:gridCol w:w="2031"/>
    </w:tblGrid>
    <w:tr w:rsidR="00D735D3">
      <w:trPr>
        <w:cantSplit/>
        <w:jc w:val="center"/>
      </w:trPr>
      <w:tc>
        <w:tcPr>
          <w:tcW w:w="7263" w:type="dxa"/>
          <w:gridSpan w:val="2"/>
        </w:tcPr>
        <w:p w:rsidR="00D735D3" w:rsidRDefault="001B3C2C">
          <w:pPr>
            <w:pStyle w:val="Header"/>
            <w:ind w:right="17"/>
            <w:jc w:val="right"/>
          </w:pPr>
          <w:r>
            <w:rPr>
              <w:b/>
              <w:i/>
            </w:rPr>
            <w:fldChar w:fldCharType="begin"/>
          </w:r>
          <w:r>
            <w:rPr>
              <w:b/>
              <w:i/>
            </w:rPr>
            <w:instrText>Styleref "Name of Act/Reg"</w:instrText>
          </w:r>
          <w:r>
            <w:rPr>
              <w:b/>
              <w:i/>
            </w:rPr>
            <w:fldChar w:fldCharType="separate"/>
          </w:r>
          <w:r w:rsidR="001975AB">
            <w:rPr>
              <w:b/>
              <w:i/>
            </w:rPr>
            <w:t>Road Traffic (Breath Analysis) Regulations 1975</w:t>
          </w:r>
          <w:r>
            <w:rPr>
              <w:b/>
              <w:i/>
            </w:rPr>
            <w:fldChar w:fldCharType="end"/>
          </w:r>
        </w:p>
      </w:tc>
    </w:tr>
    <w:tr w:rsidR="00D735D3">
      <w:trPr>
        <w:jc w:val="center"/>
      </w:trPr>
      <w:tc>
        <w:tcPr>
          <w:tcW w:w="5232" w:type="dxa"/>
          <w:vAlign w:val="bottom"/>
        </w:tcPr>
        <w:p w:rsidR="00D735D3" w:rsidRDefault="001B3C2C">
          <w:pPr>
            <w:pStyle w:val="Header"/>
            <w:spacing w:before="40"/>
            <w:jc w:val="right"/>
          </w:pPr>
          <w:r>
            <w:fldChar w:fldCharType="begin"/>
          </w:r>
          <w:r>
            <w:instrText xml:space="preserve"> styleref CharSchText </w:instrText>
          </w:r>
          <w:r>
            <w:fldChar w:fldCharType="end"/>
          </w:r>
        </w:p>
      </w:tc>
      <w:tc>
        <w:tcPr>
          <w:tcW w:w="2031" w:type="dxa"/>
        </w:tcPr>
        <w:p w:rsidR="00D735D3" w:rsidRDefault="001B3C2C">
          <w:pPr>
            <w:pStyle w:val="Header"/>
            <w:spacing w:before="40"/>
            <w:ind w:right="17"/>
            <w:jc w:val="right"/>
          </w:pPr>
          <w:r>
            <w:rPr>
              <w:b/>
            </w:rPr>
            <w:fldChar w:fldCharType="begin"/>
          </w:r>
          <w:r>
            <w:rPr>
              <w:b/>
            </w:rPr>
            <w:instrText>styleref CharSchno</w:instrText>
          </w:r>
          <w:r>
            <w:rPr>
              <w:b/>
            </w:rPr>
            <w:fldChar w:fldCharType="end"/>
          </w:r>
        </w:p>
      </w:tc>
    </w:tr>
    <w:tr w:rsidR="00D735D3">
      <w:trPr>
        <w:jc w:val="center"/>
      </w:trPr>
      <w:tc>
        <w:tcPr>
          <w:tcW w:w="5232" w:type="dxa"/>
        </w:tcPr>
        <w:p w:rsidR="00D735D3" w:rsidRDefault="00D735D3">
          <w:pPr>
            <w:pStyle w:val="Header"/>
            <w:spacing w:before="40"/>
            <w:jc w:val="right"/>
          </w:pPr>
        </w:p>
      </w:tc>
      <w:tc>
        <w:tcPr>
          <w:tcW w:w="2031" w:type="dxa"/>
        </w:tcPr>
        <w:p w:rsidR="00D735D3" w:rsidRDefault="00D735D3">
          <w:pPr>
            <w:pStyle w:val="Header"/>
            <w:spacing w:before="40"/>
            <w:ind w:right="17"/>
            <w:jc w:val="right"/>
          </w:pPr>
        </w:p>
      </w:tc>
    </w:tr>
    <w:tr w:rsidR="00D735D3">
      <w:trPr>
        <w:jc w:val="center"/>
      </w:trPr>
      <w:tc>
        <w:tcPr>
          <w:tcW w:w="5232" w:type="dxa"/>
        </w:tcPr>
        <w:p w:rsidR="00D735D3" w:rsidRDefault="00D735D3">
          <w:pPr>
            <w:pStyle w:val="Header"/>
            <w:spacing w:before="40"/>
            <w:jc w:val="right"/>
          </w:pPr>
        </w:p>
      </w:tc>
      <w:tc>
        <w:tcPr>
          <w:tcW w:w="2031" w:type="dxa"/>
        </w:tcPr>
        <w:p w:rsidR="00D735D3" w:rsidRDefault="00D735D3">
          <w:pPr>
            <w:pStyle w:val="Header"/>
            <w:spacing w:before="40"/>
            <w:ind w:right="17"/>
            <w:jc w:val="right"/>
          </w:pPr>
        </w:p>
      </w:tc>
    </w:tr>
  </w:tbl>
  <w:p w:rsidR="00D735D3" w:rsidRDefault="00D735D3">
    <w:pPr>
      <w:pStyle w:val="Header"/>
      <w:pBdr>
        <w:top w:val="single" w:sz="4" w:space="1" w:color="auto"/>
      </w:pBdr>
    </w:pPr>
    <w:bookmarkStart w:id="45" w:name="Schedule"/>
    <w:bookmarkEnd w:id="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D3" w:rsidRDefault="00D735D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73590">
      <w:trPr>
        <w:cantSplit/>
        <w:jc w:val="center"/>
      </w:trPr>
      <w:tc>
        <w:tcPr>
          <w:tcW w:w="7258" w:type="dxa"/>
          <w:gridSpan w:val="2"/>
        </w:tcPr>
        <w:p w:rsidR="00873590" w:rsidRDefault="00873590">
          <w:pPr>
            <w:pStyle w:val="Header"/>
          </w:pPr>
          <w:r>
            <w:rPr>
              <w:b/>
              <w:i/>
            </w:rPr>
            <w:fldChar w:fldCharType="begin"/>
          </w:r>
          <w:r>
            <w:rPr>
              <w:b/>
              <w:i/>
            </w:rPr>
            <w:instrText xml:space="preserve"> STYLEREF "Name of Act/Reg" </w:instrText>
          </w:r>
          <w:r>
            <w:rPr>
              <w:b/>
              <w:i/>
            </w:rPr>
            <w:fldChar w:fldCharType="separate"/>
          </w:r>
          <w:r w:rsidR="001975AB">
            <w:rPr>
              <w:b/>
              <w:i/>
            </w:rPr>
            <w:t>Road Traffic (Breath Analysis) Regulations 1975</w:t>
          </w:r>
          <w:r>
            <w:rPr>
              <w:b/>
              <w:i/>
            </w:rPr>
            <w:fldChar w:fldCharType="end"/>
          </w:r>
        </w:p>
      </w:tc>
    </w:tr>
    <w:tr w:rsidR="00873590">
      <w:trPr>
        <w:jc w:val="center"/>
      </w:trPr>
      <w:tc>
        <w:tcPr>
          <w:tcW w:w="1548" w:type="dxa"/>
        </w:tcPr>
        <w:p w:rsidR="00873590" w:rsidRDefault="00873590">
          <w:pPr>
            <w:pStyle w:val="Header"/>
            <w:spacing w:before="40"/>
          </w:pPr>
          <w:r>
            <w:rPr>
              <w:b/>
            </w:rPr>
            <w:fldChar w:fldCharType="begin"/>
          </w:r>
          <w:r>
            <w:rPr>
              <w:b/>
            </w:rPr>
            <w:instrText xml:space="preserve"> STYLEREF "nHeading 2" </w:instrText>
          </w:r>
          <w:r>
            <w:rPr>
              <w:b/>
            </w:rPr>
            <w:fldChar w:fldCharType="separate"/>
          </w:r>
          <w:r w:rsidR="001975AB">
            <w:rPr>
              <w:b/>
            </w:rPr>
            <w:t>Notes</w:t>
          </w:r>
          <w:r>
            <w:rPr>
              <w:b/>
            </w:rPr>
            <w:fldChar w:fldCharType="end"/>
          </w:r>
        </w:p>
      </w:tc>
      <w:tc>
        <w:tcPr>
          <w:tcW w:w="5715" w:type="dxa"/>
        </w:tcPr>
        <w:p w:rsidR="00873590" w:rsidRDefault="00873590">
          <w:pPr>
            <w:pStyle w:val="Header"/>
            <w:spacing w:before="40"/>
          </w:pPr>
          <w:r>
            <w:fldChar w:fldCharType="begin"/>
          </w:r>
          <w:r>
            <w:instrText xml:space="preserve"> STYLEREF "nHeading 3" </w:instrText>
          </w:r>
          <w:r>
            <w:fldChar w:fldCharType="separate"/>
          </w:r>
          <w:r w:rsidR="001975AB">
            <w:t>Compilation table</w:t>
          </w:r>
          <w:r>
            <w:fldChar w:fldCharType="end"/>
          </w:r>
        </w:p>
      </w:tc>
    </w:tr>
    <w:tr w:rsidR="00873590">
      <w:trPr>
        <w:jc w:val="center"/>
      </w:trPr>
      <w:tc>
        <w:tcPr>
          <w:tcW w:w="1548" w:type="dxa"/>
        </w:tcPr>
        <w:p w:rsidR="00873590" w:rsidRDefault="00873590">
          <w:pPr>
            <w:pStyle w:val="Header"/>
            <w:spacing w:before="40"/>
          </w:pPr>
        </w:p>
      </w:tc>
      <w:tc>
        <w:tcPr>
          <w:tcW w:w="5715" w:type="dxa"/>
        </w:tcPr>
        <w:p w:rsidR="00873590" w:rsidRDefault="00873590">
          <w:pPr>
            <w:pStyle w:val="Header"/>
            <w:spacing w:before="40"/>
          </w:pPr>
        </w:p>
      </w:tc>
    </w:tr>
    <w:tr w:rsidR="00873590">
      <w:trPr>
        <w:cantSplit/>
        <w:jc w:val="center"/>
      </w:trPr>
      <w:tc>
        <w:tcPr>
          <w:tcW w:w="7258" w:type="dxa"/>
          <w:gridSpan w:val="2"/>
        </w:tcPr>
        <w:p w:rsidR="00873590" w:rsidRDefault="00873590">
          <w:pPr>
            <w:pStyle w:val="Header"/>
            <w:spacing w:before="40"/>
          </w:pPr>
        </w:p>
      </w:tc>
    </w:tr>
  </w:tbl>
  <w:p w:rsidR="00873590" w:rsidRDefault="00873590">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73590">
      <w:trPr>
        <w:cantSplit/>
        <w:jc w:val="center"/>
      </w:trPr>
      <w:tc>
        <w:tcPr>
          <w:tcW w:w="7258" w:type="dxa"/>
          <w:gridSpan w:val="2"/>
        </w:tcPr>
        <w:p w:rsidR="00873590" w:rsidRDefault="00873590">
          <w:pPr>
            <w:pStyle w:val="Header"/>
            <w:ind w:right="17"/>
            <w:jc w:val="right"/>
          </w:pPr>
          <w:r>
            <w:rPr>
              <w:b/>
              <w:i/>
            </w:rPr>
            <w:fldChar w:fldCharType="begin"/>
          </w:r>
          <w:r>
            <w:rPr>
              <w:b/>
              <w:i/>
            </w:rPr>
            <w:instrText xml:space="preserve"> STYLEREF "Name of Act/Reg" </w:instrText>
          </w:r>
          <w:r>
            <w:rPr>
              <w:b/>
              <w:i/>
            </w:rPr>
            <w:fldChar w:fldCharType="separate"/>
          </w:r>
          <w:r w:rsidR="001975AB">
            <w:rPr>
              <w:b/>
              <w:i/>
            </w:rPr>
            <w:t>Road Traffic (Breath Analysis) Regulations 1975</w:t>
          </w:r>
          <w:r>
            <w:rPr>
              <w:b/>
              <w:i/>
            </w:rPr>
            <w:fldChar w:fldCharType="end"/>
          </w:r>
        </w:p>
      </w:tc>
    </w:tr>
    <w:tr w:rsidR="00873590">
      <w:trPr>
        <w:jc w:val="center"/>
      </w:trPr>
      <w:tc>
        <w:tcPr>
          <w:tcW w:w="5715" w:type="dxa"/>
        </w:tcPr>
        <w:p w:rsidR="00873590" w:rsidRDefault="00873590">
          <w:pPr>
            <w:pStyle w:val="Header"/>
            <w:spacing w:before="40"/>
            <w:jc w:val="right"/>
          </w:pPr>
          <w:r>
            <w:fldChar w:fldCharType="begin"/>
          </w:r>
          <w:r>
            <w:instrText xml:space="preserve"> STYLEREF "nHeading 3" </w:instrText>
          </w:r>
          <w:r>
            <w:fldChar w:fldCharType="separate"/>
          </w:r>
          <w:r w:rsidR="001975AB">
            <w:t>Compilation table</w:t>
          </w:r>
          <w:r>
            <w:fldChar w:fldCharType="end"/>
          </w:r>
        </w:p>
      </w:tc>
      <w:tc>
        <w:tcPr>
          <w:tcW w:w="1548" w:type="dxa"/>
        </w:tcPr>
        <w:p w:rsidR="00873590" w:rsidRDefault="00873590">
          <w:pPr>
            <w:pStyle w:val="Header"/>
            <w:spacing w:before="40"/>
            <w:ind w:right="17"/>
            <w:jc w:val="right"/>
          </w:pPr>
          <w:r>
            <w:rPr>
              <w:b/>
            </w:rPr>
            <w:fldChar w:fldCharType="begin"/>
          </w:r>
          <w:r>
            <w:rPr>
              <w:b/>
            </w:rPr>
            <w:instrText xml:space="preserve"> STYLEREF "nHeading 2" </w:instrText>
          </w:r>
          <w:r>
            <w:rPr>
              <w:b/>
            </w:rPr>
            <w:fldChar w:fldCharType="separate"/>
          </w:r>
          <w:r w:rsidR="001975AB">
            <w:rPr>
              <w:b/>
            </w:rPr>
            <w:t>Notes</w:t>
          </w:r>
          <w:r>
            <w:rPr>
              <w:b/>
            </w:rPr>
            <w:fldChar w:fldCharType="end"/>
          </w:r>
        </w:p>
      </w:tc>
    </w:tr>
    <w:tr w:rsidR="00873590">
      <w:trPr>
        <w:jc w:val="center"/>
      </w:trPr>
      <w:tc>
        <w:tcPr>
          <w:tcW w:w="5715" w:type="dxa"/>
        </w:tcPr>
        <w:p w:rsidR="00873590" w:rsidRDefault="00873590">
          <w:pPr>
            <w:pStyle w:val="Header"/>
            <w:spacing w:before="40"/>
            <w:jc w:val="right"/>
          </w:pPr>
        </w:p>
      </w:tc>
      <w:tc>
        <w:tcPr>
          <w:tcW w:w="1548" w:type="dxa"/>
        </w:tcPr>
        <w:p w:rsidR="00873590" w:rsidRDefault="00873590">
          <w:pPr>
            <w:pStyle w:val="Header"/>
            <w:spacing w:before="40"/>
            <w:ind w:right="17"/>
            <w:jc w:val="right"/>
          </w:pPr>
        </w:p>
      </w:tc>
    </w:tr>
    <w:tr w:rsidR="00873590">
      <w:trPr>
        <w:cantSplit/>
        <w:jc w:val="center"/>
      </w:trPr>
      <w:tc>
        <w:tcPr>
          <w:tcW w:w="7258" w:type="dxa"/>
          <w:gridSpan w:val="2"/>
        </w:tcPr>
        <w:p w:rsidR="00873590" w:rsidRDefault="00873590">
          <w:pPr>
            <w:pStyle w:val="Header"/>
            <w:spacing w:before="40"/>
            <w:ind w:right="17"/>
            <w:jc w:val="right"/>
          </w:pPr>
        </w:p>
      </w:tc>
    </w:tr>
  </w:tbl>
  <w:p w:rsidR="00873590" w:rsidRDefault="00873590">
    <w:pPr>
      <w:pStyle w:val="Header"/>
      <w:pBdr>
        <w:top w:val="single" w:sz="4" w:space="1" w:color="auto"/>
      </w:pBdr>
    </w:pPr>
    <w:bookmarkStart w:id="52" w:name="Compilation"/>
    <w:bookmarkEnd w:id="5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735D3">
      <w:trPr>
        <w:cantSplit/>
        <w:jc w:val="center"/>
      </w:trPr>
      <w:tc>
        <w:tcPr>
          <w:tcW w:w="7263" w:type="dxa"/>
          <w:gridSpan w:val="2"/>
        </w:tcPr>
        <w:p w:rsidR="00D735D3" w:rsidRDefault="001B3C2C">
          <w:pPr>
            <w:pStyle w:val="Header"/>
          </w:pPr>
          <w:r>
            <w:rPr>
              <w:b/>
              <w:i/>
            </w:rPr>
            <w:fldChar w:fldCharType="begin"/>
          </w:r>
          <w:r>
            <w:rPr>
              <w:b/>
              <w:i/>
            </w:rPr>
            <w:instrText xml:space="preserve"> STYLEREF "Name of Act/Reg" </w:instrText>
          </w:r>
          <w:r>
            <w:rPr>
              <w:b/>
              <w:i/>
            </w:rPr>
            <w:fldChar w:fldCharType="separate"/>
          </w:r>
          <w:r w:rsidR="001975AB">
            <w:rPr>
              <w:b/>
              <w:i/>
            </w:rPr>
            <w:t>Road Traffic (Breath Analysis) Regulations 1975</w:t>
          </w:r>
          <w:r>
            <w:rPr>
              <w:b/>
              <w:i/>
            </w:rPr>
            <w:fldChar w:fldCharType="end"/>
          </w:r>
        </w:p>
      </w:tc>
    </w:tr>
    <w:tr w:rsidR="00D735D3">
      <w:trPr>
        <w:jc w:val="center"/>
      </w:trPr>
      <w:tc>
        <w:tcPr>
          <w:tcW w:w="1348" w:type="dxa"/>
        </w:tcPr>
        <w:p w:rsidR="00D735D3" w:rsidRDefault="00D735D3">
          <w:pPr>
            <w:pStyle w:val="Header"/>
            <w:spacing w:before="40"/>
          </w:pPr>
        </w:p>
      </w:tc>
      <w:tc>
        <w:tcPr>
          <w:tcW w:w="5915" w:type="dxa"/>
        </w:tcPr>
        <w:p w:rsidR="00D735D3" w:rsidRDefault="00D735D3">
          <w:pPr>
            <w:pStyle w:val="Header"/>
            <w:spacing w:before="40"/>
          </w:pPr>
        </w:p>
      </w:tc>
    </w:tr>
    <w:tr w:rsidR="00D735D3">
      <w:trPr>
        <w:jc w:val="center"/>
      </w:trPr>
      <w:tc>
        <w:tcPr>
          <w:tcW w:w="1348" w:type="dxa"/>
        </w:tcPr>
        <w:p w:rsidR="00D735D3" w:rsidRDefault="00D735D3">
          <w:pPr>
            <w:pStyle w:val="Header"/>
            <w:spacing w:before="40"/>
          </w:pPr>
        </w:p>
      </w:tc>
      <w:tc>
        <w:tcPr>
          <w:tcW w:w="5915" w:type="dxa"/>
        </w:tcPr>
        <w:p w:rsidR="00D735D3" w:rsidRDefault="00D735D3">
          <w:pPr>
            <w:pStyle w:val="Header"/>
            <w:spacing w:before="40"/>
          </w:pPr>
        </w:p>
      </w:tc>
    </w:tr>
    <w:tr w:rsidR="00D735D3">
      <w:trPr>
        <w:cantSplit/>
        <w:jc w:val="center"/>
      </w:trPr>
      <w:tc>
        <w:tcPr>
          <w:tcW w:w="7263" w:type="dxa"/>
          <w:gridSpan w:val="2"/>
        </w:tcPr>
        <w:p w:rsidR="00D735D3" w:rsidRDefault="001B3C2C">
          <w:pPr>
            <w:pStyle w:val="Header"/>
            <w:spacing w:before="40"/>
          </w:pPr>
          <w:r>
            <w:t>Defined terms</w:t>
          </w:r>
        </w:p>
      </w:tc>
    </w:tr>
  </w:tbl>
  <w:p w:rsidR="00D735D3" w:rsidRDefault="00D735D3">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735D3">
      <w:trPr>
        <w:cantSplit/>
        <w:jc w:val="center"/>
      </w:trPr>
      <w:tc>
        <w:tcPr>
          <w:tcW w:w="7263" w:type="dxa"/>
          <w:gridSpan w:val="2"/>
        </w:tcPr>
        <w:p w:rsidR="00D735D3" w:rsidRDefault="001B3C2C">
          <w:pPr>
            <w:pStyle w:val="Header"/>
            <w:spacing w:before="40"/>
            <w:ind w:right="17"/>
            <w:jc w:val="right"/>
          </w:pPr>
          <w:r>
            <w:rPr>
              <w:b/>
              <w:i/>
            </w:rPr>
            <w:fldChar w:fldCharType="begin"/>
          </w:r>
          <w:r>
            <w:rPr>
              <w:b/>
              <w:i/>
            </w:rPr>
            <w:instrText xml:space="preserve"> STYLEREF "Name of Act/Reg" </w:instrText>
          </w:r>
          <w:r>
            <w:rPr>
              <w:b/>
              <w:i/>
            </w:rPr>
            <w:fldChar w:fldCharType="separate"/>
          </w:r>
          <w:r w:rsidR="001975AB">
            <w:rPr>
              <w:b/>
              <w:i/>
            </w:rPr>
            <w:t>Road Traffic (Breath Analysis) Regulations 1975</w:t>
          </w:r>
          <w:r>
            <w:rPr>
              <w:b/>
              <w:i/>
            </w:rPr>
            <w:fldChar w:fldCharType="end"/>
          </w:r>
        </w:p>
      </w:tc>
    </w:tr>
    <w:tr w:rsidR="00D735D3">
      <w:trPr>
        <w:jc w:val="center"/>
      </w:trPr>
      <w:tc>
        <w:tcPr>
          <w:tcW w:w="5884" w:type="dxa"/>
        </w:tcPr>
        <w:p w:rsidR="00D735D3" w:rsidRDefault="00D735D3">
          <w:pPr>
            <w:pStyle w:val="Header"/>
            <w:spacing w:before="40"/>
            <w:jc w:val="right"/>
          </w:pPr>
        </w:p>
      </w:tc>
      <w:tc>
        <w:tcPr>
          <w:tcW w:w="1379" w:type="dxa"/>
        </w:tcPr>
        <w:p w:rsidR="00D735D3" w:rsidRDefault="00D735D3">
          <w:pPr>
            <w:pStyle w:val="Header"/>
            <w:spacing w:before="40"/>
            <w:ind w:right="17"/>
            <w:jc w:val="right"/>
          </w:pPr>
        </w:p>
      </w:tc>
    </w:tr>
    <w:tr w:rsidR="00D735D3">
      <w:trPr>
        <w:jc w:val="center"/>
      </w:trPr>
      <w:tc>
        <w:tcPr>
          <w:tcW w:w="5884" w:type="dxa"/>
        </w:tcPr>
        <w:p w:rsidR="00D735D3" w:rsidRDefault="00D735D3">
          <w:pPr>
            <w:pStyle w:val="Header"/>
            <w:spacing w:before="40"/>
            <w:jc w:val="right"/>
          </w:pPr>
        </w:p>
      </w:tc>
      <w:tc>
        <w:tcPr>
          <w:tcW w:w="1379" w:type="dxa"/>
        </w:tcPr>
        <w:p w:rsidR="00D735D3" w:rsidRDefault="00D735D3">
          <w:pPr>
            <w:pStyle w:val="Header"/>
            <w:spacing w:before="40"/>
            <w:ind w:right="17"/>
            <w:jc w:val="right"/>
          </w:pPr>
        </w:p>
      </w:tc>
    </w:tr>
    <w:tr w:rsidR="00D735D3">
      <w:trPr>
        <w:cantSplit/>
        <w:jc w:val="center"/>
      </w:trPr>
      <w:tc>
        <w:tcPr>
          <w:tcW w:w="7263" w:type="dxa"/>
          <w:gridSpan w:val="2"/>
        </w:tcPr>
        <w:p w:rsidR="00D735D3" w:rsidRDefault="001B3C2C">
          <w:pPr>
            <w:pStyle w:val="Header"/>
            <w:spacing w:before="40"/>
            <w:ind w:right="17"/>
            <w:jc w:val="right"/>
          </w:pPr>
          <w:r>
            <w:t>Defined terms</w:t>
          </w:r>
        </w:p>
      </w:tc>
    </w:tr>
  </w:tbl>
  <w:p w:rsidR="00D735D3" w:rsidRDefault="00D735D3">
    <w:pPr>
      <w:pStyle w:val="Header"/>
      <w:pBdr>
        <w:top w:val="single" w:sz="4" w:space="1" w:color="auto"/>
      </w:pBdr>
    </w:pPr>
    <w:bookmarkStart w:id="56" w:name="DefinedTerms"/>
    <w:bookmarkEnd w:id="5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D3" w:rsidRDefault="00D735D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D3" w:rsidRDefault="00D735D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D3" w:rsidRDefault="00D735D3">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5AB" w:rsidRDefault="00197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D3" w:rsidRDefault="00D735D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73590">
      <w:trPr>
        <w:cantSplit/>
        <w:jc w:val="center"/>
      </w:trPr>
      <w:tc>
        <w:tcPr>
          <w:tcW w:w="7258" w:type="dxa"/>
          <w:gridSpan w:val="2"/>
        </w:tcPr>
        <w:p w:rsidR="00873590" w:rsidRDefault="00873590">
          <w:pPr>
            <w:pStyle w:val="Header"/>
          </w:pPr>
          <w:r>
            <w:rPr>
              <w:b/>
              <w:i/>
            </w:rPr>
            <w:fldChar w:fldCharType="begin"/>
          </w:r>
          <w:r>
            <w:rPr>
              <w:b/>
              <w:i/>
            </w:rPr>
            <w:instrText xml:space="preserve"> STYLEREF "Name of Act/Reg" </w:instrText>
          </w:r>
          <w:r>
            <w:rPr>
              <w:b/>
              <w:i/>
            </w:rPr>
            <w:fldChar w:fldCharType="separate"/>
          </w:r>
          <w:r w:rsidR="001975AB">
            <w:rPr>
              <w:b/>
              <w:i/>
            </w:rPr>
            <w:t>Road Traffic (Breath Analysis) Regulations 1975</w:t>
          </w:r>
          <w:r>
            <w:rPr>
              <w:b/>
              <w:i/>
            </w:rPr>
            <w:fldChar w:fldCharType="end"/>
          </w:r>
        </w:p>
      </w:tc>
    </w:tr>
    <w:tr w:rsidR="00873590">
      <w:trPr>
        <w:jc w:val="center"/>
      </w:trPr>
      <w:tc>
        <w:tcPr>
          <w:tcW w:w="1548" w:type="dxa"/>
        </w:tcPr>
        <w:p w:rsidR="00873590" w:rsidRDefault="00873590">
          <w:pPr>
            <w:pStyle w:val="Header"/>
            <w:spacing w:before="40"/>
          </w:pPr>
        </w:p>
      </w:tc>
      <w:tc>
        <w:tcPr>
          <w:tcW w:w="5715" w:type="dxa"/>
        </w:tcPr>
        <w:p w:rsidR="00873590" w:rsidRDefault="00873590">
          <w:pPr>
            <w:pStyle w:val="Header"/>
            <w:spacing w:before="40"/>
          </w:pPr>
        </w:p>
      </w:tc>
    </w:tr>
    <w:tr w:rsidR="00873590">
      <w:trPr>
        <w:jc w:val="center"/>
      </w:trPr>
      <w:tc>
        <w:tcPr>
          <w:tcW w:w="1548" w:type="dxa"/>
        </w:tcPr>
        <w:p w:rsidR="00873590" w:rsidRDefault="00873590">
          <w:pPr>
            <w:pStyle w:val="Header"/>
            <w:spacing w:before="40"/>
          </w:pPr>
        </w:p>
      </w:tc>
      <w:tc>
        <w:tcPr>
          <w:tcW w:w="5715" w:type="dxa"/>
        </w:tcPr>
        <w:p w:rsidR="00873590" w:rsidRDefault="00873590">
          <w:pPr>
            <w:pStyle w:val="Header"/>
            <w:spacing w:before="40"/>
          </w:pPr>
        </w:p>
      </w:tc>
    </w:tr>
    <w:tr w:rsidR="00873590">
      <w:trPr>
        <w:cantSplit/>
        <w:jc w:val="center"/>
      </w:trPr>
      <w:tc>
        <w:tcPr>
          <w:tcW w:w="7258" w:type="dxa"/>
          <w:gridSpan w:val="2"/>
        </w:tcPr>
        <w:p w:rsidR="00873590" w:rsidRDefault="00873590">
          <w:pPr>
            <w:pStyle w:val="Header"/>
            <w:spacing w:before="40"/>
          </w:pPr>
          <w:r>
            <w:t>Contents</w:t>
          </w:r>
        </w:p>
      </w:tc>
    </w:tr>
  </w:tbl>
  <w:p w:rsidR="00873590" w:rsidRDefault="0087359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73590">
      <w:trPr>
        <w:cantSplit/>
        <w:jc w:val="center"/>
      </w:trPr>
      <w:tc>
        <w:tcPr>
          <w:tcW w:w="7258" w:type="dxa"/>
          <w:gridSpan w:val="2"/>
        </w:tcPr>
        <w:p w:rsidR="00873590" w:rsidRDefault="00873590">
          <w:pPr>
            <w:pStyle w:val="Header"/>
            <w:ind w:right="17"/>
            <w:jc w:val="right"/>
          </w:pPr>
          <w:r>
            <w:rPr>
              <w:b/>
              <w:i/>
            </w:rPr>
            <w:fldChar w:fldCharType="begin"/>
          </w:r>
          <w:r>
            <w:rPr>
              <w:b/>
              <w:i/>
            </w:rPr>
            <w:instrText xml:space="preserve"> STYLEREF "Name of Act/Reg" </w:instrText>
          </w:r>
          <w:r>
            <w:rPr>
              <w:b/>
              <w:i/>
            </w:rPr>
            <w:fldChar w:fldCharType="separate"/>
          </w:r>
          <w:r w:rsidR="001975AB">
            <w:rPr>
              <w:b/>
              <w:i/>
            </w:rPr>
            <w:t>Road Traffic (Breath Analysis) Regulations 1975</w:t>
          </w:r>
          <w:r>
            <w:rPr>
              <w:b/>
              <w:i/>
            </w:rPr>
            <w:fldChar w:fldCharType="end"/>
          </w:r>
        </w:p>
      </w:tc>
    </w:tr>
    <w:tr w:rsidR="00873590">
      <w:trPr>
        <w:jc w:val="center"/>
      </w:trPr>
      <w:tc>
        <w:tcPr>
          <w:tcW w:w="5715" w:type="dxa"/>
        </w:tcPr>
        <w:p w:rsidR="00873590" w:rsidRDefault="00873590">
          <w:pPr>
            <w:pStyle w:val="Header"/>
            <w:spacing w:before="40"/>
            <w:jc w:val="right"/>
          </w:pPr>
        </w:p>
      </w:tc>
      <w:tc>
        <w:tcPr>
          <w:tcW w:w="1548" w:type="dxa"/>
        </w:tcPr>
        <w:p w:rsidR="00873590" w:rsidRDefault="00873590">
          <w:pPr>
            <w:pStyle w:val="Header"/>
            <w:spacing w:before="40"/>
            <w:ind w:right="17"/>
            <w:jc w:val="right"/>
          </w:pPr>
        </w:p>
      </w:tc>
    </w:tr>
    <w:tr w:rsidR="00873590">
      <w:trPr>
        <w:jc w:val="center"/>
      </w:trPr>
      <w:tc>
        <w:tcPr>
          <w:tcW w:w="5715" w:type="dxa"/>
        </w:tcPr>
        <w:p w:rsidR="00873590" w:rsidRDefault="00873590">
          <w:pPr>
            <w:pStyle w:val="Header"/>
            <w:spacing w:before="40"/>
            <w:jc w:val="right"/>
          </w:pPr>
        </w:p>
      </w:tc>
      <w:tc>
        <w:tcPr>
          <w:tcW w:w="1548" w:type="dxa"/>
        </w:tcPr>
        <w:p w:rsidR="00873590" w:rsidRDefault="00873590">
          <w:pPr>
            <w:pStyle w:val="Header"/>
            <w:spacing w:before="40"/>
            <w:ind w:right="17"/>
            <w:jc w:val="right"/>
          </w:pPr>
        </w:p>
      </w:tc>
    </w:tr>
    <w:tr w:rsidR="00873590">
      <w:trPr>
        <w:cantSplit/>
        <w:jc w:val="center"/>
      </w:trPr>
      <w:tc>
        <w:tcPr>
          <w:tcW w:w="7258" w:type="dxa"/>
          <w:gridSpan w:val="2"/>
        </w:tcPr>
        <w:p w:rsidR="00873590" w:rsidRDefault="00873590">
          <w:pPr>
            <w:pStyle w:val="Header"/>
            <w:spacing w:before="40"/>
            <w:ind w:right="17"/>
            <w:jc w:val="right"/>
          </w:pPr>
          <w:r>
            <w:t>Contents</w:t>
          </w:r>
        </w:p>
      </w:tc>
    </w:tr>
  </w:tbl>
  <w:p w:rsidR="00873590" w:rsidRDefault="0087359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90" w:rsidRDefault="008735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35D3">
      <w:trPr>
        <w:cantSplit/>
        <w:jc w:val="center"/>
      </w:trPr>
      <w:tc>
        <w:tcPr>
          <w:tcW w:w="7258" w:type="dxa"/>
          <w:gridSpan w:val="2"/>
        </w:tcPr>
        <w:p w:rsidR="00D735D3" w:rsidRDefault="001B3C2C">
          <w:pPr>
            <w:pStyle w:val="Header"/>
          </w:pPr>
          <w:r>
            <w:rPr>
              <w:b/>
              <w:i/>
            </w:rPr>
            <w:fldChar w:fldCharType="begin"/>
          </w:r>
          <w:r>
            <w:rPr>
              <w:b/>
              <w:i/>
            </w:rPr>
            <w:instrText>Styleref "Name of Act/Reg"</w:instrText>
          </w:r>
          <w:r>
            <w:rPr>
              <w:b/>
              <w:i/>
            </w:rPr>
            <w:fldChar w:fldCharType="separate"/>
          </w:r>
          <w:r w:rsidR="001975AB">
            <w:rPr>
              <w:b/>
              <w:i/>
            </w:rPr>
            <w:t>Road Traffic (Breath Analysis) Regulations 1975</w:t>
          </w:r>
          <w:r>
            <w:rPr>
              <w:b/>
              <w:i/>
            </w:rPr>
            <w:fldChar w:fldCharType="end"/>
          </w:r>
        </w:p>
      </w:tc>
    </w:tr>
    <w:tr w:rsidR="00D735D3">
      <w:trPr>
        <w:jc w:val="center"/>
      </w:trPr>
      <w:tc>
        <w:tcPr>
          <w:tcW w:w="1548" w:type="dxa"/>
        </w:tcPr>
        <w:p w:rsidR="00D735D3" w:rsidRDefault="001B3C2C">
          <w:pPr>
            <w:pStyle w:val="Header"/>
            <w:spacing w:before="40"/>
          </w:pPr>
          <w:r>
            <w:rPr>
              <w:b/>
            </w:rPr>
            <w:fldChar w:fldCharType="begin"/>
          </w:r>
          <w:r>
            <w:rPr>
              <w:b/>
            </w:rPr>
            <w:instrText xml:space="preserve"> styleref CharPartNo </w:instrText>
          </w:r>
          <w:r>
            <w:rPr>
              <w:b/>
            </w:rPr>
            <w:fldChar w:fldCharType="end"/>
          </w:r>
        </w:p>
      </w:tc>
      <w:tc>
        <w:tcPr>
          <w:tcW w:w="5715" w:type="dxa"/>
        </w:tcPr>
        <w:p w:rsidR="00D735D3" w:rsidRDefault="001B3C2C">
          <w:pPr>
            <w:pStyle w:val="Header"/>
            <w:spacing w:before="40"/>
          </w:pPr>
          <w:r>
            <w:fldChar w:fldCharType="begin"/>
          </w:r>
          <w:r>
            <w:instrText xml:space="preserve"> styleref CharPartText </w:instrText>
          </w:r>
          <w:r>
            <w:fldChar w:fldCharType="end"/>
          </w:r>
        </w:p>
      </w:tc>
    </w:tr>
    <w:tr w:rsidR="00D735D3">
      <w:trPr>
        <w:jc w:val="center"/>
      </w:trPr>
      <w:tc>
        <w:tcPr>
          <w:tcW w:w="1548" w:type="dxa"/>
        </w:tcPr>
        <w:p w:rsidR="00D735D3" w:rsidRDefault="001B3C2C">
          <w:pPr>
            <w:pStyle w:val="Header"/>
            <w:spacing w:before="40"/>
          </w:pPr>
          <w:r>
            <w:rPr>
              <w:b/>
            </w:rPr>
            <w:fldChar w:fldCharType="begin"/>
          </w:r>
          <w:r>
            <w:rPr>
              <w:b/>
            </w:rPr>
            <w:instrText xml:space="preserve"> styleref CharDivNo </w:instrText>
          </w:r>
          <w:r>
            <w:rPr>
              <w:b/>
            </w:rPr>
            <w:fldChar w:fldCharType="end"/>
          </w:r>
        </w:p>
      </w:tc>
      <w:tc>
        <w:tcPr>
          <w:tcW w:w="5715" w:type="dxa"/>
        </w:tcPr>
        <w:p w:rsidR="00D735D3" w:rsidRDefault="001B3C2C">
          <w:pPr>
            <w:pStyle w:val="Header"/>
            <w:spacing w:before="40"/>
          </w:pPr>
          <w:r>
            <w:fldChar w:fldCharType="begin"/>
          </w:r>
          <w:r>
            <w:instrText xml:space="preserve"> styleref CharDivText </w:instrText>
          </w:r>
          <w:r>
            <w:fldChar w:fldCharType="end"/>
          </w:r>
        </w:p>
      </w:tc>
    </w:tr>
    <w:tr w:rsidR="00D735D3">
      <w:trPr>
        <w:cantSplit/>
        <w:jc w:val="center"/>
      </w:trPr>
      <w:tc>
        <w:tcPr>
          <w:tcW w:w="7258" w:type="dxa"/>
          <w:gridSpan w:val="2"/>
        </w:tcPr>
        <w:p w:rsidR="00D735D3" w:rsidRDefault="001B3C2C">
          <w:pPr>
            <w:pStyle w:val="Header"/>
            <w:spacing w:before="40"/>
          </w:pPr>
          <w:r>
            <w:rPr>
              <w:b/>
            </w:rPr>
            <w:t xml:space="preserve">r. </w:t>
          </w:r>
          <w:r>
            <w:rPr>
              <w:b/>
            </w:rPr>
            <w:fldChar w:fldCharType="begin"/>
          </w:r>
          <w:r>
            <w:rPr>
              <w:b/>
            </w:rPr>
            <w:instrText>styleref CharSectno</w:instrText>
          </w:r>
          <w:r>
            <w:rPr>
              <w:b/>
            </w:rPr>
            <w:fldChar w:fldCharType="separate"/>
          </w:r>
          <w:r w:rsidR="001975AB">
            <w:rPr>
              <w:b/>
            </w:rPr>
            <w:t>1</w:t>
          </w:r>
          <w:r>
            <w:rPr>
              <w:b/>
            </w:rPr>
            <w:fldChar w:fldCharType="end"/>
          </w:r>
        </w:p>
      </w:tc>
    </w:tr>
  </w:tbl>
  <w:p w:rsidR="00D735D3" w:rsidRDefault="00D735D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735D3">
      <w:trPr>
        <w:cantSplit/>
        <w:jc w:val="center"/>
      </w:trPr>
      <w:tc>
        <w:tcPr>
          <w:tcW w:w="7258" w:type="dxa"/>
          <w:gridSpan w:val="2"/>
        </w:tcPr>
        <w:p w:rsidR="00D735D3" w:rsidRDefault="001B3C2C">
          <w:pPr>
            <w:pStyle w:val="Header"/>
            <w:ind w:right="17"/>
            <w:jc w:val="right"/>
          </w:pPr>
          <w:r>
            <w:rPr>
              <w:b/>
              <w:i/>
            </w:rPr>
            <w:fldChar w:fldCharType="begin"/>
          </w:r>
          <w:r>
            <w:rPr>
              <w:b/>
              <w:i/>
            </w:rPr>
            <w:instrText>Styleref "Name of Act/Reg"</w:instrText>
          </w:r>
          <w:r>
            <w:rPr>
              <w:b/>
              <w:i/>
            </w:rPr>
            <w:fldChar w:fldCharType="separate"/>
          </w:r>
          <w:r w:rsidR="001975AB">
            <w:rPr>
              <w:b/>
              <w:i/>
            </w:rPr>
            <w:t>Road Traffic (Breath Analysis) Regulations 1975</w:t>
          </w:r>
          <w:r>
            <w:rPr>
              <w:b/>
              <w:i/>
            </w:rPr>
            <w:fldChar w:fldCharType="end"/>
          </w:r>
        </w:p>
      </w:tc>
    </w:tr>
    <w:tr w:rsidR="00D735D3">
      <w:trPr>
        <w:jc w:val="center"/>
      </w:trPr>
      <w:tc>
        <w:tcPr>
          <w:tcW w:w="5715" w:type="dxa"/>
        </w:tcPr>
        <w:p w:rsidR="00D735D3" w:rsidRDefault="001B3C2C">
          <w:pPr>
            <w:pStyle w:val="Header"/>
            <w:spacing w:before="40"/>
            <w:jc w:val="right"/>
          </w:pPr>
          <w:r>
            <w:fldChar w:fldCharType="begin"/>
          </w:r>
          <w:r>
            <w:instrText xml:space="preserve"> styleref CharPartText </w:instrText>
          </w:r>
          <w:r>
            <w:fldChar w:fldCharType="end"/>
          </w:r>
        </w:p>
      </w:tc>
      <w:tc>
        <w:tcPr>
          <w:tcW w:w="1548" w:type="dxa"/>
        </w:tcPr>
        <w:p w:rsidR="00D735D3" w:rsidRDefault="001B3C2C">
          <w:pPr>
            <w:pStyle w:val="Header"/>
            <w:spacing w:before="40"/>
            <w:ind w:right="17"/>
            <w:jc w:val="right"/>
          </w:pPr>
          <w:r>
            <w:rPr>
              <w:b/>
            </w:rPr>
            <w:fldChar w:fldCharType="begin"/>
          </w:r>
          <w:r>
            <w:rPr>
              <w:b/>
            </w:rPr>
            <w:instrText xml:space="preserve"> styleref CharPartNo </w:instrText>
          </w:r>
          <w:r>
            <w:rPr>
              <w:b/>
            </w:rPr>
            <w:fldChar w:fldCharType="end"/>
          </w:r>
        </w:p>
      </w:tc>
    </w:tr>
    <w:tr w:rsidR="00D735D3">
      <w:trPr>
        <w:jc w:val="center"/>
      </w:trPr>
      <w:tc>
        <w:tcPr>
          <w:tcW w:w="5715" w:type="dxa"/>
        </w:tcPr>
        <w:p w:rsidR="00D735D3" w:rsidRDefault="001B3C2C">
          <w:pPr>
            <w:pStyle w:val="Header"/>
            <w:spacing w:before="40"/>
            <w:jc w:val="right"/>
          </w:pPr>
          <w:r>
            <w:fldChar w:fldCharType="begin"/>
          </w:r>
          <w:r>
            <w:instrText xml:space="preserve"> styleref CharDivText </w:instrText>
          </w:r>
          <w:r>
            <w:fldChar w:fldCharType="end"/>
          </w:r>
        </w:p>
      </w:tc>
      <w:tc>
        <w:tcPr>
          <w:tcW w:w="1548" w:type="dxa"/>
        </w:tcPr>
        <w:p w:rsidR="00D735D3" w:rsidRDefault="001B3C2C">
          <w:pPr>
            <w:pStyle w:val="Header"/>
            <w:spacing w:before="40"/>
            <w:ind w:right="17"/>
            <w:jc w:val="right"/>
          </w:pPr>
          <w:r>
            <w:rPr>
              <w:b/>
            </w:rPr>
            <w:fldChar w:fldCharType="begin"/>
          </w:r>
          <w:r>
            <w:rPr>
              <w:b/>
            </w:rPr>
            <w:instrText xml:space="preserve"> styleref CharDivNo </w:instrText>
          </w:r>
          <w:r>
            <w:rPr>
              <w:b/>
            </w:rPr>
            <w:fldChar w:fldCharType="end"/>
          </w:r>
        </w:p>
      </w:tc>
    </w:tr>
    <w:tr w:rsidR="00D735D3">
      <w:trPr>
        <w:cantSplit/>
        <w:jc w:val="center"/>
      </w:trPr>
      <w:tc>
        <w:tcPr>
          <w:tcW w:w="7258" w:type="dxa"/>
          <w:gridSpan w:val="2"/>
        </w:tcPr>
        <w:p w:rsidR="00D735D3" w:rsidRDefault="001B3C2C">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1975AB">
            <w:rPr>
              <w:b/>
            </w:rPr>
            <w:t>1</w:t>
          </w:r>
          <w:r>
            <w:rPr>
              <w:b/>
            </w:rPr>
            <w:fldChar w:fldCharType="end"/>
          </w:r>
        </w:p>
      </w:tc>
    </w:tr>
  </w:tbl>
  <w:p w:rsidR="00D735D3" w:rsidRDefault="00D735D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D3" w:rsidRDefault="00D73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8247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6248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C605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D4E5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989B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C7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873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3695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042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5C98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4B2308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130059"/>
    <w:docVar w:name="WAFER_20140130143910" w:val="RemoveTocBookmarks,RemoveUnusedBookmarks,RemoveLanguageTags,UsedStyles,ResetPageSize,UpdateArrangement"/>
    <w:docVar w:name="WAFER_20140130143910_GUID" w:val="72e578ec-613c-4858-ba17-e68887f6a333"/>
    <w:docVar w:name="WAFER_20140130154835" w:val="RemoveTocBookmarks,RunningHeaders"/>
    <w:docVar w:name="WAFER_20140130154835_GUID" w:val="edc6760a-db8f-471f-b9c2-08a402c4df31"/>
    <w:docVar w:name="WAFER_20150417104643" w:val="ResetPageSize,UpdateArrangement,UpdateNTable"/>
    <w:docVar w:name="WAFER_20150417104643_GUID" w:val="845441de-b169-4a30-8245-b96b62338144"/>
    <w:docVar w:name="WAFER_20151112113834" w:val="UpdateStyles,UsedStyles"/>
    <w:docVar w:name="WAFER_20151112113834_GUID" w:val="4800c5ea-7cd4-4a8b-bbde-cd73180f20bb"/>
    <w:docVar w:name="WAFER_20151201122011" w:val="RemoveTrackChanges"/>
    <w:docVar w:name="WAFER_20151201122011_GUID" w:val="2c6d9288-7116-4fa3-9c61-5fe3cbf0e16a"/>
    <w:docVar w:name="WAFER_20161114113344" w:val="RemoveTocBookmarks,RemoveUnusedBookmarks,RemoveLanguageTags,UsedStyles,ResetPageSize"/>
    <w:docVar w:name="WAFER_20161114113344_GUID" w:val="d617f347-2bb4-46f8-8356-ba022d9923f5"/>
    <w:docVar w:name="WAFER_20171130114821" w:val="RemoveTocBookmarks,RemoveUnusedBookmarks,RemoveLanguageTags,UsedStyles,ResetPageSize"/>
    <w:docVar w:name="WAFER_20171130114821_GUID" w:val="e38fd1d1-8295-4af0-b8f7-4ad86e59a680"/>
    <w:docVar w:name="WAFER_2021052013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30059_GUID" w:val="bff90739-8b4c-409b-aca7-95a627be7fd0"/>
  </w:docVars>
  <w:rsids>
    <w:rsidRoot w:val="005522AC"/>
    <w:rsid w:val="001975AB"/>
    <w:rsid w:val="001B3C2C"/>
    <w:rsid w:val="002D723E"/>
    <w:rsid w:val="005522AC"/>
    <w:rsid w:val="00873590"/>
    <w:rsid w:val="008E47ED"/>
    <w:rsid w:val="00A246E1"/>
    <w:rsid w:val="00AE797F"/>
    <w:rsid w:val="00D735D3"/>
    <w:rsid w:val="00E23BC4"/>
    <w:rsid w:val="00FA2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A1A2B0-EE86-4537-A671-72F82D5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sid w:val="008735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3571</Words>
  <Characters>18253</Characters>
  <Application>Microsoft Office Word</Application>
  <DocSecurity>0</DocSecurity>
  <Lines>553</Lines>
  <Paragraphs>419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21405</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(Breath Analysis) Regulations 1975 - 02-f0-00</dc:title>
  <dc:subject/>
  <dc:creator/>
  <cp:keywords/>
  <dc:description/>
  <cp:lastModifiedBy>Master Repository Process</cp:lastModifiedBy>
  <cp:revision>4</cp:revision>
  <cp:lastPrinted>2004-01-13T04:40:00Z</cp:lastPrinted>
  <dcterms:created xsi:type="dcterms:W3CDTF">2021-05-21T02:18:00Z</dcterms:created>
  <dcterms:modified xsi:type="dcterms:W3CDTF">2021-05-21T02:18:00Z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pp.1543-6</vt:lpwstr>
  </property>
  <property fmtid="{D5CDD505-2E9C-101B-9397-08002B2CF9AE}" pid="3" name="DocumentType">
    <vt:lpwstr>Reg</vt:lpwstr>
  </property>
  <property fmtid="{D5CDD505-2E9C-101B-9397-08002B2CF9AE}" pid="4" name="OwlsUID">
    <vt:i4>4751</vt:i4>
  </property>
  <property fmtid="{D5CDD505-2E9C-101B-9397-08002B2CF9AE}" pid="5" name="AsAtDate">
    <vt:lpwstr>21 May 2021</vt:lpwstr>
  </property>
  <property fmtid="{D5CDD505-2E9C-101B-9397-08002B2CF9AE}" pid="6" name="Suffix">
    <vt:lpwstr>02-f0-00</vt:lpwstr>
  </property>
  <property fmtid="{D5CDD505-2E9C-101B-9397-08002B2CF9AE}" pid="7" name="CommencementDate">
    <vt:lpwstr>20210521</vt:lpwstr>
  </property>
</Properties>
</file>